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
      <w:pPr>
        <w:adjustRightInd/>
        <w:spacing w:line="360" w:lineRule="auto"/>
        <w:jc w:val="center"/>
        <w:rPr>
          <w:rFonts w:hint="eastAsia" w:ascii="仿宋" w:hAnsi="仿宋" w:eastAsia="仿宋" w:cs="仿宋"/>
          <w:b/>
          <w:bCs/>
          <w:sz w:val="48"/>
          <w:szCs w:val="48"/>
        </w:rPr>
      </w:pPr>
      <w:r>
        <w:rPr>
          <w:rFonts w:hint="eastAsia" w:ascii="仿宋" w:hAnsi="仿宋" w:eastAsia="仿宋" w:cs="仿宋"/>
          <w:b/>
          <w:bCs/>
          <w:color w:val="000000"/>
          <w:sz w:val="48"/>
          <w:szCs w:val="48"/>
          <w:lang w:eastAsia="zh-CN"/>
        </w:rPr>
        <w:t>互联网执法办案辅助工作服务外包项目</w:t>
      </w:r>
    </w:p>
    <w:p>
      <w:pPr>
        <w:pStyle w:val="23"/>
        <w:rPr>
          <w:rFonts w:hint="eastAsia" w:ascii="仿宋" w:hAnsi="仿宋" w:eastAsia="仿宋" w:cs="仿宋"/>
          <w:sz w:val="48"/>
          <w:szCs w:val="48"/>
        </w:rPr>
      </w:pPr>
    </w:p>
    <w:p>
      <w:pPr>
        <w:pStyle w:val="24"/>
        <w:rPr>
          <w:rFonts w:hint="eastAsia"/>
        </w:rPr>
      </w:pPr>
    </w:p>
    <w:p>
      <w:pPr>
        <w:pStyle w:val="24"/>
        <w:rPr>
          <w:rFonts w:hint="eastAsia"/>
        </w:rPr>
      </w:pPr>
    </w:p>
    <w:p>
      <w:pPr>
        <w:adjustRightInd/>
        <w:spacing w:line="360" w:lineRule="auto"/>
        <w:jc w:val="center"/>
        <w:rPr>
          <w:rFonts w:hint="eastAsia" w:ascii="微软雅黑" w:hAnsi="微软雅黑" w:eastAsia="微软雅黑" w:cs="微软雅黑"/>
          <w:sz w:val="84"/>
          <w:szCs w:val="84"/>
        </w:rPr>
      </w:pPr>
      <w:r>
        <w:rPr>
          <w:rFonts w:hint="eastAsia" w:ascii="微软雅黑" w:hAnsi="微软雅黑" w:eastAsia="微软雅黑" w:cs="微软雅黑"/>
          <w:sz w:val="84"/>
          <w:szCs w:val="84"/>
        </w:rPr>
        <w:t>招</w:t>
      </w:r>
      <w:r>
        <w:rPr>
          <w:rFonts w:hint="eastAsia" w:ascii="微软雅黑" w:hAnsi="微软雅黑" w:eastAsia="微软雅黑" w:cs="微软雅黑"/>
          <w:sz w:val="84"/>
          <w:szCs w:val="84"/>
          <w:lang w:val="en-US" w:eastAsia="zh-CN"/>
        </w:rPr>
        <w:t xml:space="preserve">  </w:t>
      </w:r>
      <w:r>
        <w:rPr>
          <w:rFonts w:hint="eastAsia" w:ascii="微软雅黑" w:hAnsi="微软雅黑" w:eastAsia="微软雅黑" w:cs="微软雅黑"/>
          <w:sz w:val="84"/>
          <w:szCs w:val="84"/>
        </w:rPr>
        <w:t>标</w:t>
      </w:r>
      <w:r>
        <w:rPr>
          <w:rFonts w:hint="eastAsia" w:ascii="微软雅黑" w:hAnsi="微软雅黑" w:eastAsia="微软雅黑" w:cs="微软雅黑"/>
          <w:sz w:val="84"/>
          <w:szCs w:val="84"/>
          <w:lang w:val="en-US" w:eastAsia="zh-CN"/>
        </w:rPr>
        <w:t xml:space="preserve">  </w:t>
      </w:r>
      <w:r>
        <w:rPr>
          <w:rFonts w:hint="eastAsia" w:ascii="微软雅黑" w:hAnsi="微软雅黑" w:eastAsia="微软雅黑" w:cs="微软雅黑"/>
          <w:sz w:val="84"/>
          <w:szCs w:val="84"/>
        </w:rPr>
        <w:t>文</w:t>
      </w:r>
      <w:r>
        <w:rPr>
          <w:rFonts w:hint="eastAsia" w:ascii="微软雅黑" w:hAnsi="微软雅黑" w:eastAsia="微软雅黑" w:cs="微软雅黑"/>
          <w:sz w:val="84"/>
          <w:szCs w:val="84"/>
          <w:lang w:val="en-US" w:eastAsia="zh-CN"/>
        </w:rPr>
        <w:t xml:space="preserve">  </w:t>
      </w:r>
      <w:r>
        <w:rPr>
          <w:rFonts w:hint="eastAsia" w:ascii="微软雅黑" w:hAnsi="微软雅黑" w:eastAsia="微软雅黑" w:cs="微软雅黑"/>
          <w:sz w:val="84"/>
          <w:szCs w:val="84"/>
        </w:rPr>
        <w:t xml:space="preserve">件 </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hint="eastAsia" w:ascii="仿宋" w:hAnsi="仿宋" w:eastAsia="仿宋" w:cs="仿宋"/>
          <w:sz w:val="44"/>
          <w:szCs w:val="44"/>
          <w:lang w:val="en-US"/>
        </w:rPr>
      </w:pPr>
      <w:r>
        <w:rPr>
          <w:rFonts w:hint="eastAsia" w:ascii="仿宋" w:hAnsi="仿宋" w:eastAsia="仿宋" w:cs="仿宋"/>
          <w:sz w:val="44"/>
          <w:szCs w:val="44"/>
        </w:rPr>
        <w:t>编号:</w:t>
      </w:r>
      <w:r>
        <w:rPr>
          <w:rFonts w:hint="eastAsia" w:ascii="仿宋" w:hAnsi="仿宋" w:eastAsia="仿宋" w:cs="仿宋"/>
          <w:sz w:val="44"/>
          <w:szCs w:val="44"/>
          <w:lang w:eastAsia="zh-CN"/>
        </w:rPr>
        <w:t>YHZFCG2023-173</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pPr>
        <w:pStyle w:val="2"/>
        <w:rPr>
          <w:rFonts w:hint="eastAsia"/>
        </w:rPr>
      </w:pPr>
    </w:p>
    <w:p>
      <w:pPr>
        <w:spacing w:line="360" w:lineRule="auto"/>
        <w:jc w:val="center"/>
        <w:rPr>
          <w:rFonts w:hint="eastAsia" w:ascii="仿宋" w:hAnsi="仿宋" w:eastAsia="仿宋" w:cs="仿宋"/>
          <w:sz w:val="24"/>
        </w:rPr>
      </w:pPr>
    </w:p>
    <w:p>
      <w:pPr>
        <w:spacing w:line="360" w:lineRule="auto"/>
        <w:rPr>
          <w:rFonts w:hint="eastAsia" w:ascii="仿宋" w:hAnsi="仿宋" w:eastAsia="仿宋" w:cs="仿宋"/>
          <w:sz w:val="36"/>
          <w:szCs w:val="36"/>
        </w:rPr>
      </w:pPr>
    </w:p>
    <w:p>
      <w:pPr>
        <w:snapToGrid w:val="0"/>
        <w:spacing w:line="360" w:lineRule="auto"/>
        <w:jc w:val="center"/>
        <w:rPr>
          <w:rFonts w:hint="eastAsia"/>
          <w:lang w:val="en-US" w:eastAsia="zh-CN"/>
        </w:rPr>
      </w:pPr>
      <w:r>
        <w:rPr>
          <w:rFonts w:hint="eastAsia" w:ascii="仿宋" w:hAnsi="仿宋" w:eastAsia="仿宋" w:cs="仿宋"/>
          <w:color w:val="auto"/>
          <w:sz w:val="36"/>
          <w:szCs w:val="36"/>
          <w:highlight w:val="none"/>
          <w:lang w:val="en-US" w:eastAsia="zh-CN"/>
        </w:rPr>
        <w:t>采购人：杭州市余杭区市场监督管理局</w:t>
      </w:r>
    </w:p>
    <w:p>
      <w:pPr>
        <w:snapToGrid w:val="0"/>
        <w:spacing w:line="360" w:lineRule="auto"/>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采购代理机构：耀华建设管理有限公司</w:t>
      </w:r>
    </w:p>
    <w:p>
      <w:pPr>
        <w:snapToGrid w:val="0"/>
        <w:spacing w:line="360" w:lineRule="auto"/>
        <w:jc w:val="center"/>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二〇二三年 九 月 七 日</w:t>
      </w:r>
    </w:p>
    <w:p>
      <w:pPr>
        <w:spacing w:line="360" w:lineRule="auto"/>
        <w:jc w:val="center"/>
        <w:rPr>
          <w:rFonts w:hint="eastAsia" w:ascii="仿宋" w:hAnsi="仿宋" w:eastAsia="仿宋" w:cs="仿宋"/>
          <w:sz w:val="24"/>
        </w:rPr>
      </w:pPr>
      <w:bookmarkStart w:id="0" w:name="_Hlt67893495"/>
      <w:bookmarkEnd w:id="0"/>
    </w:p>
    <w:p>
      <w:pPr>
        <w:pStyle w:val="325"/>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w:t>
      </w:r>
      <w:r>
        <w:rPr>
          <w:rFonts w:hint="eastAsia" w:ascii="宋体" w:hAnsi="宋体" w:cs="宋体"/>
          <w:color w:val="000000"/>
          <w:sz w:val="24"/>
          <w:u w:val="single"/>
          <w:lang w:eastAsia="zh-CN"/>
        </w:rPr>
        <w:t>互联网执法办案辅助工作服务外包项目</w:t>
      </w:r>
      <w:r>
        <w:rPr>
          <w:rFonts w:hint="eastAsia" w:ascii="宋体" w:hAnsi="宋体" w:eastAsia="宋体" w:cs="宋体"/>
          <w:color w:val="000000"/>
          <w:sz w:val="24"/>
          <w:u w:val="single"/>
        </w:rPr>
        <w:t>）</w:t>
      </w:r>
      <w:r>
        <w:rPr>
          <w:rFonts w:hint="eastAsia" w:ascii="宋体" w:hAnsi="宋体" w:eastAsia="宋体" w:cs="宋体"/>
          <w:color w:val="000000"/>
          <w:sz w:val="24"/>
        </w:rPr>
        <w:t>招标项目的潜在投标人应在政采云平台（</w:t>
      </w: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"https://www.zcygov.cn/）获取（下载）招标文件，并于202%20年%20月%20日%20点%20分00秒" </w:instrText>
      </w:r>
      <w:r>
        <w:rPr>
          <w:rFonts w:hint="eastAsia" w:ascii="宋体" w:hAnsi="宋体" w:eastAsia="宋体" w:cs="宋体"/>
          <w:color w:val="000000"/>
        </w:rPr>
        <w:fldChar w:fldCharType="separate"/>
      </w:r>
      <w:r>
        <w:rPr>
          <w:rStyle w:val="77"/>
          <w:rFonts w:hint="eastAsia" w:ascii="宋体" w:hAnsi="宋体" w:eastAsia="宋体" w:cs="宋体"/>
          <w:color w:val="000000"/>
          <w:kern w:val="2"/>
          <w:sz w:val="24"/>
          <w:szCs w:val="24"/>
        </w:rPr>
        <w:t>https://www.zcygov.cn/）获取（下载）招标文件，并于</w:t>
      </w:r>
      <w:r>
        <w:rPr>
          <w:rStyle w:val="77"/>
          <w:rFonts w:hint="eastAsia" w:ascii="宋体" w:hAnsi="宋体" w:eastAsia="宋体" w:cs="宋体"/>
          <w:color w:val="000000"/>
          <w:kern w:val="2"/>
          <w:sz w:val="24"/>
          <w:szCs w:val="24"/>
          <w:u w:val="single"/>
        </w:rPr>
        <w:t>202</w:t>
      </w:r>
      <w:r>
        <w:rPr>
          <w:rStyle w:val="77"/>
          <w:rFonts w:hint="eastAsia" w:ascii="宋体" w:hAnsi="宋体" w:eastAsia="宋体" w:cs="宋体"/>
          <w:color w:val="000000"/>
          <w:kern w:val="2"/>
          <w:sz w:val="24"/>
          <w:szCs w:val="24"/>
          <w:u w:val="single"/>
          <w:lang w:val="en-US" w:eastAsia="zh-CN"/>
        </w:rPr>
        <w:t>3</w:t>
      </w:r>
      <w:r>
        <w:rPr>
          <w:rStyle w:val="77"/>
          <w:rFonts w:hint="eastAsia" w:ascii="宋体" w:hAnsi="宋体" w:eastAsia="宋体" w:cs="宋体"/>
          <w:color w:val="000000"/>
          <w:kern w:val="2"/>
          <w:sz w:val="24"/>
          <w:szCs w:val="24"/>
          <w:u w:val="single"/>
        </w:rPr>
        <w:t>年</w:t>
      </w:r>
      <w:r>
        <w:rPr>
          <w:rStyle w:val="77"/>
          <w:rFonts w:hint="eastAsia" w:ascii="宋体" w:hAnsi="宋体" w:cs="宋体"/>
          <w:color w:val="000000"/>
          <w:kern w:val="2"/>
          <w:sz w:val="24"/>
          <w:szCs w:val="24"/>
          <w:u w:val="single"/>
          <w:lang w:val="en-US" w:eastAsia="zh-CN"/>
        </w:rPr>
        <w:t>09</w:t>
      </w:r>
      <w:r>
        <w:rPr>
          <w:rStyle w:val="77"/>
          <w:rFonts w:hint="eastAsia" w:ascii="宋体" w:hAnsi="宋体" w:eastAsia="宋体" w:cs="宋体"/>
          <w:color w:val="000000"/>
          <w:kern w:val="2"/>
          <w:sz w:val="24"/>
          <w:szCs w:val="24"/>
          <w:u w:val="single"/>
        </w:rPr>
        <w:t>月</w:t>
      </w:r>
      <w:r>
        <w:rPr>
          <w:rStyle w:val="77"/>
          <w:rFonts w:hint="eastAsia" w:ascii="宋体" w:hAnsi="宋体" w:cs="宋体"/>
          <w:color w:val="000000"/>
          <w:kern w:val="2"/>
          <w:sz w:val="24"/>
          <w:szCs w:val="24"/>
          <w:u w:val="single"/>
          <w:lang w:val="en-US" w:eastAsia="zh-CN"/>
        </w:rPr>
        <w:t>27</w:t>
      </w:r>
      <w:r>
        <w:rPr>
          <w:rStyle w:val="77"/>
          <w:rFonts w:hint="eastAsia" w:ascii="宋体" w:hAnsi="宋体" w:eastAsia="宋体" w:cs="宋体"/>
          <w:color w:val="000000"/>
          <w:kern w:val="2"/>
          <w:sz w:val="24"/>
          <w:szCs w:val="24"/>
          <w:u w:val="single"/>
        </w:rPr>
        <w:t>日</w:t>
      </w:r>
      <w:r>
        <w:rPr>
          <w:rStyle w:val="77"/>
          <w:rFonts w:hint="eastAsia" w:ascii="宋体" w:hAnsi="宋体" w:cs="宋体"/>
          <w:color w:val="000000"/>
          <w:kern w:val="2"/>
          <w:sz w:val="24"/>
          <w:szCs w:val="24"/>
          <w:u w:val="single"/>
          <w:lang w:val="en-US" w:eastAsia="zh-CN"/>
        </w:rPr>
        <w:t xml:space="preserve"> 14</w:t>
      </w:r>
      <w:r>
        <w:rPr>
          <w:rStyle w:val="77"/>
          <w:rFonts w:hint="eastAsia" w:ascii="宋体" w:hAnsi="宋体" w:eastAsia="宋体" w:cs="宋体"/>
          <w:color w:val="000000"/>
          <w:kern w:val="2"/>
          <w:sz w:val="24"/>
          <w:szCs w:val="24"/>
          <w:u w:val="single"/>
        </w:rPr>
        <w:t>点</w:t>
      </w:r>
      <w:r>
        <w:rPr>
          <w:rStyle w:val="77"/>
          <w:rFonts w:hint="eastAsia" w:ascii="宋体" w:hAnsi="宋体" w:cs="宋体"/>
          <w:color w:val="000000"/>
          <w:kern w:val="2"/>
          <w:sz w:val="24"/>
          <w:szCs w:val="24"/>
          <w:u w:val="single"/>
          <w:lang w:val="en-US" w:eastAsia="zh-CN"/>
        </w:rPr>
        <w:t>00</w:t>
      </w:r>
      <w:r>
        <w:rPr>
          <w:rStyle w:val="77"/>
          <w:rFonts w:hint="eastAsia" w:ascii="宋体" w:hAnsi="宋体" w:eastAsia="宋体" w:cs="宋体"/>
          <w:color w:val="000000"/>
          <w:kern w:val="2"/>
          <w:sz w:val="24"/>
          <w:szCs w:val="24"/>
          <w:u w:val="single"/>
          <w:lang w:val="en-US" w:eastAsia="zh-CN"/>
        </w:rPr>
        <w:t>分</w:t>
      </w:r>
      <w:r>
        <w:rPr>
          <w:rStyle w:val="77"/>
          <w:rFonts w:hint="eastAsia" w:ascii="宋体" w:hAnsi="宋体" w:eastAsia="宋体" w:cs="宋体"/>
          <w:bCs/>
          <w:color w:val="000000"/>
          <w:kern w:val="2"/>
          <w:sz w:val="24"/>
          <w:szCs w:val="24"/>
          <w:u w:val="single"/>
        </w:rPr>
        <w:t>00秒</w:t>
      </w:r>
      <w:r>
        <w:rPr>
          <w:rStyle w:val="77"/>
          <w:rFonts w:hint="eastAsia" w:ascii="宋体" w:hAnsi="宋体" w:eastAsia="宋体" w:cs="宋体"/>
          <w:bCs/>
          <w:color w:val="000000"/>
          <w:kern w:val="2"/>
          <w:sz w:val="24"/>
          <w:szCs w:val="24"/>
        </w:rPr>
        <w:fldChar w:fldCharType="end"/>
      </w:r>
      <w:r>
        <w:rPr>
          <w:rFonts w:hint="eastAsia" w:ascii="宋体" w:hAnsi="宋体" w:eastAsia="宋体" w:cs="宋体"/>
          <w:bCs/>
          <w:color w:val="000000"/>
          <w:sz w:val="24"/>
        </w:rPr>
        <w:t>（北京时间）前</w:t>
      </w:r>
      <w:r>
        <w:rPr>
          <w:rFonts w:hint="eastAsia" w:ascii="宋体" w:hAnsi="宋体" w:eastAsia="宋体" w:cs="宋体"/>
          <w:color w:val="000000"/>
          <w:sz w:val="24"/>
        </w:rPr>
        <w:t>递交（上传）投标文件。</w:t>
      </w:r>
    </w:p>
    <w:p>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一、项目基本情况                                            </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b/>
          <w:color w:val="000000"/>
          <w:sz w:val="24"/>
        </w:rPr>
        <w:t>项目编号：</w:t>
      </w:r>
      <w:r>
        <w:rPr>
          <w:rFonts w:hint="eastAsia" w:ascii="宋体" w:hAnsi="宋体" w:cs="宋体"/>
          <w:color w:val="000000"/>
          <w:sz w:val="24"/>
          <w:lang w:eastAsia="zh-CN"/>
        </w:rPr>
        <w:t>YHZFCG2023-173</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b/>
          <w:color w:val="000000"/>
          <w:sz w:val="24"/>
        </w:rPr>
        <w:t xml:space="preserve"> 项目名称：</w:t>
      </w:r>
      <w:r>
        <w:rPr>
          <w:rFonts w:hint="eastAsia" w:ascii="宋体" w:hAnsi="宋体" w:cs="宋体"/>
          <w:color w:val="000000"/>
          <w:sz w:val="24"/>
          <w:lang w:eastAsia="zh-CN"/>
        </w:rPr>
        <w:t>互联网执法办案辅助工作服务外包项目</w:t>
      </w:r>
    </w:p>
    <w:p>
      <w:pPr>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rPr>
        <w:t xml:space="preserve">   </w:t>
      </w:r>
      <w:r>
        <w:rPr>
          <w:rFonts w:hint="eastAsia" w:ascii="宋体" w:hAnsi="宋体" w:eastAsia="宋体" w:cs="宋体"/>
          <w:b/>
          <w:color w:val="000000"/>
          <w:sz w:val="24"/>
        </w:rPr>
        <w:t xml:space="preserve"> 预算金额（元）：</w:t>
      </w:r>
      <w:r>
        <w:rPr>
          <w:rFonts w:hint="eastAsia" w:ascii="宋体" w:hAnsi="宋体" w:cs="宋体"/>
          <w:color w:val="000000"/>
          <w:sz w:val="24"/>
          <w:lang w:val="en-US" w:eastAsia="zh-CN"/>
        </w:rPr>
        <w:t>12000000</w:t>
      </w:r>
      <w:r>
        <w:rPr>
          <w:rFonts w:hint="eastAsia" w:ascii="宋体" w:hAnsi="宋体" w:eastAsia="宋体" w:cs="宋体"/>
          <w:color w:val="000000"/>
          <w:sz w:val="24"/>
          <w:lang w:val="en-US" w:eastAsia="zh-CN"/>
        </w:rPr>
        <w:t>.00</w:t>
      </w:r>
    </w:p>
    <w:p>
      <w:pPr>
        <w:spacing w:line="360" w:lineRule="auto"/>
        <w:ind w:firstLine="480"/>
        <w:rPr>
          <w:rFonts w:hint="eastAsia" w:ascii="宋体" w:hAnsi="宋体" w:eastAsia="宋体" w:cs="宋体"/>
          <w:color w:val="000000"/>
          <w:sz w:val="24"/>
        </w:rPr>
      </w:pPr>
      <w:r>
        <w:rPr>
          <w:rFonts w:hint="eastAsia" w:ascii="宋体" w:hAnsi="宋体" w:eastAsia="宋体" w:cs="宋体"/>
          <w:b/>
          <w:color w:val="000000"/>
          <w:sz w:val="24"/>
        </w:rPr>
        <w:t>最高限价（元）：</w:t>
      </w:r>
      <w:r>
        <w:rPr>
          <w:rFonts w:hint="eastAsia" w:ascii="宋体" w:hAnsi="宋体" w:cs="宋体"/>
          <w:color w:val="000000"/>
          <w:sz w:val="24"/>
          <w:lang w:val="en-US" w:eastAsia="zh-CN"/>
        </w:rPr>
        <w:t>12000000</w:t>
      </w:r>
      <w:r>
        <w:rPr>
          <w:rFonts w:hint="eastAsia" w:ascii="宋体" w:hAnsi="宋体" w:eastAsia="宋体" w:cs="宋体"/>
          <w:color w:val="000000"/>
          <w:sz w:val="24"/>
          <w:lang w:val="en-US" w:eastAsia="zh-CN"/>
        </w:rPr>
        <w:t>.00</w:t>
      </w:r>
      <w:r>
        <w:rPr>
          <w:rFonts w:hint="eastAsia" w:ascii="宋体" w:hAnsi="宋体" w:eastAsia="宋体" w:cs="宋体"/>
          <w:color w:val="000000"/>
          <w:sz w:val="24"/>
        </w:rPr>
        <w:t xml:space="preserve"> </w:t>
      </w:r>
    </w:p>
    <w:p>
      <w:pPr>
        <w:pStyle w:val="15"/>
        <w:spacing w:line="360" w:lineRule="auto"/>
        <w:ind w:firstLine="480"/>
        <w:rPr>
          <w:rFonts w:hint="eastAsia" w:ascii="宋体" w:hAnsi="宋体" w:eastAsia="宋体" w:cs="宋体"/>
          <w:b/>
          <w:color w:val="000000"/>
          <w:sz w:val="24"/>
        </w:rPr>
      </w:pPr>
      <w:r>
        <w:rPr>
          <w:rFonts w:hint="eastAsia" w:ascii="宋体" w:hAnsi="宋体" w:eastAsia="宋体" w:cs="宋体"/>
          <w:b/>
          <w:color w:val="000000"/>
          <w:sz w:val="24"/>
        </w:rPr>
        <w:t>采购需求：</w:t>
      </w:r>
    </w:p>
    <w:p>
      <w:pPr>
        <w:pStyle w:val="15"/>
        <w:spacing w:line="360" w:lineRule="auto"/>
        <w:ind w:firstLine="480"/>
        <w:rPr>
          <w:rFonts w:hint="eastAsia" w:ascii="宋体" w:hAnsi="宋体" w:eastAsia="宋体" w:cs="宋体"/>
          <w:bCs/>
          <w:color w:val="000000"/>
          <w:kern w:val="2"/>
          <w:sz w:val="24"/>
          <w:szCs w:val="24"/>
        </w:rPr>
      </w:pPr>
      <w:r>
        <w:rPr>
          <w:rFonts w:hint="eastAsia" w:hAnsi="宋体" w:cs="宋体"/>
          <w:color w:val="000000"/>
          <w:sz w:val="24"/>
          <w:lang w:eastAsia="zh-CN"/>
        </w:rPr>
        <w:t>杭州市余杭区市场监督管理局的互联网执法办案辅助工作服务外包项目</w:t>
      </w:r>
      <w:r>
        <w:rPr>
          <w:rFonts w:hint="eastAsia" w:ascii="宋体" w:hAnsi="宋体" w:eastAsia="宋体" w:cs="宋体"/>
          <w:bCs/>
          <w:color w:val="000000"/>
          <w:kern w:val="2"/>
          <w:sz w:val="24"/>
          <w:szCs w:val="24"/>
        </w:rPr>
        <w:t>。</w:t>
      </w:r>
      <w:r>
        <w:rPr>
          <w:rFonts w:hint="eastAsia" w:ascii="宋体" w:hAnsi="宋体" w:eastAsia="宋体" w:cs="宋体"/>
          <w:color w:val="000000"/>
          <w:kern w:val="2"/>
          <w:sz w:val="24"/>
          <w:szCs w:val="24"/>
        </w:rPr>
        <w:t>具体以招标文件第三部分采购需求为准，供应商可点击本公告下方“浏览采购文件”查看采购需求。</w:t>
      </w:r>
    </w:p>
    <w:p>
      <w:pPr>
        <w:pStyle w:val="90"/>
        <w:ind w:firstLine="482"/>
        <w:outlineLvl w:val="2"/>
        <w:rPr>
          <w:rFonts w:hint="eastAsia" w:ascii="宋体" w:hAnsi="宋体" w:eastAsia="宋体" w:cs="宋体"/>
          <w:color w:val="000000"/>
        </w:rPr>
      </w:pPr>
      <w:r>
        <w:rPr>
          <w:rFonts w:hint="eastAsia" w:ascii="宋体" w:hAnsi="宋体" w:eastAsia="宋体" w:cs="宋体"/>
          <w:b/>
          <w:color w:val="000000"/>
        </w:rPr>
        <w:t>合同履</w:t>
      </w:r>
      <w:r>
        <w:rPr>
          <w:rFonts w:hint="eastAsia" w:ascii="宋体" w:hAnsi="宋体" w:eastAsia="宋体" w:cs="宋体"/>
          <w:b/>
          <w:color w:val="000000"/>
          <w:highlight w:val="none"/>
        </w:rPr>
        <w:t>约期限：</w:t>
      </w:r>
      <w:r>
        <w:rPr>
          <w:rFonts w:hint="eastAsia" w:ascii="宋体" w:hAnsi="宋体" w:eastAsia="宋体" w:cs="宋体"/>
          <w:color w:val="000000"/>
          <w:kern w:val="2"/>
          <w:sz w:val="24"/>
          <w:szCs w:val="24"/>
        </w:rPr>
        <w:t>具体以招标文件第三部分采购需求为准</w:t>
      </w:r>
      <w:r>
        <w:rPr>
          <w:rFonts w:hint="eastAsia" w:ascii="宋体" w:hAnsi="宋体" w:eastAsia="宋体" w:cs="宋体"/>
          <w:color w:val="000000"/>
          <w:highlight w:val="none"/>
          <w:lang w:val="en-US" w:eastAsia="zh-CN"/>
        </w:rPr>
        <w:t>。</w:t>
      </w:r>
    </w:p>
    <w:p>
      <w:pPr>
        <w:pStyle w:val="15"/>
        <w:spacing w:line="360" w:lineRule="auto"/>
        <w:ind w:firstLine="480"/>
        <w:rPr>
          <w:rFonts w:hint="eastAsia" w:ascii="宋体" w:hAnsi="宋体" w:eastAsia="宋体" w:cs="宋体"/>
          <w:b/>
          <w:color w:val="000000"/>
        </w:rPr>
      </w:pPr>
      <w:r>
        <w:rPr>
          <w:rFonts w:hint="eastAsia" w:ascii="宋体" w:hAnsi="宋体" w:eastAsia="宋体" w:cs="宋体"/>
          <w:b/>
          <w:color w:val="000000"/>
          <w:sz w:val="24"/>
        </w:rPr>
        <w:t>本项目接受联合体投标：：</w:t>
      </w:r>
      <w:r>
        <w:rPr>
          <w:rFonts w:hint="eastAsia" w:ascii="宋体" w:hAnsi="宋体" w:eastAsia="宋体" w:cs="宋体"/>
          <w:color w:val="000000"/>
          <w:kern w:val="0"/>
          <w:sz w:val="24"/>
        </w:rPr>
        <w:sym w:font="Wingdings" w:char="F0FE"/>
      </w:r>
      <w:r>
        <w:rPr>
          <w:rFonts w:hint="eastAsia" w:ascii="宋体" w:hAnsi="宋体" w:eastAsia="宋体" w:cs="宋体"/>
          <w:b/>
          <w:color w:val="000000"/>
          <w:sz w:val="24"/>
        </w:rPr>
        <w:t>是；</w:t>
      </w:r>
      <w:r>
        <w:rPr>
          <w:rFonts w:hint="eastAsia" w:ascii="宋体" w:hAnsi="宋体" w:eastAsia="宋体" w:cs="宋体"/>
          <w:color w:val="000000"/>
          <w:kern w:val="0"/>
          <w:sz w:val="24"/>
        </w:rPr>
        <w:t>☐</w:t>
      </w:r>
      <w:r>
        <w:rPr>
          <w:rFonts w:hint="eastAsia" w:ascii="宋体" w:hAnsi="宋体" w:eastAsia="宋体" w:cs="宋体"/>
          <w:b/>
          <w:color w:val="000000"/>
          <w:sz w:val="24"/>
        </w:rPr>
        <w:t>否</w:t>
      </w:r>
      <w:r>
        <w:rPr>
          <w:rFonts w:hint="eastAsia" w:ascii="宋体" w:hAnsi="宋体" w:eastAsia="宋体" w:cs="宋体"/>
          <w:color w:val="000000"/>
          <w:kern w:val="0"/>
          <w:sz w:val="24"/>
        </w:rPr>
        <w:t>。</w:t>
      </w:r>
    </w:p>
    <w:p>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二、申请人的资格要求：</w:t>
      </w:r>
    </w:p>
    <w:p>
      <w:pPr>
        <w:spacing w:line="360" w:lineRule="auto"/>
        <w:ind w:firstLine="480"/>
        <w:rPr>
          <w:rFonts w:hint="eastAsia" w:ascii="宋体" w:hAnsi="宋体" w:eastAsia="宋体" w:cs="宋体"/>
          <w:snapToGrid w:val="0"/>
          <w:color w:val="000000"/>
          <w:kern w:val="28"/>
          <w:sz w:val="24"/>
          <w:szCs w:val="20"/>
        </w:rPr>
      </w:pPr>
      <w:r>
        <w:rPr>
          <w:rFonts w:hint="eastAsia" w:ascii="宋体" w:hAnsi="宋体" w:eastAsia="宋体" w:cs="宋体"/>
          <w:snapToGrid w:val="0"/>
          <w:color w:val="00000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eastAsia="宋体" w:cs="宋体"/>
          <w:snapToGrid w:val="0"/>
          <w:color w:val="000000"/>
          <w:kern w:val="28"/>
          <w:sz w:val="24"/>
          <w:szCs w:val="20"/>
        </w:rPr>
        <w:t xml:space="preserve">    2.</w:t>
      </w:r>
      <w:r>
        <w:rPr>
          <w:rFonts w:hint="eastAsia" w:ascii="宋体" w:hAnsi="宋体" w:eastAsia="宋体" w:cs="宋体"/>
          <w:color w:val="000000"/>
        </w:rPr>
        <w:t xml:space="preserve"> </w:t>
      </w:r>
      <w:r>
        <w:rPr>
          <w:rFonts w:hint="eastAsia" w:ascii="宋体" w:hAnsi="宋体" w:eastAsia="宋体" w:cs="宋体"/>
          <w:snapToGrid w:val="0"/>
          <w:color w:val="000000"/>
          <w:kern w:val="28"/>
          <w:sz w:val="24"/>
          <w:szCs w:val="20"/>
        </w:rPr>
        <w:t>以联合体形式投标的，提供联合协议(本项目不接受联合体投</w:t>
      </w:r>
      <w:r>
        <w:rPr>
          <w:rFonts w:hint="eastAsia" w:ascii="宋体" w:hAnsi="宋体" w:cs="宋体"/>
          <w:snapToGrid w:val="0"/>
          <w:kern w:val="28"/>
          <w:sz w:val="24"/>
          <w:szCs w:val="20"/>
        </w:rPr>
        <w:t>标或者投标人不以联合体形式投标的，则不需要提供) ；</w:t>
      </w:r>
    </w:p>
    <w:p>
      <w:pPr>
        <w:spacing w:line="360" w:lineRule="auto"/>
        <w:ind w:firstLine="480" w:firstLineChars="200"/>
        <w:rPr>
          <w:rFonts w:ascii="宋体" w:hAnsi="宋体" w:cs="宋体"/>
          <w:snapToGrid w:val="0"/>
          <w:color w:val="000000"/>
          <w:kern w:val="28"/>
          <w:sz w:val="24"/>
          <w:szCs w:val="20"/>
        </w:rPr>
      </w:pPr>
      <w:r>
        <w:rPr>
          <w:rFonts w:ascii="宋体" w:hAnsi="宋体" w:cs="宋体"/>
          <w:snapToGrid w:val="0"/>
          <w:color w:val="000000"/>
          <w:kern w:val="28"/>
          <w:sz w:val="24"/>
          <w:szCs w:val="20"/>
        </w:rPr>
        <w:t>3</w:t>
      </w:r>
      <w:r>
        <w:rPr>
          <w:rFonts w:hint="eastAsia" w:ascii="宋体" w:hAnsi="宋体" w:cs="宋体"/>
          <w:snapToGrid w:val="0"/>
          <w:color w:val="000000"/>
          <w:kern w:val="28"/>
          <w:sz w:val="24"/>
          <w:szCs w:val="20"/>
        </w:rPr>
        <w:t>.落实政府采购政策需满足的资格要求：</w:t>
      </w:r>
    </w:p>
    <w:p>
      <w:pPr>
        <w:spacing w:line="360" w:lineRule="auto"/>
        <w:ind w:firstLine="480" w:firstLineChars="200"/>
        <w:rPr>
          <w:rFonts w:ascii="宋体" w:hAnsi="宋体" w:cs="宋体"/>
          <w:color w:val="000000"/>
          <w:sz w:val="24"/>
        </w:rPr>
      </w:pPr>
      <w:r>
        <w:rPr>
          <w:rFonts w:hint="eastAsia" w:ascii="MS Gothic" w:hAnsi="MS Gothic" w:eastAsia="MS Gothic" w:cs="宋体"/>
          <w:color w:val="000000"/>
          <w:kern w:val="0"/>
          <w:sz w:val="24"/>
        </w:rPr>
        <w:t>☐</w:t>
      </w:r>
      <w:r>
        <w:rPr>
          <w:rFonts w:hint="eastAsia" w:ascii="宋体" w:hAnsi="宋体" w:cs="宋体"/>
          <w:color w:val="000000"/>
          <w:sz w:val="24"/>
        </w:rPr>
        <w:t>无</w:t>
      </w:r>
      <w:r>
        <w:rPr>
          <w:rFonts w:hint="eastAsia" w:ascii="宋体" w:hAnsi="宋体" w:cs="宋体"/>
          <w:snapToGrid w:val="0"/>
          <w:color w:val="000000"/>
          <w:kern w:val="28"/>
          <w:sz w:val="24"/>
          <w:szCs w:val="20"/>
        </w:rPr>
        <w:t>；</w:t>
      </w:r>
    </w:p>
    <w:p>
      <w:pPr>
        <w:spacing w:line="360" w:lineRule="auto"/>
        <w:ind w:firstLine="480" w:firstLineChars="200"/>
        <w:rPr>
          <w:rFonts w:ascii="宋体" w:hAnsi="宋体" w:cs="宋体"/>
          <w:color w:val="000000"/>
          <w:sz w:val="24"/>
        </w:rPr>
      </w:pPr>
      <w:r>
        <w:rPr>
          <w:rFonts w:hint="eastAsia" w:ascii="Wingdings" w:hAnsi="Wingdings" w:eastAsia="MS Gothic" w:cs="宋体"/>
          <w:color w:val="000000"/>
          <w:kern w:val="0"/>
          <w:sz w:val="24"/>
          <w:szCs w:val="24"/>
          <w:lang w:val="en-US" w:eastAsia="zh-CN" w:bidi="ar-SA"/>
        </w:rPr>
        <w:t>þ</w:t>
      </w:r>
      <w:r>
        <w:rPr>
          <w:rFonts w:hint="eastAsia" w:ascii="宋体" w:hAnsi="宋体" w:cs="宋体"/>
          <w:color w:val="000000"/>
          <w:kern w:val="0"/>
          <w:sz w:val="24"/>
        </w:rPr>
        <w:t>专</w:t>
      </w:r>
      <w:r>
        <w:rPr>
          <w:rFonts w:hint="eastAsia" w:ascii="宋体" w:hAnsi="宋体" w:cs="宋体"/>
          <w:color w:val="000000"/>
          <w:sz w:val="24"/>
        </w:rPr>
        <w:t>门面向中小企业</w:t>
      </w:r>
    </w:p>
    <w:p>
      <w:pPr>
        <w:spacing w:line="360" w:lineRule="auto"/>
        <w:ind w:firstLine="897" w:firstLineChars="374"/>
        <w:rPr>
          <w:rFonts w:ascii="宋体" w:hAnsi="宋体" w:cs="宋体"/>
          <w:color w:val="000000"/>
          <w:sz w:val="24"/>
        </w:rPr>
      </w:pPr>
      <w:r>
        <w:rPr>
          <w:rFonts w:hint="eastAsia" w:ascii="MS Gothic" w:hAnsi="MS Gothic" w:eastAsia="MS Gothic" w:cs="宋体"/>
          <w:color w:val="000000"/>
          <w:kern w:val="0"/>
          <w:sz w:val="24"/>
          <w:szCs w:val="24"/>
          <w:lang w:val="en-US" w:eastAsia="zh-CN" w:bidi="ar-SA"/>
        </w:rPr>
        <w:t>☐</w:t>
      </w:r>
      <w:r>
        <w:rPr>
          <w:rFonts w:hint="eastAsia" w:ascii="宋体" w:hAnsi="宋体" w:cs="宋体"/>
          <w:color w:val="000000"/>
          <w:sz w:val="24"/>
        </w:rPr>
        <w:t>服务全部由符合政策要求的中小企业承接，提供中小企业声明函；</w:t>
      </w:r>
    </w:p>
    <w:p>
      <w:pPr>
        <w:spacing w:line="360" w:lineRule="auto"/>
        <w:ind w:firstLine="897" w:firstLineChars="374"/>
        <w:rPr>
          <w:rFonts w:ascii="宋体" w:hAnsi="宋体" w:cs="宋体"/>
          <w:color w:val="auto"/>
          <w:sz w:val="24"/>
        </w:rPr>
      </w:pPr>
      <w:r>
        <w:rPr>
          <w:rFonts w:hint="eastAsia" w:ascii="Wingdings" w:hAnsi="Wingdings" w:eastAsia="宋体" w:cs="宋体"/>
          <w:color w:val="auto"/>
          <w:kern w:val="0"/>
          <w:sz w:val="24"/>
          <w:szCs w:val="24"/>
          <w:lang w:val="en-US" w:eastAsia="zh-CN" w:bidi="ar-SA"/>
        </w:rPr>
        <w:t>þ</w:t>
      </w:r>
      <w:r>
        <w:rPr>
          <w:rFonts w:hint="eastAsia" w:ascii="宋体" w:hAnsi="宋体" w:cs="宋体"/>
          <w:color w:val="auto"/>
          <w:sz w:val="24"/>
        </w:rPr>
        <w:t>服务全部由符合政策要求的小微企业承接，提供中小企业声明函；</w:t>
      </w:r>
    </w:p>
    <w:p>
      <w:pPr>
        <w:spacing w:line="360" w:lineRule="auto"/>
        <w:ind w:firstLine="480" w:firstLineChars="200"/>
        <w:rPr>
          <w:rFonts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要求以联合体形式参加，提供联合协议和中小企业声明函，联合协议中中小企业合同金额应当达到</w:t>
      </w:r>
      <w:r>
        <w:rPr>
          <w:rFonts w:hint="eastAsia" w:ascii="宋体" w:hAnsi="宋体" w:cs="宋体"/>
          <w:color w:val="000000"/>
          <w:sz w:val="24"/>
          <w:u w:val="single"/>
        </w:rPr>
        <w:t xml:space="preserve">  </w:t>
      </w:r>
      <w:r>
        <w:rPr>
          <w:rFonts w:hint="eastAsia" w:ascii="宋体" w:hAnsi="宋体" w:cs="宋体"/>
          <w:color w:val="000000"/>
          <w:sz w:val="24"/>
        </w:rPr>
        <w:t>%，小微企业合同金额应当达到</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kern w:val="0"/>
          <w:sz w:val="24"/>
        </w:rPr>
        <w:t>☐</w:t>
      </w:r>
      <w:r>
        <w:rPr>
          <w:rFonts w:hint="eastAsia" w:ascii="宋体" w:hAnsi="宋体" w:cs="宋体"/>
          <w:color w:val="000000"/>
          <w:sz w:val="24"/>
        </w:rPr>
        <w:t>要求合同分包，提供分包意向协议和中小企业声明函，分包意向协议中中小企业合同金额应当达到达到</w:t>
      </w:r>
      <w:r>
        <w:rPr>
          <w:rFonts w:hint="eastAsia" w:ascii="宋体" w:hAnsi="宋体" w:cs="宋体"/>
          <w:color w:val="000000"/>
          <w:sz w:val="24"/>
          <w:u w:val="single"/>
        </w:rPr>
        <w:t xml:space="preserve">  </w:t>
      </w:r>
      <w:r>
        <w:rPr>
          <w:rFonts w:hint="eastAsia" w:ascii="宋体" w:hAnsi="宋体" w:cs="宋体"/>
          <w:color w:val="000000"/>
          <w:sz w:val="24"/>
        </w:rPr>
        <w:t>% ，小微企业合同金额应当达到</w:t>
      </w:r>
      <w:r>
        <w:rPr>
          <w:rFonts w:hint="eastAsia" w:ascii="宋体" w:hAnsi="宋体" w:cs="宋体"/>
          <w:color w:val="000000"/>
          <w:sz w:val="24"/>
          <w:u w:val="single"/>
        </w:rPr>
        <w:t xml:space="preserve"> </w:t>
      </w:r>
      <w:r>
        <w:rPr>
          <w:rFonts w:hint="eastAsia" w:ascii="宋体" w:hAnsi="宋体" w:cs="宋体"/>
          <w:color w:val="000000"/>
          <w:sz w:val="24"/>
        </w:rPr>
        <w:t>% ;</w:t>
      </w:r>
      <w:r>
        <w:rPr>
          <w:rFonts w:hint="eastAsia" w:ascii="宋体" w:hAnsi="宋体" w:cs="宋体"/>
          <w:color w:val="000000"/>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.本项目的特定资格要求：无；</w:t>
      </w:r>
    </w:p>
    <w:p>
      <w:pPr>
        <w:snapToGrid w:val="0"/>
        <w:spacing w:line="360" w:lineRule="auto"/>
        <w:ind w:firstLine="480" w:firstLineChars="200"/>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sz w:val="24"/>
        </w:rPr>
      </w:pPr>
      <w:r>
        <w:rPr>
          <w:rFonts w:hint="eastAsia" w:ascii="宋体" w:hAnsi="宋体" w:cs="宋体"/>
          <w:b/>
          <w:color w:val="000000"/>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09</w:t>
      </w:r>
      <w:r>
        <w:rPr>
          <w:rFonts w:hint="eastAsia" w:ascii="宋体" w:hAnsi="宋体" w:cs="宋体"/>
          <w:color w:val="auto"/>
          <w:sz w:val="24"/>
          <w:u w:val="single"/>
        </w:rPr>
        <w:t>月</w:t>
      </w:r>
      <w:r>
        <w:rPr>
          <w:rFonts w:hint="eastAsia" w:ascii="宋体" w:hAnsi="宋体" w:cs="宋体"/>
          <w:color w:val="auto"/>
          <w:sz w:val="24"/>
          <w:u w:val="single"/>
          <w:lang w:val="en-US" w:eastAsia="zh-CN"/>
        </w:rPr>
        <w:t>27</w:t>
      </w:r>
      <w:r>
        <w:rPr>
          <w:rFonts w:hint="eastAsia" w:ascii="宋体" w:hAnsi="宋体" w:cs="宋体"/>
          <w:color w:val="auto"/>
          <w:sz w:val="24"/>
          <w:u w:val="single"/>
        </w:rPr>
        <w:t>日</w:t>
      </w:r>
      <w:r>
        <w:rPr>
          <w:rFonts w:hint="eastAsia" w:ascii="宋体" w:hAnsi="宋体" w:cs="宋体"/>
          <w:color w:val="auto"/>
          <w:sz w:val="24"/>
        </w:rPr>
        <w:t>，每天上</w:t>
      </w:r>
      <w:r>
        <w:rPr>
          <w:rFonts w:hint="eastAsia" w:ascii="宋体" w:hAnsi="宋体" w:cs="宋体"/>
          <w:sz w:val="24"/>
        </w:rPr>
        <w:t>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hint="eastAsia" w:ascii="宋体" w:hAnsi="宋体" w:eastAsia="宋体" w:cs="宋体"/>
          <w:color w:val="auto"/>
          <w:sz w:val="24"/>
          <w:lang w:val="en-US" w:eastAsia="zh-CN"/>
        </w:rPr>
      </w:pPr>
      <w:r>
        <w:rPr>
          <w:rFonts w:hint="eastAsia" w:ascii="宋体" w:hAnsi="宋体" w:cs="宋体"/>
          <w:b/>
          <w:sz w:val="24"/>
        </w:rPr>
        <w:t>提交投标文件截止时间：</w:t>
      </w:r>
      <w:r>
        <w:rPr>
          <w:rStyle w:val="77"/>
          <w:rFonts w:hint="eastAsia" w:ascii="宋体" w:hAnsi="宋体" w:eastAsia="宋体" w:cs="宋体"/>
          <w:color w:val="000000"/>
          <w:kern w:val="2"/>
          <w:sz w:val="24"/>
          <w:szCs w:val="24"/>
          <w:u w:val="single"/>
        </w:rPr>
        <w:t>202</w:t>
      </w:r>
      <w:r>
        <w:rPr>
          <w:rStyle w:val="77"/>
          <w:rFonts w:hint="eastAsia" w:ascii="宋体" w:hAnsi="宋体" w:eastAsia="宋体" w:cs="宋体"/>
          <w:color w:val="000000"/>
          <w:kern w:val="2"/>
          <w:sz w:val="24"/>
          <w:szCs w:val="24"/>
          <w:u w:val="single"/>
          <w:lang w:val="en-US" w:eastAsia="zh-CN"/>
        </w:rPr>
        <w:t>3</w:t>
      </w:r>
      <w:r>
        <w:rPr>
          <w:rStyle w:val="77"/>
          <w:rFonts w:hint="eastAsia" w:ascii="宋体" w:hAnsi="宋体" w:eastAsia="宋体" w:cs="宋体"/>
          <w:color w:val="000000"/>
          <w:kern w:val="2"/>
          <w:sz w:val="24"/>
          <w:szCs w:val="24"/>
          <w:u w:val="single"/>
        </w:rPr>
        <w:t>年</w:t>
      </w:r>
      <w:r>
        <w:rPr>
          <w:rStyle w:val="77"/>
          <w:rFonts w:hint="eastAsia" w:ascii="宋体" w:hAnsi="宋体" w:cs="宋体"/>
          <w:color w:val="000000"/>
          <w:kern w:val="2"/>
          <w:sz w:val="24"/>
          <w:szCs w:val="24"/>
          <w:u w:val="single"/>
          <w:lang w:val="en-US" w:eastAsia="zh-CN"/>
        </w:rPr>
        <w:t>09</w:t>
      </w:r>
      <w:r>
        <w:rPr>
          <w:rStyle w:val="77"/>
          <w:rFonts w:hint="eastAsia" w:ascii="宋体" w:hAnsi="宋体" w:eastAsia="宋体" w:cs="宋体"/>
          <w:color w:val="000000"/>
          <w:kern w:val="2"/>
          <w:sz w:val="24"/>
          <w:szCs w:val="24"/>
          <w:u w:val="single"/>
        </w:rPr>
        <w:t>月</w:t>
      </w:r>
      <w:r>
        <w:rPr>
          <w:rStyle w:val="77"/>
          <w:rFonts w:hint="eastAsia" w:ascii="宋体" w:hAnsi="宋体" w:cs="宋体"/>
          <w:color w:val="000000"/>
          <w:kern w:val="2"/>
          <w:sz w:val="24"/>
          <w:szCs w:val="24"/>
          <w:u w:val="single"/>
          <w:lang w:val="en-US" w:eastAsia="zh-CN"/>
        </w:rPr>
        <w:t>27</w:t>
      </w:r>
      <w:r>
        <w:rPr>
          <w:rStyle w:val="77"/>
          <w:rFonts w:hint="eastAsia" w:ascii="宋体" w:hAnsi="宋体" w:eastAsia="宋体" w:cs="宋体"/>
          <w:color w:val="000000"/>
          <w:kern w:val="2"/>
          <w:sz w:val="24"/>
          <w:szCs w:val="24"/>
          <w:u w:val="single"/>
        </w:rPr>
        <w:t>日</w:t>
      </w:r>
      <w:r>
        <w:rPr>
          <w:rStyle w:val="77"/>
          <w:rFonts w:hint="eastAsia" w:ascii="宋体" w:hAnsi="宋体" w:cs="宋体"/>
          <w:color w:val="000000"/>
          <w:kern w:val="2"/>
          <w:sz w:val="24"/>
          <w:szCs w:val="24"/>
          <w:u w:val="single"/>
          <w:lang w:val="en-US" w:eastAsia="zh-CN"/>
        </w:rPr>
        <w:t>14</w:t>
      </w:r>
      <w:r>
        <w:rPr>
          <w:rStyle w:val="77"/>
          <w:rFonts w:hint="eastAsia" w:ascii="宋体" w:hAnsi="宋体" w:eastAsia="宋体" w:cs="宋体"/>
          <w:color w:val="000000"/>
          <w:kern w:val="2"/>
          <w:sz w:val="24"/>
          <w:szCs w:val="24"/>
          <w:u w:val="single"/>
        </w:rPr>
        <w:t>点</w:t>
      </w:r>
      <w:r>
        <w:rPr>
          <w:rStyle w:val="77"/>
          <w:rFonts w:hint="eastAsia" w:ascii="宋体" w:hAnsi="宋体" w:cs="宋体"/>
          <w:color w:val="000000"/>
          <w:kern w:val="2"/>
          <w:sz w:val="24"/>
          <w:szCs w:val="24"/>
          <w:u w:val="single"/>
          <w:lang w:val="en-US" w:eastAsia="zh-CN"/>
        </w:rPr>
        <w:t>00</w:t>
      </w:r>
      <w:r>
        <w:rPr>
          <w:rStyle w:val="77"/>
          <w:rFonts w:hint="eastAsia" w:ascii="宋体" w:hAnsi="宋体" w:eastAsia="宋体" w:cs="宋体"/>
          <w:color w:val="000000"/>
          <w:kern w:val="2"/>
          <w:sz w:val="24"/>
          <w:szCs w:val="24"/>
          <w:u w:val="single"/>
          <w:lang w:val="en-US" w:eastAsia="zh-CN"/>
        </w:rPr>
        <w:t>分</w:t>
      </w:r>
      <w:r>
        <w:rPr>
          <w:rStyle w:val="77"/>
          <w:rFonts w:hint="eastAsia" w:ascii="宋体" w:hAnsi="宋体" w:eastAsia="宋体" w:cs="宋体"/>
          <w:bCs/>
          <w:color w:val="000000"/>
          <w:kern w:val="2"/>
          <w:sz w:val="24"/>
          <w:szCs w:val="24"/>
          <w:u w:val="single"/>
        </w:rPr>
        <w:t>00秒</w:t>
      </w:r>
      <w:r>
        <w:rPr>
          <w:rFonts w:hint="eastAsia" w:ascii="宋体" w:hAnsi="宋体" w:cs="宋体"/>
          <w:bCs/>
          <w:color w:val="auto"/>
          <w:sz w:val="24"/>
          <w:u w:val="single"/>
        </w:rPr>
        <w:t xml:space="preserve"> </w:t>
      </w:r>
      <w:r>
        <w:rPr>
          <w:rFonts w:hint="eastAsia" w:ascii="宋体" w:hAnsi="宋体" w:cs="宋体"/>
          <w:color w:val="auto"/>
          <w:sz w:val="24"/>
        </w:rPr>
        <w:t>（北京时间）</w:t>
      </w:r>
      <w:r>
        <w:rPr>
          <w:rFonts w:hint="eastAsia" w:ascii="宋体" w:hAnsi="宋体" w:cs="宋体"/>
          <w:color w:val="auto"/>
          <w:sz w:val="24"/>
          <w:lang w:val="en-US" w:eastAsia="zh-CN"/>
        </w:rPr>
        <w:t>；</w:t>
      </w:r>
    </w:p>
    <w:p>
      <w:pPr>
        <w:spacing w:line="360" w:lineRule="auto"/>
        <w:ind w:firstLine="482" w:firstLineChars="200"/>
        <w:rPr>
          <w:rFonts w:hint="eastAsia" w:ascii="宋体" w:hAnsi="宋体" w:eastAsia="宋体" w:cs="宋体"/>
          <w:b/>
          <w:color w:val="auto"/>
          <w:sz w:val="24"/>
          <w:lang w:val="en-US" w:eastAsia="zh-CN"/>
        </w:rPr>
      </w:pPr>
      <w:r>
        <w:rPr>
          <w:rFonts w:hint="eastAsia" w:ascii="宋体" w:hAnsi="宋体" w:cs="宋体"/>
          <w:b/>
          <w:color w:val="auto"/>
          <w:sz w:val="24"/>
        </w:rPr>
        <w:t>投标地点（网址）：政采云平台（https://www.zcygov.cn/）线上投标响应</w:t>
      </w:r>
      <w:r>
        <w:rPr>
          <w:rFonts w:hint="eastAsia" w:ascii="宋体" w:hAnsi="宋体" w:cs="宋体"/>
          <w:color w:val="auto"/>
          <w:sz w:val="24"/>
        </w:rPr>
        <w:t xml:space="preserve"> </w:t>
      </w:r>
      <w:r>
        <w:rPr>
          <w:rFonts w:hint="eastAsia" w:ascii="宋体" w:hAnsi="宋体" w:cs="宋体"/>
          <w:color w:val="auto"/>
          <w:sz w:val="24"/>
          <w:lang w:val="en-US" w:eastAsia="zh-CN"/>
        </w:rPr>
        <w:t>；</w:t>
      </w:r>
    </w:p>
    <w:p>
      <w:pPr>
        <w:spacing w:line="360" w:lineRule="auto"/>
        <w:ind w:firstLine="482" w:firstLineChars="200"/>
        <w:rPr>
          <w:rFonts w:hint="eastAsia" w:ascii="宋体" w:hAnsi="宋体" w:eastAsia="宋体" w:cs="宋体"/>
          <w:bCs/>
          <w:color w:val="auto"/>
          <w:sz w:val="24"/>
          <w:u w:val="single"/>
          <w:lang w:val="en-US" w:eastAsia="zh-CN"/>
        </w:rPr>
      </w:pPr>
      <w:r>
        <w:rPr>
          <w:rFonts w:hint="eastAsia" w:ascii="宋体" w:hAnsi="宋体" w:cs="宋体"/>
          <w:b/>
          <w:color w:val="auto"/>
          <w:sz w:val="24"/>
        </w:rPr>
        <w:t>开标时间：</w:t>
      </w:r>
      <w:r>
        <w:rPr>
          <w:rStyle w:val="77"/>
          <w:rFonts w:hint="eastAsia" w:ascii="宋体" w:hAnsi="宋体" w:eastAsia="宋体" w:cs="宋体"/>
          <w:color w:val="000000"/>
          <w:kern w:val="2"/>
          <w:sz w:val="24"/>
          <w:szCs w:val="24"/>
          <w:u w:val="single"/>
        </w:rPr>
        <w:t>202</w:t>
      </w:r>
      <w:r>
        <w:rPr>
          <w:rStyle w:val="77"/>
          <w:rFonts w:hint="eastAsia" w:ascii="宋体" w:hAnsi="宋体" w:eastAsia="宋体" w:cs="宋体"/>
          <w:color w:val="000000"/>
          <w:kern w:val="2"/>
          <w:sz w:val="24"/>
          <w:szCs w:val="24"/>
          <w:u w:val="single"/>
          <w:lang w:val="en-US" w:eastAsia="zh-CN"/>
        </w:rPr>
        <w:t>3</w:t>
      </w:r>
      <w:r>
        <w:rPr>
          <w:rStyle w:val="77"/>
          <w:rFonts w:hint="eastAsia" w:ascii="宋体" w:hAnsi="宋体" w:eastAsia="宋体" w:cs="宋体"/>
          <w:color w:val="000000"/>
          <w:kern w:val="2"/>
          <w:sz w:val="24"/>
          <w:szCs w:val="24"/>
          <w:u w:val="single"/>
        </w:rPr>
        <w:t>年</w:t>
      </w:r>
      <w:r>
        <w:rPr>
          <w:rStyle w:val="77"/>
          <w:rFonts w:hint="eastAsia" w:ascii="宋体" w:hAnsi="宋体" w:cs="宋体"/>
          <w:color w:val="000000"/>
          <w:kern w:val="2"/>
          <w:sz w:val="24"/>
          <w:szCs w:val="24"/>
          <w:u w:val="single"/>
          <w:lang w:val="en-US" w:eastAsia="zh-CN"/>
        </w:rPr>
        <w:t>09</w:t>
      </w:r>
      <w:r>
        <w:rPr>
          <w:rStyle w:val="77"/>
          <w:rFonts w:hint="eastAsia" w:ascii="宋体" w:hAnsi="宋体" w:eastAsia="宋体" w:cs="宋体"/>
          <w:color w:val="000000"/>
          <w:kern w:val="2"/>
          <w:sz w:val="24"/>
          <w:szCs w:val="24"/>
          <w:u w:val="single"/>
        </w:rPr>
        <w:t>月</w:t>
      </w:r>
      <w:r>
        <w:rPr>
          <w:rStyle w:val="77"/>
          <w:rFonts w:hint="eastAsia" w:ascii="宋体" w:hAnsi="宋体" w:cs="宋体"/>
          <w:color w:val="000000"/>
          <w:kern w:val="2"/>
          <w:sz w:val="24"/>
          <w:szCs w:val="24"/>
          <w:u w:val="single"/>
          <w:lang w:val="en-US" w:eastAsia="zh-CN"/>
        </w:rPr>
        <w:t>27</w:t>
      </w:r>
      <w:r>
        <w:rPr>
          <w:rStyle w:val="77"/>
          <w:rFonts w:hint="eastAsia" w:ascii="宋体" w:hAnsi="宋体" w:eastAsia="宋体" w:cs="宋体"/>
          <w:color w:val="000000"/>
          <w:kern w:val="2"/>
          <w:sz w:val="24"/>
          <w:szCs w:val="24"/>
          <w:u w:val="single"/>
        </w:rPr>
        <w:t>日</w:t>
      </w:r>
      <w:r>
        <w:rPr>
          <w:rStyle w:val="77"/>
          <w:rFonts w:hint="eastAsia" w:ascii="宋体" w:hAnsi="宋体" w:cs="宋体"/>
          <w:color w:val="000000"/>
          <w:kern w:val="2"/>
          <w:sz w:val="24"/>
          <w:szCs w:val="24"/>
          <w:u w:val="single"/>
          <w:lang w:val="en-US" w:eastAsia="zh-CN"/>
        </w:rPr>
        <w:t>14</w:t>
      </w:r>
      <w:r>
        <w:rPr>
          <w:rStyle w:val="77"/>
          <w:rFonts w:hint="eastAsia" w:ascii="宋体" w:hAnsi="宋体" w:eastAsia="宋体" w:cs="宋体"/>
          <w:color w:val="000000"/>
          <w:kern w:val="2"/>
          <w:sz w:val="24"/>
          <w:szCs w:val="24"/>
          <w:u w:val="single"/>
        </w:rPr>
        <w:t>点</w:t>
      </w:r>
      <w:r>
        <w:rPr>
          <w:rStyle w:val="77"/>
          <w:rFonts w:hint="eastAsia" w:ascii="宋体" w:hAnsi="宋体" w:cs="宋体"/>
          <w:color w:val="000000"/>
          <w:kern w:val="2"/>
          <w:sz w:val="24"/>
          <w:szCs w:val="24"/>
          <w:u w:val="single"/>
          <w:lang w:val="en-US" w:eastAsia="zh-CN"/>
        </w:rPr>
        <w:t>00</w:t>
      </w:r>
      <w:r>
        <w:rPr>
          <w:rStyle w:val="77"/>
          <w:rFonts w:hint="eastAsia" w:ascii="宋体" w:hAnsi="宋体" w:eastAsia="宋体" w:cs="宋体"/>
          <w:color w:val="000000"/>
          <w:kern w:val="2"/>
          <w:sz w:val="24"/>
          <w:szCs w:val="24"/>
          <w:u w:val="single"/>
          <w:lang w:val="en-US" w:eastAsia="zh-CN"/>
        </w:rPr>
        <w:t>分</w:t>
      </w:r>
      <w:r>
        <w:rPr>
          <w:rStyle w:val="77"/>
          <w:rFonts w:hint="eastAsia" w:ascii="宋体" w:hAnsi="宋体" w:eastAsia="宋体" w:cs="宋体"/>
          <w:bCs/>
          <w:color w:val="000000"/>
          <w:kern w:val="2"/>
          <w:sz w:val="24"/>
          <w:szCs w:val="24"/>
          <w:u w:val="single"/>
        </w:rPr>
        <w:t>00秒</w:t>
      </w:r>
      <w:r>
        <w:rPr>
          <w:rFonts w:hint="eastAsia" w:ascii="宋体" w:hAnsi="宋体" w:cs="宋体"/>
          <w:bCs/>
          <w:color w:val="auto"/>
          <w:sz w:val="24"/>
          <w:u w:val="single"/>
          <w:lang w:val="en-US" w:eastAsia="zh-CN"/>
        </w:rPr>
        <w:t>；</w:t>
      </w:r>
    </w:p>
    <w:p>
      <w:pPr>
        <w:pStyle w:val="2"/>
        <w:tabs>
          <w:tab w:val="left" w:pos="706"/>
          <w:tab w:val="clear" w:pos="432"/>
        </w:tabs>
        <w:snapToGrid w:val="0"/>
        <w:ind w:left="0" w:firstLine="482" w:firstLineChars="200"/>
        <w:rPr>
          <w:rFonts w:ascii="仿宋" w:eastAsia="仿宋" w:cs="仿宋"/>
          <w:sz w:val="24"/>
        </w:rPr>
      </w:pPr>
      <w:r>
        <w:rPr>
          <w:rFonts w:hint="eastAsia" w:ascii="宋体" w:hAnsi="宋体" w:eastAsia="宋体" w:cs="宋体"/>
          <w:b/>
          <w:bCs w:val="0"/>
          <w:color w:val="auto"/>
          <w:kern w:val="2"/>
          <w:sz w:val="24"/>
          <w:szCs w:val="24"/>
          <w:lang w:val="en-US" w:eastAsia="zh-CN" w:bidi="ar-SA"/>
        </w:rPr>
        <w:t>开标地点（网址）：登陆政采云平台（https://www.zcygov.cn/）开标大厅等候开标解密；</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color w:val="000000"/>
          <w:sz w:val="24"/>
        </w:rPr>
      </w:pPr>
      <w:r>
        <w:rPr>
          <w:rFonts w:hint="eastAsia" w:ascii="宋体" w:hAnsi="宋体" w:cs="宋体"/>
          <w:color w:val="000000"/>
          <w:sz w:val="24"/>
        </w:rPr>
        <w:t xml:space="preserve">    1.采购人信息</w:t>
      </w:r>
    </w:p>
    <w:p>
      <w:pPr>
        <w:spacing w:line="360" w:lineRule="auto"/>
        <w:ind w:firstLine="480"/>
        <w:rPr>
          <w:rFonts w:hint="eastAsia" w:ascii="宋体" w:hAnsi="宋体" w:cs="宋体"/>
          <w:color w:val="000000"/>
          <w:sz w:val="24"/>
        </w:rPr>
      </w:pPr>
      <w:r>
        <w:rPr>
          <w:rFonts w:hint="eastAsia" w:ascii="宋体" w:hAnsi="宋体" w:cs="宋体"/>
          <w:color w:val="000000"/>
          <w:sz w:val="24"/>
        </w:rPr>
        <w:t>名称：</w:t>
      </w:r>
      <w:r>
        <w:rPr>
          <w:rFonts w:hint="eastAsia" w:ascii="宋体" w:hAnsi="宋体" w:cs="宋体"/>
          <w:color w:val="000000"/>
          <w:sz w:val="24"/>
          <w:lang w:eastAsia="zh-CN"/>
        </w:rPr>
        <w:t>杭州市余杭区市场监督管理局</w:t>
      </w:r>
      <w:r>
        <w:rPr>
          <w:rFonts w:hint="eastAsia" w:ascii="宋体" w:hAnsi="宋体" w:cs="宋体"/>
          <w:color w:val="000000"/>
          <w:sz w:val="24"/>
        </w:rPr>
        <w:t>  </w:t>
      </w:r>
    </w:p>
    <w:p>
      <w:pP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地址：杭州市余杭区溪沁路8号中国电信浙江创新产业园1号楼4楼。</w:t>
      </w:r>
    </w:p>
    <w:p>
      <w:pPr>
        <w:spacing w:line="360" w:lineRule="auto"/>
        <w:ind w:firstLine="48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项目联系人（询问）：</w:t>
      </w:r>
      <w:r>
        <w:rPr>
          <w:rFonts w:hint="eastAsia" w:ascii="宋体" w:hAnsi="宋体" w:cs="宋体"/>
          <w:color w:val="000000"/>
          <w:sz w:val="24"/>
          <w:highlight w:val="none"/>
          <w:lang w:val="en-US" w:eastAsia="zh-CN"/>
        </w:rPr>
        <w:t>张先生</w:t>
      </w:r>
      <w:r>
        <w:rPr>
          <w:rFonts w:hint="eastAsia" w:ascii="宋体" w:hAnsi="宋体" w:eastAsia="宋体" w:cs="宋体"/>
          <w:color w:val="000000"/>
          <w:sz w:val="24"/>
          <w:highlight w:val="none"/>
          <w:lang w:val="en-US" w:eastAsia="zh-CN"/>
        </w:rPr>
        <w:t xml:space="preserve">         联系电话：</w:t>
      </w:r>
      <w:r>
        <w:rPr>
          <w:rFonts w:hint="eastAsia" w:ascii="宋体" w:hAnsi="宋体" w:cs="宋体"/>
          <w:color w:val="000000"/>
          <w:sz w:val="24"/>
          <w:highlight w:val="none"/>
        </w:rPr>
        <w:t>0571-86025573</w:t>
      </w:r>
    </w:p>
    <w:p>
      <w:pPr>
        <w:spacing w:line="360" w:lineRule="auto"/>
        <w:ind w:firstLine="480"/>
        <w:rPr>
          <w:rFonts w:hint="eastAsia" w:ascii="宋体" w:hAnsi="宋体" w:cs="宋体"/>
          <w:color w:val="000000"/>
          <w:sz w:val="24"/>
        </w:rPr>
      </w:pPr>
      <w:r>
        <w:rPr>
          <w:rFonts w:hint="eastAsia" w:ascii="宋体" w:hAnsi="宋体" w:eastAsia="宋体" w:cs="宋体"/>
          <w:color w:val="000000"/>
          <w:sz w:val="24"/>
          <w:highlight w:val="none"/>
          <w:lang w:val="en-US" w:eastAsia="zh-CN"/>
        </w:rPr>
        <w:t>质疑联系人：王</w:t>
      </w:r>
      <w:r>
        <w:rPr>
          <w:rFonts w:hint="eastAsia" w:ascii="宋体" w:hAnsi="宋体" w:cs="宋体"/>
          <w:color w:val="000000"/>
          <w:sz w:val="24"/>
          <w:highlight w:val="none"/>
          <w:lang w:val="en-US" w:eastAsia="zh-CN"/>
        </w:rPr>
        <w:t>先生</w:t>
      </w:r>
      <w:r>
        <w:rPr>
          <w:rFonts w:hint="eastAsia" w:ascii="宋体" w:hAnsi="宋体" w:eastAsia="宋体" w:cs="宋体"/>
          <w:color w:val="000000"/>
          <w:sz w:val="24"/>
          <w:highlight w:val="none"/>
          <w:lang w:val="en-US" w:eastAsia="zh-CN"/>
        </w:rPr>
        <w:t xml:space="preserve">                 联系电话：0571-86167127 </w:t>
      </w:r>
      <w:r>
        <w:rPr>
          <w:rFonts w:hint="eastAsia" w:ascii="宋体" w:hAnsi="宋体" w:cs="宋体"/>
          <w:color w:val="000000"/>
          <w:sz w:val="24"/>
          <w:highlight w:val="none"/>
        </w:rPr>
        <w:t xml:space="preserve">   </w:t>
      </w:r>
      <w:r>
        <w:rPr>
          <w:rFonts w:hint="eastAsia" w:ascii="宋体" w:hAnsi="宋体" w:cs="宋体"/>
          <w:color w:val="000000"/>
          <w:sz w:val="24"/>
        </w:rPr>
        <w:t xml:space="preserve">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称：耀华建设管理有限公司</w:t>
      </w:r>
    </w:p>
    <w:p>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lang w:eastAsia="zh-CN"/>
        </w:rPr>
        <w:t>地址：杭州市余杭区联创街</w:t>
      </w:r>
      <w:r>
        <w:rPr>
          <w:rFonts w:hint="eastAsia" w:ascii="宋体" w:hAnsi="宋体" w:cs="宋体"/>
          <w:sz w:val="24"/>
          <w:lang w:val="en-US" w:eastAsia="zh-CN"/>
        </w:rPr>
        <w:t>77号汇银中心3幢2单元。</w:t>
      </w:r>
    </w:p>
    <w:p>
      <w:pPr>
        <w:spacing w:line="360" w:lineRule="auto"/>
        <w:ind w:firstLine="480" w:firstLineChars="200"/>
        <w:rPr>
          <w:rFonts w:hint="eastAsia" w:ascii="宋体" w:hAnsi="宋体" w:cs="宋体"/>
          <w:sz w:val="24"/>
        </w:rPr>
      </w:pPr>
      <w:r>
        <w:rPr>
          <w:rFonts w:hint="eastAsia" w:ascii="宋体" w:hAnsi="宋体" w:cs="宋体"/>
          <w:sz w:val="24"/>
        </w:rPr>
        <w:t xml:space="preserve">项目联系人（询问）：周聪聪       </w:t>
      </w:r>
      <w:r>
        <w:rPr>
          <w:rFonts w:hint="eastAsia" w:ascii="宋体" w:hAnsi="宋体" w:cs="宋体"/>
          <w:sz w:val="24"/>
          <w:lang w:val="en-US" w:eastAsia="zh-CN"/>
        </w:rPr>
        <w:t xml:space="preserve"> </w:t>
      </w:r>
      <w:r>
        <w:rPr>
          <w:rFonts w:hint="eastAsia" w:ascii="宋体" w:hAnsi="宋体" w:cs="宋体"/>
          <w:sz w:val="24"/>
        </w:rPr>
        <w:t>联系</w:t>
      </w:r>
      <w:r>
        <w:rPr>
          <w:rFonts w:hint="eastAsia" w:ascii="宋体" w:hAnsi="宋体" w:eastAsia="宋体" w:cs="宋体"/>
          <w:color w:val="000000"/>
          <w:sz w:val="24"/>
          <w:highlight w:val="none"/>
          <w:lang w:val="en-US" w:eastAsia="zh-CN"/>
        </w:rPr>
        <w:t>电话</w:t>
      </w:r>
      <w:r>
        <w:rPr>
          <w:rFonts w:hint="eastAsia" w:ascii="宋体" w:hAnsi="宋体" w:cs="宋体"/>
          <w:sz w:val="24"/>
        </w:rPr>
        <w:t>：0571-86320706</w:t>
      </w:r>
      <w:r>
        <w:rPr>
          <w:rFonts w:hint="eastAsia" w:ascii="宋体" w:hAnsi="宋体" w:cs="宋体"/>
          <w:sz w:val="24"/>
          <w:lang w:val="en-US" w:eastAsia="zh-CN"/>
        </w:rPr>
        <w:t>/13067902529</w:t>
      </w:r>
      <w:r>
        <w:rPr>
          <w:rFonts w:hint="eastAsia" w:ascii="宋体" w:hAnsi="宋体" w:cs="宋体"/>
          <w:sz w:val="24"/>
        </w:rPr>
        <w:t xml:space="preserve"> </w:t>
      </w:r>
    </w:p>
    <w:p>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 xml:space="preserve">质疑联系人：单成燕              </w:t>
      </w:r>
      <w:r>
        <w:rPr>
          <w:rFonts w:hint="eastAsia" w:ascii="宋体" w:hAnsi="宋体" w:cs="宋体"/>
          <w:sz w:val="24"/>
          <w:lang w:val="en-US" w:eastAsia="zh-CN"/>
        </w:rPr>
        <w:t xml:space="preserve">  </w:t>
      </w:r>
      <w:r>
        <w:rPr>
          <w:rFonts w:hint="eastAsia" w:ascii="宋体" w:hAnsi="宋体" w:cs="宋体"/>
          <w:sz w:val="24"/>
        </w:rPr>
        <w:t>联系</w:t>
      </w:r>
      <w:r>
        <w:rPr>
          <w:rFonts w:hint="eastAsia" w:ascii="宋体" w:hAnsi="宋体" w:eastAsia="宋体" w:cs="宋体"/>
          <w:color w:val="000000"/>
          <w:sz w:val="24"/>
          <w:highlight w:val="none"/>
          <w:lang w:val="en-US" w:eastAsia="zh-CN"/>
        </w:rPr>
        <w:t>电话</w:t>
      </w:r>
      <w:r>
        <w:rPr>
          <w:rFonts w:hint="eastAsia" w:ascii="宋体" w:hAnsi="宋体" w:cs="宋体"/>
          <w:sz w:val="24"/>
        </w:rPr>
        <w:t>：</w:t>
      </w:r>
      <w:r>
        <w:rPr>
          <w:rFonts w:hint="eastAsia" w:ascii="宋体" w:hAnsi="宋体" w:cs="宋体"/>
          <w:sz w:val="24"/>
          <w:lang w:val="en-US" w:eastAsia="zh-CN"/>
        </w:rPr>
        <w:t>18072887619</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名    称：杭州市余杭区财政局</w:t>
      </w:r>
    </w:p>
    <w:p>
      <w:pPr>
        <w:spacing w:line="360" w:lineRule="auto"/>
        <w:rPr>
          <w:rFonts w:ascii="宋体" w:hAnsi="宋体" w:cs="宋体"/>
          <w:sz w:val="24"/>
        </w:rPr>
      </w:pPr>
      <w:r>
        <w:rPr>
          <w:rFonts w:hint="eastAsia" w:ascii="宋体" w:hAnsi="宋体" w:cs="宋体"/>
          <w:sz w:val="24"/>
        </w:rPr>
        <w:t xml:space="preserve">    地    址：杭州市余杭区文一西路1500号8号楼。 </w:t>
      </w:r>
    </w:p>
    <w:p>
      <w:pPr>
        <w:spacing w:line="360" w:lineRule="auto"/>
        <w:ind w:firstLine="480"/>
        <w:rPr>
          <w:rFonts w:hint="eastAsia" w:ascii="宋体" w:hAnsi="宋体" w:cs="宋体"/>
          <w:sz w:val="24"/>
        </w:rPr>
      </w:pPr>
      <w:r>
        <w:rPr>
          <w:rFonts w:hint="eastAsia" w:ascii="宋体" w:hAnsi="宋体" w:cs="宋体"/>
          <w:sz w:val="24"/>
        </w:rPr>
        <w:t>联</w:t>
      </w:r>
      <w:r>
        <w:rPr>
          <w:rFonts w:hint="eastAsia" w:ascii="宋体" w:hAnsi="宋体" w:cs="宋体"/>
          <w:sz w:val="24"/>
          <w:lang w:val="en-US" w:eastAsia="zh-CN"/>
        </w:rPr>
        <w:t xml:space="preserve"> </w:t>
      </w:r>
      <w:r>
        <w:rPr>
          <w:rFonts w:hint="eastAsia" w:ascii="宋体" w:hAnsi="宋体" w:cs="宋体"/>
          <w:sz w:val="24"/>
        </w:rPr>
        <w:t>系</w:t>
      </w:r>
      <w:r>
        <w:rPr>
          <w:rFonts w:hint="eastAsia" w:ascii="宋体" w:hAnsi="宋体" w:cs="宋体"/>
          <w:sz w:val="24"/>
          <w:lang w:val="en-US" w:eastAsia="zh-CN"/>
        </w:rPr>
        <w:t xml:space="preserve"> </w:t>
      </w:r>
      <w:r>
        <w:rPr>
          <w:rFonts w:hint="eastAsia" w:ascii="宋体" w:hAnsi="宋体" w:cs="宋体"/>
          <w:sz w:val="24"/>
        </w:rPr>
        <w:t>人 ：储女士</w:t>
      </w:r>
      <w:r>
        <w:rPr>
          <w:rFonts w:hint="eastAsia" w:ascii="宋体" w:hAnsi="宋体" w:cs="宋体"/>
          <w:sz w:val="24"/>
          <w:lang w:val="en-US" w:eastAsia="zh-CN"/>
        </w:rPr>
        <w:t xml:space="preserve">      </w:t>
      </w:r>
      <w:r>
        <w:rPr>
          <w:rFonts w:hint="eastAsia" w:ascii="宋体" w:hAnsi="宋体" w:cs="宋体"/>
          <w:sz w:val="24"/>
        </w:rPr>
        <w:t xml:space="preserve">监督投诉电话：0571-88728858   </w:t>
      </w:r>
    </w:p>
    <w:p>
      <w:pPr>
        <w:spacing w:line="360" w:lineRule="auto"/>
        <w:ind w:firstLine="480"/>
        <w:rPr>
          <w:rFonts w:hint="eastAsia" w:ascii="宋体" w:hAnsi="宋体" w:cs="宋体"/>
          <w:sz w:val="24"/>
        </w:rPr>
      </w:pPr>
    </w:p>
    <w:p>
      <w:pPr>
        <w:widowControl w:val="0"/>
        <w:wordWrap/>
        <w:adjustRightInd w:val="0"/>
        <w:snapToGrid/>
        <w:spacing w:line="240" w:lineRule="auto"/>
        <w:ind w:firstLine="480"/>
        <w:textAlignment w:val="auto"/>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widowControl w:val="0"/>
        <w:wordWrap/>
        <w:adjustRightInd w:val="0"/>
        <w:snapToGrid/>
        <w:spacing w:line="240" w:lineRule="auto"/>
        <w:ind w:firstLine="480" w:firstLineChars="200"/>
        <w:textAlignment w:val="auto"/>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7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1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事项</w:t>
            </w:r>
          </w:p>
        </w:tc>
        <w:tc>
          <w:tcPr>
            <w:tcW w:w="6104"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项目属性</w:t>
            </w:r>
          </w:p>
        </w:tc>
        <w:tc>
          <w:tcPr>
            <w:tcW w:w="6104"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firstLine="241" w:firstLineChars="100"/>
              <w:jc w:val="both"/>
              <w:rPr>
                <w:rFonts w:hint="default" w:ascii="宋体" w:hAnsi="宋体" w:cs="宋体"/>
                <w:sz w:val="24"/>
                <w:szCs w:val="20"/>
              </w:rPr>
            </w:pPr>
            <w:r>
              <w:rPr>
                <w:rFonts w:hint="eastAsia" w:ascii="宋体" w:hAnsi="宋体" w:cs="宋体"/>
                <w:b/>
                <w:bCs/>
                <w:sz w:val="24"/>
                <w:szCs w:val="20"/>
              </w:rPr>
              <w:t>服务类</w:t>
            </w:r>
            <w:r>
              <w:rPr>
                <w:rFonts w:hint="eastAsia" w:ascii="宋体" w:hAnsi="宋体" w:cs="宋体"/>
                <w:b/>
                <w:bCs/>
                <w:sz w:val="24"/>
                <w:szCs w:val="20"/>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264" w:lineRule="auto"/>
              <w:ind w:left="0" w:right="0"/>
              <w:jc w:val="center"/>
              <w:rPr>
                <w:rFonts w:hint="default" w:ascii="宋体" w:hAnsi="宋体" w:cs="宋体"/>
                <w:b/>
                <w:color w:val="000000"/>
                <w:sz w:val="24"/>
                <w:szCs w:val="20"/>
              </w:rPr>
            </w:pPr>
            <w:r>
              <w:rPr>
                <w:rFonts w:hint="eastAsia" w:ascii="宋体" w:hAnsi="宋体" w:cs="宋体"/>
                <w:b/>
                <w:color w:val="000000"/>
                <w:sz w:val="24"/>
                <w:szCs w:val="20"/>
              </w:rPr>
              <w:t>采购标的及其对应的中小企业划分标准所属行业</w:t>
            </w:r>
          </w:p>
        </w:tc>
        <w:tc>
          <w:tcPr>
            <w:tcW w:w="6104"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before="0" w:beforeAutospacing="0" w:after="0" w:afterAutospacing="0" w:line="264" w:lineRule="auto"/>
              <w:ind w:left="0" w:right="0"/>
              <w:rPr>
                <w:rFonts w:hint="eastAsia" w:ascii="宋体" w:hAnsi="宋体" w:cs="宋体"/>
                <w:color w:val="000000"/>
                <w:kern w:val="0"/>
                <w:sz w:val="24"/>
                <w:szCs w:val="20"/>
              </w:rPr>
            </w:pPr>
            <w:r>
              <w:rPr>
                <w:rFonts w:hint="eastAsia" w:ascii="宋体" w:hAnsi="宋体" w:cs="宋体"/>
                <w:color w:val="000000"/>
                <w:kern w:val="0"/>
                <w:sz w:val="24"/>
                <w:szCs w:val="20"/>
              </w:rPr>
              <w:t>标的：</w:t>
            </w:r>
            <w:r>
              <w:rPr>
                <w:rFonts w:hint="eastAsia" w:ascii="宋体" w:hAnsi="宋体" w:cs="宋体"/>
                <w:color w:val="000000"/>
                <w:kern w:val="0"/>
                <w:sz w:val="24"/>
                <w:szCs w:val="20"/>
                <w:u w:val="single"/>
                <w:lang w:eastAsia="zh-CN"/>
              </w:rPr>
              <w:t>互联网执法办案辅助工作服务外包项目</w:t>
            </w:r>
            <w:r>
              <w:rPr>
                <w:rFonts w:hint="eastAsia" w:ascii="宋体" w:hAnsi="宋体" w:cs="宋体"/>
                <w:color w:val="000000"/>
                <w:kern w:val="0"/>
                <w:sz w:val="24"/>
                <w:szCs w:val="20"/>
                <w:u w:val="none"/>
                <w:lang w:eastAsia="zh-CN"/>
              </w:rPr>
              <w:t>；</w:t>
            </w:r>
          </w:p>
          <w:p>
            <w:pPr>
              <w:numPr>
                <w:ilvl w:val="0"/>
                <w:numId w:val="0"/>
              </w:numPr>
              <w:snapToGrid w:val="0"/>
              <w:spacing w:before="0" w:beforeAutospacing="0" w:after="0" w:afterAutospacing="0" w:line="264" w:lineRule="auto"/>
              <w:ind w:left="0" w:right="0"/>
              <w:rPr>
                <w:rFonts w:hint="default" w:ascii="宋体" w:hAnsi="宋体" w:cs="宋体"/>
                <w:color w:val="000000"/>
                <w:kern w:val="0"/>
                <w:sz w:val="24"/>
                <w:szCs w:val="20"/>
              </w:rPr>
            </w:pPr>
            <w:r>
              <w:rPr>
                <w:rFonts w:hint="eastAsia" w:ascii="宋体" w:hAnsi="宋体" w:cs="宋体"/>
                <w:color w:val="000000"/>
                <w:kern w:val="0"/>
                <w:sz w:val="24"/>
                <w:szCs w:val="20"/>
                <w:lang w:eastAsia="zh-CN"/>
              </w:rPr>
              <w:t>（</w:t>
            </w:r>
            <w:r>
              <w:rPr>
                <w:rFonts w:hint="eastAsia" w:ascii="宋体" w:hAnsi="宋体" w:cs="宋体"/>
                <w:color w:val="000000"/>
                <w:kern w:val="0"/>
                <w:sz w:val="24"/>
                <w:szCs w:val="20"/>
                <w:lang w:val="en-US" w:eastAsia="zh-CN"/>
              </w:rPr>
              <w:t>2</w:t>
            </w:r>
            <w:r>
              <w:rPr>
                <w:rFonts w:hint="eastAsia" w:ascii="宋体" w:hAnsi="宋体" w:cs="宋体"/>
                <w:color w:val="000000"/>
                <w:kern w:val="0"/>
                <w:sz w:val="24"/>
                <w:szCs w:val="20"/>
                <w:lang w:eastAsia="zh-CN"/>
              </w:rPr>
              <w:t>）</w:t>
            </w:r>
            <w:r>
              <w:rPr>
                <w:rFonts w:hint="eastAsia" w:ascii="宋体" w:hAnsi="宋体" w:cs="宋体"/>
                <w:color w:val="000000"/>
                <w:kern w:val="0"/>
                <w:sz w:val="24"/>
                <w:szCs w:val="20"/>
              </w:rPr>
              <w:t>属于</w:t>
            </w:r>
            <w:r>
              <w:rPr>
                <w:rFonts w:hint="eastAsia" w:ascii="宋体" w:hAnsi="宋体" w:cs="宋体"/>
                <w:color w:val="000000"/>
                <w:kern w:val="0"/>
                <w:sz w:val="24"/>
                <w:szCs w:val="20"/>
                <w:u w:val="single"/>
                <w:lang w:val="en-US" w:eastAsia="zh-CN"/>
              </w:rPr>
              <w:t xml:space="preserve"> 租赁和商务服务业</w:t>
            </w:r>
            <w:r>
              <w:rPr>
                <w:rFonts w:hint="eastAsia" w:ascii="宋体" w:hAnsi="宋体" w:cs="宋体"/>
                <w:color w:val="000000"/>
                <w:kern w:val="0"/>
                <w:sz w:val="24"/>
                <w:szCs w:val="20"/>
              </w:rPr>
              <w:t>；</w:t>
            </w:r>
          </w:p>
          <w:p>
            <w:pPr>
              <w:pStyle w:val="617"/>
              <w:widowControl w:val="0"/>
              <w:tabs>
                <w:tab w:val="left" w:pos="1070"/>
              </w:tabs>
              <w:wordWrap/>
              <w:snapToGrid/>
              <w:spacing w:before="0" w:beforeAutospacing="0" w:after="0" w:afterAutospacing="0" w:line="264" w:lineRule="auto"/>
              <w:ind w:left="0" w:right="52"/>
              <w:jc w:val="left"/>
              <w:textAlignment w:val="auto"/>
              <w:rPr>
                <w:rFonts w:hint="eastAsia" w:ascii="宋体" w:hAnsi="宋体" w:cs="宋体"/>
                <w:b/>
                <w:bCs/>
                <w:color w:val="000000"/>
                <w:sz w:val="24"/>
                <w:szCs w:val="20"/>
                <w:highlight w:val="none"/>
                <w:shd w:val="clear" w:color="auto" w:fill="FFFFFF"/>
                <w:lang w:val="zh-CN" w:bidi="zh-CN"/>
              </w:rPr>
            </w:pPr>
            <w:r>
              <w:rPr>
                <w:rFonts w:hint="default" w:ascii="Times New Roman" w:hAnsi="Times New Roman" w:eastAsia="宋体" w:cs="Times New Roman"/>
                <w:color w:val="000000"/>
                <w:kern w:val="0"/>
                <w:sz w:val="24"/>
                <w:szCs w:val="20"/>
                <w:highlight w:val="none"/>
                <w:lang w:val="en-US" w:eastAsia="en-US" w:bidi="ar-SA"/>
              </w:rPr>
              <w:pict>
                <v:shape id="图片 41" o:spid="_x0000_s1030" o:spt="75" type="#_x0000_t75" style="position:absolute;left:0pt;margin-left:-0.4pt;margin-top:50.15pt;height:38.8pt;width:300.3pt;mso-position-vertical-relative:page;mso-wrap-distance-left:0pt;mso-wrap-distance-right:0pt;z-index:-251655168;mso-width-relative:page;mso-height-relative:page;" fillcolor="#FFFFFF" filled="f" o:preferrelative="t" stroked="f" coordsize="21600,21600" wrapcoords="0 0 0 20876 21471 20876 21471 0 0 0">
                  <v:path/>
                  <v:fill on="f" color2="#FFFFFF" focussize="0,0"/>
                  <v:stroke on="f"/>
                  <v:imagedata r:id="rId26" gain="65536f" blacklevel="0f" gamma="0" o:title=""/>
                  <o:lock v:ext="edit" position="f" selection="f" grouping="f" rotation="f" cropping="f" text="f" aspectratio="t"/>
                  <w10:wrap type="tight"/>
                </v:shape>
              </w:pict>
            </w:r>
            <w:r>
              <w:rPr>
                <w:rFonts w:hint="eastAsia" w:ascii="宋体" w:hAnsi="宋体" w:cs="宋体"/>
                <w:b/>
                <w:bCs/>
                <w:color w:val="000000"/>
                <w:sz w:val="24"/>
                <w:szCs w:val="20"/>
                <w:highlight w:val="none"/>
                <w:shd w:val="clear" w:color="auto" w:fill="FFFFFF"/>
                <w:lang w:val="zh-CN" w:bidi="zh-CN"/>
              </w:rPr>
              <w:t>说明： 　　</w:t>
            </w:r>
          </w:p>
          <w:p>
            <w:pPr>
              <w:widowControl w:val="0"/>
              <w:numPr>
                <w:ilvl w:val="0"/>
                <w:numId w:val="0"/>
              </w:numPr>
              <w:wordWrap/>
              <w:adjustRightInd w:val="0"/>
              <w:snapToGrid w:val="0"/>
              <w:spacing w:before="0" w:beforeAutospacing="0" w:after="0" w:afterAutospacing="0" w:line="264" w:lineRule="auto"/>
              <w:ind w:left="0" w:right="0" w:firstLine="480" w:firstLineChars="200"/>
              <w:textAlignment w:val="auto"/>
              <w:rPr>
                <w:rFonts w:hint="eastAsia" w:ascii="宋体" w:hAnsi="宋体" w:eastAsia="宋体" w:cs="宋体"/>
                <w:b/>
                <w:bCs/>
                <w:color w:val="000000"/>
                <w:kern w:val="0"/>
                <w:sz w:val="21"/>
                <w:szCs w:val="21"/>
                <w:u w:val="single"/>
                <w:lang w:val="zh-CN" w:eastAsia="zh-CN"/>
              </w:rPr>
            </w:pPr>
            <w:r>
              <w:rPr>
                <w:rFonts w:hint="eastAsia" w:ascii="Calibri" w:hAnsi="Calibri" w:eastAsia="宋体" w:cs="Times New Roman"/>
                <w:kern w:val="0"/>
                <w:sz w:val="24"/>
                <w:szCs w:val="22"/>
                <w:lang w:val="en-US" w:eastAsia="zh-CN" w:bidi="ar-SA"/>
              </w:rPr>
              <w:pict>
                <v:shape id="图片 1" o:spid="_x0000_s1031" o:spt="75" type="#_x0000_t75" style="position:absolute;left:0pt;margin-left:3pt;margin-top:-3.3pt;height:25.95pt;width:298.75pt;mso-wrap-distance-bottom:0pt;mso-wrap-distance-left:9pt;mso-wrap-distance-right:9pt;mso-wrap-distance-top:0pt;z-index:251662336;mso-width-relative:page;mso-height-relative:page;" fillcolor="#FFFFFF" filled="f" o:preferrelative="t" stroked="f" coordsize="21600,21600">
                  <v:path/>
                  <v:fill on="f" color2="#FFFFFF" focussize="0,0"/>
                  <v:stroke on="f"/>
                  <v:imagedata r:id="rId27" croptop="8489f" cropbottom="-1698f" gain="65536f" blacklevel="0f" gamma="0" o:title=""/>
                  <o:lock v:ext="edit" position="f" selection="f" grouping="f" rotation="f" cropping="f" text="f" aspectratio="t"/>
                  <w10:wrap type="square"/>
                </v:shape>
              </w:pict>
            </w:r>
          </w:p>
          <w:p>
            <w:pPr>
              <w:widowControl w:val="0"/>
              <w:numPr>
                <w:ilvl w:val="0"/>
                <w:numId w:val="0"/>
              </w:numPr>
              <w:wordWrap/>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1.大型、中型和小型企业须同时满足所列指标的下限，否则下划一档；微型企业只须满足所列指标中的一项即可。 　　</w:t>
            </w:r>
          </w:p>
          <w:p>
            <w:pPr>
              <w:widowControl w:val="0"/>
              <w:numPr>
                <w:ilvl w:val="0"/>
                <w:numId w:val="0"/>
              </w:numPr>
              <w:wordWrap/>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2.附表中各行业的范围以《国民经济行业分类》（GB/T4754-2017）为准。</w:t>
            </w:r>
          </w:p>
          <w:p>
            <w:pPr>
              <w:widowControl w:val="0"/>
              <w:numPr>
                <w:ilvl w:val="0"/>
                <w:numId w:val="0"/>
              </w:numPr>
              <w:wordWrap/>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3.企业划分指标以现行统计制度为准。</w:t>
            </w:r>
          </w:p>
          <w:p>
            <w:pPr>
              <w:widowControl w:val="0"/>
              <w:numPr>
                <w:ilvl w:val="0"/>
                <w:numId w:val="0"/>
              </w:numPr>
              <w:wordWrap/>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1）从业人员，是指期末从业人员数，没有期末从业人员数的，采用全年平均人员数代替。</w:t>
            </w:r>
          </w:p>
          <w:p>
            <w:pPr>
              <w:widowControl w:val="0"/>
              <w:numPr>
                <w:ilvl w:val="0"/>
                <w:numId w:val="0"/>
              </w:numPr>
              <w:wordWrap/>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pStyle w:val="617"/>
              <w:widowControl w:val="0"/>
              <w:tabs>
                <w:tab w:val="left" w:pos="1070"/>
              </w:tabs>
              <w:wordWrap/>
              <w:snapToGrid/>
              <w:spacing w:before="0" w:beforeAutospacing="0" w:after="0" w:afterAutospacing="0" w:line="264" w:lineRule="auto"/>
              <w:ind w:left="0" w:right="52" w:firstLine="211" w:firstLineChars="100"/>
              <w:jc w:val="left"/>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3）资产总额，采用资产总计代替。</w:t>
            </w:r>
          </w:p>
          <w:p>
            <w:pPr>
              <w:pStyle w:val="617"/>
              <w:widowControl w:val="0"/>
              <w:tabs>
                <w:tab w:val="left" w:pos="1070"/>
              </w:tabs>
              <w:wordWrap/>
              <w:snapToGrid/>
              <w:spacing w:before="0" w:beforeAutospacing="0" w:after="0" w:afterAutospacing="0" w:line="264" w:lineRule="auto"/>
              <w:ind w:left="0" w:right="52" w:firstLine="240" w:firstLineChars="1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根据《政府采购促进中小企业发展管理办法》（财库﹝2020﹞46 号）要求，本次采购为</w:t>
            </w:r>
            <w:r>
              <w:rPr>
                <w:rFonts w:hint="eastAsia" w:ascii="仿宋" w:hAnsi="仿宋" w:eastAsia="仿宋" w:cs="仿宋"/>
                <w:b/>
                <w:bCs/>
                <w:color w:val="000000"/>
                <w:sz w:val="24"/>
                <w:szCs w:val="24"/>
                <w:u w:val="none"/>
                <w:lang w:eastAsia="zh-CN"/>
              </w:rPr>
              <w:t>专门面向</w:t>
            </w:r>
            <w:r>
              <w:rPr>
                <w:rFonts w:hint="eastAsia" w:ascii="仿宋" w:hAnsi="仿宋" w:eastAsia="仿宋" w:cs="仿宋"/>
                <w:b/>
                <w:bCs/>
                <w:color w:val="000000"/>
                <w:sz w:val="24"/>
                <w:szCs w:val="24"/>
                <w:u w:val="none"/>
                <w:lang w:val="en-US" w:eastAsia="zh-CN"/>
              </w:rPr>
              <w:t>小微</w:t>
            </w:r>
            <w:r>
              <w:rPr>
                <w:rFonts w:hint="eastAsia" w:ascii="仿宋" w:hAnsi="仿宋" w:eastAsia="仿宋" w:cs="仿宋"/>
                <w:b/>
                <w:bCs/>
                <w:color w:val="000000"/>
                <w:sz w:val="24"/>
                <w:szCs w:val="24"/>
                <w:u w:val="none"/>
                <w:lang w:eastAsia="zh-CN"/>
              </w:rPr>
              <w:t>企业预留采购份额的采购项目</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对小型和微型企业的投标报价不予扣除评审。</w:t>
            </w:r>
          </w:p>
          <w:p>
            <w:pPr>
              <w:pStyle w:val="617"/>
              <w:widowControl w:val="0"/>
              <w:tabs>
                <w:tab w:val="left" w:pos="1070"/>
              </w:tabs>
              <w:wordWrap/>
              <w:snapToGrid/>
              <w:spacing w:before="0" w:beforeAutospacing="0" w:after="0" w:afterAutospacing="0" w:line="264" w:lineRule="auto"/>
              <w:ind w:left="0" w:right="52" w:firstLine="236" w:firstLineChars="100"/>
              <w:textAlignment w:val="auto"/>
              <w:rPr>
                <w:rFonts w:hint="eastAsia" w:ascii="仿宋" w:hAnsi="仿宋" w:eastAsia="仿宋" w:cs="仿宋"/>
                <w:sz w:val="24"/>
                <w:szCs w:val="24"/>
                <w:lang w:eastAsia="zh-CN"/>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4</w:t>
            </w:r>
            <w:r>
              <w:rPr>
                <w:rFonts w:hint="eastAsia" w:ascii="仿宋" w:hAnsi="仿宋" w:eastAsia="仿宋" w:cs="仿宋"/>
                <w:spacing w:val="-2"/>
                <w:sz w:val="24"/>
                <w:szCs w:val="24"/>
                <w:lang w:eastAsia="zh-CN"/>
              </w:rPr>
              <w:t>)符合小微企业划分标准的个体工商户，视同小微企业</w:t>
            </w:r>
            <w:r>
              <w:rPr>
                <w:rFonts w:hint="eastAsia" w:ascii="仿宋" w:hAnsi="仿宋" w:eastAsia="仿宋" w:cs="仿宋"/>
                <w:spacing w:val="-13"/>
                <w:sz w:val="24"/>
                <w:szCs w:val="24"/>
                <w:lang w:eastAsia="zh-CN"/>
              </w:rPr>
              <w:t>。</w:t>
            </w:r>
          </w:p>
          <w:p>
            <w:pPr>
              <w:pStyle w:val="617"/>
              <w:widowControl w:val="0"/>
              <w:tabs>
                <w:tab w:val="left" w:pos="1070"/>
              </w:tabs>
              <w:wordWrap/>
              <w:snapToGrid/>
              <w:spacing w:before="0" w:beforeAutospacing="0" w:after="0" w:afterAutospacing="0" w:line="264" w:lineRule="auto"/>
              <w:ind w:left="0" w:right="52" w:firstLine="238" w:firstLineChars="1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spacing w:val="-1"/>
                <w:sz w:val="24"/>
                <w:szCs w:val="24"/>
              </w:rPr>
              <w:t>(</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rPr>
              <w:t xml:space="preserve">)监狱企业和残疾人福利性单位视同小型、微型企业， </w:t>
            </w:r>
            <w:r>
              <w:rPr>
                <w:rFonts w:hint="eastAsia" w:ascii="仿宋" w:hAnsi="仿宋" w:eastAsia="仿宋" w:cs="仿宋"/>
                <w:sz w:val="24"/>
                <w:szCs w:val="24"/>
              </w:rPr>
              <w:t>按《财政部 司法部关于政府采购支持监狱企业发展有关问题的通知》(财库〔2014〕68 号)、《财政部 民政部  中国残</w:t>
            </w:r>
            <w:r>
              <w:rPr>
                <w:rFonts w:hint="eastAsia" w:ascii="仿宋" w:hAnsi="仿宋" w:eastAsia="仿宋" w:cs="仿宋"/>
                <w:spacing w:val="-2"/>
                <w:sz w:val="24"/>
                <w:szCs w:val="24"/>
              </w:rPr>
              <w:t>疾人联合会关于促进残疾人就业政府采购政策的通知》</w:t>
            </w:r>
            <w:r>
              <w:rPr>
                <w:rFonts w:hint="eastAsia" w:ascii="仿宋" w:hAnsi="仿宋" w:eastAsia="仿宋" w:cs="仿宋"/>
                <w:sz w:val="24"/>
                <w:szCs w:val="24"/>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default" w:ascii="宋体" w:hAnsi="宋体" w:cs="宋体"/>
                <w:sz w:val="24"/>
                <w:szCs w:val="20"/>
              </w:rPr>
            </w:pPr>
          </w:p>
          <w:p>
            <w:pPr>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eastAsia" w:ascii="宋体" w:hAnsi="宋体" w:eastAsia="宋体" w:cs="宋体"/>
                <w:b/>
                <w:color w:val="000000"/>
                <w:sz w:val="24"/>
                <w:szCs w:val="20"/>
                <w:lang w:eastAsia="zh-CN"/>
              </w:rPr>
            </w:pPr>
            <w:r>
              <w:rPr>
                <w:rFonts w:hint="eastAsia" w:ascii="宋体" w:hAnsi="宋体" w:cs="宋体"/>
                <w:b/>
                <w:color w:val="000000"/>
                <w:sz w:val="24"/>
                <w:szCs w:val="20"/>
              </w:rPr>
              <w:t>是否允许采购进口产品</w:t>
            </w:r>
            <w:r>
              <w:rPr>
                <w:rFonts w:hint="eastAsia" w:ascii="宋体" w:hAnsi="宋体" w:cs="宋体"/>
                <w:b/>
                <w:color w:val="000000"/>
                <w:sz w:val="24"/>
                <w:szCs w:val="20"/>
                <w:lang w:eastAsia="zh-CN"/>
              </w:rPr>
              <w:t>（服务项目不采用）</w:t>
            </w:r>
          </w:p>
        </w:tc>
        <w:tc>
          <w:tcPr>
            <w:tcW w:w="6104"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default" w:ascii="宋体" w:hAnsi="宋体" w:cs="宋体"/>
                <w:color w:val="000000"/>
                <w:kern w:val="0"/>
                <w:sz w:val="24"/>
                <w:szCs w:val="20"/>
              </w:rPr>
            </w:pPr>
            <w:r>
              <w:rPr>
                <w:rFonts w:hint="eastAsia" w:ascii="宋体" w:hAnsi="宋体" w:cs="宋体"/>
                <w:color w:val="000000"/>
                <w:kern w:val="0"/>
                <w:sz w:val="24"/>
                <w:szCs w:val="20"/>
              </w:rPr>
              <w:sym w:font="Wingdings" w:char="F0FE"/>
            </w:r>
            <w:r>
              <w:rPr>
                <w:rFonts w:hint="eastAsia" w:ascii="宋体" w:hAnsi="宋体" w:cs="宋体"/>
                <w:color w:val="000000"/>
                <w:kern w:val="0"/>
                <w:sz w:val="24"/>
                <w:szCs w:val="20"/>
              </w:rPr>
              <w:t>本项目不允许采购进口产品。</w:t>
            </w:r>
          </w:p>
          <w:p>
            <w:pPr>
              <w:spacing w:before="0" w:beforeAutospacing="0" w:after="0" w:afterAutospacing="0" w:line="360" w:lineRule="auto"/>
              <w:ind w:left="0" w:right="0"/>
              <w:rPr>
                <w:rFonts w:hint="default" w:ascii="宋体" w:hAnsi="宋体" w:cs="宋体"/>
                <w:color w:val="000000"/>
                <w:sz w:val="20"/>
                <w:szCs w:val="20"/>
              </w:rPr>
            </w:pPr>
            <w:r>
              <w:rPr>
                <w:rFonts w:hint="eastAsia" w:ascii="宋体" w:hAnsi="宋体" w:cs="宋体"/>
                <w:color w:val="000000"/>
                <w:kern w:val="0"/>
                <w:sz w:val="24"/>
                <w:szCs w:val="20"/>
              </w:rPr>
              <w:t>☐可以就</w:t>
            </w:r>
            <w:r>
              <w:rPr>
                <w:rFonts w:hint="eastAsia" w:ascii="宋体" w:hAnsi="宋体" w:cs="宋体"/>
                <w:color w:val="000000"/>
                <w:sz w:val="24"/>
                <w:szCs w:val="20"/>
                <w:u w:val="single"/>
              </w:rPr>
              <w:t xml:space="preserve">    </w:t>
            </w:r>
            <w:r>
              <w:rPr>
                <w:rFonts w:hint="eastAsia" w:ascii="宋体" w:hAnsi="宋体" w:cs="宋体"/>
                <w:color w:val="000000"/>
                <w:kern w:val="0"/>
                <w:sz w:val="24"/>
                <w:szCs w:val="20"/>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firstLine="482" w:firstLineChars="200"/>
              <w:rPr>
                <w:rFonts w:hint="default" w:ascii="宋体" w:hAnsi="宋体" w:cs="宋体"/>
                <w:b/>
                <w:color w:val="000000"/>
                <w:sz w:val="24"/>
                <w:szCs w:val="20"/>
              </w:rPr>
            </w:pPr>
            <w:r>
              <w:rPr>
                <w:rFonts w:hint="eastAsia" w:ascii="宋体" w:hAnsi="宋体" w:cs="宋体"/>
                <w:b/>
                <w:color w:val="000000"/>
                <w:sz w:val="24"/>
                <w:szCs w:val="20"/>
              </w:rPr>
              <w:t>分包</w:t>
            </w:r>
          </w:p>
        </w:tc>
        <w:tc>
          <w:tcPr>
            <w:tcW w:w="6104"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default" w:ascii="宋体" w:hAnsi="宋体" w:cs="宋体"/>
                <w:color w:val="000000"/>
                <w:sz w:val="24"/>
                <w:szCs w:val="20"/>
              </w:rPr>
            </w:pPr>
            <w:r>
              <w:rPr>
                <w:rFonts w:hint="default" w:ascii="MS Gothic" w:hAnsi="MS Gothic" w:eastAsia="宋体" w:cs="宋体"/>
                <w:color w:val="000000"/>
                <w:kern w:val="0"/>
                <w:sz w:val="24"/>
                <w:szCs w:val="24"/>
                <w:lang w:val="en-US" w:eastAsia="zh-CN" w:bidi="ar-SA"/>
              </w:rPr>
              <w:t>☐</w:t>
            </w:r>
            <w:r>
              <w:rPr>
                <w:rFonts w:hint="eastAsia" w:ascii="宋体" w:hAnsi="宋体" w:cs="宋体"/>
                <w:color w:val="000000"/>
                <w:kern w:val="0"/>
                <w:sz w:val="24"/>
                <w:szCs w:val="20"/>
              </w:rPr>
              <w:t xml:space="preserve"> A</w:t>
            </w:r>
            <w:r>
              <w:rPr>
                <w:rFonts w:hint="eastAsia" w:ascii="宋体" w:hAnsi="宋体" w:cs="宋体"/>
                <w:color w:val="000000"/>
                <w:sz w:val="24"/>
                <w:szCs w:val="20"/>
              </w:rPr>
              <w:t>同意将非主体、非关键性的</w:t>
            </w:r>
            <w:r>
              <w:rPr>
                <w:rFonts w:hint="eastAsia" w:ascii="宋体" w:hAnsi="宋体" w:cs="宋体"/>
                <w:color w:val="000000"/>
                <w:sz w:val="24"/>
                <w:szCs w:val="20"/>
                <w:u w:val="single"/>
              </w:rPr>
              <w:t xml:space="preserve">           </w:t>
            </w:r>
            <w:r>
              <w:rPr>
                <w:rFonts w:hint="eastAsia" w:ascii="宋体" w:hAnsi="宋体" w:cs="宋体"/>
                <w:color w:val="000000"/>
                <w:sz w:val="24"/>
                <w:szCs w:val="20"/>
              </w:rPr>
              <w:t>工作分包。</w:t>
            </w:r>
            <w:r>
              <w:rPr>
                <w:rFonts w:hint="eastAsia" w:ascii="Wingdings" w:hAnsi="Wingdings" w:eastAsia="宋体" w:cs="宋体"/>
                <w:color w:val="000000"/>
                <w:kern w:val="0"/>
                <w:sz w:val="24"/>
                <w:szCs w:val="24"/>
                <w:lang w:val="en-US" w:eastAsia="zh-CN" w:bidi="ar-SA"/>
              </w:rPr>
              <w:t>þ</w:t>
            </w:r>
            <w:r>
              <w:rPr>
                <w:rFonts w:hint="eastAsia" w:ascii="宋体" w:hAnsi="宋体" w:cs="宋体"/>
                <w:color w:val="000000"/>
                <w:kern w:val="0"/>
                <w:sz w:val="24"/>
                <w:szCs w:val="20"/>
              </w:rPr>
              <w:t xml:space="preserve"> </w:t>
            </w:r>
            <w:r>
              <w:rPr>
                <w:rFonts w:hint="eastAsia" w:ascii="宋体" w:hAnsi="宋体" w:cs="宋体"/>
                <w:color w:val="000000"/>
                <w:kern w:val="0"/>
                <w:sz w:val="24"/>
                <w:szCs w:val="20"/>
                <w:highlight w:val="none"/>
              </w:rPr>
              <w:t>B</w:t>
            </w:r>
            <w:r>
              <w:rPr>
                <w:rFonts w:hint="eastAsia" w:ascii="宋体" w:hAnsi="宋体" w:cs="宋体"/>
                <w:color w:val="000000"/>
                <w:sz w:val="24"/>
                <w:szCs w:val="20"/>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default" w:ascii="宋体" w:hAnsi="宋体" w:cs="宋体"/>
                <w:sz w:val="24"/>
                <w:szCs w:val="20"/>
              </w:rPr>
            </w:pPr>
          </w:p>
          <w:p>
            <w:pPr>
              <w:snapToGrid w:val="0"/>
              <w:spacing w:before="0" w:beforeAutospacing="0" w:after="0" w:afterAutospacing="0" w:line="360" w:lineRule="auto"/>
              <w:ind w:left="0" w:right="0"/>
              <w:jc w:val="center"/>
              <w:rPr>
                <w:rFonts w:hint="default" w:ascii="宋体" w:hAnsi="宋体" w:cs="宋体"/>
                <w:sz w:val="24"/>
                <w:szCs w:val="20"/>
              </w:rPr>
            </w:pPr>
          </w:p>
          <w:p>
            <w:pPr>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default" w:ascii="宋体" w:hAnsi="宋体" w:cs="宋体"/>
                <w:b/>
                <w:color w:val="000000"/>
                <w:sz w:val="24"/>
                <w:szCs w:val="20"/>
              </w:rPr>
            </w:pPr>
            <w:r>
              <w:rPr>
                <w:rFonts w:hint="eastAsia" w:ascii="宋体" w:hAnsi="宋体" w:cs="宋体"/>
                <w:b/>
                <w:color w:val="000000"/>
                <w:sz w:val="24"/>
                <w:szCs w:val="20"/>
              </w:rPr>
              <w:t>开标前答疑会或现场考察</w:t>
            </w:r>
          </w:p>
        </w:tc>
        <w:tc>
          <w:tcPr>
            <w:tcW w:w="6104"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default" w:ascii="宋体" w:hAnsi="宋体" w:cs="宋体"/>
                <w:color w:val="000000"/>
                <w:sz w:val="24"/>
                <w:szCs w:val="20"/>
              </w:rPr>
            </w:pPr>
            <w:r>
              <w:rPr>
                <w:rFonts w:hint="eastAsia" w:ascii="Wingdings" w:hAnsi="Wingdings" w:eastAsia="MS Gothic" w:cs="宋体"/>
                <w:color w:val="000000"/>
                <w:kern w:val="0"/>
                <w:sz w:val="24"/>
                <w:szCs w:val="24"/>
                <w:lang w:val="en-US" w:eastAsia="zh-CN" w:bidi="ar-SA"/>
              </w:rPr>
              <w:t>þ</w:t>
            </w:r>
            <w:r>
              <w:rPr>
                <w:rFonts w:hint="eastAsia" w:ascii="宋体" w:hAnsi="宋体" w:cs="宋体"/>
                <w:color w:val="000000"/>
                <w:kern w:val="0"/>
                <w:sz w:val="24"/>
                <w:szCs w:val="20"/>
              </w:rPr>
              <w:t>A</w:t>
            </w:r>
            <w:r>
              <w:rPr>
                <w:rFonts w:hint="eastAsia" w:ascii="宋体" w:hAnsi="宋体" w:cs="宋体"/>
                <w:color w:val="000000"/>
                <w:sz w:val="24"/>
                <w:szCs w:val="20"/>
              </w:rPr>
              <w:t>不组织</w:t>
            </w:r>
            <w:r>
              <w:rPr>
                <w:rFonts w:hint="eastAsia" w:ascii="宋体" w:hAnsi="宋体" w:cs="宋体"/>
                <w:color w:val="000000"/>
                <w:sz w:val="24"/>
                <w:szCs w:val="20"/>
                <w:lang w:eastAsia="zh-CN"/>
              </w:rPr>
              <w:t>，自行勘察</w:t>
            </w:r>
            <w:r>
              <w:rPr>
                <w:rFonts w:hint="eastAsia" w:ascii="宋体" w:hAnsi="宋体" w:cs="宋体"/>
                <w:color w:val="000000"/>
                <w:sz w:val="24"/>
                <w:szCs w:val="20"/>
              </w:rPr>
              <w:t>。</w:t>
            </w:r>
          </w:p>
          <w:p>
            <w:pPr>
              <w:spacing w:before="0" w:beforeAutospacing="0" w:after="0" w:afterAutospacing="0" w:line="360" w:lineRule="auto"/>
              <w:ind w:left="0" w:right="0"/>
              <w:rPr>
                <w:rFonts w:hint="default" w:ascii="宋体" w:hAnsi="宋体" w:cs="宋体"/>
                <w:color w:val="000000"/>
                <w:sz w:val="24"/>
                <w:szCs w:val="20"/>
              </w:rPr>
            </w:pPr>
            <w:r>
              <w:rPr>
                <w:rFonts w:hint="eastAsia" w:ascii="宋体" w:hAnsi="宋体" w:cs="宋体"/>
                <w:color w:val="000000"/>
                <w:kern w:val="0"/>
                <w:sz w:val="24"/>
                <w:szCs w:val="20"/>
              </w:rPr>
              <w:t>☐B组织，</w:t>
            </w:r>
            <w:r>
              <w:rPr>
                <w:rFonts w:hint="eastAsia" w:ascii="宋体" w:hAnsi="宋体" w:cs="宋体"/>
                <w:color w:val="000000"/>
                <w:sz w:val="24"/>
                <w:szCs w:val="20"/>
              </w:rPr>
              <w:t>时间：</w:t>
            </w:r>
            <w:r>
              <w:rPr>
                <w:rFonts w:hint="eastAsia" w:ascii="宋体" w:hAnsi="宋体" w:cs="宋体"/>
                <w:color w:val="000000"/>
                <w:sz w:val="24"/>
                <w:szCs w:val="20"/>
                <w:u w:val="single"/>
              </w:rPr>
              <w:t xml:space="preserve">      </w:t>
            </w:r>
            <w:r>
              <w:rPr>
                <w:rFonts w:hint="eastAsia" w:ascii="宋体" w:hAnsi="宋体" w:cs="宋体"/>
                <w:color w:val="000000"/>
                <w:sz w:val="24"/>
                <w:szCs w:val="20"/>
              </w:rPr>
              <w:t>,地点：</w:t>
            </w:r>
            <w:r>
              <w:rPr>
                <w:rFonts w:hint="eastAsia" w:ascii="宋体" w:hAnsi="宋体" w:cs="宋体"/>
                <w:color w:val="000000"/>
                <w:sz w:val="24"/>
                <w:szCs w:val="20"/>
                <w:u w:val="single"/>
              </w:rPr>
              <w:t xml:space="preserve">      </w:t>
            </w:r>
            <w:r>
              <w:rPr>
                <w:rFonts w:hint="eastAsia" w:ascii="宋体" w:hAnsi="宋体" w:cs="宋体"/>
                <w:color w:val="000000"/>
                <w:sz w:val="24"/>
                <w:szCs w:val="20"/>
              </w:rPr>
              <w:t>，联系人：</w:t>
            </w:r>
            <w:r>
              <w:rPr>
                <w:rFonts w:hint="eastAsia" w:ascii="宋体" w:hAnsi="宋体" w:cs="宋体"/>
                <w:color w:val="000000"/>
                <w:sz w:val="24"/>
                <w:szCs w:val="20"/>
                <w:u w:val="single"/>
              </w:rPr>
              <w:t xml:space="preserve">      </w:t>
            </w:r>
            <w:r>
              <w:rPr>
                <w:rFonts w:hint="eastAsia" w:ascii="宋体" w:hAnsi="宋体" w:cs="宋体"/>
                <w:color w:val="000000"/>
                <w:sz w:val="24"/>
                <w:szCs w:val="20"/>
              </w:rPr>
              <w:t>，联系方式：</w:t>
            </w:r>
            <w:r>
              <w:rPr>
                <w:rFonts w:hint="eastAsia" w:ascii="宋体" w:hAnsi="宋体" w:cs="宋体"/>
                <w:color w:val="000000"/>
                <w:sz w:val="24"/>
                <w:szCs w:val="20"/>
                <w:u w:val="single"/>
              </w:rPr>
              <w:t xml:space="preserve">      </w:t>
            </w:r>
            <w:r>
              <w:rPr>
                <w:rFonts w:hint="eastAsia" w:ascii="宋体" w:hAnsi="宋体" w:cs="宋体"/>
                <w:color w:val="000000"/>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p>
          <w:p>
            <w:pPr>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default" w:ascii="宋体" w:hAnsi="宋体" w:cs="宋体"/>
                <w:b/>
                <w:color w:val="000000"/>
                <w:sz w:val="24"/>
                <w:szCs w:val="20"/>
              </w:rPr>
            </w:pPr>
            <w:r>
              <w:rPr>
                <w:rFonts w:hint="eastAsia" w:ascii="宋体" w:hAnsi="宋体" w:cs="宋体"/>
                <w:b/>
                <w:color w:val="000000"/>
                <w:sz w:val="24"/>
                <w:szCs w:val="20"/>
              </w:rPr>
              <w:t>样品提供</w:t>
            </w:r>
          </w:p>
        </w:tc>
        <w:tc>
          <w:tcPr>
            <w:tcW w:w="6104"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default" w:ascii="宋体" w:hAnsi="宋体" w:cs="宋体"/>
                <w:color w:val="000000"/>
                <w:sz w:val="24"/>
                <w:szCs w:val="20"/>
              </w:rPr>
            </w:pPr>
            <w:r>
              <w:rPr>
                <w:rFonts w:hint="eastAsia" w:ascii="Wingdings" w:hAnsi="Wingdings" w:eastAsia="MS Gothic" w:cs="宋体"/>
                <w:color w:val="000000"/>
                <w:kern w:val="0"/>
                <w:sz w:val="24"/>
                <w:szCs w:val="24"/>
                <w:lang w:val="en-US" w:eastAsia="zh-CN" w:bidi="ar-SA"/>
              </w:rPr>
              <w:t>þ</w:t>
            </w:r>
            <w:r>
              <w:rPr>
                <w:rFonts w:hint="eastAsia" w:ascii="宋体" w:hAnsi="宋体" w:cs="宋体"/>
                <w:color w:val="000000"/>
                <w:kern w:val="0"/>
                <w:sz w:val="24"/>
                <w:szCs w:val="20"/>
              </w:rPr>
              <w:t>A</w:t>
            </w:r>
            <w:r>
              <w:rPr>
                <w:rFonts w:hint="eastAsia" w:ascii="宋体" w:hAnsi="宋体" w:cs="宋体"/>
                <w:color w:val="000000"/>
                <w:sz w:val="24"/>
                <w:szCs w:val="20"/>
              </w:rPr>
              <w:t>不要求提供。</w:t>
            </w:r>
          </w:p>
          <w:p>
            <w:pPr>
              <w:spacing w:before="0" w:beforeAutospacing="0" w:after="0" w:afterAutospacing="0" w:line="360" w:lineRule="auto"/>
              <w:ind w:left="0" w:right="0"/>
              <w:rPr>
                <w:rFonts w:hint="eastAsia" w:ascii="宋体" w:hAnsi="宋体" w:eastAsia="宋体" w:cs="宋体"/>
                <w:b/>
                <w:color w:val="000000"/>
                <w:sz w:val="24"/>
                <w:szCs w:val="20"/>
                <w:lang w:eastAsia="zh-CN"/>
              </w:rPr>
            </w:pPr>
            <w:r>
              <w:rPr>
                <w:rFonts w:hint="eastAsia" w:ascii="MS Gothic" w:hAnsi="MS Gothic" w:eastAsia="MS Gothic" w:cs="宋体"/>
                <w:color w:val="000000"/>
                <w:kern w:val="0"/>
                <w:sz w:val="24"/>
                <w:szCs w:val="20"/>
              </w:rPr>
              <w:t>☐</w:t>
            </w:r>
            <w:r>
              <w:rPr>
                <w:rFonts w:hint="eastAsia" w:ascii="宋体" w:hAnsi="宋体" w:cs="宋体"/>
                <w:color w:val="000000"/>
                <w:kern w:val="0"/>
                <w:sz w:val="24"/>
                <w:szCs w:val="20"/>
              </w:rPr>
              <w:t>B要求提供</w:t>
            </w:r>
            <w:r>
              <w:rPr>
                <w:rFonts w:hint="eastAsia" w:ascii="宋体" w:hAnsi="宋体" w:cs="宋体"/>
                <w:color w:val="000000"/>
                <w:kern w:val="0"/>
                <w:sz w:val="24"/>
                <w:szCs w:val="20"/>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default" w:ascii="宋体" w:hAnsi="宋体" w:cs="宋体"/>
                <w:bCs/>
                <w:sz w:val="24"/>
                <w:szCs w:val="20"/>
                <w:highlight w:val="none"/>
              </w:rPr>
            </w:pPr>
            <w:r>
              <w:rPr>
                <w:rFonts w:hint="eastAsia" w:ascii="宋体" w:hAnsi="宋体" w:cs="宋体"/>
                <w:b/>
                <w:sz w:val="24"/>
                <w:szCs w:val="20"/>
                <w:highlight w:val="none"/>
              </w:rPr>
              <w:t>方案讲解演示</w:t>
            </w:r>
          </w:p>
        </w:tc>
        <w:tc>
          <w:tcPr>
            <w:tcW w:w="6104" w:type="dxa"/>
            <w:tcBorders>
              <w:top w:val="single" w:color="000000" w:sz="8"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default" w:ascii="宋体" w:hAnsi="宋体" w:cs="宋体"/>
                <w:sz w:val="24"/>
                <w:szCs w:val="20"/>
                <w:highlight w:val="none"/>
              </w:rPr>
            </w:pPr>
            <w:r>
              <w:rPr>
                <w:rFonts w:hint="eastAsia" w:ascii="Wingdings" w:hAnsi="Wingdings" w:eastAsia="MS Gothic" w:cs="宋体"/>
                <w:kern w:val="0"/>
                <w:sz w:val="24"/>
                <w:szCs w:val="24"/>
                <w:highlight w:val="none"/>
                <w:lang w:val="en-US" w:eastAsia="zh-CN" w:bidi="ar-SA"/>
              </w:rPr>
              <w:t>þ</w:t>
            </w:r>
            <w:r>
              <w:rPr>
                <w:rFonts w:hint="eastAsia" w:ascii="宋体" w:hAnsi="宋体" w:cs="宋体"/>
                <w:kern w:val="0"/>
                <w:sz w:val="24"/>
                <w:szCs w:val="20"/>
                <w:highlight w:val="none"/>
              </w:rPr>
              <w:t>A</w:t>
            </w:r>
            <w:r>
              <w:rPr>
                <w:rFonts w:hint="eastAsia" w:ascii="宋体" w:hAnsi="宋体" w:cs="宋体"/>
                <w:sz w:val="24"/>
                <w:szCs w:val="20"/>
                <w:highlight w:val="none"/>
              </w:rPr>
              <w:t>不组织。</w:t>
            </w:r>
          </w:p>
          <w:p>
            <w:pPr>
              <w:snapToGrid w:val="0"/>
              <w:spacing w:before="0" w:beforeAutospacing="0" w:after="0" w:afterAutospacing="0" w:line="360" w:lineRule="auto"/>
              <w:ind w:left="0" w:right="0"/>
              <w:rPr>
                <w:rFonts w:hint="default" w:ascii="Times New Roman" w:hAnsi="Times New Roman" w:cs="Times New Roman"/>
                <w:b w:val="0"/>
                <w:bCs w:val="0"/>
                <w:sz w:val="20"/>
                <w:szCs w:val="20"/>
                <w:highlight w:val="none"/>
                <w:lang w:val="zh-CN"/>
              </w:rPr>
            </w:pPr>
            <w:r>
              <w:rPr>
                <w:rFonts w:hint="eastAsia" w:ascii="MS Gothic" w:hAnsi="MS Gothic" w:eastAsia="宋体" w:cs="宋体"/>
                <w:kern w:val="0"/>
                <w:sz w:val="24"/>
                <w:szCs w:val="24"/>
                <w:highlight w:val="none"/>
                <w:lang w:val="en-US" w:eastAsia="zh-CN" w:bidi="ar-SA"/>
              </w:rPr>
              <w:t>☐</w:t>
            </w:r>
            <w:r>
              <w:rPr>
                <w:rFonts w:hint="eastAsia" w:ascii="宋体" w:hAnsi="宋体" w:cs="宋体"/>
                <w:kern w:val="0"/>
                <w:sz w:val="24"/>
                <w:szCs w:val="20"/>
                <w:highlight w:val="none"/>
              </w:rPr>
              <w:t>B组织，具体详见评标办法。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2"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投标人应当提供的资格、资信证明文件</w:t>
            </w:r>
          </w:p>
        </w:tc>
        <w:tc>
          <w:tcPr>
            <w:tcW w:w="6104" w:type="dxa"/>
            <w:tcBorders>
              <w:top w:val="single" w:color="000000" w:sz="8" w:space="0"/>
              <w:left w:val="single" w:color="000000" w:sz="2" w:space="0"/>
              <w:bottom w:val="single" w:color="auto" w:sz="4" w:space="0"/>
              <w:right w:val="single" w:color="000000" w:sz="8" w:space="0"/>
            </w:tcBorders>
            <w:vAlign w:val="center"/>
          </w:tcPr>
          <w:p>
            <w:pPr>
              <w:spacing w:before="0" w:beforeAutospacing="0" w:after="0" w:afterAutospacing="0" w:line="360" w:lineRule="auto"/>
              <w:ind w:left="0" w:right="0"/>
              <w:rPr>
                <w:rFonts w:hint="default" w:ascii="宋体" w:hAnsi="宋体" w:cs="宋体"/>
                <w:sz w:val="24"/>
                <w:szCs w:val="20"/>
              </w:rPr>
            </w:pPr>
            <w:r>
              <w:rPr>
                <w:rFonts w:hint="eastAsia" w:ascii="宋体" w:hAnsi="宋体" w:cs="宋体"/>
                <w:sz w:val="24"/>
                <w:szCs w:val="20"/>
              </w:rPr>
              <w:t>（1）资格证明文件：见招标文件第二部分11.1。</w:t>
            </w:r>
          </w:p>
          <w:p>
            <w:pPr>
              <w:spacing w:before="0" w:beforeAutospacing="0" w:after="0" w:afterAutospacing="0" w:line="360" w:lineRule="auto"/>
              <w:ind w:left="0" w:right="0"/>
              <w:rPr>
                <w:rFonts w:hint="default" w:ascii="宋体" w:hAnsi="宋体" w:cs="宋体"/>
                <w:snapToGrid w:val="0"/>
                <w:kern w:val="0"/>
                <w:sz w:val="20"/>
                <w:szCs w:val="21"/>
              </w:rPr>
            </w:pPr>
            <w:r>
              <w:rPr>
                <w:rFonts w:hint="eastAsia" w:ascii="宋体" w:hAnsi="宋体" w:cs="宋体"/>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1" w:hRule="atLeast"/>
          <w:tblHeader/>
        </w:trPr>
        <w:tc>
          <w:tcPr>
            <w:tcW w:w="629" w:type="dxa"/>
            <w:vMerge w:val="continue"/>
            <w:tcBorders>
              <w:left w:val="single" w:color="auto" w:sz="4" w:space="0"/>
              <w:bottom w:val="single" w:color="auto" w:sz="4" w:space="0"/>
              <w:right w:val="single" w:color="auto" w:sz="4" w:space="0"/>
            </w:tcBorders>
            <w:vAlign w:val="top"/>
          </w:tcPr>
          <w:p>
            <w:pPr>
              <w:snapToGrid w:val="0"/>
              <w:spacing w:before="0" w:beforeAutospacing="0" w:after="0" w:afterAutospacing="0" w:line="360" w:lineRule="auto"/>
              <w:ind w:left="0" w:right="0"/>
              <w:jc w:val="center"/>
              <w:rPr>
                <w:rFonts w:hint="default" w:ascii="宋体" w:hAnsi="宋体" w:cs="宋体"/>
                <w:sz w:val="24"/>
                <w:szCs w:val="20"/>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default" w:ascii="宋体" w:hAnsi="宋体" w:cs="宋体"/>
                <w:b/>
                <w:sz w:val="24"/>
                <w:szCs w:val="20"/>
              </w:rPr>
            </w:pPr>
          </w:p>
        </w:tc>
        <w:tc>
          <w:tcPr>
            <w:tcW w:w="6104" w:type="dxa"/>
            <w:tcBorders>
              <w:top w:val="single" w:color="auto" w:sz="4" w:space="0"/>
              <w:left w:val="single" w:color="000000" w:sz="2" w:space="0"/>
              <w:bottom w:val="single" w:color="000000" w:sz="8" w:space="0"/>
              <w:right w:val="single" w:color="000000" w:sz="8" w:space="0"/>
            </w:tcBorders>
            <w:vAlign w:val="center"/>
          </w:tcPr>
          <w:p>
            <w:pPr>
              <w:spacing w:before="0" w:beforeAutospacing="0" w:after="0" w:afterAutospacing="0" w:line="360" w:lineRule="auto"/>
              <w:ind w:left="0" w:right="0"/>
              <w:rPr>
                <w:rFonts w:hint="default" w:ascii="宋体" w:hAnsi="宋体" w:cs="宋体"/>
                <w:sz w:val="24"/>
                <w:szCs w:val="20"/>
              </w:rPr>
            </w:pPr>
            <w:r>
              <w:rPr>
                <w:rFonts w:hint="eastAsia" w:ascii="宋体" w:hAnsi="宋体" w:cs="宋体"/>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5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before="0" w:beforeAutospacing="0" w:after="0" w:afterAutospacing="0" w:line="360" w:lineRule="auto"/>
              <w:ind w:left="0" w:right="0"/>
              <w:jc w:val="center"/>
              <w:rPr>
                <w:rFonts w:hint="default" w:ascii="宋体" w:hAnsi="宋体" w:cs="宋体"/>
                <w:sz w:val="24"/>
                <w:szCs w:val="20"/>
              </w:rPr>
            </w:pPr>
          </w:p>
          <w:p>
            <w:pPr>
              <w:snapToGrid w:val="0"/>
              <w:spacing w:before="0" w:beforeAutospacing="0" w:after="0" w:afterAutospacing="0" w:line="360" w:lineRule="auto"/>
              <w:ind w:left="0" w:right="0"/>
              <w:jc w:val="center"/>
              <w:rPr>
                <w:rFonts w:hint="default" w:ascii="宋体" w:hAnsi="宋体" w:cs="宋体"/>
                <w:sz w:val="24"/>
                <w:szCs w:val="20"/>
              </w:rPr>
            </w:pPr>
          </w:p>
          <w:p>
            <w:pPr>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节能产品、环境标志产品</w:t>
            </w:r>
          </w:p>
        </w:tc>
        <w:tc>
          <w:tcPr>
            <w:tcW w:w="6104"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rPr>
                <w:rFonts w:hint="default" w:ascii="宋体" w:hAnsi="宋体" w:cs="宋体"/>
                <w:sz w:val="20"/>
                <w:szCs w:val="20"/>
              </w:rPr>
            </w:pPr>
            <w:r>
              <w:rPr>
                <w:rFonts w:hint="eastAsia" w:ascii="宋体" w:hAnsi="宋体" w:cs="宋体"/>
                <w:kern w:val="0"/>
                <w:sz w:val="24"/>
                <w:szCs w:val="2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报价要求</w:t>
            </w:r>
          </w:p>
        </w:tc>
        <w:tc>
          <w:tcPr>
            <w:tcW w:w="6104" w:type="dxa"/>
            <w:tcBorders>
              <w:top w:val="single" w:color="000000" w:sz="8" w:space="0"/>
              <w:left w:val="single" w:color="000000" w:sz="2" w:space="0"/>
              <w:bottom w:val="single" w:color="000000" w:sz="8" w:space="0"/>
              <w:right w:val="single" w:color="000000" w:sz="8" w:space="0"/>
            </w:tcBorders>
            <w:vAlign w:val="center"/>
          </w:tcPr>
          <w:p>
            <w:pPr>
              <w:snapToGrid w:val="0"/>
              <w:spacing w:before="0" w:beforeAutospacing="0" w:after="0" w:afterAutospacing="0" w:line="360" w:lineRule="auto"/>
              <w:ind w:left="0" w:right="0"/>
              <w:jc w:val="left"/>
              <w:rPr>
                <w:rFonts w:hint="eastAsia" w:ascii="宋体" w:hAnsi="宋体" w:cs="宋体"/>
                <w:kern w:val="0"/>
                <w:sz w:val="24"/>
                <w:szCs w:val="20"/>
                <w:lang w:val="zh-CN"/>
              </w:rPr>
            </w:pPr>
            <w:r>
              <w:rPr>
                <w:rFonts w:hint="eastAsia" w:ascii="宋体" w:hAnsi="宋体" w:cs="宋体"/>
                <w:kern w:val="0"/>
                <w:sz w:val="24"/>
                <w:szCs w:val="20"/>
                <w:lang w:val="zh-CN"/>
              </w:rPr>
              <w:t>有关本项目实施所需的所有费用（含税费）均计入报价。</w:t>
            </w:r>
            <w:r>
              <w:rPr>
                <w:rFonts w:hint="eastAsia" w:ascii="宋体" w:hAnsi="宋体" w:cs="宋体"/>
                <w:b/>
                <w:bCs/>
                <w:kern w:val="0"/>
                <w:sz w:val="24"/>
                <w:szCs w:val="20"/>
                <w:lang w:val="zh-CN"/>
              </w:rPr>
              <w:t>投标文件</w:t>
            </w:r>
            <w:r>
              <w:rPr>
                <w:rFonts w:hint="eastAsia" w:ascii="宋体" w:hAnsi="宋体" w:cs="宋体"/>
                <w:b/>
                <w:bCs/>
                <w:sz w:val="24"/>
                <w:szCs w:val="20"/>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szCs w:val="20"/>
                <w:lang w:val="zh-CN"/>
              </w:rPr>
              <w:t>投标文件中价格全部采用人民币报价。招标文件未列明，而投标人认为必需的费用也需列入报价。</w:t>
            </w:r>
          </w:p>
          <w:p>
            <w:pPr>
              <w:snapToGrid w:val="0"/>
              <w:spacing w:before="0" w:beforeAutospacing="0" w:after="0" w:afterAutospacing="0" w:line="360" w:lineRule="auto"/>
              <w:ind w:left="0" w:right="0" w:firstLine="482" w:firstLineChars="200"/>
              <w:jc w:val="left"/>
              <w:rPr>
                <w:rFonts w:hint="default" w:ascii="宋体" w:hAnsi="宋体" w:cs="宋体"/>
                <w:b/>
                <w:kern w:val="0"/>
                <w:sz w:val="24"/>
                <w:szCs w:val="20"/>
                <w:lang w:val="zh-CN"/>
              </w:rPr>
            </w:pPr>
            <w:r>
              <w:rPr>
                <w:rFonts w:hint="eastAsia" w:ascii="宋体" w:hAnsi="宋体" w:cs="宋体"/>
                <w:b/>
                <w:kern w:val="0"/>
                <w:sz w:val="24"/>
                <w:szCs w:val="20"/>
                <w:lang w:val="zh-CN"/>
              </w:rPr>
              <w:t>投标报价出现下列情形的，投标无效：</w:t>
            </w:r>
          </w:p>
          <w:p>
            <w:pPr>
              <w:snapToGrid w:val="0"/>
              <w:spacing w:before="0" w:beforeAutospacing="0" w:after="0" w:afterAutospacing="0" w:line="360" w:lineRule="auto"/>
              <w:ind w:left="0" w:right="0" w:firstLine="482" w:firstLineChars="200"/>
              <w:jc w:val="left"/>
              <w:rPr>
                <w:rFonts w:hint="default" w:ascii="宋体" w:hAnsi="宋体" w:cs="宋体"/>
                <w:b/>
                <w:kern w:val="0"/>
                <w:sz w:val="24"/>
                <w:szCs w:val="20"/>
                <w:lang w:val="zh-CN"/>
              </w:rPr>
            </w:pPr>
            <w:r>
              <w:rPr>
                <w:rFonts w:hint="eastAsia" w:ascii="宋体" w:hAnsi="宋体" w:cs="宋体"/>
                <w:b/>
                <w:kern w:val="0"/>
                <w:sz w:val="24"/>
                <w:szCs w:val="20"/>
                <w:lang w:val="zh-CN"/>
              </w:rPr>
              <w:t>投标文件出现不是唯一的、有选择性投标报价的；</w:t>
            </w:r>
          </w:p>
          <w:p>
            <w:pPr>
              <w:snapToGrid w:val="0"/>
              <w:spacing w:before="0" w:beforeAutospacing="0" w:after="0" w:afterAutospacing="0" w:line="360" w:lineRule="auto"/>
              <w:ind w:left="0" w:right="0" w:firstLine="482" w:firstLineChars="200"/>
              <w:jc w:val="left"/>
              <w:rPr>
                <w:rFonts w:hint="eastAsia" w:ascii="宋体" w:hAnsi="宋体" w:eastAsia="宋体" w:cs="宋体"/>
                <w:b/>
                <w:kern w:val="0"/>
                <w:sz w:val="24"/>
                <w:szCs w:val="20"/>
                <w:lang w:val="en-US" w:eastAsia="zh-CN"/>
              </w:rPr>
            </w:pPr>
            <w:r>
              <w:rPr>
                <w:rFonts w:hint="eastAsia" w:ascii="宋体" w:hAnsi="宋体" w:cs="宋体"/>
                <w:b/>
                <w:kern w:val="0"/>
                <w:sz w:val="24"/>
                <w:szCs w:val="20"/>
                <w:lang w:val="zh-CN"/>
              </w:rPr>
              <w:t>投标报价超过招标文件中规定的预算金额的；</w:t>
            </w:r>
          </w:p>
          <w:p>
            <w:pPr>
              <w:snapToGrid w:val="0"/>
              <w:spacing w:before="0" w:beforeAutospacing="0" w:after="0" w:afterAutospacing="0" w:line="360" w:lineRule="auto"/>
              <w:ind w:left="0" w:right="0" w:firstLine="482" w:firstLineChars="200"/>
              <w:jc w:val="left"/>
              <w:rPr>
                <w:rFonts w:hint="eastAsia" w:ascii="宋体" w:hAnsi="宋体" w:eastAsia="宋体" w:cs="宋体"/>
                <w:b/>
                <w:sz w:val="24"/>
                <w:szCs w:val="20"/>
                <w:lang w:eastAsia="zh-CN"/>
              </w:rPr>
            </w:pPr>
            <w:r>
              <w:rPr>
                <w:rFonts w:hint="eastAsia" w:ascii="宋体" w:hAnsi="宋体" w:cs="宋体"/>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lang w:val="en-US" w:eastAsia="zh-CN"/>
              </w:rPr>
              <w:t>；</w:t>
            </w:r>
          </w:p>
          <w:p>
            <w:pPr>
              <w:spacing w:before="0" w:beforeAutospacing="0" w:after="0" w:afterAutospacing="0" w:line="360" w:lineRule="auto"/>
              <w:ind w:left="0" w:right="0" w:firstLine="241" w:firstLineChars="100"/>
              <w:rPr>
                <w:rFonts w:hint="default" w:ascii="宋体" w:hAnsi="宋体" w:cs="宋体"/>
                <w:sz w:val="24"/>
                <w:szCs w:val="20"/>
              </w:rPr>
            </w:pPr>
            <w:r>
              <w:rPr>
                <w:rFonts w:hint="eastAsia" w:ascii="宋体" w:hAnsi="宋体" w:cs="宋体"/>
                <w:b/>
                <w:kern w:val="0"/>
                <w:sz w:val="24"/>
                <w:szCs w:val="20"/>
              </w:rPr>
              <w:t>投标人对根据修正原则修正后的报价不确认的</w:t>
            </w:r>
            <w:r>
              <w:rPr>
                <w:rFonts w:hint="eastAsia" w:ascii="宋体" w:hAnsi="宋体" w:cs="宋体"/>
                <w:b/>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63" w:hRule="atLeast"/>
          <w:tblHeader/>
        </w:trPr>
        <w:tc>
          <w:tcPr>
            <w:tcW w:w="629" w:type="dxa"/>
            <w:tcBorders>
              <w:top w:val="single" w:color="auto" w:sz="4" w:space="0"/>
              <w:left w:val="single" w:color="000000" w:sz="8" w:space="0"/>
              <w:right w:val="single" w:color="000000" w:sz="2"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11</w:t>
            </w:r>
          </w:p>
        </w:tc>
        <w:tc>
          <w:tcPr>
            <w:tcW w:w="1843" w:type="dxa"/>
            <w:tcBorders>
              <w:top w:val="single" w:color="000000" w:sz="8" w:space="0"/>
              <w:left w:val="single" w:color="000000" w:sz="2" w:space="0"/>
              <w:right w:val="single" w:color="000000" w:sz="8" w:space="0"/>
            </w:tcBorders>
            <w:vAlign w:val="center"/>
          </w:tcPr>
          <w:p>
            <w:pPr>
              <w:snapToGrid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中小企业信用融资</w:t>
            </w:r>
          </w:p>
        </w:tc>
        <w:tc>
          <w:tcPr>
            <w:tcW w:w="6104" w:type="dxa"/>
            <w:tcBorders>
              <w:top w:val="single" w:color="000000" w:sz="8" w:space="0"/>
              <w:left w:val="single" w:color="000000" w:sz="2" w:space="0"/>
              <w:right w:val="single" w:color="000000" w:sz="8" w:space="0"/>
            </w:tcBorders>
            <w:vAlign w:val="center"/>
          </w:tcPr>
          <w:p>
            <w:pPr>
              <w:spacing w:before="0" w:beforeAutospacing="0" w:after="0" w:afterAutospacing="0" w:line="360" w:lineRule="auto"/>
              <w:ind w:left="0" w:right="0" w:firstLine="480" w:firstLineChars="200"/>
              <w:rPr>
                <w:rFonts w:hint="default" w:ascii="宋体" w:hAnsi="宋体" w:cs="宋体"/>
                <w:sz w:val="24"/>
                <w:szCs w:val="20"/>
              </w:rPr>
            </w:pPr>
            <w:r>
              <w:rPr>
                <w:rFonts w:hint="eastAsia" w:ascii="宋体" w:hAnsi="宋体" w:cs="宋体"/>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 xml:space="preserve">备份投标文件送达地点和签收人员 </w:t>
            </w:r>
          </w:p>
        </w:tc>
        <w:tc>
          <w:tcPr>
            <w:tcW w:w="6104" w:type="dxa"/>
            <w:tcBorders>
              <w:top w:val="single" w:color="000000" w:sz="8" w:space="0"/>
              <w:left w:val="single" w:color="000000" w:sz="2" w:space="0"/>
              <w:bottom w:val="single" w:color="000000" w:sz="8" w:space="0"/>
              <w:right w:val="single" w:color="000000" w:sz="8" w:space="0"/>
            </w:tcBorders>
            <w:vAlign w:val="center"/>
          </w:tcPr>
          <w:p>
            <w:pPr>
              <w:pStyle w:val="34"/>
              <w:spacing w:before="0" w:beforeAutospacing="0" w:after="0" w:afterAutospacing="0" w:line="360" w:lineRule="auto"/>
              <w:ind w:left="0" w:right="0"/>
              <w:rPr>
                <w:rFonts w:hint="default" w:ascii="Times New Roman" w:hAnsi="宋体" w:cs="宋体"/>
                <w:kern w:val="28"/>
                <w:sz w:val="24"/>
                <w:szCs w:val="20"/>
              </w:rPr>
            </w:pPr>
            <w:r>
              <w:rPr>
                <w:rFonts w:hint="eastAsia" w:ascii="Times New Roman" w:hAnsi="宋体" w:cs="宋体"/>
                <w:kern w:val="28"/>
                <w:sz w:val="24"/>
                <w:szCs w:val="24"/>
              </w:rPr>
              <w:t>备份投标文件送达地点：</w:t>
            </w:r>
            <w:r>
              <w:rPr>
                <w:rFonts w:hint="eastAsia" w:ascii="Times New Roman" w:hAnsi="宋体" w:cs="宋体"/>
                <w:kern w:val="28"/>
                <w:sz w:val="24"/>
                <w:szCs w:val="24"/>
                <w:u w:val="single"/>
              </w:rPr>
              <w:t>密封包装后（建议顺丰邮寄形式）投标截止时间前递交、一份（邮寄地址：杭州市临平区南苑街道迎宾路与望梅路交汇处华元欢乐城-华元大厦20层2022办公室</w:t>
            </w:r>
            <w:r>
              <w:rPr>
                <w:rFonts w:hint="eastAsia" w:ascii="Times New Roman" w:hAnsi="宋体" w:cs="宋体"/>
                <w:kern w:val="28"/>
                <w:sz w:val="24"/>
                <w:szCs w:val="24"/>
                <w:u w:val="single"/>
                <w:lang w:eastAsia="zh-CN"/>
              </w:rPr>
              <w:t>）</w:t>
            </w:r>
            <w:r>
              <w:rPr>
                <w:rFonts w:hint="eastAsia" w:ascii="Times New Roman" w:hAnsi="宋体" w:cs="宋体"/>
                <w:kern w:val="28"/>
                <w:sz w:val="24"/>
                <w:szCs w:val="24"/>
              </w:rPr>
              <w:t>；备份投标文件签收人员联系电话：</w:t>
            </w:r>
            <w:r>
              <w:rPr>
                <w:rFonts w:hint="eastAsia" w:ascii="Times New Roman" w:hAnsi="宋体" w:cs="宋体"/>
                <w:sz w:val="24"/>
                <w:szCs w:val="20"/>
                <w:u w:val="single"/>
              </w:rPr>
              <w:t>周聪聪收，13067902529。</w:t>
            </w:r>
            <w:r>
              <w:rPr>
                <w:rFonts w:hint="eastAsia" w:ascii="Times New Roman"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0"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eastAsia="宋体" w:cs="仿宋_GB2312"/>
                <w:b/>
                <w:sz w:val="24"/>
                <w:szCs w:val="20"/>
              </w:rPr>
              <w:t>特别说明</w:t>
            </w:r>
          </w:p>
        </w:tc>
        <w:tc>
          <w:tcPr>
            <w:tcW w:w="6104" w:type="dxa"/>
            <w:tcBorders>
              <w:top w:val="single" w:color="000000" w:sz="8" w:space="0"/>
              <w:left w:val="single" w:color="auto" w:sz="4" w:space="0"/>
              <w:bottom w:val="single" w:color="auto" w:sz="4" w:space="0"/>
              <w:right w:val="single" w:color="000000" w:sz="8" w:space="0"/>
            </w:tcBorders>
            <w:vAlign w:val="center"/>
          </w:tcPr>
          <w:p>
            <w:pPr>
              <w:spacing w:before="0" w:beforeAutospacing="0" w:after="0" w:afterAutospacing="0" w:line="360" w:lineRule="auto"/>
              <w:ind w:left="0" w:right="0"/>
              <w:rPr>
                <w:rFonts w:hint="default" w:ascii="宋体" w:hAnsi="宋体" w:cs="宋体"/>
                <w:snapToGrid w:val="0"/>
                <w:kern w:val="28"/>
                <w:sz w:val="24"/>
                <w:szCs w:val="20"/>
              </w:rPr>
            </w:pPr>
            <w:r>
              <w:rPr>
                <w:rFonts w:hint="eastAsia" w:ascii="宋体" w:hAnsi="宋体" w:cs="宋体"/>
                <w:snapToGrid w:val="0"/>
                <w:kern w:val="28"/>
                <w:sz w:val="24"/>
                <w:szCs w:val="20"/>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b/>
                <w:sz w:val="24"/>
                <w:szCs w:val="20"/>
              </w:rPr>
            </w:pPr>
          </w:p>
        </w:tc>
        <w:tc>
          <w:tcPr>
            <w:tcW w:w="610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rPr>
                <w:rFonts w:hint="default" w:ascii="宋体" w:hAnsi="宋体" w:cs="宋体"/>
                <w:snapToGrid w:val="0"/>
                <w:kern w:val="28"/>
                <w:sz w:val="24"/>
                <w:szCs w:val="20"/>
              </w:rPr>
            </w:pPr>
            <w:r>
              <w:rPr>
                <w:rFonts w:hint="eastAsia" w:ascii="MS Mincho" w:hAnsi="MS Mincho" w:eastAsia="MS Mincho" w:cs="MS Mincho"/>
                <w:kern w:val="0"/>
                <w:sz w:val="24"/>
                <w:szCs w:val="20"/>
              </w:rPr>
              <w:t>☐</w:t>
            </w:r>
            <w:r>
              <w:rPr>
                <w:rFonts w:hint="eastAsia" w:ascii="宋体" w:hAnsi="宋体" w:cs="宋体"/>
                <w:snapToGrid w:val="0"/>
                <w:kern w:val="28"/>
                <w:sz w:val="24"/>
                <w:szCs w:val="20"/>
              </w:rPr>
              <w:t>联合体投标的，联合体各方均需按招标文件第四部分评标标准要求提供资信证明文件，否则视为不符合相关要求。</w:t>
            </w:r>
          </w:p>
          <w:p>
            <w:pPr>
              <w:spacing w:before="0" w:beforeAutospacing="0" w:after="0" w:afterAutospacing="0" w:line="360" w:lineRule="auto"/>
              <w:ind w:left="0" w:right="0"/>
              <w:rPr>
                <w:rFonts w:hint="default" w:ascii="宋体" w:hAnsi="宋体" w:cs="宋体"/>
                <w:snapToGrid w:val="0"/>
                <w:kern w:val="28"/>
                <w:sz w:val="24"/>
                <w:szCs w:val="20"/>
              </w:rPr>
            </w:pPr>
            <w:r>
              <w:rPr>
                <w:rFonts w:hint="eastAsia" w:ascii="宋体" w:hAnsi="宋体" w:eastAsia="宋体" w:cs="Arial"/>
                <w:kern w:val="0"/>
                <w:sz w:val="24"/>
                <w:szCs w:val="20"/>
              </w:rPr>
              <w:sym w:font="Wingdings" w:char="F0FE"/>
            </w:r>
            <w:r>
              <w:rPr>
                <w:rFonts w:hint="eastAsia" w:ascii="宋体" w:hAnsi="宋体" w:cs="宋体"/>
                <w:snapToGrid w:val="0"/>
                <w:kern w:val="28"/>
                <w:sz w:val="24"/>
                <w:szCs w:val="20"/>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eastAsia="宋体" w:cs="宋体"/>
                <w:sz w:val="24"/>
                <w:szCs w:val="20"/>
                <w:lang w:val="en-US" w:eastAsia="zh-CN"/>
              </w:rPr>
            </w:pPr>
            <w:r>
              <w:rPr>
                <w:rFonts w:hint="eastAsia" w:ascii="宋体" w:hAnsi="宋体" w:cs="宋体"/>
                <w:sz w:val="24"/>
                <w:szCs w:val="20"/>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bCs/>
                <w:color w:val="auto"/>
                <w:sz w:val="24"/>
                <w:szCs w:val="24"/>
                <w:highlight w:val="none"/>
              </w:rPr>
              <w:t>招标服务费</w:t>
            </w:r>
          </w:p>
        </w:tc>
        <w:tc>
          <w:tcPr>
            <w:tcW w:w="6104"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firstLine="0" w:firstLineChars="0"/>
              <w:rPr>
                <w:rFonts w:hint="eastAsia" w:ascii="Times New Roman" w:hAnsi="Times New Roman" w:cs="Times New Roman"/>
                <w:sz w:val="20"/>
                <w:szCs w:val="20"/>
              </w:rPr>
            </w:pPr>
            <w:r>
              <w:rPr>
                <w:rFonts w:hint="eastAsia" w:ascii="Times New Roman" w:hAnsi="Times New Roman" w:cs="Times New Roman"/>
                <w:sz w:val="20"/>
                <w:szCs w:val="20"/>
              </w:rPr>
              <w:t>本项目的招标代理费用由中标单位支付，代理费用付款参照余杭区政府投资项目中介服务付费限额标准计取，直接支付给分散采购招标代理单位，投标人在报价时应综合考虑该笔费用，但不单列进投标总价。</w:t>
            </w:r>
          </w:p>
          <w:p>
            <w:pPr>
              <w:spacing w:before="0" w:beforeAutospacing="0" w:after="0" w:afterAutospacing="0"/>
              <w:ind w:left="0" w:right="0"/>
              <w:rPr>
                <w:rFonts w:hint="eastAsia" w:ascii="Times New Roman" w:hAnsi="Times New Roman" w:eastAsia="宋体" w:cs="Times New Roman"/>
                <w:sz w:val="20"/>
                <w:szCs w:val="20"/>
                <w:lang w:eastAsia="zh-CN"/>
              </w:rPr>
            </w:pPr>
            <w:r>
              <w:rPr>
                <w:rFonts w:hint="eastAsia" w:ascii="Times New Roman" w:hAnsi="Times New Roman" w:eastAsia="宋体" w:cs="Times New Roman"/>
                <w:kern w:val="2"/>
                <w:sz w:val="20"/>
                <w:szCs w:val="20"/>
                <w:lang w:val="en-US" w:eastAsia="zh-CN" w:bidi="ar-SA"/>
              </w:rPr>
              <w:pict>
                <v:shape id="_x0000_i1025" o:spt="75" type="#_x0000_t75" style="height:120.75pt;width:301.7pt;" fillcolor="#FFFFFF" filled="f" o:preferrelative="t" stroked="f" coordsize="21600,21600">
                  <v:path/>
                  <v:fill on="f" color2="#FFFFFF" focussize="0,0"/>
                  <v:stroke on="f"/>
                  <v:imagedata r:id="rId28" gain="65536f" blacklevel="0f" gamma="0" o:title=""/>
                  <o:lock v:ext="edit" position="f" selection="f" grouping="f" rotation="f" cropping="f" text="f" aspectratio="t"/>
                  <w10:wrap type="none"/>
                  <w10:anchorlock/>
                </v:shape>
              </w:pic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lang w:val="en-US" w:eastAsia="zh-CN"/>
              </w:rPr>
            </w:pPr>
            <w:r>
              <w:rPr>
                <w:rFonts w:hint="eastAsia" w:ascii="宋体" w:hAnsi="宋体" w:cs="宋体"/>
                <w:sz w:val="24"/>
                <w:szCs w:val="20"/>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其他要求</w:t>
            </w:r>
          </w:p>
        </w:tc>
        <w:tc>
          <w:tcPr>
            <w:tcW w:w="610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pPr>
        <w:snapToGrid w:val="0"/>
        <w:spacing w:line="360" w:lineRule="auto"/>
        <w:jc w:val="center"/>
        <w:rPr>
          <w:rFonts w:ascii="宋体" w:hAnsi="宋体" w:cs="宋体"/>
          <w:b/>
          <w:sz w:val="32"/>
          <w:szCs w:val="20"/>
        </w:rPr>
      </w:pPr>
    </w:p>
    <w:bookmarkEnd w:id="10"/>
    <w:p>
      <w:pPr>
        <w:rPr>
          <w:rFonts w:hint="eastAsia" w:ascii="宋体" w:hAnsi="宋体" w:cs="宋体"/>
          <w:b/>
          <w:sz w:val="32"/>
          <w:szCs w:val="20"/>
        </w:rPr>
      </w:pPr>
      <w:bookmarkStart w:id="11" w:name="_Toc164416483"/>
      <w:bookmarkStart w:id="12" w:name="第三部分"/>
      <w:r>
        <w:rPr>
          <w:rFonts w:hint="eastAsia" w:ascii="宋体" w:hAnsi="宋体" w:cs="宋体"/>
          <w:b/>
          <w:sz w:val="32"/>
          <w:szCs w:val="20"/>
        </w:rPr>
        <w:br w:type="page"/>
      </w: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pStyle w:val="2"/>
        <w:ind w:left="0" w:leftChars="0" w:firstLine="482"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本项目为专门面向小微企业采购项目，对于</w:t>
      </w:r>
      <w:r>
        <w:rPr>
          <w:rFonts w:hint="eastAsia" w:ascii="宋体" w:hAnsi="宋体" w:eastAsia="宋体" w:cs="宋体"/>
          <w:sz w:val="24"/>
          <w:szCs w:val="24"/>
        </w:rPr>
        <w:t>小型和微型企业的投标报价</w:t>
      </w:r>
      <w:r>
        <w:rPr>
          <w:rFonts w:hint="eastAsia" w:ascii="宋体" w:hAnsi="宋体" w:eastAsia="宋体" w:cs="宋体"/>
          <w:sz w:val="24"/>
          <w:szCs w:val="24"/>
          <w:lang w:eastAsia="zh-CN"/>
        </w:rPr>
        <w:t>不</w:t>
      </w:r>
      <w:r>
        <w:rPr>
          <w:rFonts w:hint="eastAsia" w:ascii="宋体" w:hAnsi="宋体" w:eastAsia="宋体" w:cs="宋体"/>
          <w:sz w:val="24"/>
          <w:szCs w:val="24"/>
        </w:rPr>
        <w:t>予</w:t>
      </w:r>
      <w:r>
        <w:rPr>
          <w:rFonts w:hint="eastAsia" w:ascii="宋体" w:hAnsi="宋体" w:eastAsia="宋体" w:cs="宋体"/>
          <w:sz w:val="24"/>
          <w:szCs w:val="24"/>
          <w:lang w:eastAsia="zh-CN"/>
        </w:rPr>
        <w:t>扣除评审。</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575"/>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575"/>
        <w:shd w:val="clear" w:color="auto" w:fill="FFFFFF"/>
        <w:snapToGrid w:val="0"/>
        <w:spacing w:after="240" w:afterAutospacing="0" w:line="360" w:lineRule="auto"/>
        <w:ind w:firstLine="400"/>
        <w:contextualSpacing/>
      </w:pPr>
      <w:r>
        <w:rPr>
          <w:rFonts w:hint="eastAsia"/>
        </w:rPr>
        <w:t>质疑函范本及制作说明详见附件2。</w:t>
      </w:r>
    </w:p>
    <w:p>
      <w:pPr>
        <w:pStyle w:val="575"/>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575"/>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5"/>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575"/>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575"/>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pPr>
        <w:pStyle w:val="575"/>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575"/>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575"/>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575"/>
        <w:shd w:val="clear" w:color="auto" w:fill="FFFFFF"/>
        <w:snapToGrid w:val="0"/>
        <w:spacing w:after="240" w:afterAutospacing="0" w:line="360" w:lineRule="auto"/>
        <w:ind w:firstLine="400"/>
        <w:contextualSpacing/>
        <w:rPr>
          <w:highlight w:val="none"/>
        </w:rPr>
      </w:pPr>
      <w:r>
        <w:rPr>
          <w:rFonts w:hint="eastAsia"/>
          <w:highlight w:val="none"/>
        </w:rPr>
        <w:t>4.4.5</w:t>
      </w:r>
      <w:r>
        <w:rPr>
          <w:rFonts w:hint="eastAsia"/>
          <w:highlight w:val="none"/>
          <w:lang w:eastAsia="zh-CN"/>
        </w:rPr>
        <w:t>杭州市余杭区</w:t>
      </w:r>
      <w:r>
        <w:rPr>
          <w:rFonts w:hint="eastAsia"/>
          <w:highlight w:val="none"/>
        </w:rPr>
        <w:t>政府采购项目投诉材料可寄送杭州市</w:t>
      </w:r>
      <w:r>
        <w:rPr>
          <w:rFonts w:hint="eastAsia"/>
          <w:highlight w:val="none"/>
          <w:lang w:eastAsia="zh-CN"/>
        </w:rPr>
        <w:t>余杭</w:t>
      </w:r>
      <w:r>
        <w:rPr>
          <w:rFonts w:hint="eastAsia"/>
          <w:highlight w:val="none"/>
        </w:rPr>
        <w:t>区财政局，地址：杭州市余杭区文一西路1500号8号楼。收件人：储女士，电话：0571-88728858。</w:t>
      </w:r>
    </w:p>
    <w:p>
      <w:pPr>
        <w:pStyle w:val="575"/>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pPr>
        <w:pStyle w:val="90"/>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90"/>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90"/>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numPr>
          <w:ilvl w:val="0"/>
          <w:numId w:val="2"/>
        </w:numPr>
        <w:spacing w:line="360" w:lineRule="auto"/>
        <w:rPr>
          <w:rFonts w:hAnsi="宋体" w:cs="宋体"/>
          <w:b/>
          <w:sz w:val="24"/>
          <w:szCs w:val="24"/>
        </w:rPr>
      </w:pPr>
      <w:r>
        <w:rPr>
          <w:rFonts w:hint="eastAsia" w:hAnsi="宋体" w:cs="宋体"/>
          <w:b/>
          <w:sz w:val="24"/>
          <w:szCs w:val="24"/>
        </w:rPr>
        <w:t>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numPr>
          <w:ilvl w:val="0"/>
          <w:numId w:val="2"/>
        </w:numPr>
        <w:spacing w:line="360" w:lineRule="auto"/>
        <w:rPr>
          <w:rFonts w:hAnsi="宋体" w:cs="宋体"/>
          <w:b/>
          <w:szCs w:val="24"/>
        </w:rPr>
      </w:pPr>
      <w:r>
        <w:rPr>
          <w:rFonts w:hint="eastAsia" w:hAnsi="宋体" w:cs="宋体"/>
          <w:b/>
          <w:kern w:val="28"/>
          <w:sz w:val="24"/>
          <w:szCs w:val="24"/>
        </w:rPr>
        <w:t>投标保证金</w:t>
      </w:r>
    </w:p>
    <w:p>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color w:val="auto"/>
          <w:sz w:val="24"/>
          <w:highlight w:val="none"/>
        </w:rPr>
        <w:t>1</w:t>
      </w:r>
      <w:r>
        <w:rPr>
          <w:rFonts w:hint="eastAsia" w:ascii="宋体" w:hAnsi="宋体" w:eastAsia="宋体" w:cs="宋体"/>
          <w:b/>
          <w:bCs/>
          <w:sz w:val="24"/>
        </w:rPr>
        <w:t>1.1资格文件：</w:t>
      </w:r>
    </w:p>
    <w:p>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sz w:val="24"/>
        </w:rPr>
        <w:t>11.1.</w:t>
      </w:r>
      <w:r>
        <w:rPr>
          <w:rFonts w:hint="eastAsia" w:ascii="宋体" w:hAnsi="宋体" w:eastAsia="宋体" w:cs="宋体"/>
          <w:color w:val="auto"/>
          <w:sz w:val="24"/>
        </w:rPr>
        <w:t>1</w:t>
      </w:r>
      <w:r>
        <w:rPr>
          <w:rFonts w:hint="eastAsia" w:ascii="宋体" w:hAnsi="宋体" w:eastAsia="宋体" w:cs="宋体"/>
          <w:color w:val="auto"/>
          <w:sz w:val="24"/>
          <w:lang w:eastAsia="zh-CN"/>
        </w:rPr>
        <w:t>资格文件封面</w:t>
      </w:r>
    </w:p>
    <w:p>
      <w:pPr>
        <w:snapToGrid w:val="0"/>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11.1.</w:t>
      </w:r>
      <w:r>
        <w:rPr>
          <w:rFonts w:hint="eastAsia" w:ascii="宋体" w:hAnsi="宋体" w:cs="宋体"/>
          <w:color w:val="auto"/>
          <w:sz w:val="24"/>
          <w:lang w:val="en-US" w:eastAsia="zh-CN"/>
        </w:rPr>
        <w:t>2</w:t>
      </w:r>
      <w:r>
        <w:rPr>
          <w:rFonts w:hint="eastAsia" w:ascii="宋体" w:hAnsi="宋体" w:eastAsia="宋体" w:cs="宋体"/>
          <w:color w:val="auto"/>
          <w:sz w:val="24"/>
        </w:rPr>
        <w:t>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cs="宋体"/>
          <w:color w:val="auto"/>
          <w:sz w:val="24"/>
          <w:lang w:val="en-US" w:eastAsia="zh-CN"/>
        </w:rPr>
        <w:t>3</w:t>
      </w:r>
      <w:r>
        <w:rPr>
          <w:rFonts w:hint="eastAsia" w:ascii="宋体" w:hAnsi="宋体" w:eastAsia="宋体" w:cs="宋体"/>
          <w:snapToGrid w:val="0"/>
          <w:color w:val="auto"/>
          <w:kern w:val="28"/>
          <w:sz w:val="24"/>
          <w:szCs w:val="24"/>
        </w:rPr>
        <w:t>联合协议（如果有)；</w:t>
      </w:r>
    </w:p>
    <w:p>
      <w:pPr>
        <w:snapToGrid w:val="0"/>
        <w:spacing w:line="360" w:lineRule="auto"/>
        <w:ind w:firstLine="720" w:firstLineChars="30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rPr>
        <w:t>11.1.</w:t>
      </w:r>
      <w:r>
        <w:rPr>
          <w:rFonts w:hint="eastAsia" w:ascii="宋体" w:hAnsi="宋体" w:cs="宋体"/>
          <w:color w:val="auto"/>
          <w:sz w:val="24"/>
          <w:lang w:val="en-US" w:eastAsia="zh-CN"/>
        </w:rPr>
        <w:t>4</w:t>
      </w:r>
      <w:r>
        <w:rPr>
          <w:rFonts w:hint="eastAsia" w:ascii="宋体" w:hAnsi="宋体" w:eastAsia="宋体" w:cs="宋体"/>
          <w:color w:val="auto"/>
          <w:sz w:val="24"/>
        </w:rPr>
        <w:t>落实政府采购政策需满足的资格要求</w:t>
      </w:r>
      <w:r>
        <w:rPr>
          <w:rFonts w:hint="eastAsia" w:ascii="宋体" w:hAnsi="宋体" w:eastAsia="宋体" w:cs="宋体"/>
          <w:snapToGrid w:val="0"/>
          <w:color w:val="auto"/>
          <w:kern w:val="28"/>
          <w:sz w:val="24"/>
          <w:szCs w:val="24"/>
          <w:lang w:eastAsia="zh-CN"/>
        </w:rPr>
        <w:t>：</w:t>
      </w:r>
      <w:r>
        <w:rPr>
          <w:rFonts w:hint="eastAsia" w:ascii="宋体" w:hAnsi="宋体" w:eastAsia="宋体" w:cs="宋体"/>
          <w:b/>
          <w:bCs/>
          <w:color w:val="auto"/>
          <w:sz w:val="24"/>
          <w:highlight w:val="none"/>
          <w:lang w:eastAsia="zh-CN"/>
        </w:rPr>
        <w:t>本项目为专门面向</w:t>
      </w:r>
      <w:r>
        <w:rPr>
          <w:rFonts w:hint="eastAsia" w:ascii="宋体" w:hAnsi="宋体" w:cs="宋体"/>
          <w:b/>
          <w:bCs/>
          <w:color w:val="auto"/>
          <w:sz w:val="24"/>
          <w:highlight w:val="none"/>
          <w:lang w:eastAsia="zh-CN"/>
        </w:rPr>
        <w:t>小微</w:t>
      </w:r>
      <w:r>
        <w:rPr>
          <w:rFonts w:hint="eastAsia" w:ascii="宋体" w:hAnsi="宋体" w:eastAsia="宋体" w:cs="宋体"/>
          <w:b/>
          <w:bCs/>
          <w:color w:val="auto"/>
          <w:sz w:val="24"/>
          <w:highlight w:val="none"/>
          <w:lang w:eastAsia="zh-CN"/>
        </w:rPr>
        <w:t>企业采购的项目,投标单位应为小型企业或微企业或监狱企业和残疾人福利性单位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lang w:eastAsia="zh-CN"/>
        </w:rPr>
        <w:t>投标时提供中小企业</w:t>
      </w:r>
      <w:r>
        <w:rPr>
          <w:rFonts w:hint="eastAsia" w:ascii="宋体" w:hAnsi="宋体" w:cs="宋体"/>
          <w:b/>
          <w:bCs/>
          <w:color w:val="auto"/>
          <w:sz w:val="24"/>
          <w:lang w:eastAsia="zh-CN"/>
        </w:rPr>
        <w:t>声</w:t>
      </w:r>
      <w:r>
        <w:rPr>
          <w:rFonts w:hint="eastAsia" w:ascii="宋体" w:hAnsi="宋体" w:eastAsia="宋体" w:cs="宋体"/>
          <w:b/>
          <w:bCs/>
          <w:color w:val="auto"/>
          <w:sz w:val="24"/>
          <w:lang w:eastAsia="zh-CN"/>
        </w:rPr>
        <w:t>明函（格式后附），</w:t>
      </w:r>
      <w:r>
        <w:rPr>
          <w:rFonts w:hint="eastAsia" w:ascii="宋体" w:hAnsi="宋体" w:eastAsia="宋体" w:cs="宋体"/>
          <w:b/>
          <w:bCs/>
          <w:color w:val="auto"/>
          <w:sz w:val="24"/>
          <w:highlight w:val="none"/>
          <w:lang w:eastAsia="zh-CN"/>
        </w:rPr>
        <w:t>否则其投标文件作无效投标处理。</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cs="宋体"/>
          <w:color w:val="auto"/>
          <w:sz w:val="24"/>
          <w:lang w:val="en-US" w:eastAsia="zh-CN"/>
        </w:rPr>
        <w:t>5</w:t>
      </w:r>
      <w:r>
        <w:rPr>
          <w:rFonts w:hint="eastAsia" w:ascii="宋体" w:hAnsi="宋体" w:eastAsia="宋体" w:cs="宋体"/>
          <w:color w:val="auto"/>
          <w:sz w:val="24"/>
        </w:rPr>
        <w:t>本项目的特定资格要求</w:t>
      </w:r>
      <w:r>
        <w:rPr>
          <w:rFonts w:hint="eastAsia" w:ascii="宋体" w:hAnsi="宋体" w:cs="宋体"/>
          <w:color w:val="auto"/>
          <w:sz w:val="24"/>
          <w:lang w:eastAsia="zh-CN"/>
        </w:rPr>
        <w:t>：无</w:t>
      </w:r>
      <w:r>
        <w:rPr>
          <w:rFonts w:hint="eastAsia" w:ascii="宋体" w:hAnsi="宋体" w:eastAsia="宋体" w:cs="宋体"/>
          <w:color w:val="auto"/>
          <w:sz w:val="24"/>
        </w:rPr>
        <w:t>。</w:t>
      </w:r>
    </w:p>
    <w:p>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color w:val="000000"/>
          <w:sz w:val="24"/>
        </w:rPr>
        <w:t>注：上述资格条件审查材料</w:t>
      </w:r>
      <w:r>
        <w:rPr>
          <w:rFonts w:hint="eastAsia" w:ascii="宋体" w:hAnsi="宋体" w:eastAsia="宋体" w:cs="宋体"/>
          <w:b/>
          <w:bCs/>
          <w:color w:val="000000"/>
          <w:sz w:val="24"/>
          <w:lang w:val="en-US" w:eastAsia="zh-CN"/>
        </w:rPr>
        <w:t>未响应提供</w:t>
      </w:r>
      <w:r>
        <w:rPr>
          <w:rFonts w:hint="eastAsia" w:ascii="宋体" w:hAnsi="宋体" w:eastAsia="宋体" w:cs="宋体"/>
          <w:b/>
          <w:bCs/>
          <w:color w:val="000000"/>
          <w:sz w:val="24"/>
        </w:rPr>
        <w:t>的，视为资格审查不通过。上述内容部分格式及内容详见“</w:t>
      </w:r>
      <w:r>
        <w:rPr>
          <w:rFonts w:hint="eastAsia" w:ascii="宋体" w:hAnsi="宋体" w:eastAsia="宋体" w:cs="宋体"/>
          <w:sz w:val="24"/>
        </w:rPr>
        <w:t>第六部分  应提交的有关格式范例”。</w:t>
      </w:r>
    </w:p>
    <w:p>
      <w:pPr>
        <w:snapToGrid w:val="0"/>
        <w:spacing w:line="360" w:lineRule="auto"/>
        <w:ind w:firstLine="723" w:firstLineChars="300"/>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w:t>
      </w:r>
    </w:p>
    <w:p>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en-US" w:eastAsia="zh-CN"/>
        </w:rPr>
        <w:t>.1</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文件封面；</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2</w:t>
      </w:r>
      <w:r>
        <w:rPr>
          <w:rFonts w:hint="eastAsia" w:ascii="宋体" w:hAnsi="宋体" w:eastAsia="宋体" w:cs="宋体"/>
          <w:sz w:val="24"/>
        </w:rPr>
        <w:t>投标函；</w:t>
      </w:r>
      <w:r>
        <w:rPr>
          <w:rFonts w:hint="eastAsia" w:ascii="宋体" w:hAnsi="宋体" w:eastAsia="宋体" w:cs="宋体"/>
          <w:sz w:val="24"/>
          <w:lang w:val="zh-CN"/>
        </w:rPr>
        <w:t xml:space="preserve"> </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3</w:t>
      </w:r>
      <w:r>
        <w:rPr>
          <w:rFonts w:hint="eastAsia" w:ascii="宋体" w:hAnsi="宋体" w:eastAsia="宋体" w:cs="宋体"/>
          <w:sz w:val="24"/>
        </w:rPr>
        <w:t>授权委托书或法定代表人（单位负责人、自然人本人）身份证明；</w:t>
      </w:r>
    </w:p>
    <w:p>
      <w:pPr>
        <w:snapToGrid w:val="0"/>
        <w:spacing w:line="360" w:lineRule="auto"/>
        <w:ind w:firstLine="1200" w:firstLineChars="500"/>
        <w:rPr>
          <w:rFonts w:hint="eastAsia" w:ascii="宋体" w:hAnsi="宋体" w:eastAsia="宋体" w:cs="宋体"/>
          <w:sz w:val="24"/>
        </w:rPr>
      </w:pPr>
      <w:r>
        <w:rPr>
          <w:rFonts w:hint="eastAsia" w:ascii="宋体" w:hAnsi="宋体" w:eastAsia="宋体" w:cs="宋体"/>
          <w:sz w:val="24"/>
        </w:rPr>
        <w:t>11.2.</w:t>
      </w:r>
      <w:r>
        <w:rPr>
          <w:rFonts w:hint="eastAsia" w:ascii="宋体" w:hAnsi="宋体" w:cs="宋体"/>
          <w:sz w:val="24"/>
          <w:lang w:val="en-US" w:eastAsia="zh-CN"/>
        </w:rPr>
        <w:t>4</w:t>
      </w:r>
      <w:r>
        <w:rPr>
          <w:rFonts w:hint="eastAsia" w:ascii="宋体" w:hAnsi="宋体" w:eastAsia="宋体" w:cs="宋体"/>
          <w:sz w:val="24"/>
        </w:rPr>
        <w:t>符合性审查资料；</w:t>
      </w:r>
    </w:p>
    <w:p>
      <w:pPr>
        <w:snapToGrid w:val="0"/>
        <w:spacing w:line="360" w:lineRule="auto"/>
        <w:ind w:left="420" w:leftChars="200" w:firstLine="482" w:firstLineChars="200"/>
        <w:rPr>
          <w:rFonts w:hint="eastAsia" w:ascii="宋体" w:hAnsi="宋体" w:eastAsia="宋体" w:cs="宋体"/>
          <w:sz w:val="24"/>
        </w:rPr>
      </w:pPr>
      <w:r>
        <w:rPr>
          <w:rFonts w:hint="eastAsia" w:ascii="宋体" w:hAnsi="宋体" w:eastAsia="宋体" w:cs="宋体"/>
          <w:b/>
          <w:bCs/>
          <w:sz w:val="24"/>
        </w:rPr>
        <w:t>11.2.</w:t>
      </w:r>
      <w:r>
        <w:rPr>
          <w:rFonts w:hint="eastAsia" w:ascii="宋体" w:hAnsi="宋体" w:cs="宋体"/>
          <w:b/>
          <w:bCs/>
          <w:sz w:val="24"/>
          <w:lang w:val="en-US" w:eastAsia="zh-CN"/>
        </w:rPr>
        <w:t>5</w:t>
      </w:r>
      <w:r>
        <w:rPr>
          <w:rFonts w:hint="eastAsia" w:ascii="宋体" w:hAnsi="宋体" w:eastAsia="宋体" w:cs="宋体"/>
          <w:b/>
          <w:bCs/>
          <w:sz w:val="24"/>
        </w:rPr>
        <w:t>评标标准相应的商务技术资料；（按招标文件第四部分评标办法前附表中“投标文件中评标标准相应的商务技术资料目录”提供资料）</w:t>
      </w:r>
    </w:p>
    <w:p>
      <w:pPr>
        <w:snapToGrid w:val="0"/>
        <w:spacing w:line="360" w:lineRule="auto"/>
        <w:ind w:firstLine="960" w:firstLineChars="400"/>
        <w:rPr>
          <w:rFonts w:hint="eastAsia" w:ascii="宋体" w:hAnsi="宋体" w:cs="宋体"/>
          <w:sz w:val="24"/>
          <w:lang w:val="en-US" w:eastAsia="zh-CN"/>
        </w:rPr>
      </w:pPr>
      <w:r>
        <w:rPr>
          <w:rFonts w:hint="eastAsia" w:ascii="宋体" w:hAnsi="宋体" w:eastAsia="宋体" w:cs="宋体"/>
          <w:sz w:val="24"/>
        </w:rPr>
        <w:t>11.2.</w:t>
      </w:r>
      <w:r>
        <w:rPr>
          <w:rFonts w:hint="eastAsia" w:ascii="宋体" w:hAnsi="宋体" w:cs="宋体"/>
          <w:sz w:val="24"/>
          <w:lang w:val="en-US" w:eastAsia="zh-CN"/>
        </w:rPr>
        <w:t>6</w:t>
      </w:r>
      <w:r>
        <w:rPr>
          <w:rFonts w:hint="eastAsia" w:ascii="宋体" w:hAnsi="宋体" w:cs="宋体"/>
          <w:sz w:val="24"/>
        </w:rPr>
        <w:t>投标标的清单</w:t>
      </w:r>
      <w:r>
        <w:rPr>
          <w:rFonts w:hint="eastAsia" w:ascii="宋体" w:hAnsi="宋体" w:cs="宋体"/>
          <w:sz w:val="24"/>
          <w:lang w:val="en-US" w:eastAsia="zh-CN"/>
        </w:rPr>
        <w:t>;</w:t>
      </w:r>
    </w:p>
    <w:p>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11.2.</w:t>
      </w:r>
      <w:r>
        <w:rPr>
          <w:rFonts w:hint="eastAsia" w:ascii="宋体" w:hAnsi="宋体" w:cs="宋体"/>
          <w:sz w:val="24"/>
          <w:lang w:val="en-US" w:eastAsia="zh-CN"/>
        </w:rPr>
        <w:t>7</w:t>
      </w:r>
      <w:r>
        <w:rPr>
          <w:rFonts w:hint="eastAsia" w:ascii="宋体" w:hAnsi="宋体" w:eastAsia="宋体" w:cs="宋体"/>
          <w:sz w:val="24"/>
        </w:rPr>
        <w:t>商务技术偏离表；</w:t>
      </w:r>
    </w:p>
    <w:p>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8</w:t>
      </w:r>
      <w:r>
        <w:rPr>
          <w:rFonts w:hint="eastAsia" w:ascii="宋体" w:hAnsi="宋体" w:cs="宋体"/>
          <w:color w:val="auto"/>
          <w:sz w:val="24"/>
          <w:highlight w:val="none"/>
        </w:rPr>
        <w:t>各岗位人员到位承诺书</w:t>
      </w:r>
      <w:r>
        <w:rPr>
          <w:rFonts w:hint="eastAsia" w:ascii="宋体" w:hAnsi="宋体" w:cs="宋体"/>
          <w:color w:val="auto"/>
          <w:sz w:val="24"/>
          <w:highlight w:val="none"/>
          <w:lang w:eastAsia="zh-CN"/>
        </w:rPr>
        <w:t>；</w:t>
      </w:r>
    </w:p>
    <w:p>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color w:val="auto"/>
          <w:sz w:val="24"/>
          <w:highlight w:val="none"/>
        </w:rPr>
        <w:t>▲</w:t>
      </w: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cs="宋体"/>
          <w:sz w:val="24"/>
          <w:lang w:val="en-US" w:eastAsia="zh-CN"/>
        </w:rPr>
        <w:t>9</w:t>
      </w:r>
      <w:r>
        <w:rPr>
          <w:rFonts w:hint="eastAsia" w:ascii="宋体" w:hAnsi="宋体" w:eastAsia="宋体" w:cs="宋体"/>
          <w:sz w:val="24"/>
          <w:lang w:val="zh-CN"/>
        </w:rPr>
        <w:t>政府采购供应商廉洁自律承诺书；</w:t>
      </w:r>
    </w:p>
    <w:p>
      <w:pPr>
        <w:snapToGrid w:val="0"/>
        <w:spacing w:line="360" w:lineRule="auto"/>
        <w:ind w:firstLine="960" w:firstLineChars="4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11.2.</w:t>
      </w:r>
      <w:r>
        <w:rPr>
          <w:rFonts w:hint="eastAsia" w:ascii="宋体" w:hAnsi="宋体" w:cs="宋体"/>
          <w:b w:val="0"/>
          <w:bCs w:val="0"/>
          <w:kern w:val="2"/>
          <w:sz w:val="24"/>
          <w:szCs w:val="24"/>
          <w:lang w:val="en-US" w:eastAsia="zh-CN" w:bidi="ar-SA"/>
        </w:rPr>
        <w:t>10</w:t>
      </w:r>
      <w:r>
        <w:rPr>
          <w:rFonts w:hint="eastAsia" w:ascii="宋体" w:hAnsi="宋体" w:eastAsia="宋体" w:cs="宋体"/>
          <w:b w:val="0"/>
          <w:bCs w:val="0"/>
          <w:kern w:val="2"/>
          <w:sz w:val="24"/>
          <w:szCs w:val="24"/>
          <w:lang w:val="en-US" w:eastAsia="zh-CN" w:bidi="ar-SA"/>
        </w:rPr>
        <w:t>政府采购活动现场确认声明书；</w:t>
      </w:r>
    </w:p>
    <w:p>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color w:val="000000"/>
          <w:sz w:val="24"/>
        </w:rPr>
        <w:t>注：上述内容部分格式及内容详见“</w:t>
      </w:r>
      <w:r>
        <w:rPr>
          <w:rFonts w:hint="eastAsia" w:ascii="宋体" w:hAnsi="宋体" w:eastAsia="宋体" w:cs="宋体"/>
          <w:sz w:val="24"/>
        </w:rPr>
        <w:t>第六部分  应提交的有关格式范例”。</w:t>
      </w:r>
    </w:p>
    <w:p>
      <w:pPr>
        <w:pStyle w:val="2"/>
        <w:snapToGrid w:val="0"/>
        <w:spacing w:line="360" w:lineRule="auto"/>
        <w:ind w:left="0" w:leftChars="0" w:firstLine="723" w:firstLineChars="300"/>
        <w:rPr>
          <w:rFonts w:hint="eastAsia" w:ascii="宋体" w:hAnsi="宋体" w:eastAsia="宋体" w:cs="宋体"/>
          <w:sz w:val="24"/>
          <w:szCs w:val="24"/>
          <w:u w:val="single"/>
          <w:lang w:val="zh-CN"/>
        </w:rPr>
      </w:pPr>
      <w:r>
        <w:rPr>
          <w:rFonts w:hint="eastAsia" w:ascii="宋体" w:hAnsi="宋体" w:eastAsia="宋体" w:cs="宋体"/>
          <w:kern w:val="0"/>
          <w:sz w:val="24"/>
          <w:szCs w:val="24"/>
          <w:lang w:val="zh-CN"/>
        </w:rPr>
        <w:t>11.</w:t>
      </w:r>
      <w:r>
        <w:rPr>
          <w:rFonts w:hint="eastAsia" w:ascii="宋体" w:hAnsi="宋体" w:eastAsia="宋体" w:cs="宋体"/>
          <w:kern w:val="0"/>
          <w:sz w:val="24"/>
          <w:szCs w:val="24"/>
        </w:rPr>
        <w:t>3</w:t>
      </w:r>
      <w:r>
        <w:rPr>
          <w:rFonts w:hint="eastAsia" w:ascii="宋体" w:hAnsi="宋体" w:eastAsia="宋体" w:cs="宋体"/>
          <w:b/>
          <w:sz w:val="24"/>
          <w:szCs w:val="24"/>
        </w:rPr>
        <w:t>报价文件：</w:t>
      </w:r>
      <w:r>
        <w:rPr>
          <w:rFonts w:hint="eastAsia" w:ascii="宋体" w:hAnsi="宋体" w:eastAsia="宋体" w:cs="宋体"/>
          <w:sz w:val="24"/>
          <w:szCs w:val="24"/>
        </w:rPr>
        <w:t xml:space="preserve"> </w:t>
      </w:r>
    </w:p>
    <w:p>
      <w:pPr>
        <w:snapToGrid w:val="0"/>
        <w:spacing w:line="360" w:lineRule="auto"/>
        <w:ind w:firstLine="720" w:firstLineChars="300"/>
        <w:rPr>
          <w:rFonts w:hint="eastAsia" w:ascii="宋体" w:hAnsi="宋体" w:eastAsia="宋体" w:cs="宋体"/>
          <w:sz w:val="24"/>
          <w:lang w:eastAsia="zh-CN"/>
        </w:rPr>
      </w:pPr>
      <w:r>
        <w:rPr>
          <w:rFonts w:hint="eastAsia" w:ascii="宋体" w:hAnsi="宋体" w:eastAsia="宋体" w:cs="宋体"/>
          <w:sz w:val="24"/>
        </w:rPr>
        <w:t>11.3.1</w:t>
      </w:r>
      <w:r>
        <w:rPr>
          <w:rFonts w:hint="eastAsia" w:ascii="宋体" w:hAnsi="宋体" w:eastAsia="宋体" w:cs="宋体"/>
          <w:sz w:val="24"/>
          <w:lang w:eastAsia="zh-CN"/>
        </w:rPr>
        <w:t>报价文件封面；</w:t>
      </w:r>
    </w:p>
    <w:p>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11.3.</w:t>
      </w:r>
      <w:r>
        <w:rPr>
          <w:rFonts w:hint="eastAsia" w:ascii="宋体" w:hAnsi="宋体" w:cs="宋体"/>
          <w:sz w:val="24"/>
          <w:lang w:val="en-US" w:eastAsia="zh-CN"/>
        </w:rPr>
        <w:t>2</w:t>
      </w:r>
      <w:r>
        <w:rPr>
          <w:rFonts w:hint="eastAsia" w:ascii="宋体" w:hAnsi="宋体" w:eastAsia="宋体" w:cs="宋体"/>
          <w:sz w:val="24"/>
        </w:rPr>
        <w:t>开标一览表（报价表）；</w:t>
      </w:r>
      <w:r>
        <w:rPr>
          <w:rFonts w:hint="eastAsia" w:ascii="宋体" w:hAnsi="宋体" w:eastAsia="宋体" w:cs="宋体"/>
          <w:b/>
          <w:bCs/>
          <w:color w:val="000000"/>
          <w:sz w:val="24"/>
        </w:rPr>
        <w:t>格式及内容详见“</w:t>
      </w:r>
      <w:r>
        <w:rPr>
          <w:rFonts w:hint="eastAsia" w:ascii="宋体" w:hAnsi="宋体" w:eastAsia="宋体" w:cs="宋体"/>
          <w:sz w:val="24"/>
        </w:rPr>
        <w:t>第六部分  应提交的有关格式范例”。</w:t>
      </w:r>
    </w:p>
    <w:p>
      <w:pPr>
        <w:spacing w:line="360" w:lineRule="auto"/>
        <w:ind w:firstLine="723" w:firstLineChars="300"/>
        <w:rPr>
          <w:rFonts w:ascii="宋体" w:hAnsi="宋体" w:cs="宋体"/>
          <w:b/>
          <w:sz w:val="24"/>
        </w:rPr>
      </w:pPr>
      <w:r>
        <w:rPr>
          <w:rFonts w:hint="eastAsia" w:ascii="宋体" w:hAnsi="宋体" w:cs="宋体"/>
          <w:b/>
          <w:sz w:val="24"/>
          <w:lang w:val="en-US" w:eastAsia="zh-CN"/>
        </w:rPr>
        <w:t>注：</w:t>
      </w: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90"/>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numPr>
          <w:ilvl w:val="0"/>
          <w:numId w:val="3"/>
        </w:numPr>
        <w:snapToGrid w:val="0"/>
        <w:spacing w:line="360" w:lineRule="auto"/>
        <w:rPr>
          <w:rFonts w:ascii="宋体" w:hAnsi="宋体" w:cs="宋体"/>
          <w:b/>
          <w:sz w:val="24"/>
        </w:rPr>
      </w:pPr>
      <w:r>
        <w:rPr>
          <w:rFonts w:hint="eastAsia" w:ascii="宋体" w:hAnsi="宋体" w:cs="宋体"/>
          <w:b/>
          <w:sz w:val="24"/>
        </w:rPr>
        <w:t>投标文件的签署、盖章</w:t>
      </w:r>
    </w:p>
    <w:p>
      <w:pPr>
        <w:pStyle w:val="90"/>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90"/>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90"/>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90"/>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90"/>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0"/>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90"/>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4"/>
        <w:numPr>
          <w:ilvl w:val="0"/>
          <w:numId w:val="0"/>
        </w:numPr>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90"/>
        <w:spacing w:before="0"/>
        <w:ind w:firstLine="0" w:firstLineChars="0"/>
        <w:rPr>
          <w:rFonts w:ascii="宋体" w:hAnsi="宋体" w:cs="宋体"/>
          <w:b/>
          <w:szCs w:val="24"/>
        </w:rPr>
      </w:pPr>
      <w:r>
        <w:rPr>
          <w:rFonts w:hint="eastAsia" w:ascii="宋体" w:hAnsi="宋体" w:cs="宋体"/>
          <w:b/>
          <w:szCs w:val="24"/>
        </w:rPr>
        <w:t>16.</w:t>
      </w:r>
      <w:r>
        <w:rPr>
          <w:rFonts w:hint="eastAsia" w:ascii="宋体" w:hAnsi="宋体" w:cs="宋体"/>
          <w:b/>
          <w:szCs w:val="24"/>
          <w:lang w:val="en-US" w:eastAsia="zh-CN"/>
        </w:rPr>
        <w:t xml:space="preserve"> </w:t>
      </w:r>
      <w:r>
        <w:rPr>
          <w:rFonts w:hint="eastAsia" w:ascii="宋体" w:hAnsi="宋体" w:cs="宋体"/>
          <w:b/>
          <w:szCs w:val="24"/>
        </w:rPr>
        <w:t>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90"/>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90"/>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90"/>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90"/>
        <w:spacing w:before="0"/>
        <w:ind w:firstLine="643"/>
        <w:rPr>
          <w:rFonts w:ascii="宋体" w:hAnsi="宋体" w:cs="宋体"/>
          <w:b/>
          <w:sz w:val="32"/>
        </w:rPr>
      </w:pPr>
    </w:p>
    <w:p>
      <w:pPr>
        <w:pStyle w:val="90"/>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245"/>
        <w:spacing w:before="0" w:line="360" w:lineRule="auto"/>
        <w:ind w:left="0" w:firstLine="241" w:firstLineChars="100"/>
        <w:contextualSpacing/>
        <w:rPr>
          <w:rFonts w:ascii="宋体" w:hAnsi="宋体" w:cs="宋体"/>
          <w:sz w:val="24"/>
        </w:rPr>
      </w:pPr>
      <w:r>
        <w:rPr>
          <w:rFonts w:hint="eastAsia" w:ascii="宋体" w:hAnsi="宋体" w:cs="宋体"/>
          <w:b/>
          <w:sz w:val="24"/>
          <w:szCs w:val="24"/>
        </w:rPr>
        <w:t>18.</w:t>
      </w:r>
      <w:r>
        <w:rPr>
          <w:rFonts w:hint="eastAsia" w:ascii="宋体" w:hAnsi="宋体" w:cs="宋体"/>
          <w:b/>
          <w:sz w:val="24"/>
          <w:szCs w:val="24"/>
          <w:lang w:val="en-US" w:eastAsia="zh-CN"/>
        </w:rPr>
        <w:t xml:space="preserve"> </w:t>
      </w:r>
      <w:r>
        <w:rPr>
          <w:rFonts w:hint="eastAsia" w:ascii="宋体" w:hAnsi="宋体" w:cs="宋体"/>
          <w:b/>
          <w:sz w:val="24"/>
          <w:szCs w:val="24"/>
        </w:rPr>
        <w:t>开标</w:t>
      </w:r>
      <w:r>
        <w:rPr>
          <w:rFonts w:hint="eastAsia" w:ascii="宋体" w:hAnsi="宋体" w:cs="宋体"/>
          <w:sz w:val="24"/>
        </w:rPr>
        <w:t xml:space="preserve"> </w:t>
      </w:r>
    </w:p>
    <w:p>
      <w:pPr>
        <w:pStyle w:val="245"/>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24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24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w:t>
      </w:r>
      <w:r>
        <w:rPr>
          <w:rFonts w:hint="eastAsia" w:ascii="宋体" w:hAnsi="宋体" w:cs="宋体"/>
          <w:b/>
          <w:sz w:val="24"/>
          <w:szCs w:val="20"/>
          <w:lang w:val="en-US" w:eastAsia="zh-CN"/>
        </w:rPr>
        <w:t xml:space="preserve">. </w:t>
      </w:r>
      <w:r>
        <w:rPr>
          <w:rFonts w:hint="eastAsia" w:ascii="宋体" w:hAnsi="宋体" w:cs="宋体"/>
          <w:b/>
          <w:sz w:val="24"/>
          <w:szCs w:val="20"/>
        </w:rPr>
        <w:t>资格审查</w:t>
      </w:r>
    </w:p>
    <w:p>
      <w:pPr>
        <w:pStyle w:val="90"/>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pPr>
        <w:pStyle w:val="90"/>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90"/>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90"/>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90"/>
        <w:spacing w:before="0"/>
        <w:ind w:firstLine="0" w:firstLineChars="0"/>
        <w:rPr>
          <w:rFonts w:ascii="宋体" w:hAnsi="宋体" w:cs="宋体"/>
          <w:b/>
          <w:szCs w:val="24"/>
        </w:rPr>
      </w:pPr>
      <w:r>
        <w:rPr>
          <w:rFonts w:hint="eastAsia" w:ascii="宋体" w:hAnsi="宋体" w:cs="宋体"/>
          <w:b/>
          <w:szCs w:val="24"/>
        </w:rPr>
        <w:t>20</w:t>
      </w:r>
      <w:r>
        <w:rPr>
          <w:rFonts w:hint="eastAsia" w:ascii="宋体" w:hAnsi="宋体" w:cs="宋体"/>
          <w:b/>
          <w:szCs w:val="24"/>
          <w:lang w:val="en-US" w:eastAsia="zh-CN"/>
        </w:rPr>
        <w:t xml:space="preserve">. </w:t>
      </w:r>
      <w:r>
        <w:rPr>
          <w:rFonts w:hint="eastAsia" w:ascii="宋体" w:hAnsi="宋体" w:cs="宋体"/>
          <w:b/>
          <w:szCs w:val="24"/>
        </w:rPr>
        <w:t>信用信息查询</w:t>
      </w:r>
    </w:p>
    <w:p>
      <w:pPr>
        <w:pStyle w:val="90"/>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90"/>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90"/>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90"/>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90"/>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22. 确定中标供应商</w:t>
      </w:r>
    </w:p>
    <w:p>
      <w:pPr>
        <w:pStyle w:val="90"/>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90"/>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90"/>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90"/>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90"/>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90"/>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90"/>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7.</w:t>
      </w:r>
      <w:r>
        <w:rPr>
          <w:rFonts w:hint="eastAsia" w:ascii="宋体" w:hAnsi="宋体" w:cs="宋体"/>
          <w:b/>
          <w:szCs w:val="24"/>
        </w:rPr>
        <w:t xml:space="preserve">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90"/>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90"/>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90"/>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90"/>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90"/>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90"/>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1474" w:right="1587" w:bottom="1474" w:left="1587" w:header="851" w:footer="992" w:gutter="0"/>
          <w:cols w:space="720" w:num="1"/>
          <w:titlePg/>
          <w:docGrid w:linePitch="312" w:charSpace="0"/>
        </w:sectPr>
      </w:pPr>
      <w:bookmarkStart w:id="15" w:name="_Hlt68072998"/>
      <w:bookmarkEnd w:id="15"/>
      <w:bookmarkStart w:id="16" w:name="_Hlt74714665"/>
      <w:bookmarkEnd w:id="16"/>
      <w:bookmarkStart w:id="17" w:name="_Hlt75236011"/>
      <w:bookmarkEnd w:id="17"/>
      <w:bookmarkStart w:id="18" w:name="_Hlt68403820"/>
      <w:bookmarkEnd w:id="18"/>
      <w:bookmarkStart w:id="19" w:name="_Hlt68073093"/>
      <w:bookmarkEnd w:id="19"/>
      <w:bookmarkStart w:id="20" w:name="_Hlt74729768"/>
      <w:bookmarkEnd w:id="20"/>
      <w:bookmarkStart w:id="21" w:name="_Hlt74730295"/>
      <w:bookmarkEnd w:id="21"/>
      <w:bookmarkStart w:id="22" w:name="_Hlt68057669"/>
      <w:bookmarkEnd w:id="22"/>
      <w:bookmarkStart w:id="23" w:name="_Hlt68072990"/>
      <w:bookmarkEnd w:id="23"/>
      <w:bookmarkStart w:id="24" w:name="_Hlt74707468"/>
      <w:bookmarkEnd w:id="24"/>
      <w:bookmarkStart w:id="25" w:name="_Hlt75236290"/>
      <w:bookmarkEnd w:id="25"/>
      <w:bookmarkStart w:id="26" w:name="_Hlt75236101"/>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pStyle w:val="3"/>
        <w:widowControl/>
        <w:spacing w:before="0" w:beforeAutospacing="0" w:after="0" w:afterAutospacing="0" w:line="360" w:lineRule="auto"/>
        <w:ind w:left="0" w:firstLine="482" w:firstLineChars="200"/>
        <w:rPr>
          <w:rFonts w:hint="eastAsia" w:ascii="宋体" w:hAnsi="宋体" w:eastAsia="宋体" w:cs="宋体"/>
          <w:b/>
          <w:bCs/>
          <w:kern w:val="44"/>
          <w:sz w:val="24"/>
          <w:szCs w:val="24"/>
        </w:rPr>
      </w:pPr>
    </w:p>
    <w:p>
      <w:pPr>
        <w:pStyle w:val="3"/>
        <w:widowControl/>
        <w:spacing w:before="0" w:beforeAutospacing="0" w:after="0" w:afterAutospacing="0" w:line="360" w:lineRule="auto"/>
        <w:ind w:left="0" w:firstLine="482" w:firstLineChars="200"/>
        <w:rPr>
          <w:rFonts w:hint="eastAsia" w:ascii="宋体" w:hAnsi="宋体" w:eastAsia="宋体" w:cs="宋体"/>
          <w:b/>
          <w:bCs/>
          <w:kern w:val="44"/>
          <w:sz w:val="24"/>
          <w:szCs w:val="24"/>
        </w:rPr>
      </w:pPr>
      <w:r>
        <w:rPr>
          <w:rFonts w:hint="eastAsia" w:ascii="宋体" w:hAnsi="宋体" w:eastAsia="宋体" w:cs="宋体"/>
          <w:b/>
          <w:bCs/>
          <w:kern w:val="44"/>
          <w:sz w:val="24"/>
          <w:szCs w:val="24"/>
        </w:rPr>
        <w:t xml:space="preserve">一、服务外包内容   </w:t>
      </w:r>
    </w:p>
    <w:p>
      <w:pPr>
        <w:widowControl/>
        <w:adjustRightInd w:val="0"/>
        <w:spacing w:before="0" w:beforeAutospacing="0" w:after="0" w:afterAutospacing="0" w:line="360" w:lineRule="auto"/>
        <w:ind w:left="0" w:right="240" w:firstLine="482"/>
        <w:jc w:val="both"/>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（一）网络举报案件全流程辅助处理</w:t>
      </w:r>
    </w:p>
    <w:p>
      <w:pPr>
        <w:widowControl/>
        <w:adjustRightInd w:val="0"/>
        <w:spacing w:before="0" w:beforeAutospacing="0" w:after="0" w:afterAutospacing="0" w:line="360" w:lineRule="auto"/>
        <w:ind w:left="0" w:right="240" w:firstLine="482"/>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包括网络举报案件的记录、研判、分流、辅助办案处理及后续的整理、分析工作。对包括电话、网络、信件等多种途径收到的待处理信息完成登记、录入、协查等相关工作后，对举报线索进行研判分析，将可能存在侵害消费者权益、无照经营、价格违法、不正当竞争等行为的案件开展自查自办等辅助处理服务。</w:t>
      </w:r>
    </w:p>
    <w:p>
      <w:pPr>
        <w:widowControl/>
        <w:numPr>
          <w:ilvl w:val="0"/>
          <w:numId w:val="4"/>
        </w:numPr>
        <w:adjustRightInd w:val="0"/>
        <w:spacing w:before="0" w:beforeAutospacing="0" w:after="0" w:afterAutospacing="0" w:line="360" w:lineRule="auto"/>
        <w:ind w:left="0" w:right="240" w:firstLine="482"/>
        <w:jc w:val="both"/>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网络违法行为辅助处理</w:t>
      </w:r>
    </w:p>
    <w:p>
      <w:pPr>
        <w:widowControl/>
        <w:numPr>
          <w:ilvl w:val="0"/>
          <w:numId w:val="0"/>
        </w:numPr>
        <w:adjustRightInd w:val="0"/>
        <w:spacing w:before="0" w:beforeAutospacing="0" w:after="0" w:afterAutospacing="0" w:line="360" w:lineRule="auto"/>
        <w:ind w:right="24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对网络抽检案件、上级交办案件、国家省市有关系统的交办案件，运用互联网执法办案系统辅助完成案件的全流程处理。</w:t>
      </w:r>
    </w:p>
    <w:p>
      <w:pPr>
        <w:widowControl/>
        <w:numPr>
          <w:ilvl w:val="0"/>
          <w:numId w:val="4"/>
        </w:numPr>
        <w:adjustRightInd w:val="0"/>
        <w:spacing w:before="0" w:beforeAutospacing="0" w:after="0" w:afterAutospacing="0" w:line="360" w:lineRule="auto"/>
        <w:ind w:left="0" w:leftChars="0" w:right="240" w:firstLine="482" w:firstLineChars="0"/>
        <w:jc w:val="both"/>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其他线下办理的网络案件开展辅助处理</w:t>
      </w:r>
    </w:p>
    <w:p>
      <w:pPr>
        <w:widowControl/>
        <w:numPr>
          <w:ilvl w:val="0"/>
          <w:numId w:val="0"/>
        </w:numPr>
        <w:adjustRightInd w:val="0"/>
        <w:spacing w:before="0" w:beforeAutospacing="0" w:after="0" w:afterAutospacing="0" w:line="360" w:lineRule="auto"/>
        <w:ind w:right="24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对采购人认定的需要开展线下案件查办的案源线索进行分析研判，开展线下案件查办的全流程辅助工作。</w:t>
      </w:r>
    </w:p>
    <w:p>
      <w:pPr>
        <w:widowControl/>
        <w:adjustRightInd w:val="0"/>
        <w:spacing w:before="0" w:beforeAutospacing="0" w:after="0" w:afterAutospacing="0" w:line="360" w:lineRule="auto"/>
        <w:ind w:left="0" w:right="240" w:firstLine="482"/>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（四）完成采购人交办的数据分析、文字宣传、视频宣传等其他工作。</w:t>
      </w:r>
    </w:p>
    <w:p>
      <w:pPr>
        <w:widowControl/>
        <w:adjustRightInd w:val="0"/>
        <w:spacing w:before="0" w:beforeAutospacing="0" w:after="0" w:afterAutospacing="0" w:line="360" w:lineRule="auto"/>
        <w:ind w:left="0" w:right="240" w:firstLine="482"/>
        <w:jc w:val="both"/>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lang w:val="en-US" w:eastAsia="zh-CN"/>
        </w:rPr>
        <w:t>二、辅助处理工作明细</w:t>
      </w:r>
    </w:p>
    <w:tbl>
      <w:tblPr>
        <w:tblStyle w:val="63"/>
        <w:tblW w:w="8569"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890"/>
        <w:gridCol w:w="5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95" w:type="dxa"/>
            <w:tcBorders>
              <w:top w:val="single" w:color="auto" w:sz="4" w:space="0"/>
              <w:left w:val="single" w:color="auto" w:sz="4" w:space="0"/>
              <w:bottom w:val="single" w:color="auto" w:sz="4" w:space="0"/>
              <w:right w:val="single" w:color="auto" w:sz="4" w:space="0"/>
            </w:tcBorders>
            <w:vAlign w:val="center"/>
          </w:tcPr>
          <w:p>
            <w:pPr>
              <w:pStyle w:val="26"/>
              <w:widowControl/>
              <w:spacing w:before="0" w:beforeAutospacing="0" w:after="0" w:afterAutospacing="0" w:line="360" w:lineRule="auto"/>
              <w:ind w:left="0" w:right="0" w:firstLine="0" w:firstLineChars="0"/>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序号</w:t>
            </w:r>
          </w:p>
        </w:tc>
        <w:tc>
          <w:tcPr>
            <w:tcW w:w="1890" w:type="dxa"/>
            <w:tcBorders>
              <w:top w:val="single" w:color="auto" w:sz="4" w:space="0"/>
              <w:left w:val="single" w:color="auto" w:sz="4" w:space="0"/>
              <w:bottom w:val="single" w:color="auto" w:sz="4" w:space="0"/>
              <w:right w:val="single" w:color="auto" w:sz="4" w:space="0"/>
            </w:tcBorders>
            <w:vAlign w:val="center"/>
          </w:tcPr>
          <w:p>
            <w:pPr>
              <w:pStyle w:val="26"/>
              <w:widowControl/>
              <w:spacing w:before="0" w:beforeAutospacing="0" w:after="0" w:afterAutospacing="0" w:line="360" w:lineRule="auto"/>
              <w:ind w:left="0" w:right="0" w:firstLine="0" w:firstLineChars="0"/>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辅助工作类型</w:t>
            </w:r>
          </w:p>
        </w:tc>
        <w:tc>
          <w:tcPr>
            <w:tcW w:w="5884" w:type="dxa"/>
            <w:tcBorders>
              <w:top w:val="single" w:color="auto" w:sz="4" w:space="0"/>
              <w:left w:val="single" w:color="auto" w:sz="4" w:space="0"/>
              <w:bottom w:val="single" w:color="auto" w:sz="4" w:space="0"/>
              <w:right w:val="single" w:color="auto" w:sz="4" w:space="0"/>
            </w:tcBorders>
            <w:vAlign w:val="center"/>
          </w:tcPr>
          <w:p>
            <w:pPr>
              <w:pStyle w:val="26"/>
              <w:widowControl/>
              <w:spacing w:before="0" w:beforeAutospacing="0" w:after="0" w:afterAutospacing="0" w:line="360" w:lineRule="auto"/>
              <w:ind w:left="0" w:right="0" w:firstLine="0" w:firstLineChars="0"/>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95" w:type="dxa"/>
            <w:tcBorders>
              <w:top w:val="single" w:color="auto" w:sz="4" w:space="0"/>
              <w:left w:val="single" w:color="auto" w:sz="4" w:space="0"/>
              <w:bottom w:val="single" w:color="auto" w:sz="4" w:space="0"/>
              <w:right w:val="single" w:color="auto" w:sz="4" w:space="0"/>
            </w:tcBorders>
            <w:vAlign w:val="center"/>
          </w:tcPr>
          <w:p>
            <w:pPr>
              <w:pStyle w:val="26"/>
              <w:widowControl/>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1</w:t>
            </w:r>
          </w:p>
        </w:tc>
        <w:tc>
          <w:tcPr>
            <w:tcW w:w="1890" w:type="dxa"/>
            <w:tcBorders>
              <w:top w:val="single" w:color="auto" w:sz="4" w:space="0"/>
              <w:left w:val="single" w:color="auto" w:sz="4" w:space="0"/>
              <w:bottom w:val="single" w:color="auto" w:sz="4" w:space="0"/>
              <w:right w:val="single" w:color="auto" w:sz="4" w:space="0"/>
            </w:tcBorders>
            <w:vAlign w:val="center"/>
          </w:tcPr>
          <w:p>
            <w:pPr>
              <w:pStyle w:val="26"/>
              <w:widowControl/>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举报件处置</w:t>
            </w:r>
          </w:p>
        </w:tc>
        <w:tc>
          <w:tcPr>
            <w:tcW w:w="5884" w:type="dxa"/>
            <w:tcBorders>
              <w:top w:val="single" w:color="auto" w:sz="4" w:space="0"/>
              <w:left w:val="single" w:color="auto" w:sz="4" w:space="0"/>
              <w:bottom w:val="single" w:color="auto" w:sz="4" w:space="0"/>
              <w:right w:val="single" w:color="auto" w:sz="4" w:space="0"/>
            </w:tcBorders>
            <w:vAlign w:val="center"/>
          </w:tcPr>
          <w:p>
            <w:pPr>
              <w:pStyle w:val="26"/>
              <w:widowControl/>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rPr>
              <w:t>查阅资料、联系举报人被举报人辅助、移送辅助、协查辅助、不予立案判定等辅助服务。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795" w:type="dxa"/>
            <w:tcBorders>
              <w:top w:val="single" w:color="auto" w:sz="4" w:space="0"/>
              <w:left w:val="single" w:color="auto" w:sz="4" w:space="0"/>
              <w:bottom w:val="single" w:color="auto" w:sz="4" w:space="0"/>
              <w:right w:val="single" w:color="auto" w:sz="4" w:space="0"/>
            </w:tcBorders>
            <w:vAlign w:val="center"/>
          </w:tcPr>
          <w:p>
            <w:pPr>
              <w:pStyle w:val="26"/>
              <w:widowControl/>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2</w:t>
            </w:r>
          </w:p>
        </w:tc>
        <w:tc>
          <w:tcPr>
            <w:tcW w:w="1890" w:type="dxa"/>
            <w:tcBorders>
              <w:top w:val="single" w:color="auto" w:sz="4" w:space="0"/>
              <w:left w:val="single" w:color="auto" w:sz="4" w:space="0"/>
              <w:bottom w:val="single" w:color="auto" w:sz="4" w:space="0"/>
              <w:right w:val="single" w:color="auto" w:sz="4" w:space="0"/>
            </w:tcBorders>
            <w:vAlign w:val="center"/>
          </w:tcPr>
          <w:p>
            <w:pPr>
              <w:pStyle w:val="26"/>
              <w:widowControl/>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举报件监管宝系统立案调查</w:t>
            </w:r>
          </w:p>
        </w:tc>
        <w:tc>
          <w:tcPr>
            <w:tcW w:w="5884" w:type="dxa"/>
            <w:tcBorders>
              <w:top w:val="single" w:color="auto" w:sz="4" w:space="0"/>
              <w:left w:val="single" w:color="auto" w:sz="4" w:space="0"/>
              <w:bottom w:val="single" w:color="auto" w:sz="4" w:space="0"/>
              <w:right w:val="single" w:color="auto" w:sz="4" w:space="0"/>
            </w:tcBorders>
            <w:vAlign w:val="center"/>
          </w:tcPr>
          <w:p>
            <w:pPr>
              <w:pStyle w:val="26"/>
              <w:widowControl/>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rPr>
              <w:t>查阅资料、联系举报人被举报人辅助、立案辅助、协查（系统、线下）辅助、调查终结辅助、行政处罚不予行政处罚销案辅助、听证辅助、催告强制执行辅助、结案辅助、移送等辅助服务。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95" w:type="dxa"/>
            <w:tcBorders>
              <w:top w:val="single" w:color="auto" w:sz="4" w:space="0"/>
              <w:left w:val="single" w:color="auto" w:sz="4" w:space="0"/>
              <w:bottom w:val="single" w:color="auto" w:sz="4" w:space="0"/>
              <w:right w:val="single" w:color="auto" w:sz="4" w:space="0"/>
            </w:tcBorders>
            <w:vAlign w:val="center"/>
          </w:tcPr>
          <w:p>
            <w:pPr>
              <w:pStyle w:val="26"/>
              <w:widowControl/>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3</w:t>
            </w:r>
          </w:p>
        </w:tc>
        <w:tc>
          <w:tcPr>
            <w:tcW w:w="1890" w:type="dxa"/>
            <w:tcBorders>
              <w:top w:val="single" w:color="auto" w:sz="4" w:space="0"/>
              <w:left w:val="single" w:color="auto" w:sz="4" w:space="0"/>
              <w:bottom w:val="single" w:color="auto" w:sz="4" w:space="0"/>
              <w:right w:val="single" w:color="auto" w:sz="4" w:space="0"/>
            </w:tcBorders>
            <w:vAlign w:val="center"/>
          </w:tcPr>
          <w:p>
            <w:pPr>
              <w:pStyle w:val="26"/>
              <w:widowControl/>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举报件监管宝系统不予立案</w:t>
            </w:r>
          </w:p>
        </w:tc>
        <w:tc>
          <w:tcPr>
            <w:tcW w:w="5884" w:type="dxa"/>
            <w:tcBorders>
              <w:top w:val="single" w:color="auto" w:sz="4" w:space="0"/>
              <w:left w:val="single" w:color="auto" w:sz="4" w:space="0"/>
              <w:bottom w:val="single" w:color="auto" w:sz="4" w:space="0"/>
              <w:right w:val="single" w:color="auto" w:sz="4" w:space="0"/>
            </w:tcBorders>
            <w:vAlign w:val="center"/>
          </w:tcPr>
          <w:p>
            <w:pPr>
              <w:pStyle w:val="26"/>
              <w:widowControl/>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rPr>
              <w:t>查阅资料、联系举报人被举报人辅助、协查（系统、线下）辅助、不予立案辅助、移送等辅助服务。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95" w:type="dxa"/>
            <w:tcBorders>
              <w:top w:val="single" w:color="auto" w:sz="4" w:space="0"/>
              <w:left w:val="single" w:color="auto" w:sz="4" w:space="0"/>
              <w:bottom w:val="single" w:color="auto" w:sz="4" w:space="0"/>
              <w:right w:val="single" w:color="auto" w:sz="4" w:space="0"/>
            </w:tcBorders>
            <w:vAlign w:val="center"/>
          </w:tcPr>
          <w:p>
            <w:pPr>
              <w:pStyle w:val="26"/>
              <w:widowControl/>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4</w:t>
            </w:r>
          </w:p>
        </w:tc>
        <w:tc>
          <w:tcPr>
            <w:tcW w:w="1890" w:type="dxa"/>
            <w:tcBorders>
              <w:top w:val="single" w:color="auto" w:sz="4" w:space="0"/>
              <w:left w:val="single" w:color="auto" w:sz="4" w:space="0"/>
              <w:bottom w:val="single" w:color="auto" w:sz="4" w:space="0"/>
              <w:right w:val="single" w:color="auto" w:sz="4" w:space="0"/>
            </w:tcBorders>
            <w:vAlign w:val="center"/>
          </w:tcPr>
          <w:p>
            <w:pPr>
              <w:pStyle w:val="26"/>
              <w:widowControl/>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商品处置</w:t>
            </w:r>
          </w:p>
        </w:tc>
        <w:tc>
          <w:tcPr>
            <w:tcW w:w="5884" w:type="dxa"/>
            <w:tcBorders>
              <w:top w:val="single" w:color="auto" w:sz="4" w:space="0"/>
              <w:left w:val="single" w:color="auto" w:sz="4" w:space="0"/>
              <w:bottom w:val="single" w:color="auto" w:sz="4" w:space="0"/>
              <w:right w:val="single" w:color="auto" w:sz="4" w:space="0"/>
            </w:tcBorders>
            <w:vAlign w:val="center"/>
          </w:tcPr>
          <w:p>
            <w:pPr>
              <w:pStyle w:val="26"/>
              <w:widowControl/>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rPr>
              <w:t>商品处置等辅助服务。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95" w:type="dxa"/>
            <w:tcBorders>
              <w:top w:val="single" w:color="auto" w:sz="4" w:space="0"/>
              <w:left w:val="single" w:color="auto" w:sz="4" w:space="0"/>
              <w:bottom w:val="single" w:color="auto" w:sz="4" w:space="0"/>
              <w:right w:val="single" w:color="auto" w:sz="4" w:space="0"/>
            </w:tcBorders>
            <w:vAlign w:val="center"/>
          </w:tcPr>
          <w:p>
            <w:pPr>
              <w:pStyle w:val="26"/>
              <w:widowControl/>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5</w:t>
            </w:r>
          </w:p>
        </w:tc>
        <w:tc>
          <w:tcPr>
            <w:tcW w:w="1890"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商家地址责改</w:t>
            </w:r>
          </w:p>
        </w:tc>
        <w:tc>
          <w:tcPr>
            <w:tcW w:w="5884"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责改辅助、信息反馈</w:t>
            </w:r>
            <w:r>
              <w:rPr>
                <w:rFonts w:hint="eastAsia" w:ascii="宋体" w:hAnsi="宋体" w:eastAsia="宋体" w:cs="宋体"/>
                <w:kern w:val="0"/>
                <w:sz w:val="24"/>
                <w:szCs w:val="24"/>
                <w:lang w:val="en-US" w:eastAsia="zh-CN"/>
              </w:rPr>
              <w:t>等</w:t>
            </w:r>
            <w:r>
              <w:rPr>
                <w:rFonts w:hint="eastAsia" w:ascii="宋体" w:hAnsi="宋体" w:eastAsia="宋体" w:cs="宋体"/>
                <w:kern w:val="2"/>
                <w:sz w:val="24"/>
                <w:szCs w:val="24"/>
                <w:lang w:val="en-US" w:eastAsia="zh-CN"/>
              </w:rPr>
              <w:t>辅助服务。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795" w:type="dxa"/>
            <w:tcBorders>
              <w:top w:val="single" w:color="auto" w:sz="4" w:space="0"/>
              <w:left w:val="single" w:color="auto" w:sz="4" w:space="0"/>
              <w:bottom w:val="single" w:color="auto" w:sz="4" w:space="0"/>
              <w:right w:val="single" w:color="auto" w:sz="4" w:space="0"/>
            </w:tcBorders>
            <w:vAlign w:val="center"/>
          </w:tcPr>
          <w:p>
            <w:pPr>
              <w:pStyle w:val="26"/>
              <w:widowControl/>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6</w:t>
            </w:r>
          </w:p>
        </w:tc>
        <w:tc>
          <w:tcPr>
            <w:tcW w:w="1890" w:type="dxa"/>
            <w:tcBorders>
              <w:top w:val="single" w:color="auto" w:sz="4" w:space="0"/>
              <w:left w:val="single" w:color="auto" w:sz="4" w:space="0"/>
              <w:bottom w:val="single" w:color="auto" w:sz="4" w:space="0"/>
              <w:right w:val="single" w:color="auto" w:sz="4" w:space="0"/>
            </w:tcBorders>
            <w:vAlign w:val="center"/>
          </w:tcPr>
          <w:p>
            <w:pPr>
              <w:pStyle w:val="26"/>
              <w:widowControl/>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网络抽检案件处置</w:t>
            </w:r>
          </w:p>
        </w:tc>
        <w:tc>
          <w:tcPr>
            <w:tcW w:w="5884" w:type="dxa"/>
            <w:tcBorders>
              <w:top w:val="single" w:color="auto" w:sz="4" w:space="0"/>
              <w:left w:val="single" w:color="auto" w:sz="4" w:space="0"/>
              <w:bottom w:val="single" w:color="auto" w:sz="4" w:space="0"/>
              <w:right w:val="single" w:color="auto" w:sz="4" w:space="0"/>
            </w:tcBorders>
            <w:vAlign w:val="center"/>
          </w:tcPr>
          <w:p>
            <w:pPr>
              <w:pStyle w:val="26"/>
              <w:widowControl/>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rPr>
              <w:t>查阅资料、协查（系统、线下）辅助、立案调查辅助，不予立案判定辅助、移送等辅助服务。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tcBorders>
              <w:top w:val="single" w:color="auto" w:sz="4" w:space="0"/>
              <w:left w:val="single" w:color="auto" w:sz="4" w:space="0"/>
              <w:bottom w:val="single" w:color="auto" w:sz="4" w:space="0"/>
              <w:right w:val="single" w:color="auto" w:sz="4" w:space="0"/>
            </w:tcBorders>
            <w:vAlign w:val="center"/>
          </w:tcPr>
          <w:p>
            <w:pPr>
              <w:pStyle w:val="26"/>
              <w:widowControl/>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7</w:t>
            </w:r>
          </w:p>
        </w:tc>
        <w:tc>
          <w:tcPr>
            <w:tcW w:w="1890" w:type="dxa"/>
            <w:tcBorders>
              <w:top w:val="single" w:color="auto" w:sz="4" w:space="0"/>
              <w:left w:val="single" w:color="auto" w:sz="4" w:space="0"/>
              <w:bottom w:val="single" w:color="auto" w:sz="4" w:space="0"/>
              <w:right w:val="single" w:color="auto" w:sz="4" w:space="0"/>
            </w:tcBorders>
            <w:vAlign w:val="center"/>
          </w:tcPr>
          <w:p>
            <w:pPr>
              <w:pStyle w:val="26"/>
              <w:widowControl/>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上级及其他交办件、舆情处置</w:t>
            </w:r>
          </w:p>
        </w:tc>
        <w:tc>
          <w:tcPr>
            <w:tcW w:w="5884" w:type="dxa"/>
            <w:tcBorders>
              <w:top w:val="single" w:color="auto" w:sz="4" w:space="0"/>
              <w:left w:val="single" w:color="auto" w:sz="4" w:space="0"/>
              <w:bottom w:val="single" w:color="auto" w:sz="4" w:space="0"/>
              <w:right w:val="single" w:color="auto" w:sz="4" w:space="0"/>
            </w:tcBorders>
            <w:vAlign w:val="center"/>
          </w:tcPr>
          <w:p>
            <w:pPr>
              <w:pStyle w:val="80"/>
              <w:widowControl/>
              <w:spacing w:before="100" w:beforeAutospacing="1" w:afterAutospacing="0"/>
              <w:ind w:left="0" w:leftChars="0" w:right="0" w:firstLine="0" w:firstLineChars="0"/>
              <w:jc w:val="both"/>
              <w:rPr>
                <w:rFonts w:hint="eastAsia" w:ascii="宋体" w:hAnsi="宋体" w:eastAsia="宋体" w:cs="宋体"/>
                <w:spacing w:val="0"/>
                <w:kern w:val="2"/>
                <w:sz w:val="24"/>
                <w:szCs w:val="24"/>
              </w:rPr>
            </w:pPr>
            <w:r>
              <w:rPr>
                <w:rFonts w:hint="eastAsia" w:ascii="宋体" w:hAnsi="宋体" w:eastAsia="宋体" w:cs="宋体"/>
                <w:spacing w:val="0"/>
                <w:kern w:val="2"/>
                <w:sz w:val="24"/>
                <w:szCs w:val="24"/>
              </w:rPr>
              <w:t>查阅资料、联系举报人被举报人辅助、移送辅助、协查辅助、立案不予立案判定</w:t>
            </w:r>
            <w:r>
              <w:rPr>
                <w:rFonts w:hint="eastAsia" w:ascii="宋体" w:hAnsi="宋体" w:eastAsia="宋体" w:cs="宋体"/>
                <w:spacing w:val="-4"/>
                <w:kern w:val="28"/>
                <w:sz w:val="24"/>
                <w:szCs w:val="24"/>
              </w:rPr>
              <w:t>等</w:t>
            </w:r>
            <w:r>
              <w:rPr>
                <w:rFonts w:hint="eastAsia" w:ascii="宋体" w:hAnsi="宋体" w:eastAsia="宋体" w:cs="宋体"/>
                <w:spacing w:val="0"/>
                <w:kern w:val="2"/>
                <w:sz w:val="24"/>
                <w:szCs w:val="24"/>
              </w:rPr>
              <w:t>辅助服务。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tcBorders>
              <w:top w:val="single" w:color="auto" w:sz="4" w:space="0"/>
              <w:left w:val="single" w:color="auto" w:sz="4" w:space="0"/>
              <w:bottom w:val="single" w:color="auto" w:sz="4" w:space="0"/>
              <w:right w:val="single" w:color="auto" w:sz="4" w:space="0"/>
            </w:tcBorders>
            <w:vAlign w:val="center"/>
          </w:tcPr>
          <w:p>
            <w:pPr>
              <w:pStyle w:val="26"/>
              <w:widowControl/>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8</w:t>
            </w:r>
          </w:p>
        </w:tc>
        <w:tc>
          <w:tcPr>
            <w:tcW w:w="1890" w:type="dxa"/>
            <w:tcBorders>
              <w:top w:val="single" w:color="auto" w:sz="4" w:space="0"/>
              <w:left w:val="single" w:color="auto" w:sz="4" w:space="0"/>
              <w:bottom w:val="single" w:color="auto" w:sz="4" w:space="0"/>
              <w:right w:val="single" w:color="auto" w:sz="4" w:space="0"/>
            </w:tcBorders>
            <w:vAlign w:val="center"/>
          </w:tcPr>
          <w:p>
            <w:pPr>
              <w:pStyle w:val="26"/>
              <w:widowControl/>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线下案件处置</w:t>
            </w:r>
          </w:p>
        </w:tc>
        <w:tc>
          <w:tcPr>
            <w:tcW w:w="5884" w:type="dxa"/>
            <w:tcBorders>
              <w:top w:val="single" w:color="auto" w:sz="4" w:space="0"/>
              <w:left w:val="single" w:color="auto" w:sz="4" w:space="0"/>
              <w:bottom w:val="single" w:color="auto" w:sz="4" w:space="0"/>
              <w:right w:val="single" w:color="auto" w:sz="4" w:space="0"/>
            </w:tcBorders>
            <w:vAlign w:val="center"/>
          </w:tcPr>
          <w:p>
            <w:pPr>
              <w:pStyle w:val="26"/>
              <w:widowControl/>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rPr>
              <w:t xml:space="preserve">查阅资料、现场检查辅助、协查（系统、线下）辅助、立案调查等辅助服务。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tcBorders>
              <w:top w:val="single" w:color="auto" w:sz="4" w:space="0"/>
              <w:left w:val="single" w:color="auto" w:sz="4" w:space="0"/>
              <w:bottom w:val="single" w:color="auto" w:sz="4" w:space="0"/>
              <w:right w:val="single" w:color="auto" w:sz="4" w:space="0"/>
            </w:tcBorders>
            <w:vAlign w:val="center"/>
          </w:tcPr>
          <w:p>
            <w:pPr>
              <w:pStyle w:val="26"/>
              <w:widowControl/>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9</w:t>
            </w:r>
          </w:p>
        </w:tc>
        <w:tc>
          <w:tcPr>
            <w:tcW w:w="1890" w:type="dxa"/>
            <w:tcBorders>
              <w:top w:val="single" w:color="auto" w:sz="4" w:space="0"/>
              <w:left w:val="single" w:color="auto" w:sz="4" w:space="0"/>
              <w:bottom w:val="single" w:color="auto" w:sz="4" w:space="0"/>
              <w:right w:val="single" w:color="auto" w:sz="4" w:space="0"/>
            </w:tcBorders>
            <w:vAlign w:val="center"/>
          </w:tcPr>
          <w:p>
            <w:pPr>
              <w:pStyle w:val="26"/>
              <w:widowControl/>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复议、诉讼答复</w:t>
            </w:r>
          </w:p>
        </w:tc>
        <w:tc>
          <w:tcPr>
            <w:tcW w:w="5884" w:type="dxa"/>
            <w:tcBorders>
              <w:top w:val="single" w:color="auto" w:sz="4" w:space="0"/>
              <w:left w:val="single" w:color="auto" w:sz="4" w:space="0"/>
              <w:bottom w:val="single" w:color="auto" w:sz="4" w:space="0"/>
              <w:right w:val="single" w:color="auto" w:sz="4" w:space="0"/>
            </w:tcBorders>
            <w:vAlign w:val="center"/>
          </w:tcPr>
          <w:p>
            <w:pPr>
              <w:pStyle w:val="26"/>
              <w:widowControl/>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rPr>
              <w:t>查询资料、收集证据材料辅助、复议诉讼答复等辅助服务。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95" w:type="dxa"/>
            <w:tcBorders>
              <w:top w:val="single" w:color="auto" w:sz="4" w:space="0"/>
              <w:left w:val="single" w:color="auto" w:sz="4" w:space="0"/>
              <w:bottom w:val="single" w:color="auto" w:sz="4" w:space="0"/>
              <w:right w:val="single" w:color="auto" w:sz="4" w:space="0"/>
            </w:tcBorders>
            <w:vAlign w:val="center"/>
          </w:tcPr>
          <w:p>
            <w:pPr>
              <w:pStyle w:val="26"/>
              <w:widowControl/>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10</w:t>
            </w:r>
          </w:p>
        </w:tc>
        <w:tc>
          <w:tcPr>
            <w:tcW w:w="1890" w:type="dxa"/>
            <w:tcBorders>
              <w:top w:val="single" w:color="auto" w:sz="4" w:space="0"/>
              <w:left w:val="single" w:color="auto" w:sz="4" w:space="0"/>
              <w:bottom w:val="single" w:color="auto" w:sz="4" w:space="0"/>
              <w:right w:val="single" w:color="auto" w:sz="4" w:space="0"/>
            </w:tcBorders>
            <w:vAlign w:val="center"/>
          </w:tcPr>
          <w:p>
            <w:pPr>
              <w:pStyle w:val="26"/>
              <w:widowControl/>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复议、诉讼调解</w:t>
            </w:r>
          </w:p>
        </w:tc>
        <w:tc>
          <w:tcPr>
            <w:tcW w:w="5884" w:type="dxa"/>
            <w:tcBorders>
              <w:top w:val="single" w:color="auto" w:sz="4" w:space="0"/>
              <w:left w:val="single" w:color="auto" w:sz="4" w:space="0"/>
              <w:bottom w:val="single" w:color="auto" w:sz="4" w:space="0"/>
              <w:right w:val="single" w:color="auto" w:sz="4" w:space="0"/>
            </w:tcBorders>
            <w:vAlign w:val="center"/>
          </w:tcPr>
          <w:p>
            <w:pPr>
              <w:pStyle w:val="26"/>
              <w:widowControl/>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rPr>
              <w:t>查询资料、收集证据材料辅助、调解等辅助服务。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685" w:type="dxa"/>
            <w:gridSpan w:val="2"/>
            <w:tcBorders>
              <w:top w:val="single" w:color="auto" w:sz="4" w:space="0"/>
              <w:left w:val="single" w:color="auto" w:sz="4" w:space="0"/>
              <w:bottom w:val="single" w:color="auto" w:sz="4" w:space="0"/>
              <w:right w:val="single" w:color="auto" w:sz="4" w:space="0"/>
            </w:tcBorders>
            <w:vAlign w:val="center"/>
          </w:tcPr>
          <w:p>
            <w:pPr>
              <w:pStyle w:val="26"/>
              <w:widowControl/>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rPr>
              <w:t>其他相关工作</w:t>
            </w:r>
          </w:p>
        </w:tc>
        <w:tc>
          <w:tcPr>
            <w:tcW w:w="5884" w:type="dxa"/>
            <w:tcBorders>
              <w:top w:val="single" w:color="auto" w:sz="4" w:space="0"/>
              <w:left w:val="single" w:color="auto" w:sz="4" w:space="0"/>
              <w:bottom w:val="single" w:color="auto" w:sz="4" w:space="0"/>
              <w:right w:val="single" w:color="auto" w:sz="4" w:space="0"/>
            </w:tcBorders>
            <w:vAlign w:val="center"/>
          </w:tcPr>
          <w:p>
            <w:pPr>
              <w:pStyle w:val="26"/>
              <w:widowControl/>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rPr>
              <w:t>数据分析季度、半年度、年度报告；其他专项分析报告和调研报告；</w:t>
            </w:r>
          </w:p>
          <w:p>
            <w:pPr>
              <w:pStyle w:val="26"/>
              <w:widowControl/>
              <w:spacing w:before="0" w:beforeAutospacing="0" w:after="0" w:afterAutospacing="0" w:line="360" w:lineRule="auto"/>
              <w:ind w:left="0" w:right="0" w:firstLine="0" w:firstLineChars="0"/>
              <w:jc w:val="both"/>
              <w:rPr>
                <w:rFonts w:hint="eastAsia" w:ascii="宋体" w:hAnsi="宋体" w:eastAsia="宋体" w:cs="宋体"/>
                <w:kern w:val="2"/>
                <w:sz w:val="24"/>
                <w:szCs w:val="24"/>
              </w:rPr>
            </w:pPr>
            <w:r>
              <w:rPr>
                <w:rFonts w:hint="eastAsia" w:ascii="宋体" w:hAnsi="宋体" w:eastAsia="宋体" w:cs="宋体"/>
                <w:kern w:val="2"/>
                <w:sz w:val="24"/>
                <w:szCs w:val="24"/>
              </w:rPr>
              <w:t>工作视频等拍摄制作。</w:t>
            </w:r>
          </w:p>
        </w:tc>
      </w:tr>
    </w:tbl>
    <w:p>
      <w:pPr>
        <w:widowControl/>
        <w:autoSpaceDE w:val="0"/>
        <w:autoSpaceDN w:val="0"/>
        <w:adjustRightInd w:val="0"/>
        <w:spacing w:before="0" w:beforeAutospacing="0" w:after="0" w:afterAutospacing="0" w:line="360" w:lineRule="auto"/>
        <w:ind w:left="0" w:right="240" w:firstLine="482"/>
        <w:jc w:val="both"/>
        <w:textAlignment w:val="bottom"/>
        <w:rPr>
          <w:rFonts w:hint="eastAsia" w:ascii="宋体" w:hAnsi="宋体" w:eastAsia="宋体" w:cs="宋体"/>
          <w:b/>
          <w:bCs w:val="0"/>
          <w:color w:val="000000"/>
          <w:kern w:val="2"/>
          <w:sz w:val="24"/>
          <w:szCs w:val="24"/>
          <w:lang w:val="en-US" w:eastAsia="zh-CN"/>
        </w:rPr>
      </w:pPr>
    </w:p>
    <w:p>
      <w:pPr>
        <w:widowControl/>
        <w:autoSpaceDE w:val="0"/>
        <w:autoSpaceDN w:val="0"/>
        <w:adjustRightInd w:val="0"/>
        <w:spacing w:before="0" w:beforeAutospacing="0" w:after="0" w:afterAutospacing="0" w:line="360" w:lineRule="auto"/>
        <w:ind w:left="0" w:right="240" w:firstLine="482"/>
        <w:jc w:val="both"/>
        <w:textAlignment w:val="bottom"/>
        <w:rPr>
          <w:rFonts w:hint="eastAsia" w:ascii="宋体" w:hAnsi="宋体" w:eastAsia="宋体" w:cs="宋体"/>
          <w:b/>
          <w:bCs w:val="0"/>
          <w:color w:val="000000"/>
          <w:kern w:val="2"/>
          <w:sz w:val="24"/>
          <w:szCs w:val="24"/>
        </w:rPr>
      </w:pPr>
      <w:r>
        <w:rPr>
          <w:rFonts w:hint="eastAsia" w:ascii="宋体" w:hAnsi="宋体" w:eastAsia="宋体" w:cs="宋体"/>
          <w:b/>
          <w:bCs w:val="0"/>
          <w:color w:val="000000"/>
          <w:kern w:val="2"/>
          <w:sz w:val="24"/>
          <w:szCs w:val="24"/>
          <w:lang w:val="en-US" w:eastAsia="zh-CN"/>
        </w:rPr>
        <w:t>三、服务外包具体要求</w:t>
      </w:r>
    </w:p>
    <w:p>
      <w:pPr>
        <w:pStyle w:val="625"/>
        <w:widowControl/>
        <w:spacing w:line="360" w:lineRule="auto"/>
        <w:ind w:left="0" w:right="240" w:firstLine="482"/>
        <w:rPr>
          <w:rFonts w:hint="eastAsia" w:ascii="宋体" w:hAnsi="宋体" w:eastAsia="宋体" w:cs="宋体"/>
          <w:b/>
          <w:bCs/>
          <w:color w:val="000000"/>
          <w:kern w:val="1"/>
          <w:sz w:val="24"/>
          <w:szCs w:val="24"/>
        </w:rPr>
      </w:pPr>
      <w:r>
        <w:rPr>
          <w:rFonts w:hint="eastAsia" w:ascii="宋体" w:hAnsi="宋体" w:eastAsia="宋体" w:cs="宋体"/>
          <w:b/>
          <w:bCs/>
          <w:color w:val="000000"/>
          <w:kern w:val="1"/>
          <w:sz w:val="24"/>
          <w:szCs w:val="24"/>
        </w:rPr>
        <w:t>（一）总要求</w:t>
      </w:r>
    </w:p>
    <w:p>
      <w:pPr>
        <w:pStyle w:val="625"/>
        <w:widowControl/>
        <w:spacing w:line="360" w:lineRule="auto"/>
        <w:ind w:left="0" w:right="240" w:firstLine="480"/>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各处理过程时限要求须符合规范，各处理过程及结果均须如实记录并归档，所有记录应可供方便查阅，需要告知有关部门、人员的，应通过适当途径告知，并记录告知情况，告知应在相应处理过程当天完成；</w:t>
      </w:r>
    </w:p>
    <w:p>
      <w:pPr>
        <w:pStyle w:val="625"/>
        <w:widowControl/>
        <w:spacing w:line="360" w:lineRule="auto"/>
        <w:ind w:left="479" w:leftChars="228" w:right="240" w:firstLine="64" w:firstLineChars="27"/>
        <w:rPr>
          <w:rFonts w:hint="eastAsia" w:ascii="宋体" w:hAnsi="宋体" w:eastAsia="宋体" w:cs="宋体"/>
          <w:color w:val="000000"/>
          <w:kern w:val="1"/>
          <w:sz w:val="24"/>
          <w:szCs w:val="24"/>
        </w:rPr>
      </w:pPr>
      <w:r>
        <w:rPr>
          <w:rFonts w:hint="eastAsia" w:ascii="宋体" w:hAnsi="宋体" w:eastAsia="宋体" w:cs="宋体"/>
          <w:color w:val="000000"/>
          <w:kern w:val="1"/>
          <w:sz w:val="24"/>
          <w:szCs w:val="24"/>
        </w:rPr>
        <w:t>部分需书面回复上级交办部门的交办件，需要按照上级部门的要求及时回复；</w:t>
      </w:r>
      <w:r>
        <w:rPr>
          <w:rFonts w:hint="eastAsia" w:ascii="宋体" w:hAnsi="宋体" w:eastAsia="宋体" w:cs="宋体"/>
          <w:color w:val="000000"/>
          <w:kern w:val="1"/>
          <w:sz w:val="24"/>
          <w:szCs w:val="24"/>
          <w:lang w:eastAsia="zh-CN"/>
        </w:rPr>
        <w:t>招标人或采购单位</w:t>
      </w:r>
      <w:r>
        <w:rPr>
          <w:rFonts w:hint="eastAsia" w:ascii="宋体" w:hAnsi="宋体" w:eastAsia="宋体" w:cs="宋体"/>
          <w:color w:val="000000"/>
          <w:kern w:val="1"/>
          <w:sz w:val="24"/>
          <w:szCs w:val="24"/>
        </w:rPr>
        <w:t>认为有关处理不当的，应在规定时间内重新处理。</w:t>
      </w:r>
    </w:p>
    <w:p>
      <w:pPr>
        <w:widowControl w:val="0"/>
        <w:adjustRightInd w:val="0"/>
        <w:spacing w:before="0" w:beforeAutospacing="0" w:after="0" w:afterAutospacing="0" w:line="360" w:lineRule="auto"/>
        <w:ind w:left="0" w:right="240" w:firstLine="482"/>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rPr>
        <w:t>（二）书信材料收寄处理</w:t>
      </w:r>
    </w:p>
    <w:p>
      <w:pPr>
        <w:widowControl w:val="0"/>
        <w:adjustRightInd w:val="0"/>
        <w:spacing w:before="0" w:beforeAutospacing="0" w:after="0" w:afterAutospacing="0" w:line="360" w:lineRule="auto"/>
        <w:ind w:left="0" w:right="240" w:firstLine="48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1、认真耐心地开展当事人材料、异地市场监管部门回复函件等所有书信材料的拆解归集，记录各类来源信息并在系统中统一录入数据，并分流或及时通知至相应处理部门或人员；</w:t>
      </w:r>
    </w:p>
    <w:p>
      <w:pPr>
        <w:widowControl w:val="0"/>
        <w:adjustRightInd w:val="0"/>
        <w:spacing w:before="0" w:beforeAutospacing="0" w:after="0" w:afterAutospacing="0" w:line="360" w:lineRule="auto"/>
        <w:ind w:left="0" w:right="240" w:firstLine="48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2、信件收寄处置工作</w:t>
      </w:r>
      <w:r>
        <w:rPr>
          <w:rFonts w:hint="eastAsia" w:ascii="宋体" w:hAnsi="宋体" w:cs="宋体"/>
          <w:kern w:val="2"/>
          <w:sz w:val="24"/>
          <w:szCs w:val="24"/>
          <w:lang w:val="en-US" w:eastAsia="zh-CN"/>
        </w:rPr>
        <w:t>。</w:t>
      </w:r>
    </w:p>
    <w:p>
      <w:pPr>
        <w:widowControl w:val="0"/>
        <w:adjustRightInd w:val="0"/>
        <w:spacing w:before="0" w:beforeAutospacing="0" w:after="0" w:afterAutospacing="0" w:line="360" w:lineRule="auto"/>
        <w:ind w:left="0" w:right="240" w:firstLine="482"/>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rPr>
        <w:t>（三）立案辅助处理</w:t>
      </w:r>
    </w:p>
    <w:p>
      <w:pPr>
        <w:widowControl w:val="0"/>
        <w:adjustRightInd w:val="0"/>
        <w:spacing w:before="0" w:beforeAutospacing="0" w:after="0" w:afterAutospacing="0" w:line="360" w:lineRule="auto"/>
        <w:ind w:left="0" w:right="240" w:firstLine="48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1、认真耐心地开展举报件、上级交办、系统</w:t>
      </w:r>
      <w:r>
        <w:rPr>
          <w:rFonts w:hint="eastAsia" w:ascii="宋体" w:hAnsi="宋体" w:eastAsia="宋体" w:cs="宋体"/>
          <w:b w:val="0"/>
          <w:bCs w:val="0"/>
          <w:kern w:val="2"/>
          <w:sz w:val="24"/>
          <w:szCs w:val="24"/>
          <w:lang w:val="en-US" w:eastAsia="zh-CN"/>
        </w:rPr>
        <w:t>交办、线下等案件立</w:t>
      </w:r>
      <w:r>
        <w:rPr>
          <w:rFonts w:hint="eastAsia" w:ascii="宋体" w:hAnsi="宋体" w:eastAsia="宋体" w:cs="宋体"/>
          <w:kern w:val="2"/>
          <w:sz w:val="24"/>
          <w:szCs w:val="24"/>
          <w:lang w:val="en-US" w:eastAsia="zh-CN"/>
        </w:rPr>
        <w:t xml:space="preserve">案辅助处理； </w:t>
      </w:r>
    </w:p>
    <w:p>
      <w:pPr>
        <w:widowControl w:val="0"/>
        <w:adjustRightInd w:val="0"/>
        <w:spacing w:before="0" w:beforeAutospacing="0" w:after="0" w:afterAutospacing="0" w:line="360" w:lineRule="auto"/>
        <w:ind w:left="0" w:right="240" w:firstLine="48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2、收集整理相关证据材料；</w:t>
      </w:r>
    </w:p>
    <w:p>
      <w:pPr>
        <w:widowControl w:val="0"/>
        <w:adjustRightInd w:val="0"/>
        <w:spacing w:before="0" w:beforeAutospacing="0" w:after="0" w:afterAutospacing="0" w:line="360" w:lineRule="auto"/>
        <w:ind w:left="0" w:right="240" w:firstLine="48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3、调查取证辅助处理；</w:t>
      </w:r>
    </w:p>
    <w:p>
      <w:pPr>
        <w:widowControl w:val="0"/>
        <w:adjustRightInd w:val="0"/>
        <w:spacing w:before="0" w:beforeAutospacing="0" w:after="0" w:afterAutospacing="0" w:line="360" w:lineRule="auto"/>
        <w:ind w:left="0" w:right="240" w:firstLine="48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4、调查终结辅助处理；</w:t>
      </w:r>
    </w:p>
    <w:p>
      <w:pPr>
        <w:widowControl w:val="0"/>
        <w:adjustRightInd w:val="0"/>
        <w:spacing w:before="0" w:beforeAutospacing="0" w:after="0" w:afterAutospacing="0" w:line="360" w:lineRule="auto"/>
        <w:ind w:left="0" w:right="240" w:firstLine="48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5、听证、告知辅助处理；</w:t>
      </w:r>
    </w:p>
    <w:p>
      <w:pPr>
        <w:widowControl w:val="0"/>
        <w:adjustRightInd w:val="0"/>
        <w:spacing w:before="0" w:beforeAutospacing="0" w:after="0" w:afterAutospacing="0" w:line="360" w:lineRule="auto"/>
        <w:ind w:left="0" w:right="240" w:firstLine="48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6、处罚执行、催告、强制执行辅助处理；</w:t>
      </w:r>
    </w:p>
    <w:p>
      <w:pPr>
        <w:widowControl w:val="0"/>
        <w:adjustRightInd w:val="0"/>
        <w:spacing w:before="0" w:beforeAutospacing="0" w:after="0" w:afterAutospacing="0" w:line="360" w:lineRule="auto"/>
        <w:ind w:left="0" w:right="240" w:firstLine="48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7、结案辅助处理。</w:t>
      </w:r>
    </w:p>
    <w:p>
      <w:pPr>
        <w:pStyle w:val="625"/>
        <w:widowControl/>
        <w:spacing w:line="360" w:lineRule="auto"/>
        <w:ind w:left="0" w:right="240" w:firstLine="482"/>
        <w:rPr>
          <w:rFonts w:hint="eastAsia" w:ascii="宋体" w:hAnsi="宋体" w:eastAsia="宋体" w:cs="宋体"/>
          <w:b/>
          <w:bCs/>
          <w:color w:val="000000"/>
          <w:kern w:val="1"/>
          <w:sz w:val="24"/>
          <w:szCs w:val="24"/>
        </w:rPr>
      </w:pPr>
      <w:r>
        <w:rPr>
          <w:rFonts w:hint="eastAsia" w:ascii="宋体" w:hAnsi="宋体" w:eastAsia="宋体" w:cs="宋体"/>
          <w:b/>
          <w:bCs/>
          <w:color w:val="000000"/>
          <w:kern w:val="1"/>
          <w:sz w:val="24"/>
          <w:szCs w:val="24"/>
        </w:rPr>
        <w:t>（四）协查处理</w:t>
      </w:r>
    </w:p>
    <w:p>
      <w:pPr>
        <w:widowControl w:val="0"/>
        <w:adjustRightInd w:val="0"/>
        <w:spacing w:before="0" w:beforeAutospacing="0" w:after="0" w:afterAutospacing="0" w:line="360" w:lineRule="auto"/>
        <w:ind w:left="0" w:right="240" w:firstLine="48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1、认真耐心地开展上级交办、系统交办、来访接待、函件拆解扫描，记录各类来源信息并在系统中统一录入数据，并分流至相应处理部门或人员；</w:t>
      </w:r>
    </w:p>
    <w:p>
      <w:pPr>
        <w:widowControl/>
        <w:adjustRightInd w:val="0"/>
        <w:spacing w:before="0" w:beforeAutospacing="0" w:after="0" w:afterAutospacing="0" w:line="360" w:lineRule="auto"/>
        <w:ind w:left="0" w:right="240" w:firstLine="48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2、以可作为证据的方式向有关经营者或有关单位获取信息并反馈协查发起部门；</w:t>
      </w:r>
    </w:p>
    <w:p>
      <w:pPr>
        <w:widowControl/>
        <w:adjustRightInd w:val="0"/>
        <w:spacing w:before="0" w:beforeAutospacing="0" w:after="0" w:afterAutospacing="0" w:line="360" w:lineRule="auto"/>
        <w:ind w:left="0" w:right="240" w:firstLine="480"/>
        <w:jc w:val="both"/>
        <w:rPr>
          <w:rFonts w:hint="eastAsia" w:ascii="宋体" w:hAnsi="宋体" w:eastAsia="宋体" w:cs="宋体"/>
          <w:b w:val="0"/>
          <w:bCs/>
          <w:color w:val="000000"/>
          <w:kern w:val="2"/>
          <w:sz w:val="24"/>
          <w:szCs w:val="24"/>
        </w:rPr>
      </w:pPr>
      <w:r>
        <w:rPr>
          <w:rFonts w:hint="eastAsia" w:ascii="宋体" w:hAnsi="宋体" w:eastAsia="宋体" w:cs="宋体"/>
          <w:b w:val="0"/>
          <w:bCs/>
          <w:color w:val="000000"/>
          <w:kern w:val="2"/>
          <w:sz w:val="24"/>
          <w:szCs w:val="24"/>
          <w:lang w:val="en-US" w:eastAsia="zh-CN"/>
        </w:rPr>
        <w:t>3、通过国家市场监管协查系统和线下协查两种方式及时有效开展协查工作。</w:t>
      </w:r>
    </w:p>
    <w:p>
      <w:pPr>
        <w:pStyle w:val="625"/>
        <w:widowControl/>
        <w:spacing w:line="360" w:lineRule="auto"/>
        <w:ind w:left="0" w:right="240" w:firstLine="482"/>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（五）数据统计分析</w:t>
      </w:r>
    </w:p>
    <w:p>
      <w:pPr>
        <w:widowControl/>
        <w:adjustRightInd w:val="0"/>
        <w:spacing w:before="0" w:beforeAutospacing="0" w:after="0" w:afterAutospacing="0" w:line="360" w:lineRule="auto"/>
        <w:ind w:left="0" w:right="240" w:firstLine="48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辅助业主方对网络举报原始数据进行统计分析，对举报内容及处理相关工作形成日常处理报告（分为周报、月报、季报、年报等）和专项报告。</w:t>
      </w:r>
    </w:p>
    <w:p>
      <w:pPr>
        <w:widowControl/>
        <w:adjustRightInd w:val="0"/>
        <w:spacing w:before="0" w:beforeAutospacing="0" w:after="0" w:afterAutospacing="0" w:line="360" w:lineRule="auto"/>
        <w:ind w:left="0" w:right="240" w:firstLine="482"/>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rPr>
        <w:t>（六）其他与网络举报相关的辅助性工作。</w:t>
      </w:r>
    </w:p>
    <w:p>
      <w:pPr>
        <w:widowControl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1、根据行政救济内容，收集、整理、分析相关材料；</w:t>
      </w:r>
    </w:p>
    <w:p>
      <w:pPr>
        <w:widowControl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2、其他与网络举报相关的辅助性工作；</w:t>
      </w:r>
    </w:p>
    <w:p>
      <w:pPr>
        <w:widowControl w:val="0"/>
        <w:adjustRightInd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3、开展全员业务培训不少于4次。</w:t>
      </w:r>
    </w:p>
    <w:p>
      <w:pPr>
        <w:pStyle w:val="625"/>
        <w:widowControl/>
        <w:spacing w:line="360" w:lineRule="auto"/>
        <w:ind w:left="0" w:right="240" w:firstLine="48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（七）质检要求</w:t>
      </w:r>
    </w:p>
    <w:p>
      <w:pPr>
        <w:pStyle w:val="625"/>
        <w:widowControl/>
        <w:spacing w:line="360" w:lineRule="auto"/>
        <w:ind w:left="0" w:right="24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安排质检专员对每个立案调查的案件审核，每月对案件抽查复盘质检，不定期安排专项质检会议，通晒相关问题。  </w:t>
      </w:r>
    </w:p>
    <w:p>
      <w:pPr>
        <w:widowControl w:val="0"/>
        <w:adjustRightInd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rPr>
        <w:t>（八）专业人员要求</w:t>
      </w:r>
    </w:p>
    <w:p>
      <w:pPr>
        <w:spacing w:line="360" w:lineRule="auto"/>
        <w:ind w:right="240"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1"/>
          <w:sz w:val="24"/>
          <w:szCs w:val="24"/>
          <w:highlight w:val="none"/>
        </w:rPr>
        <w:t>团队人员不少于70人，其中驻场人员不少于65人。</w:t>
      </w:r>
      <w:r>
        <w:rPr>
          <w:rFonts w:hint="eastAsia" w:ascii="宋体" w:hAnsi="宋体" w:cs="宋体"/>
          <w:color w:val="000000"/>
          <w:kern w:val="1"/>
          <w:sz w:val="24"/>
          <w:szCs w:val="24"/>
          <w:highlight w:val="none"/>
          <w:lang w:eastAsia="zh-CN"/>
        </w:rPr>
        <w:t>要求具有本科以上学历人员不少于</w:t>
      </w:r>
      <w:r>
        <w:rPr>
          <w:rFonts w:hint="eastAsia" w:ascii="宋体" w:hAnsi="宋体" w:cs="宋体"/>
          <w:color w:val="000000"/>
          <w:kern w:val="1"/>
          <w:sz w:val="24"/>
          <w:szCs w:val="24"/>
          <w:highlight w:val="none"/>
          <w:lang w:val="en-US" w:eastAsia="zh-CN"/>
        </w:rPr>
        <w:t>50人；其中</w:t>
      </w:r>
      <w:r>
        <w:rPr>
          <w:rFonts w:hint="eastAsia" w:ascii="宋体" w:hAnsi="宋体" w:eastAsia="宋体" w:cs="宋体"/>
          <w:color w:val="000000"/>
          <w:kern w:val="0"/>
          <w:sz w:val="24"/>
          <w:szCs w:val="24"/>
          <w:highlight w:val="none"/>
        </w:rPr>
        <w:t>法学本科及以上人员不少于20名</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具备一定行政案件处理经验的人员不少于20名</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具有团队管理经验人员2名</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获得法律职业资格人员不少于5名</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数据分析专业人员2名。</w:t>
      </w:r>
    </w:p>
    <w:p>
      <w:pPr>
        <w:spacing w:line="360" w:lineRule="auto"/>
        <w:ind w:right="240"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sz w:val="24"/>
          <w:highlight w:val="none"/>
        </w:rPr>
        <w:t>中标后提供拟投入本项目的团队人员名单以及学历、专业能力证明。</w:t>
      </w:r>
    </w:p>
    <w:p>
      <w:pPr>
        <w:widowControl/>
        <w:autoSpaceDE w:val="0"/>
        <w:autoSpaceDN w:val="0"/>
        <w:adjustRightInd w:val="0"/>
        <w:spacing w:before="0" w:beforeAutospacing="0" w:after="0" w:afterAutospacing="0" w:line="360" w:lineRule="auto"/>
        <w:ind w:left="0" w:right="240" w:firstLine="482"/>
        <w:jc w:val="both"/>
        <w:textAlignment w:val="bottom"/>
        <w:rPr>
          <w:rFonts w:hint="eastAsia" w:ascii="宋体" w:hAnsi="宋体" w:eastAsia="宋体" w:cs="宋体"/>
          <w:b/>
          <w:bCs w:val="0"/>
          <w:color w:val="000000"/>
          <w:kern w:val="2"/>
          <w:sz w:val="24"/>
          <w:szCs w:val="24"/>
          <w:highlight w:val="none"/>
        </w:rPr>
      </w:pPr>
      <w:r>
        <w:rPr>
          <w:rFonts w:hint="eastAsia" w:ascii="宋体" w:hAnsi="宋体" w:eastAsia="宋体" w:cs="宋体"/>
          <w:b/>
          <w:bCs w:val="0"/>
          <w:color w:val="000000"/>
          <w:kern w:val="2"/>
          <w:sz w:val="24"/>
          <w:szCs w:val="24"/>
          <w:highlight w:val="none"/>
          <w:lang w:val="en-US" w:eastAsia="zh-CN"/>
        </w:rPr>
        <w:t>四、考核要求</w:t>
      </w:r>
    </w:p>
    <w:p>
      <w:pPr>
        <w:pStyle w:val="625"/>
        <w:spacing w:line="360" w:lineRule="auto"/>
        <w:ind w:right="240"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（一）项目目标</w:t>
      </w:r>
    </w:p>
    <w:p>
      <w:pPr>
        <w:pStyle w:val="625"/>
        <w:spacing w:line="360" w:lineRule="auto"/>
        <w:ind w:right="240" w:firstLine="480"/>
        <w:rPr>
          <w:rFonts w:hint="eastAsia" w:ascii="宋体" w:hAnsi="宋体" w:eastAsia="宋体" w:cs="宋体"/>
          <w:kern w:val="0"/>
          <w:sz w:val="24"/>
          <w:highlight w:val="none"/>
        </w:rPr>
      </w:pPr>
      <w:r>
        <w:rPr>
          <w:rFonts w:hint="eastAsia" w:ascii="宋体" w:hAnsi="宋体" w:eastAsia="宋体" w:cs="宋体"/>
          <w:kern w:val="0"/>
          <w:sz w:val="24"/>
          <w:highlight w:val="none"/>
        </w:rPr>
        <w:t>根据规范妥善完成项目期内收到的网络举报等有关执法办案工作和历史件的后续辅助处理。</w:t>
      </w:r>
    </w:p>
    <w:p>
      <w:pPr>
        <w:pStyle w:val="625"/>
        <w:spacing w:line="360" w:lineRule="auto"/>
        <w:ind w:right="240"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（二）质量要求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1、按照规范程序和时限要求，按时完成登记、分流、告知、移交/移送、立案调查、行政处罚、强制执行、告知等各环节处理工作，不得逾期；</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sz w:val="24"/>
          <w:highlight w:val="none"/>
        </w:rPr>
        <w:t>2、向外</w:t>
      </w:r>
      <w:r>
        <w:rPr>
          <w:rFonts w:hint="eastAsia" w:ascii="宋体" w:hAnsi="宋体" w:eastAsia="宋体" w:cs="宋体"/>
          <w:kern w:val="0"/>
          <w:sz w:val="24"/>
          <w:highlight w:val="none"/>
        </w:rPr>
        <w:t>发送的文书差错率不得超过千分之一；</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b w:val="0"/>
          <w:bCs w:val="0"/>
          <w:kern w:val="0"/>
          <w:sz w:val="24"/>
          <w:highlight w:val="none"/>
        </w:rPr>
        <w:t>3、投标方须在投标文件中提供保障工作时效和质量的具体方案</w:t>
      </w:r>
      <w:r>
        <w:rPr>
          <w:rFonts w:hint="eastAsia" w:ascii="宋体" w:hAnsi="宋体" w:eastAsia="宋体" w:cs="宋体"/>
          <w:kern w:val="0"/>
          <w:sz w:val="24"/>
          <w:highlight w:val="none"/>
        </w:rPr>
        <w:t>。</w:t>
      </w:r>
    </w:p>
    <w:p>
      <w:pPr>
        <w:pStyle w:val="625"/>
        <w:spacing w:line="360" w:lineRule="auto"/>
        <w:ind w:right="240" w:firstLine="482"/>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（三）考核指标</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项目考核将按月考核，如中标单位在合同签订后第一个月考核即不通过相关指标，则采购人有权中止合同，</w:t>
      </w:r>
      <w:r>
        <w:rPr>
          <w:rFonts w:hint="eastAsia" w:ascii="宋体" w:hAnsi="宋体" w:eastAsia="宋体" w:cs="宋体"/>
          <w:sz w:val="24"/>
          <w:highlight w:val="none"/>
          <w:lang w:eastAsia="zh-CN"/>
        </w:rPr>
        <w:t>但不暂停</w:t>
      </w:r>
      <w:r>
        <w:rPr>
          <w:rFonts w:hint="eastAsia" w:ascii="宋体" w:hAnsi="宋体" w:eastAsia="宋体" w:cs="宋体"/>
          <w:sz w:val="24"/>
          <w:highlight w:val="none"/>
        </w:rPr>
        <w:t>服务，</w:t>
      </w:r>
      <w:r>
        <w:rPr>
          <w:rFonts w:hint="eastAsia" w:ascii="宋体" w:hAnsi="宋体" w:eastAsia="宋体" w:cs="宋体"/>
          <w:sz w:val="24"/>
          <w:highlight w:val="none"/>
          <w:lang w:eastAsia="zh-CN"/>
        </w:rPr>
        <w:t>待采购人组织招标完成后由进行交接及结算工作</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团队</w:t>
      </w:r>
      <w:r>
        <w:rPr>
          <w:rFonts w:hint="eastAsia" w:ascii="宋体" w:hAnsi="宋体" w:eastAsia="宋体" w:cs="宋体"/>
          <w:sz w:val="24"/>
          <w:highlight w:val="none"/>
          <w:lang w:eastAsia="zh-CN"/>
        </w:rPr>
        <w:t>人员不少于</w:t>
      </w:r>
      <w:r>
        <w:rPr>
          <w:rFonts w:hint="eastAsia" w:ascii="宋体" w:hAnsi="宋体" w:eastAsia="宋体" w:cs="宋体"/>
          <w:sz w:val="24"/>
          <w:highlight w:val="none"/>
          <w:lang w:val="en-US" w:eastAsia="zh-CN"/>
        </w:rPr>
        <w:t>70人，其中</w:t>
      </w:r>
      <w:r>
        <w:rPr>
          <w:rFonts w:hint="eastAsia" w:ascii="宋体" w:hAnsi="宋体" w:eastAsia="宋体" w:cs="宋体"/>
          <w:sz w:val="24"/>
          <w:highlight w:val="none"/>
        </w:rPr>
        <w:t>驻场人员不少于</w:t>
      </w:r>
      <w:r>
        <w:rPr>
          <w:rFonts w:hint="eastAsia" w:ascii="宋体" w:hAnsi="宋体" w:eastAsia="宋体" w:cs="宋体"/>
          <w:sz w:val="24"/>
          <w:highlight w:val="none"/>
          <w:lang w:val="en-US" w:eastAsia="zh-CN"/>
        </w:rPr>
        <w:t>65</w:t>
      </w:r>
      <w:r>
        <w:rPr>
          <w:rFonts w:hint="eastAsia" w:ascii="宋体" w:hAnsi="宋体" w:eastAsia="宋体" w:cs="宋体"/>
          <w:sz w:val="24"/>
          <w:highlight w:val="none"/>
        </w:rPr>
        <w:t>人；</w:t>
      </w:r>
      <w:r>
        <w:rPr>
          <w:rFonts w:hint="eastAsia" w:ascii="宋体" w:hAnsi="宋体" w:eastAsia="宋体" w:cs="宋体"/>
          <w:sz w:val="24"/>
          <w:highlight w:val="none"/>
          <w:lang w:eastAsia="zh-CN"/>
        </w:rPr>
        <w:t>团队人员不得减少，如减少，扣除当月每人</w:t>
      </w:r>
      <w:r>
        <w:rPr>
          <w:rFonts w:hint="eastAsia" w:ascii="宋体" w:hAnsi="宋体" w:eastAsia="宋体" w:cs="宋体"/>
          <w:sz w:val="24"/>
          <w:highlight w:val="none"/>
        </w:rPr>
        <w:t>1</w:t>
      </w:r>
      <w:r>
        <w:rPr>
          <w:rFonts w:hint="eastAsia" w:ascii="宋体" w:hAnsi="宋体" w:eastAsia="宋体" w:cs="宋体"/>
          <w:sz w:val="24"/>
          <w:highlight w:val="none"/>
          <w:lang w:eastAsia="zh-CN"/>
        </w:rPr>
        <w:t>万元，按月累计，同时如第二月没有人员替补，则采购人有权扣除当月服务费用的</w:t>
      </w:r>
      <w:r>
        <w:rPr>
          <w:rFonts w:hint="eastAsia" w:ascii="宋体" w:hAnsi="宋体" w:eastAsia="宋体" w:cs="宋体"/>
          <w:sz w:val="24"/>
          <w:highlight w:val="none"/>
          <w:lang w:val="en-US" w:eastAsia="zh-CN"/>
        </w:rPr>
        <w:t>2%作为</w:t>
      </w:r>
      <w:r>
        <w:rPr>
          <w:rFonts w:hint="eastAsia" w:ascii="宋体" w:hAnsi="宋体" w:eastAsia="宋体" w:cs="宋体"/>
          <w:sz w:val="24"/>
          <w:highlight w:val="none"/>
        </w:rPr>
        <w:t>保障资金</w:t>
      </w:r>
      <w:r>
        <w:rPr>
          <w:rFonts w:hint="eastAsia" w:ascii="宋体" w:hAnsi="宋体" w:eastAsia="宋体" w:cs="宋体"/>
          <w:sz w:val="24"/>
          <w:highlight w:val="none"/>
          <w:lang w:val="en-US" w:eastAsia="zh-CN"/>
        </w:rPr>
        <w:t>留存</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eastAsia="zh-CN"/>
        </w:rPr>
        <w:t>、</w:t>
      </w:r>
      <w:r>
        <w:rPr>
          <w:rFonts w:hint="eastAsia" w:ascii="宋体" w:hAnsi="宋体" w:eastAsia="宋体" w:cs="宋体"/>
          <w:sz w:val="24"/>
          <w:highlight w:val="none"/>
        </w:rPr>
        <w:t>、行政复议中其他复议件纠错率不高于5%；因中标方责任导致行政复议中其他复议件纠错率每高2个百分比需提供2万元的保障资金</w:t>
      </w:r>
      <w:r>
        <w:rPr>
          <w:rFonts w:hint="eastAsia" w:ascii="宋体" w:hAnsi="宋体" w:eastAsia="宋体" w:cs="宋体"/>
          <w:sz w:val="24"/>
          <w:highlight w:val="none"/>
          <w:lang w:val="en-US" w:eastAsia="zh-CN"/>
        </w:rPr>
        <w:t>留存</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3</w:t>
      </w:r>
      <w:r>
        <w:rPr>
          <w:rFonts w:hint="eastAsia" w:ascii="宋体" w:hAnsi="宋体" w:eastAsia="宋体" w:cs="宋体"/>
          <w:sz w:val="24"/>
          <w:highlight w:val="none"/>
        </w:rPr>
        <w:t>、行政诉讼败诉最多1件；因中标方责任导致行政诉讼败诉的每增加1件需提供10万元的保障资金</w:t>
      </w:r>
      <w:r>
        <w:rPr>
          <w:rFonts w:hint="eastAsia" w:ascii="宋体" w:hAnsi="宋体" w:eastAsia="宋体" w:cs="宋体"/>
          <w:sz w:val="24"/>
          <w:highlight w:val="none"/>
          <w:lang w:val="en-US" w:eastAsia="zh-CN"/>
        </w:rPr>
        <w:t>留存</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4</w:t>
      </w:r>
      <w:r>
        <w:rPr>
          <w:rFonts w:hint="eastAsia" w:ascii="宋体" w:hAnsi="宋体" w:eastAsia="宋体" w:cs="宋体"/>
          <w:sz w:val="24"/>
          <w:highlight w:val="none"/>
        </w:rPr>
        <w:t>、举报按时核查率不低于99%；因中标方责任举报按时核查率下降1个百分比需提供5万元的保障资金</w:t>
      </w:r>
      <w:r>
        <w:rPr>
          <w:rFonts w:hint="eastAsia" w:ascii="宋体" w:hAnsi="宋体" w:eastAsia="宋体" w:cs="宋体"/>
          <w:sz w:val="24"/>
          <w:highlight w:val="none"/>
          <w:lang w:val="en-US" w:eastAsia="zh-CN"/>
        </w:rPr>
        <w:t>留存</w:t>
      </w:r>
      <w:r>
        <w:rPr>
          <w:rFonts w:hint="eastAsia" w:ascii="宋体" w:hAnsi="宋体" w:eastAsia="宋体" w:cs="宋体"/>
          <w:sz w:val="24"/>
          <w:highlight w:val="none"/>
        </w:rPr>
        <w:t>；</w:t>
      </w:r>
    </w:p>
    <w:p>
      <w:pPr>
        <w:widowControl/>
        <w:autoSpaceDE w:val="0"/>
        <w:autoSpaceDN w:val="0"/>
        <w:adjustRightInd w:val="0"/>
        <w:spacing w:before="0" w:beforeAutospacing="0" w:after="0" w:afterAutospacing="0" w:line="360" w:lineRule="auto"/>
        <w:ind w:left="0" w:right="240" w:firstLine="482"/>
        <w:jc w:val="both"/>
        <w:textAlignment w:val="bottom"/>
        <w:rPr>
          <w:rFonts w:hint="eastAsia" w:ascii="宋体" w:hAnsi="宋体" w:eastAsia="宋体" w:cs="宋体"/>
          <w:b/>
          <w:bCs w:val="0"/>
          <w:color w:val="000000"/>
          <w:kern w:val="2"/>
          <w:sz w:val="24"/>
          <w:szCs w:val="24"/>
          <w:highlight w:val="none"/>
          <w:lang w:val="en-US" w:eastAsia="zh-CN"/>
        </w:rPr>
      </w:pPr>
      <w:r>
        <w:rPr>
          <w:rFonts w:hint="eastAsia" w:ascii="宋体" w:hAnsi="宋体" w:eastAsia="宋体" w:cs="宋体"/>
          <w:sz w:val="24"/>
          <w:highlight w:val="none"/>
        </w:rPr>
        <w:t>6、合同年度</w:t>
      </w:r>
      <w:r>
        <w:rPr>
          <w:rFonts w:hint="eastAsia" w:ascii="宋体" w:hAnsi="宋体" w:cs="宋体"/>
          <w:sz w:val="24"/>
          <w:highlight w:val="none"/>
          <w:lang w:eastAsia="zh-CN"/>
        </w:rPr>
        <w:t>完成举报件合理处置不少于</w:t>
      </w:r>
      <w:r>
        <w:rPr>
          <w:rFonts w:hint="eastAsia" w:ascii="宋体" w:hAnsi="宋体" w:cs="宋体"/>
          <w:sz w:val="24"/>
          <w:highlight w:val="none"/>
          <w:lang w:val="en-US" w:eastAsia="zh-CN"/>
        </w:rPr>
        <w:t>10</w:t>
      </w:r>
      <w:r>
        <w:rPr>
          <w:rFonts w:hint="eastAsia" w:ascii="宋体" w:hAnsi="宋体" w:eastAsia="宋体" w:cs="宋体"/>
          <w:sz w:val="24"/>
          <w:highlight w:val="none"/>
        </w:rPr>
        <w:t>万件</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考核指标以合同约定为准。</w:t>
      </w:r>
    </w:p>
    <w:p>
      <w:pPr>
        <w:widowControl/>
        <w:tabs>
          <w:tab w:val="left" w:pos="540"/>
        </w:tabs>
        <w:autoSpaceDE w:val="0"/>
        <w:autoSpaceDN w:val="0"/>
        <w:spacing w:line="360" w:lineRule="auto"/>
        <w:ind w:right="240" w:firstLine="482"/>
        <w:textAlignment w:val="bottom"/>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五、各项服务保障</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1、中标人应保证按照有关国家或行业技术标准规范，对项目外包等各个环节进行严格的质量把关。</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2、在外包服务期内乙方应严格遵守在甲方的各项工作纪律和规章制度，不得对外泄露甲方业务相关的数据信息。</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3、项目运行过程中应严格做好安全防范措施，加强安全教育和管理，如中标人人员在实施中违反操作规定或实施现场防范措施设置不明造成人员伤害和财产损失事故的，一切责任均由乙方负责。</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中标人应按规定与从事该项目的工作人员签订劳动用工合同，遵守有关劳动用工的法律法规，中标人聘用人员在用工期间与乙方发生劳资纠纷和工伤事故的，均由中标人负责，不得影响采购单位项目的正常开展，造成影响项目正常实施或出现差错件达到采购人考核下限数的，采购人有权立即终止合同，并视为中标单位违约。</w:t>
      </w:r>
    </w:p>
    <w:p>
      <w:pPr>
        <w:spacing w:line="360" w:lineRule="auto"/>
        <w:ind w:right="240" w:firstLine="480"/>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中标人需采取措施保障合同期间的人员稳定，全年人员流失率不超过总人数的20%（中标人内部因为岗位调整、办公地址搬迁和人员升迁，造成人员变化的，需事先征得采购人同意，不计入人员流失率）。中标人需具备一定的人员储备能力,在关键岗位人员流失时，可及时补充，确保外包服务的连续性。对中标人人员的岗位设置方案，应征得采购人同意后实施，合同期内，采购人认为中标人人员岗位设置存在不合理或者工作要求调整需调整部分人员岗位的，中标人应在7日内调整到位，中标人需进行岗位调整的，应征得采购人同意后方可调整，人员调整期间应保障各项工作的有序衔接；对合同期间违反采购人工作纪律、不服从管理或工作不符合采购人要求的人员，采购人有权要求中标人予以更换，中标人应在7个工作日内更换相关人员，该被更换人员不得从事与采购人业务有直接关联的工作。</w:t>
      </w:r>
    </w:p>
    <w:p>
      <w:pPr>
        <w:spacing w:line="360" w:lineRule="auto"/>
        <w:ind w:right="240" w:firstLine="480" w:firstLineChars="200"/>
        <w:rPr>
          <w:rFonts w:hint="eastAsia" w:ascii="宋体" w:hAnsi="宋体" w:eastAsia="宋体" w:cs="宋体"/>
          <w:color w:val="000000"/>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中标人应采取措施保障业务质量，加强对员工的业务培训，培训应制定计划，并征得采购人审核同意，业务培训应该严格按计划执行，并围绕采购人的业务需求开展，注重业务培训质量，不得开展与合同业务基本无关的培训，也不得让该项目服务人员从事其他非采购人业务，影响采购人业务的正常开展。服务期间造成业务量积压和超期情况的，中标人应根据甲方要求增加人员配备。</w:t>
      </w:r>
    </w:p>
    <w:p>
      <w:pPr>
        <w:spacing w:line="360" w:lineRule="auto"/>
        <w:ind w:right="24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7</w:t>
      </w:r>
      <w:r>
        <w:rPr>
          <w:rFonts w:hint="eastAsia" w:ascii="宋体" w:hAnsi="宋体" w:eastAsia="宋体" w:cs="宋体"/>
          <w:color w:val="000000"/>
          <w:sz w:val="24"/>
          <w:highlight w:val="none"/>
        </w:rPr>
        <w:t>、为保障人员相对稳定，</w:t>
      </w:r>
      <w:r>
        <w:rPr>
          <w:rFonts w:hint="eastAsia" w:ascii="宋体" w:hAnsi="宋体" w:eastAsia="宋体" w:cs="宋体"/>
          <w:sz w:val="24"/>
          <w:highlight w:val="none"/>
        </w:rPr>
        <w:t>中标人</w:t>
      </w:r>
      <w:r>
        <w:rPr>
          <w:rFonts w:hint="eastAsia" w:ascii="宋体" w:hAnsi="宋体" w:eastAsia="宋体" w:cs="宋体"/>
          <w:color w:val="000000"/>
          <w:sz w:val="24"/>
          <w:highlight w:val="none"/>
        </w:rPr>
        <w:t>员工平均待遇建议不低于采购单位编外人员待遇，中标人对员工开展工作业务绩效考核的，由采购人和中标人共同制定考核标准。</w:t>
      </w:r>
    </w:p>
    <w:p>
      <w:pPr>
        <w:spacing w:line="360" w:lineRule="auto"/>
        <w:ind w:right="240" w:firstLine="482" w:firstLineChars="200"/>
        <w:rPr>
          <w:rFonts w:hint="eastAsia" w:ascii="宋体" w:hAnsi="宋体" w:eastAsia="宋体" w:cs="宋体"/>
          <w:sz w:val="24"/>
          <w:highlight w:val="none"/>
        </w:rPr>
      </w:pPr>
      <w:r>
        <w:rPr>
          <w:rFonts w:hint="eastAsia" w:ascii="宋体" w:hAnsi="宋体" w:eastAsia="宋体" w:cs="宋体"/>
          <w:b/>
          <w:sz w:val="24"/>
          <w:highlight w:val="none"/>
          <w:lang w:val="en-US" w:eastAsia="zh-CN"/>
        </w:rPr>
        <w:t>8</w:t>
      </w:r>
      <w:r>
        <w:rPr>
          <w:rFonts w:hint="eastAsia" w:ascii="宋体" w:hAnsi="宋体" w:eastAsia="宋体" w:cs="宋体"/>
          <w:b/>
          <w:sz w:val="24"/>
          <w:highlight w:val="none"/>
        </w:rPr>
        <w:t>、▲</w:t>
      </w:r>
      <w:r>
        <w:rPr>
          <w:rFonts w:hint="eastAsia" w:ascii="宋体" w:hAnsi="宋体" w:eastAsia="宋体" w:cs="宋体"/>
          <w:sz w:val="24"/>
          <w:highlight w:val="none"/>
        </w:rPr>
        <w:t>中标方须确保工作按时完成，维持一定的工作人员数量，中标后最少配备70名工作人员</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其中65人驻</w:t>
      </w:r>
      <w:r>
        <w:rPr>
          <w:rFonts w:hint="eastAsia" w:ascii="宋体" w:hAnsi="宋体" w:eastAsia="宋体" w:cs="宋体"/>
          <w:sz w:val="24"/>
          <w:highlight w:val="none"/>
        </w:rPr>
        <w:t>场提供服务。合同签订后7天内完成招募培训工作</w:t>
      </w:r>
      <w:r>
        <w:rPr>
          <w:rFonts w:hint="eastAsia" w:ascii="宋体" w:hAnsi="宋体" w:eastAsia="宋体" w:cs="宋体"/>
          <w:b w:val="0"/>
          <w:bCs w:val="0"/>
          <w:sz w:val="24"/>
          <w:highlight w:val="none"/>
        </w:rPr>
        <w:t>。</w:t>
      </w:r>
    </w:p>
    <w:p>
      <w:pPr>
        <w:spacing w:line="360" w:lineRule="auto"/>
        <w:ind w:right="240"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、须严格遵守《中华人民共和国劳动法》、《中华人民共和国社会保障法》等法律法规要求，做到合法用工，应当保持合理的薪酬待遇。</w:t>
      </w:r>
    </w:p>
    <w:p>
      <w:pPr>
        <w:spacing w:line="360" w:lineRule="auto"/>
        <w:ind w:right="240"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、项目组成员须签订保密协议。</w:t>
      </w:r>
    </w:p>
    <w:p>
      <w:pPr>
        <w:widowControl/>
        <w:tabs>
          <w:tab w:val="left" w:pos="540"/>
        </w:tabs>
        <w:autoSpaceDE w:val="0"/>
        <w:autoSpaceDN w:val="0"/>
        <w:spacing w:line="360" w:lineRule="auto"/>
        <w:ind w:right="240" w:firstLine="482"/>
        <w:textAlignment w:val="bottom"/>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六、服务人员能力要求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000000"/>
          <w:sz w:val="24"/>
          <w:highlight w:val="none"/>
        </w:rPr>
        <w:t>供应商须保证驻场服务人员对网络交易举报辅助处理服务工作熟悉熟练，服务人员业务能力能够满足相关性辅助处理工作要求，供应商需提供对投举报件网络执法办案各环节辅助工作具体服务方案。</w:t>
      </w:r>
    </w:p>
    <w:p>
      <w:pPr>
        <w:widowControl/>
        <w:tabs>
          <w:tab w:val="left" w:pos="540"/>
        </w:tabs>
        <w:autoSpaceDE w:val="0"/>
        <w:autoSpaceDN w:val="0"/>
        <w:spacing w:line="360" w:lineRule="auto"/>
        <w:ind w:right="240" w:firstLine="482"/>
        <w:textAlignment w:val="bottom"/>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七、其他要求</w:t>
      </w:r>
    </w:p>
    <w:p>
      <w:pPr>
        <w:numPr>
          <w:ilvl w:val="0"/>
          <w:numId w:val="0"/>
        </w:numPr>
        <w:spacing w:line="360" w:lineRule="auto"/>
        <w:ind w:left="400" w:firstLine="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招标方保留项目运行过程中涉及的所有数据所有权和使用权，未经招标方同意，中标方不得泄露、使用、复制有关数据；</w:t>
      </w:r>
    </w:p>
    <w:p>
      <w:pPr>
        <w:numPr>
          <w:ilvl w:val="0"/>
          <w:numId w:val="0"/>
        </w:numP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A4纸张、硒粉由招标方提供。其他与工作相关的办公设备及耗材由中标方自行解决，包括但不限于开展工作必须的电脑、扫描仪、打印机等相关工作所需要的软硬件设施设备及其维护。</w:t>
      </w:r>
    </w:p>
    <w:p>
      <w:pPr>
        <w:numPr>
          <w:ilvl w:val="0"/>
          <w:numId w:val="0"/>
        </w:numPr>
        <w:spacing w:line="360" w:lineRule="auto"/>
        <w:ind w:firstLine="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    3、由中标单位提供与本项目互联网案件办理相关辅助处理类软件，以便提供辅助处理速度与展示汇总情况。</w:t>
      </w:r>
    </w:p>
    <w:p>
      <w:pPr>
        <w:numPr>
          <w:ilvl w:val="0"/>
          <w:numId w:val="0"/>
        </w:numPr>
        <w:spacing w:line="360" w:lineRule="auto"/>
        <w:ind w:left="400" w:firstLine="0"/>
        <w:rPr>
          <w:rFonts w:hint="eastAsia" w:ascii="宋体" w:hAnsi="宋体" w:eastAsia="宋体" w:cs="宋体"/>
          <w:kern w:val="0"/>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办公场</w:t>
      </w:r>
      <w:r>
        <w:rPr>
          <w:rFonts w:hint="eastAsia" w:ascii="宋体" w:hAnsi="宋体" w:eastAsia="宋体" w:cs="宋体"/>
          <w:kern w:val="0"/>
          <w:sz w:val="24"/>
          <w:highlight w:val="none"/>
        </w:rPr>
        <w:t>地及桌椅由招标方提供。</w:t>
      </w:r>
    </w:p>
    <w:p>
      <w:pPr>
        <w:widowControl/>
        <w:tabs>
          <w:tab w:val="left" w:pos="540"/>
        </w:tabs>
        <w:autoSpaceDE w:val="0"/>
        <w:autoSpaceDN w:val="0"/>
        <w:spacing w:line="360" w:lineRule="auto"/>
        <w:ind w:right="240" w:firstLine="482"/>
        <w:textAlignment w:val="bottom"/>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八、服务期限</w:t>
      </w:r>
    </w:p>
    <w:p>
      <w:pPr>
        <w:spacing w:line="360" w:lineRule="auto"/>
        <w:ind w:right="240"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工作期限为365天，计划时间202</w:t>
      </w: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年x月x日起至202</w:t>
      </w: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rPr>
        <w:t>年x月x日止。</w:t>
      </w:r>
    </w:p>
    <w:p>
      <w:pPr>
        <w:widowControl/>
        <w:tabs>
          <w:tab w:val="left" w:pos="540"/>
        </w:tabs>
        <w:autoSpaceDE w:val="0"/>
        <w:autoSpaceDN w:val="0"/>
        <w:spacing w:line="360" w:lineRule="auto"/>
        <w:ind w:right="240" w:firstLine="475" w:firstLineChars="197"/>
        <w:textAlignment w:val="bottom"/>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九、履约保证金</w:t>
      </w:r>
    </w:p>
    <w:p>
      <w:pPr>
        <w:spacing w:line="360" w:lineRule="auto"/>
        <w:ind w:firstLine="480" w:firstLineChars="200"/>
        <w:rPr>
          <w:rFonts w:hint="eastAsia" w:ascii="宋体" w:hAnsi="宋体" w:eastAsia="宋体" w:cs="宋体"/>
          <w:sz w:val="24"/>
          <w:highlight w:val="none"/>
        </w:rPr>
      </w:pPr>
      <w:bookmarkStart w:id="28" w:name="OLE_LINK41"/>
      <w:bookmarkStart w:id="29" w:name="OLE_LINK42"/>
      <w:r>
        <w:rPr>
          <w:rFonts w:hint="eastAsia" w:ascii="宋体" w:hAnsi="宋体" w:eastAsia="宋体" w:cs="宋体"/>
          <w:sz w:val="24"/>
          <w:highlight w:val="none"/>
        </w:rPr>
        <w:t>1、合同签订后三日内由中标单位支付</w:t>
      </w:r>
      <w:r>
        <w:rPr>
          <w:rFonts w:hint="eastAsia" w:ascii="宋体" w:hAnsi="宋体" w:cs="宋体"/>
          <w:sz w:val="24"/>
          <w:highlight w:val="none"/>
          <w:lang w:eastAsia="zh-CN"/>
        </w:rPr>
        <w:t>预算总</w:t>
      </w:r>
      <w:r>
        <w:rPr>
          <w:rFonts w:hint="eastAsia" w:ascii="宋体" w:hAnsi="宋体" w:eastAsia="宋体" w:cs="宋体"/>
          <w:sz w:val="24"/>
          <w:highlight w:val="none"/>
        </w:rPr>
        <w:t>金额的</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%作为履约保证金。项目期满后，服务良好、考核合格、交接验收完毕，履约保证金于项目期满后</w:t>
      </w:r>
      <w:r>
        <w:rPr>
          <w:rFonts w:hint="eastAsia" w:ascii="宋体" w:hAnsi="宋体" w:cs="宋体"/>
          <w:sz w:val="24"/>
          <w:highlight w:val="none"/>
          <w:lang w:eastAsia="zh-CN"/>
        </w:rPr>
        <w:t>经履约验收，根据验收意见予以支付</w:t>
      </w:r>
      <w:r>
        <w:rPr>
          <w:rFonts w:hint="eastAsia" w:ascii="宋体" w:hAnsi="宋体" w:eastAsia="宋体" w:cs="宋体"/>
          <w:sz w:val="24"/>
          <w:highlight w:val="none"/>
        </w:rPr>
        <w:t>。</w:t>
      </w:r>
    </w:p>
    <w:bookmarkEnd w:id="28"/>
    <w:bookmarkEnd w:id="29"/>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2、中标单位如未按时交纳履约保证金，采购人有权解除本合同。</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sz w:val="24"/>
          <w:highlight w:val="none"/>
        </w:rPr>
        <w:t>3、履约保证金</w:t>
      </w:r>
      <w:r>
        <w:rPr>
          <w:rFonts w:hint="eastAsia" w:ascii="宋体" w:hAnsi="宋体" w:eastAsia="宋体" w:cs="宋体"/>
          <w:color w:val="000000"/>
          <w:sz w:val="24"/>
          <w:highlight w:val="none"/>
        </w:rPr>
        <w:t>交纳至甲方指定账户。</w:t>
      </w:r>
    </w:p>
    <w:p>
      <w:pPr>
        <w:spacing w:line="360" w:lineRule="auto"/>
        <w:ind w:right="240" w:firstLine="482"/>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十、结算和支付方式</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若本项目周期实际处理量结算额超出乙方中标总额在5%（含）以内的，不另行申请财政预算；若实际处理量结算额超出乙方中标总额5%以上的，可由甲方向财政申请追加预算，经财政审批同意后可签订项目补充合同，否则不予签订。</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2、采购人分</w:t>
      </w:r>
      <w:r>
        <w:rPr>
          <w:rFonts w:hint="eastAsia" w:ascii="宋体" w:hAnsi="宋体" w:cs="宋体"/>
          <w:sz w:val="24"/>
          <w:highlight w:val="none"/>
          <w:lang w:val="en-US" w:eastAsia="zh-CN"/>
        </w:rPr>
        <w:t>四</w:t>
      </w:r>
      <w:r>
        <w:rPr>
          <w:rFonts w:hint="eastAsia" w:ascii="宋体" w:hAnsi="宋体" w:eastAsia="宋体" w:cs="宋体"/>
          <w:sz w:val="24"/>
          <w:highlight w:val="none"/>
        </w:rPr>
        <w:t>次支付费用（凭正规发票）：首次支付为合同签订后7个工作日内支付本</w:t>
      </w:r>
      <w:r>
        <w:rPr>
          <w:rFonts w:hint="eastAsia" w:ascii="宋体" w:hAnsi="宋体" w:cs="宋体"/>
          <w:sz w:val="24"/>
          <w:highlight w:val="none"/>
          <w:lang w:eastAsia="zh-CN"/>
        </w:rPr>
        <w:t>项目预算金额</w:t>
      </w:r>
      <w:r>
        <w:rPr>
          <w:rFonts w:hint="eastAsia" w:ascii="宋体" w:hAnsi="宋体" w:eastAsia="宋体" w:cs="宋体"/>
          <w:sz w:val="24"/>
          <w:highlight w:val="none"/>
        </w:rPr>
        <w:t>的50%，第二次支付为合同期满6个月后，支付金额为本</w:t>
      </w:r>
      <w:r>
        <w:rPr>
          <w:rFonts w:hint="eastAsia" w:ascii="宋体" w:hAnsi="宋体" w:cs="宋体"/>
          <w:sz w:val="24"/>
          <w:highlight w:val="none"/>
          <w:lang w:eastAsia="zh-CN"/>
        </w:rPr>
        <w:t>项目预算金额</w:t>
      </w:r>
      <w:r>
        <w:rPr>
          <w:rFonts w:hint="eastAsia" w:ascii="宋体" w:hAnsi="宋体" w:eastAsia="宋体" w:cs="宋体"/>
          <w:sz w:val="24"/>
          <w:highlight w:val="none"/>
        </w:rPr>
        <w:t>的20%；第三次支付为合同期满</w:t>
      </w:r>
      <w:r>
        <w:rPr>
          <w:rFonts w:hint="eastAsia" w:ascii="宋体" w:hAnsi="宋体" w:cs="宋体"/>
          <w:sz w:val="24"/>
          <w:highlight w:val="none"/>
          <w:lang w:val="en-US" w:eastAsia="zh-CN"/>
        </w:rPr>
        <w:t>9</w:t>
      </w:r>
      <w:r>
        <w:rPr>
          <w:rFonts w:hint="eastAsia" w:ascii="宋体" w:hAnsi="宋体" w:eastAsia="宋体" w:cs="宋体"/>
          <w:sz w:val="24"/>
          <w:highlight w:val="none"/>
        </w:rPr>
        <w:t>个月后，支付金额为本</w:t>
      </w:r>
      <w:r>
        <w:rPr>
          <w:rFonts w:hint="eastAsia" w:ascii="宋体" w:hAnsi="宋体" w:cs="宋体"/>
          <w:sz w:val="24"/>
          <w:highlight w:val="none"/>
          <w:lang w:eastAsia="zh-CN"/>
        </w:rPr>
        <w:t>项目预算金额</w:t>
      </w:r>
      <w:r>
        <w:rPr>
          <w:rFonts w:hint="eastAsia" w:ascii="宋体" w:hAnsi="宋体" w:eastAsia="宋体" w:cs="宋体"/>
          <w:sz w:val="24"/>
          <w:highlight w:val="none"/>
        </w:rPr>
        <w:t>的</w:t>
      </w:r>
      <w:r>
        <w:rPr>
          <w:rFonts w:hint="eastAsia" w:ascii="宋体" w:hAnsi="宋体" w:cs="宋体"/>
          <w:sz w:val="24"/>
          <w:highlight w:val="none"/>
          <w:lang w:val="en-US" w:eastAsia="zh-CN"/>
        </w:rPr>
        <w:t>1</w:t>
      </w:r>
      <w:r>
        <w:rPr>
          <w:rFonts w:hint="eastAsia" w:ascii="宋体" w:hAnsi="宋体" w:eastAsia="宋体" w:cs="宋体"/>
          <w:sz w:val="24"/>
          <w:highlight w:val="none"/>
        </w:rPr>
        <w:t>0%</w:t>
      </w:r>
      <w:r>
        <w:rPr>
          <w:rFonts w:hint="eastAsia" w:ascii="宋体" w:hAnsi="宋体" w:cs="宋体"/>
          <w:sz w:val="24"/>
          <w:highlight w:val="none"/>
          <w:lang w:eastAsia="zh-CN"/>
        </w:rPr>
        <w:t>；第四次支付为</w:t>
      </w:r>
      <w:r>
        <w:rPr>
          <w:rFonts w:hint="eastAsia" w:ascii="宋体" w:hAnsi="宋体" w:eastAsia="宋体" w:cs="宋体"/>
          <w:sz w:val="24"/>
          <w:highlight w:val="none"/>
        </w:rPr>
        <w:t>项目期满全部完成且经考核合格通过，甲方根据项目整体考核指标及已完成工作量进行全部清算。在合同期内发现考核不合格的或出现应当终止合同的情形的，合同终止，甲方在合同终止后不再支付合同余款，还有权要求乙方支付合同违约金，违约金的比例为合同结算金额的</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0%；合同终止后7日内，乙方应将所有相关数据、资料按照甲方要求提供给甲方后，乙方不得擅自留存与甲方业务相关的任何数据，乙方为承担该项目通过开发软件系统留存数据的，应将数据做成结构化数据库形式转交，并提供数据库结构文档，方便甲方对数据检索查询、下载、打印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3、付款按财政政策执行，因不符合财政资金支付时间要求等原因造成不能及时付款的，甲方不承担责任。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4、202</w:t>
      </w:r>
      <w:r>
        <w:rPr>
          <w:rFonts w:hint="eastAsia" w:ascii="宋体" w:hAnsi="宋体" w:cs="宋体"/>
          <w:sz w:val="24"/>
          <w:lang w:val="en-US" w:eastAsia="zh-CN"/>
        </w:rPr>
        <w:t>3</w:t>
      </w:r>
      <w:r>
        <w:rPr>
          <w:rFonts w:hint="eastAsia" w:ascii="宋体" w:hAnsi="宋体" w:eastAsia="宋体" w:cs="宋体"/>
          <w:sz w:val="24"/>
        </w:rPr>
        <w:t>年度项目周期结算清单明细由甲方核定。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w:t>
      </w:r>
      <w:r>
        <w:rPr>
          <w:rFonts w:hint="eastAsia" w:ascii="宋体" w:hAnsi="宋体" w:cs="宋体"/>
          <w:sz w:val="24"/>
          <w:lang w:eastAsia="zh-CN"/>
        </w:rPr>
        <w:t>中标单位</w:t>
      </w:r>
      <w:r>
        <w:rPr>
          <w:rFonts w:hint="eastAsia" w:ascii="宋体" w:hAnsi="宋体" w:eastAsia="宋体" w:cs="宋体"/>
          <w:sz w:val="24"/>
        </w:rPr>
        <w:t>不得以达到或超出结算金额擅自停止服务，也不得降低服务质量或减少人员，否则将直接视为考核不合格。</w:t>
      </w:r>
    </w:p>
    <w:p>
      <w:pPr>
        <w:spacing w:line="360" w:lineRule="auto"/>
        <w:ind w:right="240" w:firstLine="482"/>
        <w:jc w:val="left"/>
        <w:rPr>
          <w:rFonts w:hint="eastAsia" w:ascii="宋体" w:hAnsi="宋体" w:eastAsia="宋体" w:cs="宋体"/>
          <w:b/>
          <w:bCs/>
          <w:sz w:val="24"/>
        </w:rPr>
      </w:pPr>
      <w:r>
        <w:rPr>
          <w:rFonts w:hint="eastAsia" w:ascii="宋体" w:hAnsi="宋体" w:eastAsia="宋体" w:cs="宋体"/>
          <w:b/>
          <w:bCs/>
          <w:sz w:val="24"/>
        </w:rPr>
        <w:t>十一、其他说明</w:t>
      </w:r>
    </w:p>
    <w:p>
      <w:pPr>
        <w:spacing w:line="360" w:lineRule="auto"/>
        <w:ind w:right="238" w:firstLine="482"/>
        <w:rPr>
          <w:rFonts w:hint="eastAsia" w:ascii="宋体" w:hAnsi="宋体" w:eastAsia="宋体" w:cs="宋体"/>
          <w:sz w:val="24"/>
          <w:lang w:eastAsia="zh-CN"/>
        </w:rPr>
      </w:pPr>
      <w:r>
        <w:rPr>
          <w:rFonts w:hint="eastAsia" w:ascii="宋体" w:hAnsi="宋体" w:eastAsia="宋体" w:cs="宋体"/>
          <w:sz w:val="24"/>
        </w:rPr>
        <w:t>1、其他未明事项按采购人要求和合同条款内容执行。</w:t>
      </w:r>
      <w:r>
        <w:rPr>
          <w:rFonts w:hint="eastAsia" w:ascii="宋体" w:hAnsi="宋体" w:eastAsia="宋体" w:cs="宋体"/>
          <w:sz w:val="24"/>
          <w:lang w:eastAsia="zh-CN"/>
        </w:rPr>
        <w:t>上述乙方为中标单位，甲方为采购单位或业主即直接管理方。</w:t>
      </w:r>
    </w:p>
    <w:p>
      <w:pPr>
        <w:pStyle w:val="2"/>
        <w:spacing w:line="360" w:lineRule="auto"/>
        <w:ind w:left="0" w:right="240" w:firstLine="482" w:firstLineChars="200"/>
        <w:rPr>
          <w:rFonts w:hint="eastAsia" w:ascii="宋体" w:hAnsi="宋体" w:eastAsia="宋体" w:cs="宋体"/>
          <w:sz w:val="24"/>
          <w:lang w:val="en-US" w:eastAsia="zh-CN"/>
        </w:rPr>
      </w:pPr>
      <w:r>
        <w:rPr>
          <w:rFonts w:hint="eastAsia" w:ascii="宋体" w:hAnsi="宋体" w:eastAsia="宋体" w:cs="宋体"/>
          <w:sz w:val="24"/>
          <w:lang w:val="en-US" w:eastAsia="zh-CN"/>
        </w:rPr>
        <w:t>2、本项目根据投标综合单价进行报价，结算时根据投标单价结合实际完成数量进行计算。投标综合单价限价分别为：</w:t>
      </w:r>
    </w:p>
    <w:tbl>
      <w:tblPr>
        <w:tblStyle w:val="63"/>
        <w:tblW w:w="85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699"/>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spacing w:before="0" w:beforeAutospacing="0" w:after="0" w:afterAutospacing="0" w:line="360" w:lineRule="auto"/>
              <w:ind w:left="0" w:right="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rPr>
              <w:t>序号</w:t>
            </w:r>
          </w:p>
        </w:tc>
        <w:tc>
          <w:tcPr>
            <w:tcW w:w="4699" w:type="dxa"/>
            <w:tcBorders>
              <w:top w:val="single" w:color="auto" w:sz="4" w:space="0"/>
              <w:left w:val="nil"/>
              <w:bottom w:val="single" w:color="auto" w:sz="4" w:space="0"/>
              <w:right w:val="single" w:color="auto" w:sz="4" w:space="0"/>
            </w:tcBorders>
            <w:vAlign w:val="center"/>
          </w:tcPr>
          <w:p>
            <w:pPr>
              <w:pStyle w:val="59"/>
              <w:widowControl w:val="0"/>
              <w:adjustRightInd/>
              <w:spacing w:before="0" w:beforeAutospacing="0" w:after="0" w:afterAutospacing="0" w:line="360" w:lineRule="auto"/>
              <w:ind w:left="0" w:right="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rPr>
              <w:t>辅助工作类型</w:t>
            </w:r>
          </w:p>
        </w:tc>
        <w:tc>
          <w:tcPr>
            <w:tcW w:w="2727" w:type="dxa"/>
            <w:tcBorders>
              <w:top w:val="single" w:color="auto" w:sz="4" w:space="0"/>
              <w:left w:val="nil"/>
              <w:bottom w:val="single" w:color="auto" w:sz="4" w:space="0"/>
              <w:right w:val="single" w:color="auto" w:sz="4" w:space="0"/>
            </w:tcBorders>
            <w:vAlign w:val="center"/>
          </w:tcPr>
          <w:p>
            <w:pPr>
              <w:pStyle w:val="59"/>
              <w:widowControl w:val="0"/>
              <w:adjustRightInd/>
              <w:spacing w:before="0" w:beforeAutospacing="0" w:after="0" w:afterAutospacing="0" w:line="360" w:lineRule="auto"/>
              <w:ind w:left="0" w:right="0"/>
              <w:jc w:val="center"/>
              <w:rPr>
                <w:rFonts w:hint="default" w:ascii="宋体" w:hAnsi="宋体" w:eastAsia="宋体" w:cs="宋体"/>
                <w:b/>
                <w:bCs/>
                <w:kern w:val="2"/>
                <w:sz w:val="24"/>
                <w:szCs w:val="24"/>
                <w:lang w:val="en-US"/>
              </w:rPr>
            </w:pPr>
            <w:r>
              <w:rPr>
                <w:rFonts w:hint="eastAsia" w:ascii="宋体" w:hAnsi="宋体" w:eastAsia="宋体" w:cs="宋体"/>
                <w:b/>
                <w:bCs/>
                <w:kern w:val="2"/>
                <w:sz w:val="24"/>
                <w:szCs w:val="24"/>
                <w:lang w:val="en-US" w:eastAsia="zh-CN"/>
              </w:rPr>
              <w:t>单件限价</w:t>
            </w:r>
            <w:r>
              <w:rPr>
                <w:rFonts w:hint="eastAsia" w:ascii="Times New Roman" w:hAnsi="Times New Roman" w:cs="宋体"/>
                <w:b/>
                <w:bCs/>
                <w:kern w:val="2"/>
                <w:sz w:val="24"/>
                <w:szCs w:val="24"/>
                <w:lang w:val="en-US" w:eastAsia="zh-CN"/>
              </w:rPr>
              <w:t>（元/件)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p>
        </w:tc>
        <w:tc>
          <w:tcPr>
            <w:tcW w:w="4699" w:type="dxa"/>
            <w:tcBorders>
              <w:top w:val="single" w:color="auto" w:sz="4" w:space="0"/>
              <w:left w:val="nil"/>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举报件处置</w:t>
            </w:r>
          </w:p>
        </w:tc>
        <w:tc>
          <w:tcPr>
            <w:tcW w:w="2727" w:type="dxa"/>
            <w:tcBorders>
              <w:top w:val="single" w:color="auto" w:sz="4" w:space="0"/>
              <w:left w:val="nil"/>
              <w:bottom w:val="single" w:color="auto" w:sz="4" w:space="0"/>
              <w:right w:val="single" w:color="auto" w:sz="4" w:space="0"/>
            </w:tcBorders>
            <w:vAlign w:val="center"/>
          </w:tcPr>
          <w:p>
            <w:pPr>
              <w:pStyle w:val="59"/>
              <w:widowControl w:val="0"/>
              <w:adjustRightInd/>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70元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p>
        </w:tc>
        <w:tc>
          <w:tcPr>
            <w:tcW w:w="4699" w:type="dxa"/>
            <w:tcBorders>
              <w:top w:val="single" w:color="auto" w:sz="4" w:space="0"/>
              <w:left w:val="nil"/>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举报件监管宝系统立案调查</w:t>
            </w:r>
          </w:p>
        </w:tc>
        <w:tc>
          <w:tcPr>
            <w:tcW w:w="2727" w:type="dxa"/>
            <w:tcBorders>
              <w:top w:val="single" w:color="auto" w:sz="4" w:space="0"/>
              <w:left w:val="nil"/>
              <w:bottom w:val="single" w:color="auto" w:sz="4" w:space="0"/>
              <w:right w:val="single" w:color="auto" w:sz="4" w:space="0"/>
            </w:tcBorders>
            <w:vAlign w:val="center"/>
          </w:tcPr>
          <w:p>
            <w:pPr>
              <w:pStyle w:val="59"/>
              <w:widowControl w:val="0"/>
              <w:adjustRightInd/>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3</w:t>
            </w:r>
          </w:p>
        </w:tc>
        <w:tc>
          <w:tcPr>
            <w:tcW w:w="4699" w:type="dxa"/>
            <w:tcBorders>
              <w:top w:val="single" w:color="auto" w:sz="4" w:space="0"/>
              <w:left w:val="nil"/>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举报件监管宝系统不予立案</w:t>
            </w:r>
          </w:p>
        </w:tc>
        <w:tc>
          <w:tcPr>
            <w:tcW w:w="2727" w:type="dxa"/>
            <w:tcBorders>
              <w:top w:val="single" w:color="auto" w:sz="4" w:space="0"/>
              <w:left w:val="nil"/>
              <w:bottom w:val="single" w:color="auto" w:sz="4" w:space="0"/>
              <w:right w:val="single" w:color="auto" w:sz="4" w:space="0"/>
            </w:tcBorders>
            <w:vAlign w:val="center"/>
          </w:tcPr>
          <w:p>
            <w:pPr>
              <w:pStyle w:val="59"/>
              <w:widowControl w:val="0"/>
              <w:adjustRightInd/>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p>
        </w:tc>
        <w:tc>
          <w:tcPr>
            <w:tcW w:w="4699" w:type="dxa"/>
            <w:tcBorders>
              <w:top w:val="single" w:color="auto" w:sz="4" w:space="0"/>
              <w:left w:val="nil"/>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商品处置</w:t>
            </w:r>
          </w:p>
        </w:tc>
        <w:tc>
          <w:tcPr>
            <w:tcW w:w="2727" w:type="dxa"/>
            <w:tcBorders>
              <w:top w:val="single" w:color="auto" w:sz="4" w:space="0"/>
              <w:left w:val="nil"/>
              <w:bottom w:val="single" w:color="auto" w:sz="4" w:space="0"/>
              <w:right w:val="single" w:color="auto" w:sz="4" w:space="0"/>
            </w:tcBorders>
            <w:vAlign w:val="center"/>
          </w:tcPr>
          <w:p>
            <w:pPr>
              <w:pStyle w:val="59"/>
              <w:widowControl w:val="0"/>
              <w:adjustRightInd/>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5</w:t>
            </w:r>
          </w:p>
        </w:tc>
        <w:tc>
          <w:tcPr>
            <w:tcW w:w="4699" w:type="dxa"/>
            <w:tcBorders>
              <w:top w:val="single" w:color="auto" w:sz="4" w:space="0"/>
              <w:left w:val="nil"/>
              <w:bottom w:val="single" w:color="auto" w:sz="4" w:space="0"/>
              <w:right w:val="single" w:color="auto" w:sz="4" w:space="0"/>
            </w:tcBorders>
            <w:vAlign w:val="center"/>
          </w:tcPr>
          <w:p>
            <w:pPr>
              <w:pStyle w:val="59"/>
              <w:widowControl w:val="0"/>
              <w:adjustRightInd/>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商家地址责改</w:t>
            </w:r>
          </w:p>
        </w:tc>
        <w:tc>
          <w:tcPr>
            <w:tcW w:w="2727" w:type="dxa"/>
            <w:tcBorders>
              <w:top w:val="single" w:color="auto" w:sz="4" w:space="0"/>
              <w:left w:val="nil"/>
              <w:bottom w:val="single" w:color="auto" w:sz="4" w:space="0"/>
              <w:right w:val="single" w:color="auto" w:sz="4" w:space="0"/>
            </w:tcBorders>
            <w:vAlign w:val="center"/>
          </w:tcPr>
          <w:p>
            <w:pPr>
              <w:pStyle w:val="59"/>
              <w:widowControl w:val="0"/>
              <w:adjustRightInd/>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6</w:t>
            </w:r>
          </w:p>
        </w:tc>
        <w:tc>
          <w:tcPr>
            <w:tcW w:w="4699" w:type="dxa"/>
            <w:tcBorders>
              <w:top w:val="single" w:color="auto" w:sz="4" w:space="0"/>
              <w:left w:val="nil"/>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网络抽检案件处置</w:t>
            </w:r>
          </w:p>
        </w:tc>
        <w:tc>
          <w:tcPr>
            <w:tcW w:w="2727" w:type="dxa"/>
            <w:tcBorders>
              <w:top w:val="single" w:color="auto" w:sz="4" w:space="0"/>
              <w:left w:val="nil"/>
              <w:bottom w:val="single" w:color="auto" w:sz="4" w:space="0"/>
              <w:right w:val="single" w:color="auto" w:sz="4" w:space="0"/>
            </w:tcBorders>
            <w:vAlign w:val="center"/>
          </w:tcPr>
          <w:p>
            <w:pPr>
              <w:pStyle w:val="59"/>
              <w:widowControl w:val="0"/>
              <w:adjustRightInd/>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7</w:t>
            </w:r>
          </w:p>
        </w:tc>
        <w:tc>
          <w:tcPr>
            <w:tcW w:w="4699" w:type="dxa"/>
            <w:tcBorders>
              <w:top w:val="single" w:color="auto" w:sz="4" w:space="0"/>
              <w:left w:val="nil"/>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上级及其他交办件、舆情处置</w:t>
            </w:r>
          </w:p>
        </w:tc>
        <w:tc>
          <w:tcPr>
            <w:tcW w:w="2727" w:type="dxa"/>
            <w:tcBorders>
              <w:top w:val="single" w:color="auto" w:sz="4" w:space="0"/>
              <w:left w:val="nil"/>
              <w:bottom w:val="single" w:color="auto" w:sz="4" w:space="0"/>
              <w:right w:val="single" w:color="auto" w:sz="4" w:space="0"/>
            </w:tcBorders>
            <w:vAlign w:val="center"/>
          </w:tcPr>
          <w:p>
            <w:pPr>
              <w:pStyle w:val="59"/>
              <w:widowControl w:val="0"/>
              <w:adjustRightInd/>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8</w:t>
            </w:r>
          </w:p>
        </w:tc>
        <w:tc>
          <w:tcPr>
            <w:tcW w:w="4699" w:type="dxa"/>
            <w:tcBorders>
              <w:top w:val="single" w:color="auto" w:sz="4" w:space="0"/>
              <w:left w:val="nil"/>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线下案件处置</w:t>
            </w:r>
          </w:p>
        </w:tc>
        <w:tc>
          <w:tcPr>
            <w:tcW w:w="2727" w:type="dxa"/>
            <w:tcBorders>
              <w:top w:val="single" w:color="auto" w:sz="4" w:space="0"/>
              <w:left w:val="nil"/>
              <w:bottom w:val="single" w:color="auto" w:sz="4" w:space="0"/>
              <w:right w:val="single" w:color="auto" w:sz="4" w:space="0"/>
            </w:tcBorders>
            <w:vAlign w:val="center"/>
          </w:tcPr>
          <w:p>
            <w:pPr>
              <w:pStyle w:val="59"/>
              <w:widowControl w:val="0"/>
              <w:adjustRightInd/>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9</w:t>
            </w:r>
          </w:p>
        </w:tc>
        <w:tc>
          <w:tcPr>
            <w:tcW w:w="4699" w:type="dxa"/>
            <w:tcBorders>
              <w:top w:val="single" w:color="auto" w:sz="4" w:space="0"/>
              <w:left w:val="nil"/>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复议、诉讼答复</w:t>
            </w:r>
          </w:p>
        </w:tc>
        <w:tc>
          <w:tcPr>
            <w:tcW w:w="2727" w:type="dxa"/>
            <w:tcBorders>
              <w:top w:val="single" w:color="auto" w:sz="4" w:space="0"/>
              <w:left w:val="nil"/>
              <w:bottom w:val="single" w:color="auto" w:sz="4" w:space="0"/>
              <w:right w:val="single" w:color="auto" w:sz="4" w:space="0"/>
            </w:tcBorders>
            <w:vAlign w:val="center"/>
          </w:tcPr>
          <w:p>
            <w:pPr>
              <w:pStyle w:val="59"/>
              <w:widowControl w:val="0"/>
              <w:adjustRightInd/>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34"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10</w:t>
            </w:r>
          </w:p>
        </w:tc>
        <w:tc>
          <w:tcPr>
            <w:tcW w:w="4699" w:type="dxa"/>
            <w:tcBorders>
              <w:top w:val="single" w:color="auto" w:sz="4" w:space="0"/>
              <w:left w:val="nil"/>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复议、诉讼调解</w:t>
            </w:r>
          </w:p>
        </w:tc>
        <w:tc>
          <w:tcPr>
            <w:tcW w:w="2727" w:type="dxa"/>
            <w:tcBorders>
              <w:top w:val="single" w:color="auto" w:sz="4" w:space="0"/>
              <w:left w:val="nil"/>
              <w:bottom w:val="single" w:color="auto" w:sz="4" w:space="0"/>
              <w:right w:val="single" w:color="auto" w:sz="4" w:space="0"/>
            </w:tcBorders>
            <w:vAlign w:val="center"/>
          </w:tcPr>
          <w:p>
            <w:pPr>
              <w:pStyle w:val="59"/>
              <w:widowControl w:val="0"/>
              <w:adjustRightInd/>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200元</w:t>
            </w:r>
          </w:p>
        </w:tc>
      </w:tr>
    </w:tbl>
    <w:p>
      <w:pPr>
        <w:widowControl w:val="0"/>
        <w:wordWrap/>
        <w:adjustRightInd w:val="0"/>
        <w:snapToGrid/>
        <w:spacing w:before="0" w:beforeAutospacing="0" w:after="0" w:afterAutospacing="0" w:line="360" w:lineRule="auto"/>
        <w:ind w:left="0" w:right="0"/>
        <w:jc w:val="both"/>
        <w:textAlignment w:val="auto"/>
        <w:rPr>
          <w:rFonts w:hint="eastAsia" w:ascii="宋体" w:hAnsi="宋体" w:eastAsia="宋体" w:cs="宋体"/>
          <w:b/>
          <w:bCs/>
          <w:kern w:val="2"/>
          <w:sz w:val="21"/>
          <w:szCs w:val="21"/>
          <w:lang w:val="en-US" w:eastAsia="zh-CN"/>
        </w:rPr>
      </w:pPr>
      <w:r>
        <w:rPr>
          <w:rFonts w:hint="eastAsia" w:ascii="宋体" w:hAnsi="宋体" w:eastAsia="宋体" w:cs="宋体"/>
          <w:b/>
          <w:bCs/>
          <w:kern w:val="2"/>
          <w:sz w:val="21"/>
          <w:szCs w:val="21"/>
          <w:lang w:val="en-US" w:eastAsia="zh-CN"/>
        </w:rPr>
        <w:t>注：上述服务包括不限于未明列上表已在采购需求中体现的内容，由投标单位综合考量计入上述综合单价中。</w:t>
      </w:r>
    </w:p>
    <w:p>
      <w:pPr>
        <w:widowControl w:val="0"/>
        <w:numPr>
          <w:ilvl w:val="0"/>
          <w:numId w:val="0"/>
        </w:numPr>
        <w:wordWrap/>
        <w:adjustRightInd w:val="0"/>
        <w:snapToGrid/>
        <w:spacing w:before="0" w:beforeAutospacing="0" w:after="0" w:afterAutospacing="0" w:line="360" w:lineRule="auto"/>
        <w:ind w:left="400" w:leftChars="0" w:right="0"/>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3、投标报价说明</w:t>
      </w:r>
    </w:p>
    <w:p>
      <w:pPr>
        <w:widowControl w:val="0"/>
        <w:numPr>
          <w:ilvl w:val="0"/>
          <w:numId w:val="0"/>
        </w:numPr>
        <w:wordWrap/>
        <w:adjustRightInd w:val="0"/>
        <w:snapToGrid/>
        <w:spacing w:before="0" w:beforeAutospacing="0" w:after="0" w:afterAutospacing="0" w:line="360" w:lineRule="auto"/>
        <w:ind w:left="400" w:leftChars="0" w:right="0"/>
        <w:jc w:val="both"/>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3.1</w:t>
      </w:r>
      <w:r>
        <w:rPr>
          <w:rFonts w:hint="eastAsia" w:ascii="宋体" w:hAnsi="宋体" w:eastAsia="宋体" w:cs="宋体"/>
          <w:kern w:val="2"/>
          <w:sz w:val="24"/>
          <w:szCs w:val="24"/>
        </w:rPr>
        <w:t>本项目根据投标综合单价限价表</w:t>
      </w:r>
      <w:r>
        <w:rPr>
          <w:rFonts w:hint="eastAsia" w:ascii="宋体" w:hAnsi="宋体" w:eastAsia="宋体" w:cs="宋体"/>
          <w:kern w:val="2"/>
          <w:sz w:val="24"/>
          <w:szCs w:val="24"/>
          <w:lang w:eastAsia="zh-CN"/>
        </w:rPr>
        <w:t>，结合投标单位自身针对本项目综合测算进行投标综合单价报价。</w:t>
      </w:r>
    </w:p>
    <w:p>
      <w:pPr>
        <w:pStyle w:val="2"/>
        <w:keepNext/>
        <w:keepLines/>
        <w:widowControl/>
        <w:numPr>
          <w:ilvl w:val="0"/>
          <w:numId w:val="0"/>
        </w:numPr>
        <w:wordWrap/>
        <w:adjustRightInd/>
        <w:snapToGrid/>
        <w:spacing w:line="360" w:lineRule="auto"/>
        <w:ind w:right="238" w:firstLine="482" w:firstLineChars="200"/>
        <w:textAlignment w:val="auto"/>
        <w:rPr>
          <w:rFonts w:hint="eastAsia" w:ascii="宋体" w:hAnsi="宋体" w:eastAsia="宋体" w:cs="宋体"/>
          <w:kern w:val="2"/>
          <w:sz w:val="24"/>
          <w:szCs w:val="24"/>
          <w:lang w:eastAsia="zh-CN"/>
        </w:rPr>
      </w:pPr>
      <w:r>
        <w:rPr>
          <w:rFonts w:hint="eastAsia" w:ascii="宋体" w:hAnsi="宋体" w:eastAsia="宋体" w:cs="宋体"/>
          <w:b/>
          <w:bCs/>
          <w:kern w:val="2"/>
          <w:sz w:val="24"/>
          <w:szCs w:val="24"/>
          <w:lang w:val="en-US" w:eastAsia="zh-CN"/>
        </w:rPr>
        <w:t>3.2辅助工作类型分项</w:t>
      </w:r>
      <w:r>
        <w:rPr>
          <w:rFonts w:hint="eastAsia" w:ascii="宋体" w:hAnsi="宋体" w:eastAsia="宋体" w:cs="宋体"/>
          <w:kern w:val="2"/>
          <w:sz w:val="24"/>
          <w:szCs w:val="24"/>
          <w:lang w:eastAsia="zh-CN"/>
        </w:rPr>
        <w:t>报价不得超过上述限价报价，超过作无效投标处理。</w:t>
      </w:r>
    </w:p>
    <w:p>
      <w:pPr>
        <w:pStyle w:val="2"/>
        <w:keepNext/>
        <w:keepLines/>
        <w:widowControl/>
        <w:numPr>
          <w:ilvl w:val="0"/>
          <w:numId w:val="0"/>
        </w:numPr>
        <w:wordWrap/>
        <w:adjustRightInd/>
        <w:snapToGrid/>
        <w:spacing w:line="360" w:lineRule="auto"/>
        <w:ind w:right="238" w:firstLine="482" w:firstLineChars="200"/>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 xml:space="preserve">3.3 </w:t>
      </w:r>
      <w:r>
        <w:rPr>
          <w:rFonts w:hint="eastAsia" w:ascii="宋体" w:hAnsi="宋体" w:eastAsia="宋体" w:cs="宋体"/>
          <w:kern w:val="2"/>
          <w:sz w:val="24"/>
          <w:szCs w:val="24"/>
        </w:rPr>
        <w:t>结算时根据</w:t>
      </w:r>
      <w:r>
        <w:rPr>
          <w:rFonts w:hint="eastAsia" w:ascii="宋体" w:hAnsi="宋体" w:eastAsia="宋体" w:cs="宋体"/>
          <w:kern w:val="2"/>
          <w:sz w:val="24"/>
          <w:szCs w:val="24"/>
          <w:lang w:eastAsia="zh-CN"/>
        </w:rPr>
        <w:t>中标人的</w:t>
      </w:r>
      <w:r>
        <w:rPr>
          <w:rFonts w:hint="eastAsia" w:ascii="宋体" w:hAnsi="宋体" w:eastAsia="宋体" w:cs="宋体"/>
          <w:kern w:val="2"/>
          <w:sz w:val="24"/>
          <w:szCs w:val="24"/>
        </w:rPr>
        <w:t>投标单价</w:t>
      </w:r>
      <w:r>
        <w:rPr>
          <w:rFonts w:hint="eastAsia" w:ascii="宋体" w:hAnsi="宋体" w:eastAsia="宋体" w:cs="宋体"/>
          <w:kern w:val="2"/>
          <w:sz w:val="24"/>
          <w:szCs w:val="24"/>
          <w:lang w:eastAsia="zh-CN"/>
        </w:rPr>
        <w:t>报价</w:t>
      </w:r>
      <w:r>
        <w:rPr>
          <w:rFonts w:hint="eastAsia" w:ascii="宋体" w:hAnsi="宋体" w:eastAsia="宋体" w:cs="宋体"/>
          <w:kern w:val="2"/>
          <w:sz w:val="24"/>
          <w:szCs w:val="24"/>
        </w:rPr>
        <w:t>结合实际完成数量</w:t>
      </w:r>
      <w:r>
        <w:rPr>
          <w:rFonts w:hint="eastAsia" w:ascii="宋体" w:hAnsi="宋体" w:eastAsia="宋体" w:cs="宋体"/>
          <w:kern w:val="2"/>
          <w:sz w:val="24"/>
          <w:szCs w:val="24"/>
          <w:lang w:eastAsia="zh-CN"/>
        </w:rPr>
        <w:t>进行计算项目总费用。</w:t>
      </w:r>
    </w:p>
    <w:p>
      <w:pPr>
        <w:spacing w:line="480" w:lineRule="auto"/>
        <w:ind w:firstLine="482" w:firstLineChars="200"/>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zh-CN" w:eastAsia="zh-CN" w:bidi="ar-SA"/>
        </w:rPr>
        <w:t>十二、履约验收</w:t>
      </w:r>
    </w:p>
    <w:p>
      <w:pPr>
        <w:spacing w:line="480" w:lineRule="auto"/>
        <w:ind w:firstLine="480" w:firstLineChars="200"/>
        <w:rPr>
          <w:rFonts w:hint="eastAsia" w:ascii="宋体" w:hAnsi="宋体" w:eastAsia="宋体" w:cs="宋体"/>
          <w:b w:val="0"/>
          <w:bCs w:val="0"/>
          <w:sz w:val="24"/>
          <w:lang w:eastAsia="zh-CN"/>
        </w:rPr>
      </w:pPr>
      <w:r>
        <w:rPr>
          <w:rFonts w:hint="eastAsia" w:ascii="宋体" w:hAnsi="宋体" w:eastAsia="宋体" w:cs="宋体"/>
          <w:b w:val="0"/>
          <w:bCs w:val="0"/>
          <w:sz w:val="24"/>
          <w:lang w:val="en-US" w:eastAsia="zh-CN"/>
        </w:rPr>
        <w:t>1、</w:t>
      </w:r>
      <w:r>
        <w:rPr>
          <w:rFonts w:hint="eastAsia" w:ascii="宋体" w:hAnsi="宋体" w:eastAsia="宋体" w:cs="宋体"/>
          <w:b w:val="0"/>
          <w:bCs w:val="0"/>
          <w:sz w:val="24"/>
          <w:lang w:eastAsia="zh-CN"/>
        </w:rPr>
        <w:t>关于印发《杭州市政府采购履约验收暂行办法》的通知，服务类项目,可根据项目特点对服务期内的服务实施情况进行分期考核，结合考核情况和服务效果进行分期验收。</w:t>
      </w:r>
    </w:p>
    <w:p>
      <w:pPr>
        <w:spacing w:line="480" w:lineRule="auto"/>
        <w:ind w:firstLine="480" w:firstLineChars="200"/>
        <w:rPr>
          <w:rFonts w:hint="eastAsia" w:ascii="宋体" w:hAnsi="宋体" w:eastAsia="宋体" w:cs="宋体"/>
          <w:b w:val="0"/>
          <w:bCs w:val="0"/>
          <w:sz w:val="24"/>
          <w:lang w:eastAsia="zh-CN"/>
        </w:rPr>
      </w:pPr>
      <w:r>
        <w:rPr>
          <w:rFonts w:hint="eastAsia" w:ascii="宋体" w:hAnsi="宋体" w:eastAsia="宋体" w:cs="宋体"/>
          <w:b w:val="0"/>
          <w:bCs w:val="0"/>
          <w:sz w:val="24"/>
          <w:lang w:val="en-US" w:eastAsia="zh-CN"/>
        </w:rPr>
        <w:t>2、</w:t>
      </w:r>
      <w:r>
        <w:rPr>
          <w:rFonts w:hint="eastAsia" w:ascii="宋体" w:hAnsi="宋体" w:eastAsia="宋体" w:cs="宋体"/>
          <w:b w:val="0"/>
          <w:bCs w:val="0"/>
          <w:sz w:val="24"/>
          <w:lang w:eastAsia="zh-CN"/>
        </w:rPr>
        <w:t>采购人组织对供应商履约的验收。如果发现与合同中要求不符，供应商须承担由此发生的一切损失和费用，并接受相应的处理。</w:t>
      </w:r>
    </w:p>
    <w:p>
      <w:pPr>
        <w:spacing w:line="360" w:lineRule="auto"/>
        <w:jc w:val="center"/>
        <w:outlineLvl w:val="0"/>
        <w:rPr>
          <w:rFonts w:ascii="宋体" w:hAnsi="宋体" w:cs="宋体"/>
          <w:b/>
          <w:sz w:val="36"/>
          <w:szCs w:val="36"/>
        </w:rPr>
      </w:pPr>
      <w:r>
        <w:rPr>
          <w:rFonts w:hint="eastAsia" w:ascii="宋体" w:hAnsi="宋体" w:eastAsia="宋体" w:cs="宋体"/>
          <w:b/>
          <w:sz w:val="24"/>
        </w:rPr>
        <w:br w:type="page"/>
      </w:r>
      <w:r>
        <w:rPr>
          <w:rFonts w:hint="eastAsia" w:ascii="宋体" w:hAnsi="宋体" w:cs="宋体"/>
          <w:b/>
          <w:sz w:val="36"/>
          <w:szCs w:val="36"/>
        </w:rPr>
        <w:t xml:space="preserve">第四部分   </w:t>
      </w:r>
      <w:bookmarkStart w:id="30" w:name="_Toc184312123"/>
      <w:bookmarkEnd w:id="30"/>
      <w:bookmarkStart w:id="31" w:name="_Toc184310282"/>
      <w:bookmarkEnd w:id="31"/>
      <w:bookmarkStart w:id="32" w:name="_Toc184314463"/>
      <w:bookmarkEnd w:id="32"/>
      <w:bookmarkStart w:id="33" w:name="_Toc184312129"/>
      <w:bookmarkEnd w:id="33"/>
      <w:bookmarkStart w:id="34" w:name="_Toc184314427"/>
      <w:bookmarkEnd w:id="34"/>
      <w:bookmarkStart w:id="35" w:name="_Toc184308039"/>
      <w:bookmarkEnd w:id="35"/>
      <w:bookmarkStart w:id="36" w:name="_Toc184312075"/>
      <w:bookmarkEnd w:id="36"/>
      <w:bookmarkStart w:id="37" w:name="_Toc184314469"/>
      <w:bookmarkEnd w:id="37"/>
      <w:bookmarkStart w:id="38" w:name="_Toc184312131"/>
      <w:bookmarkEnd w:id="38"/>
      <w:bookmarkStart w:id="39" w:name="_Toc184313304"/>
      <w:bookmarkEnd w:id="39"/>
      <w:bookmarkStart w:id="40" w:name="_Toc184308100"/>
      <w:bookmarkEnd w:id="40"/>
      <w:bookmarkStart w:id="41" w:name="_Toc184310341"/>
      <w:bookmarkEnd w:id="41"/>
      <w:bookmarkStart w:id="42" w:name="_Toc184312136"/>
      <w:bookmarkEnd w:id="42"/>
      <w:bookmarkStart w:id="43" w:name="_Toc184310274"/>
      <w:bookmarkEnd w:id="43"/>
      <w:bookmarkStart w:id="44" w:name="_Toc184314432"/>
      <w:bookmarkEnd w:id="44"/>
      <w:bookmarkStart w:id="45" w:name="_Toc184314444"/>
      <w:bookmarkEnd w:id="45"/>
      <w:bookmarkStart w:id="46" w:name="_Toc184310283"/>
      <w:bookmarkEnd w:id="46"/>
      <w:bookmarkStart w:id="47" w:name="_Toc184313287"/>
      <w:bookmarkEnd w:id="47"/>
      <w:bookmarkStart w:id="48" w:name="_Toc184313285"/>
      <w:bookmarkEnd w:id="48"/>
      <w:bookmarkStart w:id="49" w:name="_Toc184312115"/>
      <w:bookmarkEnd w:id="49"/>
      <w:bookmarkStart w:id="50" w:name="_Toc184310298"/>
      <w:bookmarkEnd w:id="50"/>
      <w:bookmarkStart w:id="51" w:name="_Toc184312097"/>
      <w:bookmarkEnd w:id="51"/>
      <w:bookmarkStart w:id="52" w:name="_Toc184310324"/>
      <w:bookmarkEnd w:id="52"/>
      <w:bookmarkStart w:id="53" w:name="_Toc184310337"/>
      <w:bookmarkEnd w:id="53"/>
      <w:bookmarkStart w:id="54" w:name="_Toc184312114"/>
      <w:bookmarkEnd w:id="54"/>
      <w:bookmarkStart w:id="55" w:name="_Toc184312108"/>
      <w:bookmarkEnd w:id="55"/>
      <w:bookmarkStart w:id="56" w:name="_Toc184314470"/>
      <w:bookmarkEnd w:id="56"/>
      <w:bookmarkStart w:id="57" w:name="_Toc184314411"/>
      <w:bookmarkEnd w:id="57"/>
      <w:bookmarkStart w:id="58" w:name="_Toc184313273"/>
      <w:bookmarkEnd w:id="58"/>
      <w:bookmarkStart w:id="59" w:name="_Toc184313289"/>
      <w:bookmarkEnd w:id="59"/>
      <w:bookmarkStart w:id="60" w:name="_Toc184312098"/>
      <w:bookmarkEnd w:id="60"/>
      <w:bookmarkStart w:id="61" w:name="_Toc184308101"/>
      <w:bookmarkEnd w:id="61"/>
      <w:bookmarkStart w:id="62" w:name="_Toc184314473"/>
      <w:bookmarkEnd w:id="62"/>
      <w:bookmarkStart w:id="63" w:name="_Toc184310329"/>
      <w:bookmarkEnd w:id="63"/>
      <w:bookmarkStart w:id="64" w:name="_Toc184308057"/>
      <w:bookmarkEnd w:id="64"/>
      <w:bookmarkStart w:id="65" w:name="_Toc184314420"/>
      <w:bookmarkEnd w:id="65"/>
      <w:bookmarkStart w:id="66" w:name="_Toc184314481"/>
      <w:bookmarkEnd w:id="66"/>
      <w:bookmarkStart w:id="67" w:name="_Toc184312128"/>
      <w:bookmarkEnd w:id="67"/>
      <w:bookmarkStart w:id="68" w:name="_Toc184314446"/>
      <w:bookmarkEnd w:id="68"/>
      <w:bookmarkStart w:id="69" w:name="_Toc184312120"/>
      <w:bookmarkEnd w:id="69"/>
      <w:bookmarkStart w:id="70" w:name="_Toc184310286"/>
      <w:bookmarkEnd w:id="70"/>
      <w:bookmarkStart w:id="71" w:name="_Toc184313241"/>
      <w:bookmarkEnd w:id="71"/>
      <w:bookmarkStart w:id="72" w:name="_Toc184313277"/>
      <w:bookmarkEnd w:id="72"/>
      <w:bookmarkStart w:id="73" w:name="_Toc184308087"/>
      <w:bookmarkEnd w:id="73"/>
      <w:bookmarkStart w:id="74" w:name="_Toc184308061"/>
      <w:bookmarkEnd w:id="74"/>
      <w:bookmarkStart w:id="75" w:name="_Toc184308074"/>
      <w:bookmarkEnd w:id="75"/>
      <w:bookmarkStart w:id="76" w:name="_Toc184314475"/>
      <w:bookmarkEnd w:id="76"/>
      <w:bookmarkStart w:id="77" w:name="_Toc184313268"/>
      <w:bookmarkEnd w:id="77"/>
      <w:bookmarkStart w:id="78" w:name="_Toc184312081"/>
      <w:bookmarkEnd w:id="78"/>
      <w:bookmarkStart w:id="79" w:name="_Toc184308051"/>
      <w:bookmarkEnd w:id="79"/>
      <w:bookmarkStart w:id="80" w:name="_Toc184313308"/>
      <w:bookmarkEnd w:id="80"/>
      <w:bookmarkStart w:id="81" w:name="_Toc184314448"/>
      <w:bookmarkEnd w:id="81"/>
      <w:bookmarkStart w:id="82" w:name="_Toc184313290"/>
      <w:bookmarkEnd w:id="82"/>
      <w:bookmarkStart w:id="83" w:name="_Toc184313261"/>
      <w:bookmarkEnd w:id="83"/>
      <w:bookmarkStart w:id="84" w:name="_Toc184314480"/>
      <w:bookmarkEnd w:id="84"/>
      <w:bookmarkStart w:id="85" w:name="_Toc184313240"/>
      <w:bookmarkEnd w:id="85"/>
      <w:bookmarkStart w:id="86" w:name="_Toc184313301"/>
      <w:bookmarkEnd w:id="86"/>
      <w:bookmarkStart w:id="87" w:name="_Toc184308096"/>
      <w:bookmarkEnd w:id="87"/>
      <w:bookmarkStart w:id="88" w:name="_Toc184312092"/>
      <w:bookmarkEnd w:id="88"/>
      <w:bookmarkStart w:id="89" w:name="_Toc184313252"/>
      <w:bookmarkEnd w:id="89"/>
      <w:bookmarkStart w:id="90" w:name="_Toc184310276"/>
      <w:bookmarkEnd w:id="90"/>
      <w:bookmarkStart w:id="91" w:name="_Toc184312099"/>
      <w:bookmarkEnd w:id="91"/>
      <w:bookmarkStart w:id="92" w:name="_Toc184310295"/>
      <w:bookmarkEnd w:id="92"/>
      <w:bookmarkStart w:id="93" w:name="_Toc184313256"/>
      <w:bookmarkEnd w:id="93"/>
      <w:bookmarkStart w:id="94" w:name="_Toc184312117"/>
      <w:bookmarkEnd w:id="94"/>
      <w:bookmarkStart w:id="95" w:name="_Toc184308095"/>
      <w:bookmarkEnd w:id="95"/>
      <w:bookmarkStart w:id="96" w:name="_Toc184314450"/>
      <w:bookmarkEnd w:id="96"/>
      <w:bookmarkStart w:id="97" w:name="_Toc184312073"/>
      <w:bookmarkEnd w:id="97"/>
      <w:bookmarkStart w:id="98" w:name="_Toc184308088"/>
      <w:bookmarkEnd w:id="98"/>
      <w:bookmarkStart w:id="99" w:name="_Toc184313262"/>
      <w:bookmarkEnd w:id="99"/>
      <w:bookmarkStart w:id="100" w:name="_Toc184314457"/>
      <w:bookmarkEnd w:id="100"/>
      <w:bookmarkStart w:id="101" w:name="_Toc184312094"/>
      <w:bookmarkEnd w:id="101"/>
      <w:bookmarkStart w:id="102" w:name="_Toc184310342"/>
      <w:bookmarkEnd w:id="102"/>
      <w:bookmarkStart w:id="103" w:name="_Toc184313257"/>
      <w:bookmarkEnd w:id="103"/>
      <w:bookmarkStart w:id="104" w:name="_Toc184313263"/>
      <w:bookmarkEnd w:id="104"/>
      <w:bookmarkStart w:id="105" w:name="_Toc184314476"/>
      <w:bookmarkEnd w:id="105"/>
      <w:bookmarkStart w:id="106" w:name="_Toc184314413"/>
      <w:bookmarkEnd w:id="106"/>
      <w:bookmarkStart w:id="107" w:name="_Toc184312101"/>
      <w:bookmarkEnd w:id="107"/>
      <w:bookmarkStart w:id="108" w:name="_Toc184314410"/>
      <w:bookmarkEnd w:id="108"/>
      <w:bookmarkStart w:id="109" w:name="_Toc184314461"/>
      <w:bookmarkEnd w:id="109"/>
      <w:bookmarkStart w:id="110" w:name="_Toc184314436"/>
      <w:bookmarkEnd w:id="110"/>
      <w:bookmarkStart w:id="111" w:name="_Toc184308094"/>
      <w:bookmarkEnd w:id="111"/>
      <w:bookmarkStart w:id="112" w:name="_Toc184310296"/>
      <w:bookmarkEnd w:id="112"/>
      <w:bookmarkStart w:id="113" w:name="_Toc184313286"/>
      <w:bookmarkEnd w:id="113"/>
      <w:bookmarkStart w:id="114" w:name="_Toc184308090"/>
      <w:bookmarkEnd w:id="114"/>
      <w:bookmarkStart w:id="115" w:name="_Toc184310320"/>
      <w:bookmarkEnd w:id="115"/>
      <w:bookmarkStart w:id="116" w:name="_Toc184313283"/>
      <w:bookmarkEnd w:id="116"/>
      <w:bookmarkStart w:id="117" w:name="_Toc184308073"/>
      <w:bookmarkEnd w:id="117"/>
      <w:bookmarkStart w:id="118" w:name="_Toc184313269"/>
      <w:bookmarkEnd w:id="118"/>
      <w:bookmarkStart w:id="119" w:name="_Toc184314441"/>
      <w:bookmarkEnd w:id="119"/>
      <w:bookmarkStart w:id="120" w:name="_Toc184308063"/>
      <w:bookmarkEnd w:id="120"/>
      <w:bookmarkStart w:id="121" w:name="_Toc184308064"/>
      <w:bookmarkEnd w:id="121"/>
      <w:bookmarkStart w:id="122" w:name="_Toc184313253"/>
      <w:bookmarkEnd w:id="122"/>
      <w:bookmarkStart w:id="123" w:name="_Toc184314462"/>
      <w:bookmarkEnd w:id="123"/>
      <w:bookmarkStart w:id="124" w:name="_Toc184308049"/>
      <w:bookmarkEnd w:id="124"/>
      <w:bookmarkStart w:id="125" w:name="_Toc184314429"/>
      <w:bookmarkEnd w:id="125"/>
      <w:bookmarkStart w:id="126" w:name="_Toc184310303"/>
      <w:bookmarkEnd w:id="126"/>
      <w:bookmarkStart w:id="127" w:name="_Toc184308079"/>
      <w:bookmarkEnd w:id="127"/>
      <w:bookmarkStart w:id="128" w:name="_Toc184312068"/>
      <w:bookmarkEnd w:id="128"/>
      <w:bookmarkStart w:id="129" w:name="_Toc184312100"/>
      <w:bookmarkEnd w:id="129"/>
      <w:bookmarkStart w:id="130" w:name="_Toc184310288"/>
      <w:bookmarkEnd w:id="130"/>
      <w:bookmarkStart w:id="131" w:name="_Toc184310343"/>
      <w:bookmarkEnd w:id="131"/>
      <w:bookmarkStart w:id="132" w:name="_Toc184310302"/>
      <w:bookmarkEnd w:id="132"/>
      <w:bookmarkStart w:id="133" w:name="_Toc184312072"/>
      <w:bookmarkEnd w:id="133"/>
      <w:bookmarkStart w:id="134" w:name="_Toc184314414"/>
      <w:bookmarkEnd w:id="134"/>
      <w:bookmarkStart w:id="135" w:name="_Toc184312091"/>
      <w:bookmarkEnd w:id="135"/>
      <w:bookmarkStart w:id="136" w:name="_Toc184313251"/>
      <w:bookmarkEnd w:id="136"/>
      <w:bookmarkStart w:id="137" w:name="_Toc184314437"/>
      <w:bookmarkEnd w:id="137"/>
      <w:bookmarkStart w:id="138" w:name="_Toc184314472"/>
      <w:bookmarkEnd w:id="138"/>
      <w:bookmarkStart w:id="139" w:name="_Toc184308083"/>
      <w:bookmarkEnd w:id="139"/>
      <w:bookmarkStart w:id="140" w:name="_Toc184312134"/>
      <w:bookmarkEnd w:id="140"/>
      <w:bookmarkStart w:id="141" w:name="_Toc184314466"/>
      <w:bookmarkEnd w:id="141"/>
      <w:bookmarkStart w:id="142" w:name="_Toc184312116"/>
      <w:bookmarkEnd w:id="142"/>
      <w:bookmarkStart w:id="143" w:name="_Toc184312102"/>
      <w:bookmarkEnd w:id="143"/>
      <w:bookmarkStart w:id="144" w:name="_Toc184312090"/>
      <w:bookmarkEnd w:id="144"/>
      <w:bookmarkStart w:id="145" w:name="_Toc184314425"/>
      <w:bookmarkEnd w:id="145"/>
      <w:bookmarkStart w:id="146" w:name="_Toc184313280"/>
      <w:bookmarkEnd w:id="146"/>
      <w:bookmarkStart w:id="147" w:name="_Toc184314453"/>
      <w:bookmarkEnd w:id="147"/>
      <w:bookmarkStart w:id="148" w:name="_Toc184312118"/>
      <w:bookmarkEnd w:id="148"/>
      <w:bookmarkStart w:id="149" w:name="_Toc184308084"/>
      <w:bookmarkEnd w:id="149"/>
      <w:bookmarkStart w:id="150" w:name="_Toc184310317"/>
      <w:bookmarkEnd w:id="150"/>
      <w:bookmarkStart w:id="151" w:name="_Toc184312069"/>
      <w:bookmarkEnd w:id="151"/>
      <w:bookmarkStart w:id="152" w:name="_Toc184310330"/>
      <w:bookmarkEnd w:id="152"/>
      <w:bookmarkStart w:id="153" w:name="_Toc184314465"/>
      <w:bookmarkEnd w:id="153"/>
      <w:bookmarkStart w:id="154" w:name="_Toc184312084"/>
      <w:bookmarkEnd w:id="154"/>
      <w:bookmarkStart w:id="155" w:name="_Toc184312106"/>
      <w:bookmarkEnd w:id="155"/>
      <w:bookmarkStart w:id="156" w:name="_Toc184312107"/>
      <w:bookmarkEnd w:id="156"/>
      <w:bookmarkStart w:id="157" w:name="_Toc184312096"/>
      <w:bookmarkEnd w:id="157"/>
      <w:bookmarkStart w:id="158" w:name="_Toc184312095"/>
      <w:bookmarkEnd w:id="158"/>
      <w:bookmarkStart w:id="159" w:name="_Toc184310319"/>
      <w:bookmarkEnd w:id="159"/>
      <w:bookmarkStart w:id="160" w:name="_Toc184313247"/>
      <w:bookmarkEnd w:id="160"/>
      <w:bookmarkStart w:id="161" w:name="_Toc184314460"/>
      <w:bookmarkEnd w:id="161"/>
      <w:bookmarkStart w:id="162" w:name="_Toc184312088"/>
      <w:bookmarkEnd w:id="162"/>
      <w:bookmarkStart w:id="163" w:name="_Toc184313296"/>
      <w:bookmarkEnd w:id="163"/>
      <w:bookmarkStart w:id="164" w:name="_Toc184308072"/>
      <w:bookmarkEnd w:id="164"/>
      <w:bookmarkStart w:id="165" w:name="_Toc184313248"/>
      <w:bookmarkEnd w:id="165"/>
      <w:bookmarkStart w:id="166" w:name="_Toc184310322"/>
      <w:bookmarkEnd w:id="166"/>
      <w:bookmarkStart w:id="167" w:name="_Toc184313284"/>
      <w:bookmarkEnd w:id="167"/>
      <w:bookmarkStart w:id="168" w:name="_Toc184312093"/>
      <w:bookmarkEnd w:id="168"/>
      <w:bookmarkStart w:id="169" w:name="_Toc184310305"/>
      <w:bookmarkEnd w:id="169"/>
      <w:bookmarkStart w:id="170" w:name="_Toc184308060"/>
      <w:bookmarkEnd w:id="170"/>
      <w:bookmarkStart w:id="171" w:name="_Toc184313270"/>
      <w:bookmarkEnd w:id="171"/>
      <w:bookmarkStart w:id="172" w:name="_Toc184313291"/>
      <w:bookmarkEnd w:id="172"/>
      <w:bookmarkStart w:id="173" w:name="_Toc184310272"/>
      <w:bookmarkEnd w:id="173"/>
      <w:bookmarkStart w:id="174" w:name="_Toc184314447"/>
      <w:bookmarkEnd w:id="174"/>
      <w:bookmarkStart w:id="175" w:name="_Toc184312078"/>
      <w:bookmarkEnd w:id="175"/>
      <w:bookmarkStart w:id="176" w:name="_Toc184308107"/>
      <w:bookmarkEnd w:id="176"/>
      <w:bookmarkStart w:id="177" w:name="_Toc184312082"/>
      <w:bookmarkEnd w:id="177"/>
      <w:bookmarkStart w:id="178" w:name="_Toc184313276"/>
      <w:bookmarkEnd w:id="178"/>
      <w:bookmarkStart w:id="179" w:name="_Toc184308070"/>
      <w:bookmarkEnd w:id="179"/>
      <w:bookmarkStart w:id="180" w:name="_Toc184308082"/>
      <w:bookmarkEnd w:id="180"/>
      <w:bookmarkStart w:id="181" w:name="_Toc184313279"/>
      <w:bookmarkEnd w:id="181"/>
      <w:bookmarkStart w:id="182" w:name="_Toc184314424"/>
      <w:bookmarkEnd w:id="182"/>
      <w:bookmarkStart w:id="183" w:name="_Toc184310277"/>
      <w:bookmarkEnd w:id="183"/>
      <w:bookmarkStart w:id="184" w:name="_Toc184308050"/>
      <w:bookmarkEnd w:id="184"/>
      <w:bookmarkStart w:id="185" w:name="_Toc184310279"/>
      <w:bookmarkEnd w:id="185"/>
      <w:bookmarkStart w:id="186" w:name="_Toc184310314"/>
      <w:bookmarkEnd w:id="186"/>
      <w:bookmarkStart w:id="187" w:name="_Toc184310307"/>
      <w:bookmarkEnd w:id="187"/>
      <w:bookmarkStart w:id="188" w:name="_Toc184312130"/>
      <w:bookmarkEnd w:id="188"/>
      <w:bookmarkStart w:id="189" w:name="_Toc184310310"/>
      <w:bookmarkEnd w:id="189"/>
      <w:bookmarkStart w:id="190" w:name="_Toc184308055"/>
      <w:bookmarkEnd w:id="190"/>
      <w:bookmarkStart w:id="191" w:name="_Toc184308078"/>
      <w:bookmarkEnd w:id="191"/>
      <w:bookmarkStart w:id="192" w:name="_Toc184312112"/>
      <w:bookmarkEnd w:id="192"/>
      <w:bookmarkStart w:id="193" w:name="_Toc184313309"/>
      <w:bookmarkEnd w:id="193"/>
      <w:bookmarkStart w:id="194" w:name="_Toc184314451"/>
      <w:bookmarkEnd w:id="194"/>
      <w:bookmarkStart w:id="195" w:name="_Toc184312109"/>
      <w:bookmarkEnd w:id="195"/>
      <w:bookmarkStart w:id="196" w:name="_Toc184310333"/>
      <w:bookmarkEnd w:id="196"/>
      <w:bookmarkStart w:id="197" w:name="_Toc184310308"/>
      <w:bookmarkEnd w:id="197"/>
      <w:bookmarkStart w:id="198" w:name="_Toc184310321"/>
      <w:bookmarkEnd w:id="198"/>
      <w:bookmarkStart w:id="199" w:name="_Toc184314474"/>
      <w:bookmarkEnd w:id="199"/>
      <w:bookmarkStart w:id="200" w:name="_Toc184312137"/>
      <w:bookmarkEnd w:id="200"/>
      <w:bookmarkStart w:id="201" w:name="_Toc184308091"/>
      <w:bookmarkEnd w:id="201"/>
      <w:bookmarkStart w:id="202" w:name="_Toc184313250"/>
      <w:bookmarkEnd w:id="202"/>
      <w:bookmarkStart w:id="203" w:name="_Toc184308042"/>
      <w:bookmarkEnd w:id="203"/>
      <w:bookmarkStart w:id="204" w:name="_Toc184308098"/>
      <w:bookmarkEnd w:id="204"/>
      <w:bookmarkStart w:id="205" w:name="_Toc184308058"/>
      <w:bookmarkEnd w:id="205"/>
      <w:bookmarkStart w:id="206" w:name="_Toc184308068"/>
      <w:bookmarkEnd w:id="206"/>
      <w:bookmarkStart w:id="207" w:name="_Toc184313267"/>
      <w:bookmarkEnd w:id="207"/>
      <w:bookmarkStart w:id="208" w:name="_Toc184313294"/>
      <w:bookmarkEnd w:id="208"/>
      <w:bookmarkStart w:id="209" w:name="_Toc184312074"/>
      <w:bookmarkEnd w:id="209"/>
      <w:bookmarkStart w:id="210" w:name="_Toc184313275"/>
      <w:bookmarkEnd w:id="210"/>
      <w:bookmarkStart w:id="211" w:name="_Toc184308065"/>
      <w:bookmarkEnd w:id="211"/>
      <w:bookmarkStart w:id="212" w:name="_Toc184313292"/>
      <w:bookmarkEnd w:id="212"/>
      <w:bookmarkStart w:id="213" w:name="_Toc184312121"/>
      <w:bookmarkEnd w:id="213"/>
      <w:bookmarkStart w:id="214" w:name="_Toc184310281"/>
      <w:bookmarkEnd w:id="214"/>
      <w:bookmarkStart w:id="215" w:name="_Toc184312089"/>
      <w:bookmarkEnd w:id="215"/>
      <w:bookmarkStart w:id="216" w:name="_Toc184312119"/>
      <w:bookmarkEnd w:id="216"/>
      <w:bookmarkStart w:id="217" w:name="_Toc184314423"/>
      <w:bookmarkEnd w:id="217"/>
      <w:bookmarkStart w:id="218" w:name="_Toc184308081"/>
      <w:bookmarkEnd w:id="218"/>
      <w:bookmarkStart w:id="219" w:name="_Toc184310300"/>
      <w:bookmarkEnd w:id="219"/>
      <w:bookmarkStart w:id="220" w:name="_Toc184313242"/>
      <w:bookmarkEnd w:id="220"/>
      <w:bookmarkStart w:id="221" w:name="_Toc184308086"/>
      <w:bookmarkEnd w:id="221"/>
      <w:bookmarkStart w:id="222" w:name="_Toc184312080"/>
      <w:bookmarkEnd w:id="222"/>
      <w:bookmarkStart w:id="223" w:name="_Toc184310323"/>
      <w:bookmarkEnd w:id="223"/>
      <w:bookmarkStart w:id="224" w:name="_Toc184308059"/>
      <w:bookmarkEnd w:id="224"/>
      <w:bookmarkStart w:id="225" w:name="_Toc184312087"/>
      <w:bookmarkEnd w:id="225"/>
      <w:bookmarkStart w:id="226" w:name="_Toc184313260"/>
      <w:bookmarkEnd w:id="226"/>
      <w:bookmarkStart w:id="227" w:name="_Toc184310285"/>
      <w:bookmarkEnd w:id="227"/>
      <w:bookmarkStart w:id="228" w:name="_Toc184314456"/>
      <w:bookmarkEnd w:id="228"/>
      <w:bookmarkStart w:id="229" w:name="_Toc184314471"/>
      <w:bookmarkEnd w:id="229"/>
      <w:bookmarkStart w:id="230" w:name="_Toc184310315"/>
      <w:bookmarkEnd w:id="230"/>
      <w:bookmarkStart w:id="231" w:name="_Toc184308067"/>
      <w:bookmarkEnd w:id="231"/>
      <w:bookmarkStart w:id="232" w:name="_Toc184308045"/>
      <w:bookmarkEnd w:id="232"/>
      <w:bookmarkStart w:id="233" w:name="_Toc184314440"/>
      <w:bookmarkEnd w:id="233"/>
      <w:bookmarkStart w:id="234" w:name="_Toc184310292"/>
      <w:bookmarkEnd w:id="234"/>
      <w:bookmarkStart w:id="235" w:name="_Toc184308103"/>
      <w:bookmarkEnd w:id="235"/>
      <w:bookmarkStart w:id="236" w:name="_Toc184312110"/>
      <w:bookmarkEnd w:id="236"/>
      <w:bookmarkStart w:id="237" w:name="_Toc184314431"/>
      <w:bookmarkEnd w:id="237"/>
      <w:bookmarkStart w:id="238" w:name="_Toc184312132"/>
      <w:bookmarkEnd w:id="238"/>
      <w:bookmarkStart w:id="239" w:name="_Toc184308041"/>
      <w:bookmarkEnd w:id="239"/>
      <w:bookmarkStart w:id="240" w:name="_Toc184308075"/>
      <w:bookmarkEnd w:id="240"/>
      <w:bookmarkStart w:id="241" w:name="_Toc184308069"/>
      <w:bookmarkEnd w:id="241"/>
      <w:bookmarkStart w:id="242" w:name="_Toc184314418"/>
      <w:bookmarkEnd w:id="242"/>
      <w:bookmarkStart w:id="243" w:name="_Toc184308052"/>
      <w:bookmarkEnd w:id="243"/>
      <w:bookmarkStart w:id="244" w:name="_Toc184314449"/>
      <w:bookmarkEnd w:id="244"/>
      <w:bookmarkStart w:id="245" w:name="_Toc184313302"/>
      <w:bookmarkEnd w:id="245"/>
      <w:bookmarkStart w:id="246" w:name="_Toc184308040"/>
      <w:bookmarkEnd w:id="246"/>
      <w:bookmarkStart w:id="247" w:name="_Toc184312126"/>
      <w:bookmarkEnd w:id="247"/>
      <w:bookmarkStart w:id="248" w:name="_Toc184308043"/>
      <w:bookmarkEnd w:id="248"/>
      <w:bookmarkStart w:id="249" w:name="_Toc184310338"/>
      <w:bookmarkEnd w:id="249"/>
      <w:bookmarkStart w:id="250" w:name="_Toc184313239"/>
      <w:bookmarkEnd w:id="250"/>
      <w:bookmarkStart w:id="251" w:name="_Toc184314430"/>
      <w:bookmarkEnd w:id="251"/>
      <w:bookmarkStart w:id="252" w:name="_Toc184313255"/>
      <w:bookmarkEnd w:id="252"/>
      <w:bookmarkStart w:id="253" w:name="_Toc184313244"/>
      <w:bookmarkEnd w:id="253"/>
      <w:bookmarkStart w:id="254" w:name="_Toc184308099"/>
      <w:bookmarkEnd w:id="254"/>
      <w:bookmarkStart w:id="255" w:name="_Toc184308071"/>
      <w:bookmarkEnd w:id="255"/>
      <w:bookmarkStart w:id="256" w:name="_Toc184313254"/>
      <w:bookmarkEnd w:id="256"/>
      <w:bookmarkStart w:id="257" w:name="_Toc184314454"/>
      <w:bookmarkEnd w:id="257"/>
      <w:bookmarkStart w:id="258" w:name="_Toc184308092"/>
      <w:bookmarkEnd w:id="258"/>
      <w:bookmarkStart w:id="259" w:name="_Toc184310340"/>
      <w:bookmarkEnd w:id="259"/>
      <w:bookmarkStart w:id="260" w:name="_Toc184313265"/>
      <w:bookmarkEnd w:id="260"/>
      <w:bookmarkStart w:id="261" w:name="_Toc184314477"/>
      <w:bookmarkEnd w:id="261"/>
      <w:bookmarkStart w:id="262" w:name="_Toc184312127"/>
      <w:bookmarkEnd w:id="262"/>
      <w:bookmarkStart w:id="263" w:name="_Toc184312086"/>
      <w:bookmarkEnd w:id="263"/>
      <w:bookmarkStart w:id="264" w:name="_Toc184308105"/>
      <w:bookmarkEnd w:id="264"/>
      <w:bookmarkStart w:id="265" w:name="_Toc184313307"/>
      <w:bookmarkEnd w:id="265"/>
      <w:bookmarkStart w:id="266" w:name="_Toc184314426"/>
      <w:bookmarkEnd w:id="266"/>
      <w:bookmarkStart w:id="267" w:name="_Toc184308102"/>
      <w:bookmarkEnd w:id="267"/>
      <w:bookmarkStart w:id="268" w:name="_Toc184312111"/>
      <w:bookmarkEnd w:id="268"/>
      <w:bookmarkStart w:id="269" w:name="_Toc184313282"/>
      <w:bookmarkEnd w:id="269"/>
      <w:bookmarkStart w:id="270" w:name="_Toc184312103"/>
      <w:bookmarkEnd w:id="270"/>
      <w:bookmarkStart w:id="271" w:name="_Toc184310335"/>
      <w:bookmarkEnd w:id="271"/>
      <w:bookmarkStart w:id="272" w:name="_Toc184314415"/>
      <w:bookmarkEnd w:id="272"/>
      <w:bookmarkStart w:id="273" w:name="_Toc184314443"/>
      <w:bookmarkEnd w:id="273"/>
      <w:bookmarkStart w:id="274" w:name="_Toc184314435"/>
      <w:bookmarkEnd w:id="274"/>
      <w:bookmarkStart w:id="275" w:name="_Toc184313272"/>
      <w:bookmarkEnd w:id="275"/>
      <w:bookmarkStart w:id="276" w:name="_Toc184312071"/>
      <w:bookmarkEnd w:id="276"/>
      <w:bookmarkStart w:id="277" w:name="_Toc184310311"/>
      <w:bookmarkEnd w:id="277"/>
      <w:bookmarkStart w:id="278" w:name="_Toc184313299"/>
      <w:bookmarkEnd w:id="278"/>
      <w:bookmarkStart w:id="279" w:name="_Toc184313249"/>
      <w:bookmarkEnd w:id="279"/>
      <w:bookmarkStart w:id="280" w:name="_Toc184314452"/>
      <w:bookmarkEnd w:id="280"/>
      <w:bookmarkStart w:id="281" w:name="_Toc184310275"/>
      <w:bookmarkEnd w:id="281"/>
      <w:bookmarkStart w:id="282" w:name="_Toc184308093"/>
      <w:bookmarkEnd w:id="282"/>
      <w:bookmarkStart w:id="283" w:name="_Toc184314458"/>
      <w:bookmarkEnd w:id="283"/>
      <w:bookmarkStart w:id="284" w:name="_Toc184312083"/>
      <w:bookmarkEnd w:id="284"/>
      <w:bookmarkStart w:id="285" w:name="_Toc184310325"/>
      <w:bookmarkEnd w:id="285"/>
      <w:bookmarkStart w:id="286" w:name="_Toc184313298"/>
      <w:bookmarkEnd w:id="286"/>
      <w:bookmarkStart w:id="287" w:name="_Toc184310278"/>
      <w:bookmarkEnd w:id="287"/>
      <w:bookmarkStart w:id="288" w:name="_Toc184308046"/>
      <w:bookmarkEnd w:id="288"/>
      <w:bookmarkStart w:id="289" w:name="_Toc184310318"/>
      <w:bookmarkEnd w:id="289"/>
      <w:bookmarkStart w:id="290" w:name="_Toc184314422"/>
      <w:bookmarkEnd w:id="290"/>
      <w:bookmarkStart w:id="291" w:name="_Toc184313310"/>
      <w:bookmarkEnd w:id="291"/>
      <w:bookmarkStart w:id="292" w:name="_Toc184314467"/>
      <w:bookmarkEnd w:id="292"/>
      <w:bookmarkStart w:id="293" w:name="_Toc184310331"/>
      <w:bookmarkEnd w:id="293"/>
      <w:bookmarkStart w:id="294" w:name="_Toc184308077"/>
      <w:bookmarkEnd w:id="294"/>
      <w:bookmarkStart w:id="295" w:name="_Toc184308048"/>
      <w:bookmarkEnd w:id="295"/>
      <w:bookmarkStart w:id="296" w:name="_Toc184313278"/>
      <w:bookmarkEnd w:id="296"/>
      <w:bookmarkStart w:id="297" w:name="_Toc184313295"/>
      <w:bookmarkEnd w:id="297"/>
      <w:bookmarkStart w:id="298" w:name="_Toc184313243"/>
      <w:bookmarkEnd w:id="298"/>
      <w:bookmarkStart w:id="299" w:name="_Toc184313281"/>
      <w:bookmarkEnd w:id="299"/>
      <w:bookmarkStart w:id="300" w:name="_Toc184312104"/>
      <w:bookmarkEnd w:id="300"/>
      <w:bookmarkStart w:id="301" w:name="_Toc184314419"/>
      <w:bookmarkEnd w:id="301"/>
      <w:bookmarkStart w:id="302" w:name="_Toc184312067"/>
      <w:bookmarkEnd w:id="302"/>
      <w:bookmarkStart w:id="303" w:name="_Toc184312077"/>
      <w:bookmarkEnd w:id="303"/>
      <w:bookmarkStart w:id="304" w:name="_Toc184313271"/>
      <w:bookmarkEnd w:id="304"/>
      <w:bookmarkStart w:id="305" w:name="_Toc184310306"/>
      <w:bookmarkEnd w:id="305"/>
      <w:bookmarkStart w:id="306" w:name="_Toc184310328"/>
      <w:bookmarkEnd w:id="306"/>
      <w:bookmarkStart w:id="307" w:name="_Toc184308054"/>
      <w:bookmarkEnd w:id="307"/>
      <w:bookmarkStart w:id="308" w:name="_Toc184314412"/>
      <w:bookmarkEnd w:id="308"/>
      <w:bookmarkStart w:id="309" w:name="_Toc184314421"/>
      <w:bookmarkEnd w:id="309"/>
      <w:bookmarkStart w:id="310" w:name="_Toc184312079"/>
      <w:bookmarkEnd w:id="310"/>
      <w:bookmarkStart w:id="311" w:name="_Toc184308066"/>
      <w:bookmarkEnd w:id="311"/>
      <w:bookmarkStart w:id="312" w:name="_Toc184310336"/>
      <w:bookmarkEnd w:id="312"/>
      <w:bookmarkStart w:id="313" w:name="_Toc184314438"/>
      <w:bookmarkEnd w:id="313"/>
      <w:bookmarkStart w:id="314" w:name="_Toc184314428"/>
      <w:bookmarkEnd w:id="314"/>
      <w:bookmarkStart w:id="315" w:name="_Toc184310289"/>
      <w:bookmarkEnd w:id="315"/>
      <w:bookmarkStart w:id="316" w:name="_Toc184312135"/>
      <w:bookmarkEnd w:id="316"/>
      <w:bookmarkStart w:id="317" w:name="_Toc184312070"/>
      <w:bookmarkEnd w:id="317"/>
      <w:bookmarkStart w:id="318" w:name="_Toc184313238"/>
      <w:bookmarkEnd w:id="318"/>
      <w:bookmarkStart w:id="319" w:name="_Toc184314439"/>
      <w:bookmarkEnd w:id="319"/>
      <w:bookmarkStart w:id="320" w:name="_Toc184308036"/>
      <w:bookmarkEnd w:id="320"/>
      <w:bookmarkStart w:id="321" w:name="_Toc184313300"/>
      <w:bookmarkEnd w:id="321"/>
      <w:bookmarkStart w:id="322" w:name="_Toc184308089"/>
      <w:bookmarkEnd w:id="322"/>
      <w:bookmarkStart w:id="323" w:name="_Toc184312138"/>
      <w:bookmarkEnd w:id="323"/>
      <w:bookmarkStart w:id="324" w:name="_Toc184308104"/>
      <w:bookmarkEnd w:id="324"/>
      <w:bookmarkStart w:id="325" w:name="_Toc184314417"/>
      <w:bookmarkEnd w:id="325"/>
      <w:bookmarkStart w:id="326" w:name="_Toc184313259"/>
      <w:bookmarkEnd w:id="326"/>
      <w:bookmarkStart w:id="327" w:name="_Toc184310273"/>
      <w:bookmarkEnd w:id="327"/>
      <w:bookmarkStart w:id="328" w:name="_Toc184314482"/>
      <w:bookmarkEnd w:id="328"/>
      <w:bookmarkStart w:id="329" w:name="_Toc184313246"/>
      <w:bookmarkEnd w:id="329"/>
      <w:bookmarkStart w:id="330" w:name="_Toc184308044"/>
      <w:bookmarkEnd w:id="330"/>
      <w:bookmarkStart w:id="331" w:name="_Toc184310280"/>
      <w:bookmarkEnd w:id="331"/>
      <w:bookmarkStart w:id="332" w:name="_Toc184312113"/>
      <w:bookmarkEnd w:id="332"/>
      <w:bookmarkStart w:id="333" w:name="_Toc184313293"/>
      <w:bookmarkEnd w:id="333"/>
      <w:bookmarkStart w:id="334" w:name="_Toc184314416"/>
      <w:bookmarkEnd w:id="334"/>
      <w:bookmarkStart w:id="335" w:name="_Toc184310339"/>
      <w:bookmarkEnd w:id="335"/>
      <w:bookmarkStart w:id="336" w:name="_Toc184308062"/>
      <w:bookmarkEnd w:id="336"/>
      <w:bookmarkStart w:id="337" w:name="_Toc184314464"/>
      <w:bookmarkEnd w:id="337"/>
      <w:bookmarkStart w:id="338" w:name="_Toc184308047"/>
      <w:bookmarkEnd w:id="338"/>
      <w:bookmarkStart w:id="339" w:name="_Toc184310299"/>
      <w:bookmarkEnd w:id="339"/>
      <w:bookmarkStart w:id="340" w:name="_Toc184314455"/>
      <w:bookmarkEnd w:id="340"/>
      <w:bookmarkStart w:id="341" w:name="_Toc184310316"/>
      <w:bookmarkEnd w:id="341"/>
      <w:bookmarkStart w:id="342" w:name="_Toc184308037"/>
      <w:bookmarkEnd w:id="342"/>
      <w:bookmarkStart w:id="343" w:name="_Toc184310332"/>
      <w:bookmarkEnd w:id="343"/>
      <w:bookmarkStart w:id="344" w:name="_Toc184310344"/>
      <w:bookmarkEnd w:id="344"/>
      <w:bookmarkStart w:id="345" w:name="_Toc184314433"/>
      <w:bookmarkEnd w:id="345"/>
      <w:bookmarkStart w:id="346" w:name="_Toc184310290"/>
      <w:bookmarkEnd w:id="346"/>
      <w:bookmarkStart w:id="347" w:name="_Toc184308085"/>
      <w:bookmarkEnd w:id="347"/>
      <w:bookmarkStart w:id="348" w:name="_Toc184310284"/>
      <w:bookmarkEnd w:id="348"/>
      <w:bookmarkStart w:id="349" w:name="_Toc184313245"/>
      <w:bookmarkEnd w:id="349"/>
      <w:bookmarkStart w:id="350" w:name="_Toc184312076"/>
      <w:bookmarkEnd w:id="350"/>
      <w:bookmarkStart w:id="351" w:name="_Toc184314445"/>
      <w:bookmarkEnd w:id="351"/>
      <w:bookmarkStart w:id="352" w:name="_Toc184314479"/>
      <w:bookmarkEnd w:id="352"/>
      <w:bookmarkStart w:id="353" w:name="_Toc184312105"/>
      <w:bookmarkEnd w:id="353"/>
      <w:bookmarkStart w:id="354" w:name="_Toc184308106"/>
      <w:bookmarkEnd w:id="354"/>
      <w:bookmarkStart w:id="355" w:name="_Toc184308097"/>
      <w:bookmarkEnd w:id="355"/>
      <w:bookmarkStart w:id="356" w:name="_Toc184310304"/>
      <w:bookmarkEnd w:id="356"/>
      <w:bookmarkStart w:id="357" w:name="_Toc184310293"/>
      <w:bookmarkEnd w:id="357"/>
      <w:bookmarkStart w:id="358" w:name="_Toc184310301"/>
      <w:bookmarkEnd w:id="358"/>
      <w:bookmarkStart w:id="359" w:name="_Toc184313258"/>
      <w:bookmarkEnd w:id="359"/>
      <w:bookmarkStart w:id="360" w:name="_Toc184308056"/>
      <w:bookmarkEnd w:id="360"/>
      <w:bookmarkStart w:id="361" w:name="_Toc184310287"/>
      <w:bookmarkEnd w:id="361"/>
      <w:bookmarkStart w:id="362" w:name="_Toc184313266"/>
      <w:bookmarkEnd w:id="362"/>
      <w:bookmarkStart w:id="363" w:name="_Toc184313288"/>
      <w:bookmarkEnd w:id="363"/>
      <w:bookmarkStart w:id="364" w:name="_Toc184310297"/>
      <w:bookmarkEnd w:id="364"/>
      <w:bookmarkStart w:id="365" w:name="_Toc184314478"/>
      <w:bookmarkEnd w:id="365"/>
      <w:bookmarkStart w:id="366" w:name="_Toc184308038"/>
      <w:bookmarkEnd w:id="366"/>
      <w:bookmarkStart w:id="367" w:name="_Toc184310326"/>
      <w:bookmarkEnd w:id="367"/>
      <w:bookmarkStart w:id="368" w:name="_Toc184313306"/>
      <w:bookmarkEnd w:id="368"/>
      <w:bookmarkStart w:id="369" w:name="_Toc184313297"/>
      <w:bookmarkEnd w:id="369"/>
      <w:bookmarkStart w:id="370" w:name="_Toc184308053"/>
      <w:bookmarkEnd w:id="370"/>
      <w:bookmarkStart w:id="371" w:name="_Toc184314434"/>
      <w:bookmarkEnd w:id="371"/>
      <w:bookmarkStart w:id="372" w:name="_Toc184312122"/>
      <w:bookmarkEnd w:id="372"/>
      <w:bookmarkStart w:id="373" w:name="_Toc184312125"/>
      <w:bookmarkEnd w:id="373"/>
      <w:bookmarkStart w:id="374" w:name="_Toc184313274"/>
      <w:bookmarkEnd w:id="374"/>
      <w:bookmarkStart w:id="375" w:name="_Toc184310309"/>
      <w:bookmarkEnd w:id="375"/>
      <w:bookmarkStart w:id="376" w:name="_Toc184314468"/>
      <w:bookmarkEnd w:id="376"/>
      <w:bookmarkStart w:id="377" w:name="_Toc184313303"/>
      <w:bookmarkEnd w:id="377"/>
      <w:bookmarkStart w:id="378" w:name="_Toc184308076"/>
      <w:bookmarkEnd w:id="378"/>
      <w:bookmarkStart w:id="379" w:name="_Toc184314459"/>
      <w:bookmarkEnd w:id="379"/>
      <w:bookmarkStart w:id="380" w:name="_Toc184310327"/>
      <w:bookmarkEnd w:id="380"/>
      <w:bookmarkStart w:id="381" w:name="_Toc184308080"/>
      <w:bookmarkEnd w:id="381"/>
      <w:bookmarkStart w:id="382" w:name="_Toc184313264"/>
      <w:bookmarkEnd w:id="382"/>
      <w:bookmarkStart w:id="383" w:name="_Toc184308108"/>
      <w:bookmarkEnd w:id="383"/>
      <w:bookmarkStart w:id="384" w:name="_Toc184310313"/>
      <w:bookmarkEnd w:id="384"/>
      <w:bookmarkStart w:id="385" w:name="_Toc184312133"/>
      <w:bookmarkEnd w:id="385"/>
      <w:bookmarkStart w:id="386" w:name="_Toc184312139"/>
      <w:bookmarkEnd w:id="386"/>
      <w:bookmarkStart w:id="387" w:name="_Toc184310334"/>
      <w:bookmarkEnd w:id="387"/>
      <w:bookmarkStart w:id="388" w:name="_Toc184310291"/>
      <w:bookmarkEnd w:id="388"/>
      <w:bookmarkStart w:id="389" w:name="_Toc184310294"/>
      <w:bookmarkEnd w:id="389"/>
      <w:bookmarkStart w:id="390" w:name="_Toc184313305"/>
      <w:bookmarkEnd w:id="390"/>
      <w:bookmarkStart w:id="391" w:name="_Toc184312124"/>
      <w:bookmarkEnd w:id="391"/>
      <w:bookmarkStart w:id="392" w:name="_Toc184312085"/>
      <w:bookmarkEnd w:id="392"/>
      <w:bookmarkStart w:id="393" w:name="_Toc184310312"/>
      <w:bookmarkEnd w:id="393"/>
      <w:bookmarkStart w:id="394" w:name="_Toc184314442"/>
      <w:bookmarkEnd w:id="394"/>
      <w:r>
        <w:rPr>
          <w:rFonts w:hint="eastAsia" w:ascii="宋体" w:hAnsi="宋体" w:cs="宋体"/>
          <w:b/>
          <w:sz w:val="36"/>
          <w:szCs w:val="36"/>
        </w:rPr>
        <w:t>评标办法</w:t>
      </w:r>
    </w:p>
    <w:p>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评标办法前附表</w:t>
      </w:r>
    </w:p>
    <w:p>
      <w:pPr>
        <w:numPr>
          <w:ilvl w:val="0"/>
          <w:numId w:val="5"/>
        </w:numPr>
        <w:snapToGrid w:val="0"/>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评标标准</w:t>
      </w:r>
    </w:p>
    <w:p>
      <w:pPr>
        <w:pStyle w:val="90"/>
        <w:spacing w:before="0"/>
        <w:ind w:firstLine="602" w:firstLineChars="250"/>
        <w:rPr>
          <w:rFonts w:hint="eastAsia" w:ascii="宋体" w:hAnsi="宋体" w:eastAsia="宋体" w:cs="宋体"/>
          <w:szCs w:val="24"/>
        </w:rPr>
      </w:pPr>
      <w:r>
        <w:rPr>
          <w:rFonts w:hint="eastAsia" w:ascii="宋体" w:hAnsi="宋体" w:eastAsia="宋体" w:cs="宋体"/>
          <w:b/>
          <w:szCs w:val="24"/>
        </w:rPr>
        <w:t>本次评标采用综合评分法，总分为100分。</w:t>
      </w:r>
      <w:r>
        <w:rPr>
          <w:rFonts w:hint="eastAsia" w:ascii="宋体" w:hAnsi="宋体" w:eastAsia="宋体" w:cs="宋体"/>
          <w:szCs w:val="24"/>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pPr>
        <w:numPr>
          <w:ilvl w:val="0"/>
          <w:numId w:val="0"/>
        </w:numPr>
        <w:snapToGrid w:val="0"/>
        <w:spacing w:line="360" w:lineRule="auto"/>
        <w:rPr>
          <w:rFonts w:hint="eastAsia" w:ascii="仿宋" w:hAnsi="仿宋" w:eastAsia="仿宋" w:cs="仿宋"/>
          <w:b/>
          <w:bCs w:val="0"/>
          <w:kern w:val="2"/>
          <w:sz w:val="36"/>
          <w:szCs w:val="36"/>
        </w:rPr>
      </w:pPr>
      <w:r>
        <w:rPr>
          <w:rFonts w:hint="eastAsia" w:ascii="宋体" w:hAnsi="宋体" w:eastAsia="宋体" w:cs="宋体"/>
          <w:b/>
          <w:bCs/>
          <w:color w:val="auto"/>
          <w:sz w:val="24"/>
          <w:highlight w:val="none"/>
          <w:lang w:val="en-US" w:eastAsia="zh-CN"/>
        </w:rPr>
        <w:t>评标标准（技术、商务分</w:t>
      </w:r>
      <w:r>
        <w:rPr>
          <w:rFonts w:hint="eastAsia" w:ascii="宋体" w:hAnsi="宋体" w:cs="宋体"/>
          <w:b/>
          <w:bCs/>
          <w:color w:val="auto"/>
          <w:sz w:val="24"/>
          <w:highlight w:val="none"/>
          <w:lang w:val="en-US" w:eastAsia="zh-CN"/>
        </w:rPr>
        <w:t>90</w:t>
      </w:r>
      <w:r>
        <w:rPr>
          <w:rFonts w:hint="eastAsia" w:ascii="宋体" w:hAnsi="宋体" w:eastAsia="宋体" w:cs="宋体"/>
          <w:b/>
          <w:bCs/>
          <w:color w:val="auto"/>
          <w:sz w:val="24"/>
          <w:highlight w:val="none"/>
          <w:lang w:val="en-US" w:eastAsia="zh-CN"/>
        </w:rPr>
        <w:t>分）:</w:t>
      </w:r>
    </w:p>
    <w:tbl>
      <w:tblPr>
        <w:tblStyle w:val="63"/>
        <w:tblW w:w="9737" w:type="dxa"/>
        <w:tblInd w:w="-3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5"/>
        <w:gridCol w:w="1262"/>
        <w:gridCol w:w="6939"/>
        <w:gridCol w:w="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725" w:type="dxa"/>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b/>
                <w:bCs/>
                <w:sz w:val="20"/>
                <w:szCs w:val="20"/>
              </w:rPr>
            </w:pPr>
            <w:r>
              <w:rPr>
                <w:rFonts w:hint="eastAsia" w:ascii="宋体" w:hAnsi="宋体" w:eastAsia="宋体" w:cs="宋体"/>
                <w:b/>
                <w:bCs/>
                <w:sz w:val="20"/>
                <w:szCs w:val="20"/>
              </w:rPr>
              <w:t>序号</w:t>
            </w:r>
          </w:p>
        </w:tc>
        <w:tc>
          <w:tcPr>
            <w:tcW w:w="1262" w:type="dxa"/>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b/>
                <w:bCs/>
                <w:sz w:val="20"/>
                <w:szCs w:val="20"/>
              </w:rPr>
            </w:pPr>
            <w:r>
              <w:rPr>
                <w:rFonts w:hint="eastAsia" w:ascii="宋体" w:hAnsi="宋体" w:eastAsia="宋体" w:cs="宋体"/>
                <w:b/>
                <w:bCs/>
                <w:sz w:val="20"/>
                <w:szCs w:val="20"/>
              </w:rPr>
              <w:t>评分内容</w:t>
            </w:r>
          </w:p>
        </w:tc>
        <w:tc>
          <w:tcPr>
            <w:tcW w:w="6939" w:type="dxa"/>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482"/>
              <w:jc w:val="center"/>
              <w:rPr>
                <w:rFonts w:hint="eastAsia" w:ascii="宋体" w:hAnsi="宋体" w:eastAsia="宋体" w:cs="宋体"/>
                <w:b/>
                <w:bCs/>
                <w:sz w:val="20"/>
                <w:szCs w:val="20"/>
              </w:rPr>
            </w:pPr>
            <w:r>
              <w:rPr>
                <w:rFonts w:hint="eastAsia" w:ascii="宋体" w:hAnsi="宋体" w:eastAsia="宋体" w:cs="宋体"/>
                <w:b/>
                <w:bCs/>
                <w:sz w:val="20"/>
                <w:szCs w:val="20"/>
              </w:rPr>
              <w:t>评分标准</w:t>
            </w:r>
          </w:p>
        </w:tc>
        <w:tc>
          <w:tcPr>
            <w:tcW w:w="811" w:type="dxa"/>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b/>
                <w:bCs/>
                <w:sz w:val="20"/>
                <w:szCs w:val="20"/>
              </w:rPr>
            </w:pPr>
            <w:r>
              <w:rPr>
                <w:rFonts w:hint="eastAsia" w:ascii="宋体" w:hAnsi="宋体" w:eastAsia="宋体" w:cs="宋体"/>
                <w:b/>
                <w:bCs/>
                <w:sz w:val="20"/>
                <w:szCs w:val="20"/>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725" w:type="dxa"/>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r>
              <w:rPr>
                <w:rFonts w:hint="eastAsia" w:ascii="宋体" w:hAnsi="宋体" w:eastAsia="宋体" w:cs="宋体"/>
                <w:sz w:val="20"/>
                <w:szCs w:val="20"/>
              </w:rPr>
              <w:t>1</w:t>
            </w:r>
          </w:p>
        </w:tc>
        <w:tc>
          <w:tcPr>
            <w:tcW w:w="1262" w:type="dxa"/>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both"/>
              <w:rPr>
                <w:rFonts w:hint="eastAsia" w:ascii="宋体" w:hAnsi="宋体" w:eastAsia="宋体" w:cs="宋体"/>
                <w:sz w:val="20"/>
                <w:szCs w:val="20"/>
              </w:rPr>
            </w:pPr>
            <w:r>
              <w:rPr>
                <w:rFonts w:hint="eastAsia" w:ascii="宋体" w:hAnsi="宋体" w:eastAsia="宋体" w:cs="宋体"/>
                <w:sz w:val="20"/>
                <w:szCs w:val="20"/>
                <w:lang w:eastAsia="zh-CN"/>
              </w:rPr>
              <w:t>服务需求理解</w:t>
            </w:r>
          </w:p>
        </w:tc>
        <w:tc>
          <w:tcPr>
            <w:tcW w:w="6939" w:type="dxa"/>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leftChars="0" w:right="0" w:firstLine="0" w:firstLineChars="0"/>
              <w:rPr>
                <w:rFonts w:hint="eastAsia" w:ascii="宋体" w:hAnsi="宋体" w:eastAsia="宋体" w:cs="宋体"/>
                <w:sz w:val="20"/>
                <w:szCs w:val="20"/>
              </w:rPr>
            </w:pPr>
            <w:r>
              <w:rPr>
                <w:rFonts w:hint="eastAsia" w:ascii="宋体" w:hAnsi="宋体" w:eastAsia="宋体" w:cs="宋体"/>
                <w:sz w:val="20"/>
                <w:szCs w:val="20"/>
              </w:rPr>
              <w:t>投标人</w:t>
            </w:r>
            <w:r>
              <w:rPr>
                <w:rFonts w:hint="eastAsia" w:ascii="宋体" w:hAnsi="宋体" w:cs="宋体"/>
                <w:sz w:val="20"/>
                <w:szCs w:val="20"/>
                <w:lang w:eastAsia="zh-CN"/>
              </w:rPr>
              <w:t>对</w:t>
            </w:r>
            <w:r>
              <w:rPr>
                <w:rFonts w:hint="eastAsia" w:ascii="宋体" w:hAnsi="宋体" w:eastAsia="宋体" w:cs="宋体"/>
                <w:sz w:val="20"/>
                <w:szCs w:val="20"/>
              </w:rPr>
              <w:t>互联网</w:t>
            </w:r>
            <w:r>
              <w:rPr>
                <w:rFonts w:hint="eastAsia" w:cs="宋体"/>
                <w:sz w:val="20"/>
                <w:szCs w:val="20"/>
                <w:lang w:eastAsia="zh-CN"/>
              </w:rPr>
              <w:t>举报处置及</w:t>
            </w:r>
            <w:r>
              <w:rPr>
                <w:rFonts w:hint="eastAsia" w:ascii="宋体" w:hAnsi="宋体" w:eastAsia="宋体" w:cs="宋体"/>
                <w:sz w:val="20"/>
                <w:szCs w:val="20"/>
              </w:rPr>
              <w:t>执法办案辅助工作总体服务</w:t>
            </w:r>
            <w:r>
              <w:rPr>
                <w:rFonts w:hint="eastAsia" w:ascii="宋体" w:hAnsi="宋体" w:eastAsia="宋体" w:cs="宋体"/>
                <w:sz w:val="20"/>
                <w:szCs w:val="20"/>
                <w:lang w:eastAsia="zh-CN"/>
              </w:rPr>
              <w:t>需求</w:t>
            </w:r>
            <w:r>
              <w:rPr>
                <w:rFonts w:hint="eastAsia" w:ascii="宋体" w:hAnsi="宋体" w:eastAsia="宋体" w:cs="宋体"/>
                <w:sz w:val="20"/>
                <w:szCs w:val="20"/>
              </w:rPr>
              <w:t>的理解</w:t>
            </w:r>
            <w:r>
              <w:rPr>
                <w:rFonts w:hint="eastAsia" w:ascii="宋体" w:hAnsi="宋体" w:eastAsia="宋体" w:cs="宋体"/>
                <w:color w:val="auto"/>
                <w:sz w:val="20"/>
                <w:szCs w:val="20"/>
                <w:lang w:eastAsia="zh-CN"/>
              </w:rPr>
              <w:t>符合采购人实际工作要求，</w:t>
            </w:r>
            <w:r>
              <w:rPr>
                <w:rFonts w:hint="eastAsia" w:ascii="宋体" w:hAnsi="宋体" w:eastAsia="宋体" w:cs="宋体"/>
                <w:sz w:val="20"/>
                <w:szCs w:val="20"/>
                <w:lang w:eastAsia="zh-CN"/>
              </w:rPr>
              <w:t>服务</w:t>
            </w:r>
            <w:r>
              <w:rPr>
                <w:rFonts w:hint="eastAsia" w:ascii="宋体" w:hAnsi="宋体" w:eastAsia="宋体" w:cs="宋体"/>
                <w:sz w:val="20"/>
                <w:szCs w:val="20"/>
              </w:rPr>
              <w:t>技术</w:t>
            </w:r>
            <w:r>
              <w:rPr>
                <w:rFonts w:hint="eastAsia" w:ascii="宋体" w:hAnsi="宋体" w:eastAsia="宋体" w:cs="宋体"/>
                <w:sz w:val="20"/>
                <w:szCs w:val="20"/>
                <w:lang w:eastAsia="zh-CN"/>
              </w:rPr>
              <w:t>内容具有针对性，需求理解及服务技术内容</w:t>
            </w:r>
            <w:r>
              <w:rPr>
                <w:rFonts w:hint="eastAsia" w:ascii="宋体" w:hAnsi="宋体" w:eastAsia="宋体" w:cs="宋体"/>
                <w:color w:val="auto"/>
                <w:sz w:val="20"/>
                <w:szCs w:val="20"/>
              </w:rPr>
              <w:t>详细、完善、合理，有针对性</w:t>
            </w:r>
            <w:r>
              <w:rPr>
                <w:rFonts w:hint="eastAsia" w:ascii="宋体" w:hAnsi="宋体" w:cs="宋体"/>
                <w:color w:val="auto"/>
                <w:sz w:val="20"/>
                <w:szCs w:val="20"/>
                <w:lang w:eastAsia="zh-CN"/>
              </w:rPr>
              <w:t>的</w:t>
            </w:r>
            <w:r>
              <w:rPr>
                <w:rFonts w:hint="eastAsia" w:ascii="宋体" w:hAnsi="宋体" w:eastAsia="宋体" w:cs="宋体"/>
                <w:color w:val="auto"/>
                <w:sz w:val="20"/>
                <w:szCs w:val="20"/>
              </w:rPr>
              <w:t>得5分；较为具体、合理的得3分；</w:t>
            </w:r>
            <w:r>
              <w:rPr>
                <w:rFonts w:hint="eastAsia" w:ascii="宋体" w:hAnsi="宋体" w:eastAsia="宋体" w:cs="宋体"/>
                <w:color w:val="auto"/>
                <w:sz w:val="20"/>
                <w:szCs w:val="20"/>
                <w:lang w:eastAsia="zh-CN"/>
              </w:rPr>
              <w:t>内容</w:t>
            </w:r>
            <w:r>
              <w:rPr>
                <w:rFonts w:hint="eastAsia" w:ascii="宋体" w:hAnsi="宋体" w:eastAsia="宋体" w:cs="宋体"/>
                <w:color w:val="auto"/>
                <w:sz w:val="20"/>
                <w:szCs w:val="20"/>
              </w:rPr>
              <w:t>不够具体、不够合理的</w:t>
            </w:r>
            <w:r>
              <w:rPr>
                <w:rFonts w:hint="eastAsia" w:ascii="宋体" w:hAnsi="宋体" w:eastAsia="宋体" w:cs="宋体"/>
                <w:color w:val="auto"/>
                <w:sz w:val="20"/>
                <w:szCs w:val="20"/>
                <w:lang w:eastAsia="zh-CN"/>
              </w:rPr>
              <w:t>得</w:t>
            </w:r>
            <w:r>
              <w:rPr>
                <w:rFonts w:hint="eastAsia" w:ascii="宋体" w:hAnsi="宋体" w:eastAsia="宋体" w:cs="宋体"/>
                <w:color w:val="auto"/>
                <w:sz w:val="20"/>
                <w:szCs w:val="20"/>
                <w:lang w:val="en-US" w:eastAsia="zh-CN"/>
              </w:rPr>
              <w:t>1分，内容无的</w:t>
            </w:r>
            <w:r>
              <w:rPr>
                <w:rFonts w:hint="eastAsia" w:ascii="宋体" w:hAnsi="宋体" w:eastAsia="宋体" w:cs="宋体"/>
                <w:color w:val="auto"/>
                <w:sz w:val="20"/>
                <w:szCs w:val="20"/>
              </w:rPr>
              <w:t>不得分。</w:t>
            </w:r>
          </w:p>
        </w:tc>
        <w:tc>
          <w:tcPr>
            <w:tcW w:w="811" w:type="dxa"/>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r>
              <w:rPr>
                <w:rFonts w:hint="eastAsia" w:ascii="宋体" w:hAnsi="宋体" w:eastAsia="宋体" w:cs="宋体"/>
                <w:sz w:val="20"/>
                <w:szCs w:val="20"/>
                <w:lang w:val="en-US" w:eastAsia="zh-CN"/>
              </w:rPr>
              <w:t>5</w:t>
            </w:r>
            <w:r>
              <w:rPr>
                <w:rFonts w:hint="eastAsia" w:ascii="宋体" w:hAnsi="宋体" w:eastAsia="宋体" w:cs="宋体"/>
                <w:sz w:val="20"/>
                <w:szCs w:val="20"/>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r>
              <w:rPr>
                <w:rFonts w:hint="eastAsia" w:ascii="宋体" w:hAnsi="宋体" w:eastAsia="宋体" w:cs="宋体"/>
                <w:sz w:val="20"/>
                <w:szCs w:val="20"/>
              </w:rPr>
              <w:t>2</w:t>
            </w:r>
          </w:p>
        </w:tc>
        <w:tc>
          <w:tcPr>
            <w:tcW w:w="1262" w:type="dxa"/>
            <w:vMerge w:val="restart"/>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rPr>
                <w:rFonts w:hint="eastAsia" w:ascii="宋体" w:hAnsi="宋体" w:eastAsia="宋体" w:cs="宋体"/>
                <w:sz w:val="20"/>
                <w:szCs w:val="20"/>
              </w:rPr>
            </w:pPr>
            <w:r>
              <w:rPr>
                <w:rFonts w:hint="eastAsia" w:ascii="宋体" w:hAnsi="宋体" w:eastAsia="宋体" w:cs="宋体"/>
                <w:sz w:val="20"/>
                <w:szCs w:val="20"/>
              </w:rPr>
              <w:t>服务方案</w:t>
            </w:r>
          </w:p>
        </w:tc>
        <w:tc>
          <w:tcPr>
            <w:tcW w:w="6939" w:type="dxa"/>
            <w:vMerge w:val="restart"/>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leftChars="0" w:right="0" w:firstLine="0" w:firstLineChars="0"/>
              <w:rPr>
                <w:rFonts w:hint="eastAsia" w:ascii="宋体" w:hAnsi="宋体" w:eastAsia="宋体" w:cs="宋体"/>
                <w:sz w:val="20"/>
                <w:szCs w:val="20"/>
              </w:rPr>
            </w:pPr>
            <w:r>
              <w:rPr>
                <w:rFonts w:hint="eastAsia" w:ascii="宋体" w:hAnsi="宋体" w:cs="宋体"/>
                <w:sz w:val="20"/>
                <w:szCs w:val="20"/>
                <w:lang w:val="en-US" w:eastAsia="zh-CN"/>
              </w:rPr>
              <w:t>1</w:t>
            </w:r>
            <w:r>
              <w:rPr>
                <w:rFonts w:hint="eastAsia" w:ascii="宋体" w:hAnsi="宋体" w:cs="宋体"/>
                <w:sz w:val="20"/>
                <w:szCs w:val="20"/>
                <w:lang w:eastAsia="zh-CN"/>
              </w:rPr>
              <w:t>）</w:t>
            </w:r>
            <w:r>
              <w:rPr>
                <w:rFonts w:hint="eastAsia" w:ascii="宋体" w:hAnsi="宋体" w:eastAsia="宋体" w:cs="宋体"/>
                <w:sz w:val="20"/>
                <w:szCs w:val="20"/>
              </w:rPr>
              <w:t>投标人提供能够满足互联网</w:t>
            </w:r>
            <w:r>
              <w:rPr>
                <w:rFonts w:hint="eastAsia" w:cs="宋体"/>
                <w:sz w:val="20"/>
                <w:szCs w:val="20"/>
                <w:lang w:eastAsia="zh-CN"/>
              </w:rPr>
              <w:t>举报处置及</w:t>
            </w:r>
            <w:r>
              <w:rPr>
                <w:rFonts w:hint="eastAsia" w:ascii="宋体" w:hAnsi="宋体" w:eastAsia="宋体" w:cs="宋体"/>
                <w:sz w:val="20"/>
                <w:szCs w:val="20"/>
              </w:rPr>
              <w:t>执法办案辅助工作服务外包内容各个环节的业务要求的详细服务方案，根据投标人所提供的投标服务方案进行打分。根据服务方案完全体现核心信息内容，投标方案与需求的吻合程度</w:t>
            </w:r>
            <w:r>
              <w:rPr>
                <w:rFonts w:hint="eastAsia" w:ascii="宋体" w:hAnsi="宋体" w:eastAsia="宋体" w:cs="宋体"/>
                <w:sz w:val="20"/>
                <w:szCs w:val="20"/>
                <w:lang w:eastAsia="zh-CN"/>
              </w:rPr>
              <w:t>，方案描述全面、合理的，具有针对性得5分；描述基本全面、合理的，针对性较弱得3分；描述较为简单或存在缺漏得1分。</w:t>
            </w:r>
          </w:p>
        </w:tc>
        <w:tc>
          <w:tcPr>
            <w:tcW w:w="811" w:type="dxa"/>
            <w:vMerge w:val="restart"/>
            <w:tcBorders>
              <w:top w:val="single" w:color="000000" w:sz="4" w:space="0"/>
              <w:left w:val="nil"/>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r>
              <w:rPr>
                <w:rFonts w:hint="eastAsia" w:ascii="宋体" w:hAnsi="宋体" w:eastAsia="宋体" w:cs="宋体"/>
                <w:sz w:val="20"/>
                <w:szCs w:val="20"/>
                <w:lang w:val="en-US" w:eastAsia="zh-CN"/>
              </w:rPr>
              <w:t>5</w:t>
            </w:r>
            <w:r>
              <w:rPr>
                <w:rFonts w:hint="eastAsia" w:ascii="宋体" w:hAnsi="宋体" w:eastAsia="宋体" w:cs="宋体"/>
                <w:sz w:val="20"/>
                <w:szCs w:val="20"/>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continue"/>
            <w:tcBorders>
              <w:left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both"/>
              <w:rPr>
                <w:rFonts w:hint="eastAsia" w:ascii="宋体" w:hAnsi="宋体" w:eastAsia="宋体" w:cs="宋体"/>
                <w:sz w:val="20"/>
                <w:szCs w:val="20"/>
              </w:rPr>
            </w:pPr>
          </w:p>
        </w:tc>
        <w:tc>
          <w:tcPr>
            <w:tcW w:w="1262" w:type="dxa"/>
            <w:vMerge w:val="continue"/>
            <w:tcBorders>
              <w:left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rPr>
                <w:rFonts w:hint="eastAsia" w:ascii="宋体" w:hAnsi="宋体" w:eastAsia="宋体" w:cs="宋体"/>
                <w:sz w:val="20"/>
                <w:szCs w:val="20"/>
              </w:rPr>
            </w:pPr>
          </w:p>
        </w:tc>
        <w:tc>
          <w:tcPr>
            <w:tcW w:w="6939" w:type="dxa"/>
            <w:vMerge w:val="continue"/>
            <w:tcBorders>
              <w:left w:val="single" w:color="000000" w:sz="4" w:space="0"/>
              <w:right w:val="single" w:color="000000" w:sz="4" w:space="0"/>
            </w:tcBorders>
            <w:vAlign w:val="center"/>
          </w:tcPr>
          <w:p>
            <w:pPr>
              <w:pStyle w:val="26"/>
              <w:snapToGrid w:val="0"/>
              <w:spacing w:before="0" w:beforeAutospacing="0" w:after="0" w:afterAutospacing="0" w:line="360" w:lineRule="auto"/>
              <w:ind w:left="0" w:leftChars="0" w:right="0" w:firstLine="0" w:firstLineChars="0"/>
              <w:rPr>
                <w:rFonts w:hint="eastAsia" w:ascii="宋体" w:hAnsi="宋体" w:eastAsia="宋体" w:cs="宋体"/>
                <w:sz w:val="20"/>
                <w:szCs w:val="20"/>
              </w:rPr>
            </w:pPr>
          </w:p>
        </w:tc>
        <w:tc>
          <w:tcPr>
            <w:tcW w:w="811" w:type="dxa"/>
            <w:vMerge w:val="continue"/>
            <w:tcBorders>
              <w:left w:val="nil"/>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both"/>
              <w:rPr>
                <w:rFonts w:hint="eastAsia" w:ascii="宋体" w:hAnsi="宋体" w:eastAsia="宋体" w:cs="宋体"/>
                <w:sz w:val="20"/>
                <w:szCs w:val="20"/>
              </w:rPr>
            </w:pPr>
          </w:p>
        </w:tc>
        <w:tc>
          <w:tcPr>
            <w:tcW w:w="1262"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6939"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811" w:type="dxa"/>
            <w:vMerge w:val="continue"/>
            <w:tcBorders>
              <w:top w:val="single" w:color="000000" w:sz="4" w:space="0"/>
              <w:left w:val="nil"/>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both"/>
              <w:rPr>
                <w:rFonts w:hint="eastAsia" w:ascii="宋体" w:hAnsi="宋体" w:eastAsia="宋体" w:cs="宋体"/>
                <w:sz w:val="20"/>
                <w:szCs w:val="20"/>
              </w:rPr>
            </w:pPr>
          </w:p>
        </w:tc>
        <w:tc>
          <w:tcPr>
            <w:tcW w:w="1262"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6939" w:type="dxa"/>
            <w:vMerge w:val="continue"/>
            <w:tcBorders>
              <w:top w:val="single" w:color="000000" w:sz="4" w:space="0"/>
              <w:left w:val="single" w:color="000000" w:sz="4" w:space="0"/>
              <w:bottom w:val="single" w:color="auto"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811" w:type="dxa"/>
            <w:vMerge w:val="continue"/>
            <w:tcBorders>
              <w:top w:val="single" w:color="000000" w:sz="4" w:space="0"/>
              <w:left w:val="nil"/>
              <w:bottom w:val="single" w:color="auto"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both"/>
              <w:rPr>
                <w:rFonts w:hint="eastAsia" w:ascii="宋体" w:hAnsi="宋体" w:eastAsia="宋体" w:cs="宋体"/>
                <w:sz w:val="20"/>
                <w:szCs w:val="20"/>
              </w:rPr>
            </w:pPr>
          </w:p>
        </w:tc>
        <w:tc>
          <w:tcPr>
            <w:tcW w:w="1262"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6939" w:type="dxa"/>
            <w:tcBorders>
              <w:top w:val="single" w:color="auto" w:sz="4" w:space="0"/>
              <w:left w:val="single" w:color="000000" w:sz="4" w:space="0"/>
              <w:bottom w:val="single" w:color="auto"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left"/>
              <w:rPr>
                <w:rFonts w:hint="eastAsia" w:ascii="宋体" w:hAnsi="宋体" w:eastAsia="宋体" w:cs="宋体"/>
                <w:b w:val="0"/>
                <w:bCs w:val="0"/>
                <w:kern w:val="2"/>
                <w:sz w:val="20"/>
                <w:szCs w:val="20"/>
                <w:lang w:val="en-US" w:eastAsia="zh-CN" w:bidi="ar-SA"/>
              </w:rPr>
            </w:pPr>
            <w:r>
              <w:rPr>
                <w:rFonts w:hint="eastAsia" w:ascii="宋体" w:hAnsi="宋体" w:cs="宋体"/>
                <w:sz w:val="20"/>
                <w:szCs w:val="20"/>
              </w:rPr>
              <w:t>2）根据投标人对</w:t>
            </w:r>
            <w:r>
              <w:rPr>
                <w:rFonts w:hint="eastAsia" w:ascii="宋体" w:hAnsi="宋体" w:cs="宋体"/>
                <w:sz w:val="20"/>
                <w:szCs w:val="20"/>
                <w:lang w:eastAsia="zh-CN"/>
              </w:rPr>
              <w:t>项目</w:t>
            </w:r>
            <w:r>
              <w:rPr>
                <w:rFonts w:hint="eastAsia" w:ascii="宋体" w:hAnsi="宋体" w:cs="宋体"/>
                <w:sz w:val="20"/>
                <w:szCs w:val="20"/>
              </w:rPr>
              <w:t>理解情况及</w:t>
            </w:r>
            <w:r>
              <w:rPr>
                <w:rFonts w:hint="eastAsia" w:ascii="宋体" w:hAnsi="宋体" w:cs="宋体"/>
                <w:sz w:val="20"/>
                <w:szCs w:val="20"/>
                <w:lang w:eastAsia="zh-CN"/>
              </w:rPr>
              <w:t>辅助处理流程熟悉程度，</w:t>
            </w:r>
            <w:r>
              <w:rPr>
                <w:rFonts w:hint="eastAsia" w:ascii="宋体" w:hAnsi="宋体" w:cs="宋体"/>
                <w:sz w:val="20"/>
                <w:szCs w:val="20"/>
              </w:rPr>
              <w:t>方案合理可行、完整得</w:t>
            </w:r>
            <w:r>
              <w:rPr>
                <w:rFonts w:hint="eastAsia" w:ascii="宋体" w:hAnsi="宋体" w:cs="宋体"/>
                <w:sz w:val="20"/>
                <w:szCs w:val="20"/>
                <w:lang w:val="en-US" w:eastAsia="zh-CN"/>
              </w:rPr>
              <w:t>5</w:t>
            </w:r>
            <w:r>
              <w:rPr>
                <w:rFonts w:hint="eastAsia" w:ascii="宋体" w:hAnsi="宋体" w:cs="宋体"/>
                <w:sz w:val="20"/>
                <w:szCs w:val="20"/>
              </w:rPr>
              <w:t>分；内容</w:t>
            </w:r>
            <w:r>
              <w:rPr>
                <w:rFonts w:hint="eastAsia" w:ascii="宋体" w:hAnsi="宋体" w:cs="宋体"/>
                <w:sz w:val="20"/>
                <w:szCs w:val="20"/>
                <w:lang w:eastAsia="zh-CN"/>
              </w:rPr>
              <w:t>符合要求</w:t>
            </w:r>
            <w:r>
              <w:rPr>
                <w:rFonts w:hint="eastAsia" w:ascii="宋体" w:hAnsi="宋体" w:cs="宋体"/>
                <w:sz w:val="20"/>
                <w:szCs w:val="20"/>
              </w:rPr>
              <w:t>，思路不够清晰得</w:t>
            </w:r>
            <w:r>
              <w:rPr>
                <w:rFonts w:hint="eastAsia" w:ascii="宋体" w:hAnsi="宋体" w:cs="宋体"/>
                <w:sz w:val="20"/>
                <w:szCs w:val="20"/>
                <w:lang w:val="en-US" w:eastAsia="zh-CN"/>
              </w:rPr>
              <w:t>3</w:t>
            </w:r>
            <w:r>
              <w:rPr>
                <w:rFonts w:hint="eastAsia" w:ascii="宋体" w:hAnsi="宋体" w:cs="宋体"/>
                <w:sz w:val="20"/>
                <w:szCs w:val="20"/>
              </w:rPr>
              <w:t>分；内容较为简单、存在缺漏的得</w:t>
            </w:r>
            <w:r>
              <w:rPr>
                <w:rFonts w:hint="eastAsia" w:ascii="宋体" w:hAnsi="宋体" w:cs="宋体"/>
                <w:sz w:val="20"/>
                <w:szCs w:val="20"/>
                <w:lang w:val="en-US" w:eastAsia="zh-CN"/>
              </w:rPr>
              <w:t>1</w:t>
            </w:r>
            <w:r>
              <w:rPr>
                <w:rFonts w:hint="eastAsia" w:ascii="宋体" w:hAnsi="宋体" w:cs="宋体"/>
                <w:sz w:val="20"/>
                <w:szCs w:val="20"/>
              </w:rPr>
              <w:t>分。</w:t>
            </w:r>
          </w:p>
        </w:tc>
        <w:tc>
          <w:tcPr>
            <w:tcW w:w="811" w:type="dxa"/>
            <w:tcBorders>
              <w:top w:val="single" w:color="auto" w:sz="4" w:space="0"/>
              <w:left w:val="nil"/>
              <w:bottom w:val="single" w:color="auto" w:sz="4" w:space="0"/>
              <w:right w:val="single" w:color="000000" w:sz="4" w:space="0"/>
            </w:tcBorders>
            <w:vAlign w:val="center"/>
          </w:tcPr>
          <w:p>
            <w:pPr>
              <w:pStyle w:val="26"/>
              <w:adjustRightInd w:val="0"/>
              <w:snapToGrid w:val="0"/>
              <w:spacing w:before="0" w:beforeAutospacing="0" w:after="0" w:afterAutospacing="0" w:line="360" w:lineRule="auto"/>
              <w:ind w:left="0" w:right="0" w:firstLine="0" w:firstLineChars="0"/>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5</w:t>
            </w:r>
            <w:r>
              <w:rPr>
                <w:rFonts w:hint="eastAsia" w:ascii="宋体" w:hAnsi="宋体" w:cs="宋体"/>
                <w:sz w:val="20"/>
                <w:szCs w:val="20"/>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both"/>
              <w:rPr>
                <w:rFonts w:hint="eastAsia" w:ascii="宋体" w:hAnsi="宋体" w:eastAsia="宋体" w:cs="宋体"/>
                <w:sz w:val="20"/>
                <w:szCs w:val="20"/>
              </w:rPr>
            </w:pPr>
          </w:p>
        </w:tc>
        <w:tc>
          <w:tcPr>
            <w:tcW w:w="1262"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6939" w:type="dxa"/>
            <w:vMerge w:val="restart"/>
            <w:tcBorders>
              <w:top w:val="single" w:color="auto" w:sz="4" w:space="0"/>
              <w:left w:val="single" w:color="000000" w:sz="4" w:space="0"/>
              <w:right w:val="single" w:color="000000" w:sz="4" w:space="0"/>
            </w:tcBorders>
            <w:vAlign w:val="center"/>
          </w:tcPr>
          <w:p>
            <w:pPr>
              <w:pStyle w:val="26"/>
              <w:snapToGrid w:val="0"/>
              <w:spacing w:before="0" w:beforeAutospacing="0" w:after="0" w:afterAutospacing="0" w:line="360" w:lineRule="auto"/>
              <w:ind w:left="0" w:leftChars="0" w:right="0" w:firstLine="0" w:firstLineChars="0"/>
              <w:rPr>
                <w:rFonts w:hint="eastAsia" w:ascii="宋体" w:hAnsi="宋体" w:eastAsia="宋体" w:cs="宋体"/>
                <w:sz w:val="20"/>
                <w:szCs w:val="20"/>
              </w:rPr>
            </w:pPr>
            <w:r>
              <w:rPr>
                <w:rFonts w:hint="eastAsia" w:ascii="宋体" w:hAnsi="宋体" w:cs="宋体"/>
                <w:sz w:val="20"/>
                <w:szCs w:val="20"/>
                <w:lang w:val="en-US" w:eastAsia="zh-CN"/>
              </w:rPr>
              <w:t>3</w:t>
            </w:r>
            <w:r>
              <w:rPr>
                <w:rFonts w:hint="eastAsia" w:ascii="宋体" w:hAnsi="宋体" w:eastAsia="宋体" w:cs="宋体"/>
                <w:sz w:val="20"/>
                <w:szCs w:val="20"/>
              </w:rPr>
              <w:t>）根据服务方案的安全严密</w:t>
            </w:r>
            <w:r>
              <w:rPr>
                <w:rFonts w:hint="eastAsia" w:ascii="宋体" w:hAnsi="宋体" w:eastAsia="宋体" w:cs="宋体"/>
                <w:sz w:val="20"/>
                <w:szCs w:val="20"/>
                <w:lang w:eastAsia="zh-CN"/>
              </w:rPr>
              <w:t>性</w:t>
            </w:r>
            <w:r>
              <w:rPr>
                <w:rFonts w:hint="eastAsia" w:ascii="宋体" w:hAnsi="宋体" w:eastAsia="宋体" w:cs="宋体"/>
                <w:sz w:val="20"/>
                <w:szCs w:val="20"/>
              </w:rPr>
              <w:t>，并具有一定的前瞻性和独到优势，进行打分；</w:t>
            </w:r>
            <w:r>
              <w:rPr>
                <w:rFonts w:hint="eastAsia" w:ascii="宋体" w:hAnsi="宋体" w:eastAsia="宋体" w:cs="宋体"/>
                <w:color w:val="auto"/>
                <w:sz w:val="20"/>
                <w:szCs w:val="20"/>
                <w:highlight w:val="none"/>
                <w:lang w:eastAsia="zh-CN"/>
              </w:rPr>
              <w:t>服务</w:t>
            </w:r>
            <w:r>
              <w:rPr>
                <w:rFonts w:hint="eastAsia" w:ascii="宋体" w:hAnsi="宋体" w:eastAsia="宋体" w:cs="宋体"/>
                <w:sz w:val="20"/>
                <w:szCs w:val="20"/>
              </w:rPr>
              <w:t>方</w:t>
            </w:r>
            <w:r>
              <w:rPr>
                <w:rFonts w:hint="eastAsia" w:ascii="宋体" w:hAnsi="宋体" w:eastAsia="宋体" w:cs="宋体"/>
                <w:sz w:val="20"/>
                <w:szCs w:val="20"/>
                <w:lang w:eastAsia="zh-CN"/>
              </w:rPr>
              <w:t>案安全严密性高、前瞻性高、独到优势性好的得</w:t>
            </w:r>
            <w:r>
              <w:rPr>
                <w:rFonts w:hint="eastAsia" w:ascii="宋体" w:hAnsi="宋体" w:eastAsia="宋体" w:cs="宋体"/>
                <w:sz w:val="20"/>
                <w:szCs w:val="20"/>
                <w:lang w:val="en-US" w:eastAsia="zh-CN"/>
              </w:rPr>
              <w:t>5分；</w:t>
            </w:r>
            <w:r>
              <w:rPr>
                <w:rFonts w:hint="eastAsia" w:ascii="宋体" w:hAnsi="宋体" w:eastAsia="宋体" w:cs="宋体"/>
                <w:color w:val="auto"/>
                <w:sz w:val="20"/>
                <w:szCs w:val="20"/>
                <w:highlight w:val="none"/>
                <w:lang w:eastAsia="zh-CN"/>
              </w:rPr>
              <w:t>服务</w:t>
            </w:r>
            <w:r>
              <w:rPr>
                <w:rFonts w:hint="eastAsia" w:ascii="宋体" w:hAnsi="宋体" w:eastAsia="宋体" w:cs="宋体"/>
                <w:sz w:val="20"/>
                <w:szCs w:val="20"/>
              </w:rPr>
              <w:t>方</w:t>
            </w:r>
            <w:r>
              <w:rPr>
                <w:rFonts w:hint="eastAsia" w:ascii="宋体" w:hAnsi="宋体" w:eastAsia="宋体" w:cs="宋体"/>
                <w:sz w:val="20"/>
                <w:szCs w:val="20"/>
                <w:lang w:eastAsia="zh-CN"/>
              </w:rPr>
              <w:t>案安全严密性一般、前瞻性较好、独到优势性一般的得</w:t>
            </w:r>
            <w:r>
              <w:rPr>
                <w:rFonts w:hint="eastAsia" w:ascii="宋体" w:hAnsi="宋体" w:eastAsia="宋体" w:cs="宋体"/>
                <w:sz w:val="20"/>
                <w:szCs w:val="20"/>
                <w:lang w:val="en-US" w:eastAsia="zh-CN"/>
              </w:rPr>
              <w:t>3分；</w:t>
            </w:r>
            <w:r>
              <w:rPr>
                <w:rFonts w:hint="eastAsia" w:ascii="宋体" w:hAnsi="宋体" w:eastAsia="宋体" w:cs="宋体"/>
                <w:color w:val="auto"/>
                <w:sz w:val="20"/>
                <w:szCs w:val="20"/>
                <w:highlight w:val="none"/>
                <w:lang w:eastAsia="zh-CN"/>
              </w:rPr>
              <w:t>服务</w:t>
            </w:r>
            <w:r>
              <w:rPr>
                <w:rFonts w:hint="eastAsia" w:ascii="宋体" w:hAnsi="宋体" w:eastAsia="宋体" w:cs="宋体"/>
                <w:sz w:val="20"/>
                <w:szCs w:val="20"/>
              </w:rPr>
              <w:t>方</w:t>
            </w:r>
            <w:r>
              <w:rPr>
                <w:rFonts w:hint="eastAsia" w:ascii="宋体" w:hAnsi="宋体" w:eastAsia="宋体" w:cs="宋体"/>
                <w:sz w:val="20"/>
                <w:szCs w:val="20"/>
                <w:lang w:eastAsia="zh-CN"/>
              </w:rPr>
              <w:t>案安全严密性、前瞻性、独到优势描述较为简单或存在缺漏得1分。</w:t>
            </w:r>
          </w:p>
        </w:tc>
        <w:tc>
          <w:tcPr>
            <w:tcW w:w="811" w:type="dxa"/>
            <w:vMerge w:val="restart"/>
            <w:tcBorders>
              <w:top w:val="single" w:color="auto" w:sz="4" w:space="0"/>
              <w:left w:val="nil"/>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both"/>
              <w:rPr>
                <w:rFonts w:hint="eastAsia" w:ascii="宋体" w:hAnsi="宋体" w:eastAsia="宋体" w:cs="宋体"/>
                <w:sz w:val="20"/>
                <w:szCs w:val="20"/>
              </w:rPr>
            </w:pPr>
          </w:p>
        </w:tc>
        <w:tc>
          <w:tcPr>
            <w:tcW w:w="1262"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6939" w:type="dxa"/>
            <w:vMerge w:val="continue"/>
            <w:tcBorders>
              <w:top w:val="single" w:color="000000" w:sz="4" w:space="0"/>
              <w:left w:val="single" w:color="000000" w:sz="4" w:space="0"/>
              <w:bottom w:val="single" w:color="auto"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811" w:type="dxa"/>
            <w:vMerge w:val="continue"/>
            <w:tcBorders>
              <w:top w:val="single" w:color="000000" w:sz="4" w:space="0"/>
              <w:left w:val="nil"/>
              <w:bottom w:val="single" w:color="auto"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725" w:type="dxa"/>
            <w:vMerge w:val="continue"/>
            <w:tcBorders>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both"/>
              <w:rPr>
                <w:rFonts w:hint="eastAsia" w:ascii="宋体" w:hAnsi="宋体" w:eastAsia="宋体" w:cs="宋体"/>
                <w:sz w:val="20"/>
                <w:szCs w:val="20"/>
              </w:rPr>
            </w:pPr>
          </w:p>
        </w:tc>
        <w:tc>
          <w:tcPr>
            <w:tcW w:w="1262" w:type="dxa"/>
            <w:vMerge w:val="continue"/>
            <w:tcBorders>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6939" w:type="dxa"/>
            <w:tcBorders>
              <w:top w:val="single" w:color="auto"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leftChars="0" w:right="0" w:firstLine="0" w:firstLineChars="0"/>
              <w:rPr>
                <w:rFonts w:hint="eastAsia" w:ascii="宋体" w:hAnsi="宋体" w:eastAsia="宋体" w:cs="宋体"/>
                <w:sz w:val="20"/>
                <w:szCs w:val="20"/>
              </w:rPr>
            </w:pPr>
            <w:r>
              <w:rPr>
                <w:rFonts w:hint="eastAsia" w:ascii="宋体" w:hAnsi="宋体" w:cs="宋体"/>
                <w:sz w:val="20"/>
                <w:szCs w:val="20"/>
                <w:lang w:val="en-US" w:eastAsia="zh-CN"/>
              </w:rPr>
              <w:t>4</w:t>
            </w:r>
            <w:r>
              <w:rPr>
                <w:rFonts w:hint="eastAsia" w:ascii="宋体" w:hAnsi="宋体" w:eastAsia="宋体" w:cs="宋体"/>
                <w:sz w:val="20"/>
                <w:szCs w:val="20"/>
              </w:rPr>
              <w:t>）投标人提供对举报</w:t>
            </w:r>
            <w:r>
              <w:rPr>
                <w:rFonts w:hint="eastAsia" w:ascii="宋体" w:hAnsi="宋体" w:eastAsia="宋体" w:cs="宋体"/>
                <w:sz w:val="20"/>
                <w:szCs w:val="20"/>
                <w:lang w:eastAsia="zh-CN"/>
              </w:rPr>
              <w:t>研判</w:t>
            </w:r>
            <w:r>
              <w:rPr>
                <w:rFonts w:hint="eastAsia" w:ascii="宋体" w:hAnsi="宋体" w:eastAsia="宋体" w:cs="宋体"/>
                <w:sz w:val="20"/>
                <w:szCs w:val="20"/>
              </w:rPr>
              <w:t>、</w:t>
            </w:r>
            <w:r>
              <w:rPr>
                <w:rFonts w:hint="eastAsia" w:ascii="宋体" w:hAnsi="宋体" w:eastAsia="宋体" w:cs="宋体"/>
                <w:sz w:val="20"/>
                <w:szCs w:val="20"/>
                <w:lang w:eastAsia="zh-CN"/>
              </w:rPr>
              <w:t>立案查处、不予立案</w:t>
            </w:r>
            <w:r>
              <w:rPr>
                <w:rFonts w:hint="eastAsia" w:ascii="宋体" w:hAnsi="宋体" w:eastAsia="宋体" w:cs="宋体"/>
                <w:sz w:val="20"/>
                <w:szCs w:val="20"/>
              </w:rPr>
              <w:t>等各环节工作辅助处理具体服务方案的</w:t>
            </w:r>
            <w:r>
              <w:rPr>
                <w:rFonts w:hint="eastAsia" w:ascii="宋体" w:hAnsi="宋体" w:eastAsia="宋体" w:cs="宋体"/>
                <w:sz w:val="20"/>
                <w:szCs w:val="20"/>
                <w:lang w:eastAsia="zh-CN"/>
              </w:rPr>
              <w:t>描述全面、合理的，具有针对性得5分；描述基本全面、合理的，针对性较弱得3分；描述较为简单或存在缺漏得1分。</w:t>
            </w:r>
          </w:p>
        </w:tc>
        <w:tc>
          <w:tcPr>
            <w:tcW w:w="811" w:type="dxa"/>
            <w:tcBorders>
              <w:top w:val="single" w:color="auto" w:sz="4" w:space="0"/>
              <w:left w:val="nil"/>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lang w:val="en-US" w:eastAsia="zh-CN"/>
              </w:rPr>
            </w:pPr>
          </w:p>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725" w:type="dxa"/>
            <w:tcBorders>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3</w:t>
            </w:r>
          </w:p>
        </w:tc>
        <w:tc>
          <w:tcPr>
            <w:tcW w:w="1262" w:type="dxa"/>
            <w:tcBorders>
              <w:left w:val="single" w:color="000000" w:sz="4" w:space="0"/>
              <w:bottom w:val="single" w:color="000000" w:sz="4" w:space="0"/>
              <w:right w:val="single" w:color="000000" w:sz="4" w:space="0"/>
            </w:tcBorders>
            <w:vAlign w:val="center"/>
          </w:tcPr>
          <w:p>
            <w:pPr>
              <w:pStyle w:val="26"/>
              <w:widowControl w:val="0"/>
              <w:wordWrap/>
              <w:adjustRightInd w:val="0"/>
              <w:snapToGrid w:val="0"/>
              <w:spacing w:before="0" w:beforeAutospacing="0" w:after="0" w:afterAutospacing="0" w:line="360" w:lineRule="auto"/>
              <w:ind w:left="0" w:right="0" w:firstLine="0" w:firstLineChars="0"/>
              <w:jc w:val="both"/>
              <w:textAlignment w:val="auto"/>
              <w:rPr>
                <w:rFonts w:hint="default" w:ascii="宋体" w:hAnsi="宋体" w:eastAsia="宋体" w:cs="宋体"/>
                <w:color w:val="auto"/>
                <w:kern w:val="0"/>
                <w:sz w:val="20"/>
                <w:szCs w:val="20"/>
                <w:highlight w:val="none"/>
                <w:lang w:val="en-US" w:eastAsia="zh-CN" w:bidi="ar-SA"/>
              </w:rPr>
            </w:pPr>
            <w:r>
              <w:rPr>
                <w:rFonts w:hint="eastAsia" w:ascii="宋体" w:hAnsi="宋体" w:eastAsia="宋体" w:cs="宋体"/>
                <w:b w:val="0"/>
                <w:bCs w:val="0"/>
                <w:snapToGrid/>
                <w:kern w:val="0"/>
                <w:sz w:val="20"/>
                <w:szCs w:val="20"/>
                <w:highlight w:val="none"/>
                <w:lang w:val="en-US" w:eastAsia="zh-CN" w:bidi="ar-SA"/>
              </w:rPr>
              <w:t>重点难点分析</w:t>
            </w:r>
          </w:p>
        </w:tc>
        <w:tc>
          <w:tcPr>
            <w:tcW w:w="6939" w:type="dxa"/>
            <w:tcBorders>
              <w:top w:val="single" w:color="auto" w:sz="4" w:space="0"/>
              <w:left w:val="single" w:color="000000" w:sz="4" w:space="0"/>
              <w:bottom w:val="single" w:color="000000" w:sz="4" w:space="0"/>
              <w:right w:val="single" w:color="000000" w:sz="4" w:space="0"/>
            </w:tcBorders>
            <w:vAlign w:val="center"/>
          </w:tcPr>
          <w:p>
            <w:pPr>
              <w:pStyle w:val="26"/>
              <w:keepNext/>
              <w:keepLines/>
              <w:widowControl w:val="0"/>
              <w:wordWrap/>
              <w:adjustRightInd/>
              <w:snapToGrid w:val="0"/>
              <w:spacing w:before="0" w:beforeAutospacing="0" w:after="0" w:afterAutospacing="0" w:line="360" w:lineRule="auto"/>
              <w:ind w:left="0" w:leftChars="0" w:right="0" w:firstLine="0" w:firstLineChars="0"/>
              <w:jc w:val="left"/>
              <w:textAlignment w:val="auto"/>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kern w:val="2"/>
                <w:sz w:val="20"/>
                <w:szCs w:val="20"/>
                <w:highlight w:val="none"/>
                <w:lang w:val="en-US" w:eastAsia="zh-CN" w:bidi="ar-SA"/>
              </w:rPr>
              <w:t>针对项目实际情况，根据可能出现的实施重点、难点的环节提出的相应对策进行评分。包括服务过程中存在问题及难点的预见性、分析等。重难点分析全面到位、对策可行性强的得5分；重难点分析较为到位、对策可行性一般的得3分；重难点分析欠缺、对策可行性较差的得1分；完全不符或未提供的不得分。</w:t>
            </w:r>
          </w:p>
        </w:tc>
        <w:tc>
          <w:tcPr>
            <w:tcW w:w="811" w:type="dxa"/>
            <w:tcBorders>
              <w:top w:val="single" w:color="auto" w:sz="4" w:space="0"/>
              <w:left w:val="nil"/>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napToGrid w:val="0"/>
                <w:kern w:val="2"/>
                <w:sz w:val="20"/>
                <w:szCs w:val="20"/>
                <w:highlight w:val="none"/>
                <w:lang w:val="en-US" w:eastAsia="zh-CN" w:bidi="ar-SA"/>
              </w:rPr>
            </w:pPr>
            <w:r>
              <w:rPr>
                <w:rFonts w:hint="eastAsia" w:ascii="宋体" w:hAnsi="宋体" w:cs="宋体"/>
                <w:sz w:val="20"/>
                <w:szCs w:val="20"/>
                <w:highlight w:val="none"/>
                <w:lang w:val="en-US" w:eastAsia="zh-CN"/>
              </w:rPr>
              <w:t>5</w:t>
            </w:r>
            <w:r>
              <w:rPr>
                <w:rFonts w:hint="eastAsia" w:ascii="宋体" w:hAnsi="宋体" w:eastAsia="宋体" w:cs="宋体"/>
                <w:sz w:val="20"/>
                <w:szCs w:val="20"/>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lang w:eastAsia="zh-CN"/>
              </w:rPr>
            </w:pPr>
            <w:r>
              <w:rPr>
                <w:rFonts w:hint="eastAsia" w:ascii="宋体" w:hAnsi="宋体" w:cs="宋体"/>
                <w:sz w:val="20"/>
                <w:szCs w:val="20"/>
                <w:lang w:val="en-US" w:eastAsia="zh-CN"/>
              </w:rPr>
              <w:t>4</w:t>
            </w:r>
          </w:p>
        </w:tc>
        <w:tc>
          <w:tcPr>
            <w:tcW w:w="1262" w:type="dxa"/>
            <w:vMerge w:val="restart"/>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rPr>
                <w:rFonts w:hint="eastAsia" w:ascii="宋体" w:hAnsi="宋体" w:eastAsia="宋体" w:cs="宋体"/>
                <w:sz w:val="20"/>
                <w:szCs w:val="20"/>
              </w:rPr>
            </w:pPr>
            <w:r>
              <w:rPr>
                <w:rFonts w:hint="eastAsia" w:ascii="宋体" w:hAnsi="宋体" w:eastAsia="宋体" w:cs="宋体"/>
                <w:sz w:val="20"/>
                <w:szCs w:val="20"/>
              </w:rPr>
              <w:t>内部管理</w:t>
            </w:r>
          </w:p>
        </w:tc>
        <w:tc>
          <w:tcPr>
            <w:tcW w:w="6939" w:type="dxa"/>
            <w:vMerge w:val="restart"/>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leftChars="0" w:right="0" w:firstLine="0" w:firstLineChars="0"/>
              <w:rPr>
                <w:rFonts w:hint="eastAsia" w:ascii="宋体" w:hAnsi="宋体" w:eastAsia="宋体" w:cs="宋体"/>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对本项目有完善的管理制度、内部考核制度，以及针对本项目由具体服务质量管理考核细则规范性、完整性进行打分</w:t>
            </w:r>
            <w:r>
              <w:rPr>
                <w:rFonts w:hint="eastAsia" w:ascii="宋体" w:hAnsi="宋体" w:eastAsia="宋体" w:cs="宋体"/>
                <w:sz w:val="20"/>
                <w:szCs w:val="20"/>
                <w:lang w:eastAsia="zh-CN"/>
              </w:rPr>
              <w:t>，提供的制度规范性强、完整高的得</w:t>
            </w:r>
            <w:r>
              <w:rPr>
                <w:rFonts w:hint="eastAsia" w:ascii="宋体" w:hAnsi="宋体" w:eastAsia="宋体" w:cs="宋体"/>
                <w:sz w:val="20"/>
                <w:szCs w:val="20"/>
                <w:lang w:val="en-US" w:eastAsia="zh-CN"/>
              </w:rPr>
              <w:t>5分，</w:t>
            </w:r>
            <w:r>
              <w:rPr>
                <w:rFonts w:hint="eastAsia" w:ascii="宋体" w:hAnsi="宋体" w:eastAsia="宋体" w:cs="宋体"/>
                <w:sz w:val="20"/>
                <w:szCs w:val="20"/>
                <w:lang w:eastAsia="zh-CN"/>
              </w:rPr>
              <w:t>制度规范性基本可行、基本完整的得</w:t>
            </w:r>
            <w:r>
              <w:rPr>
                <w:rFonts w:hint="eastAsia" w:ascii="宋体" w:hAnsi="宋体" w:eastAsia="宋体" w:cs="宋体"/>
                <w:sz w:val="20"/>
                <w:szCs w:val="20"/>
                <w:lang w:val="en-US" w:eastAsia="zh-CN"/>
              </w:rPr>
              <w:t>3分；制度</w:t>
            </w:r>
            <w:r>
              <w:rPr>
                <w:rFonts w:hint="eastAsia" w:ascii="宋体" w:hAnsi="宋体" w:eastAsia="宋体" w:cs="宋体"/>
                <w:sz w:val="20"/>
                <w:szCs w:val="20"/>
                <w:lang w:eastAsia="zh-CN"/>
              </w:rPr>
              <w:t>描述较为简单或存在缺漏得1分。</w:t>
            </w:r>
          </w:p>
        </w:tc>
        <w:tc>
          <w:tcPr>
            <w:tcW w:w="811" w:type="dxa"/>
            <w:vMerge w:val="restart"/>
            <w:tcBorders>
              <w:top w:val="single" w:color="000000" w:sz="4" w:space="0"/>
              <w:left w:val="nil"/>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r>
              <w:rPr>
                <w:rFonts w:hint="eastAsia" w:ascii="宋体" w:hAnsi="宋体" w:eastAsia="宋体" w:cs="宋体"/>
                <w:sz w:val="20"/>
                <w:szCs w:val="20"/>
                <w:lang w:val="en-US" w:eastAsia="zh-CN"/>
              </w:rPr>
              <w:t>5</w:t>
            </w:r>
            <w:r>
              <w:rPr>
                <w:rFonts w:hint="eastAsia" w:ascii="宋体" w:hAnsi="宋体" w:eastAsia="宋体" w:cs="宋体"/>
                <w:sz w:val="20"/>
                <w:szCs w:val="20"/>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c>
          <w:tcPr>
            <w:tcW w:w="1262"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6939" w:type="dxa"/>
            <w:vMerge w:val="continue"/>
            <w:tcBorders>
              <w:top w:val="single" w:color="000000" w:sz="4" w:space="0"/>
              <w:left w:val="single" w:color="000000" w:sz="4" w:space="0"/>
              <w:bottom w:val="single" w:color="auto"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811" w:type="dxa"/>
            <w:vMerge w:val="continue"/>
            <w:tcBorders>
              <w:top w:val="single" w:color="000000" w:sz="4" w:space="0"/>
              <w:left w:val="nil"/>
              <w:bottom w:val="single" w:color="auto"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725" w:type="dxa"/>
            <w:vMerge w:val="continue"/>
            <w:tcBorders>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c>
          <w:tcPr>
            <w:tcW w:w="1262" w:type="dxa"/>
            <w:vMerge w:val="continue"/>
            <w:tcBorders>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6939" w:type="dxa"/>
            <w:tcBorders>
              <w:top w:val="single" w:color="auto"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leftChars="0" w:right="0" w:firstLine="0" w:firstLineChars="0"/>
              <w:rPr>
                <w:rFonts w:hint="eastAsia" w:ascii="宋体" w:hAnsi="宋体" w:eastAsia="宋体" w:cs="宋体"/>
                <w:sz w:val="20"/>
                <w:szCs w:val="20"/>
              </w:rPr>
            </w:pPr>
            <w:r>
              <w:rPr>
                <w:rFonts w:hint="eastAsia" w:ascii="宋体" w:hAnsi="宋体" w:eastAsia="宋体" w:cs="宋体"/>
                <w:sz w:val="20"/>
                <w:szCs w:val="20"/>
                <w:lang w:val="en-US" w:eastAsia="zh-CN"/>
              </w:rPr>
              <w:t>2）</w:t>
            </w:r>
            <w:r>
              <w:rPr>
                <w:rFonts w:hint="eastAsia" w:ascii="宋体" w:hAnsi="宋体" w:eastAsia="宋体" w:cs="宋体"/>
                <w:sz w:val="20"/>
                <w:szCs w:val="20"/>
              </w:rPr>
              <w:t>根据项目需求，投标单位提供全年、半年、季度等不同形式专业技能培训计划及培训内容，根据培训计划、方案</w:t>
            </w:r>
            <w:r>
              <w:rPr>
                <w:rFonts w:hint="eastAsia" w:ascii="宋体" w:hAnsi="宋体" w:eastAsia="宋体" w:cs="宋体"/>
                <w:bCs w:val="0"/>
                <w:color w:val="auto"/>
                <w:kern w:val="0"/>
                <w:sz w:val="20"/>
                <w:szCs w:val="20"/>
                <w:highlight w:val="none"/>
              </w:rPr>
              <w:t>具体充实、具有针对性，培训场地明确，授课人员具有专业性，培训次数合理科学</w:t>
            </w:r>
            <w:r>
              <w:rPr>
                <w:rFonts w:hint="eastAsia" w:ascii="宋体" w:hAnsi="宋体" w:cs="宋体"/>
                <w:bCs w:val="0"/>
                <w:color w:val="auto"/>
                <w:kern w:val="0"/>
                <w:sz w:val="20"/>
                <w:szCs w:val="20"/>
                <w:highlight w:val="none"/>
                <w:lang w:val="en-US" w:eastAsia="zh-CN"/>
              </w:rPr>
              <w:t>5</w:t>
            </w:r>
            <w:r>
              <w:rPr>
                <w:rFonts w:hint="eastAsia" w:ascii="宋体" w:hAnsi="宋体" w:eastAsia="宋体" w:cs="宋体"/>
                <w:bCs w:val="0"/>
                <w:color w:val="auto"/>
                <w:kern w:val="0"/>
                <w:sz w:val="20"/>
                <w:szCs w:val="20"/>
                <w:highlight w:val="none"/>
              </w:rPr>
              <w:t>分；培训内容较为具体充实、较有针对性，培训场地明确，授课人员具有一定的专业性，培训次数基本合理科学</w:t>
            </w:r>
            <w:r>
              <w:rPr>
                <w:rFonts w:hint="eastAsia" w:ascii="宋体" w:hAnsi="宋体" w:cs="宋体"/>
                <w:bCs w:val="0"/>
                <w:color w:val="auto"/>
                <w:kern w:val="0"/>
                <w:sz w:val="20"/>
                <w:szCs w:val="20"/>
                <w:highlight w:val="none"/>
                <w:lang w:val="en-US" w:eastAsia="zh-CN"/>
              </w:rPr>
              <w:t>3</w:t>
            </w:r>
            <w:r>
              <w:rPr>
                <w:rFonts w:hint="eastAsia" w:ascii="宋体" w:hAnsi="宋体" w:eastAsia="宋体" w:cs="宋体"/>
                <w:bCs w:val="0"/>
                <w:color w:val="auto"/>
                <w:kern w:val="0"/>
                <w:sz w:val="20"/>
                <w:szCs w:val="20"/>
                <w:highlight w:val="none"/>
              </w:rPr>
              <w:t>分；培训整体内容较为简单或存在缺漏</w:t>
            </w:r>
            <w:r>
              <w:rPr>
                <w:rFonts w:hint="eastAsia" w:ascii="宋体" w:hAnsi="宋体" w:eastAsia="宋体" w:cs="宋体"/>
                <w:bCs w:val="0"/>
                <w:color w:val="auto"/>
                <w:kern w:val="0"/>
                <w:sz w:val="20"/>
                <w:szCs w:val="20"/>
                <w:highlight w:val="none"/>
                <w:lang w:val="en-US" w:eastAsia="zh-CN"/>
              </w:rPr>
              <w:t>1</w:t>
            </w:r>
            <w:r>
              <w:rPr>
                <w:rFonts w:hint="eastAsia" w:ascii="宋体" w:hAnsi="宋体" w:eastAsia="宋体" w:cs="宋体"/>
                <w:bCs w:val="0"/>
                <w:color w:val="auto"/>
                <w:kern w:val="0"/>
                <w:sz w:val="20"/>
                <w:szCs w:val="20"/>
                <w:highlight w:val="none"/>
              </w:rPr>
              <w:t>分。</w:t>
            </w:r>
          </w:p>
        </w:tc>
        <w:tc>
          <w:tcPr>
            <w:tcW w:w="811" w:type="dxa"/>
            <w:tcBorders>
              <w:top w:val="single" w:color="auto" w:sz="4" w:space="0"/>
              <w:left w:val="nil"/>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5</w:t>
            </w:r>
            <w:r>
              <w:rPr>
                <w:rFonts w:hint="eastAsia" w:ascii="宋体" w:hAnsi="宋体" w:eastAsia="宋体" w:cs="宋体"/>
                <w:sz w:val="20"/>
                <w:szCs w:val="20"/>
                <w:lang w:val="en-US"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lang w:eastAsia="zh-CN"/>
              </w:rPr>
            </w:pPr>
            <w:r>
              <w:rPr>
                <w:rFonts w:hint="eastAsia" w:ascii="宋体" w:hAnsi="宋体" w:cs="宋体"/>
                <w:sz w:val="20"/>
                <w:szCs w:val="20"/>
                <w:lang w:val="en-US" w:eastAsia="zh-CN"/>
              </w:rPr>
              <w:t>5</w:t>
            </w:r>
          </w:p>
        </w:tc>
        <w:tc>
          <w:tcPr>
            <w:tcW w:w="1262" w:type="dxa"/>
            <w:vMerge w:val="restart"/>
            <w:tcBorders>
              <w:top w:val="single" w:color="000000" w:sz="4" w:space="0"/>
              <w:left w:val="single" w:color="000000" w:sz="4" w:space="0"/>
              <w:bottom w:val="single" w:color="000000" w:sz="4" w:space="0"/>
              <w:right w:val="single" w:color="000000" w:sz="4" w:space="0"/>
            </w:tcBorders>
            <w:vAlign w:val="center"/>
          </w:tcPr>
          <w:p>
            <w:pPr>
              <w:pStyle w:val="26"/>
              <w:widowControl w:val="0"/>
              <w:wordWrap/>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项目团队要求</w:t>
            </w:r>
          </w:p>
        </w:tc>
        <w:tc>
          <w:tcPr>
            <w:tcW w:w="6939" w:type="dxa"/>
            <w:vMerge w:val="restart"/>
            <w:tcBorders>
              <w:top w:val="single" w:color="000000" w:sz="4" w:space="0"/>
              <w:left w:val="single" w:color="000000" w:sz="4" w:space="0"/>
              <w:bottom w:val="single" w:color="000000" w:sz="4" w:space="0"/>
              <w:right w:val="single" w:color="000000" w:sz="4" w:space="0"/>
            </w:tcBorders>
            <w:vAlign w:val="center"/>
          </w:tcPr>
          <w:p>
            <w:pPr>
              <w:pStyle w:val="26"/>
              <w:widowControl/>
              <w:numPr>
                <w:ilvl w:val="0"/>
                <w:numId w:val="0"/>
              </w:numPr>
              <w:adjustRightInd/>
              <w:snapToGrid w:val="0"/>
              <w:spacing w:before="0" w:beforeAutospacing="0" w:after="0" w:afterAutospacing="0" w:line="360" w:lineRule="auto"/>
              <w:ind w:left="0" w:right="0" w:firstLine="0" w:firstLineChars="0"/>
              <w:rPr>
                <w:rFonts w:hint="eastAsia" w:ascii="宋体" w:hAnsi="宋体" w:eastAsia="宋体" w:cs="宋体"/>
                <w:kern w:val="2"/>
                <w:sz w:val="20"/>
                <w:szCs w:val="20"/>
                <w:highlight w:val="none"/>
                <w:lang w:val="en-US" w:eastAsia="zh-CN" w:bidi="ar-SA"/>
              </w:rPr>
            </w:pPr>
            <w:r>
              <w:rPr>
                <w:rFonts w:hint="eastAsia" w:ascii="宋体" w:hAnsi="宋体" w:cs="宋体"/>
                <w:kern w:val="2"/>
                <w:sz w:val="20"/>
                <w:szCs w:val="20"/>
                <w:highlight w:val="none"/>
                <w:lang w:val="en-US" w:eastAsia="zh-CN" w:bidi="ar-SA"/>
              </w:rPr>
              <w:t>1）</w:t>
            </w:r>
            <w:r>
              <w:rPr>
                <w:rFonts w:hint="eastAsia" w:ascii="宋体" w:hAnsi="宋体" w:eastAsia="宋体" w:cs="宋体"/>
                <w:kern w:val="2"/>
                <w:sz w:val="20"/>
                <w:szCs w:val="20"/>
                <w:highlight w:val="none"/>
                <w:lang w:val="en-US" w:eastAsia="zh-CN" w:bidi="ar-SA"/>
              </w:rPr>
              <w:t>根据投标人拟投入本项目的服务团队专业能力进行打分（0-</w:t>
            </w:r>
            <w:r>
              <w:rPr>
                <w:rFonts w:hint="eastAsia" w:cs="宋体"/>
                <w:kern w:val="2"/>
                <w:sz w:val="20"/>
                <w:szCs w:val="20"/>
                <w:highlight w:val="none"/>
                <w:lang w:val="en-US" w:eastAsia="zh-CN" w:bidi="ar-SA"/>
              </w:rPr>
              <w:t>5</w:t>
            </w:r>
            <w:r>
              <w:rPr>
                <w:rFonts w:hint="eastAsia" w:ascii="宋体" w:hAnsi="宋体" w:eastAsia="宋体" w:cs="宋体"/>
                <w:kern w:val="2"/>
                <w:sz w:val="20"/>
                <w:szCs w:val="20"/>
                <w:highlight w:val="none"/>
                <w:lang w:val="en-US" w:eastAsia="zh-CN" w:bidi="ar-SA"/>
              </w:rPr>
              <w:t>分）：</w:t>
            </w:r>
          </w:p>
          <w:p>
            <w:pPr>
              <w:pStyle w:val="26"/>
              <w:widowControl/>
              <w:numPr>
                <w:ilvl w:val="0"/>
                <w:numId w:val="0"/>
              </w:numPr>
              <w:adjustRightInd/>
              <w:snapToGrid w:val="0"/>
              <w:spacing w:before="0" w:beforeAutospacing="0" w:after="0" w:afterAutospacing="0" w:line="360" w:lineRule="auto"/>
              <w:ind w:left="0" w:right="0" w:firstLine="0" w:firstLineChars="0"/>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具有团队管理经验人员；获得法律职业资格人员；具备数据分析专业人员。</w:t>
            </w:r>
          </w:p>
          <w:p>
            <w:pPr>
              <w:pStyle w:val="26"/>
              <w:widowControl/>
              <w:numPr>
                <w:ilvl w:val="0"/>
                <w:numId w:val="0"/>
              </w:numPr>
              <w:wordWrap/>
              <w:adjustRightInd/>
              <w:snapToGrid w:val="0"/>
              <w:spacing w:before="0" w:beforeAutospacing="0" w:after="0" w:afterAutospacing="0" w:line="360" w:lineRule="auto"/>
              <w:ind w:left="0" w:right="0" w:firstLine="0" w:firstLineChars="0"/>
              <w:textAlignment w:val="auto"/>
              <w:rPr>
                <w:rFonts w:hint="eastAsia" w:ascii="宋体" w:hAnsi="宋体" w:eastAsia="宋体" w:cs="宋体"/>
                <w:kern w:val="2"/>
                <w:sz w:val="20"/>
                <w:szCs w:val="20"/>
                <w:highlight w:val="none"/>
                <w:lang w:val="en-US" w:eastAsia="zh-CN" w:bidi="ar-SA"/>
              </w:rPr>
            </w:pPr>
            <w:r>
              <w:rPr>
                <w:rFonts w:hint="eastAsia" w:ascii="宋体" w:hAnsi="宋体" w:cs="宋体"/>
                <w:color w:val="auto"/>
                <w:sz w:val="20"/>
                <w:szCs w:val="20"/>
                <w:highlight w:val="none"/>
                <w:lang w:eastAsia="zh-CN"/>
              </w:rPr>
              <w:t>提供上述人员的证明材料（资格证书、社保证明等加盖公章），有</w:t>
            </w:r>
            <w:r>
              <w:rPr>
                <w:rFonts w:hint="eastAsia" w:ascii="宋体" w:hAnsi="宋体" w:cs="宋体"/>
                <w:color w:val="auto"/>
                <w:sz w:val="20"/>
                <w:szCs w:val="20"/>
                <w:highlight w:val="none"/>
                <w:lang w:val="en-US" w:eastAsia="zh-CN"/>
              </w:rPr>
              <w:t>1人得</w:t>
            </w:r>
            <w:r>
              <w:rPr>
                <w:rFonts w:hint="eastAsia" w:cs="宋体"/>
                <w:color w:val="auto"/>
                <w:sz w:val="20"/>
                <w:szCs w:val="20"/>
                <w:highlight w:val="none"/>
                <w:lang w:val="en-US" w:eastAsia="zh-CN"/>
              </w:rPr>
              <w:t>1</w:t>
            </w:r>
            <w:r>
              <w:rPr>
                <w:rFonts w:hint="eastAsia" w:ascii="宋体" w:hAnsi="宋体" w:cs="宋体"/>
                <w:color w:val="auto"/>
                <w:sz w:val="20"/>
                <w:szCs w:val="20"/>
                <w:highlight w:val="none"/>
                <w:lang w:val="en-US" w:eastAsia="zh-CN"/>
              </w:rPr>
              <w:t>分，最多得</w:t>
            </w:r>
            <w:r>
              <w:rPr>
                <w:rFonts w:hint="eastAsia" w:cs="宋体"/>
                <w:color w:val="auto"/>
                <w:sz w:val="20"/>
                <w:szCs w:val="20"/>
                <w:highlight w:val="none"/>
                <w:lang w:val="en-US" w:eastAsia="zh-CN"/>
              </w:rPr>
              <w:t>5</w:t>
            </w:r>
            <w:r>
              <w:rPr>
                <w:rFonts w:hint="eastAsia" w:ascii="宋体" w:hAnsi="宋体" w:cs="宋体"/>
                <w:color w:val="auto"/>
                <w:sz w:val="20"/>
                <w:szCs w:val="20"/>
                <w:highlight w:val="none"/>
                <w:lang w:val="en-US" w:eastAsia="zh-CN"/>
              </w:rPr>
              <w:t>分。</w:t>
            </w:r>
          </w:p>
        </w:tc>
        <w:tc>
          <w:tcPr>
            <w:tcW w:w="811" w:type="dxa"/>
            <w:vMerge w:val="restart"/>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r>
              <w:rPr>
                <w:rFonts w:hint="eastAsia" w:cs="宋体"/>
                <w:sz w:val="20"/>
                <w:szCs w:val="20"/>
                <w:lang w:val="en-US" w:eastAsia="zh-CN"/>
              </w:rPr>
              <w:t>5</w:t>
            </w:r>
            <w:r>
              <w:rPr>
                <w:rFonts w:hint="eastAsia" w:ascii="宋体" w:hAnsi="宋体" w:eastAsia="宋体" w:cs="宋体"/>
                <w:sz w:val="20"/>
                <w:szCs w:val="20"/>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c>
          <w:tcPr>
            <w:tcW w:w="1262"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6939"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leftChars="0" w:right="0" w:firstLine="0" w:firstLineChars="0"/>
              <w:rPr>
                <w:rFonts w:hint="default" w:ascii="宋体" w:hAnsi="宋体" w:eastAsia="宋体" w:cs="宋体"/>
                <w:kern w:val="0"/>
                <w:sz w:val="20"/>
                <w:szCs w:val="20"/>
                <w:highlight w:val="none"/>
                <w:lang w:val="en-US" w:eastAsia="zh-CN" w:bidi="ar-SA"/>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c>
          <w:tcPr>
            <w:tcW w:w="1262"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6939" w:type="dxa"/>
            <w:vMerge w:val="continue"/>
            <w:tcBorders>
              <w:top w:val="single" w:color="000000" w:sz="4" w:space="0"/>
              <w:left w:val="single" w:color="000000" w:sz="4" w:space="0"/>
              <w:bottom w:val="single" w:color="auto" w:sz="4" w:space="0"/>
              <w:right w:val="single" w:color="000000" w:sz="4" w:space="0"/>
            </w:tcBorders>
            <w:vAlign w:val="center"/>
          </w:tcPr>
          <w:p>
            <w:pPr>
              <w:pStyle w:val="26"/>
              <w:snapToGrid w:val="0"/>
              <w:spacing w:before="0" w:beforeAutospacing="0" w:after="0" w:afterAutospacing="0" w:line="360" w:lineRule="auto"/>
              <w:ind w:left="0" w:leftChars="0" w:right="0" w:firstLine="0" w:firstLineChars="0"/>
              <w:rPr>
                <w:rFonts w:hint="default" w:ascii="宋体" w:hAnsi="宋体" w:eastAsia="宋体" w:cs="宋体"/>
                <w:kern w:val="0"/>
                <w:sz w:val="20"/>
                <w:szCs w:val="20"/>
                <w:highlight w:val="none"/>
                <w:lang w:val="en-US" w:eastAsia="zh-CN" w:bidi="ar-SA"/>
              </w:rPr>
            </w:pPr>
          </w:p>
        </w:tc>
        <w:tc>
          <w:tcPr>
            <w:tcW w:w="811" w:type="dxa"/>
            <w:vMerge w:val="continue"/>
            <w:tcBorders>
              <w:top w:val="single" w:color="000000" w:sz="4" w:space="0"/>
              <w:left w:val="single" w:color="000000" w:sz="4" w:space="0"/>
              <w:bottom w:val="single" w:color="auto"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c>
          <w:tcPr>
            <w:tcW w:w="1262"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6939" w:type="dxa"/>
            <w:tcBorders>
              <w:top w:val="single" w:color="000000" w:sz="4" w:space="0"/>
              <w:left w:val="single" w:color="000000" w:sz="4" w:space="0"/>
              <w:bottom w:val="single" w:color="auto" w:sz="4" w:space="0"/>
              <w:right w:val="single" w:color="000000" w:sz="4" w:space="0"/>
            </w:tcBorders>
            <w:vAlign w:val="center"/>
          </w:tcPr>
          <w:p>
            <w:pPr>
              <w:pStyle w:val="26"/>
              <w:numPr>
                <w:ilvl w:val="0"/>
                <w:numId w:val="6"/>
              </w:numPr>
              <w:snapToGrid w:val="0"/>
              <w:spacing w:before="0" w:beforeAutospacing="0" w:after="0" w:afterAutospacing="0" w:line="360" w:lineRule="auto"/>
              <w:ind w:left="0" w:leftChars="0" w:right="0" w:firstLine="0" w:firstLineChars="0"/>
              <w:rPr>
                <w:rFonts w:hint="default" w:ascii="宋体" w:hAnsi="宋体" w:cs="宋体"/>
                <w:color w:val="auto"/>
                <w:kern w:val="2"/>
                <w:sz w:val="20"/>
                <w:szCs w:val="20"/>
                <w:highlight w:val="none"/>
                <w:lang w:eastAsia="zh-CN"/>
              </w:rPr>
            </w:pPr>
            <w:r>
              <w:rPr>
                <w:rFonts w:hint="eastAsia" w:ascii="宋体" w:hAnsi="宋体" w:eastAsia="宋体" w:cs="宋体"/>
                <w:color w:val="auto"/>
                <w:kern w:val="2"/>
                <w:sz w:val="20"/>
                <w:szCs w:val="20"/>
                <w:highlight w:val="none"/>
              </w:rPr>
              <w:t>具备一定行政案件</w:t>
            </w:r>
            <w:r>
              <w:rPr>
                <w:rFonts w:hint="eastAsia" w:cs="宋体"/>
                <w:color w:val="auto"/>
                <w:kern w:val="2"/>
                <w:sz w:val="20"/>
                <w:szCs w:val="20"/>
                <w:highlight w:val="none"/>
                <w:lang w:eastAsia="zh-CN"/>
              </w:rPr>
              <w:t>辅助</w:t>
            </w:r>
            <w:r>
              <w:rPr>
                <w:rFonts w:hint="eastAsia" w:ascii="宋体" w:hAnsi="宋体" w:eastAsia="宋体" w:cs="宋体"/>
                <w:color w:val="auto"/>
                <w:kern w:val="2"/>
                <w:sz w:val="20"/>
                <w:szCs w:val="20"/>
                <w:highlight w:val="none"/>
              </w:rPr>
              <w:t>处理经验的</w:t>
            </w:r>
            <w:r>
              <w:rPr>
                <w:rFonts w:hint="eastAsia" w:ascii="宋体" w:hAnsi="宋体" w:cs="宋体"/>
                <w:color w:val="auto"/>
                <w:kern w:val="2"/>
                <w:sz w:val="20"/>
                <w:szCs w:val="20"/>
                <w:highlight w:val="none"/>
                <w:lang w:eastAsia="zh-CN"/>
              </w:rPr>
              <w:t>驻场人员</w:t>
            </w:r>
            <w:r>
              <w:rPr>
                <w:rFonts w:hint="eastAsia" w:cs="宋体"/>
                <w:color w:val="auto"/>
                <w:kern w:val="2"/>
                <w:sz w:val="20"/>
                <w:szCs w:val="20"/>
                <w:highlight w:val="none"/>
                <w:lang w:eastAsia="zh-CN"/>
              </w:rPr>
              <w:t>（</w:t>
            </w:r>
            <w:r>
              <w:rPr>
                <w:rFonts w:hint="eastAsia" w:cs="宋体"/>
                <w:color w:val="auto"/>
                <w:kern w:val="2"/>
                <w:sz w:val="20"/>
                <w:szCs w:val="20"/>
                <w:highlight w:val="none"/>
                <w:lang w:val="en-US" w:eastAsia="zh-CN"/>
              </w:rPr>
              <w:t>0-5分</w:t>
            </w:r>
            <w:r>
              <w:rPr>
                <w:rFonts w:hint="eastAsia" w:cs="宋体"/>
                <w:color w:val="auto"/>
                <w:kern w:val="2"/>
                <w:sz w:val="20"/>
                <w:szCs w:val="20"/>
                <w:highlight w:val="none"/>
                <w:lang w:eastAsia="zh-CN"/>
              </w:rPr>
              <w:t>）</w:t>
            </w:r>
            <w:r>
              <w:rPr>
                <w:rFonts w:hint="eastAsia" w:ascii="宋体" w:hAnsi="宋体" w:cs="宋体"/>
                <w:color w:val="auto"/>
                <w:kern w:val="2"/>
                <w:sz w:val="20"/>
                <w:szCs w:val="20"/>
                <w:highlight w:val="none"/>
                <w:lang w:eastAsia="zh-CN"/>
              </w:rPr>
              <w:t>。</w:t>
            </w:r>
          </w:p>
          <w:p>
            <w:pPr>
              <w:pStyle w:val="26"/>
              <w:numPr>
                <w:ilvl w:val="0"/>
                <w:numId w:val="0"/>
              </w:numPr>
              <w:snapToGrid w:val="0"/>
              <w:spacing w:before="0" w:beforeAutospacing="0" w:after="0" w:afterAutospacing="0" w:line="360" w:lineRule="auto"/>
              <w:ind w:left="0" w:leftChars="0" w:right="0" w:firstLine="0" w:firstLineChars="0"/>
              <w:rPr>
                <w:rFonts w:hint="default" w:ascii="宋体" w:hAnsi="宋体" w:eastAsia="宋体" w:cs="宋体"/>
                <w:kern w:val="0"/>
                <w:sz w:val="20"/>
                <w:szCs w:val="20"/>
                <w:highlight w:val="none"/>
                <w:lang w:val="en-US" w:eastAsia="zh-CN" w:bidi="ar-SA"/>
              </w:rPr>
            </w:pPr>
            <w:r>
              <w:rPr>
                <w:rFonts w:hint="eastAsia" w:ascii="宋体" w:hAnsi="宋体" w:cs="宋体"/>
                <w:color w:val="auto"/>
                <w:sz w:val="20"/>
                <w:szCs w:val="20"/>
                <w:highlight w:val="none"/>
                <w:lang w:eastAsia="zh-CN"/>
              </w:rPr>
              <w:t>提供人员的证明材料</w:t>
            </w:r>
            <w:r>
              <w:rPr>
                <w:rFonts w:hint="eastAsia" w:cs="宋体"/>
                <w:color w:val="auto"/>
                <w:sz w:val="20"/>
                <w:szCs w:val="20"/>
                <w:highlight w:val="none"/>
                <w:lang w:eastAsia="zh-CN"/>
              </w:rPr>
              <w:t>（</w:t>
            </w:r>
            <w:r>
              <w:rPr>
                <w:rFonts w:hint="eastAsia" w:ascii="宋体" w:hAnsi="宋体" w:cs="宋体"/>
                <w:color w:val="auto"/>
                <w:sz w:val="20"/>
                <w:szCs w:val="20"/>
                <w:highlight w:val="none"/>
                <w:lang w:eastAsia="zh-CN"/>
              </w:rPr>
              <w:t>社保证明等加盖公章、表明经验证明的</w:t>
            </w:r>
            <w:r>
              <w:rPr>
                <w:rFonts w:hint="eastAsia" w:cs="宋体"/>
                <w:color w:val="auto"/>
                <w:sz w:val="20"/>
                <w:szCs w:val="20"/>
                <w:highlight w:val="none"/>
                <w:lang w:eastAsia="zh-CN"/>
              </w:rPr>
              <w:t>需加盖行政机关公章），</w:t>
            </w:r>
            <w:r>
              <w:rPr>
                <w:rFonts w:hint="eastAsia" w:ascii="宋体" w:hAnsi="宋体" w:cs="宋体"/>
                <w:color w:val="auto"/>
                <w:sz w:val="20"/>
                <w:szCs w:val="20"/>
                <w:highlight w:val="none"/>
                <w:lang w:eastAsia="zh-CN"/>
              </w:rPr>
              <w:t>有</w:t>
            </w:r>
            <w:r>
              <w:rPr>
                <w:rFonts w:hint="eastAsia" w:ascii="宋体" w:hAnsi="宋体" w:cs="宋体"/>
                <w:color w:val="auto"/>
                <w:sz w:val="20"/>
                <w:szCs w:val="20"/>
                <w:highlight w:val="none"/>
                <w:lang w:val="en-US" w:eastAsia="zh-CN"/>
              </w:rPr>
              <w:t>1人得</w:t>
            </w:r>
            <w:r>
              <w:rPr>
                <w:rFonts w:hint="eastAsia" w:cs="宋体"/>
                <w:color w:val="auto"/>
                <w:sz w:val="20"/>
                <w:szCs w:val="20"/>
                <w:highlight w:val="none"/>
                <w:lang w:val="en-US" w:eastAsia="zh-CN"/>
              </w:rPr>
              <w:t>1</w:t>
            </w:r>
            <w:r>
              <w:rPr>
                <w:rFonts w:hint="eastAsia" w:ascii="宋体" w:hAnsi="宋体" w:cs="宋体"/>
                <w:color w:val="auto"/>
                <w:sz w:val="20"/>
                <w:szCs w:val="20"/>
                <w:highlight w:val="none"/>
                <w:lang w:val="en-US" w:eastAsia="zh-CN"/>
              </w:rPr>
              <w:t>分，最多得</w:t>
            </w:r>
            <w:r>
              <w:rPr>
                <w:rFonts w:hint="eastAsia" w:cs="宋体"/>
                <w:color w:val="auto"/>
                <w:sz w:val="20"/>
                <w:szCs w:val="20"/>
                <w:highlight w:val="none"/>
                <w:lang w:val="en-US" w:eastAsia="zh-CN"/>
              </w:rPr>
              <w:t>5</w:t>
            </w:r>
            <w:r>
              <w:rPr>
                <w:rFonts w:hint="eastAsia" w:ascii="宋体" w:hAnsi="宋体" w:cs="宋体"/>
                <w:color w:val="auto"/>
                <w:sz w:val="20"/>
                <w:szCs w:val="20"/>
                <w:highlight w:val="none"/>
                <w:lang w:val="en-US" w:eastAsia="zh-CN"/>
              </w:rPr>
              <w:t>分。</w:t>
            </w:r>
          </w:p>
        </w:tc>
        <w:tc>
          <w:tcPr>
            <w:tcW w:w="811" w:type="dxa"/>
            <w:tcBorders>
              <w:top w:val="single" w:color="000000" w:sz="4" w:space="0"/>
              <w:left w:val="single" w:color="000000" w:sz="4" w:space="0"/>
              <w:bottom w:val="single" w:color="auto"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lang w:val="en-US" w:eastAsia="zh-CN"/>
              </w:rPr>
            </w:pPr>
            <w:r>
              <w:rPr>
                <w:rFonts w:hint="eastAsia" w:cs="宋体"/>
                <w:sz w:val="20"/>
                <w:szCs w:val="20"/>
                <w:lang w:val="en-US" w:eastAsia="zh-CN"/>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c>
          <w:tcPr>
            <w:tcW w:w="1262"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6939" w:type="dxa"/>
            <w:vMerge w:val="restart"/>
            <w:tcBorders>
              <w:top w:val="single" w:color="auto" w:sz="4" w:space="0"/>
              <w:left w:val="single" w:color="000000" w:sz="4" w:space="0"/>
              <w:right w:val="single" w:color="000000" w:sz="4" w:space="0"/>
            </w:tcBorders>
            <w:vAlign w:val="center"/>
          </w:tcPr>
          <w:p>
            <w:pPr>
              <w:pStyle w:val="26"/>
              <w:widowControl w:val="0"/>
              <w:numPr>
                <w:ilvl w:val="0"/>
                <w:numId w:val="0"/>
              </w:numPr>
              <w:wordWrap/>
              <w:adjustRightInd/>
              <w:snapToGrid w:val="0"/>
              <w:spacing w:before="0" w:beforeAutospacing="0" w:after="0" w:afterAutospacing="0" w:line="360" w:lineRule="auto"/>
              <w:ind w:left="0" w:right="0" w:firstLine="0" w:firstLineChars="0"/>
              <w:textAlignment w:val="auto"/>
              <w:rPr>
                <w:rFonts w:hint="eastAsia" w:ascii="宋体" w:hAnsi="宋体" w:eastAsia="宋体" w:cs="宋体"/>
                <w:kern w:val="2"/>
                <w:sz w:val="20"/>
                <w:szCs w:val="20"/>
                <w:lang w:val="en-US" w:eastAsia="zh-CN" w:bidi="ar-SA"/>
              </w:rPr>
            </w:pPr>
            <w:r>
              <w:rPr>
                <w:rFonts w:hint="eastAsia" w:cs="宋体"/>
                <w:kern w:val="2"/>
                <w:sz w:val="20"/>
                <w:szCs w:val="20"/>
                <w:lang w:val="en-US" w:eastAsia="zh-CN" w:bidi="ar-SA"/>
              </w:rPr>
              <w:t>3</w:t>
            </w:r>
            <w:r>
              <w:rPr>
                <w:rFonts w:hint="eastAsia" w:ascii="宋体" w:hAnsi="宋体" w:eastAsia="宋体" w:cs="宋体"/>
                <w:kern w:val="2"/>
                <w:sz w:val="20"/>
                <w:szCs w:val="20"/>
                <w:lang w:val="en-US" w:eastAsia="zh-CN" w:bidi="ar-SA"/>
              </w:rPr>
              <w:t>）投标人须提供项目启动后能够</w:t>
            </w:r>
            <w:r>
              <w:rPr>
                <w:rFonts w:hint="eastAsia" w:ascii="宋体" w:hAnsi="宋体" w:cs="宋体"/>
                <w:kern w:val="2"/>
                <w:sz w:val="20"/>
                <w:szCs w:val="20"/>
                <w:lang w:val="en-US" w:eastAsia="zh-CN" w:bidi="ar-SA"/>
              </w:rPr>
              <w:t>5</w:t>
            </w:r>
            <w:r>
              <w:rPr>
                <w:rFonts w:hint="eastAsia" w:ascii="宋体" w:hAnsi="宋体" w:eastAsia="宋体" w:cs="宋体"/>
                <w:kern w:val="2"/>
                <w:sz w:val="20"/>
                <w:szCs w:val="20"/>
                <w:lang w:val="en-US" w:eastAsia="zh-CN" w:bidi="ar-SA"/>
              </w:rPr>
              <w:t>天内立即派驻市场监管局进行项目实施服务承诺书的得</w:t>
            </w:r>
            <w:r>
              <w:rPr>
                <w:rFonts w:hint="eastAsia" w:ascii="宋体" w:hAnsi="宋体" w:cs="宋体"/>
                <w:kern w:val="2"/>
                <w:sz w:val="20"/>
                <w:szCs w:val="20"/>
                <w:lang w:val="en-US" w:eastAsia="zh-CN" w:bidi="ar-SA"/>
              </w:rPr>
              <w:t>3</w:t>
            </w:r>
            <w:r>
              <w:rPr>
                <w:rFonts w:hint="eastAsia" w:ascii="宋体" w:hAnsi="宋体" w:eastAsia="宋体" w:cs="宋体"/>
                <w:kern w:val="2"/>
                <w:sz w:val="20"/>
                <w:szCs w:val="20"/>
                <w:lang w:val="en-US" w:eastAsia="zh-CN" w:bidi="ar-SA"/>
              </w:rPr>
              <w:t>分</w:t>
            </w:r>
            <w:r>
              <w:rPr>
                <w:rFonts w:hint="eastAsia" w:ascii="宋体" w:hAnsi="宋体" w:cs="宋体"/>
                <w:kern w:val="2"/>
                <w:sz w:val="20"/>
                <w:szCs w:val="20"/>
                <w:lang w:val="en-US" w:eastAsia="zh-CN" w:bidi="ar-SA"/>
              </w:rPr>
              <w:t>；提供承诺书，格式自拟，不提供承诺书不得分。</w:t>
            </w:r>
          </w:p>
        </w:tc>
        <w:tc>
          <w:tcPr>
            <w:tcW w:w="811" w:type="dxa"/>
            <w:vMerge w:val="restart"/>
            <w:tcBorders>
              <w:top w:val="single" w:color="auto" w:sz="4" w:space="0"/>
              <w:left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c>
          <w:tcPr>
            <w:tcW w:w="1262"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6939" w:type="dxa"/>
            <w:vMerge w:val="continue"/>
            <w:tcBorders>
              <w:top w:val="single" w:color="000000" w:sz="4" w:space="0"/>
              <w:left w:val="single" w:color="000000" w:sz="4" w:space="0"/>
              <w:bottom w:val="single" w:color="auto" w:sz="4" w:space="0"/>
              <w:right w:val="single" w:color="000000" w:sz="4" w:space="0"/>
            </w:tcBorders>
            <w:vAlign w:val="center"/>
          </w:tcPr>
          <w:p>
            <w:pPr>
              <w:pStyle w:val="26"/>
              <w:snapToGrid w:val="0"/>
              <w:spacing w:before="0" w:beforeAutospacing="0" w:after="0" w:afterAutospacing="0" w:line="360" w:lineRule="auto"/>
              <w:ind w:left="0" w:leftChars="0" w:right="0" w:firstLine="0" w:firstLineChars="0"/>
              <w:rPr>
                <w:rFonts w:hint="default" w:ascii="宋体" w:hAnsi="宋体" w:eastAsia="宋体" w:cs="宋体"/>
                <w:kern w:val="0"/>
                <w:sz w:val="20"/>
                <w:szCs w:val="20"/>
                <w:lang w:val="en-US" w:eastAsia="zh-CN" w:bidi="ar-SA"/>
              </w:rPr>
            </w:pPr>
          </w:p>
        </w:tc>
        <w:tc>
          <w:tcPr>
            <w:tcW w:w="811" w:type="dxa"/>
            <w:vMerge w:val="continue"/>
            <w:tcBorders>
              <w:top w:val="single" w:color="000000" w:sz="4" w:space="0"/>
              <w:left w:val="single" w:color="000000" w:sz="4" w:space="0"/>
              <w:bottom w:val="single" w:color="auto"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c>
          <w:tcPr>
            <w:tcW w:w="1262"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6939" w:type="dxa"/>
            <w:vMerge w:val="restart"/>
            <w:tcBorders>
              <w:top w:val="single" w:color="auto" w:sz="4" w:space="0"/>
              <w:left w:val="single" w:color="000000" w:sz="4" w:space="0"/>
              <w:right w:val="single" w:color="000000" w:sz="4" w:space="0"/>
            </w:tcBorders>
            <w:vAlign w:val="center"/>
          </w:tcPr>
          <w:p>
            <w:pPr>
              <w:pStyle w:val="26"/>
              <w:snapToGrid w:val="0"/>
              <w:spacing w:before="0" w:beforeAutospacing="0" w:after="0" w:afterAutospacing="0" w:line="360" w:lineRule="auto"/>
              <w:ind w:left="0" w:leftChars="0" w:right="0" w:firstLine="0" w:firstLineChars="0"/>
              <w:rPr>
                <w:rFonts w:hint="default" w:ascii="宋体" w:hAnsi="宋体" w:eastAsia="宋体" w:cs="宋体"/>
                <w:kern w:val="0"/>
                <w:sz w:val="20"/>
                <w:szCs w:val="20"/>
                <w:lang w:val="en-US" w:eastAsia="zh-CN" w:bidi="ar-SA"/>
              </w:rPr>
            </w:pPr>
            <w:r>
              <w:rPr>
                <w:rFonts w:hint="eastAsia" w:cs="宋体"/>
                <w:kern w:val="0"/>
                <w:sz w:val="20"/>
                <w:szCs w:val="20"/>
                <w:lang w:val="en-US" w:eastAsia="zh-CN" w:bidi="ar-SA"/>
              </w:rPr>
              <w:t>4</w:t>
            </w:r>
            <w:r>
              <w:rPr>
                <w:rFonts w:hint="eastAsia" w:ascii="宋体" w:hAnsi="宋体" w:eastAsia="宋体" w:cs="宋体"/>
                <w:kern w:val="0"/>
                <w:sz w:val="20"/>
                <w:szCs w:val="20"/>
                <w:lang w:val="en-US" w:eastAsia="zh-CN" w:bidi="ar-SA"/>
              </w:rPr>
              <w:t>）人员的储备能力：人员储备</w:t>
            </w:r>
            <w:r>
              <w:rPr>
                <w:rFonts w:hint="eastAsia" w:ascii="宋体" w:hAnsi="宋体" w:cs="宋体"/>
                <w:kern w:val="0"/>
                <w:sz w:val="20"/>
                <w:szCs w:val="20"/>
                <w:lang w:val="en-US" w:eastAsia="zh-CN" w:bidi="ar-SA"/>
              </w:rPr>
              <w:t>力量</w:t>
            </w:r>
            <w:r>
              <w:rPr>
                <w:rFonts w:hint="eastAsia" w:ascii="宋体" w:hAnsi="宋体" w:eastAsia="宋体" w:cs="宋体"/>
                <w:kern w:val="0"/>
                <w:sz w:val="20"/>
                <w:szCs w:val="20"/>
                <w:lang w:val="en-US" w:eastAsia="zh-CN" w:bidi="ar-SA"/>
              </w:rPr>
              <w:t>充足</w:t>
            </w:r>
            <w:r>
              <w:rPr>
                <w:rFonts w:hint="eastAsia" w:ascii="宋体" w:hAnsi="宋体" w:cs="宋体"/>
                <w:kern w:val="0"/>
                <w:sz w:val="20"/>
                <w:szCs w:val="20"/>
                <w:lang w:val="en-US" w:eastAsia="zh-CN" w:bidi="ar-SA"/>
              </w:rPr>
              <w:t>，</w:t>
            </w:r>
            <w:r>
              <w:rPr>
                <w:rFonts w:hint="eastAsia" w:ascii="宋体" w:hAnsi="宋体" w:eastAsia="宋体" w:cs="宋体"/>
                <w:kern w:val="0"/>
                <w:sz w:val="20"/>
                <w:szCs w:val="20"/>
                <w:lang w:val="en-US" w:eastAsia="zh-CN" w:bidi="ar-SA"/>
              </w:rPr>
              <w:t>能保障本项目高效率高质量实施得3分；人员储备</w:t>
            </w:r>
            <w:r>
              <w:rPr>
                <w:rFonts w:hint="eastAsia" w:ascii="宋体" w:hAnsi="宋体" w:cs="宋体"/>
                <w:kern w:val="0"/>
                <w:sz w:val="20"/>
                <w:szCs w:val="20"/>
                <w:lang w:val="en-US" w:eastAsia="zh-CN" w:bidi="ar-SA"/>
              </w:rPr>
              <w:t>力量</w:t>
            </w:r>
            <w:r>
              <w:rPr>
                <w:rFonts w:hint="eastAsia" w:ascii="宋体" w:hAnsi="宋体" w:eastAsia="宋体" w:cs="宋体"/>
                <w:kern w:val="0"/>
                <w:sz w:val="20"/>
                <w:szCs w:val="20"/>
                <w:lang w:val="en-US" w:eastAsia="zh-CN" w:bidi="ar-SA"/>
              </w:rPr>
              <w:t>基本满足</w:t>
            </w:r>
            <w:r>
              <w:rPr>
                <w:rFonts w:hint="eastAsia" w:ascii="宋体" w:hAnsi="宋体" w:cs="宋体"/>
                <w:kern w:val="0"/>
                <w:sz w:val="20"/>
                <w:szCs w:val="20"/>
                <w:lang w:val="en-US" w:eastAsia="zh-CN" w:bidi="ar-SA"/>
              </w:rPr>
              <w:t>项目实施的</w:t>
            </w:r>
            <w:r>
              <w:rPr>
                <w:rFonts w:hint="eastAsia" w:ascii="宋体" w:hAnsi="宋体" w:eastAsia="宋体" w:cs="宋体"/>
                <w:kern w:val="0"/>
                <w:sz w:val="20"/>
                <w:szCs w:val="20"/>
                <w:lang w:val="en-US" w:eastAsia="zh-CN" w:bidi="ar-SA"/>
              </w:rPr>
              <w:t>得2分；人员储备</w:t>
            </w:r>
            <w:r>
              <w:rPr>
                <w:rFonts w:hint="eastAsia" w:ascii="宋体" w:hAnsi="宋体" w:cs="宋体"/>
                <w:kern w:val="0"/>
                <w:sz w:val="20"/>
                <w:szCs w:val="20"/>
                <w:lang w:val="en-US" w:eastAsia="zh-CN" w:bidi="ar-SA"/>
              </w:rPr>
              <w:t>较弱的</w:t>
            </w:r>
            <w:r>
              <w:rPr>
                <w:rFonts w:hint="eastAsia" w:ascii="宋体" w:hAnsi="宋体" w:eastAsia="宋体" w:cs="宋体"/>
                <w:kern w:val="0"/>
                <w:sz w:val="20"/>
                <w:szCs w:val="20"/>
                <w:lang w:val="en-US" w:eastAsia="zh-CN" w:bidi="ar-SA"/>
              </w:rPr>
              <w:t>得1分。</w:t>
            </w:r>
            <w:r>
              <w:rPr>
                <w:rFonts w:hint="eastAsia" w:ascii="宋体" w:hAnsi="宋体" w:cs="宋体"/>
                <w:kern w:val="0"/>
                <w:sz w:val="20"/>
                <w:szCs w:val="20"/>
                <w:lang w:val="en-US" w:eastAsia="zh-CN" w:bidi="ar-SA"/>
              </w:rPr>
              <w:t>未提供人员储备力量后备名单的不得分。</w:t>
            </w:r>
          </w:p>
        </w:tc>
        <w:tc>
          <w:tcPr>
            <w:tcW w:w="811" w:type="dxa"/>
            <w:vMerge w:val="restart"/>
            <w:tcBorders>
              <w:top w:val="single" w:color="auto" w:sz="4" w:space="0"/>
              <w:left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c>
          <w:tcPr>
            <w:tcW w:w="1262"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6939"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c>
          <w:tcPr>
            <w:tcW w:w="1262"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6939"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c>
          <w:tcPr>
            <w:tcW w:w="1262"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6939"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lang w:eastAsia="zh-CN"/>
              </w:rPr>
            </w:pPr>
            <w:r>
              <w:rPr>
                <w:rFonts w:hint="eastAsia" w:ascii="宋体" w:hAnsi="宋体" w:cs="宋体"/>
                <w:sz w:val="20"/>
                <w:szCs w:val="20"/>
                <w:lang w:val="en-US" w:eastAsia="zh-CN"/>
              </w:rPr>
              <w:t>6</w:t>
            </w:r>
          </w:p>
        </w:tc>
        <w:tc>
          <w:tcPr>
            <w:tcW w:w="1262" w:type="dxa"/>
            <w:vMerge w:val="restart"/>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rPr>
                <w:rFonts w:hint="eastAsia" w:ascii="宋体" w:hAnsi="宋体" w:eastAsia="宋体" w:cs="宋体"/>
                <w:sz w:val="20"/>
                <w:szCs w:val="20"/>
              </w:rPr>
            </w:pPr>
            <w:r>
              <w:rPr>
                <w:rFonts w:hint="eastAsia" w:ascii="宋体" w:hAnsi="宋体" w:eastAsia="宋体" w:cs="宋体"/>
                <w:sz w:val="20"/>
                <w:szCs w:val="20"/>
              </w:rPr>
              <w:t>项目实施安排</w:t>
            </w:r>
          </w:p>
        </w:tc>
        <w:tc>
          <w:tcPr>
            <w:tcW w:w="6939" w:type="dxa"/>
            <w:vMerge w:val="restart"/>
            <w:tcBorders>
              <w:top w:val="single" w:color="000000" w:sz="4" w:space="0"/>
              <w:left w:val="single" w:color="000000" w:sz="4" w:space="0"/>
              <w:bottom w:val="single" w:color="000000" w:sz="4" w:space="0"/>
              <w:right w:val="single" w:color="000000" w:sz="4" w:space="0"/>
            </w:tcBorders>
            <w:vAlign w:val="center"/>
          </w:tcPr>
          <w:p>
            <w:pPr>
              <w:pStyle w:val="26"/>
              <w:numPr>
                <w:ilvl w:val="0"/>
                <w:numId w:val="0"/>
              </w:numPr>
              <w:adjustRightInd/>
              <w:snapToGrid w:val="0"/>
              <w:spacing w:before="0" w:beforeAutospacing="0" w:after="0" w:afterAutospacing="0" w:line="360" w:lineRule="auto"/>
              <w:ind w:left="0" w:right="0"/>
              <w:rPr>
                <w:rFonts w:hint="default" w:ascii="宋体" w:hAnsi="宋体" w:eastAsia="宋体" w:cs="宋体"/>
                <w:sz w:val="20"/>
                <w:szCs w:val="20"/>
                <w:lang w:eastAsia="zh-CN"/>
              </w:rPr>
            </w:pPr>
            <w:r>
              <w:rPr>
                <w:rFonts w:hint="default" w:ascii="宋体" w:hAnsi="宋体" w:eastAsia="宋体" w:cs="宋体"/>
                <w:sz w:val="20"/>
                <w:szCs w:val="20"/>
              </w:rPr>
              <w:t>投标人对本项目的保证进度的</w:t>
            </w:r>
            <w:r>
              <w:rPr>
                <w:rFonts w:hint="default" w:ascii="宋体" w:hAnsi="宋体" w:eastAsia="宋体" w:cs="宋体"/>
                <w:sz w:val="20"/>
                <w:szCs w:val="20"/>
                <w:lang w:eastAsia="zh-CN"/>
              </w:rPr>
              <w:t>前期筹备和</w:t>
            </w:r>
            <w:r>
              <w:rPr>
                <w:rFonts w:hint="default" w:ascii="宋体" w:hAnsi="宋体" w:eastAsia="宋体" w:cs="宋体"/>
                <w:sz w:val="20"/>
                <w:szCs w:val="20"/>
              </w:rPr>
              <w:t>工作实施时间计划安排进行全方位的描述，项目时间节点控制充分满足项目具体情况，并对项目进度计划有详细合理的描述，根据投标人提供的项目组织实施方案打分，内容包括：</w:t>
            </w:r>
          </w:p>
          <w:p>
            <w:pPr>
              <w:pStyle w:val="26"/>
              <w:numPr>
                <w:ilvl w:val="0"/>
                <w:numId w:val="0"/>
              </w:numPr>
              <w:adjustRightInd/>
              <w:snapToGrid w:val="0"/>
              <w:spacing w:before="0" w:beforeAutospacing="0" w:after="0" w:afterAutospacing="0" w:line="360" w:lineRule="auto"/>
              <w:ind w:left="0" w:right="0"/>
              <w:rPr>
                <w:rFonts w:hint="default" w:ascii="宋体" w:hAnsi="宋体" w:eastAsia="宋体" w:cs="宋体"/>
                <w:sz w:val="20"/>
                <w:szCs w:val="20"/>
                <w:lang w:eastAsia="zh-CN"/>
              </w:rPr>
            </w:pPr>
            <w:r>
              <w:rPr>
                <w:rFonts w:hint="default" w:ascii="宋体" w:hAnsi="宋体" w:eastAsia="宋体" w:cs="宋体"/>
                <w:sz w:val="20"/>
                <w:szCs w:val="20"/>
              </w:rPr>
              <w:t>1）项目前期筹备（包括不限于人员、培训等筹备）</w:t>
            </w:r>
            <w:r>
              <w:rPr>
                <w:rFonts w:hint="default" w:ascii="宋体" w:hAnsi="宋体" w:eastAsia="宋体" w:cs="宋体"/>
                <w:sz w:val="20"/>
                <w:szCs w:val="20"/>
                <w:lang w:eastAsia="zh-CN"/>
              </w:rPr>
              <w:t>的合理性和可行性</w:t>
            </w:r>
            <w:r>
              <w:rPr>
                <w:rFonts w:hint="default" w:ascii="宋体" w:hAnsi="宋体" w:eastAsia="宋体" w:cs="宋体"/>
                <w:sz w:val="20"/>
                <w:szCs w:val="20"/>
              </w:rPr>
              <w:t>打分</w:t>
            </w:r>
            <w:r>
              <w:rPr>
                <w:rFonts w:hint="default" w:ascii="宋体" w:hAnsi="宋体" w:eastAsia="宋体" w:cs="宋体"/>
                <w:sz w:val="20"/>
                <w:szCs w:val="20"/>
                <w:lang w:eastAsia="zh-CN"/>
              </w:rPr>
              <w:t>，前期筹备合理可行的得</w:t>
            </w:r>
            <w:r>
              <w:rPr>
                <w:rFonts w:hint="default" w:ascii="宋体" w:hAnsi="宋体" w:eastAsia="宋体" w:cs="宋体"/>
                <w:sz w:val="20"/>
                <w:szCs w:val="20"/>
                <w:lang w:val="en-US" w:eastAsia="zh-CN"/>
              </w:rPr>
              <w:t>3分，基本合理可行的得2分</w:t>
            </w:r>
            <w:r>
              <w:rPr>
                <w:rFonts w:hint="default" w:ascii="宋体" w:hAnsi="宋体" w:eastAsia="宋体" w:cs="宋体"/>
                <w:sz w:val="20"/>
                <w:szCs w:val="20"/>
              </w:rPr>
              <w:t>；</w:t>
            </w:r>
            <w:r>
              <w:rPr>
                <w:rFonts w:hint="default" w:ascii="宋体" w:hAnsi="宋体" w:eastAsia="宋体" w:cs="宋体"/>
                <w:sz w:val="20"/>
                <w:szCs w:val="20"/>
                <w:lang w:eastAsia="zh-CN"/>
              </w:rPr>
              <w:t>描述较为简单或存在缺漏得1分。</w:t>
            </w:r>
          </w:p>
          <w:p>
            <w:pPr>
              <w:pStyle w:val="26"/>
              <w:numPr>
                <w:ilvl w:val="0"/>
                <w:numId w:val="0"/>
              </w:numPr>
              <w:adjustRightInd/>
              <w:snapToGrid w:val="0"/>
              <w:spacing w:before="0" w:beforeAutospacing="0" w:after="0" w:afterAutospacing="0" w:line="360" w:lineRule="auto"/>
              <w:ind w:left="0" w:right="0"/>
              <w:rPr>
                <w:rFonts w:hint="default" w:ascii="宋体" w:hAnsi="宋体" w:eastAsia="宋体" w:cs="宋体"/>
                <w:sz w:val="20"/>
                <w:szCs w:val="20"/>
                <w:lang w:val="en-US" w:eastAsia="zh-CN"/>
              </w:rPr>
            </w:pPr>
            <w:r>
              <w:rPr>
                <w:rFonts w:hint="default" w:ascii="宋体" w:hAnsi="宋体" w:eastAsia="宋体" w:cs="宋体"/>
                <w:sz w:val="20"/>
                <w:szCs w:val="20"/>
              </w:rPr>
              <w:t>2）保证进度的工作实施计划打分</w:t>
            </w:r>
            <w:r>
              <w:rPr>
                <w:rFonts w:hint="default" w:ascii="宋体" w:hAnsi="宋体" w:eastAsia="宋体" w:cs="宋体"/>
                <w:sz w:val="20"/>
                <w:szCs w:val="20"/>
                <w:lang w:eastAsia="zh-CN"/>
              </w:rPr>
              <w:t>，进度实施计划描述全面、合理的，具有针对性的</w:t>
            </w:r>
            <w:r>
              <w:rPr>
                <w:rFonts w:hint="default" w:ascii="宋体" w:hAnsi="宋体" w:cs="宋体"/>
                <w:sz w:val="20"/>
                <w:szCs w:val="20"/>
                <w:lang w:eastAsia="zh-CN"/>
              </w:rPr>
              <w:t>得</w:t>
            </w:r>
            <w:r>
              <w:rPr>
                <w:rFonts w:hint="default" w:ascii="宋体" w:hAnsi="宋体" w:eastAsia="宋体" w:cs="宋体"/>
                <w:sz w:val="20"/>
                <w:szCs w:val="20"/>
                <w:lang w:val="en-US" w:eastAsia="zh-CN"/>
              </w:rPr>
              <w:t>3</w:t>
            </w:r>
            <w:r>
              <w:rPr>
                <w:rFonts w:hint="default" w:ascii="宋体" w:hAnsi="宋体" w:eastAsia="宋体" w:cs="宋体"/>
                <w:sz w:val="20"/>
                <w:szCs w:val="20"/>
                <w:lang w:eastAsia="zh-CN"/>
              </w:rPr>
              <w:t>分；描述基本全面、合理的，针对性较弱的</w:t>
            </w:r>
            <w:r>
              <w:rPr>
                <w:rFonts w:hint="default" w:ascii="宋体" w:hAnsi="宋体" w:cs="宋体"/>
                <w:sz w:val="20"/>
                <w:szCs w:val="20"/>
                <w:lang w:eastAsia="zh-CN"/>
              </w:rPr>
              <w:t>得</w:t>
            </w:r>
            <w:r>
              <w:rPr>
                <w:rFonts w:hint="default" w:ascii="宋体" w:hAnsi="宋体" w:eastAsia="宋体" w:cs="宋体"/>
                <w:sz w:val="20"/>
                <w:szCs w:val="20"/>
                <w:lang w:val="en-US" w:eastAsia="zh-CN"/>
              </w:rPr>
              <w:t>2</w:t>
            </w:r>
            <w:r>
              <w:rPr>
                <w:rFonts w:hint="default" w:ascii="宋体" w:hAnsi="宋体" w:eastAsia="宋体" w:cs="宋体"/>
                <w:sz w:val="20"/>
                <w:szCs w:val="20"/>
                <w:lang w:eastAsia="zh-CN"/>
              </w:rPr>
              <w:t>分；描述较为简单或存在缺漏的</w:t>
            </w:r>
            <w:r>
              <w:rPr>
                <w:rFonts w:hint="default" w:ascii="宋体" w:hAnsi="宋体" w:cs="宋体"/>
                <w:sz w:val="20"/>
                <w:szCs w:val="20"/>
                <w:lang w:eastAsia="zh-CN"/>
              </w:rPr>
              <w:t>得</w:t>
            </w:r>
            <w:r>
              <w:rPr>
                <w:rFonts w:hint="default" w:ascii="宋体" w:hAnsi="宋体" w:eastAsia="宋体" w:cs="宋体"/>
                <w:sz w:val="20"/>
                <w:szCs w:val="20"/>
                <w:lang w:val="en-US" w:eastAsia="zh-CN"/>
              </w:rPr>
              <w:t>1</w:t>
            </w:r>
            <w:r>
              <w:rPr>
                <w:rFonts w:hint="default" w:ascii="宋体" w:hAnsi="宋体" w:eastAsia="宋体" w:cs="宋体"/>
                <w:sz w:val="20"/>
                <w:szCs w:val="20"/>
                <w:lang w:eastAsia="zh-CN"/>
              </w:rPr>
              <w:t>分。</w:t>
            </w:r>
          </w:p>
          <w:p>
            <w:pPr>
              <w:pStyle w:val="26"/>
              <w:numPr>
                <w:ilvl w:val="0"/>
                <w:numId w:val="0"/>
              </w:numPr>
              <w:adjustRightInd/>
              <w:snapToGrid w:val="0"/>
              <w:spacing w:before="0" w:beforeAutospacing="0" w:after="0" w:afterAutospacing="0" w:line="360" w:lineRule="auto"/>
              <w:ind w:left="0" w:right="0"/>
              <w:rPr>
                <w:rFonts w:hint="default" w:ascii="宋体" w:hAnsi="宋体" w:eastAsia="宋体" w:cs="宋体"/>
                <w:sz w:val="20"/>
                <w:szCs w:val="20"/>
              </w:rPr>
            </w:pPr>
            <w:r>
              <w:rPr>
                <w:rFonts w:hint="default" w:ascii="宋体" w:hAnsi="宋体" w:eastAsia="宋体" w:cs="宋体"/>
                <w:sz w:val="20"/>
                <w:szCs w:val="20"/>
                <w:lang w:val="en-US" w:eastAsia="zh-CN"/>
              </w:rPr>
              <w:t>3）</w:t>
            </w:r>
            <w:r>
              <w:rPr>
                <w:rFonts w:hint="default" w:ascii="宋体" w:hAnsi="宋体" w:eastAsia="宋体" w:cs="宋体"/>
                <w:sz w:val="20"/>
                <w:szCs w:val="20"/>
              </w:rPr>
              <w:t>项目组织实施方案</w:t>
            </w:r>
            <w:r>
              <w:rPr>
                <w:rFonts w:hint="default" w:ascii="宋体" w:hAnsi="宋体" w:cs="宋体"/>
                <w:sz w:val="20"/>
                <w:szCs w:val="20"/>
                <w:lang w:eastAsia="zh-CN"/>
              </w:rPr>
              <w:t>符合要求，</w:t>
            </w:r>
            <w:r>
              <w:rPr>
                <w:rFonts w:hint="default" w:ascii="宋体" w:hAnsi="宋体" w:eastAsia="宋体" w:cs="宋体"/>
                <w:sz w:val="20"/>
                <w:szCs w:val="20"/>
                <w:lang w:eastAsia="zh-CN"/>
              </w:rPr>
              <w:t>合理</w:t>
            </w:r>
            <w:r>
              <w:rPr>
                <w:rFonts w:hint="default" w:ascii="宋体" w:hAnsi="宋体" w:cs="宋体"/>
                <w:sz w:val="20"/>
                <w:szCs w:val="20"/>
                <w:lang w:eastAsia="zh-CN"/>
              </w:rPr>
              <w:t>、</w:t>
            </w:r>
            <w:r>
              <w:rPr>
                <w:rFonts w:hint="default" w:ascii="宋体" w:hAnsi="宋体" w:eastAsia="宋体" w:cs="宋体"/>
                <w:sz w:val="20"/>
                <w:szCs w:val="20"/>
              </w:rPr>
              <w:t>可行性</w:t>
            </w:r>
            <w:r>
              <w:rPr>
                <w:rFonts w:hint="default" w:ascii="宋体" w:hAnsi="宋体" w:cs="宋体"/>
                <w:sz w:val="20"/>
                <w:szCs w:val="20"/>
                <w:lang w:eastAsia="zh-CN"/>
              </w:rPr>
              <w:t>的得</w:t>
            </w:r>
            <w:r>
              <w:rPr>
                <w:rFonts w:hint="eastAsia" w:ascii="宋体" w:hAnsi="宋体" w:cs="宋体"/>
                <w:color w:val="auto"/>
                <w:sz w:val="20"/>
                <w:szCs w:val="20"/>
                <w:lang w:val="en-US" w:eastAsia="zh-CN"/>
              </w:rPr>
              <w:t>3</w:t>
            </w:r>
            <w:r>
              <w:rPr>
                <w:rFonts w:hint="default" w:ascii="宋体" w:hAnsi="宋体" w:cs="宋体"/>
                <w:sz w:val="20"/>
                <w:szCs w:val="20"/>
                <w:lang w:val="en-US" w:eastAsia="zh-CN"/>
              </w:rPr>
              <w:t>分，</w:t>
            </w:r>
            <w:r>
              <w:rPr>
                <w:rFonts w:hint="default" w:ascii="宋体" w:hAnsi="宋体" w:eastAsia="宋体" w:cs="宋体"/>
                <w:sz w:val="20"/>
                <w:szCs w:val="20"/>
              </w:rPr>
              <w:t>组织实施方案</w:t>
            </w:r>
            <w:r>
              <w:rPr>
                <w:rFonts w:hint="default" w:ascii="宋体" w:hAnsi="宋体" w:cs="宋体"/>
                <w:sz w:val="20"/>
                <w:szCs w:val="20"/>
                <w:lang w:eastAsia="zh-CN"/>
              </w:rPr>
              <w:t>符合要求，但内容有所欠缺的得</w:t>
            </w:r>
            <w:r>
              <w:rPr>
                <w:rFonts w:hint="eastAsia" w:ascii="宋体" w:hAnsi="宋体" w:cs="宋体"/>
                <w:color w:val="auto"/>
                <w:sz w:val="20"/>
                <w:szCs w:val="20"/>
                <w:lang w:val="en-US" w:eastAsia="zh-CN"/>
              </w:rPr>
              <w:t>2</w:t>
            </w:r>
            <w:r>
              <w:rPr>
                <w:rFonts w:hint="default" w:ascii="宋体" w:hAnsi="宋体" w:cs="宋体"/>
                <w:sz w:val="20"/>
                <w:szCs w:val="20"/>
                <w:lang w:val="en-US" w:eastAsia="zh-CN"/>
              </w:rPr>
              <w:t>分</w:t>
            </w:r>
            <w:r>
              <w:rPr>
                <w:rFonts w:hint="eastAsia" w:ascii="宋体" w:hAnsi="宋体" w:cs="宋体"/>
                <w:color w:val="auto"/>
                <w:sz w:val="20"/>
                <w:szCs w:val="20"/>
                <w:lang w:eastAsia="zh-CN"/>
              </w:rPr>
              <w:t>，</w:t>
            </w:r>
            <w:r>
              <w:rPr>
                <w:rFonts w:hint="eastAsia" w:ascii="宋体" w:hAnsi="宋体" w:eastAsia="宋体" w:cs="宋体"/>
                <w:color w:val="auto"/>
                <w:sz w:val="20"/>
                <w:szCs w:val="20"/>
                <w:lang w:eastAsia="zh-CN"/>
              </w:rPr>
              <w:t>描述较为简单或存在缺漏的</w:t>
            </w:r>
            <w:r>
              <w:rPr>
                <w:rFonts w:hint="eastAsia" w:ascii="宋体" w:hAnsi="宋体" w:cs="宋体"/>
                <w:color w:val="auto"/>
                <w:sz w:val="20"/>
                <w:szCs w:val="20"/>
                <w:lang w:eastAsia="zh-CN"/>
              </w:rPr>
              <w:t>得</w:t>
            </w: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lang w:eastAsia="zh-CN"/>
              </w:rPr>
              <w:t>分。</w:t>
            </w:r>
          </w:p>
        </w:tc>
        <w:tc>
          <w:tcPr>
            <w:tcW w:w="811" w:type="dxa"/>
            <w:vMerge w:val="restart"/>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r>
              <w:rPr>
                <w:rFonts w:hint="eastAsia" w:ascii="宋体" w:hAnsi="宋体" w:cs="宋体"/>
                <w:sz w:val="20"/>
                <w:szCs w:val="20"/>
                <w:lang w:val="en-US" w:eastAsia="zh-CN"/>
              </w:rPr>
              <w:t>9</w:t>
            </w:r>
            <w:r>
              <w:rPr>
                <w:rFonts w:hint="eastAsia" w:ascii="宋体" w:hAnsi="宋体" w:eastAsia="宋体" w:cs="宋体"/>
                <w:sz w:val="20"/>
                <w:szCs w:val="20"/>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continue"/>
            <w:tcBorders>
              <w:left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lang w:val="en-US"/>
              </w:rPr>
            </w:pPr>
          </w:p>
        </w:tc>
        <w:tc>
          <w:tcPr>
            <w:tcW w:w="1262" w:type="dxa"/>
            <w:vMerge w:val="continue"/>
            <w:tcBorders>
              <w:left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rPr>
                <w:rFonts w:hint="eastAsia" w:ascii="宋体" w:hAnsi="宋体" w:eastAsia="宋体" w:cs="宋体"/>
                <w:sz w:val="20"/>
                <w:szCs w:val="20"/>
              </w:rPr>
            </w:pPr>
          </w:p>
        </w:tc>
        <w:tc>
          <w:tcPr>
            <w:tcW w:w="6939" w:type="dxa"/>
            <w:vMerge w:val="continue"/>
            <w:tcBorders>
              <w:left w:val="single" w:color="000000" w:sz="4" w:space="0"/>
              <w:right w:val="single" w:color="000000" w:sz="4" w:space="0"/>
            </w:tcBorders>
            <w:vAlign w:val="center"/>
          </w:tcPr>
          <w:p>
            <w:pPr>
              <w:pStyle w:val="26"/>
              <w:numPr>
                <w:ilvl w:val="0"/>
                <w:numId w:val="0"/>
              </w:numPr>
              <w:adjustRightInd/>
              <w:snapToGrid w:val="0"/>
              <w:spacing w:before="0" w:beforeAutospacing="0" w:after="0" w:afterAutospacing="0" w:line="360" w:lineRule="auto"/>
              <w:ind w:left="0" w:right="0"/>
              <w:rPr>
                <w:rFonts w:hint="eastAsia" w:ascii="宋体" w:hAnsi="宋体" w:eastAsia="宋体" w:cs="宋体"/>
                <w:color w:val="auto"/>
                <w:sz w:val="20"/>
                <w:szCs w:val="20"/>
                <w:lang w:val="en-US" w:eastAsia="zh-CN"/>
              </w:rPr>
            </w:pPr>
          </w:p>
        </w:tc>
        <w:tc>
          <w:tcPr>
            <w:tcW w:w="811" w:type="dxa"/>
            <w:vMerge w:val="continue"/>
            <w:tcBorders>
              <w:left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c>
          <w:tcPr>
            <w:tcW w:w="1262"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6939"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default" w:ascii="宋体" w:hAnsi="宋体" w:eastAsia="宋体" w:cs="宋体"/>
                <w:sz w:val="20"/>
                <w:szCs w:val="20"/>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c>
          <w:tcPr>
            <w:tcW w:w="1262"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6939"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default" w:ascii="宋体" w:hAnsi="宋体" w:eastAsia="宋体" w:cs="宋体"/>
                <w:sz w:val="20"/>
                <w:szCs w:val="20"/>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c>
          <w:tcPr>
            <w:tcW w:w="1262"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6939"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default" w:ascii="宋体" w:hAnsi="宋体" w:eastAsia="宋体" w:cs="宋体"/>
                <w:sz w:val="20"/>
                <w:szCs w:val="20"/>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c>
          <w:tcPr>
            <w:tcW w:w="1262"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6939"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default" w:ascii="宋体" w:hAnsi="宋体" w:eastAsia="宋体" w:cs="宋体"/>
                <w:sz w:val="20"/>
                <w:szCs w:val="20"/>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c>
          <w:tcPr>
            <w:tcW w:w="1262"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6939"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c>
          <w:tcPr>
            <w:tcW w:w="1262"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6939"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c>
          <w:tcPr>
            <w:tcW w:w="1262"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6939"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c>
          <w:tcPr>
            <w:tcW w:w="1262"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6939"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r>
              <w:rPr>
                <w:rFonts w:hint="eastAsia" w:ascii="宋体" w:hAnsi="宋体" w:eastAsia="宋体" w:cs="宋体"/>
                <w:sz w:val="20"/>
                <w:szCs w:val="20"/>
                <w:lang w:eastAsia="zh-CN"/>
              </w:rPr>
              <w:t>7</w:t>
            </w:r>
          </w:p>
        </w:tc>
        <w:tc>
          <w:tcPr>
            <w:tcW w:w="1262" w:type="dxa"/>
            <w:vMerge w:val="restart"/>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rPr>
                <w:rFonts w:hint="eastAsia" w:ascii="宋体" w:hAnsi="宋体" w:eastAsia="宋体" w:cs="宋体"/>
                <w:sz w:val="20"/>
                <w:szCs w:val="20"/>
              </w:rPr>
            </w:pPr>
            <w:r>
              <w:rPr>
                <w:rFonts w:hint="eastAsia" w:ascii="宋体" w:hAnsi="宋体" w:eastAsia="宋体" w:cs="宋体"/>
                <w:sz w:val="20"/>
                <w:szCs w:val="20"/>
              </w:rPr>
              <w:t>质量保障措施</w:t>
            </w:r>
          </w:p>
        </w:tc>
        <w:tc>
          <w:tcPr>
            <w:tcW w:w="6939" w:type="dxa"/>
            <w:vMerge w:val="restart"/>
            <w:tcBorders>
              <w:top w:val="single" w:color="000000" w:sz="4" w:space="0"/>
              <w:left w:val="single" w:color="000000" w:sz="4" w:space="0"/>
              <w:bottom w:val="single" w:color="000000" w:sz="4" w:space="0"/>
              <w:right w:val="single" w:color="000000" w:sz="4" w:space="0"/>
            </w:tcBorders>
            <w:vAlign w:val="center"/>
          </w:tcPr>
          <w:p>
            <w:pPr>
              <w:pStyle w:val="26"/>
              <w:widowControl w:val="0"/>
              <w:numPr>
                <w:ilvl w:val="0"/>
                <w:numId w:val="0"/>
              </w:numPr>
              <w:wordWrap/>
              <w:adjustRightInd/>
              <w:snapToGrid w:val="0"/>
              <w:spacing w:before="0" w:beforeAutospacing="0" w:after="0" w:afterAutospacing="0" w:line="360" w:lineRule="auto"/>
              <w:ind w:left="0" w:right="0"/>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投标人对数据安全专门制定制度及安全管理方案，并对此作出实质性承诺，根据承诺内容的</w:t>
            </w:r>
            <w:r>
              <w:rPr>
                <w:rFonts w:hint="eastAsia" w:ascii="宋体" w:hAnsi="宋体" w:eastAsia="宋体" w:cs="宋体"/>
                <w:sz w:val="20"/>
                <w:szCs w:val="20"/>
                <w:lang w:eastAsia="zh-CN"/>
              </w:rPr>
              <w:t>规范性</w:t>
            </w:r>
            <w:r>
              <w:rPr>
                <w:rFonts w:hint="eastAsia" w:ascii="宋体" w:hAnsi="宋体" w:eastAsia="宋体" w:cs="宋体"/>
                <w:sz w:val="20"/>
                <w:szCs w:val="20"/>
              </w:rPr>
              <w:t>、</w:t>
            </w:r>
            <w:r>
              <w:rPr>
                <w:rFonts w:hint="eastAsia" w:ascii="宋体" w:hAnsi="宋体" w:eastAsia="宋体" w:cs="宋体"/>
                <w:sz w:val="20"/>
                <w:szCs w:val="20"/>
                <w:lang w:eastAsia="zh-CN"/>
              </w:rPr>
              <w:t>完整性和</w:t>
            </w:r>
            <w:r>
              <w:rPr>
                <w:rFonts w:hint="eastAsia" w:ascii="宋体" w:hAnsi="宋体" w:eastAsia="宋体" w:cs="宋体"/>
                <w:sz w:val="20"/>
                <w:szCs w:val="20"/>
              </w:rPr>
              <w:t>科学性进行打分</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内容</w:t>
            </w:r>
            <w:r>
              <w:rPr>
                <w:rFonts w:hint="eastAsia" w:ascii="宋体" w:hAnsi="宋体" w:eastAsia="宋体" w:cs="宋体"/>
                <w:sz w:val="20"/>
                <w:szCs w:val="20"/>
                <w:lang w:eastAsia="zh-CN"/>
              </w:rPr>
              <w:t>规范</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eastAsia="zh-CN"/>
              </w:rPr>
              <w:t>全面且</w:t>
            </w:r>
            <w:r>
              <w:rPr>
                <w:rFonts w:hint="eastAsia" w:ascii="宋体" w:hAnsi="宋体" w:eastAsia="宋体" w:cs="宋体"/>
                <w:color w:val="auto"/>
                <w:sz w:val="20"/>
                <w:szCs w:val="20"/>
                <w:highlight w:val="none"/>
              </w:rPr>
              <w:t>具有针对性</w:t>
            </w:r>
            <w:r>
              <w:rPr>
                <w:rFonts w:hint="eastAsia" w:ascii="宋体" w:hAnsi="宋体" w:eastAsia="宋体" w:cs="宋体"/>
                <w:color w:val="auto"/>
                <w:sz w:val="20"/>
                <w:szCs w:val="20"/>
                <w:highlight w:val="none"/>
                <w:lang w:eastAsia="zh-CN"/>
              </w:rPr>
              <w:t>和科学性的</w:t>
            </w:r>
            <w:r>
              <w:rPr>
                <w:rFonts w:hint="eastAsia" w:ascii="宋体" w:hAnsi="宋体" w:eastAsia="宋体" w:cs="宋体"/>
                <w:bCs w:val="0"/>
                <w:color w:val="auto"/>
                <w:kern w:val="2"/>
                <w:sz w:val="20"/>
                <w:szCs w:val="20"/>
                <w:highlight w:val="none"/>
                <w:lang w:val="en-US" w:eastAsia="zh-CN"/>
              </w:rPr>
              <w:t>得</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内容</w:t>
            </w:r>
            <w:r>
              <w:rPr>
                <w:rFonts w:hint="eastAsia" w:ascii="宋体" w:hAnsi="宋体" w:eastAsia="宋体" w:cs="宋体"/>
                <w:color w:val="auto"/>
                <w:sz w:val="20"/>
                <w:szCs w:val="20"/>
                <w:highlight w:val="none"/>
              </w:rPr>
              <w:t>基本</w:t>
            </w:r>
            <w:r>
              <w:rPr>
                <w:rFonts w:hint="eastAsia" w:ascii="宋体" w:hAnsi="宋体" w:eastAsia="宋体" w:cs="宋体"/>
                <w:color w:val="auto"/>
                <w:sz w:val="20"/>
                <w:szCs w:val="20"/>
                <w:highlight w:val="none"/>
                <w:lang w:eastAsia="zh-CN"/>
              </w:rPr>
              <w:t>规范</w:t>
            </w:r>
            <w:r>
              <w:rPr>
                <w:rFonts w:hint="eastAsia" w:ascii="宋体" w:hAnsi="宋体" w:eastAsia="宋体" w:cs="宋体"/>
                <w:color w:val="auto"/>
                <w:sz w:val="20"/>
                <w:szCs w:val="20"/>
                <w:highlight w:val="none"/>
              </w:rPr>
              <w:t>、针对性较弱</w:t>
            </w:r>
            <w:r>
              <w:rPr>
                <w:rFonts w:hint="eastAsia" w:ascii="宋体" w:hAnsi="宋体" w:eastAsia="宋体" w:cs="宋体"/>
                <w:color w:val="auto"/>
                <w:sz w:val="20"/>
                <w:szCs w:val="20"/>
                <w:highlight w:val="none"/>
                <w:lang w:val="en-US" w:eastAsia="zh-CN"/>
              </w:rPr>
              <w:t>得3</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内容</w:t>
            </w:r>
            <w:r>
              <w:rPr>
                <w:rFonts w:hint="eastAsia" w:ascii="宋体" w:hAnsi="宋体" w:eastAsia="宋体" w:cs="宋体"/>
                <w:color w:val="auto"/>
                <w:sz w:val="20"/>
                <w:szCs w:val="20"/>
                <w:highlight w:val="none"/>
              </w:rPr>
              <w:t>较为简单、存在缺漏</w:t>
            </w:r>
            <w:r>
              <w:rPr>
                <w:rFonts w:hint="eastAsia" w:ascii="宋体" w:hAnsi="宋体" w:eastAsia="宋体" w:cs="宋体"/>
                <w:color w:val="auto"/>
                <w:sz w:val="20"/>
                <w:szCs w:val="20"/>
                <w:highlight w:val="none"/>
                <w:lang w:val="en-US" w:eastAsia="zh-CN"/>
              </w:rPr>
              <w:t>得1</w:t>
            </w:r>
            <w:r>
              <w:rPr>
                <w:rFonts w:hint="eastAsia" w:ascii="宋体" w:hAnsi="宋体" w:eastAsia="宋体" w:cs="宋体"/>
                <w:color w:val="auto"/>
                <w:sz w:val="20"/>
                <w:szCs w:val="20"/>
                <w:highlight w:val="none"/>
              </w:rPr>
              <w:t>分。</w:t>
            </w:r>
          </w:p>
        </w:tc>
        <w:tc>
          <w:tcPr>
            <w:tcW w:w="811" w:type="dxa"/>
            <w:vMerge w:val="restart"/>
            <w:tcBorders>
              <w:top w:val="single" w:color="000000" w:sz="4" w:space="0"/>
              <w:left w:val="nil"/>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r>
              <w:rPr>
                <w:rFonts w:hint="eastAsia" w:ascii="宋体" w:hAnsi="宋体" w:cs="宋体"/>
                <w:sz w:val="20"/>
                <w:szCs w:val="20"/>
                <w:lang w:val="en-US" w:eastAsia="zh-CN"/>
              </w:rPr>
              <w:t>5</w:t>
            </w:r>
            <w:r>
              <w:rPr>
                <w:rFonts w:hint="eastAsia" w:ascii="宋体" w:hAnsi="宋体" w:eastAsia="宋体" w:cs="宋体"/>
                <w:sz w:val="20"/>
                <w:szCs w:val="20"/>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continue"/>
            <w:tcBorders>
              <w:left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c>
          <w:tcPr>
            <w:tcW w:w="1262" w:type="dxa"/>
            <w:vMerge w:val="continue"/>
            <w:tcBorders>
              <w:left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rPr>
                <w:rFonts w:hint="eastAsia" w:ascii="宋体" w:hAnsi="宋体" w:eastAsia="宋体" w:cs="宋体"/>
                <w:sz w:val="20"/>
                <w:szCs w:val="20"/>
              </w:rPr>
            </w:pPr>
          </w:p>
        </w:tc>
        <w:tc>
          <w:tcPr>
            <w:tcW w:w="6939" w:type="dxa"/>
            <w:vMerge w:val="continue"/>
            <w:tcBorders>
              <w:left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811" w:type="dxa"/>
            <w:vMerge w:val="continue"/>
            <w:tcBorders>
              <w:left w:val="nil"/>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c>
          <w:tcPr>
            <w:tcW w:w="1262"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6939" w:type="dxa"/>
            <w:vMerge w:val="continue"/>
            <w:tcBorders>
              <w:top w:val="single" w:color="000000" w:sz="4" w:space="0"/>
              <w:left w:val="single" w:color="000000" w:sz="4" w:space="0"/>
              <w:bottom w:val="single" w:color="auto"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811" w:type="dxa"/>
            <w:vMerge w:val="continue"/>
            <w:tcBorders>
              <w:top w:val="single" w:color="000000" w:sz="4" w:space="0"/>
              <w:left w:val="nil"/>
              <w:bottom w:val="single" w:color="auto"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725" w:type="dxa"/>
            <w:vMerge w:val="continue"/>
            <w:tcBorders>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c>
          <w:tcPr>
            <w:tcW w:w="1262" w:type="dxa"/>
            <w:vMerge w:val="continue"/>
            <w:tcBorders>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6939" w:type="dxa"/>
            <w:tcBorders>
              <w:top w:val="single" w:color="auto" w:sz="4" w:space="0"/>
              <w:left w:val="single" w:color="000000" w:sz="4" w:space="0"/>
              <w:bottom w:val="single" w:color="000000" w:sz="4" w:space="0"/>
              <w:right w:val="single" w:color="000000" w:sz="4" w:space="0"/>
            </w:tcBorders>
            <w:vAlign w:val="center"/>
          </w:tcPr>
          <w:p>
            <w:pPr>
              <w:pStyle w:val="26"/>
              <w:widowControl w:val="0"/>
              <w:numPr>
                <w:ilvl w:val="0"/>
                <w:numId w:val="0"/>
              </w:numPr>
              <w:wordWrap/>
              <w:adjustRightInd/>
              <w:snapToGrid w:val="0"/>
              <w:spacing w:before="0" w:beforeAutospacing="0" w:after="0" w:afterAutospacing="0" w:line="360" w:lineRule="auto"/>
              <w:ind w:left="0" w:right="0"/>
              <w:textAlignment w:val="auto"/>
              <w:rPr>
                <w:rFonts w:hint="eastAsia" w:ascii="宋体" w:hAnsi="宋体" w:eastAsia="宋体" w:cs="宋体"/>
                <w:sz w:val="20"/>
                <w:szCs w:val="20"/>
              </w:rPr>
            </w:pPr>
            <w:r>
              <w:rPr>
                <w:rFonts w:hint="eastAsia" w:ascii="宋体" w:hAnsi="宋体" w:eastAsia="宋体" w:cs="宋体"/>
                <w:sz w:val="20"/>
                <w:szCs w:val="20"/>
              </w:rPr>
              <w:t>2）投标人建立运行服务保障应急预案，对实施</w:t>
            </w:r>
            <w:r>
              <w:rPr>
                <w:rFonts w:hint="eastAsia" w:ascii="宋体" w:hAnsi="宋体" w:eastAsia="宋体" w:cs="宋体"/>
                <w:sz w:val="20"/>
                <w:szCs w:val="20"/>
                <w:lang w:eastAsia="zh-CN"/>
              </w:rPr>
              <w:t>过程中</w:t>
            </w:r>
            <w:r>
              <w:rPr>
                <w:rFonts w:hint="eastAsia" w:ascii="宋体" w:hAnsi="宋体" w:eastAsia="宋体" w:cs="宋体"/>
                <w:sz w:val="20"/>
                <w:szCs w:val="20"/>
              </w:rPr>
              <w:t>可能遇到的问题及其应对措施的具体考虑情况，保障工作时效和质量的具体方案，响应机制及应急过程的组织和联系机制进行打分</w:t>
            </w:r>
            <w:r>
              <w:rPr>
                <w:rFonts w:hint="eastAsia" w:ascii="宋体" w:hAnsi="宋体" w:eastAsia="宋体" w:cs="宋体"/>
                <w:sz w:val="20"/>
                <w:szCs w:val="20"/>
                <w:lang w:eastAsia="zh-CN"/>
              </w:rPr>
              <w:t>。</w:t>
            </w:r>
            <w:r>
              <w:rPr>
                <w:rFonts w:hint="eastAsia" w:ascii="宋体" w:hAnsi="宋体" w:eastAsia="宋体" w:cs="宋体"/>
                <w:color w:val="auto"/>
                <w:sz w:val="20"/>
                <w:szCs w:val="20"/>
                <w:highlight w:val="none"/>
                <w:lang w:eastAsia="zh-CN"/>
              </w:rPr>
              <w:t>应急预案</w:t>
            </w:r>
            <w:r>
              <w:rPr>
                <w:rFonts w:hint="eastAsia" w:ascii="宋体" w:hAnsi="宋体" w:eastAsia="宋体" w:cs="宋体"/>
                <w:color w:val="auto"/>
                <w:sz w:val="20"/>
                <w:szCs w:val="20"/>
                <w:highlight w:val="none"/>
              </w:rPr>
              <w:t>全面、详细、具有针对性</w:t>
            </w:r>
            <w:r>
              <w:rPr>
                <w:rFonts w:hint="eastAsia" w:ascii="宋体" w:hAnsi="宋体" w:eastAsia="宋体" w:cs="宋体"/>
                <w:bCs w:val="0"/>
                <w:color w:val="auto"/>
                <w:kern w:val="2"/>
                <w:sz w:val="20"/>
                <w:szCs w:val="20"/>
                <w:highlight w:val="none"/>
                <w:lang w:val="en-US" w:eastAsia="zh-CN"/>
              </w:rPr>
              <w:t>得</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应急预案</w:t>
            </w:r>
            <w:r>
              <w:rPr>
                <w:rFonts w:hint="eastAsia" w:ascii="宋体" w:hAnsi="宋体" w:eastAsia="宋体" w:cs="宋体"/>
                <w:color w:val="auto"/>
                <w:sz w:val="20"/>
                <w:szCs w:val="20"/>
                <w:highlight w:val="none"/>
              </w:rPr>
              <w:t>基本全面、针对性较弱</w:t>
            </w:r>
            <w:r>
              <w:rPr>
                <w:rFonts w:hint="eastAsia" w:ascii="宋体" w:hAnsi="宋体" w:eastAsia="宋体" w:cs="宋体"/>
                <w:color w:val="auto"/>
                <w:sz w:val="20"/>
                <w:szCs w:val="20"/>
                <w:highlight w:val="none"/>
                <w:lang w:val="en-US" w:eastAsia="zh-CN"/>
              </w:rPr>
              <w:t>得3</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应急预案</w:t>
            </w:r>
            <w:r>
              <w:rPr>
                <w:rFonts w:hint="eastAsia" w:ascii="宋体" w:hAnsi="宋体" w:eastAsia="宋体" w:cs="宋体"/>
                <w:color w:val="auto"/>
                <w:sz w:val="20"/>
                <w:szCs w:val="20"/>
                <w:highlight w:val="none"/>
              </w:rPr>
              <w:t>较为简单、存在缺漏</w:t>
            </w:r>
            <w:r>
              <w:rPr>
                <w:rFonts w:hint="eastAsia" w:ascii="宋体" w:hAnsi="宋体" w:eastAsia="宋体" w:cs="宋体"/>
                <w:color w:val="auto"/>
                <w:sz w:val="20"/>
                <w:szCs w:val="20"/>
                <w:highlight w:val="none"/>
                <w:lang w:val="en-US" w:eastAsia="zh-CN"/>
              </w:rPr>
              <w:t>得1</w:t>
            </w:r>
            <w:r>
              <w:rPr>
                <w:rFonts w:hint="eastAsia" w:ascii="宋体" w:hAnsi="宋体" w:eastAsia="宋体" w:cs="宋体"/>
                <w:color w:val="auto"/>
                <w:sz w:val="20"/>
                <w:szCs w:val="20"/>
                <w:highlight w:val="none"/>
              </w:rPr>
              <w:t>分。</w:t>
            </w:r>
          </w:p>
        </w:tc>
        <w:tc>
          <w:tcPr>
            <w:tcW w:w="811" w:type="dxa"/>
            <w:tcBorders>
              <w:top w:val="single" w:color="auto" w:sz="4" w:space="0"/>
              <w:left w:val="nil"/>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r>
              <w:rPr>
                <w:rFonts w:hint="eastAsia" w:ascii="宋体" w:hAnsi="宋体" w:cs="宋体"/>
                <w:sz w:val="20"/>
                <w:szCs w:val="20"/>
                <w:lang w:val="en-US" w:eastAsia="zh-CN"/>
              </w:rPr>
              <w:t>5</w:t>
            </w:r>
            <w:r>
              <w:rPr>
                <w:rFonts w:hint="eastAsia" w:ascii="宋体" w:hAnsi="宋体" w:eastAsia="宋体" w:cs="宋体"/>
                <w:sz w:val="20"/>
                <w:szCs w:val="20"/>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r>
              <w:rPr>
                <w:rFonts w:hint="eastAsia" w:ascii="宋体" w:hAnsi="宋体" w:eastAsia="宋体" w:cs="宋体"/>
                <w:sz w:val="20"/>
                <w:szCs w:val="20"/>
                <w:lang w:eastAsia="zh-CN"/>
              </w:rPr>
              <w:t>8</w:t>
            </w:r>
          </w:p>
        </w:tc>
        <w:tc>
          <w:tcPr>
            <w:tcW w:w="1262" w:type="dxa"/>
            <w:vMerge w:val="restart"/>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rPr>
                <w:rFonts w:hint="eastAsia" w:ascii="宋体" w:hAnsi="宋体" w:eastAsia="宋体" w:cs="宋体"/>
                <w:sz w:val="20"/>
                <w:szCs w:val="20"/>
              </w:rPr>
            </w:pPr>
            <w:r>
              <w:rPr>
                <w:rFonts w:hint="eastAsia" w:ascii="宋体" w:hAnsi="宋体" w:eastAsia="宋体" w:cs="宋体"/>
                <w:sz w:val="20"/>
                <w:szCs w:val="20"/>
              </w:rPr>
              <w:t>售后服务</w:t>
            </w:r>
          </w:p>
        </w:tc>
        <w:tc>
          <w:tcPr>
            <w:tcW w:w="6939" w:type="dxa"/>
            <w:vMerge w:val="restart"/>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leftChars="0" w:right="0" w:firstLine="0" w:firstLineChars="0"/>
              <w:rPr>
                <w:rFonts w:hint="eastAsia" w:ascii="宋体" w:hAnsi="宋体" w:eastAsia="宋体" w:cs="宋体"/>
                <w:sz w:val="20"/>
                <w:szCs w:val="20"/>
              </w:rPr>
            </w:pPr>
            <w:r>
              <w:rPr>
                <w:rFonts w:hint="eastAsia" w:ascii="宋体" w:hAnsi="宋体" w:eastAsia="宋体" w:cs="宋体"/>
                <w:sz w:val="20"/>
                <w:szCs w:val="20"/>
              </w:rPr>
              <w:t>拟定的售后服务方案，包括持续服务保障情况、服务内容、响应时间、技术支持保障措施等响应方式和现场服务人员保证</w:t>
            </w:r>
            <w:r>
              <w:rPr>
                <w:rFonts w:hint="eastAsia" w:ascii="宋体" w:hAnsi="宋体" w:eastAsia="宋体" w:cs="宋体"/>
                <w:sz w:val="20"/>
                <w:szCs w:val="20"/>
                <w:lang w:eastAsia="zh-CN"/>
              </w:rPr>
              <w:t>措施打分。</w:t>
            </w:r>
            <w:r>
              <w:rPr>
                <w:rFonts w:hint="eastAsia" w:ascii="宋体" w:hAnsi="宋体" w:eastAsia="宋体" w:cs="宋体"/>
                <w:color w:val="auto"/>
                <w:sz w:val="20"/>
                <w:szCs w:val="20"/>
                <w:highlight w:val="none"/>
                <w:lang w:eastAsia="zh-CN"/>
              </w:rPr>
              <w:t>提供的</w:t>
            </w:r>
            <w:r>
              <w:rPr>
                <w:rFonts w:hint="eastAsia" w:ascii="宋体" w:hAnsi="宋体" w:eastAsia="宋体" w:cs="宋体"/>
                <w:sz w:val="20"/>
                <w:szCs w:val="20"/>
                <w:lang w:eastAsia="zh-CN"/>
              </w:rPr>
              <w:t>售后服务方案</w:t>
            </w:r>
            <w:r>
              <w:rPr>
                <w:rFonts w:hint="eastAsia" w:ascii="宋体" w:hAnsi="宋体" w:eastAsia="宋体" w:cs="宋体"/>
                <w:color w:val="auto"/>
                <w:sz w:val="20"/>
                <w:szCs w:val="20"/>
                <w:highlight w:val="none"/>
                <w:lang w:eastAsia="zh-CN"/>
              </w:rPr>
              <w:t>描述全面、合理的，具有针对性</w:t>
            </w:r>
            <w:r>
              <w:rPr>
                <w:rFonts w:hint="eastAsia" w:ascii="宋体" w:hAnsi="宋体" w:eastAsia="宋体" w:cs="宋体"/>
                <w:bCs w:val="0"/>
                <w:color w:val="auto"/>
                <w:kern w:val="0"/>
                <w:sz w:val="20"/>
                <w:szCs w:val="20"/>
                <w:highlight w:val="none"/>
                <w:lang w:val="en-US" w:eastAsia="zh-CN"/>
              </w:rPr>
              <w:t>得</w:t>
            </w:r>
            <w:r>
              <w:rPr>
                <w:rFonts w:hint="eastAsia" w:ascii="宋体" w:hAnsi="宋体" w:cs="宋体"/>
                <w:color w:val="auto"/>
                <w:sz w:val="20"/>
                <w:szCs w:val="20"/>
                <w:highlight w:val="none"/>
                <w:lang w:val="en-US" w:eastAsia="zh-CN"/>
              </w:rPr>
              <w:t>5</w:t>
            </w:r>
            <w:r>
              <w:rPr>
                <w:rFonts w:hint="eastAsia" w:ascii="宋体" w:hAnsi="宋体" w:eastAsia="宋体" w:cs="宋体"/>
                <w:color w:val="auto"/>
                <w:sz w:val="20"/>
                <w:szCs w:val="20"/>
                <w:highlight w:val="none"/>
                <w:lang w:eastAsia="zh-CN"/>
              </w:rPr>
              <w:t>分；描述基本全面、合理的，针对性较弱</w:t>
            </w:r>
            <w:r>
              <w:rPr>
                <w:rFonts w:hint="eastAsia" w:ascii="宋体" w:hAnsi="宋体" w:eastAsia="宋体" w:cs="宋体"/>
                <w:bCs w:val="0"/>
                <w:color w:val="auto"/>
                <w:kern w:val="0"/>
                <w:sz w:val="20"/>
                <w:szCs w:val="20"/>
                <w:highlight w:val="none"/>
                <w:lang w:val="en-US" w:eastAsia="zh-CN"/>
              </w:rPr>
              <w:t>得</w:t>
            </w:r>
            <w:r>
              <w:rPr>
                <w:rFonts w:hint="eastAsia" w:ascii="宋体" w:hAnsi="宋体" w:cs="宋体"/>
                <w:color w:val="auto"/>
                <w:sz w:val="20"/>
                <w:szCs w:val="20"/>
                <w:highlight w:val="none"/>
                <w:lang w:val="en-US" w:eastAsia="zh-CN"/>
              </w:rPr>
              <w:t>3</w:t>
            </w:r>
            <w:r>
              <w:rPr>
                <w:rFonts w:hint="eastAsia" w:ascii="宋体" w:hAnsi="宋体" w:eastAsia="宋体" w:cs="宋体"/>
                <w:color w:val="auto"/>
                <w:sz w:val="20"/>
                <w:szCs w:val="20"/>
                <w:highlight w:val="none"/>
                <w:lang w:eastAsia="zh-CN"/>
              </w:rPr>
              <w:t>分；描述较为简单或存在缺漏</w:t>
            </w:r>
            <w:r>
              <w:rPr>
                <w:rFonts w:hint="eastAsia" w:ascii="宋体" w:hAnsi="宋体" w:eastAsia="宋体" w:cs="宋体"/>
                <w:bCs w:val="0"/>
                <w:color w:val="auto"/>
                <w:kern w:val="0"/>
                <w:sz w:val="20"/>
                <w:szCs w:val="20"/>
                <w:highlight w:val="none"/>
                <w:lang w:val="en-US" w:eastAsia="zh-CN"/>
              </w:rPr>
              <w:t>得</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lang w:eastAsia="zh-CN"/>
              </w:rPr>
              <w:t>分。</w:t>
            </w:r>
          </w:p>
        </w:tc>
        <w:tc>
          <w:tcPr>
            <w:tcW w:w="811" w:type="dxa"/>
            <w:vMerge w:val="restart"/>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r>
              <w:rPr>
                <w:rFonts w:hint="eastAsia" w:ascii="宋体" w:hAnsi="宋体" w:cs="宋体"/>
                <w:sz w:val="20"/>
                <w:szCs w:val="20"/>
                <w:lang w:val="en-US" w:eastAsia="zh-CN"/>
              </w:rPr>
              <w:t>5</w:t>
            </w:r>
            <w:r>
              <w:rPr>
                <w:rFonts w:hint="eastAsia" w:ascii="宋体" w:hAnsi="宋体" w:eastAsia="宋体" w:cs="宋体"/>
                <w:sz w:val="20"/>
                <w:szCs w:val="20"/>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continue"/>
            <w:tcBorders>
              <w:left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c>
          <w:tcPr>
            <w:tcW w:w="1262" w:type="dxa"/>
            <w:vMerge w:val="continue"/>
            <w:tcBorders>
              <w:left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rPr>
                <w:rFonts w:hint="eastAsia" w:ascii="宋体" w:hAnsi="宋体" w:eastAsia="宋体" w:cs="宋体"/>
                <w:sz w:val="20"/>
                <w:szCs w:val="20"/>
              </w:rPr>
            </w:pPr>
          </w:p>
        </w:tc>
        <w:tc>
          <w:tcPr>
            <w:tcW w:w="6939" w:type="dxa"/>
            <w:vMerge w:val="continue"/>
            <w:tcBorders>
              <w:left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811" w:type="dxa"/>
            <w:vMerge w:val="continue"/>
            <w:tcBorders>
              <w:left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continue"/>
            <w:tcBorders>
              <w:left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c>
          <w:tcPr>
            <w:tcW w:w="1262" w:type="dxa"/>
            <w:vMerge w:val="continue"/>
            <w:tcBorders>
              <w:left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rPr>
                <w:rFonts w:hint="eastAsia" w:ascii="宋体" w:hAnsi="宋体" w:eastAsia="宋体" w:cs="宋体"/>
                <w:sz w:val="20"/>
                <w:szCs w:val="20"/>
              </w:rPr>
            </w:pPr>
          </w:p>
        </w:tc>
        <w:tc>
          <w:tcPr>
            <w:tcW w:w="6939" w:type="dxa"/>
            <w:vMerge w:val="continue"/>
            <w:tcBorders>
              <w:left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811" w:type="dxa"/>
            <w:vMerge w:val="continue"/>
            <w:tcBorders>
              <w:left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c>
          <w:tcPr>
            <w:tcW w:w="1262"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6939"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p>
        </w:tc>
        <w:tc>
          <w:tcPr>
            <w:tcW w:w="811" w:type="dxa"/>
            <w:vMerge w:val="continue"/>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725" w:type="dxa"/>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default" w:ascii="宋体" w:hAnsi="宋体" w:eastAsia="宋体" w:cs="宋体"/>
                <w:sz w:val="20"/>
                <w:szCs w:val="20"/>
              </w:rPr>
            </w:pPr>
            <w:r>
              <w:rPr>
                <w:rFonts w:hint="eastAsia" w:ascii="宋体" w:hAnsi="宋体" w:eastAsia="宋体" w:cs="宋体"/>
                <w:sz w:val="20"/>
                <w:szCs w:val="20"/>
                <w:lang w:eastAsia="zh-CN"/>
              </w:rPr>
              <w:t>9</w:t>
            </w:r>
          </w:p>
        </w:tc>
        <w:tc>
          <w:tcPr>
            <w:tcW w:w="1262" w:type="dxa"/>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rPr>
                <w:rFonts w:hint="eastAsia" w:ascii="宋体" w:hAnsi="宋体" w:eastAsia="宋体" w:cs="宋体"/>
                <w:sz w:val="20"/>
                <w:szCs w:val="20"/>
                <w:lang w:eastAsia="zh-CN"/>
              </w:rPr>
            </w:pPr>
            <w:r>
              <w:rPr>
                <w:rFonts w:hint="eastAsia" w:ascii="宋体" w:hAnsi="宋体" w:eastAsia="宋体" w:cs="宋体"/>
                <w:bCs w:val="0"/>
                <w:sz w:val="20"/>
                <w:szCs w:val="20"/>
                <w:lang w:eastAsia="zh-CN"/>
              </w:rPr>
              <w:t>措施解决</w:t>
            </w:r>
          </w:p>
        </w:tc>
        <w:tc>
          <w:tcPr>
            <w:tcW w:w="6939" w:type="dxa"/>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rPr>
                <w:rFonts w:hint="eastAsia" w:ascii="宋体" w:hAnsi="宋体" w:eastAsia="宋体" w:cs="宋体"/>
                <w:sz w:val="20"/>
                <w:szCs w:val="20"/>
              </w:rPr>
            </w:pPr>
            <w:r>
              <w:rPr>
                <w:rFonts w:hint="eastAsia" w:ascii="宋体" w:hAnsi="宋体" w:eastAsia="宋体" w:cs="宋体"/>
                <w:bCs w:val="0"/>
                <w:sz w:val="20"/>
                <w:szCs w:val="20"/>
              </w:rPr>
              <w:t>根据对应急事件、调配人数与处理方案</w:t>
            </w:r>
            <w:r>
              <w:rPr>
                <w:rFonts w:hint="eastAsia" w:ascii="宋体" w:hAnsi="宋体" w:eastAsia="宋体" w:cs="宋体"/>
                <w:color w:val="auto"/>
                <w:sz w:val="20"/>
                <w:szCs w:val="20"/>
                <w:highlight w:val="none"/>
              </w:rPr>
              <w:t>针对性的提出解决措施：解决措施</w:t>
            </w:r>
            <w:r>
              <w:rPr>
                <w:rFonts w:hint="eastAsia" w:ascii="宋体" w:hAnsi="宋体" w:eastAsia="宋体" w:cs="宋体"/>
                <w:color w:val="auto"/>
                <w:sz w:val="20"/>
                <w:szCs w:val="20"/>
                <w:highlight w:val="none"/>
                <w:lang w:eastAsia="zh-CN"/>
              </w:rPr>
              <w:t>全面、合理的，具有针对性</w:t>
            </w:r>
            <w:r>
              <w:rPr>
                <w:rFonts w:hint="eastAsia" w:ascii="宋体" w:hAnsi="宋体" w:eastAsia="宋体" w:cs="宋体"/>
                <w:color w:val="auto"/>
                <w:sz w:val="20"/>
                <w:szCs w:val="20"/>
                <w:highlight w:val="none"/>
                <w:lang w:val="en-US" w:eastAsia="zh-CN"/>
              </w:rPr>
              <w:t>得</w:t>
            </w:r>
            <w:r>
              <w:rPr>
                <w:rFonts w:hint="eastAsia" w:cs="宋体"/>
                <w:color w:val="auto"/>
                <w:sz w:val="20"/>
                <w:szCs w:val="20"/>
                <w:highlight w:val="none"/>
                <w:lang w:val="en-US" w:eastAsia="zh-CN"/>
              </w:rPr>
              <w:t>4</w:t>
            </w:r>
            <w:r>
              <w:rPr>
                <w:rFonts w:hint="eastAsia" w:ascii="宋体" w:hAnsi="宋体" w:eastAsia="宋体" w:cs="宋体"/>
                <w:color w:val="auto"/>
                <w:sz w:val="20"/>
                <w:szCs w:val="20"/>
                <w:highlight w:val="none"/>
                <w:lang w:eastAsia="zh-CN"/>
              </w:rPr>
              <w:t>分；</w:t>
            </w:r>
            <w:r>
              <w:rPr>
                <w:rFonts w:hint="eastAsia" w:ascii="宋体" w:hAnsi="宋体" w:eastAsia="宋体" w:cs="宋体"/>
                <w:color w:val="auto"/>
                <w:sz w:val="20"/>
                <w:szCs w:val="20"/>
                <w:highlight w:val="none"/>
              </w:rPr>
              <w:t>解决措施</w:t>
            </w:r>
            <w:r>
              <w:rPr>
                <w:rFonts w:hint="eastAsia" w:ascii="宋体" w:hAnsi="宋体" w:eastAsia="宋体" w:cs="宋体"/>
                <w:color w:val="auto"/>
                <w:sz w:val="20"/>
                <w:szCs w:val="20"/>
                <w:highlight w:val="none"/>
                <w:lang w:eastAsia="zh-CN"/>
              </w:rPr>
              <w:t>基本全面、合理的，针对性较弱</w:t>
            </w:r>
            <w:r>
              <w:rPr>
                <w:rFonts w:hint="eastAsia" w:ascii="宋体" w:hAnsi="宋体" w:eastAsia="宋体" w:cs="宋体"/>
                <w:color w:val="auto"/>
                <w:sz w:val="20"/>
                <w:szCs w:val="20"/>
                <w:highlight w:val="none"/>
                <w:lang w:val="en-US" w:eastAsia="zh-CN"/>
              </w:rPr>
              <w:t>得</w:t>
            </w:r>
            <w:r>
              <w:rPr>
                <w:rFonts w:hint="eastAsia" w:cs="宋体"/>
                <w:color w:val="auto"/>
                <w:sz w:val="20"/>
                <w:szCs w:val="20"/>
                <w:highlight w:val="none"/>
                <w:lang w:val="en-US" w:eastAsia="zh-CN"/>
              </w:rPr>
              <w:t>2</w:t>
            </w:r>
            <w:r>
              <w:rPr>
                <w:rFonts w:hint="eastAsia" w:ascii="宋体" w:hAnsi="宋体" w:eastAsia="宋体" w:cs="宋体"/>
                <w:color w:val="auto"/>
                <w:sz w:val="20"/>
                <w:szCs w:val="20"/>
                <w:highlight w:val="none"/>
                <w:lang w:eastAsia="zh-CN"/>
              </w:rPr>
              <w:t>分；</w:t>
            </w:r>
            <w:r>
              <w:rPr>
                <w:rFonts w:hint="eastAsia" w:ascii="宋体" w:hAnsi="宋体" w:eastAsia="宋体" w:cs="宋体"/>
                <w:color w:val="auto"/>
                <w:sz w:val="20"/>
                <w:szCs w:val="20"/>
                <w:highlight w:val="none"/>
              </w:rPr>
              <w:t>解决措施</w:t>
            </w:r>
            <w:r>
              <w:rPr>
                <w:rFonts w:hint="eastAsia" w:ascii="宋体" w:hAnsi="宋体" w:eastAsia="宋体" w:cs="宋体"/>
                <w:color w:val="auto"/>
                <w:sz w:val="20"/>
                <w:szCs w:val="20"/>
                <w:highlight w:val="none"/>
                <w:lang w:eastAsia="zh-CN"/>
              </w:rPr>
              <w:t>描述较为简单或存在缺漏</w:t>
            </w:r>
            <w:r>
              <w:rPr>
                <w:rFonts w:hint="eastAsia" w:ascii="宋体" w:hAnsi="宋体" w:eastAsia="宋体" w:cs="宋体"/>
                <w:color w:val="auto"/>
                <w:sz w:val="20"/>
                <w:szCs w:val="20"/>
                <w:highlight w:val="none"/>
                <w:lang w:val="en-US" w:eastAsia="zh-CN"/>
              </w:rPr>
              <w:t>得1</w:t>
            </w:r>
            <w:r>
              <w:rPr>
                <w:rFonts w:hint="eastAsia" w:ascii="宋体" w:hAnsi="宋体" w:eastAsia="宋体" w:cs="宋体"/>
                <w:color w:val="auto"/>
                <w:sz w:val="20"/>
                <w:szCs w:val="20"/>
                <w:highlight w:val="none"/>
                <w:lang w:eastAsia="zh-CN"/>
              </w:rPr>
              <w:t>分。</w:t>
            </w:r>
          </w:p>
        </w:tc>
        <w:tc>
          <w:tcPr>
            <w:tcW w:w="811" w:type="dxa"/>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ascii="宋体" w:hAnsi="宋体" w:eastAsia="宋体" w:cs="宋体"/>
                <w:sz w:val="20"/>
                <w:szCs w:val="20"/>
              </w:rPr>
            </w:pPr>
            <w:r>
              <w:rPr>
                <w:rFonts w:hint="eastAsia" w:cs="宋体"/>
                <w:sz w:val="20"/>
                <w:szCs w:val="20"/>
                <w:lang w:val="en-US" w:eastAsia="zh-CN"/>
              </w:rPr>
              <w:t>4</w:t>
            </w:r>
            <w:r>
              <w:rPr>
                <w:rFonts w:hint="eastAsia" w:ascii="宋体" w:hAnsi="宋体" w:eastAsia="宋体" w:cs="宋体"/>
                <w:sz w:val="20"/>
                <w:szCs w:val="20"/>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725" w:type="dxa"/>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default" w:ascii="宋体" w:hAnsi="宋体" w:eastAsia="宋体" w:cs="宋体"/>
                <w:sz w:val="20"/>
                <w:szCs w:val="20"/>
              </w:rPr>
            </w:pPr>
            <w:r>
              <w:rPr>
                <w:rFonts w:hint="eastAsia" w:ascii="宋体" w:hAnsi="宋体" w:eastAsia="宋体" w:cs="宋体"/>
                <w:sz w:val="20"/>
                <w:szCs w:val="20"/>
                <w:lang w:eastAsia="zh-CN"/>
              </w:rPr>
              <w:t>1</w:t>
            </w:r>
            <w:r>
              <w:rPr>
                <w:rFonts w:hint="eastAsia" w:ascii="宋体" w:hAnsi="宋体" w:cs="宋体"/>
                <w:sz w:val="20"/>
                <w:szCs w:val="20"/>
                <w:lang w:val="en-US" w:eastAsia="zh-CN"/>
              </w:rPr>
              <w:t>0</w:t>
            </w:r>
          </w:p>
        </w:tc>
        <w:tc>
          <w:tcPr>
            <w:tcW w:w="1262" w:type="dxa"/>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rPr>
                <w:rFonts w:hint="eastAsia" w:ascii="宋体" w:hAnsi="宋体" w:eastAsia="宋体" w:cs="宋体"/>
                <w:sz w:val="20"/>
                <w:szCs w:val="20"/>
                <w:lang w:eastAsia="zh-CN"/>
              </w:rPr>
            </w:pPr>
            <w:r>
              <w:rPr>
                <w:rFonts w:hint="eastAsia" w:ascii="宋体" w:hAnsi="宋体" w:eastAsia="宋体" w:cs="宋体"/>
                <w:sz w:val="20"/>
                <w:szCs w:val="20"/>
              </w:rPr>
              <w:t>服务承诺</w:t>
            </w:r>
          </w:p>
        </w:tc>
        <w:tc>
          <w:tcPr>
            <w:tcW w:w="6939" w:type="dxa"/>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rPr>
                <w:rFonts w:hint="default" w:ascii="宋体" w:hAnsi="宋体" w:eastAsia="宋体" w:cs="宋体"/>
                <w:sz w:val="20"/>
                <w:szCs w:val="20"/>
              </w:rPr>
            </w:pPr>
            <w:r>
              <w:rPr>
                <w:rFonts w:hint="eastAsia" w:ascii="宋体" w:hAnsi="宋体" w:eastAsia="宋体" w:cs="宋体"/>
                <w:sz w:val="20"/>
                <w:szCs w:val="20"/>
              </w:rPr>
              <w:t>提供的服务承诺的范围和完善程度</w:t>
            </w:r>
            <w:r>
              <w:rPr>
                <w:rFonts w:hint="eastAsia" w:ascii="宋体" w:hAnsi="宋体" w:eastAsia="宋体" w:cs="宋体"/>
                <w:sz w:val="20"/>
                <w:szCs w:val="20"/>
                <w:lang w:eastAsia="zh-CN"/>
              </w:rPr>
              <w:t>，</w:t>
            </w:r>
            <w:r>
              <w:rPr>
                <w:rFonts w:hint="eastAsia" w:ascii="宋体" w:hAnsi="宋体" w:eastAsia="宋体" w:cs="宋体"/>
                <w:bCs w:val="0"/>
                <w:color w:val="auto"/>
                <w:sz w:val="20"/>
                <w:szCs w:val="20"/>
                <w:highlight w:val="none"/>
              </w:rPr>
              <w:t>中标后提供相应的服务情况，</w:t>
            </w:r>
            <w:r>
              <w:rPr>
                <w:rFonts w:hint="default" w:ascii="宋体" w:hAnsi="宋体" w:eastAsia="宋体" w:cs="宋体"/>
                <w:sz w:val="20"/>
                <w:szCs w:val="20"/>
              </w:rPr>
              <w:t>根据罗列的承诺具有针对性、利于项目实施得</w:t>
            </w:r>
            <w:r>
              <w:rPr>
                <w:rFonts w:hint="eastAsia" w:cs="宋体"/>
                <w:sz w:val="20"/>
                <w:szCs w:val="20"/>
                <w:lang w:val="en-US" w:eastAsia="zh-CN"/>
              </w:rPr>
              <w:t>3</w:t>
            </w:r>
            <w:r>
              <w:rPr>
                <w:rFonts w:hint="default" w:ascii="宋体" w:hAnsi="宋体" w:eastAsia="宋体" w:cs="宋体"/>
                <w:sz w:val="20"/>
                <w:szCs w:val="20"/>
              </w:rPr>
              <w:t>分；针对性较弱，满足项目实施需要得</w:t>
            </w:r>
            <w:r>
              <w:rPr>
                <w:rFonts w:hint="eastAsia" w:cs="宋体"/>
                <w:sz w:val="20"/>
                <w:szCs w:val="20"/>
                <w:lang w:val="en-US" w:eastAsia="zh-CN"/>
              </w:rPr>
              <w:t>2</w:t>
            </w:r>
            <w:r>
              <w:rPr>
                <w:rFonts w:hint="default" w:ascii="宋体" w:hAnsi="宋体" w:eastAsia="宋体" w:cs="宋体"/>
                <w:sz w:val="20"/>
                <w:szCs w:val="20"/>
              </w:rPr>
              <w:t>分；较为简单、存在缺漏</w:t>
            </w:r>
            <w:r>
              <w:rPr>
                <w:rFonts w:hint="default" w:cs="宋体"/>
                <w:sz w:val="20"/>
                <w:szCs w:val="20"/>
                <w:lang w:eastAsia="zh-CN"/>
              </w:rPr>
              <w:t>的最多得</w:t>
            </w:r>
            <w:r>
              <w:rPr>
                <w:rFonts w:hint="default" w:cs="宋体"/>
                <w:sz w:val="20"/>
                <w:szCs w:val="20"/>
                <w:lang w:val="en-US" w:eastAsia="zh-CN"/>
              </w:rPr>
              <w:t>1分</w:t>
            </w:r>
            <w:r>
              <w:rPr>
                <w:rFonts w:hint="default" w:ascii="宋体" w:hAnsi="宋体" w:eastAsia="宋体" w:cs="宋体"/>
                <w:sz w:val="20"/>
                <w:szCs w:val="20"/>
              </w:rPr>
              <w:t>。</w:t>
            </w:r>
          </w:p>
        </w:tc>
        <w:tc>
          <w:tcPr>
            <w:tcW w:w="811" w:type="dxa"/>
            <w:tcBorders>
              <w:top w:val="single" w:color="000000" w:sz="4" w:space="0"/>
              <w:left w:val="nil"/>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default" w:ascii="宋体" w:hAnsi="宋体" w:eastAsia="宋体" w:cs="宋体"/>
                <w:sz w:val="20"/>
                <w:szCs w:val="20"/>
              </w:rPr>
            </w:pPr>
            <w:r>
              <w:rPr>
                <w:rFonts w:hint="eastAsia" w:cs="宋体"/>
                <w:sz w:val="20"/>
                <w:szCs w:val="20"/>
                <w:lang w:val="en-US" w:eastAsia="zh-CN"/>
              </w:rPr>
              <w:t>3</w:t>
            </w:r>
            <w:r>
              <w:rPr>
                <w:rFonts w:hint="default" w:ascii="宋体" w:hAnsi="宋体" w:eastAsia="宋体" w:cs="宋体"/>
                <w:sz w:val="20"/>
                <w:szCs w:val="20"/>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725" w:type="dxa"/>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default" w:ascii="宋体" w:hAnsi="宋体" w:eastAsia="宋体" w:cs="宋体"/>
                <w:sz w:val="20"/>
                <w:szCs w:val="20"/>
                <w:lang w:val="en-US" w:eastAsia="zh-CN"/>
              </w:rPr>
            </w:pPr>
            <w:r>
              <w:rPr>
                <w:rFonts w:hint="eastAsia" w:cs="宋体"/>
                <w:sz w:val="20"/>
                <w:szCs w:val="20"/>
                <w:lang w:val="en-US" w:eastAsia="zh-CN"/>
              </w:rPr>
              <w:t>11</w:t>
            </w:r>
          </w:p>
        </w:tc>
        <w:tc>
          <w:tcPr>
            <w:tcW w:w="1262" w:type="dxa"/>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rPr>
                <w:rFonts w:hint="eastAsia" w:ascii="宋体" w:hAnsi="宋体" w:eastAsia="宋体" w:cs="宋体"/>
                <w:sz w:val="20"/>
                <w:szCs w:val="20"/>
                <w:lang w:eastAsia="zh-CN"/>
              </w:rPr>
            </w:pPr>
            <w:r>
              <w:rPr>
                <w:rFonts w:hint="eastAsia" w:cs="宋体"/>
                <w:sz w:val="20"/>
                <w:szCs w:val="20"/>
                <w:lang w:eastAsia="zh-CN"/>
              </w:rPr>
              <w:t>增值服务</w:t>
            </w:r>
          </w:p>
        </w:tc>
        <w:tc>
          <w:tcPr>
            <w:tcW w:w="6939" w:type="dxa"/>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left"/>
              <w:rPr>
                <w:rFonts w:hint="eastAsia" w:ascii="宋体" w:hAnsi="宋体" w:eastAsia="宋体" w:cs="宋体"/>
                <w:sz w:val="20"/>
                <w:szCs w:val="20"/>
              </w:rPr>
            </w:pPr>
            <w:bookmarkStart w:id="459" w:name="_GoBack"/>
            <w:r>
              <w:rPr>
                <w:rFonts w:hint="eastAsia" w:ascii="宋体" w:hAnsi="宋体" w:eastAsia="宋体" w:cs="宋体"/>
                <w:color w:val="auto"/>
                <w:kern w:val="2"/>
                <w:sz w:val="20"/>
                <w:szCs w:val="20"/>
                <w:lang w:val="zh-CN"/>
              </w:rPr>
              <w:t>针对</w:t>
            </w:r>
            <w:r>
              <w:rPr>
                <w:rFonts w:hint="eastAsia" w:ascii="宋体" w:hAnsi="宋体" w:eastAsia="宋体" w:cs="宋体"/>
                <w:color w:val="auto"/>
                <w:kern w:val="2"/>
                <w:sz w:val="20"/>
                <w:szCs w:val="20"/>
                <w:lang w:val="en-US" w:eastAsia="zh-CN"/>
              </w:rPr>
              <w:t>投标人</w:t>
            </w:r>
            <w:r>
              <w:rPr>
                <w:rFonts w:hint="eastAsia" w:ascii="宋体" w:hAnsi="宋体" w:eastAsia="宋体" w:cs="宋体"/>
                <w:color w:val="auto"/>
                <w:kern w:val="2"/>
                <w:sz w:val="20"/>
                <w:szCs w:val="20"/>
                <w:lang w:val="zh-CN"/>
              </w:rPr>
              <w:t>本项目的其他增值优惠服务</w:t>
            </w:r>
            <w:r>
              <w:rPr>
                <w:rFonts w:hint="eastAsia" w:ascii="宋体" w:hAnsi="宋体" w:eastAsia="宋体" w:cs="宋体"/>
                <w:color w:val="auto"/>
                <w:kern w:val="2"/>
                <w:sz w:val="20"/>
                <w:szCs w:val="20"/>
                <w:lang w:val="en-US" w:eastAsia="zh-CN"/>
              </w:rPr>
              <w:t>综合评定</w:t>
            </w:r>
            <w:r>
              <w:rPr>
                <w:rFonts w:hint="eastAsia" w:ascii="宋体" w:hAnsi="宋体" w:eastAsia="宋体" w:cs="宋体"/>
                <w:color w:val="auto"/>
                <w:kern w:val="2"/>
                <w:sz w:val="20"/>
                <w:szCs w:val="20"/>
                <w:lang w:val="zh-CN"/>
              </w:rPr>
              <w:t>，</w:t>
            </w:r>
            <w:r>
              <w:rPr>
                <w:rFonts w:hint="eastAsia" w:ascii="宋体" w:hAnsi="宋体" w:eastAsia="宋体" w:cs="宋体"/>
                <w:b w:val="0"/>
                <w:bCs w:val="0"/>
                <w:sz w:val="20"/>
                <w:szCs w:val="20"/>
              </w:rPr>
              <w:t>详细完善的得</w:t>
            </w:r>
            <w:r>
              <w:rPr>
                <w:rFonts w:hint="eastAsia" w:ascii="宋体" w:hAnsi="宋体" w:eastAsia="宋体" w:cs="宋体"/>
                <w:b w:val="0"/>
                <w:bCs w:val="0"/>
                <w:sz w:val="20"/>
                <w:szCs w:val="20"/>
                <w:lang w:val="en-US" w:eastAsia="zh-CN"/>
              </w:rPr>
              <w:t>3</w:t>
            </w:r>
            <w:r>
              <w:rPr>
                <w:rFonts w:hint="eastAsia" w:ascii="宋体" w:hAnsi="宋体" w:eastAsia="宋体" w:cs="宋体"/>
                <w:b w:val="0"/>
                <w:bCs w:val="0"/>
                <w:sz w:val="20"/>
                <w:szCs w:val="20"/>
              </w:rPr>
              <w:t>分，较详细完善的得</w:t>
            </w:r>
            <w:r>
              <w:rPr>
                <w:rFonts w:hint="eastAsia" w:ascii="宋体" w:hAnsi="宋体" w:eastAsia="宋体" w:cs="宋体"/>
                <w:b w:val="0"/>
                <w:bCs w:val="0"/>
                <w:sz w:val="20"/>
                <w:szCs w:val="20"/>
                <w:lang w:val="en-US" w:eastAsia="zh-CN"/>
              </w:rPr>
              <w:t>2</w:t>
            </w:r>
            <w:r>
              <w:rPr>
                <w:rFonts w:hint="eastAsia" w:ascii="宋体" w:hAnsi="宋体" w:eastAsia="宋体" w:cs="宋体"/>
                <w:b w:val="0"/>
                <w:bCs w:val="0"/>
                <w:sz w:val="20"/>
                <w:szCs w:val="20"/>
              </w:rPr>
              <w:t>分，</w:t>
            </w:r>
            <w:r>
              <w:rPr>
                <w:rFonts w:hint="eastAsia" w:ascii="宋体" w:hAnsi="宋体" w:eastAsia="宋体" w:cs="宋体"/>
                <w:b w:val="0"/>
                <w:bCs w:val="0"/>
                <w:sz w:val="20"/>
                <w:szCs w:val="20"/>
                <w:lang w:eastAsia="zh-CN"/>
              </w:rPr>
              <w:t>不够详细完善的得</w:t>
            </w:r>
            <w:r>
              <w:rPr>
                <w:rFonts w:hint="eastAsia" w:ascii="宋体" w:hAnsi="宋体" w:eastAsia="宋体" w:cs="宋体"/>
                <w:b w:val="0"/>
                <w:bCs w:val="0"/>
                <w:sz w:val="20"/>
                <w:szCs w:val="20"/>
                <w:lang w:val="en-US" w:eastAsia="zh-CN"/>
              </w:rPr>
              <w:t>1分。</w:t>
            </w:r>
            <w:bookmarkEnd w:id="459"/>
          </w:p>
        </w:tc>
        <w:tc>
          <w:tcPr>
            <w:tcW w:w="811" w:type="dxa"/>
            <w:tcBorders>
              <w:top w:val="single" w:color="000000" w:sz="4" w:space="0"/>
              <w:left w:val="nil"/>
              <w:bottom w:val="single" w:color="000000" w:sz="4" w:space="0"/>
              <w:right w:val="single" w:color="000000" w:sz="4" w:space="0"/>
            </w:tcBorders>
            <w:vAlign w:val="center"/>
          </w:tcPr>
          <w:p>
            <w:pPr>
              <w:pStyle w:val="26"/>
              <w:snapToGrid w:val="0"/>
              <w:spacing w:before="0" w:beforeAutospacing="0" w:after="0" w:afterAutospacing="0" w:line="360" w:lineRule="auto"/>
              <w:ind w:left="0" w:right="0" w:firstLine="0" w:firstLineChars="0"/>
              <w:jc w:val="center"/>
              <w:rPr>
                <w:rFonts w:hint="eastAsia" w:cs="宋体"/>
                <w:sz w:val="20"/>
                <w:szCs w:val="20"/>
                <w:lang w:val="en-US" w:eastAsia="zh-CN"/>
              </w:rPr>
            </w:pPr>
            <w:r>
              <w:rPr>
                <w:rFonts w:hint="eastAsia" w:ascii="宋体" w:hAnsi="宋体" w:eastAsia="宋体" w:cs="宋体"/>
                <w:kern w:val="2"/>
                <w:sz w:val="20"/>
                <w:szCs w:val="20"/>
                <w:lang w:val="en-US" w:eastAsia="zh-CN"/>
              </w:rPr>
              <w:t>3</w:t>
            </w:r>
            <w:r>
              <w:rPr>
                <w:rFonts w:hint="eastAsia" w:ascii="宋体" w:hAnsi="宋体" w:eastAsia="宋体" w:cs="宋体"/>
                <w:color w:val="auto"/>
                <w:kern w:val="2"/>
                <w:sz w:val="20"/>
                <w:szCs w:val="20"/>
                <w:lang w:val="en-US"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9737" w:type="dxa"/>
            <w:gridSpan w:val="4"/>
            <w:tcBorders>
              <w:top w:val="single" w:color="000000" w:sz="4" w:space="0"/>
              <w:left w:val="single" w:color="000000" w:sz="4" w:space="0"/>
              <w:bottom w:val="single" w:color="000000" w:sz="4" w:space="0"/>
              <w:right w:val="single" w:color="000000" w:sz="4" w:space="0"/>
            </w:tcBorders>
            <w:vAlign w:val="center"/>
          </w:tcPr>
          <w:p>
            <w:pPr>
              <w:pStyle w:val="26"/>
              <w:snapToGrid w:val="0"/>
              <w:spacing w:before="0" w:beforeAutospacing="0" w:after="0" w:afterAutospacing="0" w:line="360" w:lineRule="auto"/>
              <w:ind w:left="0" w:right="0"/>
              <w:rPr>
                <w:rFonts w:hint="eastAsia" w:ascii="宋体" w:hAnsi="宋体" w:eastAsia="宋体" w:cs="宋体"/>
                <w:sz w:val="20"/>
                <w:szCs w:val="20"/>
              </w:rPr>
            </w:pPr>
            <w:r>
              <w:rPr>
                <w:rFonts w:hint="eastAsia" w:ascii="宋体" w:hAnsi="宋体" w:eastAsia="宋体" w:cs="宋体"/>
                <w:sz w:val="20"/>
                <w:szCs w:val="20"/>
              </w:rPr>
              <w:t>注：招标文件要求提供的资质证书，发证日期需在本项目发标日期之前。</w:t>
            </w:r>
          </w:p>
        </w:tc>
      </w:tr>
    </w:tbl>
    <w:p>
      <w:pPr>
        <w:rPr>
          <w:rFonts w:hint="eastAsia" w:ascii="宋体" w:hAnsi="宋体" w:eastAsia="宋体" w:cs="宋体"/>
        </w:rPr>
      </w:pPr>
    </w:p>
    <w:p>
      <w:pPr>
        <w:snapToGrid w:val="0"/>
        <w:spacing w:line="360" w:lineRule="auto"/>
        <w:rPr>
          <w:rFonts w:hint="eastAsia" w:ascii="宋体" w:hAnsi="宋体" w:eastAsia="宋体" w:cs="宋体"/>
          <w:sz w:val="24"/>
        </w:rPr>
      </w:pPr>
      <w:r>
        <w:rPr>
          <w:rFonts w:hint="eastAsia" w:ascii="宋体" w:hAnsi="宋体" w:eastAsia="宋体" w:cs="宋体"/>
          <w:sz w:val="20"/>
          <w:szCs w:val="20"/>
          <w:shd w:val="clear" w:color="auto" w:fill="FFFFFF"/>
        </w:rPr>
        <w:t> *</w:t>
      </w: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商务分+技术分=评标委员会所有成员评分合计数/评标委员会组成人员数（精确到小数点后二位）；</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价格分（1</w:t>
      </w:r>
      <w:r>
        <w:rPr>
          <w:rFonts w:hint="eastAsia" w:ascii="宋体" w:hAnsi="宋体" w:cs="宋体"/>
          <w:b/>
          <w:bCs/>
          <w:color w:val="auto"/>
          <w:sz w:val="24"/>
          <w:highlight w:val="none"/>
          <w:lang w:val="en-US" w:eastAsia="zh-CN"/>
        </w:rPr>
        <w:t>0</w:t>
      </w:r>
      <w:r>
        <w:rPr>
          <w:rFonts w:hint="eastAsia" w:ascii="宋体" w:hAnsi="宋体" w:eastAsia="宋体" w:cs="宋体"/>
          <w:b/>
          <w:bCs/>
          <w:color w:val="auto"/>
          <w:sz w:val="24"/>
          <w:highlight w:val="none"/>
        </w:rPr>
        <w:t>分）</w:t>
      </w:r>
      <w:r>
        <w:rPr>
          <w:rFonts w:hint="eastAsia" w:ascii="宋体" w:hAnsi="宋体" w:eastAsia="宋体" w:cs="宋体"/>
          <w:color w:val="auto"/>
          <w:sz w:val="24"/>
          <w:highlight w:val="none"/>
        </w:rPr>
        <w:t>采用低价优先法计算，即满足招标文件</w:t>
      </w:r>
      <w:r>
        <w:rPr>
          <w:rFonts w:hint="eastAsia" w:ascii="宋体" w:hAnsi="宋体" w:eastAsia="宋体" w:cs="宋体"/>
          <w:color w:val="auto"/>
          <w:sz w:val="24"/>
          <w:highlight w:val="none"/>
          <w:lang w:eastAsia="zh-CN"/>
        </w:rPr>
        <w:t>各项</w:t>
      </w:r>
      <w:r>
        <w:rPr>
          <w:rFonts w:hint="eastAsia" w:ascii="宋体" w:hAnsi="宋体" w:eastAsia="宋体" w:cs="宋体"/>
          <w:color w:val="auto"/>
          <w:sz w:val="24"/>
          <w:highlight w:val="none"/>
        </w:rPr>
        <w:t>要求且投标价格最低的综合单价投标报价合计为评标基准价，其他投标人的价格分按照下列公式计算：</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000000"/>
          <w:sz w:val="24"/>
          <w:szCs w:val="24"/>
          <w:highlight w:val="none"/>
          <w:shd w:val="clear" w:color="auto" w:fill="auto"/>
          <w:lang w:val="en-US" w:eastAsia="zh-CN"/>
        </w:rPr>
        <w:t xml:space="preserve">   </w:t>
      </w:r>
      <w:r>
        <w:rPr>
          <w:rFonts w:hint="eastAsia" w:ascii="宋体" w:hAnsi="宋体" w:eastAsia="宋体" w:cs="宋体"/>
          <w:b/>
          <w:bCs/>
          <w:color w:val="auto"/>
          <w:sz w:val="24"/>
          <w:highlight w:val="none"/>
        </w:rPr>
        <w:t>价格分=（评标基准价/综合单价投标报价合计）×</w:t>
      </w:r>
      <w:r>
        <w:rPr>
          <w:rFonts w:hint="eastAsia" w:ascii="宋体" w:hAnsi="宋体" w:eastAsia="宋体" w:cs="宋体"/>
          <w:b/>
          <w:bCs/>
          <w:color w:val="auto"/>
          <w:sz w:val="24"/>
          <w:highlight w:val="none"/>
          <w:lang w:val="en-US" w:eastAsia="zh-CN"/>
        </w:rPr>
        <w:t>1</w:t>
      </w:r>
      <w:r>
        <w:rPr>
          <w:rFonts w:hint="eastAsia" w:ascii="宋体" w:hAnsi="宋体" w:cs="宋体"/>
          <w:b/>
          <w:bCs/>
          <w:color w:val="auto"/>
          <w:sz w:val="24"/>
          <w:highlight w:val="none"/>
          <w:lang w:val="en-US" w:eastAsia="zh-CN"/>
        </w:rPr>
        <w:t>0</w:t>
      </w:r>
      <w:r>
        <w:rPr>
          <w:rFonts w:hint="eastAsia" w:ascii="宋体" w:hAnsi="宋体" w:eastAsia="宋体" w:cs="宋体"/>
          <w:b/>
          <w:bCs/>
          <w:color w:val="auto"/>
          <w:sz w:val="24"/>
          <w:highlight w:val="none"/>
        </w:rPr>
        <w:t>%×100（精确到小数点后二位）；</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、投标人评标综合得分=价格分+商务分+技术分（精确到小数点后二位）；</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报价是中标的一个重要因素，但最低报价不是中标的唯一依据。</w:t>
      </w:r>
    </w:p>
    <w:p>
      <w:pPr>
        <w:rPr>
          <w:rFonts w:hint="eastAsia" w:ascii="宋体" w:hAnsi="宋体" w:eastAsia="宋体" w:cs="宋体"/>
        </w:rPr>
      </w:pPr>
    </w:p>
    <w:p>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90"/>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90"/>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90"/>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90"/>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90"/>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90"/>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90"/>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0"/>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widowControl/>
        <w:wordWrap/>
        <w:adjustRightInd w:val="0"/>
        <w:snapToGrid w:val="0"/>
        <w:spacing w:line="360" w:lineRule="auto"/>
        <w:ind w:firstLine="482" w:firstLineChars="200"/>
        <w:textAlignment w:val="auto"/>
        <w:rPr>
          <w:rFonts w:hint="eastAsia" w:ascii="仿宋" w:hAnsi="仿宋" w:eastAsia="仿宋" w:cs="仿宋"/>
          <w:b/>
          <w:bCs/>
          <w:color w:val="000000"/>
          <w:sz w:val="24"/>
        </w:rPr>
      </w:pPr>
      <w:r>
        <w:rPr>
          <w:rFonts w:hint="eastAsia" w:ascii="仿宋" w:hAnsi="仿宋" w:eastAsia="仿宋" w:cs="仿宋"/>
          <w:b/>
          <w:bCs/>
          <w:color w:val="000000"/>
          <w:kern w:val="0"/>
          <w:sz w:val="24"/>
        </w:rPr>
        <w:t>对于专门面向</w:t>
      </w:r>
      <w:r>
        <w:rPr>
          <w:rFonts w:hint="eastAsia" w:ascii="仿宋" w:hAnsi="仿宋" w:eastAsia="仿宋" w:cs="仿宋"/>
          <w:b/>
          <w:bCs/>
          <w:color w:val="000000"/>
          <w:kern w:val="0"/>
          <w:sz w:val="24"/>
          <w:lang w:eastAsia="zh-CN"/>
        </w:rPr>
        <w:t>小微</w:t>
      </w:r>
      <w:r>
        <w:rPr>
          <w:rFonts w:hint="eastAsia" w:ascii="仿宋" w:hAnsi="仿宋" w:eastAsia="仿宋" w:cs="仿宋"/>
          <w:b/>
          <w:bCs/>
          <w:color w:val="000000"/>
          <w:kern w:val="0"/>
          <w:sz w:val="24"/>
        </w:rPr>
        <w:t>企业的项目，</w:t>
      </w:r>
      <w:r>
        <w:rPr>
          <w:rFonts w:hint="eastAsia" w:ascii="仿宋" w:hAnsi="仿宋" w:eastAsia="仿宋" w:cs="仿宋"/>
          <w:b/>
          <w:bCs/>
          <w:color w:val="000000"/>
          <w:sz w:val="24"/>
        </w:rPr>
        <w:t>对小型或微型企业投标报价</w:t>
      </w:r>
      <w:r>
        <w:rPr>
          <w:rFonts w:hint="eastAsia" w:ascii="仿宋" w:hAnsi="仿宋" w:eastAsia="仿宋" w:cs="仿宋"/>
          <w:b/>
          <w:bCs/>
          <w:color w:val="000000"/>
          <w:sz w:val="24"/>
          <w:lang w:eastAsia="zh-CN"/>
        </w:rPr>
        <w:t>不</w:t>
      </w:r>
      <w:r>
        <w:rPr>
          <w:rFonts w:hint="eastAsia" w:ascii="仿宋" w:hAnsi="仿宋" w:eastAsia="仿宋" w:cs="仿宋"/>
          <w:b/>
          <w:bCs/>
          <w:color w:val="000000"/>
          <w:sz w:val="24"/>
        </w:rPr>
        <w:t>予扣除</w:t>
      </w:r>
      <w:r>
        <w:rPr>
          <w:rFonts w:hint="eastAsia" w:ascii="仿宋" w:hAnsi="仿宋" w:eastAsia="仿宋" w:cs="仿宋"/>
          <w:b/>
          <w:bCs/>
          <w:sz w:val="24"/>
        </w:rPr>
        <w:t>评审</w:t>
      </w:r>
      <w:r>
        <w:rPr>
          <w:rFonts w:hint="eastAsia" w:ascii="仿宋" w:hAnsi="仿宋" w:eastAsia="仿宋" w:cs="仿宋"/>
          <w:b/>
          <w:bCs/>
          <w:color w:val="000000"/>
          <w:sz w:val="24"/>
        </w:rPr>
        <w:t>。</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90"/>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废标后，采购机构应当将废标理由通知所有投标人。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rPr>
      </w:pPr>
    </w:p>
    <w:bookmarkEnd w:id="27"/>
    <w:p>
      <w:pPr>
        <w:spacing w:line="360" w:lineRule="auto"/>
        <w:ind w:left="720" w:leftChars="343" w:firstLine="1084" w:firstLineChars="300"/>
        <w:outlineLvl w:val="0"/>
        <w:rPr>
          <w:rFonts w:ascii="宋体" w:hAnsi="宋体" w:cs="宋体"/>
          <w:b/>
          <w:sz w:val="36"/>
          <w:szCs w:val="36"/>
        </w:rPr>
      </w:pPr>
      <w:bookmarkStart w:id="395" w:name="第五部分"/>
      <w:bookmarkStart w:id="396" w:name="_Toc86217003"/>
    </w:p>
    <w:p>
      <w:pPr>
        <w:pStyle w:val="2"/>
        <w:rPr>
          <w:rFonts w:ascii="宋体" w:hAnsi="宋体" w:cs="宋体"/>
          <w:b/>
          <w:sz w:val="36"/>
          <w:szCs w:val="36"/>
        </w:rPr>
      </w:pPr>
    </w:p>
    <w:p>
      <w:pPr>
        <w:rPr>
          <w:rFonts w:ascii="宋体" w:hAnsi="宋体" w:cs="宋体"/>
          <w:b/>
          <w:sz w:val="36"/>
          <w:szCs w:val="36"/>
        </w:rPr>
      </w:pPr>
    </w:p>
    <w:p>
      <w:pPr>
        <w:pStyle w:val="2"/>
        <w:rPr>
          <w:rFonts w:ascii="宋体" w:hAnsi="宋体" w:cs="宋体"/>
          <w:b/>
          <w:sz w:val="36"/>
          <w:szCs w:val="36"/>
        </w:rPr>
      </w:pPr>
    </w:p>
    <w:p>
      <w:pPr>
        <w:rPr>
          <w:rFonts w:ascii="宋体" w:hAnsi="宋体" w:cs="宋体"/>
          <w:b/>
          <w:sz w:val="36"/>
          <w:szCs w:val="36"/>
        </w:rPr>
      </w:pPr>
    </w:p>
    <w:p>
      <w:pPr>
        <w:pStyle w:val="2"/>
        <w:rPr>
          <w:rFonts w:ascii="宋体" w:hAnsi="宋体" w:cs="宋体"/>
          <w:b/>
          <w:sz w:val="36"/>
          <w:szCs w:val="36"/>
        </w:rPr>
      </w:pPr>
    </w:p>
    <w:p>
      <w:pPr>
        <w:rPr>
          <w:rFonts w:ascii="宋体" w:hAnsi="宋体" w:cs="宋体"/>
          <w:b/>
          <w:sz w:val="36"/>
          <w:szCs w:val="36"/>
        </w:rPr>
      </w:pPr>
    </w:p>
    <w:p>
      <w:pPr>
        <w:pStyle w:val="2"/>
      </w:pPr>
    </w:p>
    <w:p/>
    <w:p>
      <w:pPr>
        <w:pStyle w:val="2"/>
      </w:pPr>
    </w:p>
    <w:p/>
    <w:p/>
    <w:p>
      <w:pPr>
        <w:pStyle w:val="2"/>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pStyle w:val="2"/>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81"/>
        <w:ind w:firstLine="2891" w:firstLineChars="800"/>
        <w:rPr>
          <w:rFonts w:hint="eastAsia" w:ascii="宋体" w:hAnsi="宋体" w:eastAsia="宋体" w:cs="宋体"/>
          <w:b/>
          <w:kern w:val="2"/>
          <w:sz w:val="36"/>
          <w:szCs w:val="36"/>
          <w:lang w:val="en-US" w:eastAsia="zh-CN" w:bidi="ar-SA"/>
        </w:rPr>
      </w:pPr>
      <w:r>
        <w:rPr>
          <w:rFonts w:hint="eastAsia" w:ascii="宋体" w:hAnsi="宋体" w:eastAsia="宋体" w:cs="宋体"/>
          <w:b/>
          <w:kern w:val="2"/>
          <w:sz w:val="36"/>
          <w:szCs w:val="36"/>
          <w:lang w:val="en-US" w:eastAsia="zh-CN" w:bidi="ar-SA"/>
        </w:rPr>
        <w:t>第一部分 合同书</w:t>
      </w:r>
    </w:p>
    <w:p>
      <w:pPr>
        <w:spacing w:before="120" w:line="22" w:lineRule="atLeast"/>
        <w:rPr>
          <w:rFonts w:ascii="宋体" w:hAnsi="宋体" w:cs="宋体"/>
          <w:sz w:val="24"/>
        </w:rPr>
      </w:pPr>
    </w:p>
    <w:p>
      <w:pPr>
        <w:pStyle w:val="2"/>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互联网执法办案辅助工作服务外包项目</w:t>
      </w:r>
      <w:r>
        <w:rPr>
          <w:rFonts w:hint="eastAsia" w:ascii="宋体" w:hAnsi="宋体" w:cs="宋体"/>
          <w:sz w:val="24"/>
          <w:u w:val="single"/>
        </w:rPr>
        <w:t xml:space="preserve">  </w:t>
      </w:r>
    </w:p>
    <w:p>
      <w:pPr>
        <w:pStyle w:val="287"/>
        <w:spacing w:before="120" w:line="22" w:lineRule="atLeast"/>
        <w:rPr>
          <w:rFonts w:ascii="宋体" w:hAnsi="宋体" w:eastAsia="宋体" w:cs="宋体"/>
          <w:szCs w:val="24"/>
        </w:rPr>
      </w:pPr>
    </w:p>
    <w:p>
      <w:pPr>
        <w:pStyle w:val="287"/>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杭州市余杭区市场监督管理局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u w:val="single"/>
          <w:lang w:val="en-US" w:eastAsia="zh-CN"/>
        </w:rPr>
        <w:t>2023</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587" w:bottom="1474" w:left="1587" w:header="851" w:footer="850" w:gutter="0"/>
          <w:cols w:space="720" w:num="1"/>
          <w:rtlGutter w:val="0"/>
          <w:docGrid w:linePitch="1" w:charSpace="0"/>
        </w:sectPr>
      </w:pPr>
    </w:p>
    <w:p>
      <w:pPr>
        <w:wordWrap/>
        <w:snapToGrid/>
        <w:spacing w:line="480" w:lineRule="auto"/>
        <w:ind w:firstLine="480" w:firstLineChars="200"/>
        <w:textAlignment w:val="auto"/>
        <w:rPr>
          <w:rFonts w:ascii="宋体" w:hAnsi="宋体" w:eastAsia="宋体"/>
          <w:color w:val="auto"/>
          <w:sz w:val="24"/>
        </w:rPr>
      </w:pPr>
      <w:r>
        <w:rPr>
          <w:rFonts w:ascii="宋体" w:hAnsi="宋体" w:eastAsia="宋体"/>
          <w:sz w:val="24"/>
          <w:u w:val="single"/>
          <w:lang w:val="zh-CN"/>
        </w:rPr>
        <w:t xml:space="preserve"> </w:t>
      </w:r>
      <w:r>
        <w:rPr>
          <w:rFonts w:hint="eastAsia" w:ascii="宋体" w:hAnsi="宋体" w:eastAsia="宋体"/>
          <w:sz w:val="24"/>
          <w:u w:val="single"/>
          <w:lang w:val="en-US" w:eastAsia="zh-CN"/>
        </w:rPr>
        <w:t>2023</w:t>
      </w:r>
      <w:r>
        <w:rPr>
          <w:rFonts w:ascii="宋体" w:hAnsi="宋体" w:eastAsia="宋体"/>
          <w:sz w:val="24"/>
          <w:u w:val="single"/>
          <w:lang w:val="zh-CN"/>
        </w:rPr>
        <w:t xml:space="preserve"> </w:t>
      </w:r>
      <w:r>
        <w:rPr>
          <w:rFonts w:hint="eastAsia" w:ascii="宋体" w:hAnsi="宋体" w:eastAsia="宋体"/>
          <w:sz w:val="24"/>
          <w:lang w:val="zh-CN"/>
        </w:rPr>
        <w:t>年</w:t>
      </w:r>
      <w:r>
        <w:rPr>
          <w:rFonts w:ascii="宋体" w:hAnsi="宋体" w:eastAsia="宋体"/>
          <w:sz w:val="24"/>
          <w:u w:val="single"/>
          <w:lang w:val="zh-CN"/>
        </w:rPr>
        <w:t xml:space="preserve">  </w:t>
      </w:r>
      <w:r>
        <w:rPr>
          <w:rFonts w:ascii="宋体" w:hAnsi="宋体" w:eastAsia="宋体"/>
          <w:color w:val="auto"/>
          <w:sz w:val="24"/>
          <w:u w:val="single"/>
          <w:lang w:val="zh-CN"/>
        </w:rPr>
        <w:t xml:space="preserve">  </w:t>
      </w:r>
      <w:r>
        <w:rPr>
          <w:rFonts w:hint="eastAsia" w:ascii="宋体" w:hAnsi="宋体" w:eastAsia="宋体"/>
          <w:color w:val="auto"/>
          <w:sz w:val="24"/>
          <w:lang w:val="zh-CN"/>
        </w:rPr>
        <w:t>月</w:t>
      </w:r>
      <w:r>
        <w:rPr>
          <w:rFonts w:ascii="宋体" w:hAnsi="宋体" w:eastAsia="宋体"/>
          <w:color w:val="auto"/>
          <w:sz w:val="24"/>
          <w:u w:val="single"/>
          <w:lang w:val="zh-CN"/>
        </w:rPr>
        <w:t xml:space="preserve">    </w:t>
      </w:r>
      <w:r>
        <w:rPr>
          <w:rFonts w:hint="eastAsia" w:ascii="宋体" w:hAnsi="宋体" w:eastAsia="宋体"/>
          <w:color w:val="auto"/>
          <w:sz w:val="24"/>
          <w:lang w:val="zh-CN"/>
        </w:rPr>
        <w:t>日</w:t>
      </w:r>
      <w:r>
        <w:rPr>
          <w:rFonts w:hint="eastAsia" w:ascii="宋体" w:hAnsi="宋体" w:eastAsia="宋体"/>
          <w:color w:val="auto"/>
          <w:sz w:val="24"/>
        </w:rPr>
        <w:t>，</w:t>
      </w:r>
      <w:r>
        <w:rPr>
          <w:rFonts w:ascii="宋体" w:hAnsi="宋体" w:eastAsia="宋体"/>
          <w:color w:val="auto"/>
          <w:sz w:val="24"/>
          <w:u w:val="single"/>
        </w:rPr>
        <w:t xml:space="preserve">  </w:t>
      </w:r>
      <w:r>
        <w:rPr>
          <w:rFonts w:hint="eastAsia" w:ascii="宋体" w:hAnsi="宋体" w:eastAsia="宋体"/>
          <w:color w:val="auto"/>
          <w:sz w:val="24"/>
          <w:u w:val="single"/>
        </w:rPr>
        <w:t>杭州市余杭区市场监督管理局</w:t>
      </w:r>
      <w:r>
        <w:rPr>
          <w:rFonts w:ascii="宋体" w:hAnsi="宋体" w:eastAsia="宋体"/>
          <w:color w:val="auto"/>
          <w:sz w:val="24"/>
          <w:u w:val="single"/>
        </w:rPr>
        <w:t xml:space="preserve">  </w:t>
      </w:r>
      <w:r>
        <w:rPr>
          <w:rFonts w:hint="eastAsia" w:ascii="宋体" w:hAnsi="宋体" w:eastAsia="宋体"/>
          <w:color w:val="auto"/>
          <w:sz w:val="24"/>
        </w:rPr>
        <w:t>以</w:t>
      </w:r>
      <w:r>
        <w:rPr>
          <w:rFonts w:ascii="宋体" w:hAnsi="宋体" w:eastAsia="宋体"/>
          <w:color w:val="auto"/>
          <w:sz w:val="24"/>
          <w:u w:val="single"/>
        </w:rPr>
        <w:t xml:space="preserve">   </w:t>
      </w:r>
      <w:r>
        <w:rPr>
          <w:rFonts w:hint="eastAsia" w:ascii="宋体" w:hAnsi="宋体" w:eastAsia="宋体"/>
          <w:color w:val="auto"/>
          <w:sz w:val="24"/>
          <w:u w:val="single"/>
          <w:lang w:eastAsia="zh-CN"/>
        </w:rPr>
        <w:t>公开招标</w:t>
      </w:r>
      <w:r>
        <w:rPr>
          <w:rFonts w:ascii="宋体" w:hAnsi="宋体" w:eastAsia="宋体"/>
          <w:color w:val="auto"/>
          <w:sz w:val="24"/>
          <w:u w:val="single"/>
        </w:rPr>
        <w:t xml:space="preserve">  </w:t>
      </w:r>
      <w:r>
        <w:rPr>
          <w:rFonts w:hint="eastAsia" w:ascii="宋体" w:hAnsi="宋体" w:eastAsia="宋体"/>
          <w:color w:val="auto"/>
          <w:sz w:val="24"/>
        </w:rPr>
        <w:t>对</w:t>
      </w:r>
      <w:r>
        <w:rPr>
          <w:rFonts w:ascii="宋体" w:hAnsi="宋体" w:eastAsia="宋体"/>
          <w:color w:val="auto"/>
          <w:sz w:val="24"/>
          <w:u w:val="single"/>
        </w:rPr>
        <w:t xml:space="preserve">  </w:t>
      </w:r>
      <w:r>
        <w:rPr>
          <w:rFonts w:hint="eastAsia" w:ascii="宋体" w:hAnsi="宋体" w:eastAsia="宋体"/>
          <w:color w:val="auto"/>
          <w:sz w:val="24"/>
          <w:u w:val="single"/>
          <w:lang w:eastAsia="zh-CN"/>
        </w:rPr>
        <w:t>互联网执法办案辅助工作服务外包项目</w:t>
      </w:r>
      <w:r>
        <w:rPr>
          <w:rFonts w:hint="eastAsia" w:ascii="宋体" w:hAnsi="宋体" w:eastAsia="宋体"/>
          <w:color w:val="auto"/>
          <w:sz w:val="24"/>
          <w:u w:val="single"/>
        </w:rPr>
        <w:t xml:space="preserve"> </w:t>
      </w:r>
      <w:r>
        <w:rPr>
          <w:rFonts w:ascii="宋体" w:hAnsi="宋体" w:eastAsia="宋体"/>
          <w:color w:val="auto"/>
          <w:sz w:val="24"/>
          <w:u w:val="single"/>
        </w:rPr>
        <w:t xml:space="preserve"> </w:t>
      </w:r>
      <w:r>
        <w:rPr>
          <w:rFonts w:hint="eastAsia" w:ascii="宋体" w:hAnsi="宋体" w:eastAsia="宋体"/>
          <w:color w:val="auto"/>
          <w:sz w:val="24"/>
        </w:rPr>
        <w:t>项目进行了采购。经</w:t>
      </w:r>
      <w:r>
        <w:rPr>
          <w:rFonts w:ascii="宋体" w:hAnsi="宋体" w:eastAsia="宋体"/>
          <w:color w:val="auto"/>
          <w:sz w:val="24"/>
          <w:u w:val="single"/>
        </w:rPr>
        <w:t xml:space="preserve"> </w:t>
      </w:r>
      <w:r>
        <w:rPr>
          <w:rFonts w:hint="eastAsia" w:ascii="宋体" w:hAnsi="宋体" w:eastAsia="宋体"/>
          <w:color w:val="auto"/>
          <w:sz w:val="24"/>
          <w:u w:val="single"/>
          <w:lang w:eastAsia="zh-CN"/>
        </w:rPr>
        <w:t>评审委员会</w:t>
      </w:r>
      <w:r>
        <w:rPr>
          <w:rFonts w:ascii="宋体" w:hAnsi="宋体" w:eastAsia="宋体"/>
          <w:color w:val="auto"/>
          <w:sz w:val="24"/>
          <w:u w:val="single"/>
        </w:rPr>
        <w:t xml:space="preserve">  </w:t>
      </w:r>
      <w:r>
        <w:rPr>
          <w:rFonts w:hint="eastAsia" w:ascii="宋体" w:hAnsi="宋体" w:eastAsia="宋体"/>
          <w:color w:val="auto"/>
          <w:sz w:val="24"/>
        </w:rPr>
        <w:t>评定，</w:t>
      </w:r>
      <w:r>
        <w:rPr>
          <w:rFonts w:ascii="宋体" w:hAnsi="宋体" w:eastAsia="宋体"/>
          <w:color w:val="auto"/>
          <w:sz w:val="24"/>
          <w:u w:val="single"/>
        </w:rPr>
        <w:t xml:space="preserve">   （中标供应商名称） </w:t>
      </w:r>
      <w:r>
        <w:rPr>
          <w:rFonts w:hint="eastAsia" w:ascii="宋体" w:hAnsi="宋体" w:eastAsia="宋体"/>
          <w:color w:val="auto"/>
          <w:sz w:val="24"/>
        </w:rPr>
        <w:t>为该项目中标供应商。现于中标通知书发出之日起10个工作日内，按照采购文件确定的事项签订本合同。</w:t>
      </w:r>
    </w:p>
    <w:p>
      <w:pPr>
        <w:wordWrap/>
        <w:snapToGrid/>
        <w:spacing w:line="480" w:lineRule="auto"/>
        <w:ind w:firstLine="480" w:firstLineChars="200"/>
        <w:textAlignment w:val="auto"/>
        <w:rPr>
          <w:rFonts w:ascii="宋体" w:hAnsi="宋体" w:eastAsia="宋体"/>
          <w:sz w:val="24"/>
        </w:rPr>
      </w:pPr>
      <w:r>
        <w:rPr>
          <w:rFonts w:hint="eastAsia" w:ascii="宋体" w:hAnsi="宋体" w:eastAsia="宋体"/>
          <w:color w:val="auto"/>
          <w:sz w:val="24"/>
          <w:lang w:val="zh-CN"/>
        </w:rPr>
        <w:t>根据《中华人民共和国民法典》《中华人民共和国政府采购法》等相关法律法规之规定，按照平等、自愿、公平和诚实信用的原则，经</w:t>
      </w:r>
      <w:r>
        <w:rPr>
          <w:rFonts w:ascii="宋体" w:hAnsi="宋体" w:eastAsia="宋体"/>
          <w:color w:val="auto"/>
          <w:sz w:val="24"/>
          <w:u w:val="single"/>
        </w:rPr>
        <w:t xml:space="preserve"> </w:t>
      </w:r>
      <w:r>
        <w:rPr>
          <w:rFonts w:hint="eastAsia" w:ascii="宋体" w:hAnsi="宋体" w:eastAsia="宋体"/>
          <w:color w:val="auto"/>
          <w:sz w:val="24"/>
          <w:u w:val="single"/>
        </w:rPr>
        <w:t>杭州市余杭区市场监督管理局</w:t>
      </w:r>
      <w:r>
        <w:rPr>
          <w:rFonts w:ascii="宋体" w:hAnsi="宋体" w:eastAsia="宋体"/>
          <w:color w:val="auto"/>
          <w:sz w:val="24"/>
          <w:u w:val="single"/>
        </w:rPr>
        <w:t xml:space="preserve"> </w:t>
      </w:r>
      <w:r>
        <w:rPr>
          <w:rFonts w:ascii="宋体" w:hAnsi="宋体" w:eastAsia="宋体"/>
          <w:color w:val="auto"/>
          <w:sz w:val="24"/>
          <w:lang w:val="zh-CN"/>
        </w:rPr>
        <w:t>(以下</w:t>
      </w:r>
      <w:r>
        <w:rPr>
          <w:rFonts w:ascii="宋体" w:hAnsi="宋体" w:eastAsia="宋体"/>
          <w:sz w:val="24"/>
          <w:lang w:val="zh-CN"/>
        </w:rPr>
        <w:t>简称：甲方)和</w:t>
      </w:r>
      <w:r>
        <w:rPr>
          <w:rFonts w:ascii="宋体" w:hAnsi="宋体" w:eastAsia="宋体"/>
          <w:sz w:val="24"/>
          <w:u w:val="single"/>
        </w:rPr>
        <w:t xml:space="preserve">   （中标供应商名称）   </w:t>
      </w:r>
      <w:r>
        <w:rPr>
          <w:rFonts w:ascii="宋体" w:hAnsi="宋体" w:eastAsia="宋体"/>
          <w:sz w:val="24"/>
          <w:lang w:val="zh-CN"/>
        </w:rPr>
        <w:t>(以下简称：乙方)协商一致，约定以下合同</w:t>
      </w:r>
      <w:r>
        <w:rPr>
          <w:rFonts w:hint="eastAsia" w:ascii="宋体" w:hAnsi="宋体" w:eastAsia="宋体"/>
          <w:sz w:val="24"/>
        </w:rPr>
        <w:t>条款，以兹共同遵守、全面履行。</w:t>
      </w:r>
    </w:p>
    <w:p>
      <w:pPr>
        <w:wordWrap/>
        <w:snapToGrid/>
        <w:spacing w:line="480" w:lineRule="auto"/>
        <w:ind w:firstLine="482" w:firstLineChars="200"/>
        <w:textAlignment w:val="auto"/>
        <w:outlineLvl w:val="0"/>
        <w:rPr>
          <w:rFonts w:ascii="宋体" w:hAnsi="宋体" w:eastAsia="宋体"/>
          <w:sz w:val="24"/>
        </w:rPr>
      </w:pPr>
      <w:bookmarkStart w:id="397" w:name="_Toc28855"/>
      <w:bookmarkStart w:id="398" w:name="_Toc22967"/>
      <w:bookmarkStart w:id="399" w:name="_Toc15367"/>
      <w:bookmarkStart w:id="400" w:name="_Toc20421"/>
      <w:bookmarkStart w:id="401" w:name="_Toc19273"/>
      <w:r>
        <w:rPr>
          <w:rFonts w:ascii="宋体" w:hAnsi="宋体" w:eastAsia="宋体"/>
          <w:b/>
          <w:sz w:val="24"/>
        </w:rPr>
        <w:t xml:space="preserve">1.1 </w:t>
      </w:r>
      <w:r>
        <w:rPr>
          <w:rFonts w:hint="eastAsia" w:ascii="宋体" w:hAnsi="宋体" w:eastAsia="宋体"/>
          <w:b/>
          <w:sz w:val="24"/>
        </w:rPr>
        <w:t>合同组成部分</w:t>
      </w:r>
      <w:bookmarkEnd w:id="397"/>
      <w:bookmarkEnd w:id="398"/>
      <w:bookmarkEnd w:id="399"/>
      <w:bookmarkEnd w:id="400"/>
      <w:bookmarkEnd w:id="401"/>
    </w:p>
    <w:p>
      <w:pPr>
        <w:wordWrap/>
        <w:snapToGrid/>
        <w:spacing w:line="480" w:lineRule="auto"/>
        <w:ind w:firstLine="480" w:firstLineChars="200"/>
        <w:textAlignment w:val="auto"/>
        <w:rPr>
          <w:rFonts w:ascii="宋体" w:hAnsi="宋体" w:eastAsia="宋体"/>
          <w:sz w:val="24"/>
        </w:rPr>
      </w:pPr>
      <w:r>
        <w:rPr>
          <w:rFonts w:hint="eastAsia" w:ascii="宋体" w:hAnsi="宋体" w:eastAsia="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1.1.1 </w:t>
      </w:r>
      <w:r>
        <w:rPr>
          <w:rFonts w:hint="eastAsia" w:ascii="宋体" w:hAnsi="宋体" w:eastAsia="宋体"/>
          <w:sz w:val="24"/>
        </w:rPr>
        <w:t>本合同及其补充合同、变更协议；</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1.1.2 </w:t>
      </w:r>
      <w:r>
        <w:rPr>
          <w:rFonts w:hint="eastAsia" w:ascii="宋体" w:hAnsi="宋体" w:eastAsia="宋体"/>
          <w:sz w:val="24"/>
        </w:rPr>
        <w:t>中标通知书；</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1.1.3 </w:t>
      </w:r>
      <w:r>
        <w:rPr>
          <w:rFonts w:hint="eastAsia" w:ascii="宋体" w:hAnsi="宋体" w:eastAsia="宋体"/>
          <w:sz w:val="24"/>
        </w:rPr>
        <w:t>投标文件（含澄清或者说明文件）；</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1.1.4 </w:t>
      </w:r>
      <w:r>
        <w:rPr>
          <w:rFonts w:hint="eastAsia" w:ascii="宋体" w:hAnsi="宋体" w:eastAsia="宋体"/>
          <w:sz w:val="24"/>
        </w:rPr>
        <w:t>招标文件（含澄清或者修改文件）；</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1.1.5 </w:t>
      </w:r>
      <w:r>
        <w:rPr>
          <w:rFonts w:hint="eastAsia" w:ascii="宋体" w:hAnsi="宋体" w:eastAsia="宋体"/>
          <w:sz w:val="24"/>
        </w:rPr>
        <w:t>其他相关采购文件。</w:t>
      </w:r>
    </w:p>
    <w:p>
      <w:pPr>
        <w:wordWrap/>
        <w:snapToGrid/>
        <w:spacing w:line="480" w:lineRule="auto"/>
        <w:ind w:firstLine="482" w:firstLineChars="200"/>
        <w:textAlignment w:val="auto"/>
        <w:outlineLvl w:val="0"/>
        <w:rPr>
          <w:rFonts w:ascii="宋体" w:hAnsi="宋体" w:eastAsia="宋体"/>
          <w:b/>
          <w:sz w:val="24"/>
        </w:rPr>
      </w:pPr>
      <w:bookmarkStart w:id="402" w:name="_Toc18585"/>
      <w:bookmarkStart w:id="403" w:name="_Toc22185"/>
      <w:bookmarkStart w:id="404" w:name="_Toc2918"/>
      <w:bookmarkStart w:id="405" w:name="_Toc6773"/>
      <w:bookmarkStart w:id="406" w:name="_Toc6311"/>
      <w:r>
        <w:rPr>
          <w:rFonts w:ascii="宋体" w:hAnsi="宋体" w:eastAsia="宋体"/>
          <w:b/>
          <w:sz w:val="24"/>
        </w:rPr>
        <w:t xml:space="preserve">1.2 </w:t>
      </w:r>
      <w:r>
        <w:rPr>
          <w:rFonts w:hint="eastAsia" w:ascii="宋体" w:hAnsi="宋体" w:eastAsia="宋体"/>
          <w:b/>
          <w:sz w:val="24"/>
        </w:rPr>
        <w:t>标的</w:t>
      </w:r>
      <w:bookmarkEnd w:id="402"/>
      <w:bookmarkEnd w:id="403"/>
      <w:bookmarkEnd w:id="404"/>
      <w:bookmarkEnd w:id="405"/>
      <w:bookmarkEnd w:id="406"/>
    </w:p>
    <w:p>
      <w:pPr>
        <w:wordWrap/>
        <w:snapToGrid/>
        <w:spacing w:line="480" w:lineRule="auto"/>
        <w:ind w:firstLine="480" w:firstLineChars="200"/>
        <w:textAlignment w:val="auto"/>
        <w:rPr>
          <w:rFonts w:ascii="宋体" w:hAnsi="宋体" w:eastAsia="宋体"/>
          <w:sz w:val="24"/>
          <w:u w:val="single"/>
        </w:rPr>
      </w:pPr>
      <w:r>
        <w:rPr>
          <w:rFonts w:ascii="宋体" w:hAnsi="宋体" w:eastAsia="宋体"/>
          <w:sz w:val="24"/>
        </w:rPr>
        <w:t xml:space="preserve">1.2.1 </w:t>
      </w:r>
      <w:r>
        <w:rPr>
          <w:rFonts w:hint="eastAsia" w:ascii="宋体" w:hAnsi="宋体" w:eastAsia="宋体"/>
          <w:sz w:val="24"/>
        </w:rPr>
        <w:t>标的</w:t>
      </w:r>
      <w:r>
        <w:rPr>
          <w:rFonts w:ascii="宋体" w:hAnsi="宋体" w:eastAsia="宋体"/>
          <w:sz w:val="24"/>
        </w:rPr>
        <w:t>名称：</w:t>
      </w:r>
      <w:r>
        <w:rPr>
          <w:rFonts w:ascii="宋体" w:hAnsi="宋体" w:eastAsia="宋体"/>
          <w:sz w:val="24"/>
          <w:u w:val="single"/>
        </w:rPr>
        <w:t xml:space="preserve">   </w:t>
      </w:r>
      <w:r>
        <w:rPr>
          <w:rFonts w:hint="eastAsia" w:ascii="宋体" w:hAnsi="宋体" w:eastAsia="宋体"/>
          <w:sz w:val="24"/>
          <w:u w:val="single"/>
          <w:lang w:eastAsia="zh-CN"/>
        </w:rPr>
        <w:t>互联网执法办案辅助工作服务外包项目</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rPr>
        <w:t>；</w:t>
      </w:r>
    </w:p>
    <w:p>
      <w:pPr>
        <w:wordWrap/>
        <w:snapToGrid/>
        <w:spacing w:line="480" w:lineRule="auto"/>
        <w:ind w:firstLine="480" w:firstLineChars="200"/>
        <w:textAlignment w:val="auto"/>
        <w:rPr>
          <w:rFonts w:ascii="宋体" w:hAnsi="宋体" w:eastAsia="宋体"/>
          <w:sz w:val="24"/>
          <w:u w:val="single"/>
        </w:rPr>
      </w:pPr>
      <w:r>
        <w:rPr>
          <w:rFonts w:ascii="宋体" w:hAnsi="宋体" w:eastAsia="宋体"/>
          <w:sz w:val="24"/>
        </w:rPr>
        <w:t xml:space="preserve">1.2.2 </w:t>
      </w:r>
      <w:r>
        <w:rPr>
          <w:rFonts w:hint="eastAsia" w:ascii="宋体" w:hAnsi="宋体" w:eastAsia="宋体"/>
          <w:sz w:val="24"/>
        </w:rPr>
        <w:t>标的</w:t>
      </w:r>
      <w:r>
        <w:rPr>
          <w:rFonts w:ascii="宋体" w:hAnsi="宋体" w:eastAsia="宋体"/>
          <w:sz w:val="24"/>
        </w:rPr>
        <w:t>数量：</w:t>
      </w:r>
      <w:r>
        <w:rPr>
          <w:rFonts w:ascii="宋体" w:hAnsi="宋体" w:eastAsia="宋体"/>
          <w:sz w:val="24"/>
          <w:u w:val="single"/>
        </w:rPr>
        <w:t xml:space="preserve">   </w:t>
      </w:r>
      <w:r>
        <w:rPr>
          <w:rFonts w:hint="eastAsia" w:ascii="宋体" w:hAnsi="宋体" w:eastAsia="宋体"/>
          <w:sz w:val="24"/>
          <w:u w:val="single"/>
          <w:lang w:eastAsia="zh-CN"/>
        </w:rPr>
        <w:t>详见采购需求要求</w:t>
      </w:r>
      <w:r>
        <w:rPr>
          <w:rFonts w:ascii="宋体" w:hAnsi="宋体" w:eastAsia="宋体"/>
          <w:sz w:val="24"/>
          <w:u w:val="single"/>
        </w:rPr>
        <w:t xml:space="preserve">                       </w:t>
      </w:r>
      <w:r>
        <w:rPr>
          <w:rFonts w:hint="eastAsia" w:ascii="宋体" w:hAnsi="宋体" w:eastAsia="宋体"/>
          <w:sz w:val="24"/>
          <w:u w:val="single"/>
          <w:lang w:val="en-US" w:eastAsia="zh-CN"/>
        </w:rPr>
        <w:t xml:space="preserve">  </w:t>
      </w:r>
      <w:r>
        <w:rPr>
          <w:rFonts w:ascii="宋体" w:hAnsi="宋体" w:eastAsia="宋体"/>
          <w:sz w:val="24"/>
          <w:u w:val="single"/>
        </w:rPr>
        <w:t xml:space="preserve"> </w:t>
      </w:r>
      <w:r>
        <w:rPr>
          <w:rFonts w:hint="eastAsia" w:ascii="宋体" w:hAnsi="宋体" w:eastAsia="宋体"/>
          <w:sz w:val="24"/>
        </w:rPr>
        <w:t>；</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1.2.3 </w:t>
      </w:r>
      <w:r>
        <w:rPr>
          <w:rFonts w:hint="eastAsia" w:ascii="宋体" w:hAnsi="宋体" w:eastAsia="宋体"/>
          <w:sz w:val="24"/>
        </w:rPr>
        <w:t>标的质量：</w:t>
      </w:r>
      <w:r>
        <w:rPr>
          <w:rFonts w:ascii="宋体" w:hAnsi="宋体" w:eastAsia="宋体"/>
          <w:sz w:val="24"/>
          <w:u w:val="single"/>
        </w:rPr>
        <w:t xml:space="preserve">　 </w:t>
      </w:r>
      <w:r>
        <w:rPr>
          <w:rFonts w:hint="eastAsia" w:ascii="宋体" w:hAnsi="宋体" w:eastAsia="宋体"/>
          <w:sz w:val="24"/>
          <w:u w:val="single"/>
          <w:lang w:eastAsia="zh-CN"/>
        </w:rPr>
        <w:t>详见采购需求要求</w:t>
      </w:r>
      <w:r>
        <w:rPr>
          <w:rFonts w:ascii="宋体" w:hAnsi="宋体" w:eastAsia="宋体"/>
          <w:sz w:val="24"/>
          <w:u w:val="single"/>
        </w:rPr>
        <w:t xml:space="preserve"> </w:t>
      </w:r>
      <w:r>
        <w:rPr>
          <w:rFonts w:hint="eastAsia" w:ascii="宋体" w:hAnsi="宋体" w:eastAsia="宋体"/>
          <w:sz w:val="24"/>
          <w:u w:val="single"/>
          <w:lang w:val="en-US" w:eastAsia="zh-CN"/>
        </w:rPr>
        <w:t xml:space="preserve">             </w:t>
      </w:r>
      <w:r>
        <w:rPr>
          <w:rFonts w:ascii="宋体" w:hAnsi="宋体" w:eastAsia="宋体"/>
          <w:sz w:val="24"/>
          <w:u w:val="single"/>
        </w:rPr>
        <w:t xml:space="preserve">  　   </w:t>
      </w:r>
      <w:r>
        <w:rPr>
          <w:rFonts w:hint="eastAsia" w:ascii="宋体" w:hAnsi="宋体" w:eastAsia="宋体"/>
          <w:sz w:val="24"/>
          <w:u w:val="single"/>
          <w:lang w:val="en-US" w:eastAsia="zh-CN"/>
        </w:rPr>
        <w:t xml:space="preserve">   </w:t>
      </w:r>
      <w:r>
        <w:rPr>
          <w:rFonts w:ascii="宋体" w:hAnsi="宋体" w:eastAsia="宋体"/>
          <w:sz w:val="24"/>
          <w:u w:val="single"/>
        </w:rPr>
        <w:t xml:space="preserve">  </w:t>
      </w:r>
      <w:r>
        <w:rPr>
          <w:rFonts w:hint="eastAsia" w:ascii="宋体" w:hAnsi="宋体" w:eastAsia="宋体"/>
          <w:sz w:val="24"/>
        </w:rPr>
        <w:t>。</w:t>
      </w:r>
    </w:p>
    <w:p>
      <w:pPr>
        <w:wordWrap/>
        <w:snapToGrid/>
        <w:spacing w:line="480" w:lineRule="auto"/>
        <w:ind w:firstLine="482" w:firstLineChars="200"/>
        <w:textAlignment w:val="auto"/>
        <w:outlineLvl w:val="0"/>
        <w:rPr>
          <w:rFonts w:ascii="宋体" w:hAnsi="宋体" w:eastAsia="宋体"/>
          <w:b/>
          <w:sz w:val="24"/>
        </w:rPr>
      </w:pPr>
      <w:bookmarkStart w:id="407" w:name="_Toc13918"/>
      <w:bookmarkStart w:id="408" w:name="_Toc21124"/>
      <w:bookmarkStart w:id="409" w:name="_Toc1386"/>
      <w:bookmarkStart w:id="410" w:name="_Toc5635"/>
      <w:bookmarkStart w:id="411" w:name="_Toc4929"/>
      <w:r>
        <w:rPr>
          <w:rFonts w:ascii="宋体" w:hAnsi="宋体" w:eastAsia="宋体"/>
          <w:b/>
          <w:sz w:val="24"/>
        </w:rPr>
        <w:t>1.3 价款</w:t>
      </w:r>
      <w:bookmarkEnd w:id="407"/>
      <w:bookmarkEnd w:id="408"/>
      <w:bookmarkEnd w:id="409"/>
      <w:bookmarkEnd w:id="410"/>
      <w:bookmarkEnd w:id="411"/>
    </w:p>
    <w:p>
      <w:pPr>
        <w:wordWrap/>
        <w:snapToGrid/>
        <w:spacing w:line="480" w:lineRule="auto"/>
        <w:ind w:firstLine="480" w:firstLineChars="200"/>
        <w:textAlignment w:val="auto"/>
        <w:rPr>
          <w:rFonts w:ascii="宋体" w:hAnsi="宋体" w:eastAsia="宋体"/>
          <w:sz w:val="24"/>
        </w:rPr>
      </w:pPr>
    </w:p>
    <w:p>
      <w:pPr>
        <w:wordWrap/>
        <w:snapToGrid/>
        <w:spacing w:line="480" w:lineRule="auto"/>
        <w:ind w:firstLine="482" w:firstLineChars="200"/>
        <w:textAlignment w:val="auto"/>
        <w:rPr>
          <w:rFonts w:ascii="宋体" w:hAnsi="宋体" w:eastAsia="宋体"/>
          <w:b/>
          <w:bCs/>
          <w:sz w:val="24"/>
        </w:rPr>
      </w:pPr>
      <w:r>
        <w:rPr>
          <w:rFonts w:ascii="宋体" w:hAnsi="宋体" w:eastAsia="宋体"/>
          <w:b/>
          <w:bCs/>
          <w:sz w:val="24"/>
        </w:rPr>
        <w:t>本</w:t>
      </w:r>
      <w:r>
        <w:rPr>
          <w:rFonts w:hint="eastAsia" w:ascii="宋体" w:hAnsi="宋体" w:eastAsia="宋体"/>
          <w:b/>
          <w:bCs/>
          <w:sz w:val="24"/>
          <w:lang w:eastAsia="zh-CN"/>
        </w:rPr>
        <w:t>项目</w:t>
      </w:r>
      <w:r>
        <w:rPr>
          <w:rFonts w:hint="eastAsia" w:ascii="宋体" w:hAnsi="宋体" w:eastAsia="宋体"/>
          <w:b/>
          <w:bCs/>
          <w:sz w:val="24"/>
          <w:lang w:val="en-US" w:eastAsia="zh-CN"/>
        </w:rPr>
        <w:t>预算金额</w:t>
      </w:r>
      <w:r>
        <w:rPr>
          <w:rFonts w:ascii="宋体" w:hAnsi="宋体" w:eastAsia="宋体"/>
          <w:b/>
          <w:bCs/>
          <w:sz w:val="24"/>
        </w:rPr>
        <w:t>为</w:t>
      </w:r>
      <w:r>
        <w:rPr>
          <w:rFonts w:hint="eastAsia" w:ascii="宋体" w:hAnsi="宋体" w:eastAsia="宋体"/>
          <w:b/>
          <w:bCs/>
          <w:sz w:val="24"/>
        </w:rPr>
        <w:t>：￥</w:t>
      </w:r>
      <w:r>
        <w:rPr>
          <w:rFonts w:ascii="宋体" w:hAnsi="宋体" w:eastAsia="宋体"/>
          <w:b/>
          <w:bCs/>
          <w:sz w:val="24"/>
          <w:u w:val="single"/>
        </w:rPr>
        <w:t xml:space="preserve">           </w:t>
      </w:r>
      <w:r>
        <w:rPr>
          <w:rFonts w:ascii="宋体" w:hAnsi="宋体" w:eastAsia="宋体"/>
          <w:b/>
          <w:bCs/>
          <w:sz w:val="24"/>
        </w:rPr>
        <w:t>元</w:t>
      </w:r>
      <w:r>
        <w:rPr>
          <w:rFonts w:hint="eastAsia" w:ascii="宋体" w:hAnsi="宋体" w:eastAsia="宋体"/>
          <w:b/>
          <w:bCs/>
          <w:sz w:val="24"/>
        </w:rPr>
        <w:t>（大写：</w:t>
      </w:r>
      <w:r>
        <w:rPr>
          <w:rFonts w:ascii="宋体" w:hAnsi="宋体" w:eastAsia="宋体"/>
          <w:b/>
          <w:bCs/>
          <w:sz w:val="24"/>
          <w:u w:val="single"/>
        </w:rPr>
        <w:t xml:space="preserve">                 </w:t>
      </w:r>
      <w:r>
        <w:rPr>
          <w:rFonts w:hint="eastAsia" w:ascii="宋体" w:hAnsi="宋体" w:eastAsia="宋体"/>
          <w:b/>
          <w:bCs/>
          <w:sz w:val="24"/>
        </w:rPr>
        <w:t>元人民币）</w:t>
      </w:r>
      <w:r>
        <w:rPr>
          <w:rFonts w:ascii="宋体" w:hAnsi="宋体" w:eastAsia="宋体"/>
          <w:b/>
          <w:bCs/>
          <w:sz w:val="24"/>
        </w:rPr>
        <w:t>。</w:t>
      </w:r>
    </w:p>
    <w:p>
      <w:pPr>
        <w:wordWrap/>
        <w:snapToGrid/>
        <w:spacing w:line="480" w:lineRule="auto"/>
        <w:ind w:firstLine="482" w:firstLineChars="200"/>
        <w:textAlignment w:val="auto"/>
        <w:rPr>
          <w:rFonts w:ascii="宋体" w:hAnsi="宋体" w:eastAsia="宋体"/>
          <w:b/>
          <w:bCs/>
          <w:sz w:val="24"/>
        </w:rPr>
      </w:pPr>
      <w:r>
        <w:rPr>
          <w:rFonts w:hint="eastAsia" w:ascii="宋体" w:hAnsi="宋体" w:eastAsia="宋体"/>
          <w:b/>
          <w:bCs/>
          <w:sz w:val="24"/>
          <w:lang w:eastAsia="zh-CN"/>
        </w:rPr>
        <w:t>投标报价各</w:t>
      </w:r>
      <w:r>
        <w:rPr>
          <w:rFonts w:ascii="宋体" w:hAnsi="宋体" w:eastAsia="宋体"/>
          <w:b/>
          <w:bCs/>
          <w:sz w:val="24"/>
        </w:rPr>
        <w:t>分项价格：</w:t>
      </w:r>
    </w:p>
    <w:tbl>
      <w:tblPr>
        <w:tblStyle w:val="63"/>
        <w:tblW w:w="85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3345"/>
        <w:gridCol w:w="2850"/>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6"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rPr>
              <w:t>序号</w:t>
            </w:r>
          </w:p>
        </w:tc>
        <w:tc>
          <w:tcPr>
            <w:tcW w:w="3345"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rPr>
              <w:t>辅助工作类型</w:t>
            </w:r>
          </w:p>
        </w:tc>
        <w:tc>
          <w:tcPr>
            <w:tcW w:w="2850"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default" w:ascii="宋体" w:hAnsi="宋体" w:eastAsia="宋体" w:cs="宋体"/>
                <w:b/>
                <w:bCs/>
                <w:kern w:val="2"/>
                <w:sz w:val="24"/>
                <w:szCs w:val="24"/>
                <w:lang w:val="en-US" w:eastAsia="zh-CN"/>
              </w:rPr>
            </w:pPr>
            <w:r>
              <w:rPr>
                <w:rFonts w:hint="eastAsia" w:ascii="Times New Roman" w:hAnsi="Times New Roman" w:cs="宋体"/>
                <w:b/>
                <w:bCs/>
                <w:kern w:val="2"/>
                <w:sz w:val="24"/>
                <w:szCs w:val="24"/>
                <w:lang w:val="en-US" w:eastAsia="zh-CN"/>
              </w:rPr>
              <w:t>投标报价（综合单价/元）</w:t>
            </w:r>
          </w:p>
        </w:tc>
        <w:tc>
          <w:tcPr>
            <w:tcW w:w="1401"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Times New Roman" w:hAnsi="Times New Roman" w:cs="宋体"/>
                <w:b/>
                <w:bCs/>
                <w:kern w:val="2"/>
                <w:sz w:val="24"/>
                <w:szCs w:val="24"/>
                <w:lang w:val="en-US" w:eastAsia="zh-CN"/>
              </w:rPr>
            </w:pPr>
            <w:r>
              <w:rPr>
                <w:rFonts w:hint="eastAsia" w:ascii="Times New Roman" w:hAnsi="Times New Roman" w:cs="宋体"/>
                <w:b/>
                <w:bCs/>
                <w:kern w:val="2"/>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66"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p>
        </w:tc>
        <w:tc>
          <w:tcPr>
            <w:tcW w:w="3345"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举报件处置</w:t>
            </w:r>
          </w:p>
        </w:tc>
        <w:tc>
          <w:tcPr>
            <w:tcW w:w="2850"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rPr>
            </w:pPr>
          </w:p>
        </w:tc>
        <w:tc>
          <w:tcPr>
            <w:tcW w:w="1401"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66"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p>
        </w:tc>
        <w:tc>
          <w:tcPr>
            <w:tcW w:w="3345"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举报件监管宝系统立案调查</w:t>
            </w:r>
          </w:p>
        </w:tc>
        <w:tc>
          <w:tcPr>
            <w:tcW w:w="2850"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rPr>
            </w:pPr>
          </w:p>
        </w:tc>
        <w:tc>
          <w:tcPr>
            <w:tcW w:w="1401"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66"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3</w:t>
            </w:r>
          </w:p>
        </w:tc>
        <w:tc>
          <w:tcPr>
            <w:tcW w:w="3345"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举报件监管宝系统不予立案</w:t>
            </w:r>
          </w:p>
        </w:tc>
        <w:tc>
          <w:tcPr>
            <w:tcW w:w="2850"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rPr>
            </w:pPr>
          </w:p>
        </w:tc>
        <w:tc>
          <w:tcPr>
            <w:tcW w:w="1401"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66"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p>
        </w:tc>
        <w:tc>
          <w:tcPr>
            <w:tcW w:w="3345"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商品处置</w:t>
            </w:r>
          </w:p>
        </w:tc>
        <w:tc>
          <w:tcPr>
            <w:tcW w:w="2850"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rPr>
            </w:pPr>
          </w:p>
        </w:tc>
        <w:tc>
          <w:tcPr>
            <w:tcW w:w="1401"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66"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5</w:t>
            </w:r>
          </w:p>
        </w:tc>
        <w:tc>
          <w:tcPr>
            <w:tcW w:w="3345"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spacing w:before="0" w:beforeAutospacing="0" w:after="0" w:afterAutospacing="0" w:line="360" w:lineRule="auto"/>
              <w:ind w:left="0" w:leftChars="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商家地址责改</w:t>
            </w:r>
          </w:p>
        </w:tc>
        <w:tc>
          <w:tcPr>
            <w:tcW w:w="2850"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rPr>
            </w:pPr>
          </w:p>
        </w:tc>
        <w:tc>
          <w:tcPr>
            <w:tcW w:w="1401"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66"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6</w:t>
            </w:r>
          </w:p>
        </w:tc>
        <w:tc>
          <w:tcPr>
            <w:tcW w:w="3345"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网络抽检案件处置</w:t>
            </w:r>
          </w:p>
        </w:tc>
        <w:tc>
          <w:tcPr>
            <w:tcW w:w="2850"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rPr>
            </w:pPr>
          </w:p>
        </w:tc>
        <w:tc>
          <w:tcPr>
            <w:tcW w:w="1401"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66"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7</w:t>
            </w:r>
          </w:p>
        </w:tc>
        <w:tc>
          <w:tcPr>
            <w:tcW w:w="3345"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上级及其他交办件、舆情处置</w:t>
            </w:r>
          </w:p>
        </w:tc>
        <w:tc>
          <w:tcPr>
            <w:tcW w:w="2850"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rPr>
            </w:pPr>
          </w:p>
        </w:tc>
        <w:tc>
          <w:tcPr>
            <w:tcW w:w="1401"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66"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8</w:t>
            </w:r>
          </w:p>
        </w:tc>
        <w:tc>
          <w:tcPr>
            <w:tcW w:w="3345"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线下案件处置</w:t>
            </w:r>
          </w:p>
        </w:tc>
        <w:tc>
          <w:tcPr>
            <w:tcW w:w="2850"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rPr>
            </w:pPr>
          </w:p>
        </w:tc>
        <w:tc>
          <w:tcPr>
            <w:tcW w:w="1401"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66"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9</w:t>
            </w:r>
          </w:p>
        </w:tc>
        <w:tc>
          <w:tcPr>
            <w:tcW w:w="3345"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复议、诉讼答复</w:t>
            </w:r>
          </w:p>
        </w:tc>
        <w:tc>
          <w:tcPr>
            <w:tcW w:w="2850"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rPr>
            </w:pPr>
          </w:p>
        </w:tc>
        <w:tc>
          <w:tcPr>
            <w:tcW w:w="1401"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66"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10</w:t>
            </w:r>
          </w:p>
        </w:tc>
        <w:tc>
          <w:tcPr>
            <w:tcW w:w="3345"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leftChars="0" w:right="0" w:firstLine="0" w:firstLineChars="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复议、诉讼调解</w:t>
            </w:r>
          </w:p>
        </w:tc>
        <w:tc>
          <w:tcPr>
            <w:tcW w:w="2850"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rPr>
            </w:pPr>
          </w:p>
        </w:tc>
        <w:tc>
          <w:tcPr>
            <w:tcW w:w="1401" w:type="dxa"/>
            <w:tcBorders>
              <w:top w:val="single" w:color="auto" w:sz="4" w:space="0"/>
              <w:left w:val="single" w:color="auto" w:sz="4" w:space="0"/>
              <w:bottom w:val="single" w:color="auto" w:sz="4" w:space="0"/>
              <w:right w:val="single" w:color="auto" w:sz="4" w:space="0"/>
            </w:tcBorders>
            <w:vAlign w:val="center"/>
          </w:tcPr>
          <w:p>
            <w:pPr>
              <w:pStyle w:val="59"/>
              <w:widowControl w:val="0"/>
              <w:adjustRightInd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rPr>
            </w:pPr>
          </w:p>
        </w:tc>
      </w:tr>
    </w:tbl>
    <w:p>
      <w:pPr>
        <w:wordWrap/>
        <w:snapToGrid/>
        <w:spacing w:line="480" w:lineRule="auto"/>
        <w:ind w:firstLine="482" w:firstLineChars="200"/>
        <w:textAlignment w:val="auto"/>
        <w:outlineLvl w:val="0"/>
        <w:rPr>
          <w:rFonts w:ascii="宋体" w:hAnsi="宋体" w:eastAsia="宋体"/>
          <w:b/>
          <w:sz w:val="24"/>
        </w:rPr>
      </w:pPr>
      <w:bookmarkStart w:id="412" w:name="_Toc3654"/>
      <w:bookmarkStart w:id="413" w:name="_Toc30506"/>
      <w:bookmarkStart w:id="414" w:name="_Toc14993"/>
      <w:bookmarkStart w:id="415" w:name="_Toc30158"/>
      <w:bookmarkStart w:id="416" w:name="_Toc26916"/>
      <w:r>
        <w:rPr>
          <w:rFonts w:ascii="宋体" w:hAnsi="宋体" w:eastAsia="宋体"/>
          <w:b/>
          <w:sz w:val="24"/>
        </w:rPr>
        <w:t>1.4 付款方式和发票开具方式</w:t>
      </w:r>
      <w:bookmarkEnd w:id="412"/>
      <w:bookmarkEnd w:id="413"/>
      <w:bookmarkEnd w:id="414"/>
      <w:bookmarkEnd w:id="415"/>
      <w:bookmarkEnd w:id="416"/>
    </w:p>
    <w:p>
      <w:pPr>
        <w:pStyle w:val="620"/>
        <w:wordWrap/>
        <w:snapToGrid/>
        <w:spacing w:before="0" w:beforeAutospacing="0" w:after="0" w:afterAutospacing="0" w:line="480" w:lineRule="auto"/>
        <w:ind w:firstLine="480"/>
        <w:textAlignment w:val="auto"/>
        <w:rPr>
          <w:rFonts w:ascii="宋体" w:hAnsi="宋体" w:eastAsia="宋体" w:cs="Times New Roman"/>
        </w:rPr>
      </w:pPr>
      <w:r>
        <w:rPr>
          <w:rFonts w:ascii="宋体" w:hAnsi="宋体" w:eastAsia="宋体" w:cs="Times New Roman"/>
        </w:rPr>
        <w:t>1.4.1</w:t>
      </w:r>
      <w:r>
        <w:rPr>
          <w:rFonts w:hint="eastAsia" w:ascii="宋体" w:hAnsi="宋体" w:eastAsia="宋体" w:cs="Times New Roman"/>
        </w:rPr>
        <w:t>甲方应严格履行合同，及时组织验收，验收合格后及时将合同款支付完毕。对于满足合同约定支付条件的，甲方自收到发票后</w:t>
      </w:r>
      <w:r>
        <w:rPr>
          <w:rFonts w:ascii="宋体" w:hAnsi="宋体" w:eastAsia="宋体" w:cs="Times New Roman"/>
        </w:rPr>
        <w:t>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宋体" w:hAnsi="宋体" w:eastAsia="宋体"/>
          <w:sz w:val="24"/>
        </w:rPr>
      </w:pPr>
      <w:r>
        <w:rPr>
          <w:rFonts w:ascii="宋体" w:hAnsi="宋体" w:eastAsia="宋体"/>
          <w:sz w:val="24"/>
        </w:rPr>
        <w:t>1.4.2 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宋体" w:hAnsi="宋体" w:eastAsia="宋体"/>
          <w:sz w:val="24"/>
        </w:rPr>
        <w:t>5</w:t>
      </w:r>
      <w:r>
        <w:rPr>
          <w:rFonts w:ascii="宋体" w:hAnsi="宋体" w:eastAsia="宋体"/>
          <w:sz w:val="24"/>
        </w:rPr>
        <w:t>个工作日内支付。</w:t>
      </w:r>
      <w:r>
        <w:rPr>
          <w:rFonts w:hint="eastAsia" w:ascii="宋体" w:hAnsi="宋体" w:eastAsia="宋体"/>
          <w:sz w:val="24"/>
        </w:rPr>
        <w:t>政府采购工程以及与工程建设有关的货物、服务，采用招标方式采购的，预付款从其相关规定。乙方可登录政采云前台大厅选择金融服务</w:t>
      </w:r>
      <w:r>
        <w:rPr>
          <w:rFonts w:ascii="宋体" w:hAnsi="宋体" w:eastAsia="宋体"/>
          <w:sz w:val="24"/>
        </w:rPr>
        <w:t xml:space="preserve"> - </w:t>
      </w:r>
      <w:r>
        <w:rPr>
          <w:rFonts w:hint="eastAsia" w:ascii="宋体" w:hAnsi="宋体" w:eastAsia="宋体"/>
          <w:sz w:val="24"/>
        </w:rPr>
        <w:t>【保函保险服务】出具预付款保函，具体步骤：选择产品—填写供应商信息—选择中标项目—确认信息—等待保险</w:t>
      </w:r>
      <w:r>
        <w:rPr>
          <w:rFonts w:ascii="宋体" w:hAnsi="宋体" w:eastAsia="宋体"/>
          <w:sz w:val="24"/>
        </w:rPr>
        <w:t>/保函受理—确认保单—支付保费—成功出单。政</w:t>
      </w:r>
      <w:r>
        <w:rPr>
          <w:rFonts w:hint="eastAsia" w:ascii="宋体" w:hAnsi="宋体" w:eastAsia="宋体"/>
          <w:sz w:val="24"/>
        </w:rPr>
        <w:t>采云金融专线</w:t>
      </w:r>
      <w:r>
        <w:rPr>
          <w:rFonts w:ascii="宋体" w:hAnsi="宋体" w:eastAsia="宋体"/>
          <w:sz w:val="24"/>
        </w:rPr>
        <w:t>400-903-9583。</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1.4.3</w:t>
      </w:r>
      <w:r>
        <w:rPr>
          <w:rFonts w:hint="eastAsia" w:ascii="宋体" w:hAnsi="宋体" w:eastAsia="宋体"/>
          <w:sz w:val="24"/>
        </w:rPr>
        <w:t>甲方迟延支付乙方款项的，向乙方支付逾期利息。双方可以在合同条款中约定逾期利率，约定利率不得低于合同订立时</w:t>
      </w:r>
      <w:r>
        <w:rPr>
          <w:rFonts w:ascii="宋体" w:hAnsi="宋体" w:eastAsia="宋体"/>
          <w:sz w:val="24"/>
        </w:rPr>
        <w:t>1年</w:t>
      </w:r>
      <w:r>
        <w:rPr>
          <w:rFonts w:hint="eastAsia" w:ascii="宋体" w:hAnsi="宋体" w:eastAsia="宋体"/>
          <w:sz w:val="24"/>
        </w:rPr>
        <w:t>期贷款市场报价利率；未作约定的，按照每日利率万分之五支付逾期利息。</w:t>
      </w:r>
    </w:p>
    <w:p>
      <w:pPr>
        <w:wordWrap/>
        <w:snapToGrid/>
        <w:spacing w:line="480" w:lineRule="auto"/>
        <w:ind w:firstLine="480" w:firstLineChars="200"/>
        <w:textAlignment w:val="auto"/>
        <w:outlineLvl w:val="0"/>
        <w:rPr>
          <w:rFonts w:hint="eastAsia" w:ascii="宋体" w:hAnsi="宋体" w:eastAsia="宋体"/>
          <w:sz w:val="24"/>
        </w:rPr>
      </w:pPr>
      <w:r>
        <w:rPr>
          <w:rFonts w:ascii="宋体" w:hAnsi="宋体" w:eastAsia="宋体"/>
          <w:sz w:val="24"/>
        </w:rPr>
        <w:t>1.4.4资金支付的方式、时间和条件详见</w:t>
      </w:r>
      <w:r>
        <w:rPr>
          <w:rFonts w:hint="eastAsia" w:ascii="宋体" w:hAnsi="宋体" w:eastAsia="宋体"/>
          <w:b/>
          <w:i/>
          <w:sz w:val="24"/>
          <w:u w:val="single"/>
          <w:lang w:val="en-US" w:eastAsia="zh-CN"/>
        </w:rPr>
        <w:t>下述内容</w:t>
      </w:r>
      <w:r>
        <w:rPr>
          <w:rFonts w:hint="eastAsia" w:ascii="宋体" w:hAnsi="宋体" w:eastAsia="宋体"/>
          <w:sz w:val="24"/>
        </w:rPr>
        <w:t>。</w:t>
      </w:r>
    </w:p>
    <w:p>
      <w:pPr>
        <w:spacing w:line="360" w:lineRule="auto"/>
        <w:ind w:firstLine="480" w:firstLineChars="200"/>
        <w:rPr>
          <w:rFonts w:hint="eastAsia" w:ascii="宋体" w:hAnsi="宋体" w:eastAsia="宋体" w:cs="宋体"/>
          <w:sz w:val="24"/>
          <w:highlight w:val="none"/>
        </w:rPr>
      </w:pPr>
      <w:bookmarkStart w:id="417" w:name="_Toc8772"/>
      <w:bookmarkStart w:id="418" w:name="_Toc3625"/>
      <w:bookmarkStart w:id="419" w:name="_Toc4760"/>
      <w:bookmarkStart w:id="420" w:name="_Toc31421"/>
      <w:bookmarkStart w:id="421" w:name="_Toc11108"/>
      <w:r>
        <w:rPr>
          <w:rFonts w:hint="eastAsia" w:ascii="宋体" w:hAnsi="宋体" w:cs="宋体"/>
          <w:sz w:val="24"/>
          <w:highlight w:val="none"/>
          <w:lang w:val="en-US" w:eastAsia="zh-CN"/>
        </w:rPr>
        <w:t>（1）</w:t>
      </w:r>
      <w:r>
        <w:rPr>
          <w:rFonts w:hint="eastAsia" w:ascii="宋体" w:hAnsi="宋体" w:eastAsia="宋体" w:cs="宋体"/>
          <w:sz w:val="24"/>
          <w:highlight w:val="none"/>
        </w:rPr>
        <w:t>若本项目周期实际处理量结算额超出乙方中标总额在5%（含）以内的，不另行申请财政预算；若实际处理量结算额超出乙方中标总额5%以上的，可由甲方向财政申请追加预算，经财政审批同意后可签订项目补充合同，否则不予签订。</w:t>
      </w:r>
    </w:p>
    <w:p>
      <w:pPr>
        <w:spacing w:line="360" w:lineRule="auto"/>
        <w:ind w:firstLine="480" w:firstLineChars="200"/>
        <w:rPr>
          <w:rFonts w:hint="eastAsia" w:ascii="宋体" w:hAnsi="宋体" w:eastAsia="宋体" w:cs="宋体"/>
          <w:sz w:val="24"/>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eastAsia="宋体" w:cs="宋体"/>
          <w:sz w:val="24"/>
          <w:highlight w:val="none"/>
        </w:rPr>
        <w:t>采购人分</w:t>
      </w:r>
      <w:r>
        <w:rPr>
          <w:rFonts w:hint="eastAsia" w:ascii="宋体" w:hAnsi="宋体" w:cs="宋体"/>
          <w:sz w:val="24"/>
          <w:highlight w:val="none"/>
          <w:lang w:eastAsia="zh-CN"/>
        </w:rPr>
        <w:t>四</w:t>
      </w:r>
      <w:r>
        <w:rPr>
          <w:rFonts w:hint="eastAsia" w:ascii="宋体" w:hAnsi="宋体" w:eastAsia="宋体" w:cs="宋体"/>
          <w:sz w:val="24"/>
          <w:highlight w:val="none"/>
        </w:rPr>
        <w:t>次支付费用（凭正规发票）：首次支付为合同签订后7个工作日内支付本</w:t>
      </w:r>
      <w:r>
        <w:rPr>
          <w:rFonts w:hint="eastAsia" w:ascii="宋体" w:hAnsi="宋体" w:cs="宋体"/>
          <w:sz w:val="24"/>
          <w:highlight w:val="none"/>
          <w:lang w:eastAsia="zh-CN"/>
        </w:rPr>
        <w:t>项目预算金额</w:t>
      </w:r>
      <w:r>
        <w:rPr>
          <w:rFonts w:hint="eastAsia" w:ascii="宋体" w:hAnsi="宋体" w:eastAsia="宋体" w:cs="宋体"/>
          <w:sz w:val="24"/>
          <w:highlight w:val="none"/>
        </w:rPr>
        <w:t>的50%，第二次支付为合同期满6个月后，支付金额为本</w:t>
      </w:r>
      <w:r>
        <w:rPr>
          <w:rFonts w:hint="eastAsia" w:ascii="宋体" w:hAnsi="宋体" w:cs="宋体"/>
          <w:sz w:val="24"/>
          <w:highlight w:val="none"/>
          <w:lang w:eastAsia="zh-CN"/>
        </w:rPr>
        <w:t>项目预算金额</w:t>
      </w:r>
      <w:r>
        <w:rPr>
          <w:rFonts w:hint="eastAsia" w:ascii="宋体" w:hAnsi="宋体" w:eastAsia="宋体" w:cs="宋体"/>
          <w:sz w:val="24"/>
          <w:highlight w:val="none"/>
        </w:rPr>
        <w:t>的20%；第三次支付为合同期满</w:t>
      </w:r>
      <w:r>
        <w:rPr>
          <w:rFonts w:hint="eastAsia" w:ascii="宋体" w:hAnsi="宋体" w:cs="宋体"/>
          <w:sz w:val="24"/>
          <w:highlight w:val="none"/>
          <w:lang w:val="en-US" w:eastAsia="zh-CN"/>
        </w:rPr>
        <w:t>9</w:t>
      </w:r>
      <w:r>
        <w:rPr>
          <w:rFonts w:hint="eastAsia" w:ascii="宋体" w:hAnsi="宋体" w:eastAsia="宋体" w:cs="宋体"/>
          <w:sz w:val="24"/>
          <w:highlight w:val="none"/>
        </w:rPr>
        <w:t>个月后，支付金额为本</w:t>
      </w:r>
      <w:r>
        <w:rPr>
          <w:rFonts w:hint="eastAsia" w:ascii="宋体" w:hAnsi="宋体" w:cs="宋体"/>
          <w:sz w:val="24"/>
          <w:highlight w:val="none"/>
          <w:lang w:eastAsia="zh-CN"/>
        </w:rPr>
        <w:t>项目预算金额</w:t>
      </w:r>
      <w:r>
        <w:rPr>
          <w:rFonts w:hint="eastAsia" w:ascii="宋体" w:hAnsi="宋体" w:eastAsia="宋体" w:cs="宋体"/>
          <w:sz w:val="24"/>
          <w:highlight w:val="none"/>
        </w:rPr>
        <w:t>的</w:t>
      </w:r>
      <w:r>
        <w:rPr>
          <w:rFonts w:hint="eastAsia" w:ascii="宋体" w:hAnsi="宋体" w:cs="宋体"/>
          <w:sz w:val="24"/>
          <w:highlight w:val="none"/>
          <w:lang w:val="en-US" w:eastAsia="zh-CN"/>
        </w:rPr>
        <w:t>1</w:t>
      </w:r>
      <w:r>
        <w:rPr>
          <w:rFonts w:hint="eastAsia" w:ascii="宋体" w:hAnsi="宋体" w:eastAsia="宋体" w:cs="宋体"/>
          <w:sz w:val="24"/>
          <w:highlight w:val="none"/>
        </w:rPr>
        <w:t>0%</w:t>
      </w:r>
      <w:r>
        <w:rPr>
          <w:rFonts w:hint="eastAsia" w:ascii="宋体" w:hAnsi="宋体" w:cs="宋体"/>
          <w:sz w:val="24"/>
          <w:highlight w:val="none"/>
          <w:lang w:eastAsia="zh-CN"/>
        </w:rPr>
        <w:t>；第四次支付为</w:t>
      </w:r>
      <w:r>
        <w:rPr>
          <w:rFonts w:hint="eastAsia" w:ascii="宋体" w:hAnsi="宋体" w:eastAsia="宋体" w:cs="宋体"/>
          <w:sz w:val="24"/>
          <w:highlight w:val="none"/>
        </w:rPr>
        <w:t>项目期满全部完成且经考核合格通过，甲方根据项目整体考核指标及已完成工作量进行全部清算。在合同期内发现考核不合格的或出现应当终止合同的情形的，合同终止，甲方在合同终止后不再支付合同余款，</w:t>
      </w:r>
      <w:r>
        <w:rPr>
          <w:rFonts w:hint="eastAsia" w:ascii="宋体" w:hAnsi="宋体" w:eastAsia="宋体" w:cs="宋体"/>
          <w:sz w:val="24"/>
        </w:rPr>
        <w:t>还有权要求乙方支付合同违约金，违约金的比例为合同结算金额的</w:t>
      </w:r>
      <w:r>
        <w:rPr>
          <w:rFonts w:hint="eastAsia" w:ascii="宋体" w:hAnsi="宋体" w:eastAsia="宋体" w:cs="宋体"/>
          <w:sz w:val="24"/>
          <w:lang w:val="en-US" w:eastAsia="zh-CN"/>
        </w:rPr>
        <w:t>2</w:t>
      </w:r>
      <w:r>
        <w:rPr>
          <w:rFonts w:hint="eastAsia" w:ascii="宋体" w:hAnsi="宋体" w:eastAsia="宋体" w:cs="宋体"/>
          <w:sz w:val="24"/>
        </w:rPr>
        <w:t>0%；合同终止后7日内，乙方应将所有相关数据、资料按照甲方要求提供给甲方后，乙方不得擅自留存与甲方业务相关的任何数据，乙方为承担该项目通过开发软件系统留存数据的，应将数据做成结构化数据库形式转交，并提供数据库结构文档，方便甲方对数据检索查询、下载、打印等。</w:t>
      </w:r>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eastAsia="宋体" w:cs="宋体"/>
          <w:sz w:val="24"/>
        </w:rPr>
        <w:t>付款按财政政策执行，因不符合财政资金支付时间要求等原因造成不能及时付款的，甲方不承担责任。</w:t>
      </w:r>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eastAsia="宋体" w:cs="宋体"/>
          <w:sz w:val="24"/>
        </w:rPr>
        <w:t>202</w:t>
      </w:r>
      <w:r>
        <w:rPr>
          <w:rFonts w:hint="eastAsia" w:ascii="宋体" w:hAnsi="宋体" w:cs="宋体"/>
          <w:sz w:val="24"/>
          <w:lang w:val="en-US" w:eastAsia="zh-CN"/>
        </w:rPr>
        <w:t>3</w:t>
      </w:r>
      <w:r>
        <w:rPr>
          <w:rFonts w:hint="eastAsia" w:ascii="宋体" w:hAnsi="宋体" w:eastAsia="宋体" w:cs="宋体"/>
          <w:sz w:val="24"/>
        </w:rPr>
        <w:t>年度项目周期结算清单明细由甲方核定。</w:t>
      </w:r>
    </w:p>
    <w:p>
      <w:pPr>
        <w:spacing w:line="360" w:lineRule="auto"/>
        <w:ind w:firstLine="480" w:firstLineChars="200"/>
        <w:rPr>
          <w:rFonts w:ascii="宋体" w:hAnsi="宋体" w:eastAsia="宋体"/>
          <w:b/>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eastAsia="宋体" w:cs="宋体"/>
          <w:sz w:val="24"/>
        </w:rPr>
        <w:t>乙方不得以达到或超出结算金额擅自停止服务，也不得降低服务质量或减少人员，否则将直接视为考核不合格。</w:t>
      </w:r>
    </w:p>
    <w:p>
      <w:pPr>
        <w:wordWrap/>
        <w:snapToGrid/>
        <w:spacing w:line="480" w:lineRule="auto"/>
        <w:ind w:firstLine="482" w:firstLineChars="200"/>
        <w:textAlignment w:val="auto"/>
        <w:outlineLvl w:val="0"/>
        <w:rPr>
          <w:rFonts w:ascii="宋体" w:hAnsi="宋体" w:eastAsia="宋体"/>
          <w:b/>
          <w:sz w:val="24"/>
        </w:rPr>
      </w:pPr>
      <w:r>
        <w:rPr>
          <w:rFonts w:ascii="宋体" w:hAnsi="宋体" w:eastAsia="宋体"/>
          <w:b/>
          <w:sz w:val="24"/>
        </w:rPr>
        <w:t>1.5 履行期限</w:t>
      </w:r>
      <w:r>
        <w:rPr>
          <w:rFonts w:hint="eastAsia" w:ascii="宋体" w:hAnsi="宋体" w:eastAsia="宋体"/>
          <w:b/>
          <w:sz w:val="24"/>
        </w:rPr>
        <w:t>、地点和方式</w:t>
      </w:r>
      <w:bookmarkEnd w:id="417"/>
      <w:bookmarkEnd w:id="418"/>
      <w:bookmarkEnd w:id="419"/>
      <w:bookmarkEnd w:id="420"/>
      <w:bookmarkEnd w:id="421"/>
    </w:p>
    <w:p>
      <w:pPr>
        <w:wordWrap/>
        <w:snapToGrid/>
        <w:spacing w:line="480" w:lineRule="auto"/>
        <w:ind w:firstLine="480" w:firstLineChars="200"/>
        <w:textAlignment w:val="auto"/>
        <w:rPr>
          <w:rFonts w:ascii="宋体" w:hAnsi="宋体" w:eastAsia="宋体"/>
          <w:sz w:val="24"/>
          <w:u w:val="single"/>
        </w:rPr>
      </w:pPr>
      <w:r>
        <w:rPr>
          <w:rFonts w:ascii="宋体" w:hAnsi="宋体" w:eastAsia="宋体"/>
          <w:sz w:val="24"/>
        </w:rPr>
        <w:t xml:space="preserve">1.5.1 </w:t>
      </w:r>
      <w:r>
        <w:rPr>
          <w:rFonts w:hint="eastAsia" w:ascii="宋体" w:hAnsi="宋体" w:eastAsia="宋体"/>
          <w:sz w:val="24"/>
        </w:rPr>
        <w:t>履行期限</w:t>
      </w:r>
      <w:r>
        <w:rPr>
          <w:rFonts w:ascii="宋体" w:hAnsi="宋体" w:eastAsia="宋体"/>
          <w:sz w:val="24"/>
        </w:rPr>
        <w:t>：</w:t>
      </w:r>
      <w:r>
        <w:rPr>
          <w:rFonts w:hint="eastAsia" w:ascii="宋体" w:hAnsi="宋体" w:eastAsia="宋体"/>
          <w:b/>
          <w:i/>
          <w:sz w:val="24"/>
          <w:u w:val="single"/>
          <w:lang w:val="en-US" w:eastAsia="zh-CN"/>
        </w:rPr>
        <w:t xml:space="preserve"> 工作期限为365天，计2023年 月 日起至2024年 月  日止  </w:t>
      </w:r>
      <w:r>
        <w:rPr>
          <w:rFonts w:hint="eastAsia" w:ascii="宋体" w:hAnsi="宋体" w:eastAsia="宋体"/>
          <w:sz w:val="24"/>
        </w:rPr>
        <w:t>；</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1.5.2 </w:t>
      </w:r>
      <w:r>
        <w:rPr>
          <w:rFonts w:hint="eastAsia" w:ascii="宋体" w:hAnsi="宋体" w:eastAsia="宋体"/>
          <w:sz w:val="24"/>
        </w:rPr>
        <w:t>履行地点</w:t>
      </w:r>
      <w:r>
        <w:rPr>
          <w:rFonts w:ascii="宋体" w:hAnsi="宋体" w:eastAsia="宋体"/>
          <w:sz w:val="24"/>
        </w:rPr>
        <w:t>：</w:t>
      </w:r>
      <w:r>
        <w:rPr>
          <w:rFonts w:hint="eastAsia" w:ascii="宋体" w:hAnsi="宋体" w:eastAsia="宋体"/>
          <w:b/>
          <w:i/>
          <w:sz w:val="24"/>
          <w:u w:val="single"/>
          <w:lang w:val="en-US" w:eastAsia="zh-CN"/>
        </w:rPr>
        <w:t xml:space="preserve">  采购人指定地点   </w:t>
      </w:r>
      <w:r>
        <w:rPr>
          <w:rFonts w:hint="eastAsia" w:ascii="宋体" w:hAnsi="宋体" w:eastAsia="宋体"/>
          <w:sz w:val="24"/>
        </w:rPr>
        <w:t>；</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1.5.3 </w:t>
      </w:r>
      <w:r>
        <w:rPr>
          <w:rFonts w:hint="eastAsia" w:ascii="宋体" w:hAnsi="宋体" w:eastAsia="宋体"/>
          <w:sz w:val="24"/>
        </w:rPr>
        <w:t>履行方式：</w:t>
      </w:r>
      <w:r>
        <w:rPr>
          <w:rFonts w:hint="eastAsia" w:ascii="宋体" w:hAnsi="宋体" w:eastAsia="宋体"/>
          <w:b/>
          <w:i/>
          <w:sz w:val="24"/>
          <w:u w:val="single"/>
          <w:lang w:val="en-US" w:eastAsia="zh-CN"/>
        </w:rPr>
        <w:t xml:space="preserve">  驻点服务   </w:t>
      </w:r>
      <w:r>
        <w:rPr>
          <w:rFonts w:hint="eastAsia" w:ascii="宋体" w:hAnsi="宋体" w:eastAsia="宋体"/>
          <w:sz w:val="24"/>
        </w:rPr>
        <w:t>。</w:t>
      </w:r>
    </w:p>
    <w:p>
      <w:pPr>
        <w:wordWrap/>
        <w:snapToGrid/>
        <w:spacing w:line="480" w:lineRule="auto"/>
        <w:ind w:firstLine="482" w:firstLineChars="200"/>
        <w:textAlignment w:val="auto"/>
        <w:outlineLvl w:val="0"/>
        <w:rPr>
          <w:rFonts w:ascii="宋体" w:hAnsi="宋体" w:eastAsia="宋体"/>
          <w:sz w:val="24"/>
          <w:u w:val="single"/>
        </w:rPr>
      </w:pPr>
      <w:bookmarkStart w:id="422" w:name="_Toc8586"/>
      <w:bookmarkStart w:id="423" w:name="_Toc2375"/>
      <w:bookmarkStart w:id="424" w:name="_Toc3079"/>
      <w:bookmarkStart w:id="425" w:name="_Toc5698"/>
      <w:bookmarkStart w:id="426" w:name="_Toc24662"/>
      <w:r>
        <w:rPr>
          <w:rFonts w:ascii="宋体" w:hAnsi="宋体" w:eastAsia="宋体"/>
          <w:b/>
          <w:sz w:val="24"/>
        </w:rPr>
        <w:t xml:space="preserve">1.6 </w:t>
      </w:r>
      <w:r>
        <w:rPr>
          <w:rFonts w:hint="eastAsia" w:ascii="宋体" w:hAnsi="宋体" w:eastAsia="宋体"/>
          <w:b/>
          <w:sz w:val="24"/>
        </w:rPr>
        <w:t>违约责任</w:t>
      </w:r>
      <w:bookmarkEnd w:id="422"/>
      <w:bookmarkEnd w:id="423"/>
      <w:bookmarkEnd w:id="424"/>
      <w:bookmarkEnd w:id="425"/>
      <w:bookmarkEnd w:id="426"/>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1.6.1 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1.6.2 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1.6.3 </w:t>
      </w:r>
      <w:r>
        <w:rPr>
          <w:rFonts w:hint="eastAsia" w:ascii="宋体" w:hAnsi="宋体" w:eastAsia="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1.6.4 </w:t>
      </w:r>
      <w:r>
        <w:rPr>
          <w:rFonts w:hint="eastAsia" w:ascii="宋体" w:hAnsi="宋体" w:eastAsia="宋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1.6.5 </w:t>
      </w:r>
      <w:r>
        <w:rPr>
          <w:rFonts w:hint="eastAsia" w:ascii="宋体" w:hAnsi="宋体" w:eastAsia="宋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1.6.6 </w:t>
      </w:r>
      <w:r>
        <w:rPr>
          <w:rFonts w:hint="eastAsia" w:ascii="宋体" w:hAnsi="宋体" w:eastAsia="宋体"/>
          <w:sz w:val="24"/>
        </w:rPr>
        <w:t>如果出现政府采购监督管理部门在处理投诉事项期间，书面通知甲方暂停采购活动的情形，或者询问或质疑事项可能影响中标结果的，导致甲方中止履行合同的情形，均不视为甲方违约；</w:t>
      </w:r>
    </w:p>
    <w:p>
      <w:pPr>
        <w:wordWrap/>
        <w:snapToGrid/>
        <w:spacing w:line="480" w:lineRule="auto"/>
        <w:ind w:left="-420" w:leftChars="-200" w:right="-420" w:rightChars="-200" w:firstLine="720" w:firstLineChars="300"/>
        <w:textAlignment w:val="auto"/>
        <w:rPr>
          <w:rFonts w:ascii="宋体" w:hAnsi="宋体" w:eastAsia="宋体"/>
        </w:rPr>
      </w:pPr>
      <w:r>
        <w:rPr>
          <w:rFonts w:ascii="宋体" w:hAnsi="宋体" w:eastAsia="宋体"/>
          <w:sz w:val="24"/>
        </w:rPr>
        <w:t>1.6.7违约责任</w:t>
      </w:r>
      <w:r>
        <w:rPr>
          <w:rFonts w:hint="eastAsia" w:ascii="宋体" w:hAnsi="宋体" w:eastAsia="宋体"/>
          <w:b/>
          <w:i/>
          <w:sz w:val="24"/>
          <w:u w:val="single"/>
          <w:lang w:val="en-US" w:eastAsia="zh-CN"/>
        </w:rPr>
        <w:t xml:space="preserve">   /   </w:t>
      </w:r>
      <w:r>
        <w:rPr>
          <w:rFonts w:hint="eastAsia" w:ascii="宋体" w:hAnsi="宋体" w:eastAsia="宋体"/>
          <w:sz w:val="24"/>
        </w:rPr>
        <w:t>另有约定的，从其约定。</w:t>
      </w:r>
    </w:p>
    <w:p>
      <w:pPr>
        <w:wordWrap/>
        <w:snapToGrid/>
        <w:spacing w:line="480" w:lineRule="auto"/>
        <w:ind w:firstLine="482" w:firstLineChars="200"/>
        <w:textAlignment w:val="auto"/>
        <w:outlineLvl w:val="0"/>
        <w:rPr>
          <w:rFonts w:ascii="宋体" w:hAnsi="宋体" w:eastAsia="宋体"/>
          <w:b/>
          <w:sz w:val="24"/>
        </w:rPr>
      </w:pPr>
      <w:bookmarkStart w:id="427" w:name="_Toc26807"/>
      <w:bookmarkStart w:id="428" w:name="_Toc32454"/>
      <w:bookmarkStart w:id="429" w:name="_Toc30329"/>
      <w:bookmarkStart w:id="430" w:name="_Toc18683"/>
      <w:bookmarkStart w:id="431" w:name="_Toc9497"/>
      <w:r>
        <w:rPr>
          <w:rFonts w:ascii="宋体" w:hAnsi="宋体" w:eastAsia="宋体"/>
          <w:b/>
          <w:sz w:val="24"/>
        </w:rPr>
        <w:t xml:space="preserve">1.7 </w:t>
      </w:r>
      <w:r>
        <w:rPr>
          <w:rFonts w:hint="eastAsia" w:ascii="宋体" w:hAnsi="宋体" w:eastAsia="宋体"/>
          <w:b/>
          <w:sz w:val="24"/>
        </w:rPr>
        <w:t>合同</w:t>
      </w:r>
      <w:r>
        <w:rPr>
          <w:rFonts w:ascii="宋体" w:hAnsi="宋体" w:eastAsia="宋体"/>
          <w:b/>
          <w:sz w:val="24"/>
        </w:rPr>
        <w:t>争议的解决</w:t>
      </w:r>
      <w:bookmarkEnd w:id="427"/>
      <w:bookmarkEnd w:id="428"/>
      <w:bookmarkEnd w:id="429"/>
      <w:bookmarkEnd w:id="430"/>
      <w:bookmarkEnd w:id="431"/>
    </w:p>
    <w:p>
      <w:pPr>
        <w:wordWrap/>
        <w:snapToGrid/>
        <w:spacing w:line="480" w:lineRule="auto"/>
        <w:ind w:left="-61" w:leftChars="-29" w:right="-420" w:rightChars="-200" w:firstLine="480" w:firstLineChars="200"/>
        <w:textAlignment w:val="auto"/>
        <w:rPr>
          <w:rFonts w:ascii="宋体" w:hAnsi="宋体" w:eastAsia="宋体"/>
          <w:sz w:val="24"/>
        </w:rPr>
      </w:pPr>
      <w:r>
        <w:rPr>
          <w:rFonts w:hint="eastAsia" w:ascii="宋体" w:hAnsi="宋体" w:eastAsia="宋体"/>
          <w:sz w:val="24"/>
        </w:rPr>
        <w:t>本合同履行过程中发生的任何争议，双方当事人均可通过和解或者调解解决；不愿和解、调解或者和解、调解不成的，可以选择以下第</w:t>
      </w:r>
      <w:r>
        <w:rPr>
          <w:rFonts w:ascii="宋体" w:hAnsi="宋体" w:eastAsia="宋体"/>
          <w:b/>
          <w:i/>
          <w:sz w:val="24"/>
          <w:u w:val="single"/>
        </w:rPr>
        <w:t xml:space="preserve"> </w:t>
      </w:r>
      <w:r>
        <w:rPr>
          <w:rFonts w:hint="eastAsia" w:ascii="宋体" w:hAnsi="宋体" w:eastAsia="宋体"/>
          <w:b/>
          <w:i/>
          <w:sz w:val="24"/>
          <w:u w:val="single"/>
          <w:lang w:val="en-US" w:eastAsia="zh-CN"/>
        </w:rPr>
        <w:t xml:space="preserve"> 1.7.2 </w:t>
      </w:r>
      <w:r>
        <w:rPr>
          <w:rFonts w:ascii="宋体" w:hAnsi="宋体" w:eastAsia="宋体"/>
          <w:b/>
          <w:i/>
          <w:sz w:val="24"/>
          <w:u w:val="single"/>
        </w:rPr>
        <w:t xml:space="preserve"> </w:t>
      </w:r>
      <w:r>
        <w:rPr>
          <w:rFonts w:hint="eastAsia" w:ascii="宋体" w:hAnsi="宋体" w:eastAsia="宋体"/>
          <w:sz w:val="24"/>
        </w:rPr>
        <w:t>条款规定的方式解决：</w:t>
      </w:r>
    </w:p>
    <w:p>
      <w:pPr>
        <w:wordWrap/>
        <w:snapToGrid/>
        <w:spacing w:line="480" w:lineRule="auto"/>
        <w:ind w:left="-420" w:leftChars="-200" w:right="-420" w:rightChars="-200" w:firstLine="600" w:firstLineChars="250"/>
        <w:textAlignment w:val="auto"/>
        <w:rPr>
          <w:rFonts w:ascii="宋体" w:hAnsi="宋体" w:eastAsia="宋体"/>
          <w:sz w:val="24"/>
        </w:rPr>
      </w:pPr>
      <w:r>
        <w:rPr>
          <w:rFonts w:ascii="宋体" w:hAnsi="宋体" w:eastAsia="宋体"/>
          <w:sz w:val="24"/>
        </w:rPr>
        <w:t xml:space="preserve">1.7.1 </w:t>
      </w:r>
      <w:r>
        <w:rPr>
          <w:rFonts w:hint="eastAsia" w:ascii="宋体" w:hAnsi="宋体" w:eastAsia="宋体"/>
          <w:sz w:val="24"/>
        </w:rPr>
        <w:t>将争议提交</w:t>
      </w:r>
      <w:r>
        <w:rPr>
          <w:rFonts w:hint="eastAsia" w:ascii="宋体" w:hAnsi="宋体" w:eastAsia="宋体"/>
          <w:b/>
          <w:i/>
          <w:sz w:val="24"/>
          <w:u w:val="single"/>
          <w:lang w:val="en-US" w:eastAsia="zh-CN"/>
        </w:rPr>
        <w:t xml:space="preserve">  当地   </w:t>
      </w:r>
      <w:r>
        <w:rPr>
          <w:rFonts w:hint="eastAsia" w:ascii="宋体" w:hAnsi="宋体" w:eastAsia="宋体"/>
          <w:sz w:val="24"/>
        </w:rPr>
        <w:t>仲裁委员会依申请仲裁时其现行有效的仲裁规则裁决；</w:t>
      </w:r>
    </w:p>
    <w:p>
      <w:pPr>
        <w:wordWrap/>
        <w:snapToGrid/>
        <w:spacing w:line="480" w:lineRule="auto"/>
        <w:ind w:left="-420" w:leftChars="-200" w:right="-420" w:rightChars="-200" w:firstLine="600" w:firstLineChars="250"/>
        <w:textAlignment w:val="auto"/>
        <w:rPr>
          <w:rFonts w:ascii="宋体" w:hAnsi="宋体" w:eastAsia="宋体"/>
          <w:sz w:val="24"/>
        </w:rPr>
      </w:pPr>
      <w:r>
        <w:rPr>
          <w:rFonts w:ascii="宋体" w:hAnsi="宋体" w:eastAsia="宋体"/>
          <w:sz w:val="24"/>
        </w:rPr>
        <w:t xml:space="preserve">1.7.2 </w:t>
      </w:r>
      <w:r>
        <w:rPr>
          <w:rFonts w:hint="eastAsia" w:ascii="宋体" w:hAnsi="宋体" w:eastAsia="宋体"/>
          <w:sz w:val="24"/>
        </w:rPr>
        <w:t>向</w:t>
      </w:r>
      <w:r>
        <w:rPr>
          <w:rFonts w:hint="eastAsia" w:ascii="宋体" w:hAnsi="宋体" w:eastAsia="宋体"/>
          <w:b/>
          <w:i/>
          <w:sz w:val="24"/>
          <w:u w:val="single"/>
          <w:lang w:eastAsia="zh-CN"/>
        </w:rPr>
        <w:t>当地</w:t>
      </w:r>
      <w:r>
        <w:rPr>
          <w:rFonts w:hint="eastAsia" w:ascii="宋体" w:hAnsi="宋体" w:eastAsia="宋体"/>
          <w:sz w:val="24"/>
        </w:rPr>
        <w:t>人民法院起诉。</w:t>
      </w:r>
    </w:p>
    <w:p>
      <w:pPr>
        <w:wordWrap/>
        <w:snapToGrid/>
        <w:spacing w:line="480" w:lineRule="auto"/>
        <w:ind w:firstLine="241" w:firstLineChars="100"/>
        <w:textAlignment w:val="auto"/>
        <w:outlineLvl w:val="0"/>
        <w:rPr>
          <w:rFonts w:ascii="宋体" w:hAnsi="宋体" w:eastAsia="宋体"/>
          <w:b/>
          <w:sz w:val="24"/>
        </w:rPr>
      </w:pPr>
      <w:bookmarkStart w:id="432" w:name="_Toc26227"/>
      <w:bookmarkStart w:id="433" w:name="_Toc15827"/>
      <w:bookmarkStart w:id="434" w:name="_Toc12273"/>
      <w:bookmarkStart w:id="435" w:name="_Toc16417"/>
      <w:bookmarkStart w:id="436" w:name="_Toc23784"/>
      <w:r>
        <w:rPr>
          <w:rFonts w:ascii="宋体" w:hAnsi="宋体" w:eastAsia="宋体"/>
          <w:b/>
          <w:sz w:val="24"/>
        </w:rPr>
        <w:t>1.8 合同生效</w:t>
      </w:r>
      <w:bookmarkEnd w:id="432"/>
      <w:bookmarkEnd w:id="433"/>
      <w:bookmarkEnd w:id="434"/>
      <w:bookmarkEnd w:id="435"/>
      <w:bookmarkEnd w:id="436"/>
    </w:p>
    <w:p>
      <w:pPr>
        <w:wordWrap/>
        <w:snapToGrid/>
        <w:spacing w:line="480" w:lineRule="auto"/>
        <w:ind w:firstLine="480" w:firstLineChars="200"/>
        <w:textAlignment w:val="auto"/>
        <w:rPr>
          <w:rFonts w:ascii="宋体" w:hAnsi="宋体" w:eastAsia="宋体" w:cs="Times New Roman"/>
          <w:sz w:val="24"/>
        </w:rPr>
      </w:pPr>
      <w:r>
        <w:rPr>
          <w:rFonts w:ascii="宋体" w:hAnsi="宋体" w:eastAsia="宋体" w:cs="Times New Roman"/>
          <w:sz w:val="24"/>
        </w:rPr>
        <w:t>本合同自</w:t>
      </w:r>
      <w:r>
        <w:rPr>
          <w:rFonts w:hint="eastAsia" w:ascii="宋体" w:hAnsi="宋体" w:eastAsia="宋体" w:cs="Times New Roman"/>
          <w:sz w:val="24"/>
        </w:rPr>
        <w:t>双方当事人盖章或者签字时</w:t>
      </w:r>
      <w:r>
        <w:rPr>
          <w:rFonts w:ascii="宋体" w:hAnsi="宋体" w:eastAsia="宋体" w:cs="Times New Roman"/>
          <w:sz w:val="24"/>
        </w:rPr>
        <w:t>生效。</w:t>
      </w:r>
    </w:p>
    <w:p>
      <w:pPr>
        <w:wordWrap/>
        <w:snapToGrid/>
        <w:spacing w:line="480" w:lineRule="auto"/>
        <w:ind w:firstLine="480" w:firstLineChars="200"/>
        <w:textAlignment w:val="auto"/>
        <w:rPr>
          <w:rFonts w:hint="eastAsia" w:ascii="宋体" w:hAnsi="宋体" w:eastAsia="宋体" w:cs="Times New Roman"/>
          <w:sz w:val="24"/>
          <w:lang w:val="zh-CN"/>
        </w:rPr>
      </w:pPr>
      <w:r>
        <w:rPr>
          <w:rFonts w:hint="eastAsia" w:ascii="宋体" w:hAnsi="宋体" w:eastAsia="宋体" w:cs="Times New Roman"/>
          <w:sz w:val="24"/>
          <w:lang w:val="zh-CN"/>
        </w:rPr>
        <w:t>合同执行中涉及采购资金和采购内容修改或补充的，须经采购单位审批，并签书面补充协议备案，作为主合同不可分割的一部分</w:t>
      </w:r>
    </w:p>
    <w:p>
      <w:pPr>
        <w:wordWrap/>
        <w:snapToGrid/>
        <w:spacing w:line="480" w:lineRule="auto"/>
        <w:ind w:firstLine="480" w:firstLineChars="200"/>
        <w:textAlignment w:val="auto"/>
        <w:rPr>
          <w:rFonts w:hint="eastAsia"/>
          <w:lang w:val="zh-CN"/>
        </w:rPr>
      </w:pPr>
      <w:r>
        <w:rPr>
          <w:rFonts w:hint="eastAsia" w:ascii="宋体" w:hAnsi="宋体" w:eastAsia="宋体" w:cs="Times New Roman"/>
          <w:sz w:val="24"/>
          <w:lang w:val="zh-CN"/>
        </w:rPr>
        <w:t>本合同未尽事宜，遵照《</w:t>
      </w:r>
      <w:r>
        <w:rPr>
          <w:rFonts w:hint="eastAsia" w:ascii="宋体" w:hAnsi="宋体" w:eastAsia="宋体" w:cs="Times New Roman"/>
          <w:sz w:val="24"/>
          <w:lang w:val="zh-CN" w:eastAsia="zh-CN"/>
        </w:rPr>
        <w:t>民法典</w:t>
      </w:r>
      <w:r>
        <w:rPr>
          <w:rFonts w:hint="eastAsia" w:ascii="宋体" w:hAnsi="宋体" w:eastAsia="宋体" w:cs="Times New Roman"/>
          <w:sz w:val="24"/>
          <w:lang w:val="zh-CN"/>
        </w:rPr>
        <w:t>》有关条文执行。</w:t>
      </w:r>
      <w:r>
        <w:rPr>
          <w:rFonts w:hint="eastAsia" w:ascii="宋体" w:hAnsi="宋体" w:eastAsia="宋体" w:cs="Times New Roman"/>
          <w:b w:val="0"/>
          <w:bCs w:val="0"/>
          <w:kern w:val="2"/>
          <w:sz w:val="24"/>
          <w:szCs w:val="24"/>
          <w:lang w:val="zh-CN" w:eastAsia="zh-CN" w:bidi="ar-SA"/>
        </w:rPr>
        <w:t>本合同一式多份，具有同等法律效力，甲乙双方，各执二份。</w:t>
      </w:r>
      <w:r>
        <w:rPr>
          <w:rFonts w:hint="eastAsia"/>
          <w:lang w:val="zh-CN"/>
        </w:rPr>
        <w:t xml:space="preserve"> </w:t>
      </w:r>
    </w:p>
    <w:p>
      <w:pPr>
        <w:pStyle w:val="2"/>
        <w:wordWrap/>
        <w:snapToGrid/>
        <w:spacing w:line="480" w:lineRule="auto"/>
        <w:textAlignment w:val="auto"/>
        <w:rPr>
          <w:lang w:val="zh-CN"/>
        </w:rPr>
      </w:pPr>
    </w:p>
    <w:p>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b/>
          <w:sz w:val="24"/>
          <w:lang w:val="zh-CN"/>
        </w:rPr>
        <w:t>甲方</w:t>
      </w:r>
      <w:r>
        <w:rPr>
          <w:rFonts w:hint="eastAsia" w:ascii="宋体" w:hAnsi="宋体" w:eastAsia="宋体"/>
          <w:sz w:val="24"/>
          <w:lang w:val="zh-CN"/>
        </w:rPr>
        <w:t>：</w:t>
      </w:r>
      <w:r>
        <w:rPr>
          <w:rFonts w:ascii="宋体" w:hAnsi="宋体" w:eastAsia="宋体"/>
          <w:sz w:val="24"/>
          <w:lang w:val="zh-CN"/>
        </w:rPr>
        <w:t xml:space="preserve">                             </w:t>
      </w:r>
      <w:r>
        <w:rPr>
          <w:rFonts w:ascii="宋体" w:hAnsi="宋体" w:eastAsia="宋体"/>
          <w:b/>
          <w:sz w:val="24"/>
          <w:lang w:val="zh-CN"/>
        </w:rPr>
        <w:t xml:space="preserve">      乙方</w:t>
      </w:r>
      <w:r>
        <w:rPr>
          <w:rFonts w:hint="eastAsia" w:ascii="宋体" w:hAnsi="宋体" w:eastAsia="宋体"/>
          <w:sz w:val="24"/>
          <w:lang w:val="zh-CN"/>
        </w:rPr>
        <w:t>：</w:t>
      </w:r>
    </w:p>
    <w:p>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统一社会信用代码：</w:t>
      </w:r>
      <w:r>
        <w:rPr>
          <w:rFonts w:ascii="宋体" w:hAnsi="宋体" w:eastAsia="宋体"/>
          <w:sz w:val="24"/>
          <w:lang w:val="zh-CN"/>
        </w:rPr>
        <w:t xml:space="preserve">                        </w:t>
      </w:r>
      <w:r>
        <w:rPr>
          <w:rFonts w:hint="eastAsia" w:ascii="宋体" w:hAnsi="宋体" w:eastAsia="宋体"/>
          <w:sz w:val="24"/>
          <w:lang w:val="zh-CN"/>
        </w:rPr>
        <w:t>统一社会信用代码或身份证号码：</w:t>
      </w:r>
    </w:p>
    <w:p>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住所：</w:t>
      </w:r>
      <w:r>
        <w:rPr>
          <w:rFonts w:ascii="宋体" w:hAnsi="宋体" w:eastAsia="宋体"/>
          <w:sz w:val="24"/>
          <w:lang w:val="zh-CN"/>
        </w:rPr>
        <w:t xml:space="preserve">                                   </w:t>
      </w:r>
      <w:r>
        <w:rPr>
          <w:rFonts w:hint="eastAsia" w:ascii="宋体" w:hAnsi="宋体" w:eastAsia="宋体"/>
          <w:sz w:val="24"/>
          <w:lang w:val="zh-CN"/>
        </w:rPr>
        <w:t>住所：</w:t>
      </w:r>
    </w:p>
    <w:p>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法定代表人或</w:t>
      </w:r>
      <w:r>
        <w:rPr>
          <w:rFonts w:ascii="宋体" w:hAnsi="宋体" w:eastAsia="宋体"/>
          <w:sz w:val="24"/>
          <w:lang w:val="zh-CN"/>
        </w:rPr>
        <w:t xml:space="preserve">                             </w:t>
      </w:r>
      <w:r>
        <w:rPr>
          <w:rFonts w:hint="eastAsia" w:ascii="宋体" w:hAnsi="宋体" w:eastAsia="宋体"/>
          <w:sz w:val="24"/>
          <w:lang w:val="zh-CN"/>
        </w:rPr>
        <w:t>法定代表人或</w:t>
      </w:r>
    </w:p>
    <w:p>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授权代表（签字）：</w:t>
      </w:r>
      <w:r>
        <w:rPr>
          <w:rFonts w:ascii="宋体" w:hAnsi="宋体" w:eastAsia="宋体"/>
          <w:sz w:val="24"/>
          <w:lang w:val="zh-CN"/>
        </w:rPr>
        <w:t xml:space="preserve">                       授权代表（签字）: </w:t>
      </w:r>
    </w:p>
    <w:p>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联系人：</w:t>
      </w:r>
      <w:r>
        <w:rPr>
          <w:rFonts w:ascii="宋体" w:hAnsi="宋体" w:eastAsia="宋体"/>
          <w:sz w:val="24"/>
          <w:lang w:val="zh-CN"/>
        </w:rPr>
        <w:t xml:space="preserve">                                 </w:t>
      </w:r>
      <w:r>
        <w:rPr>
          <w:rFonts w:hint="eastAsia" w:ascii="宋体" w:hAnsi="宋体" w:eastAsia="宋体"/>
          <w:sz w:val="24"/>
          <w:lang w:val="zh-CN"/>
        </w:rPr>
        <w:t>联系人：</w:t>
      </w:r>
    </w:p>
    <w:p>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约定送达地址：</w:t>
      </w:r>
      <w:r>
        <w:rPr>
          <w:rFonts w:ascii="宋体" w:hAnsi="宋体" w:eastAsia="宋体"/>
          <w:sz w:val="24"/>
          <w:lang w:val="zh-CN"/>
        </w:rPr>
        <w:t xml:space="preserve">                           </w:t>
      </w:r>
      <w:r>
        <w:rPr>
          <w:rFonts w:hint="eastAsia" w:ascii="宋体" w:hAnsi="宋体" w:eastAsia="宋体"/>
          <w:sz w:val="24"/>
          <w:lang w:val="zh-CN"/>
        </w:rPr>
        <w:t>约定送达地址：</w:t>
      </w:r>
    </w:p>
    <w:p>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邮政编码：</w:t>
      </w:r>
      <w:r>
        <w:rPr>
          <w:rFonts w:ascii="宋体" w:hAnsi="宋体" w:eastAsia="宋体"/>
          <w:sz w:val="24"/>
          <w:lang w:val="zh-CN"/>
        </w:rPr>
        <w:t xml:space="preserve">                               </w:t>
      </w:r>
      <w:r>
        <w:rPr>
          <w:rFonts w:hint="eastAsia" w:ascii="宋体" w:hAnsi="宋体" w:eastAsia="宋体"/>
          <w:sz w:val="24"/>
          <w:lang w:val="zh-CN"/>
        </w:rPr>
        <w:t>邮政编码：</w:t>
      </w:r>
    </w:p>
    <w:p>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电话</w:t>
      </w:r>
      <w:r>
        <w:rPr>
          <w:rFonts w:ascii="宋体" w:hAnsi="宋体" w:eastAsia="宋体"/>
          <w:sz w:val="24"/>
          <w:lang w:val="zh-CN"/>
        </w:rPr>
        <w:t xml:space="preserve">:                                    电话: </w:t>
      </w:r>
    </w:p>
    <w:p>
      <w:pPr>
        <w:wordWrap/>
        <w:autoSpaceDE w:val="0"/>
        <w:autoSpaceDN w:val="0"/>
        <w:snapToGrid/>
        <w:spacing w:line="480" w:lineRule="auto"/>
        <w:textAlignment w:val="auto"/>
        <w:rPr>
          <w:rFonts w:ascii="宋体" w:hAnsi="宋体" w:eastAsia="宋体"/>
          <w:sz w:val="24"/>
        </w:rPr>
      </w:pPr>
      <w:r>
        <w:rPr>
          <w:rFonts w:hint="eastAsia" w:ascii="宋体" w:hAnsi="宋体" w:eastAsia="宋体"/>
          <w:sz w:val="24"/>
          <w:lang w:val="zh-CN"/>
        </w:rPr>
        <w:t>电子邮箱：</w:t>
      </w:r>
      <w:r>
        <w:rPr>
          <w:rFonts w:ascii="宋体" w:hAnsi="宋体" w:eastAsia="宋体"/>
          <w:sz w:val="24"/>
          <w:lang w:val="zh-CN"/>
        </w:rPr>
        <w:t xml:space="preserve">                               </w:t>
      </w:r>
      <w:r>
        <w:rPr>
          <w:rFonts w:hint="eastAsia" w:ascii="宋体" w:hAnsi="宋体" w:eastAsia="宋体"/>
          <w:sz w:val="24"/>
          <w:lang w:val="zh-CN"/>
        </w:rPr>
        <w:t>电子邮箱：</w:t>
      </w:r>
    </w:p>
    <w:p>
      <w:pPr>
        <w:wordWrap/>
        <w:autoSpaceDE w:val="0"/>
        <w:autoSpaceDN w:val="0"/>
        <w:snapToGrid/>
        <w:spacing w:line="480" w:lineRule="auto"/>
        <w:textAlignment w:val="auto"/>
        <w:rPr>
          <w:rFonts w:ascii="宋体" w:hAnsi="宋体" w:eastAsia="宋体"/>
          <w:sz w:val="24"/>
        </w:rPr>
      </w:pPr>
      <w:r>
        <w:rPr>
          <w:rFonts w:hint="eastAsia" w:ascii="宋体" w:hAnsi="宋体" w:eastAsia="宋体"/>
          <w:sz w:val="24"/>
        </w:rPr>
        <w:t>开户银行：</w:t>
      </w:r>
      <w:r>
        <w:rPr>
          <w:rFonts w:ascii="宋体" w:hAnsi="宋体" w:eastAsia="宋体"/>
          <w:sz w:val="24"/>
        </w:rPr>
        <w:t xml:space="preserve">                               开户银行： </w:t>
      </w:r>
    </w:p>
    <w:p>
      <w:pPr>
        <w:wordWrap/>
        <w:autoSpaceDE w:val="0"/>
        <w:autoSpaceDN w:val="0"/>
        <w:snapToGrid/>
        <w:spacing w:line="480" w:lineRule="auto"/>
        <w:textAlignment w:val="auto"/>
        <w:rPr>
          <w:rFonts w:ascii="宋体" w:hAnsi="宋体" w:eastAsia="宋体"/>
          <w:sz w:val="24"/>
        </w:rPr>
      </w:pPr>
      <w:r>
        <w:rPr>
          <w:rFonts w:hint="eastAsia" w:ascii="宋体" w:hAnsi="宋体" w:eastAsia="宋体"/>
          <w:sz w:val="24"/>
        </w:rPr>
        <w:t>开户名称：</w:t>
      </w:r>
      <w:r>
        <w:rPr>
          <w:rFonts w:ascii="宋体" w:hAnsi="宋体" w:eastAsia="宋体"/>
          <w:sz w:val="24"/>
        </w:rPr>
        <w:t xml:space="preserve">                               开户名称： </w:t>
      </w:r>
    </w:p>
    <w:p>
      <w:pPr>
        <w:wordWrap/>
        <w:autoSpaceDE w:val="0"/>
        <w:autoSpaceDN w:val="0"/>
        <w:snapToGrid/>
        <w:spacing w:line="480" w:lineRule="auto"/>
        <w:textAlignment w:val="auto"/>
        <w:rPr>
          <w:rFonts w:ascii="宋体" w:hAnsi="宋体" w:eastAsia="宋体"/>
          <w:sz w:val="24"/>
        </w:rPr>
      </w:pPr>
      <w:r>
        <w:rPr>
          <w:rFonts w:hint="eastAsia" w:ascii="宋体" w:hAnsi="宋体" w:eastAsia="宋体"/>
          <w:sz w:val="24"/>
        </w:rPr>
        <w:t>开户账号：</w:t>
      </w:r>
      <w:r>
        <w:rPr>
          <w:rFonts w:ascii="宋体" w:hAnsi="宋体" w:eastAsia="宋体"/>
          <w:sz w:val="24"/>
          <w:lang w:val="zh-CN"/>
        </w:rPr>
        <w:t xml:space="preserve">                               </w:t>
      </w:r>
      <w:r>
        <w:rPr>
          <w:rFonts w:hint="eastAsia" w:ascii="宋体" w:hAnsi="宋体" w:eastAsia="宋体"/>
          <w:sz w:val="24"/>
        </w:rPr>
        <w:t>开户账号：</w:t>
      </w:r>
    </w:p>
    <w:p>
      <w:pPr>
        <w:widowControl/>
        <w:adjustRightInd/>
        <w:jc w:val="left"/>
        <w:rPr>
          <w:rFonts w:hint="eastAsia" w:ascii="宋体" w:hAnsi="宋体" w:eastAsia="宋体"/>
          <w:b w:val="0"/>
          <w:bCs/>
          <w:sz w:val="24"/>
          <w:lang w:eastAsia="zh-CN"/>
        </w:rPr>
      </w:pPr>
      <w:r>
        <w:rPr>
          <w:rFonts w:hint="eastAsia" w:ascii="宋体" w:hAnsi="宋体" w:eastAsia="宋体"/>
          <w:b w:val="0"/>
          <w:bCs/>
          <w:sz w:val="24"/>
          <w:lang w:eastAsia="zh-CN"/>
        </w:rPr>
        <w:t>日</w:t>
      </w:r>
      <w:r>
        <w:rPr>
          <w:rFonts w:hint="eastAsia" w:ascii="宋体" w:hAnsi="宋体" w:eastAsia="宋体"/>
          <w:b w:val="0"/>
          <w:bCs/>
          <w:sz w:val="24"/>
          <w:lang w:val="en-US" w:eastAsia="zh-CN"/>
        </w:rPr>
        <w:t xml:space="preserve"> </w:t>
      </w:r>
      <w:r>
        <w:rPr>
          <w:rFonts w:hint="eastAsia" w:ascii="宋体" w:hAnsi="宋体" w:eastAsia="宋体"/>
          <w:b w:val="0"/>
          <w:bCs/>
          <w:sz w:val="24"/>
          <w:lang w:eastAsia="zh-CN"/>
        </w:rPr>
        <w:t>期：</w:t>
      </w:r>
      <w:r>
        <w:rPr>
          <w:rFonts w:hint="eastAsia" w:ascii="宋体" w:hAnsi="宋体" w:eastAsia="宋体"/>
          <w:b w:val="0"/>
          <w:bCs/>
          <w:sz w:val="24"/>
          <w:lang w:val="en-US" w:eastAsia="zh-CN"/>
        </w:rPr>
        <w:t xml:space="preserve">                                  </w:t>
      </w:r>
      <w:r>
        <w:rPr>
          <w:rFonts w:hint="eastAsia" w:ascii="宋体" w:hAnsi="宋体" w:eastAsia="宋体"/>
          <w:b w:val="0"/>
          <w:bCs/>
          <w:sz w:val="24"/>
          <w:lang w:eastAsia="zh-CN"/>
        </w:rPr>
        <w:t>日</w:t>
      </w:r>
      <w:r>
        <w:rPr>
          <w:rFonts w:hint="eastAsia" w:ascii="宋体" w:hAnsi="宋体" w:eastAsia="宋体"/>
          <w:b w:val="0"/>
          <w:bCs/>
          <w:sz w:val="24"/>
          <w:lang w:val="en-US" w:eastAsia="zh-CN"/>
        </w:rPr>
        <w:t xml:space="preserve"> </w:t>
      </w:r>
      <w:r>
        <w:rPr>
          <w:rFonts w:hint="eastAsia" w:ascii="宋体" w:hAnsi="宋体" w:eastAsia="宋体"/>
          <w:b w:val="0"/>
          <w:bCs/>
          <w:sz w:val="24"/>
          <w:lang w:eastAsia="zh-CN"/>
        </w:rPr>
        <w:t>期：</w:t>
      </w:r>
    </w:p>
    <w:p>
      <w:pPr>
        <w:widowControl/>
        <w:adjustRightInd/>
        <w:jc w:val="left"/>
        <w:rPr>
          <w:rFonts w:hint="eastAsia" w:ascii="宋体" w:hAnsi="宋体" w:eastAsia="宋体"/>
          <w:b/>
          <w:sz w:val="24"/>
          <w:lang w:eastAsia="zh-CN"/>
        </w:rPr>
      </w:pPr>
    </w:p>
    <w:p>
      <w:pPr>
        <w:spacing w:line="240" w:lineRule="auto"/>
        <w:jc w:val="left"/>
        <w:outlineLvl w:val="9"/>
        <w:rPr>
          <w:rFonts w:hint="eastAsia" w:ascii="宋体" w:hAnsi="宋体" w:cs="宋体"/>
          <w:b/>
          <w:sz w:val="36"/>
          <w:szCs w:val="20"/>
        </w:rPr>
      </w:pPr>
      <w:r>
        <w:rPr>
          <w:rFonts w:hint="eastAsia" w:ascii="宋体" w:hAnsi="宋体" w:cs="宋体"/>
          <w:b/>
          <w:sz w:val="36"/>
          <w:szCs w:val="20"/>
        </w:rPr>
        <w:br w:type="page"/>
      </w:r>
    </w:p>
    <w:p>
      <w:pPr>
        <w:spacing w:line="360" w:lineRule="auto"/>
        <w:jc w:val="center"/>
        <w:outlineLvl w:val="0"/>
        <w:rPr>
          <w:rFonts w:hint="eastAsia" w:ascii="宋体" w:hAnsi="宋体" w:cs="宋体"/>
          <w:b/>
          <w:sz w:val="36"/>
          <w:szCs w:val="20"/>
        </w:rPr>
      </w:pP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5"/>
      <w:r>
        <w:rPr>
          <w:rFonts w:hint="eastAsia" w:ascii="宋体" w:hAnsi="宋体" w:cs="宋体"/>
          <w:b/>
          <w:sz w:val="36"/>
          <w:szCs w:val="20"/>
        </w:rPr>
        <w:t xml:space="preserve"> </w:t>
      </w:r>
      <w:bookmarkEnd w:id="396"/>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一、投标人提交投标文件须知：</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2、所附表格中要求回答的全部问题和/或信息都必须正面回答。</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3、本声明书的签字人应保证全部声明和问题的回答是真实的和准确的。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4、评标委员会将应用投标人提交的资料作出自己的判断。</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5、投标人提交的材料将在一定期限内被保密保存，但不退还。</w:t>
      </w:r>
    </w:p>
    <w:p>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6、全部文件应按投标人须知中规定的语言和份数提交。投标文件组成漏项或未按规定的格式编制，内容不全或内容字迹模糊辨认不清的情况，</w:t>
      </w:r>
      <w:r>
        <w:rPr>
          <w:rFonts w:hint="eastAsia" w:ascii="仿宋" w:hAnsi="仿宋" w:eastAsia="仿宋" w:cs="仿宋"/>
          <w:b/>
          <w:color w:val="auto"/>
          <w:sz w:val="24"/>
          <w:highlight w:val="none"/>
        </w:rPr>
        <w:t>将有可能被评标委员会认定为投标无效。</w:t>
      </w:r>
    </w:p>
    <w:p>
      <w:pPr>
        <w:spacing w:line="240" w:lineRule="auto"/>
        <w:jc w:val="left"/>
        <w:outlineLvl w:val="9"/>
        <w:rPr>
          <w:rFonts w:hint="eastAsia" w:ascii="宋体" w:hAnsi="宋体" w:cs="宋体"/>
          <w:b/>
          <w:kern w:val="0"/>
          <w:sz w:val="36"/>
          <w:szCs w:val="36"/>
        </w:rPr>
      </w:pPr>
      <w:r>
        <w:rPr>
          <w:rFonts w:hint="eastAsia" w:ascii="宋体" w:hAnsi="宋体" w:cs="宋体"/>
          <w:b/>
          <w:kern w:val="0"/>
          <w:sz w:val="36"/>
          <w:szCs w:val="36"/>
        </w:rPr>
        <w:br w:type="page"/>
      </w:r>
    </w:p>
    <w:p>
      <w:pPr>
        <w:jc w:val="center"/>
        <w:outlineLvl w:val="0"/>
        <w:rPr>
          <w:rFonts w:hint="eastAsia"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r>
        <w:rPr>
          <w:rFonts w:hint="eastAsia" w:ascii="仿宋" w:hAnsi="仿宋" w:eastAsia="仿宋" w:cs="仿宋"/>
          <w:b/>
          <w:bCs/>
          <w:color w:val="auto"/>
          <w:sz w:val="40"/>
          <w:szCs w:val="48"/>
          <w:highlight w:val="none"/>
        </w:rPr>
        <w:t>电子备份投标文件的外包装封面格式</w:t>
      </w:r>
    </w:p>
    <w:p>
      <w:pPr>
        <w:rPr>
          <w:rFonts w:ascii="仿宋" w:hAnsi="仿宋" w:eastAsia="仿宋" w:cs="仿宋"/>
          <w:b/>
          <w:bCs/>
          <w:color w:val="auto"/>
          <w:sz w:val="40"/>
          <w:szCs w:val="48"/>
          <w:highlight w:val="none"/>
        </w:rPr>
      </w:pPr>
    </w:p>
    <w:p>
      <w:pP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37" w:name="_Toc13184"/>
      <w:r>
        <w:rPr>
          <w:rFonts w:hint="eastAsia" w:ascii="仿宋" w:hAnsi="仿宋" w:eastAsia="仿宋" w:cs="仿宋"/>
          <w:b/>
          <w:bCs/>
          <w:color w:val="auto"/>
          <w:sz w:val="40"/>
          <w:szCs w:val="48"/>
          <w:highlight w:val="none"/>
        </w:rPr>
        <w:t>电子备份投标文件</w:t>
      </w:r>
      <w:bookmarkEnd w:id="437"/>
    </w:p>
    <w:p>
      <w:pPr>
        <w:jc w:val="center"/>
        <w:rPr>
          <w:rFonts w:ascii="仿宋" w:hAnsi="仿宋" w:eastAsia="仿宋" w:cs="仿宋"/>
          <w:b/>
          <w:bCs/>
          <w:color w:val="auto"/>
          <w:sz w:val="40"/>
          <w:szCs w:val="48"/>
          <w:highlight w:val="none"/>
        </w:rPr>
      </w:pPr>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38" w:name="_Toc18701"/>
      <w:r>
        <w:rPr>
          <w:rFonts w:hint="eastAsia" w:ascii="仿宋" w:hAnsi="仿宋" w:eastAsia="仿宋" w:cs="仿宋"/>
          <w:b/>
          <w:bCs/>
          <w:color w:val="auto"/>
          <w:sz w:val="40"/>
          <w:szCs w:val="48"/>
          <w:highlight w:val="none"/>
        </w:rPr>
        <w:t>项目名称：</w:t>
      </w:r>
      <w:bookmarkEnd w:id="438"/>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39" w:name="_Toc20693"/>
      <w:r>
        <w:rPr>
          <w:rFonts w:hint="eastAsia" w:ascii="仿宋" w:hAnsi="仿宋" w:eastAsia="仿宋" w:cs="仿宋"/>
          <w:b/>
          <w:bCs/>
          <w:color w:val="auto"/>
          <w:sz w:val="40"/>
          <w:szCs w:val="48"/>
          <w:highlight w:val="none"/>
        </w:rPr>
        <w:t>项目编号：</w:t>
      </w:r>
      <w:bookmarkEnd w:id="439"/>
    </w:p>
    <w:p>
      <w:pPr>
        <w:rPr>
          <w:rFonts w:ascii="仿宋" w:hAnsi="仿宋" w:eastAsia="仿宋" w:cs="仿宋"/>
          <w:b/>
          <w:bCs/>
          <w:color w:val="auto"/>
          <w:sz w:val="40"/>
          <w:szCs w:val="48"/>
          <w:highlight w:val="none"/>
        </w:rPr>
      </w:pPr>
    </w:p>
    <w:p>
      <w:pPr>
        <w:rPr>
          <w:rFonts w:ascii="仿宋" w:hAnsi="仿宋" w:eastAsia="仿宋" w:cs="仿宋"/>
          <w:b/>
          <w:bCs/>
          <w:color w:val="auto"/>
          <w:sz w:val="40"/>
          <w:szCs w:val="48"/>
          <w:highlight w:val="none"/>
        </w:rPr>
      </w:pPr>
    </w:p>
    <w:p>
      <w:pPr>
        <w:rPr>
          <w:rFonts w:ascii="仿宋" w:hAnsi="仿宋" w:eastAsia="仿宋" w:cs="仿宋"/>
          <w:b/>
          <w:bCs/>
          <w:color w:val="auto"/>
          <w:sz w:val="40"/>
          <w:szCs w:val="48"/>
          <w:highlight w:val="none"/>
        </w:rPr>
      </w:pPr>
    </w:p>
    <w:p>
      <w:pP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40" w:name="_Toc27616"/>
      <w:r>
        <w:rPr>
          <w:rFonts w:hint="eastAsia" w:ascii="仿宋" w:hAnsi="仿宋" w:eastAsia="仿宋" w:cs="仿宋"/>
          <w:b/>
          <w:bCs/>
          <w:color w:val="auto"/>
          <w:sz w:val="40"/>
          <w:szCs w:val="48"/>
          <w:highlight w:val="none"/>
        </w:rPr>
        <w:t>投标人名称：（盖章）</w:t>
      </w:r>
      <w:bookmarkEnd w:id="440"/>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41" w:name="_Toc8328"/>
      <w:r>
        <w:rPr>
          <w:rFonts w:hint="eastAsia" w:ascii="仿宋" w:hAnsi="仿宋" w:eastAsia="仿宋" w:cs="仿宋"/>
          <w:b/>
          <w:bCs/>
          <w:color w:val="auto"/>
          <w:sz w:val="40"/>
          <w:szCs w:val="48"/>
          <w:highlight w:val="none"/>
        </w:rPr>
        <w:t>投标人地址：</w:t>
      </w:r>
      <w:bookmarkEnd w:id="441"/>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42" w:name="_Toc23143"/>
      <w:r>
        <w:rPr>
          <w:rFonts w:hint="eastAsia" w:ascii="仿宋" w:hAnsi="仿宋" w:eastAsia="仿宋" w:cs="仿宋"/>
          <w:b/>
          <w:bCs/>
          <w:color w:val="auto"/>
          <w:sz w:val="40"/>
          <w:szCs w:val="48"/>
          <w:highlight w:val="none"/>
        </w:rPr>
        <w:t>在</w:t>
      </w:r>
      <w:r>
        <w:rPr>
          <w:rFonts w:hint="eastAsia" w:ascii="仿宋" w:hAnsi="仿宋" w:eastAsia="仿宋" w:cs="仿宋"/>
          <w:b/>
          <w:bCs/>
          <w:color w:val="auto"/>
          <w:sz w:val="40"/>
          <w:szCs w:val="48"/>
          <w:highlight w:val="none"/>
          <w:lang w:val="en-US" w:eastAsia="zh-CN"/>
        </w:rPr>
        <w:t xml:space="preserve">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年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月</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日</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时</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分之前不得启封。</w:t>
      </w:r>
      <w:bookmarkEnd w:id="442"/>
    </w:p>
    <w:p>
      <w:pPr>
        <w:jc w:val="center"/>
        <w:rPr>
          <w:rFonts w:ascii="仿宋" w:hAnsi="仿宋" w:eastAsia="仿宋" w:cs="仿宋"/>
          <w:b/>
          <w:bCs/>
          <w:color w:val="auto"/>
          <w:sz w:val="40"/>
          <w:szCs w:val="48"/>
          <w:highlight w:val="none"/>
        </w:rPr>
      </w:pPr>
    </w:p>
    <w:p>
      <w:pPr>
        <w:jc w:val="center"/>
        <w:outlineLvl w:val="0"/>
        <w:rPr>
          <w:rFonts w:ascii="仿宋" w:hAnsi="仿宋" w:eastAsia="仿宋" w:cs="仿宋"/>
          <w:b/>
          <w:bCs/>
          <w:color w:val="auto"/>
          <w:sz w:val="40"/>
          <w:szCs w:val="48"/>
          <w:highlight w:val="none"/>
        </w:rPr>
      </w:pPr>
      <w:bookmarkStart w:id="443" w:name="_Toc10680"/>
      <w:r>
        <w:rPr>
          <w:rFonts w:hint="eastAsia" w:ascii="仿宋" w:hAnsi="仿宋" w:eastAsia="仿宋" w:cs="仿宋"/>
          <w:b/>
          <w:bCs/>
          <w:color w:val="auto"/>
          <w:sz w:val="40"/>
          <w:szCs w:val="48"/>
          <w:highlight w:val="none"/>
        </w:rPr>
        <w:t>年</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月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日</w:t>
      </w:r>
      <w:bookmarkEnd w:id="443"/>
    </w:p>
    <w:p>
      <w:pPr>
        <w:spacing w:line="240" w:lineRule="auto"/>
        <w:jc w:val="left"/>
        <w:outlineLvl w:val="9"/>
        <w:rPr>
          <w:rFonts w:hint="eastAsia" w:ascii="宋体" w:hAnsi="宋体" w:cs="宋体"/>
          <w:b/>
          <w:kern w:val="0"/>
          <w:sz w:val="36"/>
          <w:szCs w:val="36"/>
        </w:rPr>
      </w:pPr>
      <w:r>
        <w:rPr>
          <w:rFonts w:hint="eastAsia" w:ascii="宋体" w:hAnsi="宋体" w:cs="宋体"/>
          <w:b/>
          <w:kern w:val="0"/>
          <w:sz w:val="36"/>
          <w:szCs w:val="36"/>
        </w:rPr>
        <w:br w:type="page"/>
      </w:r>
    </w:p>
    <w:p>
      <w:pPr>
        <w:spacing w:line="360" w:lineRule="auto"/>
        <w:jc w:val="center"/>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资格文件部分(封面）</w:t>
      </w:r>
    </w:p>
    <w:p>
      <w:pPr>
        <w:spacing w:line="360" w:lineRule="auto"/>
        <w:jc w:val="center"/>
        <w:outlineLvl w:val="0"/>
        <w:rPr>
          <w:rFonts w:ascii="仿宋" w:hAnsi="仿宋" w:eastAsia="仿宋" w:cs="仿宋"/>
          <w:b/>
          <w:color w:val="auto"/>
          <w:kern w:val="0"/>
          <w:sz w:val="36"/>
          <w:szCs w:val="36"/>
          <w:highlight w:val="none"/>
        </w:rPr>
      </w:pPr>
    </w:p>
    <w:p>
      <w:pPr>
        <w:shd w:val="clear" w:color="auto" w:fill="FFFFFF"/>
        <w:snapToGrid w:val="0"/>
        <w:spacing w:line="360" w:lineRule="auto"/>
        <w:jc w:val="center"/>
        <w:outlineLvl w:val="0"/>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（项目名称）</w:t>
      </w:r>
    </w:p>
    <w:p>
      <w:pPr>
        <w:shd w:val="clear" w:color="auto" w:fill="FFFFFF"/>
        <w:snapToGrid w:val="0"/>
        <w:spacing w:line="360" w:lineRule="auto"/>
        <w:jc w:val="center"/>
        <w:outlineLvl w:val="0"/>
        <w:rPr>
          <w:rFonts w:ascii="仿宋" w:hAnsi="仿宋" w:eastAsia="仿宋" w:cs="仿宋"/>
          <w:b/>
          <w:bCs/>
          <w:color w:val="auto"/>
          <w:sz w:val="52"/>
          <w:szCs w:val="52"/>
          <w:highlight w:val="none"/>
        </w:rPr>
      </w:pPr>
    </w:p>
    <w:p>
      <w:pPr>
        <w:shd w:val="clear" w:color="auto" w:fill="FFFFFF"/>
        <w:snapToGrid w:val="0"/>
        <w:spacing w:line="360" w:lineRule="auto"/>
        <w:jc w:val="center"/>
        <w:outlineLvl w:val="0"/>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资  格  文  件</w:t>
      </w:r>
    </w:p>
    <w:p>
      <w:pPr>
        <w:widowControl/>
        <w:spacing w:line="360" w:lineRule="auto"/>
        <w:ind w:right="-2"/>
        <w:jc w:val="center"/>
        <w:outlineLvl w:val="1"/>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（线上电子招投标）</w:t>
      </w:r>
    </w:p>
    <w:p>
      <w:pPr>
        <w:pStyle w:val="624"/>
        <w:spacing w:line="360" w:lineRule="auto"/>
        <w:rPr>
          <w:rFonts w:ascii="仿宋" w:hAnsi="仿宋" w:eastAsia="仿宋" w:cs="仿宋"/>
          <w:color w:val="auto"/>
          <w:sz w:val="32"/>
          <w:szCs w:val="32"/>
          <w:highlight w:val="none"/>
        </w:rPr>
      </w:pPr>
    </w:p>
    <w:p>
      <w:pPr>
        <w:shd w:val="clear" w:color="auto" w:fill="FFFFFF"/>
        <w:snapToGrid w:val="0"/>
        <w:spacing w:line="360" w:lineRule="auto"/>
        <w:jc w:val="center"/>
        <w:outlineLvl w:val="1"/>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招标编号：YHZFCG202</w:t>
      </w: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pPr>
        <w:snapToGrid w:val="0"/>
        <w:spacing w:line="360" w:lineRule="auto"/>
        <w:rPr>
          <w:rFonts w:ascii="仿宋" w:hAnsi="仿宋" w:eastAsia="仿宋" w:cs="仿宋"/>
          <w:color w:val="auto"/>
          <w:sz w:val="32"/>
          <w:szCs w:val="32"/>
          <w:highlight w:val="none"/>
        </w:rPr>
      </w:pPr>
    </w:p>
    <w:p>
      <w:pPr>
        <w:snapToGrid w:val="0"/>
        <w:spacing w:line="360" w:lineRule="auto"/>
        <w:ind w:firstLine="1920" w:firstLineChars="600"/>
        <w:rPr>
          <w:rFonts w:ascii="仿宋" w:hAnsi="仿宋" w:eastAsia="仿宋" w:cs="仿宋"/>
          <w:color w:val="auto"/>
          <w:sz w:val="32"/>
          <w:szCs w:val="32"/>
          <w:highlight w:val="none"/>
        </w:rPr>
      </w:pPr>
    </w:p>
    <w:p>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pPr>
        <w:pStyle w:val="3"/>
        <w:snapToGrid w:val="0"/>
        <w:rPr>
          <w:rFonts w:ascii="仿宋" w:hAnsi="仿宋" w:eastAsia="仿宋" w:cs="仿宋"/>
          <w:color w:val="auto"/>
          <w:sz w:val="32"/>
          <w:szCs w:val="32"/>
          <w:highlight w:val="none"/>
        </w:rPr>
        <w:sectPr>
          <w:headerReference r:id="rId8" w:type="default"/>
          <w:footerReference r:id="rId9" w:type="default"/>
          <w:pgSz w:w="11906" w:h="16838"/>
          <w:pgMar w:top="993" w:right="1474" w:bottom="1134" w:left="1474" w:header="851" w:footer="641" w:gutter="0"/>
          <w:cols w:space="720" w:num="1"/>
          <w:docGrid w:type="lines" w:linePitch="315"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lang w:val="en-US" w:eastAsia="zh-CN"/>
        </w:rPr>
        <w:t>如有）</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hint="eastAsia" w:ascii="宋体" w:hAnsi="宋体" w:cs="宋体"/>
          <w:color w:val="000000"/>
          <w:sz w:val="24"/>
        </w:rPr>
      </w:pPr>
    </w:p>
    <w:p>
      <w:pPr>
        <w:snapToGrid w:val="0"/>
        <w:spacing w:line="360" w:lineRule="auto"/>
        <w:rPr>
          <w:rFonts w:ascii="宋体" w:hAnsi="宋体" w:cs="宋体"/>
          <w:color w:val="000000"/>
          <w:sz w:val="24"/>
        </w:rPr>
      </w:pPr>
      <w:r>
        <w:rPr>
          <w:rFonts w:hint="eastAsia" w:ascii="宋体" w:hAnsi="宋体" w:cs="宋体"/>
          <w:color w:val="000000"/>
          <w:sz w:val="24"/>
        </w:rPr>
        <w:t>（采购人）、（采购代理机构）：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我方参与</w:t>
      </w:r>
      <w:r>
        <w:rPr>
          <w:rFonts w:hint="eastAsia" w:ascii="宋体" w:hAnsi="宋体" w:cs="宋体"/>
          <w:color w:val="000000"/>
          <w:sz w:val="24"/>
          <w:u w:val="single"/>
          <w:lang w:val="en-US" w:eastAsia="zh-CN"/>
        </w:rPr>
        <w:t xml:space="preserve">  </w:t>
      </w:r>
      <w:r>
        <w:rPr>
          <w:rFonts w:hint="eastAsia" w:ascii="宋体" w:hAnsi="宋体" w:cs="宋体"/>
          <w:b/>
          <w:bCs/>
          <w:color w:val="000000"/>
          <w:sz w:val="24"/>
          <w:u w:val="single"/>
        </w:rPr>
        <w:t>（项目名称）</w:t>
      </w:r>
      <w:r>
        <w:rPr>
          <w:rFonts w:hint="eastAsia" w:ascii="宋体" w:hAnsi="宋体" w:cs="宋体"/>
          <w:color w:val="000000"/>
          <w:sz w:val="24"/>
          <w:u w:val="single"/>
          <w:lang w:val="en-US" w:eastAsia="zh-CN"/>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【招标编号：</w:t>
      </w:r>
      <w:r>
        <w:rPr>
          <w:rFonts w:hint="eastAsia" w:ascii="宋体" w:hAnsi="宋体" w:cs="宋体"/>
          <w:b/>
          <w:bCs/>
          <w:color w:val="000000"/>
          <w:sz w:val="24"/>
        </w:rPr>
        <w:t>（采购编号）</w:t>
      </w:r>
      <w:r>
        <w:rPr>
          <w:rFonts w:hint="eastAsia" w:ascii="宋体" w:hAnsi="宋体" w:cs="宋体"/>
          <w:color w:val="000000"/>
          <w:sz w:val="24"/>
        </w:rPr>
        <w:t>】政府采购活动，郑重承诺：</w:t>
      </w:r>
    </w:p>
    <w:p>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（一）具备《中华人民共和国政府采购法》第二十二条第一款规定的条件：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1、具有独立承担民事责任的能力；</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2、具有良好的商业信誉和健全的财务会计制度；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3、具有履行合同所必需的设备和专业技术能力；</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2"/>
      </w:pPr>
    </w:p>
    <w:p>
      <w:pPr>
        <w:widowControl/>
        <w:numPr>
          <w:ilvl w:val="0"/>
          <w:numId w:val="7"/>
        </w:numPr>
        <w:adjustRightInd/>
        <w:spacing w:line="240" w:lineRule="auto"/>
        <w:ind w:firstLine="2891" w:firstLineChars="900"/>
        <w:jc w:val="left"/>
        <w:rPr>
          <w:rFonts w:hint="eastAsia" w:ascii="宋体" w:hAnsi="宋体" w:cs="宋体"/>
          <w:b/>
          <w:color w:val="auto"/>
          <w:kern w:val="0"/>
          <w:sz w:val="32"/>
          <w:szCs w:val="32"/>
        </w:rPr>
      </w:pPr>
      <w:r>
        <w:rPr>
          <w:rFonts w:hint="eastAsia" w:ascii="宋体" w:hAnsi="宋体" w:cs="宋体"/>
          <w:b/>
          <w:color w:val="auto"/>
          <w:kern w:val="0"/>
          <w:sz w:val="32"/>
          <w:szCs w:val="32"/>
        </w:rPr>
        <w:t>联合协议（如果有）</w:t>
      </w:r>
    </w:p>
    <w:p>
      <w:pPr>
        <w:widowControl/>
        <w:numPr>
          <w:ilvl w:val="0"/>
          <w:numId w:val="0"/>
        </w:numPr>
        <w:adjustRightInd/>
        <w:spacing w:line="240" w:lineRule="auto"/>
        <w:ind w:firstLine="0" w:firstLineChars="0"/>
        <w:jc w:val="left"/>
        <w:rPr>
          <w:rFonts w:hint="eastAsia" w:ascii="宋体" w:hAnsi="宋体" w:cs="宋体"/>
          <w:b/>
          <w:color w:val="FF0000"/>
          <w:kern w:val="0"/>
          <w:sz w:val="32"/>
          <w:szCs w:val="32"/>
        </w:rPr>
      </w:pP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w:t>
      </w:r>
    </w:p>
    <w:p>
      <w:pPr>
        <w:spacing w:line="360" w:lineRule="auto"/>
        <w:ind w:firstLine="482" w:firstLineChars="200"/>
        <w:rPr>
          <w:rFonts w:ascii="宋体" w:hAnsi="宋体" w:cs="宋体"/>
          <w:b/>
          <w:bCs/>
          <w:sz w:val="24"/>
        </w:rPr>
      </w:pPr>
      <w:r>
        <w:rPr>
          <w:rFonts w:hint="eastAsia" w:ascii="宋体" w:hAnsi="宋体" w:cs="宋体"/>
          <w:b/>
          <w:bCs/>
          <w:sz w:val="24"/>
        </w:rPr>
        <w:t>落实政府采购政策需满足的资格要求：本项目为专门面向</w:t>
      </w:r>
      <w:r>
        <w:rPr>
          <w:rFonts w:hint="eastAsia" w:ascii="宋体" w:hAnsi="宋体" w:cs="宋体"/>
          <w:b/>
          <w:bCs/>
          <w:sz w:val="24"/>
          <w:lang w:eastAsia="zh-CN"/>
        </w:rPr>
        <w:t>小微</w:t>
      </w:r>
      <w:r>
        <w:rPr>
          <w:rFonts w:hint="eastAsia" w:ascii="宋体" w:hAnsi="宋体" w:cs="宋体"/>
          <w:b/>
          <w:bCs/>
          <w:sz w:val="24"/>
        </w:rPr>
        <w:t>企业采购的项目,投标单位应为小型企业或微企业或监狱企业和残疾人福利性单位；</w:t>
      </w:r>
      <w:r>
        <w:rPr>
          <w:rFonts w:hint="eastAsia" w:ascii="宋体" w:hAnsi="宋体" w:cs="宋体"/>
          <w:b/>
          <w:bCs/>
          <w:sz w:val="24"/>
          <w:lang w:eastAsia="zh-CN"/>
        </w:rPr>
        <w:t>投标时提供中小企业声明函（格式下附），</w:t>
      </w:r>
      <w:r>
        <w:rPr>
          <w:rFonts w:hint="eastAsia" w:ascii="宋体" w:hAnsi="宋体" w:cs="宋体"/>
          <w:b/>
          <w:bCs/>
          <w:sz w:val="24"/>
        </w:rPr>
        <w:t>否则其投标文件作无效投标处理。</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w:t>
      </w:r>
      <w:r>
        <w:rPr>
          <w:rFonts w:hint="eastAsia" w:ascii="宋体" w:hAnsi="宋体" w:cs="宋体"/>
          <w:sz w:val="24"/>
          <w:lang w:eastAsia="zh-CN"/>
        </w:rPr>
        <w:t>小微</w:t>
      </w:r>
      <w:r>
        <w:rPr>
          <w:rFonts w:hint="eastAsia" w:ascii="宋体" w:hAnsi="宋体" w:cs="宋体"/>
          <w:sz w:val="24"/>
        </w:rPr>
        <w:t>企业，服务全部由符合政策要求的小微企业承接的，提供相应的中小企业声明函（附件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w:t>
      </w:r>
      <w:r>
        <w:rPr>
          <w:rFonts w:hint="eastAsia" w:ascii="宋体" w:hAnsi="宋体" w:cs="宋体"/>
          <w:sz w:val="24"/>
          <w:lang w:eastAsia="zh-CN"/>
        </w:rPr>
        <w:t>小微</w:t>
      </w:r>
      <w:r>
        <w:rPr>
          <w:rFonts w:hint="eastAsia" w:ascii="宋体" w:hAnsi="宋体" w:cs="宋体"/>
          <w:sz w:val="24"/>
        </w:rPr>
        <w:t>企业合同金额应当达到招标公告载明的比例；如果供应商本身提供所有标的均由</w:t>
      </w:r>
      <w:r>
        <w:rPr>
          <w:rFonts w:hint="eastAsia" w:ascii="宋体" w:hAnsi="宋体" w:cs="宋体"/>
          <w:sz w:val="24"/>
          <w:lang w:eastAsia="zh-CN"/>
        </w:rPr>
        <w:t>小微</w:t>
      </w:r>
      <w:r>
        <w:rPr>
          <w:rFonts w:hint="eastAsia" w:ascii="宋体" w:hAnsi="宋体" w:cs="宋体"/>
          <w:sz w:val="24"/>
        </w:rPr>
        <w:t>企业承</w:t>
      </w:r>
      <w:r>
        <w:rPr>
          <w:rFonts w:hint="eastAsia" w:ascii="宋体" w:hAnsi="宋体" w:cs="宋体"/>
          <w:color w:val="auto"/>
          <w:sz w:val="24"/>
        </w:rPr>
        <w:t>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w:t>
      </w:r>
      <w:r>
        <w:rPr>
          <w:rFonts w:hint="eastAsia" w:ascii="宋体" w:hAnsi="宋体" w:cs="宋体"/>
          <w:color w:val="auto"/>
          <w:sz w:val="24"/>
          <w:lang w:eastAsia="zh-CN"/>
        </w:rPr>
        <w:t>小微</w:t>
      </w:r>
      <w:r>
        <w:rPr>
          <w:rFonts w:hint="eastAsia" w:ascii="宋体" w:hAnsi="宋体" w:cs="宋体"/>
          <w:color w:val="auto"/>
          <w:sz w:val="24"/>
        </w:rPr>
        <w:t>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spacing w:line="360" w:lineRule="auto"/>
        <w:jc w:val="center"/>
        <w:rPr>
          <w:rFonts w:hint="eastAsia" w:ascii="宋体" w:hAnsi="宋体" w:cs="宋体"/>
          <w:b/>
          <w:sz w:val="32"/>
          <w:szCs w:val="32"/>
        </w:rPr>
      </w:pPr>
    </w:p>
    <w:p>
      <w:pPr>
        <w:spacing w:line="360" w:lineRule="auto"/>
        <w:jc w:val="both"/>
        <w:rPr>
          <w:rFonts w:hint="eastAsia"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840" w:firstLineChars="350"/>
        <w:jc w:val="left"/>
        <w:rPr>
          <w:rFonts w:ascii="宋体" w:hAnsi="宋体" w:cs="宋体"/>
          <w:color w:val="auto"/>
          <w:sz w:val="24"/>
        </w:rPr>
      </w:pPr>
      <w:r>
        <w:rPr>
          <w:rFonts w:hint="eastAsia" w:ascii="宋体" w:hAnsi="宋体" w:cs="宋体"/>
          <w:sz w:val="24"/>
        </w:rPr>
        <w:t>本公司（联合体）郑重声明，根据《政府采购促进中小企业发展管理办法》（财</w:t>
      </w:r>
      <w:r>
        <w:rPr>
          <w:rFonts w:hint="eastAsia" w:ascii="宋体" w:hAnsi="宋体" w:cs="宋体"/>
          <w:color w:val="auto"/>
          <w:sz w:val="24"/>
        </w:rPr>
        <w:t xml:space="preserve">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（租赁和商务服务业）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 xml:space="preserve">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（租赁和商务服务业）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 xml:space="preserve">微型企业） </w:t>
      </w:r>
      <w:r>
        <w:rPr>
          <w:rFonts w:hint="eastAsia" w:ascii="宋体" w:hAnsi="宋体" w:cs="宋体"/>
          <w:color w:val="auto"/>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hint="default" w:ascii="宋体" w:hAnsi="宋体" w:eastAsia="宋体" w:cs="宋体"/>
          <w:sz w:val="24"/>
          <w:lang w:val="en-US" w:eastAsia="zh-CN"/>
        </w:rPr>
      </w:pPr>
      <w:r>
        <w:rPr>
          <w:rFonts w:hint="eastAsia" w:ascii="宋体" w:hAnsi="宋体" w:cs="宋体"/>
          <w:sz w:val="24"/>
        </w:rPr>
        <w:t>日 期：</w:t>
      </w:r>
      <w:r>
        <w:rPr>
          <w:rFonts w:hint="eastAsia" w:ascii="宋体" w:hAnsi="宋体" w:cs="宋体"/>
          <w:sz w:val="24"/>
          <w:lang w:val="en-US" w:eastAsia="zh-CN"/>
        </w:rPr>
        <w:t xml:space="preserve">  年   月   日</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hint="eastAsia" w:ascii="宋体" w:hAnsi="宋体" w:cs="宋体"/>
          <w:b/>
          <w:bCs/>
          <w:sz w:val="21"/>
          <w:szCs w:val="21"/>
        </w:rPr>
      </w:pPr>
      <w:r>
        <w:rPr>
          <w:rFonts w:hint="eastAsia" w:ascii="宋体" w:hAnsi="宋体" w:cs="宋体"/>
          <w:sz w:val="24"/>
        </w:rPr>
        <w:t xml:space="preserve">   </w:t>
      </w:r>
      <w:r>
        <w:rPr>
          <w:rFonts w:hint="eastAsia" w:ascii="宋体" w:hAnsi="宋体" w:cs="宋体"/>
          <w:b/>
          <w:bCs/>
          <w:sz w:val="21"/>
          <w:szCs w:val="21"/>
        </w:rPr>
        <w:t>注：</w:t>
      </w:r>
      <w:r>
        <w:rPr>
          <w:rFonts w:hint="eastAsia" w:ascii="宋体" w:hAnsi="宋体" w:cs="宋体"/>
          <w:b/>
          <w:bCs/>
          <w:sz w:val="21"/>
          <w:szCs w:val="21"/>
          <w:lang w:eastAsia="zh-CN"/>
        </w:rPr>
        <w:t>（重点查阅）</w:t>
      </w:r>
    </w:p>
    <w:p>
      <w:pPr>
        <w:spacing w:line="360" w:lineRule="auto"/>
        <w:ind w:right="420" w:firstLine="422" w:firstLineChars="200"/>
        <w:rPr>
          <w:rFonts w:ascii="宋体" w:hAnsi="宋体" w:cs="宋体"/>
          <w:b/>
          <w:bCs/>
          <w:sz w:val="21"/>
          <w:szCs w:val="21"/>
        </w:rPr>
      </w:pPr>
      <w:r>
        <w:rPr>
          <w:rFonts w:hint="eastAsia" w:ascii="宋体" w:hAnsi="宋体" w:cs="宋体"/>
          <w:b/>
          <w:bCs/>
          <w:sz w:val="21"/>
          <w:szCs w:val="21"/>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632" w:firstLineChars="300"/>
        <w:rPr>
          <w:rFonts w:ascii="宋体" w:hAnsi="宋体" w:cs="宋体"/>
          <w:b/>
          <w:bCs/>
          <w:sz w:val="21"/>
          <w:szCs w:val="21"/>
        </w:rPr>
      </w:pPr>
      <w:r>
        <w:rPr>
          <w:rFonts w:hint="eastAsia" w:ascii="宋体" w:hAnsi="宋体" w:cs="宋体"/>
          <w:b/>
          <w:bCs/>
          <w:sz w:val="21"/>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ind w:left="150"/>
        <w:jc w:val="center"/>
        <w:rPr>
          <w:rFonts w:hint="eastAsia"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ind w:firstLine="2168" w:firstLineChars="600"/>
        <w:jc w:val="left"/>
        <w:rPr>
          <w:rFonts w:hint="eastAsia" w:ascii="宋体" w:hAnsi="宋体" w:eastAsia="宋体" w:cs="宋体"/>
          <w:b/>
          <w:kern w:val="0"/>
          <w:sz w:val="36"/>
          <w:szCs w:val="36"/>
          <w:lang w:eastAsia="zh-CN"/>
        </w:rPr>
      </w:pPr>
      <w:r>
        <w:rPr>
          <w:rFonts w:hint="eastAsia" w:ascii="宋体" w:hAnsi="宋体" w:cs="宋体"/>
          <w:b/>
          <w:kern w:val="0"/>
          <w:sz w:val="36"/>
          <w:szCs w:val="36"/>
          <w:lang w:eastAsia="zh-CN"/>
        </w:rPr>
        <w:t>本项目无特定资格，无须填写。</w:t>
      </w: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hint="eastAsia" w:ascii="宋体" w:hAnsi="宋体" w:cs="宋体"/>
          <w:b/>
          <w:kern w:val="0"/>
          <w:sz w:val="36"/>
          <w:szCs w:val="36"/>
        </w:rPr>
      </w:pPr>
    </w:p>
    <w:p>
      <w:pPr>
        <w:spacing w:line="240" w:lineRule="auto"/>
        <w:ind w:right="0" w:firstLine="0" w:firstLineChars="0"/>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br w:type="page"/>
      </w:r>
    </w:p>
    <w:p>
      <w:pPr>
        <w:spacing w:line="360" w:lineRule="auto"/>
        <w:ind w:right="420" w:firstLine="2209" w:firstLineChars="500"/>
        <w:rPr>
          <w:rFonts w:hint="eastAsia" w:ascii="仿宋" w:hAnsi="仿宋" w:eastAsia="仿宋" w:cs="仿宋"/>
          <w:b/>
          <w:color w:val="auto"/>
          <w:kern w:val="0"/>
          <w:sz w:val="44"/>
          <w:szCs w:val="44"/>
          <w:highlight w:val="none"/>
        </w:rPr>
      </w:pPr>
    </w:p>
    <w:p>
      <w:pPr>
        <w:spacing w:line="360" w:lineRule="auto"/>
        <w:ind w:right="420" w:firstLine="2209" w:firstLineChars="50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商务技术文件部分（封面）</w:t>
      </w:r>
    </w:p>
    <w:p>
      <w:pPr>
        <w:spacing w:line="360" w:lineRule="auto"/>
        <w:jc w:val="center"/>
        <w:outlineLvl w:val="0"/>
        <w:rPr>
          <w:rFonts w:ascii="仿宋" w:hAnsi="仿宋" w:eastAsia="仿宋" w:cs="仿宋"/>
          <w:b/>
          <w:color w:val="auto"/>
          <w:kern w:val="0"/>
          <w:sz w:val="24"/>
          <w:highlight w:val="none"/>
        </w:rPr>
      </w:pPr>
    </w:p>
    <w:p>
      <w:pPr>
        <w:shd w:val="clear" w:color="auto" w:fill="FFFFFF"/>
        <w:snapToGrid w:val="0"/>
        <w:spacing w:line="360" w:lineRule="auto"/>
        <w:jc w:val="center"/>
        <w:outlineLvl w:val="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（项目名称）</w:t>
      </w:r>
    </w:p>
    <w:p>
      <w:pPr>
        <w:shd w:val="clear" w:color="auto" w:fill="FFFFFF"/>
        <w:snapToGrid w:val="0"/>
        <w:spacing w:line="360" w:lineRule="auto"/>
        <w:jc w:val="center"/>
        <w:outlineLvl w:val="0"/>
        <w:rPr>
          <w:rFonts w:hint="eastAsia" w:ascii="仿宋" w:hAnsi="仿宋" w:eastAsia="仿宋" w:cs="仿宋"/>
          <w:b/>
          <w:bCs/>
          <w:color w:val="auto"/>
          <w:sz w:val="52"/>
          <w:szCs w:val="52"/>
          <w:highlight w:val="none"/>
        </w:rPr>
      </w:pPr>
      <w:bookmarkStart w:id="444" w:name="_Toc17190"/>
    </w:p>
    <w:p>
      <w:pPr>
        <w:shd w:val="clear" w:color="auto" w:fill="FFFFFF"/>
        <w:snapToGrid w:val="0"/>
        <w:spacing w:line="360" w:lineRule="auto"/>
        <w:jc w:val="center"/>
        <w:outlineLvl w:val="0"/>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商 务 技 术 文 件</w:t>
      </w:r>
      <w:bookmarkEnd w:id="444"/>
    </w:p>
    <w:p>
      <w:pPr>
        <w:widowControl/>
        <w:spacing w:line="360" w:lineRule="auto"/>
        <w:ind w:right="-2"/>
        <w:jc w:val="center"/>
        <w:outlineLvl w:val="1"/>
        <w:rPr>
          <w:rFonts w:ascii="仿宋" w:hAnsi="仿宋" w:eastAsia="仿宋" w:cs="仿宋"/>
          <w:b/>
          <w:color w:val="auto"/>
          <w:sz w:val="36"/>
          <w:szCs w:val="36"/>
          <w:highlight w:val="none"/>
        </w:rPr>
      </w:pPr>
      <w:bookmarkStart w:id="445" w:name="_Toc27078"/>
      <w:r>
        <w:rPr>
          <w:rFonts w:hint="eastAsia" w:ascii="仿宋" w:hAnsi="仿宋" w:eastAsia="仿宋" w:cs="仿宋"/>
          <w:b/>
          <w:color w:val="auto"/>
          <w:sz w:val="36"/>
          <w:szCs w:val="36"/>
          <w:highlight w:val="none"/>
        </w:rPr>
        <w:t>（线上电子招投标）</w:t>
      </w:r>
      <w:bookmarkEnd w:id="445"/>
    </w:p>
    <w:p>
      <w:pPr>
        <w:pStyle w:val="624"/>
        <w:spacing w:line="360" w:lineRule="auto"/>
        <w:rPr>
          <w:rFonts w:ascii="仿宋" w:hAnsi="仿宋" w:eastAsia="仿宋" w:cs="仿宋"/>
          <w:color w:val="auto"/>
          <w:sz w:val="36"/>
          <w:szCs w:val="36"/>
          <w:highlight w:val="none"/>
        </w:rPr>
      </w:pPr>
    </w:p>
    <w:p>
      <w:pPr>
        <w:shd w:val="clear" w:color="auto" w:fill="FFFFFF"/>
        <w:snapToGrid w:val="0"/>
        <w:spacing w:line="360" w:lineRule="auto"/>
        <w:jc w:val="center"/>
        <w:outlineLvl w:val="1"/>
        <w:rPr>
          <w:rFonts w:ascii="仿宋" w:hAnsi="仿宋" w:eastAsia="仿宋" w:cs="仿宋"/>
          <w:b/>
          <w:bCs/>
          <w:color w:val="auto"/>
          <w:sz w:val="36"/>
          <w:szCs w:val="36"/>
          <w:highlight w:val="none"/>
        </w:rPr>
      </w:pPr>
      <w:bookmarkStart w:id="446" w:name="_Toc28851"/>
      <w:r>
        <w:rPr>
          <w:rFonts w:hint="eastAsia" w:ascii="仿宋" w:hAnsi="仿宋" w:eastAsia="仿宋" w:cs="仿宋"/>
          <w:b/>
          <w:bCs/>
          <w:color w:val="auto"/>
          <w:sz w:val="36"/>
          <w:szCs w:val="36"/>
          <w:highlight w:val="none"/>
        </w:rPr>
        <w:t xml:space="preserve">  招标编号：</w:t>
      </w:r>
      <w:bookmarkEnd w:id="446"/>
      <w:r>
        <w:rPr>
          <w:rFonts w:hint="eastAsia" w:ascii="仿宋" w:hAnsi="仿宋" w:eastAsia="仿宋" w:cs="仿宋"/>
          <w:b/>
          <w:bCs/>
          <w:color w:val="auto"/>
          <w:sz w:val="36"/>
          <w:szCs w:val="36"/>
          <w:highlight w:val="none"/>
        </w:rPr>
        <w:t>YHZFCG202</w:t>
      </w:r>
      <w:r>
        <w:rPr>
          <w:rFonts w:hint="eastAsia" w:ascii="仿宋" w:hAnsi="仿宋" w:eastAsia="仿宋" w:cs="仿宋"/>
          <w:b/>
          <w:bCs/>
          <w:color w:val="auto"/>
          <w:sz w:val="36"/>
          <w:szCs w:val="36"/>
          <w:highlight w:val="none"/>
          <w:lang w:val="en-US" w:eastAsia="zh-CN"/>
        </w:rPr>
        <w:t>3</w:t>
      </w:r>
      <w:r>
        <w:rPr>
          <w:rFonts w:hint="eastAsia" w:ascii="仿宋" w:hAnsi="仿宋" w:eastAsia="仿宋" w:cs="仿宋"/>
          <w:b/>
          <w:bCs/>
          <w:color w:val="auto"/>
          <w:sz w:val="36"/>
          <w:szCs w:val="36"/>
          <w:highlight w:val="none"/>
        </w:rPr>
        <w:t xml:space="preserve">- </w:t>
      </w:r>
    </w:p>
    <w:p>
      <w:pPr>
        <w:pStyle w:val="624"/>
        <w:spacing w:line="360" w:lineRule="auto"/>
        <w:rPr>
          <w:rFonts w:ascii="仿宋" w:hAnsi="仿宋" w:eastAsia="仿宋" w:cs="仿宋"/>
          <w:color w:val="auto"/>
          <w:highlight w:val="none"/>
        </w:rPr>
      </w:pP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pPr>
        <w:snapToGrid w:val="0"/>
        <w:spacing w:line="360" w:lineRule="auto"/>
        <w:ind w:firstLine="1920" w:firstLineChars="600"/>
        <w:rPr>
          <w:rFonts w:ascii="仿宋" w:hAnsi="仿宋" w:eastAsia="仿宋" w:cs="仿宋"/>
          <w:color w:val="auto"/>
          <w:sz w:val="32"/>
          <w:szCs w:val="32"/>
          <w:highlight w:val="none"/>
        </w:rPr>
      </w:pPr>
    </w:p>
    <w:p>
      <w:pPr>
        <w:snapToGrid w:val="0"/>
        <w:spacing w:line="360" w:lineRule="auto"/>
        <w:ind w:firstLine="1920" w:firstLineChars="600"/>
        <w:rPr>
          <w:rFonts w:ascii="仿宋" w:hAnsi="仿宋" w:eastAsia="仿宋" w:cs="仿宋"/>
          <w:color w:val="auto"/>
          <w:sz w:val="32"/>
          <w:szCs w:val="32"/>
          <w:highlight w:val="none"/>
        </w:rPr>
      </w:pPr>
    </w:p>
    <w:p>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pPr>
        <w:pStyle w:val="3"/>
        <w:snapToGrid w:val="0"/>
        <w:rPr>
          <w:rFonts w:ascii="仿宋" w:hAnsi="仿宋" w:eastAsia="仿宋" w:cs="仿宋"/>
          <w:color w:val="auto"/>
          <w:kern w:val="0"/>
          <w:sz w:val="32"/>
          <w:szCs w:val="32"/>
          <w:highlight w:val="none"/>
        </w:rPr>
        <w:sectPr>
          <w:pgSz w:w="11906" w:h="16838"/>
          <w:pgMar w:top="993" w:right="1474" w:bottom="1134" w:left="1474" w:header="851" w:footer="641" w:gutter="0"/>
          <w:cols w:space="720" w:num="1"/>
          <w:docGrid w:type="lines" w:linePitch="315" w:charSpace="0"/>
        </w:sectPr>
      </w:pPr>
    </w:p>
    <w:p>
      <w:pPr>
        <w:spacing w:line="360" w:lineRule="auto"/>
        <w:ind w:right="420" w:firstLine="3614" w:firstLineChars="1000"/>
        <w:rPr>
          <w:rFonts w:hint="eastAsia" w:ascii="宋体" w:hAnsi="宋体" w:cs="宋体"/>
          <w:b/>
          <w:kern w:val="0"/>
          <w:sz w:val="36"/>
          <w:szCs w:val="36"/>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1"/>
          <w:lang w:val="zh-CN"/>
        </w:rPr>
        <w:t>…</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hint="eastAsia" w:ascii="宋体" w:hAnsi="宋体" w:cs="宋体"/>
          <w:sz w:val="24"/>
          <w:lang w:val="zh-CN"/>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lang w:val="zh-CN"/>
        </w:rPr>
        <w:t>各岗位人员到位承诺书</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ind w:left="479" w:leftChars="228"/>
        <w:rPr>
          <w:rFonts w:hint="eastAsia" w:ascii="宋体" w:hAnsi="宋体" w:cs="宋体"/>
          <w:sz w:val="21"/>
          <w:lang w:val="zh-CN"/>
        </w:rPr>
      </w:pP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w:t>
      </w:r>
      <w:r>
        <w:rPr>
          <w:rFonts w:hint="eastAsia" w:ascii="宋体" w:hAnsi="宋体" w:cs="宋体"/>
          <w:sz w:val="24"/>
          <w:lang w:val="zh-CN" w:eastAsia="zh-CN"/>
        </w:rPr>
        <w:t>投标人签署的《政府采购活动现场确认声明书》</w:t>
      </w:r>
      <w:r>
        <w:rPr>
          <w:rFonts w:hint="eastAsia" w:ascii="宋体" w:hAnsi="宋体" w:cs="宋体"/>
          <w:sz w:val="21"/>
          <w:lang w:val="zh-CN"/>
        </w:rPr>
        <w:t>……………………………（页码）</w:t>
      </w:r>
    </w:p>
    <w:p>
      <w:pPr>
        <w:snapToGrid w:val="0"/>
        <w:spacing w:line="360" w:lineRule="auto"/>
        <w:ind w:left="479" w:leftChars="228"/>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10</w:t>
      </w:r>
      <w:r>
        <w:rPr>
          <w:rFonts w:hint="eastAsia" w:ascii="宋体" w:hAnsi="宋体" w:cs="宋体"/>
          <w:sz w:val="24"/>
          <w:lang w:val="zh-CN"/>
        </w:rPr>
        <w:t>）</w:t>
      </w:r>
      <w:r>
        <w:rPr>
          <w:rFonts w:hint="eastAsia" w:ascii="宋体" w:hAnsi="宋体" w:cs="宋体"/>
          <w:sz w:val="24"/>
          <w:lang w:val="zh-CN" w:eastAsia="zh-CN"/>
        </w:rPr>
        <w:t>附件</w:t>
      </w:r>
      <w:r>
        <w:rPr>
          <w:rFonts w:hint="eastAsia" w:ascii="宋体" w:hAnsi="宋体" w:cs="宋体"/>
          <w:sz w:val="21"/>
          <w:lang w:val="zh-CN"/>
        </w:rPr>
        <w:t>……………………………………………………………………………………（页码）</w:t>
      </w:r>
    </w:p>
    <w:p>
      <w:pPr>
        <w:pStyle w:val="2"/>
        <w:rPr>
          <w:rFonts w:hint="default" w:eastAsia="仿宋_GB2312"/>
          <w:lang w:val="en-US" w:eastAsia="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color w:val="auto"/>
          <w:sz w:val="24"/>
        </w:rPr>
      </w:pPr>
      <w:r>
        <w:rPr>
          <w:rFonts w:hint="eastAsia" w:ascii="宋体" w:hAnsi="宋体" w:cs="宋体"/>
          <w:color w:val="000000"/>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47" w:name="_Hlk101257010"/>
      <w:r>
        <w:rPr>
          <w:rFonts w:hint="eastAsia" w:ascii="宋体" w:hAnsi="宋体" w:cs="宋体"/>
          <w:color w:val="auto"/>
          <w:sz w:val="24"/>
        </w:rPr>
        <w:t>（如果有)</w:t>
      </w:r>
      <w:bookmarkEnd w:id="447"/>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hint="eastAsia" w:ascii="宋体" w:hAnsi="宋体" w:cs="宋体"/>
          <w:sz w:val="24"/>
        </w:rPr>
      </w:pPr>
    </w:p>
    <w:p>
      <w:pPr>
        <w:spacing w:line="360" w:lineRule="auto"/>
        <w:ind w:firstLine="3600" w:firstLineChars="1500"/>
        <w:rPr>
          <w:rFonts w:hint="eastAsia" w:ascii="宋体" w:hAnsi="宋体" w:cs="宋体"/>
          <w:sz w:val="24"/>
        </w:rPr>
      </w:pPr>
    </w:p>
    <w:p>
      <w:pPr>
        <w:spacing w:line="360" w:lineRule="auto"/>
        <w:ind w:firstLine="3600" w:firstLineChars="1500"/>
        <w:rPr>
          <w:rFonts w:hint="eastAsia" w:ascii="宋体" w:hAnsi="宋体" w:cs="宋体"/>
          <w:sz w:val="24"/>
        </w:rPr>
      </w:pPr>
    </w:p>
    <w:p>
      <w:pPr>
        <w:spacing w:line="360" w:lineRule="auto"/>
        <w:ind w:firstLine="3600" w:firstLineChars="1500"/>
        <w:rPr>
          <w:rFonts w:hint="eastAsia" w:ascii="宋体" w:hAnsi="宋体" w:cs="宋体"/>
          <w:sz w:val="24"/>
        </w:rPr>
      </w:pP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00"/>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92"/>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2"/>
              <w:adjustRightInd w:val="0"/>
              <w:spacing w:before="0" w:beforeAutospacing="0" w:after="0" w:afterAutospacing="0" w:line="360" w:lineRule="auto"/>
              <w:ind w:left="0" w:right="0"/>
              <w:rPr>
                <w:rFonts w:hint="default" w:ascii="Times New Roman" w:hAnsi="宋体" w:cs="宋体"/>
                <w:bCs/>
                <w:sz w:val="24"/>
                <w:szCs w:val="20"/>
              </w:rPr>
            </w:pPr>
            <w:r>
              <w:rPr>
                <w:rFonts w:hint="eastAsia" w:ascii="Times New Roman" w:hAnsi="宋体" w:cs="宋体"/>
                <w:bCs/>
                <w:sz w:val="24"/>
                <w:szCs w:val="20"/>
              </w:rPr>
              <w:t>正面：                                 反面：</w:t>
            </w:r>
          </w:p>
          <w:p>
            <w:pPr>
              <w:pStyle w:val="92"/>
              <w:adjustRightInd w:val="0"/>
              <w:spacing w:before="0" w:beforeAutospacing="0" w:after="0" w:afterAutospacing="0" w:line="360" w:lineRule="auto"/>
              <w:ind w:left="0" w:right="0"/>
              <w:rPr>
                <w:rFonts w:hint="default" w:ascii="Times New Roman" w:hAnsi="宋体" w:cs="宋体"/>
                <w:bCs/>
                <w:sz w:val="24"/>
                <w:szCs w:val="20"/>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spacing w:line="360" w:lineRule="auto"/>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 xml:space="preserve">注：另提供-法人或者其他组织机构的营业执照（扫描件或复印件加盖公章）或事业法人登记证书或其他工商等登记证明材料；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autoSpaceDE w:val="0"/>
        <w:autoSpaceDN w:val="0"/>
        <w:spacing w:line="360" w:lineRule="auto"/>
        <w:jc w:val="center"/>
        <w:rPr>
          <w:rFonts w:ascii="宋体" w:hAnsi="宋体" w:cs="宋体"/>
          <w:b/>
          <w:kern w:val="0"/>
          <w:sz w:val="32"/>
          <w:szCs w:val="32"/>
          <w:lang w:val="zh-CN"/>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before="0" w:beforeAutospacing="0" w:after="0" w:afterAutospacing="0" w:line="240" w:lineRule="atLeast"/>
              <w:ind w:left="0" w:right="0"/>
              <w:jc w:val="center"/>
              <w:rPr>
                <w:rFonts w:hint="default" w:ascii="宋体" w:hAnsi="宋体" w:cs="宋体"/>
                <w:b/>
                <w:sz w:val="24"/>
                <w:szCs w:val="20"/>
              </w:rPr>
            </w:pPr>
            <w:r>
              <w:rPr>
                <w:rFonts w:hint="eastAsia" w:ascii="宋体" w:hAnsi="宋体" w:cs="宋体"/>
                <w:b/>
                <w:sz w:val="24"/>
                <w:szCs w:val="20"/>
              </w:rPr>
              <w:t>序号</w:t>
            </w:r>
          </w:p>
        </w:tc>
        <w:tc>
          <w:tcPr>
            <w:tcW w:w="3873" w:type="dxa"/>
            <w:vAlign w:val="center"/>
          </w:tcPr>
          <w:p>
            <w:pPr>
              <w:snapToGrid w:val="0"/>
              <w:spacing w:before="0" w:beforeAutospacing="0" w:after="0" w:afterAutospacing="0" w:line="240" w:lineRule="atLeast"/>
              <w:ind w:left="0" w:right="0"/>
              <w:jc w:val="center"/>
              <w:rPr>
                <w:rFonts w:hint="default" w:ascii="宋体" w:hAnsi="宋体" w:cs="宋体"/>
                <w:b/>
                <w:sz w:val="24"/>
                <w:szCs w:val="20"/>
              </w:rPr>
            </w:pPr>
            <w:r>
              <w:rPr>
                <w:rFonts w:hint="eastAsia" w:ascii="宋体" w:hAnsi="宋体" w:cs="宋体"/>
                <w:b/>
                <w:sz w:val="24"/>
                <w:szCs w:val="20"/>
              </w:rPr>
              <w:t>实质性要求</w:t>
            </w:r>
          </w:p>
        </w:tc>
        <w:tc>
          <w:tcPr>
            <w:tcW w:w="3669" w:type="dxa"/>
            <w:vAlign w:val="center"/>
          </w:tcPr>
          <w:p>
            <w:pPr>
              <w:snapToGrid w:val="0"/>
              <w:spacing w:before="0" w:beforeAutospacing="0" w:after="0" w:afterAutospacing="0" w:line="240" w:lineRule="atLeast"/>
              <w:ind w:left="0" w:right="0"/>
              <w:jc w:val="center"/>
              <w:rPr>
                <w:rFonts w:hint="default" w:ascii="宋体" w:hAnsi="宋体" w:cs="宋体"/>
                <w:b/>
                <w:sz w:val="24"/>
                <w:szCs w:val="20"/>
              </w:rPr>
            </w:pPr>
            <w:r>
              <w:rPr>
                <w:rFonts w:hint="eastAsia" w:ascii="宋体" w:hAnsi="宋体" w:cs="宋体"/>
                <w:b/>
                <w:sz w:val="24"/>
                <w:szCs w:val="20"/>
              </w:rPr>
              <w:t>需要提供的符合性审查资料</w:t>
            </w:r>
          </w:p>
        </w:tc>
        <w:tc>
          <w:tcPr>
            <w:tcW w:w="1418" w:type="dxa"/>
            <w:vAlign w:val="center"/>
          </w:tcPr>
          <w:p>
            <w:pPr>
              <w:snapToGrid w:val="0"/>
              <w:spacing w:before="0" w:beforeAutospacing="0" w:after="0" w:afterAutospacing="0" w:line="240" w:lineRule="atLeast"/>
              <w:ind w:left="0" w:right="0"/>
              <w:jc w:val="center"/>
              <w:rPr>
                <w:rFonts w:hint="default" w:ascii="宋体" w:hAnsi="宋体" w:cs="宋体"/>
                <w:b/>
                <w:sz w:val="24"/>
                <w:szCs w:val="20"/>
              </w:rPr>
            </w:pPr>
            <w:r>
              <w:rPr>
                <w:rFonts w:hint="eastAsia" w:ascii="宋体" w:hAnsi="宋体" w:cs="宋体"/>
                <w:b/>
                <w:sz w:val="24"/>
                <w:szCs w:val="20"/>
              </w:rPr>
              <w:t>投标文件中的</w:t>
            </w:r>
          </w:p>
          <w:p>
            <w:pPr>
              <w:snapToGrid w:val="0"/>
              <w:spacing w:before="0" w:beforeAutospacing="0" w:after="0" w:afterAutospacing="0" w:line="240" w:lineRule="atLeast"/>
              <w:ind w:left="0" w:right="0"/>
              <w:jc w:val="center"/>
              <w:rPr>
                <w:rFonts w:hint="default" w:ascii="宋体" w:hAnsi="宋体" w:cs="宋体"/>
                <w:b/>
                <w:sz w:val="24"/>
                <w:szCs w:val="20"/>
              </w:rPr>
            </w:pPr>
            <w:r>
              <w:rPr>
                <w:rFonts w:hint="eastAsia" w:ascii="宋体" w:hAnsi="宋体" w:cs="宋体"/>
                <w:b/>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jc w:val="center"/>
              <w:rPr>
                <w:rFonts w:hint="default" w:ascii="宋体" w:hAnsi="宋体" w:cs="宋体"/>
                <w:sz w:val="24"/>
                <w:szCs w:val="20"/>
              </w:rPr>
            </w:pPr>
            <w:r>
              <w:rPr>
                <w:rFonts w:hint="eastAsia" w:ascii="宋体" w:hAnsi="宋体" w:cs="宋体"/>
                <w:sz w:val="24"/>
                <w:szCs w:val="20"/>
              </w:rPr>
              <w:t>1</w:t>
            </w:r>
          </w:p>
        </w:tc>
        <w:tc>
          <w:tcPr>
            <w:tcW w:w="3873" w:type="dxa"/>
            <w:vAlign w:val="top"/>
          </w:tcPr>
          <w:p>
            <w:pPr>
              <w:spacing w:before="0" w:beforeAutospacing="0" w:after="0" w:afterAutospacing="0" w:line="360" w:lineRule="auto"/>
              <w:ind w:left="0" w:right="0"/>
              <w:rPr>
                <w:rFonts w:hint="default" w:ascii="宋体" w:hAnsi="宋体" w:cs="宋体"/>
                <w:sz w:val="24"/>
                <w:szCs w:val="20"/>
              </w:rPr>
            </w:pPr>
            <w:r>
              <w:rPr>
                <w:rFonts w:hint="eastAsia" w:ascii="宋体" w:hAnsi="宋体" w:cs="宋体"/>
                <w:sz w:val="24"/>
                <w:szCs w:val="20"/>
              </w:rPr>
              <w:t>投标文件按照招标文件要求签署、盖章。</w:t>
            </w:r>
          </w:p>
        </w:tc>
        <w:tc>
          <w:tcPr>
            <w:tcW w:w="3669" w:type="dxa"/>
            <w:vAlign w:val="center"/>
          </w:tcPr>
          <w:p>
            <w:pPr>
              <w:spacing w:before="0" w:beforeAutospacing="0" w:after="0" w:afterAutospacing="0"/>
              <w:ind w:left="0" w:right="0"/>
              <w:rPr>
                <w:rFonts w:hint="default" w:ascii="宋体" w:hAnsi="宋体" w:cs="宋体"/>
                <w:sz w:val="24"/>
                <w:szCs w:val="20"/>
              </w:rPr>
            </w:pPr>
            <w:r>
              <w:rPr>
                <w:rFonts w:hint="eastAsia" w:ascii="宋体" w:hAnsi="宋体" w:cs="宋体"/>
                <w:sz w:val="24"/>
                <w:szCs w:val="20"/>
              </w:rPr>
              <w:t>需要使用电子签名或者签字盖章的投标文件的组成部分</w:t>
            </w:r>
          </w:p>
        </w:tc>
        <w:tc>
          <w:tcPr>
            <w:tcW w:w="1418" w:type="dxa"/>
            <w:vAlign w:val="top"/>
          </w:tcPr>
          <w:p>
            <w:pPr>
              <w:spacing w:before="0" w:beforeAutospacing="0" w:after="0" w:afterAutospacing="0"/>
              <w:ind w:left="0" w:right="0"/>
              <w:rPr>
                <w:rFonts w:hint="default" w:ascii="宋体" w:hAnsi="宋体" w:cs="宋体"/>
                <w:sz w:val="24"/>
                <w:szCs w:val="20"/>
              </w:rPr>
            </w:pPr>
          </w:p>
          <w:p>
            <w:pPr>
              <w:spacing w:before="0" w:beforeAutospacing="0" w:after="0" w:afterAutospacing="0"/>
              <w:ind w:left="0" w:right="0"/>
              <w:rPr>
                <w:rFonts w:hint="default" w:ascii="宋体" w:hAnsi="宋体" w:cs="宋体"/>
                <w:sz w:val="24"/>
                <w:szCs w:val="20"/>
              </w:rPr>
            </w:pPr>
            <w:r>
              <w:rPr>
                <w:rFonts w:hint="eastAsia" w:ascii="宋体" w:hAnsi="宋体" w:cs="宋体"/>
                <w:sz w:val="24"/>
                <w:szCs w:val="20"/>
              </w:rPr>
              <w:t>见投标文件</w:t>
            </w:r>
          </w:p>
          <w:p>
            <w:pPr>
              <w:spacing w:before="0" w:beforeAutospacing="0" w:after="0" w:afterAutospacing="0"/>
              <w:ind w:left="0" w:right="0"/>
              <w:rPr>
                <w:rFonts w:hint="default" w:ascii="宋体" w:hAnsi="宋体" w:cs="宋体"/>
                <w:sz w:val="20"/>
                <w:szCs w:val="20"/>
              </w:rPr>
            </w:pPr>
            <w:r>
              <w:rPr>
                <w:rFonts w:hint="eastAsia" w:ascii="宋体" w:hAnsi="宋体" w:cs="宋体"/>
                <w:sz w:val="24"/>
                <w:szCs w:val="20"/>
              </w:rPr>
              <w:t>第</w:t>
            </w:r>
            <w:r>
              <w:rPr>
                <w:rFonts w:hint="eastAsia" w:ascii="宋体" w:hAnsi="宋体" w:cs="宋体"/>
                <w:sz w:val="24"/>
                <w:szCs w:val="20"/>
                <w:u w:val="single"/>
              </w:rPr>
              <w:t xml:space="preserve">  </w:t>
            </w:r>
            <w:r>
              <w:rPr>
                <w:rFonts w:hint="eastAsia" w:ascii="宋体" w:hAnsi="宋体" w:cs="宋体"/>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jc w:val="center"/>
              <w:rPr>
                <w:rFonts w:hint="default" w:ascii="宋体" w:hAnsi="宋体" w:cs="宋体"/>
                <w:sz w:val="24"/>
                <w:szCs w:val="20"/>
              </w:rPr>
            </w:pPr>
            <w:r>
              <w:rPr>
                <w:rFonts w:hint="eastAsia" w:ascii="宋体" w:hAnsi="宋体" w:cs="宋体"/>
                <w:sz w:val="24"/>
                <w:szCs w:val="20"/>
              </w:rPr>
              <w:t>2</w:t>
            </w:r>
          </w:p>
        </w:tc>
        <w:tc>
          <w:tcPr>
            <w:tcW w:w="3873" w:type="dxa"/>
            <w:vAlign w:val="top"/>
          </w:tcPr>
          <w:p>
            <w:pPr>
              <w:spacing w:before="0" w:beforeAutospacing="0" w:after="0" w:afterAutospacing="0" w:line="360" w:lineRule="auto"/>
              <w:ind w:left="0" w:right="0"/>
              <w:rPr>
                <w:rFonts w:hint="default" w:ascii="宋体" w:hAnsi="宋体" w:cs="宋体"/>
                <w:sz w:val="24"/>
                <w:szCs w:val="20"/>
              </w:rPr>
            </w:pPr>
            <w:r>
              <w:rPr>
                <w:rFonts w:hint="eastAsia" w:ascii="宋体" w:hAnsi="宋体" w:cs="宋体"/>
                <w:sz w:val="24"/>
                <w:szCs w:val="20"/>
              </w:rPr>
              <w:t>投标文件中承诺的投标有效期不少于招标文件中载明的投标有效期。</w:t>
            </w:r>
          </w:p>
        </w:tc>
        <w:tc>
          <w:tcPr>
            <w:tcW w:w="3669" w:type="dxa"/>
            <w:vAlign w:val="center"/>
          </w:tcPr>
          <w:p>
            <w:pPr>
              <w:spacing w:before="0" w:beforeAutospacing="0" w:after="0" w:afterAutospacing="0"/>
              <w:ind w:left="0" w:right="0"/>
              <w:rPr>
                <w:rFonts w:hint="default" w:ascii="宋体" w:hAnsi="宋体" w:cs="宋体"/>
                <w:sz w:val="24"/>
                <w:szCs w:val="20"/>
              </w:rPr>
            </w:pPr>
            <w:r>
              <w:rPr>
                <w:rFonts w:hint="eastAsia" w:ascii="宋体" w:hAnsi="宋体" w:cs="宋体"/>
                <w:sz w:val="24"/>
                <w:szCs w:val="20"/>
              </w:rPr>
              <w:t>投标函</w:t>
            </w:r>
          </w:p>
        </w:tc>
        <w:tc>
          <w:tcPr>
            <w:tcW w:w="1418" w:type="dxa"/>
            <w:vAlign w:val="top"/>
          </w:tcPr>
          <w:p>
            <w:pPr>
              <w:spacing w:before="0" w:beforeAutospacing="0" w:after="0" w:afterAutospacing="0"/>
              <w:ind w:left="0" w:right="0"/>
              <w:rPr>
                <w:rFonts w:hint="default" w:ascii="宋体" w:hAnsi="宋体" w:cs="宋体"/>
                <w:sz w:val="20"/>
                <w:szCs w:val="20"/>
              </w:rPr>
            </w:pPr>
            <w:r>
              <w:rPr>
                <w:rFonts w:hint="eastAsia" w:ascii="宋体" w:hAnsi="宋体" w:cs="宋体"/>
                <w:sz w:val="24"/>
                <w:szCs w:val="20"/>
              </w:rPr>
              <w:t>见投标文件第</w:t>
            </w:r>
            <w:r>
              <w:rPr>
                <w:rFonts w:hint="eastAsia" w:ascii="宋体" w:hAnsi="宋体" w:cs="宋体"/>
                <w:sz w:val="24"/>
                <w:szCs w:val="20"/>
                <w:u w:val="single"/>
              </w:rPr>
              <w:t xml:space="preserve">  </w:t>
            </w:r>
            <w:r>
              <w:rPr>
                <w:rFonts w:hint="eastAsia" w:ascii="宋体" w:hAnsi="宋体" w:cs="宋体"/>
                <w:sz w:val="24"/>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ind w:left="0" w:right="0"/>
              <w:jc w:val="center"/>
              <w:rPr>
                <w:rFonts w:hint="default" w:ascii="宋体" w:hAnsi="宋体" w:cs="宋体"/>
                <w:sz w:val="24"/>
                <w:szCs w:val="20"/>
              </w:rPr>
            </w:pPr>
            <w:r>
              <w:rPr>
                <w:rFonts w:hint="eastAsia" w:ascii="宋体" w:hAnsi="宋体" w:cs="宋体"/>
                <w:sz w:val="24"/>
                <w:szCs w:val="20"/>
              </w:rPr>
              <w:t>3</w:t>
            </w:r>
          </w:p>
        </w:tc>
        <w:tc>
          <w:tcPr>
            <w:tcW w:w="3873" w:type="dxa"/>
            <w:vAlign w:val="top"/>
          </w:tcPr>
          <w:p>
            <w:pPr>
              <w:spacing w:before="0" w:beforeAutospacing="0" w:after="0" w:afterAutospacing="0" w:line="360" w:lineRule="auto"/>
              <w:ind w:left="0" w:right="0"/>
              <w:rPr>
                <w:rFonts w:hint="default" w:ascii="宋体" w:hAnsi="宋体" w:cs="宋体"/>
                <w:sz w:val="24"/>
                <w:szCs w:val="20"/>
              </w:rPr>
            </w:pPr>
            <w:r>
              <w:rPr>
                <w:rFonts w:hint="eastAsia" w:ascii="宋体" w:hAnsi="宋体" w:cs="宋体"/>
                <w:sz w:val="24"/>
                <w:szCs w:val="20"/>
              </w:rPr>
              <w:t>投标文件满足招标文件的其它实质性要求。</w:t>
            </w:r>
          </w:p>
        </w:tc>
        <w:tc>
          <w:tcPr>
            <w:tcW w:w="3669" w:type="dxa"/>
            <w:vAlign w:val="center"/>
          </w:tcPr>
          <w:p>
            <w:pPr>
              <w:spacing w:before="0" w:beforeAutospacing="0" w:after="0" w:afterAutospacing="0"/>
              <w:ind w:left="0" w:right="0"/>
              <w:rPr>
                <w:rFonts w:hint="default" w:ascii="宋体" w:hAnsi="宋体" w:cs="宋体"/>
                <w:sz w:val="24"/>
                <w:szCs w:val="20"/>
              </w:rPr>
            </w:pPr>
            <w:r>
              <w:rPr>
                <w:rFonts w:hint="eastAsia" w:ascii="宋体" w:hAnsi="宋体" w:cs="宋体"/>
                <w:kern w:val="0"/>
                <w:sz w:val="24"/>
                <w:szCs w:val="20"/>
              </w:rPr>
              <w:t>招标文件其它实质性要求相应的材料（“▲” 系指实质性要求条款，招标文件无其它实质性要求的，无需提供）</w:t>
            </w:r>
          </w:p>
        </w:tc>
        <w:tc>
          <w:tcPr>
            <w:tcW w:w="1418" w:type="dxa"/>
            <w:vAlign w:val="top"/>
          </w:tcPr>
          <w:p>
            <w:pPr>
              <w:spacing w:before="0" w:beforeAutospacing="0" w:after="0" w:afterAutospacing="0"/>
              <w:ind w:left="0" w:right="0"/>
              <w:rPr>
                <w:rFonts w:hint="default" w:ascii="宋体" w:hAnsi="宋体" w:cs="宋体"/>
                <w:sz w:val="20"/>
                <w:szCs w:val="20"/>
              </w:rPr>
            </w:pPr>
            <w:r>
              <w:rPr>
                <w:rFonts w:hint="eastAsia" w:ascii="宋体" w:hAnsi="宋体" w:cs="宋体"/>
                <w:sz w:val="24"/>
                <w:szCs w:val="20"/>
              </w:rPr>
              <w:t>见投标文件第</w:t>
            </w:r>
            <w:r>
              <w:rPr>
                <w:rFonts w:hint="eastAsia" w:ascii="宋体" w:hAnsi="宋体" w:cs="宋体"/>
                <w:sz w:val="24"/>
                <w:szCs w:val="20"/>
                <w:u w:val="single"/>
              </w:rPr>
              <w:t xml:space="preserve">  </w:t>
            </w:r>
            <w:r>
              <w:rPr>
                <w:rFonts w:hint="eastAsia" w:ascii="宋体" w:hAnsi="宋体" w:cs="宋体"/>
                <w:sz w:val="24"/>
                <w:szCs w:val="20"/>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hint="eastAsia" w:ascii="宋体" w:hAnsi="宋体" w:eastAsia="宋体" w:cs="宋体"/>
          <w:b/>
          <w:kern w:val="0"/>
          <w:sz w:val="32"/>
          <w:szCs w:val="32"/>
          <w:lang w:val="en-US" w:eastAsia="zh-CN"/>
        </w:rPr>
      </w:pPr>
      <w:r>
        <w:rPr>
          <w:rFonts w:hint="eastAsia" w:ascii="宋体" w:hAnsi="宋体" w:cs="宋体"/>
          <w:b/>
          <w:kern w:val="0"/>
          <w:sz w:val="32"/>
          <w:szCs w:val="32"/>
          <w:lang w:val="en-US" w:eastAsia="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hint="eastAsia" w:ascii="宋体" w:hAnsi="宋体" w:cs="宋体"/>
          <w:b/>
          <w:sz w:val="24"/>
        </w:rPr>
      </w:pPr>
    </w:p>
    <w:p>
      <w:pPr>
        <w:snapToGrid w:val="0"/>
        <w:spacing w:line="360" w:lineRule="auto"/>
        <w:jc w:val="left"/>
        <w:rPr>
          <w:rFonts w:ascii="宋体" w:hAnsi="宋体" w:cs="宋体"/>
          <w:b/>
          <w:sz w:val="28"/>
          <w:szCs w:val="28"/>
        </w:rPr>
      </w:pPr>
      <w:r>
        <w:rPr>
          <w:rFonts w:hint="eastAsia" w:ascii="宋体" w:hAnsi="宋体" w:cs="宋体"/>
          <w:b/>
          <w:sz w:val="28"/>
          <w:szCs w:val="28"/>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pStyle w:val="2"/>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default" w:ascii="宋体" w:hAnsi="宋体" w:cs="宋体"/>
                <w:b/>
                <w:sz w:val="24"/>
                <w:szCs w:val="20"/>
              </w:rPr>
            </w:pPr>
          </w:p>
          <w:p>
            <w:pPr>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b/>
                <w:sz w:val="24"/>
                <w:szCs w:val="20"/>
              </w:rPr>
            </w:pPr>
          </w:p>
          <w:p>
            <w:pPr>
              <w:spacing w:before="0" w:beforeAutospacing="0" w:after="0" w:afterAutospacing="0" w:line="360" w:lineRule="auto"/>
              <w:ind w:left="0" w:right="0"/>
              <w:jc w:val="center"/>
              <w:rPr>
                <w:rFonts w:hint="default" w:ascii="宋体" w:hAnsi="宋体" w:cs="宋体"/>
                <w:b/>
                <w:sz w:val="24"/>
                <w:szCs w:val="20"/>
              </w:rPr>
            </w:pPr>
            <w:r>
              <w:rPr>
                <w:rFonts w:hint="eastAsia" w:ascii="宋体" w:hAnsi="宋体" w:cs="宋体"/>
                <w:b/>
                <w:sz w:val="24"/>
                <w:szCs w:val="20"/>
              </w:rPr>
              <w:t>备注（如果有）</w:t>
            </w:r>
          </w:p>
          <w:p>
            <w:pPr>
              <w:spacing w:before="0" w:beforeAutospacing="0" w:after="0" w:afterAutospacing="0" w:line="360" w:lineRule="auto"/>
              <w:ind w:left="0" w:right="0"/>
              <w:jc w:val="center"/>
              <w:rPr>
                <w:rFonts w:hint="default" w:ascii="宋体" w:hAnsi="宋体" w:cs="宋体"/>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sz w:val="24"/>
                <w:szCs w:val="20"/>
              </w:rPr>
            </w:pPr>
            <w:r>
              <w:rPr>
                <w:rFonts w:hint="eastAsia" w:ascii="宋体" w:hAnsi="宋体" w:cs="宋体"/>
                <w:sz w:val="24"/>
                <w:szCs w:val="20"/>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宋体" w:hAnsi="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宋体" w:hAnsi="宋体" w:cs="宋体"/>
                <w:sz w:val="24"/>
                <w:szCs w:val="20"/>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hint="eastAsia" w:ascii="宋体" w:hAnsi="宋体" w:eastAsia="宋体" w:cs="宋体"/>
          <w:b/>
          <w:kern w:val="0"/>
          <w:sz w:val="32"/>
          <w:szCs w:val="32"/>
          <w:lang w:val="en-US" w:eastAsia="zh-CN"/>
        </w:rPr>
      </w:pPr>
      <w:r>
        <w:rPr>
          <w:rFonts w:hint="eastAsia" w:ascii="宋体" w:hAnsi="宋体" w:cs="宋体"/>
          <w:b/>
          <w:kern w:val="0"/>
          <w:sz w:val="32"/>
          <w:szCs w:val="32"/>
          <w:lang w:val="en-US" w:eastAsia="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pStyle w:val="2"/>
        <w:rPr>
          <w:rFonts w:ascii="宋体" w:hAnsi="宋体" w:cs="宋体"/>
          <w:b/>
          <w:kern w:val="0"/>
          <w:sz w:val="32"/>
          <w:szCs w:val="32"/>
        </w:rPr>
      </w:pPr>
    </w:p>
    <w:p>
      <w:pPr>
        <w:rPr>
          <w:rFonts w:ascii="宋体" w:hAnsi="宋体" w:cs="宋体"/>
          <w:b/>
          <w:kern w:val="0"/>
          <w:sz w:val="32"/>
          <w:szCs w:val="32"/>
        </w:rPr>
      </w:pPr>
    </w:p>
    <w:p>
      <w:pPr>
        <w:pStyle w:val="2"/>
        <w:rPr>
          <w:rFonts w:ascii="宋体" w:hAnsi="宋体" w:cs="宋体"/>
          <w:b/>
          <w:kern w:val="0"/>
          <w:sz w:val="32"/>
          <w:szCs w:val="32"/>
        </w:rPr>
      </w:pPr>
    </w:p>
    <w:p>
      <w:pPr>
        <w:rPr>
          <w:rFonts w:ascii="宋体" w:hAnsi="宋体" w:cs="宋体"/>
          <w:b/>
          <w:kern w:val="0"/>
          <w:sz w:val="32"/>
          <w:szCs w:val="32"/>
        </w:rPr>
      </w:pPr>
    </w:p>
    <w:p>
      <w:pPr>
        <w:pStyle w:val="2"/>
        <w:rPr>
          <w:rFonts w:ascii="宋体" w:hAnsi="宋体" w:cs="宋体"/>
          <w:b/>
          <w:kern w:val="0"/>
          <w:sz w:val="32"/>
          <w:szCs w:val="32"/>
        </w:rPr>
      </w:pPr>
    </w:p>
    <w:p>
      <w:pPr>
        <w:rPr>
          <w:rFonts w:ascii="宋体" w:hAnsi="宋体" w:cs="宋体"/>
          <w:b/>
          <w:kern w:val="0"/>
          <w:sz w:val="32"/>
          <w:szCs w:val="32"/>
        </w:rPr>
      </w:pPr>
    </w:p>
    <w:p>
      <w:pPr>
        <w:pStyle w:val="2"/>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pPr>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序号</w:t>
            </w:r>
          </w:p>
        </w:tc>
        <w:tc>
          <w:tcPr>
            <w:tcW w:w="3683" w:type="dxa"/>
            <w:vAlign w:val="center"/>
          </w:tcPr>
          <w:p>
            <w:pPr>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招标文件章节及具体内容</w:t>
            </w:r>
          </w:p>
        </w:tc>
        <w:tc>
          <w:tcPr>
            <w:tcW w:w="3546" w:type="dxa"/>
            <w:vAlign w:val="center"/>
          </w:tcPr>
          <w:p>
            <w:pPr>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投标文件章节及具体内容</w:t>
            </w:r>
          </w:p>
        </w:tc>
        <w:tc>
          <w:tcPr>
            <w:tcW w:w="1276" w:type="dxa"/>
            <w:vAlign w:val="center"/>
          </w:tcPr>
          <w:p>
            <w:pPr>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w:t>
            </w:r>
          </w:p>
        </w:tc>
        <w:tc>
          <w:tcPr>
            <w:tcW w:w="3683" w:type="dxa"/>
            <w:vAlign w:val="top"/>
          </w:tcPr>
          <w:p>
            <w:pPr>
              <w:spacing w:before="0" w:beforeAutospacing="0" w:after="0" w:afterAutospacing="0"/>
              <w:ind w:left="0" w:right="0"/>
              <w:jc w:val="center"/>
              <w:rPr>
                <w:rFonts w:hint="default" w:ascii="宋体" w:hAnsi="宋体" w:cs="宋体"/>
                <w:b/>
                <w:kern w:val="0"/>
                <w:sz w:val="32"/>
                <w:szCs w:val="32"/>
              </w:rPr>
            </w:pPr>
          </w:p>
        </w:tc>
        <w:tc>
          <w:tcPr>
            <w:tcW w:w="3546" w:type="dxa"/>
            <w:vAlign w:val="top"/>
          </w:tcPr>
          <w:p>
            <w:pPr>
              <w:spacing w:before="0" w:beforeAutospacing="0" w:after="0" w:afterAutospacing="0"/>
              <w:ind w:left="0" w:right="0"/>
              <w:jc w:val="center"/>
              <w:rPr>
                <w:rFonts w:hint="default" w:ascii="宋体" w:hAnsi="宋体" w:cs="宋体"/>
                <w:b/>
                <w:kern w:val="0"/>
                <w:sz w:val="32"/>
                <w:szCs w:val="32"/>
              </w:rPr>
            </w:pPr>
          </w:p>
        </w:tc>
        <w:tc>
          <w:tcPr>
            <w:tcW w:w="1276" w:type="dxa"/>
            <w:vAlign w:val="top"/>
          </w:tcPr>
          <w:p>
            <w:pPr>
              <w:spacing w:before="0" w:beforeAutospacing="0" w:after="0" w:afterAutospacing="0"/>
              <w:ind w:left="0" w:right="0"/>
              <w:jc w:val="center"/>
              <w:rPr>
                <w:rFonts w:hint="default"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2</w:t>
            </w:r>
          </w:p>
        </w:tc>
        <w:tc>
          <w:tcPr>
            <w:tcW w:w="3683" w:type="dxa"/>
            <w:vAlign w:val="top"/>
          </w:tcPr>
          <w:p>
            <w:pPr>
              <w:spacing w:before="0" w:beforeAutospacing="0" w:after="0" w:afterAutospacing="0"/>
              <w:ind w:left="0" w:right="0"/>
              <w:jc w:val="center"/>
              <w:rPr>
                <w:rFonts w:hint="default" w:ascii="宋体" w:hAnsi="宋体" w:cs="宋体"/>
                <w:b/>
                <w:kern w:val="0"/>
                <w:sz w:val="32"/>
                <w:szCs w:val="32"/>
              </w:rPr>
            </w:pPr>
          </w:p>
        </w:tc>
        <w:tc>
          <w:tcPr>
            <w:tcW w:w="3546" w:type="dxa"/>
            <w:vAlign w:val="top"/>
          </w:tcPr>
          <w:p>
            <w:pPr>
              <w:spacing w:before="0" w:beforeAutospacing="0" w:after="0" w:afterAutospacing="0"/>
              <w:ind w:left="0" w:right="0"/>
              <w:jc w:val="center"/>
              <w:rPr>
                <w:rFonts w:hint="default" w:ascii="宋体" w:hAnsi="宋体" w:cs="宋体"/>
                <w:b/>
                <w:kern w:val="0"/>
                <w:sz w:val="32"/>
                <w:szCs w:val="32"/>
              </w:rPr>
            </w:pPr>
          </w:p>
        </w:tc>
        <w:tc>
          <w:tcPr>
            <w:tcW w:w="1276" w:type="dxa"/>
            <w:vAlign w:val="top"/>
          </w:tcPr>
          <w:p>
            <w:pPr>
              <w:spacing w:before="0" w:beforeAutospacing="0" w:after="0" w:afterAutospacing="0"/>
              <w:ind w:left="0" w:right="0"/>
              <w:jc w:val="center"/>
              <w:rPr>
                <w:rFonts w:hint="default"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w:t>
            </w:r>
          </w:p>
        </w:tc>
        <w:tc>
          <w:tcPr>
            <w:tcW w:w="3683" w:type="dxa"/>
            <w:vAlign w:val="top"/>
          </w:tcPr>
          <w:p>
            <w:pPr>
              <w:spacing w:before="0" w:beforeAutospacing="0" w:after="0" w:afterAutospacing="0"/>
              <w:ind w:left="0" w:right="0"/>
              <w:jc w:val="center"/>
              <w:rPr>
                <w:rFonts w:hint="default" w:ascii="宋体" w:hAnsi="宋体" w:cs="宋体"/>
                <w:b/>
                <w:kern w:val="0"/>
                <w:sz w:val="32"/>
                <w:szCs w:val="32"/>
              </w:rPr>
            </w:pPr>
          </w:p>
        </w:tc>
        <w:tc>
          <w:tcPr>
            <w:tcW w:w="3546" w:type="dxa"/>
            <w:vAlign w:val="top"/>
          </w:tcPr>
          <w:p>
            <w:pPr>
              <w:spacing w:before="0" w:beforeAutospacing="0" w:after="0" w:afterAutospacing="0"/>
              <w:ind w:left="0" w:right="0"/>
              <w:jc w:val="center"/>
              <w:rPr>
                <w:rFonts w:hint="default" w:ascii="宋体" w:hAnsi="宋体" w:cs="宋体"/>
                <w:b/>
                <w:kern w:val="0"/>
                <w:sz w:val="32"/>
                <w:szCs w:val="32"/>
              </w:rPr>
            </w:pPr>
          </w:p>
        </w:tc>
        <w:tc>
          <w:tcPr>
            <w:tcW w:w="1276" w:type="dxa"/>
            <w:vAlign w:val="top"/>
          </w:tcPr>
          <w:p>
            <w:pPr>
              <w:spacing w:before="0" w:beforeAutospacing="0" w:after="0" w:afterAutospacing="0"/>
              <w:ind w:left="0" w:right="0"/>
              <w:jc w:val="center"/>
              <w:rPr>
                <w:rFonts w:hint="default"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 xml:space="preserve">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ind w:firstLine="1911" w:firstLineChars="595"/>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pStyle w:val="2"/>
        <w:jc w:val="center"/>
        <w:rPr>
          <w:rFonts w:hint="eastAsia" w:ascii="宋体" w:hAnsi="宋体" w:eastAsia="仿宋_GB2312" w:cs="宋体"/>
          <w:b/>
          <w:bCs/>
          <w:sz w:val="32"/>
          <w:szCs w:val="32"/>
          <w:lang w:val="en-US" w:eastAsia="zh-CN"/>
        </w:rPr>
      </w:pPr>
      <w:r>
        <w:rPr>
          <w:rFonts w:hint="eastAsia" w:ascii="宋体" w:hAnsi="宋体" w:cs="宋体"/>
          <w:b/>
          <w:bCs/>
          <w:sz w:val="32"/>
          <w:szCs w:val="32"/>
          <w:lang w:val="en-US" w:eastAsia="zh-CN"/>
        </w:rPr>
        <w:t>八、各岗位人员到位承诺书</w:t>
      </w:r>
    </w:p>
    <w:p>
      <w:pPr>
        <w:rPr>
          <w:rFonts w:ascii="宋体" w:hAnsi="宋体" w:cs="宋体"/>
          <w:b/>
          <w:bCs/>
          <w:sz w:val="32"/>
          <w:szCs w:val="32"/>
        </w:rPr>
      </w:pPr>
    </w:p>
    <w:p>
      <w:pPr>
        <w:pStyle w:val="2"/>
        <w:ind w:left="808" w:leftChars="385" w:firstLine="305" w:firstLineChars="95"/>
        <w:rPr>
          <w:rFonts w:hint="eastAsia" w:ascii="宋体" w:hAnsi="宋体" w:eastAsia="仿宋_GB2312" w:cs="宋体"/>
          <w:b/>
          <w:bCs/>
          <w:sz w:val="32"/>
          <w:szCs w:val="32"/>
          <w:lang w:val="en-US" w:eastAsia="zh-CN"/>
        </w:rPr>
      </w:pPr>
      <w:r>
        <w:rPr>
          <w:rFonts w:hint="eastAsia" w:ascii="宋体" w:hAnsi="宋体" w:cs="宋体"/>
          <w:b/>
          <w:bCs/>
          <w:sz w:val="32"/>
          <w:szCs w:val="32"/>
          <w:lang w:val="en-US" w:eastAsia="zh-CN"/>
        </w:rPr>
        <w:t>格式内容根据采购需求及评审要求自行草拟。</w:t>
      </w:r>
    </w:p>
    <w:p>
      <w:pPr>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 xml:space="preserve">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pStyle w:val="2"/>
        <w:rPr>
          <w:rFonts w:ascii="宋体" w:hAnsi="宋体" w:cs="宋体"/>
          <w:b/>
          <w:bCs/>
          <w:sz w:val="32"/>
          <w:szCs w:val="32"/>
        </w:rPr>
      </w:pPr>
    </w:p>
    <w:p>
      <w:pPr>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ind w:firstLine="0" w:firstLineChars="0"/>
        <w:rPr>
          <w:rFonts w:ascii="宋体" w:hAnsi="宋体" w:cs="宋体"/>
          <w:b/>
          <w:bCs/>
          <w:sz w:val="32"/>
          <w:szCs w:val="32"/>
        </w:rPr>
      </w:pPr>
    </w:p>
    <w:p>
      <w:pPr>
        <w:widowControl/>
        <w:adjustRightInd/>
        <w:jc w:val="center"/>
        <w:rPr>
          <w:rFonts w:ascii="宋体" w:hAnsi="宋体" w:cs="宋体"/>
          <w:b/>
          <w:kern w:val="0"/>
          <w:sz w:val="32"/>
          <w:szCs w:val="32"/>
        </w:rPr>
      </w:pPr>
      <w:r>
        <w:rPr>
          <w:rFonts w:hint="eastAsia" w:ascii="宋体" w:hAnsi="宋体" w:cs="宋体"/>
          <w:b/>
          <w:bCs/>
          <w:sz w:val="32"/>
          <w:szCs w:val="32"/>
          <w:lang w:val="en-US" w:eastAsia="zh-CN"/>
        </w:rPr>
        <w:t>九</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color w:val="000000"/>
          <w:sz w:val="24"/>
        </w:rPr>
      </w:pPr>
    </w:p>
    <w:p>
      <w:pPr>
        <w:snapToGrid w:val="0"/>
        <w:spacing w:line="360" w:lineRule="auto"/>
        <w:rPr>
          <w:rFonts w:ascii="宋体" w:hAnsi="宋体" w:cs="宋体"/>
          <w:color w:val="000000"/>
          <w:kern w:val="0"/>
          <w:sz w:val="24"/>
        </w:rPr>
      </w:pPr>
      <w:r>
        <w:rPr>
          <w:rFonts w:hint="eastAsia" w:ascii="宋体" w:hAnsi="宋体" w:cs="宋体"/>
          <w:color w:val="000000"/>
          <w:sz w:val="24"/>
        </w:rPr>
        <w:t>（采购人）、（采购代理机构）</w:t>
      </w:r>
      <w:r>
        <w:rPr>
          <w:rFonts w:hint="eastAsia" w:ascii="宋体" w:hAnsi="宋体" w:cs="宋体"/>
          <w:color w:val="000000"/>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pStyle w:val="622"/>
        <w:numPr>
          <w:ilvl w:val="0"/>
          <w:numId w:val="0"/>
        </w:numPr>
        <w:snapToGrid w:val="0"/>
        <w:spacing w:before="120" w:after="120"/>
        <w:jc w:val="both"/>
        <w:rPr>
          <w:rFonts w:hint="eastAsia" w:hAnsi="宋体" w:cs="宋体"/>
          <w:b/>
          <w:color w:val="auto"/>
          <w:sz w:val="28"/>
          <w:szCs w:val="28"/>
          <w:highlight w:val="none"/>
          <w:lang w:eastAsia="zh-CN"/>
        </w:rPr>
      </w:pPr>
      <w:r>
        <w:rPr>
          <w:rFonts w:hint="eastAsia" w:hAnsi="宋体" w:cs="宋体"/>
          <w:b/>
          <w:color w:val="auto"/>
          <w:sz w:val="28"/>
          <w:szCs w:val="28"/>
          <w:highlight w:val="none"/>
        </w:rPr>
        <w:t>确认声明书</w:t>
      </w:r>
      <w:r>
        <w:rPr>
          <w:rFonts w:hint="eastAsia" w:hAnsi="宋体" w:cs="宋体"/>
          <w:b/>
          <w:color w:val="auto"/>
          <w:sz w:val="28"/>
          <w:szCs w:val="28"/>
          <w:highlight w:val="none"/>
          <w:lang w:eastAsia="zh-CN"/>
        </w:rPr>
        <w:t>（将以下表格填写完成后，与投标文件同步制作递交）</w:t>
      </w:r>
    </w:p>
    <w:p>
      <w:pPr>
        <w:pStyle w:val="622"/>
        <w:snapToGrid w:val="0"/>
        <w:spacing w:before="120" w:after="120"/>
        <w:jc w:val="center"/>
        <w:rPr>
          <w:rFonts w:hint="eastAsia" w:hAnsi="宋体" w:cs="宋体"/>
          <w:color w:val="auto"/>
          <w:kern w:val="0"/>
          <w:sz w:val="21"/>
          <w:szCs w:val="21"/>
          <w:highlight w:val="none"/>
        </w:rPr>
      </w:pPr>
      <w:r>
        <w:rPr>
          <w:rFonts w:hint="eastAsia" w:hAnsi="宋体" w:cs="宋体"/>
          <w:b/>
          <w:color w:val="auto"/>
          <w:szCs w:val="24"/>
          <w:highlight w:val="none"/>
        </w:rPr>
        <w:t>（要求在电子投标文件解密后，</w:t>
      </w:r>
      <w:r>
        <w:rPr>
          <w:rFonts w:hint="eastAsia" w:hAnsi="宋体" w:cs="宋体"/>
          <w:b/>
          <w:color w:val="auto"/>
          <w:szCs w:val="24"/>
          <w:highlight w:val="none"/>
          <w:lang w:eastAsia="zh-CN"/>
        </w:rPr>
        <w:t>自行核实下述承诺内容，如有不符，重新联系代理公司重新按新的内容邮箱递交）</w:t>
      </w:r>
    </w:p>
    <w:p>
      <w:pPr>
        <w:pStyle w:val="622"/>
        <w:snapToGrid w:val="0"/>
        <w:spacing w:before="120" w:after="120"/>
        <w:jc w:val="center"/>
        <w:rPr>
          <w:rFonts w:hint="eastAsia" w:hAnsi="宋体" w:cs="宋体"/>
          <w:b/>
          <w:color w:val="auto"/>
          <w:sz w:val="32"/>
          <w:szCs w:val="32"/>
          <w:highlight w:val="none"/>
        </w:rPr>
      </w:pPr>
    </w:p>
    <w:p>
      <w:pPr>
        <w:pStyle w:val="622"/>
        <w:snapToGrid w:val="0"/>
        <w:spacing w:before="120" w:after="120"/>
        <w:jc w:val="center"/>
        <w:rPr>
          <w:rFonts w:hint="eastAsia" w:hAnsi="宋体" w:cs="宋体"/>
          <w:b/>
          <w:color w:val="auto"/>
          <w:sz w:val="32"/>
          <w:szCs w:val="32"/>
          <w:highlight w:val="none"/>
        </w:rPr>
      </w:pPr>
      <w:r>
        <w:rPr>
          <w:rFonts w:hint="eastAsia" w:hAnsi="宋体" w:cs="宋体"/>
          <w:b/>
          <w:color w:val="auto"/>
          <w:sz w:val="32"/>
          <w:szCs w:val="32"/>
          <w:highlight w:val="none"/>
        </w:rPr>
        <w:t>政府采购活动现场确认声明书</w:t>
      </w:r>
    </w:p>
    <w:p>
      <w:pPr>
        <w:pStyle w:val="622"/>
        <w:snapToGrid w:val="0"/>
        <w:spacing w:before="120" w:after="120" w:line="380" w:lineRule="exact"/>
        <w:rPr>
          <w:rFonts w:hint="eastAsia" w:hAnsi="宋体" w:cs="宋体"/>
          <w:b/>
          <w:color w:val="auto"/>
          <w:sz w:val="21"/>
          <w:szCs w:val="21"/>
          <w:highlight w:val="none"/>
        </w:rPr>
      </w:pP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采购人、代理机构</w:t>
      </w: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rPr>
        <w:t>：</w:t>
      </w:r>
    </w:p>
    <w:p>
      <w:pPr>
        <w:pStyle w:val="622"/>
        <w:snapToGrid w:val="0"/>
        <w:spacing w:before="120" w:after="120" w:line="380" w:lineRule="exact"/>
        <w:ind w:firstLine="444"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pPr>
        <w:pStyle w:val="623"/>
        <w:widowControl/>
        <w:numPr>
          <w:ilvl w:val="0"/>
          <w:numId w:val="8"/>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623"/>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pPr>
        <w:pStyle w:val="623"/>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pPr>
        <w:pStyle w:val="623"/>
        <w:widowControl/>
        <w:snapToGrid w:val="0"/>
        <w:spacing w:line="3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pPr>
        <w:pStyle w:val="622"/>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pPr>
        <w:pStyle w:val="622"/>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pPr>
        <w:pStyle w:val="622"/>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pPr>
        <w:pStyle w:val="622"/>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pPr>
        <w:pStyle w:val="622"/>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pPr>
        <w:pStyle w:val="622"/>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pPr>
        <w:pStyle w:val="622"/>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pPr>
        <w:pStyle w:val="622"/>
        <w:widowControl w:val="0"/>
        <w:wordWrap/>
        <w:adjustRightInd/>
        <w:snapToGrid w:val="0"/>
        <w:spacing w:before="120" w:after="120" w:line="300" w:lineRule="exact"/>
        <w:textAlignment w:val="auto"/>
        <w:rPr>
          <w:rFonts w:hint="eastAsia"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pPr>
        <w:pStyle w:val="622"/>
        <w:snapToGrid w:val="0"/>
        <w:spacing w:before="120" w:after="120" w:line="380" w:lineRule="exact"/>
        <w:rPr>
          <w:rFonts w:hint="eastAsia"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pPr>
        <w:pStyle w:val="623"/>
        <w:widowControl/>
        <w:numPr>
          <w:ilvl w:val="0"/>
          <w:numId w:val="9"/>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pPr>
        <w:pStyle w:val="623"/>
        <w:widowControl/>
        <w:numPr>
          <w:ilvl w:val="0"/>
          <w:numId w:val="9"/>
        </w:numPr>
        <w:snapToGrid w:val="0"/>
        <w:spacing w:line="380" w:lineRule="exact"/>
        <w:ind w:firstLine="396" w:firstLineChars="189"/>
        <w:rPr>
          <w:rFonts w:ascii="宋体" w:hAnsi="宋体" w:cs="宋体"/>
          <w:color w:val="auto"/>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pPr>
        <w:pStyle w:val="622"/>
        <w:snapToGrid w:val="0"/>
        <w:spacing w:before="120" w:after="120"/>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供应商</w:t>
      </w:r>
      <w:r>
        <w:rPr>
          <w:rFonts w:hint="eastAsia" w:hAnsi="宋体" w:cs="宋体"/>
          <w:color w:val="auto"/>
          <w:sz w:val="21"/>
          <w:szCs w:val="21"/>
          <w:highlight w:val="none"/>
          <w:lang w:eastAsia="zh-CN"/>
        </w:rPr>
        <w:t>盖章：</w:t>
      </w:r>
    </w:p>
    <w:p>
      <w:pPr>
        <w:pStyle w:val="622"/>
        <w:snapToGrid w:val="0"/>
        <w:spacing w:before="120" w:after="120"/>
        <w:ind w:firstLine="4830" w:firstLineChars="2300"/>
        <w:rPr>
          <w:rFonts w:hint="eastAsia" w:hAnsi="宋体" w:cs="宋体"/>
          <w:color w:val="auto"/>
          <w:sz w:val="21"/>
          <w:szCs w:val="21"/>
          <w:highlight w:val="none"/>
        </w:rPr>
      </w:pPr>
      <w:r>
        <w:rPr>
          <w:rFonts w:hint="eastAsia" w:hAnsi="宋体" w:cs="宋体"/>
          <w:color w:val="auto"/>
          <w:sz w:val="21"/>
          <w:szCs w:val="21"/>
          <w:highlight w:val="none"/>
          <w:lang w:eastAsia="zh-CN"/>
        </w:rPr>
        <w:t>授权委托</w:t>
      </w:r>
      <w:r>
        <w:rPr>
          <w:rFonts w:hint="eastAsia" w:hAnsi="宋体" w:cs="宋体"/>
          <w:color w:val="auto"/>
          <w:sz w:val="21"/>
          <w:szCs w:val="21"/>
          <w:highlight w:val="none"/>
        </w:rPr>
        <w:t>代表签名：</w:t>
      </w:r>
    </w:p>
    <w:p>
      <w:pPr>
        <w:snapToGrid w:val="0"/>
        <w:spacing w:line="360" w:lineRule="auto"/>
        <w:jc w:val="left"/>
        <w:rPr>
          <w:color w:val="auto"/>
          <w:highlight w:val="none"/>
          <w:lang w:val="en-US"/>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日</w:t>
      </w:r>
    </w:p>
    <w:p>
      <w:pPr>
        <w:rPr>
          <w:rFonts w:hint="eastAsia" w:ascii="宋体" w:hAnsi="宋体" w:cs="宋体"/>
          <w:b/>
          <w:kern w:val="0"/>
          <w:sz w:val="36"/>
          <w:szCs w:val="36"/>
        </w:rPr>
      </w:pPr>
    </w:p>
    <w:p>
      <w:pPr>
        <w:spacing w:line="360" w:lineRule="auto"/>
        <w:jc w:val="center"/>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报价文件部分</w:t>
      </w:r>
      <w:r>
        <w:rPr>
          <w:rFonts w:hint="eastAsia" w:ascii="仿宋" w:hAnsi="仿宋" w:eastAsia="仿宋" w:cs="仿宋"/>
          <w:b/>
          <w:bCs/>
          <w:color w:val="auto"/>
          <w:sz w:val="44"/>
          <w:szCs w:val="44"/>
          <w:highlight w:val="none"/>
        </w:rPr>
        <w:t>（封面）</w:t>
      </w:r>
    </w:p>
    <w:p>
      <w:pPr>
        <w:spacing w:line="360" w:lineRule="auto"/>
        <w:jc w:val="center"/>
        <w:outlineLvl w:val="0"/>
        <w:rPr>
          <w:rFonts w:ascii="仿宋" w:hAnsi="仿宋" w:eastAsia="仿宋" w:cs="仿宋"/>
          <w:b/>
          <w:color w:val="auto"/>
          <w:kern w:val="0"/>
          <w:sz w:val="36"/>
          <w:szCs w:val="36"/>
          <w:highlight w:val="none"/>
        </w:rPr>
      </w:pPr>
    </w:p>
    <w:p>
      <w:pPr>
        <w:shd w:val="clear" w:color="auto" w:fill="FFFFFF"/>
        <w:snapToGrid w:val="0"/>
        <w:spacing w:line="360" w:lineRule="auto"/>
        <w:jc w:val="center"/>
        <w:outlineLvl w:val="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（项目名称）</w:t>
      </w:r>
    </w:p>
    <w:p>
      <w:pPr>
        <w:shd w:val="clear" w:color="auto" w:fill="FFFFFF"/>
        <w:snapToGrid w:val="0"/>
        <w:spacing w:line="360" w:lineRule="auto"/>
        <w:jc w:val="center"/>
        <w:outlineLvl w:val="0"/>
        <w:rPr>
          <w:rFonts w:ascii="仿宋" w:hAnsi="仿宋" w:eastAsia="仿宋" w:cs="仿宋"/>
          <w:b/>
          <w:bCs/>
          <w:color w:val="auto"/>
          <w:sz w:val="52"/>
          <w:szCs w:val="52"/>
          <w:highlight w:val="none"/>
        </w:rPr>
      </w:pPr>
      <w:bookmarkStart w:id="448" w:name="_Toc105"/>
      <w:r>
        <w:rPr>
          <w:rFonts w:hint="eastAsia" w:ascii="仿宋" w:hAnsi="仿宋" w:eastAsia="仿宋" w:cs="仿宋"/>
          <w:b/>
          <w:bCs/>
          <w:color w:val="auto"/>
          <w:sz w:val="52"/>
          <w:szCs w:val="52"/>
          <w:highlight w:val="none"/>
        </w:rPr>
        <w:t>报 价 文 件</w:t>
      </w:r>
      <w:bookmarkEnd w:id="448"/>
    </w:p>
    <w:p>
      <w:pPr>
        <w:widowControl/>
        <w:spacing w:line="360" w:lineRule="auto"/>
        <w:ind w:right="-2"/>
        <w:jc w:val="center"/>
        <w:outlineLvl w:val="1"/>
        <w:rPr>
          <w:rFonts w:ascii="仿宋" w:hAnsi="仿宋" w:eastAsia="仿宋" w:cs="仿宋"/>
          <w:b/>
          <w:color w:val="auto"/>
          <w:sz w:val="36"/>
          <w:szCs w:val="36"/>
          <w:highlight w:val="none"/>
        </w:rPr>
      </w:pPr>
      <w:bookmarkStart w:id="449" w:name="_Toc22501"/>
      <w:r>
        <w:rPr>
          <w:rFonts w:hint="eastAsia" w:ascii="仿宋" w:hAnsi="仿宋" w:eastAsia="仿宋" w:cs="仿宋"/>
          <w:b/>
          <w:color w:val="auto"/>
          <w:sz w:val="36"/>
          <w:szCs w:val="36"/>
          <w:highlight w:val="none"/>
        </w:rPr>
        <w:t>（线上电子招投标）</w:t>
      </w:r>
      <w:bookmarkEnd w:id="449"/>
    </w:p>
    <w:p>
      <w:pPr>
        <w:shd w:val="clear" w:color="auto" w:fill="FFFFFF"/>
        <w:snapToGrid w:val="0"/>
        <w:spacing w:line="360" w:lineRule="auto"/>
        <w:jc w:val="center"/>
        <w:outlineLvl w:val="1"/>
        <w:rPr>
          <w:rFonts w:ascii="仿宋" w:hAnsi="仿宋" w:eastAsia="仿宋" w:cs="仿宋"/>
          <w:b/>
          <w:bCs/>
          <w:color w:val="auto"/>
          <w:sz w:val="36"/>
          <w:szCs w:val="36"/>
          <w:highlight w:val="none"/>
        </w:rPr>
      </w:pPr>
      <w:bookmarkStart w:id="450" w:name="_Toc13670"/>
    </w:p>
    <w:p>
      <w:pPr>
        <w:shd w:val="clear" w:color="auto" w:fill="FFFFFF"/>
        <w:snapToGrid w:val="0"/>
        <w:spacing w:line="360" w:lineRule="auto"/>
        <w:jc w:val="center"/>
        <w:outlineLvl w:val="1"/>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招标编号：</w:t>
      </w:r>
      <w:bookmarkEnd w:id="450"/>
      <w:r>
        <w:rPr>
          <w:rFonts w:hint="eastAsia" w:ascii="仿宋" w:hAnsi="仿宋" w:eastAsia="仿宋" w:cs="仿宋"/>
          <w:b/>
          <w:bCs/>
          <w:color w:val="auto"/>
          <w:sz w:val="36"/>
          <w:szCs w:val="36"/>
          <w:highlight w:val="none"/>
        </w:rPr>
        <w:t>YHZFCG202</w:t>
      </w:r>
      <w:r>
        <w:rPr>
          <w:rFonts w:hint="eastAsia" w:ascii="仿宋" w:hAnsi="仿宋" w:eastAsia="仿宋" w:cs="仿宋"/>
          <w:b/>
          <w:bCs/>
          <w:color w:val="auto"/>
          <w:sz w:val="36"/>
          <w:szCs w:val="36"/>
          <w:highlight w:val="none"/>
          <w:lang w:val="en-US" w:eastAsia="zh-CN"/>
        </w:rPr>
        <w:t>3</w:t>
      </w:r>
      <w:r>
        <w:rPr>
          <w:rFonts w:hint="eastAsia" w:ascii="仿宋" w:hAnsi="仿宋" w:eastAsia="仿宋" w:cs="仿宋"/>
          <w:b/>
          <w:bCs/>
          <w:color w:val="auto"/>
          <w:sz w:val="36"/>
          <w:szCs w:val="36"/>
          <w:highlight w:val="none"/>
        </w:rPr>
        <w:t xml:space="preserve">- </w:t>
      </w:r>
    </w:p>
    <w:p>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投</w:t>
      </w:r>
    </w:p>
    <w:p>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标</w:t>
      </w:r>
    </w:p>
    <w:p>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文</w:t>
      </w:r>
    </w:p>
    <w:p>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件</w:t>
      </w:r>
    </w:p>
    <w:p>
      <w:pPr>
        <w:snapToGrid w:val="0"/>
        <w:spacing w:line="360" w:lineRule="auto"/>
        <w:ind w:firstLine="1680" w:firstLineChars="600"/>
        <w:rPr>
          <w:rFonts w:ascii="仿宋" w:hAnsi="仿宋" w:eastAsia="仿宋" w:cs="仿宋"/>
          <w:color w:val="auto"/>
          <w:sz w:val="28"/>
          <w:szCs w:val="28"/>
          <w:highlight w:val="none"/>
        </w:rPr>
      </w:pPr>
    </w:p>
    <w:p>
      <w:pPr>
        <w:snapToGrid w:val="0"/>
        <w:spacing w:line="360" w:lineRule="auto"/>
        <w:ind w:firstLine="1680" w:firstLineChars="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投标人全称：（单位公章或电子公章）</w:t>
      </w:r>
    </w:p>
    <w:p>
      <w:pPr>
        <w:snapToGrid w:val="0"/>
        <w:spacing w:line="360" w:lineRule="auto"/>
        <w:ind w:firstLine="1680" w:firstLineChars="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投标人地址：</w:t>
      </w:r>
    </w:p>
    <w:p>
      <w:pPr>
        <w:snapToGrid w:val="0"/>
        <w:spacing w:line="360" w:lineRule="auto"/>
        <w:jc w:val="center"/>
        <w:rPr>
          <w:rFonts w:ascii="仿宋" w:hAnsi="仿宋" w:eastAsia="仿宋" w:cs="仿宋"/>
          <w:b/>
          <w:bCs/>
          <w:color w:val="auto"/>
          <w:kern w:val="0"/>
          <w:sz w:val="28"/>
          <w:szCs w:val="28"/>
          <w:highlight w:val="none"/>
        </w:rPr>
      </w:pPr>
      <w:r>
        <w:rPr>
          <w:rFonts w:hint="eastAsia" w:ascii="仿宋" w:hAnsi="仿宋" w:eastAsia="仿宋" w:cs="仿宋"/>
          <w:color w:val="auto"/>
          <w:sz w:val="28"/>
          <w:szCs w:val="28"/>
          <w:highlight w:val="none"/>
        </w:rPr>
        <w:t>年   月   日</w:t>
      </w:r>
    </w:p>
    <w:p>
      <w:pPr>
        <w:pageBreakBefore/>
        <w:shd w:val="clear" w:color="auto" w:fill="FFFFFF"/>
        <w:snapToGrid w:val="0"/>
        <w:spacing w:line="360" w:lineRule="auto"/>
        <w:jc w:val="center"/>
        <w:rPr>
          <w:rFonts w:ascii="仿宋" w:hAnsi="仿宋" w:eastAsia="仿宋" w:cs="仿宋"/>
          <w:b/>
          <w:bCs/>
          <w:color w:val="auto"/>
          <w:kern w:val="0"/>
          <w:sz w:val="32"/>
          <w:szCs w:val="32"/>
          <w:highlight w:val="none"/>
        </w:rPr>
        <w:sectPr>
          <w:headerReference r:id="rId14" w:type="default"/>
          <w:footerReference r:id="rId15" w:type="default"/>
          <w:pgSz w:w="11906" w:h="16838"/>
          <w:pgMar w:top="993" w:right="1474" w:bottom="1134" w:left="1474" w:header="851" w:footer="641" w:gutter="0"/>
          <w:cols w:space="720" w:num="1"/>
          <w:docGrid w:type="lines" w:linePitch="315"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381"/>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81"/>
        <w:tabs>
          <w:tab w:val="clear" w:pos="720"/>
        </w:tabs>
        <w:snapToGrid w:val="0"/>
        <w:spacing w:before="120" w:after="120"/>
        <w:ind w:firstLine="643"/>
        <w:outlineLvl w:val="9"/>
        <w:rPr>
          <w:rFonts w:ascii="宋体" w:hAnsi="宋体" w:eastAsia="宋体" w:cs="宋体"/>
          <w:color w:val="000000"/>
          <w:kern w:val="2"/>
          <w:sz w:val="32"/>
          <w:szCs w:val="32"/>
        </w:rPr>
      </w:pPr>
      <w:r>
        <w:rPr>
          <w:rFonts w:hint="eastAsia" w:ascii="宋体" w:hAnsi="宋体" w:eastAsia="宋体" w:cs="宋体"/>
          <w:color w:val="000000"/>
          <w:kern w:val="2"/>
          <w:sz w:val="32"/>
          <w:szCs w:val="32"/>
        </w:rPr>
        <w:t>一、开标一览表（报价表）</w:t>
      </w:r>
    </w:p>
    <w:p>
      <w:pPr>
        <w:snapToGrid w:val="0"/>
        <w:spacing w:line="360" w:lineRule="auto"/>
        <w:rPr>
          <w:rFonts w:ascii="仿宋_GB2312" w:hAnsi="仿宋" w:eastAsia="仿宋_GB2312" w:cs="仿宋_GB2312"/>
          <w:sz w:val="24"/>
        </w:rPr>
      </w:pP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杭州市余杭区市场监督管理局：</w:t>
      </w:r>
    </w:p>
    <w:p>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lang w:eastAsia="zh-CN"/>
        </w:rPr>
        <w:t>互联网执法办案辅助工作服务外包项目</w:t>
      </w:r>
      <w:r>
        <w:rPr>
          <w:rFonts w:hint="eastAsia" w:ascii="宋体" w:hAnsi="宋体" w:eastAsia="宋体" w:cs="宋体"/>
          <w:kern w:val="0"/>
          <w:sz w:val="24"/>
          <w:lang w:val="zh-CN"/>
        </w:rPr>
        <w:t>【招标编号：</w:t>
      </w:r>
      <w:r>
        <w:rPr>
          <w:rFonts w:hint="eastAsia" w:ascii="宋体" w:hAnsi="宋体" w:eastAsia="宋体" w:cs="宋体"/>
          <w:sz w:val="24"/>
          <w:lang w:val="en-US" w:eastAsia="zh-CN"/>
        </w:rPr>
        <w:t xml:space="preserve">        </w:t>
      </w:r>
      <w:r>
        <w:rPr>
          <w:rFonts w:hint="eastAsia" w:ascii="宋体" w:hAnsi="宋体" w:eastAsia="宋体" w:cs="宋体"/>
          <w:sz w:val="24"/>
        </w:rPr>
        <w:t>】的实施</w:t>
      </w:r>
      <w:r>
        <w:rPr>
          <w:rFonts w:hint="eastAsia" w:ascii="宋体" w:hAnsi="宋体" w:eastAsia="宋体" w:cs="宋体"/>
          <w:kern w:val="0"/>
          <w:sz w:val="24"/>
          <w:lang w:val="zh-CN"/>
        </w:rPr>
        <w:t>。</w:t>
      </w:r>
    </w:p>
    <w:p>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3"/>
        <w:tblW w:w="9409" w:type="dxa"/>
        <w:tblInd w:w="-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3328"/>
        <w:gridCol w:w="2313"/>
        <w:gridCol w:w="2187"/>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97" w:type="dxa"/>
            <w:vAlign w:val="center"/>
          </w:tcPr>
          <w:p>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序号</w:t>
            </w:r>
          </w:p>
        </w:tc>
        <w:tc>
          <w:tcPr>
            <w:tcW w:w="3328" w:type="dxa"/>
            <w:vAlign w:val="center"/>
          </w:tcPr>
          <w:p>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名称</w:t>
            </w:r>
          </w:p>
        </w:tc>
        <w:tc>
          <w:tcPr>
            <w:tcW w:w="2313" w:type="dxa"/>
            <w:vAlign w:val="center"/>
          </w:tcPr>
          <w:p>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具体服务</w:t>
            </w:r>
          </w:p>
        </w:tc>
        <w:tc>
          <w:tcPr>
            <w:tcW w:w="2187" w:type="dxa"/>
            <w:vAlign w:val="center"/>
          </w:tcPr>
          <w:p>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lang w:eastAsia="zh-CN"/>
              </w:rPr>
              <w:t>综合</w:t>
            </w:r>
            <w:r>
              <w:rPr>
                <w:rFonts w:hint="eastAsia" w:ascii="宋体" w:hAnsi="宋体" w:eastAsia="宋体" w:cs="宋体"/>
                <w:b/>
                <w:sz w:val="24"/>
                <w:szCs w:val="20"/>
              </w:rPr>
              <w:t>单价</w:t>
            </w:r>
            <w:r>
              <w:rPr>
                <w:rFonts w:hint="eastAsia" w:ascii="宋体" w:hAnsi="宋体" w:eastAsia="宋体" w:cs="宋体"/>
                <w:b/>
                <w:sz w:val="24"/>
                <w:szCs w:val="20"/>
                <w:lang w:eastAsia="zh-CN"/>
              </w:rPr>
              <w:t>（元</w:t>
            </w:r>
            <w:r>
              <w:rPr>
                <w:rFonts w:hint="eastAsia" w:ascii="宋体" w:hAnsi="宋体" w:eastAsia="宋体" w:cs="宋体"/>
                <w:b/>
                <w:sz w:val="24"/>
                <w:szCs w:val="20"/>
                <w:lang w:val="en-US" w:eastAsia="zh-CN"/>
              </w:rPr>
              <w:t>/件）</w:t>
            </w:r>
          </w:p>
        </w:tc>
        <w:tc>
          <w:tcPr>
            <w:tcW w:w="784" w:type="dxa"/>
            <w:vAlign w:val="center"/>
          </w:tcPr>
          <w:p>
            <w:pPr>
              <w:spacing w:before="0" w:beforeAutospacing="0" w:after="0" w:afterAutospacing="0" w:line="360" w:lineRule="auto"/>
              <w:ind w:left="0" w:right="0"/>
              <w:jc w:val="center"/>
              <w:rPr>
                <w:rFonts w:hint="eastAsia" w:ascii="宋体" w:hAnsi="宋体" w:eastAsia="宋体" w:cs="宋体"/>
                <w:b/>
                <w:sz w:val="24"/>
                <w:szCs w:val="20"/>
                <w:lang w:eastAsia="zh-CN"/>
              </w:rPr>
            </w:pPr>
            <w:r>
              <w:rPr>
                <w:rFonts w:hint="eastAsia" w:ascii="宋体" w:hAnsi="宋体" w:eastAsia="宋体" w:cs="宋体"/>
                <w:b/>
                <w:sz w:val="24"/>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97" w:type="dxa"/>
            <w:vAlign w:val="center"/>
          </w:tcPr>
          <w:p>
            <w:pPr>
              <w:pStyle w:val="26"/>
              <w:spacing w:before="0" w:beforeAutospacing="0" w:after="0" w:afterAutospacing="0" w:line="360" w:lineRule="auto"/>
              <w:ind w:left="0" w:right="0" w:firstLine="0" w:firstLineChars="0"/>
              <w:jc w:val="center"/>
              <w:rPr>
                <w:rFonts w:hint="eastAsia" w:ascii="宋体" w:hAnsi="宋体" w:eastAsia="宋体" w:cs="宋体"/>
                <w:sz w:val="24"/>
                <w:szCs w:val="20"/>
              </w:rPr>
            </w:pPr>
            <w:r>
              <w:rPr>
                <w:rFonts w:hint="eastAsia" w:ascii="宋体" w:hAnsi="宋体" w:eastAsia="宋体" w:cs="宋体"/>
                <w:sz w:val="20"/>
                <w:szCs w:val="20"/>
              </w:rPr>
              <w:t>1</w:t>
            </w:r>
          </w:p>
        </w:tc>
        <w:tc>
          <w:tcPr>
            <w:tcW w:w="3328" w:type="dxa"/>
            <w:vAlign w:val="center"/>
          </w:tcPr>
          <w:p>
            <w:pPr>
              <w:pStyle w:val="59"/>
              <w:widowControl w:val="0"/>
              <w:adjustRightInd w:val="0"/>
              <w:spacing w:before="0" w:beforeAutospacing="0" w:after="0" w:afterAutospacing="0" w:line="360" w:lineRule="auto"/>
              <w:ind w:left="0" w:leftChars="0" w:right="0" w:firstLine="0" w:firstLineChars="0"/>
              <w:jc w:val="center"/>
              <w:rPr>
                <w:rFonts w:hint="eastAsia" w:ascii="宋体" w:hAnsi="宋体" w:eastAsia="宋体" w:cs="宋体"/>
                <w:sz w:val="24"/>
                <w:szCs w:val="20"/>
              </w:rPr>
            </w:pPr>
            <w:r>
              <w:rPr>
                <w:rFonts w:hint="eastAsia" w:ascii="宋体" w:hAnsi="宋体" w:eastAsia="宋体" w:cs="宋体"/>
                <w:kern w:val="2"/>
                <w:sz w:val="24"/>
                <w:szCs w:val="24"/>
                <w:lang w:val="en-US" w:eastAsia="zh-CN"/>
              </w:rPr>
              <w:t>举报件处置</w:t>
            </w:r>
          </w:p>
        </w:tc>
        <w:tc>
          <w:tcPr>
            <w:tcW w:w="2313"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2187"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784" w:type="dxa"/>
            <w:vAlign w:val="center"/>
          </w:tcPr>
          <w:p>
            <w:pPr>
              <w:spacing w:before="0" w:beforeAutospacing="0" w:after="0" w:afterAutospacing="0" w:line="360" w:lineRule="auto"/>
              <w:ind w:left="0" w:right="0"/>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97" w:type="dxa"/>
            <w:vAlign w:val="center"/>
          </w:tcPr>
          <w:p>
            <w:pPr>
              <w:pStyle w:val="26"/>
              <w:spacing w:before="0" w:beforeAutospacing="0" w:after="0" w:afterAutospacing="0" w:line="360" w:lineRule="auto"/>
              <w:ind w:left="0" w:right="0" w:firstLine="0" w:firstLineChars="0"/>
              <w:jc w:val="center"/>
              <w:rPr>
                <w:rFonts w:hint="eastAsia" w:ascii="宋体" w:hAnsi="宋体" w:eastAsia="宋体" w:cs="宋体"/>
                <w:sz w:val="24"/>
                <w:szCs w:val="20"/>
              </w:rPr>
            </w:pPr>
            <w:r>
              <w:rPr>
                <w:rFonts w:hint="eastAsia" w:ascii="宋体" w:hAnsi="宋体" w:eastAsia="宋体" w:cs="宋体"/>
                <w:sz w:val="20"/>
                <w:szCs w:val="20"/>
              </w:rPr>
              <w:t>2</w:t>
            </w:r>
          </w:p>
        </w:tc>
        <w:tc>
          <w:tcPr>
            <w:tcW w:w="3328" w:type="dxa"/>
            <w:vAlign w:val="center"/>
          </w:tcPr>
          <w:p>
            <w:pPr>
              <w:pStyle w:val="59"/>
              <w:widowControl w:val="0"/>
              <w:adjustRightInd w:val="0"/>
              <w:spacing w:before="0" w:beforeAutospacing="0" w:after="0" w:afterAutospacing="0" w:line="360" w:lineRule="auto"/>
              <w:ind w:left="0" w:leftChars="0" w:right="0" w:firstLine="0" w:firstLineChars="0"/>
              <w:jc w:val="center"/>
              <w:rPr>
                <w:rFonts w:hint="eastAsia" w:ascii="宋体" w:hAnsi="宋体" w:eastAsia="宋体" w:cs="宋体"/>
                <w:sz w:val="24"/>
                <w:szCs w:val="20"/>
              </w:rPr>
            </w:pPr>
            <w:r>
              <w:rPr>
                <w:rFonts w:hint="eastAsia" w:ascii="宋体" w:hAnsi="宋体" w:eastAsia="宋体" w:cs="宋体"/>
                <w:kern w:val="2"/>
                <w:sz w:val="24"/>
                <w:szCs w:val="24"/>
                <w:lang w:val="en-US" w:eastAsia="zh-CN"/>
              </w:rPr>
              <w:t>举报件监管宝系统立案调查</w:t>
            </w:r>
          </w:p>
        </w:tc>
        <w:tc>
          <w:tcPr>
            <w:tcW w:w="2313"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2187"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784" w:type="dxa"/>
            <w:vAlign w:val="center"/>
          </w:tcPr>
          <w:p>
            <w:pPr>
              <w:spacing w:before="0" w:beforeAutospacing="0" w:after="0" w:afterAutospacing="0" w:line="360" w:lineRule="auto"/>
              <w:ind w:left="0" w:right="0"/>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97" w:type="dxa"/>
            <w:vAlign w:val="center"/>
          </w:tcPr>
          <w:p>
            <w:pPr>
              <w:pStyle w:val="26"/>
              <w:spacing w:before="0" w:beforeAutospacing="0" w:after="0" w:afterAutospacing="0" w:line="360" w:lineRule="auto"/>
              <w:ind w:left="0" w:right="0" w:firstLine="0" w:firstLineChars="0"/>
              <w:jc w:val="center"/>
              <w:rPr>
                <w:rFonts w:hint="eastAsia" w:ascii="宋体" w:hAnsi="宋体" w:eastAsia="宋体" w:cs="宋体"/>
                <w:sz w:val="24"/>
                <w:szCs w:val="20"/>
              </w:rPr>
            </w:pPr>
            <w:r>
              <w:rPr>
                <w:rFonts w:hint="eastAsia" w:ascii="宋体" w:hAnsi="宋体" w:eastAsia="宋体" w:cs="宋体"/>
                <w:sz w:val="20"/>
                <w:szCs w:val="20"/>
                <w:lang w:val="en-US" w:eastAsia="zh-CN"/>
              </w:rPr>
              <w:t>3</w:t>
            </w:r>
          </w:p>
        </w:tc>
        <w:tc>
          <w:tcPr>
            <w:tcW w:w="3328" w:type="dxa"/>
            <w:vAlign w:val="center"/>
          </w:tcPr>
          <w:p>
            <w:pPr>
              <w:pStyle w:val="59"/>
              <w:widowControl w:val="0"/>
              <w:adjustRightInd w:val="0"/>
              <w:spacing w:before="0" w:beforeAutospacing="0" w:after="0" w:afterAutospacing="0" w:line="360" w:lineRule="auto"/>
              <w:ind w:left="0" w:leftChars="0" w:right="0" w:firstLine="0" w:firstLineChars="0"/>
              <w:jc w:val="center"/>
              <w:rPr>
                <w:rFonts w:hint="eastAsia" w:ascii="宋体" w:hAnsi="宋体" w:eastAsia="宋体" w:cs="宋体"/>
                <w:sz w:val="24"/>
                <w:szCs w:val="20"/>
              </w:rPr>
            </w:pPr>
            <w:r>
              <w:rPr>
                <w:rFonts w:hint="eastAsia" w:ascii="宋体" w:hAnsi="宋体" w:eastAsia="宋体" w:cs="宋体"/>
                <w:kern w:val="2"/>
                <w:sz w:val="24"/>
                <w:szCs w:val="24"/>
                <w:lang w:val="en-US" w:eastAsia="zh-CN"/>
              </w:rPr>
              <w:t>举报件监管宝系统不予立案</w:t>
            </w:r>
          </w:p>
        </w:tc>
        <w:tc>
          <w:tcPr>
            <w:tcW w:w="2313"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2187"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784" w:type="dxa"/>
            <w:vAlign w:val="center"/>
          </w:tcPr>
          <w:p>
            <w:pPr>
              <w:spacing w:before="0" w:beforeAutospacing="0" w:after="0" w:afterAutospacing="0" w:line="360" w:lineRule="auto"/>
              <w:ind w:left="0" w:right="0"/>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97" w:type="dxa"/>
            <w:vAlign w:val="center"/>
          </w:tcPr>
          <w:p>
            <w:pPr>
              <w:pStyle w:val="26"/>
              <w:spacing w:before="0" w:beforeAutospacing="0" w:after="0" w:afterAutospacing="0" w:line="360" w:lineRule="auto"/>
              <w:ind w:left="0" w:right="0" w:firstLine="0" w:firstLineChars="0"/>
              <w:jc w:val="center"/>
              <w:rPr>
                <w:rFonts w:hint="eastAsia" w:ascii="宋体" w:hAnsi="宋体" w:eastAsia="宋体" w:cs="宋体"/>
                <w:sz w:val="24"/>
                <w:szCs w:val="20"/>
              </w:rPr>
            </w:pPr>
            <w:r>
              <w:rPr>
                <w:rFonts w:hint="eastAsia" w:ascii="宋体" w:hAnsi="宋体" w:eastAsia="宋体" w:cs="宋体"/>
                <w:sz w:val="20"/>
                <w:szCs w:val="20"/>
                <w:lang w:val="en-US" w:eastAsia="zh-CN"/>
              </w:rPr>
              <w:t>4</w:t>
            </w:r>
          </w:p>
        </w:tc>
        <w:tc>
          <w:tcPr>
            <w:tcW w:w="3328" w:type="dxa"/>
            <w:vAlign w:val="center"/>
          </w:tcPr>
          <w:p>
            <w:pPr>
              <w:pStyle w:val="59"/>
              <w:widowControl w:val="0"/>
              <w:adjustRightInd w:val="0"/>
              <w:spacing w:before="0" w:beforeAutospacing="0" w:after="0" w:afterAutospacing="0" w:line="360" w:lineRule="auto"/>
              <w:ind w:left="0" w:leftChars="0" w:right="0" w:firstLine="0" w:firstLineChars="0"/>
              <w:jc w:val="center"/>
              <w:rPr>
                <w:rFonts w:hint="eastAsia" w:ascii="宋体" w:hAnsi="宋体" w:eastAsia="宋体" w:cs="宋体"/>
                <w:sz w:val="24"/>
                <w:szCs w:val="20"/>
              </w:rPr>
            </w:pPr>
            <w:r>
              <w:rPr>
                <w:rFonts w:hint="eastAsia" w:ascii="宋体" w:hAnsi="宋体" w:eastAsia="宋体" w:cs="宋体"/>
                <w:kern w:val="2"/>
                <w:sz w:val="24"/>
                <w:szCs w:val="24"/>
                <w:lang w:val="en-US" w:eastAsia="zh-CN"/>
              </w:rPr>
              <w:t>商品处置</w:t>
            </w:r>
          </w:p>
        </w:tc>
        <w:tc>
          <w:tcPr>
            <w:tcW w:w="2313"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2187"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784" w:type="dxa"/>
            <w:vAlign w:val="center"/>
          </w:tcPr>
          <w:p>
            <w:pPr>
              <w:spacing w:before="0" w:beforeAutospacing="0" w:after="0" w:afterAutospacing="0" w:line="360" w:lineRule="auto"/>
              <w:ind w:left="0" w:right="0"/>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97" w:type="dxa"/>
            <w:vAlign w:val="center"/>
          </w:tcPr>
          <w:p>
            <w:pPr>
              <w:pStyle w:val="26"/>
              <w:spacing w:before="0" w:beforeAutospacing="0" w:after="0" w:afterAutospacing="0" w:line="360" w:lineRule="auto"/>
              <w:ind w:left="0" w:right="0" w:firstLine="0" w:firstLineChars="0"/>
              <w:jc w:val="center"/>
              <w:rPr>
                <w:rFonts w:hint="eastAsia" w:ascii="宋体" w:hAnsi="宋体" w:eastAsia="宋体" w:cs="宋体"/>
                <w:sz w:val="24"/>
                <w:szCs w:val="20"/>
              </w:rPr>
            </w:pPr>
            <w:r>
              <w:rPr>
                <w:rFonts w:hint="eastAsia" w:ascii="宋体" w:hAnsi="宋体" w:eastAsia="宋体" w:cs="宋体"/>
                <w:sz w:val="20"/>
                <w:szCs w:val="20"/>
                <w:lang w:val="en-US" w:eastAsia="zh-CN"/>
              </w:rPr>
              <w:t>5</w:t>
            </w:r>
          </w:p>
        </w:tc>
        <w:tc>
          <w:tcPr>
            <w:tcW w:w="3328" w:type="dxa"/>
            <w:vAlign w:val="center"/>
          </w:tcPr>
          <w:p>
            <w:pPr>
              <w:pStyle w:val="59"/>
              <w:widowControl w:val="0"/>
              <w:adjustRightInd/>
              <w:spacing w:before="0" w:beforeAutospacing="0" w:after="0" w:afterAutospacing="0" w:line="360" w:lineRule="auto"/>
              <w:ind w:left="0" w:leftChars="0" w:right="0"/>
              <w:jc w:val="center"/>
              <w:rPr>
                <w:rFonts w:hint="eastAsia" w:ascii="宋体" w:hAnsi="宋体" w:eastAsia="宋体" w:cs="宋体"/>
                <w:sz w:val="24"/>
                <w:szCs w:val="20"/>
              </w:rPr>
            </w:pPr>
            <w:r>
              <w:rPr>
                <w:rFonts w:hint="eastAsia" w:ascii="宋体" w:hAnsi="宋体" w:eastAsia="宋体" w:cs="宋体"/>
                <w:kern w:val="2"/>
                <w:sz w:val="24"/>
                <w:szCs w:val="24"/>
                <w:lang w:val="en-US" w:eastAsia="zh-CN"/>
              </w:rPr>
              <w:t>商家地址责改</w:t>
            </w:r>
          </w:p>
        </w:tc>
        <w:tc>
          <w:tcPr>
            <w:tcW w:w="2313"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2187"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784" w:type="dxa"/>
            <w:vAlign w:val="center"/>
          </w:tcPr>
          <w:p>
            <w:pPr>
              <w:spacing w:before="0" w:beforeAutospacing="0" w:after="0" w:afterAutospacing="0" w:line="360" w:lineRule="auto"/>
              <w:ind w:left="0" w:right="0"/>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97" w:type="dxa"/>
            <w:vAlign w:val="center"/>
          </w:tcPr>
          <w:p>
            <w:pPr>
              <w:pStyle w:val="26"/>
              <w:spacing w:before="0" w:beforeAutospacing="0" w:after="0" w:afterAutospacing="0" w:line="360" w:lineRule="auto"/>
              <w:ind w:left="0" w:right="0" w:firstLine="0" w:firstLineChars="0"/>
              <w:jc w:val="center"/>
              <w:rPr>
                <w:rFonts w:hint="eastAsia" w:ascii="宋体" w:hAnsi="宋体" w:eastAsia="宋体" w:cs="宋体"/>
                <w:sz w:val="24"/>
                <w:szCs w:val="20"/>
              </w:rPr>
            </w:pPr>
            <w:r>
              <w:rPr>
                <w:rFonts w:hint="eastAsia" w:ascii="宋体" w:hAnsi="宋体" w:eastAsia="宋体" w:cs="宋体"/>
                <w:sz w:val="20"/>
                <w:szCs w:val="20"/>
                <w:lang w:val="en-US" w:eastAsia="zh-CN"/>
              </w:rPr>
              <w:t>6</w:t>
            </w:r>
          </w:p>
        </w:tc>
        <w:tc>
          <w:tcPr>
            <w:tcW w:w="3328" w:type="dxa"/>
            <w:vAlign w:val="center"/>
          </w:tcPr>
          <w:p>
            <w:pPr>
              <w:pStyle w:val="59"/>
              <w:widowControl w:val="0"/>
              <w:adjustRightInd w:val="0"/>
              <w:spacing w:before="0" w:beforeAutospacing="0" w:after="0" w:afterAutospacing="0" w:line="360" w:lineRule="auto"/>
              <w:ind w:left="0" w:leftChars="0" w:right="0" w:firstLine="0" w:firstLineChars="0"/>
              <w:jc w:val="center"/>
              <w:rPr>
                <w:rFonts w:hint="eastAsia" w:ascii="宋体" w:hAnsi="宋体" w:eastAsia="宋体" w:cs="宋体"/>
                <w:sz w:val="24"/>
                <w:szCs w:val="20"/>
              </w:rPr>
            </w:pPr>
            <w:r>
              <w:rPr>
                <w:rFonts w:hint="eastAsia" w:ascii="宋体" w:hAnsi="宋体" w:eastAsia="宋体" w:cs="宋体"/>
                <w:kern w:val="2"/>
                <w:sz w:val="24"/>
                <w:szCs w:val="24"/>
                <w:lang w:val="en-US" w:eastAsia="zh-CN"/>
              </w:rPr>
              <w:t>网络抽检案件处置</w:t>
            </w:r>
          </w:p>
        </w:tc>
        <w:tc>
          <w:tcPr>
            <w:tcW w:w="2313"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2187"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784" w:type="dxa"/>
            <w:vAlign w:val="center"/>
          </w:tcPr>
          <w:p>
            <w:pPr>
              <w:spacing w:before="0" w:beforeAutospacing="0" w:after="0" w:afterAutospacing="0" w:line="360" w:lineRule="auto"/>
              <w:ind w:left="0" w:right="0"/>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97" w:type="dxa"/>
            <w:vAlign w:val="center"/>
          </w:tcPr>
          <w:p>
            <w:pPr>
              <w:pStyle w:val="26"/>
              <w:spacing w:before="0" w:beforeAutospacing="0" w:after="0" w:afterAutospacing="0" w:line="360" w:lineRule="auto"/>
              <w:ind w:left="0" w:right="0" w:firstLine="0" w:firstLineChars="0"/>
              <w:jc w:val="center"/>
              <w:rPr>
                <w:rFonts w:hint="eastAsia" w:ascii="宋体" w:hAnsi="宋体" w:eastAsia="宋体" w:cs="宋体"/>
                <w:sz w:val="24"/>
                <w:szCs w:val="20"/>
              </w:rPr>
            </w:pPr>
            <w:r>
              <w:rPr>
                <w:rFonts w:hint="eastAsia" w:ascii="宋体" w:hAnsi="宋体" w:eastAsia="宋体" w:cs="宋体"/>
                <w:sz w:val="20"/>
                <w:szCs w:val="20"/>
                <w:lang w:val="en-US" w:eastAsia="zh-CN"/>
              </w:rPr>
              <w:t>7</w:t>
            </w:r>
          </w:p>
        </w:tc>
        <w:tc>
          <w:tcPr>
            <w:tcW w:w="3328" w:type="dxa"/>
            <w:vAlign w:val="center"/>
          </w:tcPr>
          <w:p>
            <w:pPr>
              <w:pStyle w:val="59"/>
              <w:widowControl w:val="0"/>
              <w:adjustRightInd w:val="0"/>
              <w:spacing w:before="0" w:beforeAutospacing="0" w:after="0" w:afterAutospacing="0" w:line="360" w:lineRule="auto"/>
              <w:ind w:left="0" w:leftChars="0" w:right="0" w:firstLine="0" w:firstLineChars="0"/>
              <w:jc w:val="center"/>
              <w:rPr>
                <w:rFonts w:hint="eastAsia" w:ascii="宋体" w:hAnsi="宋体" w:eastAsia="宋体" w:cs="宋体"/>
                <w:sz w:val="24"/>
                <w:szCs w:val="20"/>
              </w:rPr>
            </w:pPr>
            <w:r>
              <w:rPr>
                <w:rFonts w:hint="eastAsia" w:ascii="宋体" w:hAnsi="宋体" w:eastAsia="宋体" w:cs="宋体"/>
                <w:kern w:val="2"/>
                <w:sz w:val="24"/>
                <w:szCs w:val="24"/>
                <w:lang w:val="en-US" w:eastAsia="zh-CN"/>
              </w:rPr>
              <w:t>上级及其他交办件、舆情处置</w:t>
            </w:r>
          </w:p>
        </w:tc>
        <w:tc>
          <w:tcPr>
            <w:tcW w:w="2313"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2187"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784" w:type="dxa"/>
            <w:vAlign w:val="center"/>
          </w:tcPr>
          <w:p>
            <w:pPr>
              <w:spacing w:before="0" w:beforeAutospacing="0" w:after="0" w:afterAutospacing="0" w:line="360" w:lineRule="auto"/>
              <w:ind w:left="0" w:right="0"/>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97" w:type="dxa"/>
            <w:vAlign w:val="center"/>
          </w:tcPr>
          <w:p>
            <w:pPr>
              <w:pStyle w:val="26"/>
              <w:spacing w:before="0" w:beforeAutospacing="0" w:after="0" w:afterAutospacing="0" w:line="360" w:lineRule="auto"/>
              <w:ind w:left="0" w:right="0" w:firstLine="0" w:firstLineChars="0"/>
              <w:jc w:val="center"/>
              <w:rPr>
                <w:rFonts w:hint="eastAsia" w:ascii="宋体" w:hAnsi="宋体" w:eastAsia="宋体" w:cs="宋体"/>
                <w:sz w:val="24"/>
                <w:szCs w:val="20"/>
              </w:rPr>
            </w:pPr>
            <w:r>
              <w:rPr>
                <w:rFonts w:hint="eastAsia" w:ascii="宋体" w:hAnsi="宋体" w:eastAsia="宋体" w:cs="宋体"/>
                <w:sz w:val="20"/>
                <w:szCs w:val="20"/>
                <w:lang w:val="en-US" w:eastAsia="zh-CN"/>
              </w:rPr>
              <w:t>8</w:t>
            </w:r>
          </w:p>
        </w:tc>
        <w:tc>
          <w:tcPr>
            <w:tcW w:w="3328" w:type="dxa"/>
            <w:vAlign w:val="center"/>
          </w:tcPr>
          <w:p>
            <w:pPr>
              <w:pStyle w:val="59"/>
              <w:widowControl w:val="0"/>
              <w:adjustRightInd w:val="0"/>
              <w:spacing w:before="0" w:beforeAutospacing="0" w:after="0" w:afterAutospacing="0" w:line="360" w:lineRule="auto"/>
              <w:ind w:left="0" w:leftChars="0" w:right="0" w:firstLine="0" w:firstLineChars="0"/>
              <w:jc w:val="center"/>
              <w:rPr>
                <w:rFonts w:hint="eastAsia" w:ascii="宋体" w:hAnsi="宋体" w:eastAsia="宋体" w:cs="宋体"/>
                <w:sz w:val="24"/>
                <w:szCs w:val="20"/>
              </w:rPr>
            </w:pPr>
            <w:r>
              <w:rPr>
                <w:rFonts w:hint="eastAsia" w:ascii="宋体" w:hAnsi="宋体" w:eastAsia="宋体" w:cs="宋体"/>
                <w:kern w:val="2"/>
                <w:sz w:val="24"/>
                <w:szCs w:val="24"/>
                <w:lang w:val="en-US" w:eastAsia="zh-CN"/>
              </w:rPr>
              <w:t>线下案件处置</w:t>
            </w:r>
          </w:p>
        </w:tc>
        <w:tc>
          <w:tcPr>
            <w:tcW w:w="2313"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2187"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784" w:type="dxa"/>
            <w:vAlign w:val="center"/>
          </w:tcPr>
          <w:p>
            <w:pPr>
              <w:spacing w:before="0" w:beforeAutospacing="0" w:after="0" w:afterAutospacing="0" w:line="360" w:lineRule="auto"/>
              <w:ind w:left="0" w:right="0"/>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97" w:type="dxa"/>
            <w:vAlign w:val="center"/>
          </w:tcPr>
          <w:p>
            <w:pPr>
              <w:pStyle w:val="26"/>
              <w:spacing w:before="0" w:beforeAutospacing="0" w:after="0" w:afterAutospacing="0" w:line="360" w:lineRule="auto"/>
              <w:ind w:left="0" w:right="0" w:firstLine="0" w:firstLineChars="0"/>
              <w:jc w:val="center"/>
              <w:rPr>
                <w:rFonts w:hint="eastAsia" w:ascii="宋体" w:hAnsi="宋体" w:eastAsia="宋体" w:cs="宋体"/>
                <w:sz w:val="24"/>
                <w:szCs w:val="20"/>
              </w:rPr>
            </w:pPr>
            <w:r>
              <w:rPr>
                <w:rFonts w:hint="eastAsia" w:ascii="宋体" w:hAnsi="宋体" w:eastAsia="宋体" w:cs="宋体"/>
                <w:sz w:val="20"/>
                <w:szCs w:val="20"/>
              </w:rPr>
              <w:t>9</w:t>
            </w:r>
          </w:p>
        </w:tc>
        <w:tc>
          <w:tcPr>
            <w:tcW w:w="3328" w:type="dxa"/>
            <w:vAlign w:val="center"/>
          </w:tcPr>
          <w:p>
            <w:pPr>
              <w:pStyle w:val="59"/>
              <w:widowControl w:val="0"/>
              <w:adjustRightInd w:val="0"/>
              <w:spacing w:before="0" w:beforeAutospacing="0" w:after="0" w:afterAutospacing="0" w:line="360" w:lineRule="auto"/>
              <w:ind w:left="0" w:leftChars="0" w:right="0" w:firstLine="0" w:firstLineChars="0"/>
              <w:jc w:val="center"/>
              <w:rPr>
                <w:rFonts w:hint="eastAsia" w:ascii="宋体" w:hAnsi="宋体" w:eastAsia="宋体" w:cs="宋体"/>
                <w:sz w:val="24"/>
                <w:szCs w:val="20"/>
              </w:rPr>
            </w:pPr>
            <w:r>
              <w:rPr>
                <w:rFonts w:hint="eastAsia" w:ascii="宋体" w:hAnsi="宋体" w:eastAsia="宋体" w:cs="宋体"/>
                <w:kern w:val="2"/>
                <w:sz w:val="24"/>
                <w:szCs w:val="24"/>
                <w:lang w:val="en-US" w:eastAsia="zh-CN"/>
              </w:rPr>
              <w:t>复议、诉讼答复</w:t>
            </w:r>
          </w:p>
        </w:tc>
        <w:tc>
          <w:tcPr>
            <w:tcW w:w="2313"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2187"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784" w:type="dxa"/>
            <w:vAlign w:val="center"/>
          </w:tcPr>
          <w:p>
            <w:pPr>
              <w:spacing w:before="0" w:beforeAutospacing="0" w:after="0" w:afterAutospacing="0" w:line="360" w:lineRule="auto"/>
              <w:ind w:left="0" w:right="0"/>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97" w:type="dxa"/>
            <w:vAlign w:val="center"/>
          </w:tcPr>
          <w:p>
            <w:pPr>
              <w:pStyle w:val="26"/>
              <w:spacing w:before="0" w:beforeAutospacing="0" w:after="0" w:afterAutospacing="0" w:line="360" w:lineRule="auto"/>
              <w:ind w:left="0" w:right="0" w:firstLine="0" w:firstLineChars="0"/>
              <w:jc w:val="center"/>
              <w:rPr>
                <w:rFonts w:hint="eastAsia" w:ascii="宋体" w:hAnsi="宋体" w:eastAsia="宋体" w:cs="宋体"/>
                <w:sz w:val="24"/>
                <w:szCs w:val="20"/>
              </w:rPr>
            </w:pPr>
            <w:r>
              <w:rPr>
                <w:rFonts w:hint="eastAsia" w:ascii="宋体" w:hAnsi="宋体" w:eastAsia="宋体" w:cs="宋体"/>
                <w:sz w:val="20"/>
                <w:szCs w:val="20"/>
              </w:rPr>
              <w:t>1</w:t>
            </w:r>
            <w:r>
              <w:rPr>
                <w:rFonts w:hint="eastAsia" w:ascii="宋体" w:hAnsi="宋体" w:eastAsia="宋体" w:cs="宋体"/>
                <w:sz w:val="20"/>
                <w:szCs w:val="20"/>
                <w:lang w:val="en-US" w:eastAsia="zh-CN"/>
              </w:rPr>
              <w:t>0</w:t>
            </w:r>
          </w:p>
        </w:tc>
        <w:tc>
          <w:tcPr>
            <w:tcW w:w="3328" w:type="dxa"/>
            <w:vAlign w:val="center"/>
          </w:tcPr>
          <w:p>
            <w:pPr>
              <w:pStyle w:val="59"/>
              <w:widowControl w:val="0"/>
              <w:adjustRightInd w:val="0"/>
              <w:spacing w:before="0" w:beforeAutospacing="0" w:after="0" w:afterAutospacing="0" w:line="360" w:lineRule="auto"/>
              <w:ind w:left="0" w:leftChars="0" w:right="0" w:firstLine="0" w:firstLineChars="0"/>
              <w:jc w:val="center"/>
              <w:rPr>
                <w:rFonts w:hint="eastAsia" w:ascii="宋体" w:hAnsi="宋体" w:eastAsia="宋体" w:cs="宋体"/>
                <w:sz w:val="24"/>
                <w:szCs w:val="20"/>
              </w:rPr>
            </w:pPr>
            <w:r>
              <w:rPr>
                <w:rFonts w:hint="eastAsia" w:ascii="宋体" w:hAnsi="宋体" w:eastAsia="宋体" w:cs="宋体"/>
                <w:kern w:val="2"/>
                <w:sz w:val="24"/>
                <w:szCs w:val="24"/>
                <w:lang w:val="en-US" w:eastAsia="zh-CN"/>
              </w:rPr>
              <w:t>复议、诉讼调解</w:t>
            </w:r>
          </w:p>
        </w:tc>
        <w:tc>
          <w:tcPr>
            <w:tcW w:w="2313"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2187" w:type="dxa"/>
            <w:vAlign w:val="center"/>
          </w:tcPr>
          <w:p>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784" w:type="dxa"/>
            <w:vAlign w:val="center"/>
          </w:tcPr>
          <w:p>
            <w:pPr>
              <w:spacing w:before="0" w:beforeAutospacing="0" w:after="0" w:afterAutospacing="0" w:line="360" w:lineRule="auto"/>
              <w:ind w:left="0" w:right="0"/>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38" w:type="dxa"/>
            <w:gridSpan w:val="3"/>
            <w:vAlign w:val="center"/>
          </w:tcPr>
          <w:p>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lang w:eastAsia="zh-CN"/>
              </w:rPr>
              <w:t>综合单价</w:t>
            </w:r>
            <w:r>
              <w:rPr>
                <w:rFonts w:hint="eastAsia" w:ascii="宋体" w:hAnsi="宋体" w:eastAsia="宋体" w:cs="宋体"/>
                <w:b/>
                <w:sz w:val="24"/>
                <w:szCs w:val="20"/>
              </w:rPr>
              <w:t>投标报价</w:t>
            </w:r>
            <w:r>
              <w:rPr>
                <w:rFonts w:hint="eastAsia" w:ascii="宋体" w:hAnsi="宋体" w:eastAsia="宋体" w:cs="宋体"/>
                <w:b/>
                <w:sz w:val="24"/>
                <w:szCs w:val="20"/>
                <w:lang w:eastAsia="zh-CN"/>
              </w:rPr>
              <w:t>合计</w:t>
            </w:r>
            <w:r>
              <w:rPr>
                <w:rFonts w:hint="eastAsia" w:ascii="宋体" w:hAnsi="宋体" w:eastAsia="宋体" w:cs="宋体"/>
                <w:b/>
                <w:sz w:val="24"/>
                <w:szCs w:val="20"/>
              </w:rPr>
              <w:t>（小写）</w:t>
            </w:r>
          </w:p>
        </w:tc>
        <w:tc>
          <w:tcPr>
            <w:tcW w:w="2971" w:type="dxa"/>
            <w:gridSpan w:val="2"/>
            <w:vAlign w:val="center"/>
          </w:tcPr>
          <w:p>
            <w:pPr>
              <w:spacing w:before="0" w:beforeAutospacing="0" w:after="0" w:afterAutospacing="0" w:line="360" w:lineRule="auto"/>
              <w:ind w:left="0" w:right="0"/>
              <w:jc w:val="center"/>
              <w:rPr>
                <w:rFonts w:hint="eastAsia" w:ascii="宋体" w:hAnsi="宋体" w:eastAsia="宋体" w:cs="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438" w:type="dxa"/>
            <w:gridSpan w:val="3"/>
            <w:vAlign w:val="center"/>
          </w:tcPr>
          <w:p>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lang w:eastAsia="zh-CN"/>
              </w:rPr>
              <w:t>综合单价</w:t>
            </w:r>
            <w:r>
              <w:rPr>
                <w:rFonts w:hint="eastAsia" w:ascii="宋体" w:hAnsi="宋体" w:eastAsia="宋体" w:cs="宋体"/>
                <w:b/>
                <w:sz w:val="24"/>
                <w:szCs w:val="20"/>
              </w:rPr>
              <w:t>投标报价</w:t>
            </w:r>
            <w:r>
              <w:rPr>
                <w:rFonts w:hint="eastAsia" w:ascii="宋体" w:hAnsi="宋体" w:eastAsia="宋体" w:cs="宋体"/>
                <w:b/>
                <w:sz w:val="24"/>
                <w:szCs w:val="20"/>
                <w:lang w:eastAsia="zh-CN"/>
              </w:rPr>
              <w:t>合计</w:t>
            </w:r>
            <w:r>
              <w:rPr>
                <w:rFonts w:hint="eastAsia" w:ascii="宋体" w:hAnsi="宋体" w:eastAsia="宋体" w:cs="宋体"/>
                <w:b/>
                <w:sz w:val="24"/>
                <w:szCs w:val="20"/>
              </w:rPr>
              <w:t>（大写）</w:t>
            </w:r>
          </w:p>
        </w:tc>
        <w:tc>
          <w:tcPr>
            <w:tcW w:w="2971" w:type="dxa"/>
            <w:gridSpan w:val="2"/>
            <w:vAlign w:val="center"/>
          </w:tcPr>
          <w:p>
            <w:pPr>
              <w:spacing w:before="0" w:beforeAutospacing="0" w:after="0" w:afterAutospacing="0" w:line="360" w:lineRule="auto"/>
              <w:ind w:left="0" w:right="0"/>
              <w:jc w:val="center"/>
              <w:rPr>
                <w:rFonts w:hint="eastAsia" w:ascii="宋体" w:hAnsi="宋体" w:eastAsia="宋体" w:cs="宋体"/>
                <w:sz w:val="24"/>
                <w:szCs w:val="20"/>
              </w:rPr>
            </w:pPr>
          </w:p>
        </w:tc>
      </w:tr>
    </w:tbl>
    <w:p>
      <w:pPr>
        <w:snapToGrid w:val="0"/>
        <w:spacing w:line="360" w:lineRule="auto"/>
        <w:ind w:left="480"/>
        <w:rPr>
          <w:rFonts w:hint="eastAsia" w:ascii="宋体" w:hAnsi="宋体" w:eastAsia="宋体" w:cs="宋体"/>
          <w:kern w:val="0"/>
          <w:sz w:val="24"/>
          <w:lang w:val="zh-CN"/>
        </w:rPr>
      </w:pPr>
      <w:r>
        <w:rPr>
          <w:rFonts w:hint="eastAsia" w:ascii="宋体" w:hAnsi="宋体" w:eastAsia="宋体" w:cs="宋体"/>
          <w:b/>
          <w:kern w:val="0"/>
          <w:sz w:val="24"/>
          <w:lang w:val="zh-CN"/>
        </w:rPr>
        <w:t>注：</w:t>
      </w:r>
      <w:r>
        <w:rPr>
          <w:rFonts w:hint="eastAsia" w:ascii="宋体" w:hAnsi="宋体" w:eastAsia="宋体" w:cs="宋体"/>
          <w:kern w:val="0"/>
          <w:sz w:val="24"/>
          <w:lang w:val="zh-CN"/>
        </w:rPr>
        <w:t>1、投标人需按本表格式填写，不得自行更改。</w:t>
      </w:r>
    </w:p>
    <w:p>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投标文件含有采购人不能接受的附加条件的，投标无效</w:t>
      </w:r>
      <w:r>
        <w:rPr>
          <w:rFonts w:hint="eastAsia" w:ascii="宋体" w:hAnsi="宋体" w:eastAsia="宋体" w:cs="宋体"/>
          <w:b/>
          <w:kern w:val="0"/>
          <w:sz w:val="24"/>
          <w:lang w:val="zh-CN"/>
        </w:rPr>
        <w:t>。</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3、以上表格要求细分项目及报价，在“具体服务”一栏中，服务类项目填写具体服务。</w:t>
      </w:r>
    </w:p>
    <w:p>
      <w:pPr>
        <w:spacing w:line="48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4、特别提示：</w:t>
      </w:r>
    </w:p>
    <w:p>
      <w:pPr>
        <w:spacing w:line="480" w:lineRule="auto"/>
        <w:ind w:firstLine="480" w:firstLineChars="200"/>
        <w:rPr>
          <w:rFonts w:hint="eastAsia" w:ascii="宋体" w:hAnsi="宋体" w:eastAsia="宋体" w:cs="宋体"/>
          <w:b/>
          <w:bCs/>
          <w:sz w:val="24"/>
          <w:lang w:eastAsia="zh-CN"/>
        </w:rPr>
      </w:pPr>
      <w:r>
        <w:rPr>
          <w:rFonts w:hint="eastAsia" w:ascii="宋体" w:hAnsi="宋体" w:eastAsia="宋体" w:cs="宋体"/>
          <w:kern w:val="0"/>
          <w:sz w:val="24"/>
          <w:lang w:val="en-US" w:eastAsia="zh-CN"/>
        </w:rPr>
        <w:t>4.1</w:t>
      </w:r>
      <w:r>
        <w:rPr>
          <w:rFonts w:hint="eastAsia" w:ascii="宋体" w:hAnsi="宋体" w:eastAsia="宋体" w:cs="宋体"/>
          <w:b/>
          <w:bCs/>
          <w:sz w:val="24"/>
          <w:lang w:eastAsia="zh-CN"/>
        </w:rPr>
        <w:t>上述服务包括不限于未明列上表已在采购需求中体现的内容，由投标单位综合考量计入上述综合单价中。</w:t>
      </w:r>
    </w:p>
    <w:p>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en-US" w:eastAsia="zh-CN"/>
        </w:rPr>
        <w:t>4.2</w:t>
      </w:r>
      <w:r>
        <w:rPr>
          <w:rFonts w:hint="eastAsia" w:ascii="宋体" w:hAnsi="宋体" w:eastAsia="宋体" w:cs="宋体"/>
          <w:kern w:val="0"/>
          <w:sz w:val="24"/>
          <w:lang w:val="zh-CN"/>
        </w:rPr>
        <w:t>采购机构将对项目名称和项目编号，中标供应商名称、地址和中标金额，主要中标标的的名称、单价、服务要求等予以公示。</w:t>
      </w:r>
    </w:p>
    <w:p>
      <w:pPr>
        <w:autoSpaceDE w:val="0"/>
        <w:autoSpaceDN w:val="0"/>
        <w:spacing w:line="360" w:lineRule="auto"/>
        <w:ind w:right="112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    4.3最高单价限价详见采购需求。超过最高限价作无效投标处理。</w:t>
      </w:r>
    </w:p>
    <w:p>
      <w:pPr>
        <w:autoSpaceDE w:val="0"/>
        <w:autoSpaceDN w:val="0"/>
        <w:spacing w:line="360" w:lineRule="auto"/>
        <w:ind w:right="1120"/>
        <w:jc w:val="left"/>
        <w:rPr>
          <w:rFonts w:hint="eastAsia" w:ascii="宋体" w:hAnsi="宋体" w:eastAsia="宋体" w:cs="宋体"/>
          <w:kern w:val="0"/>
          <w:sz w:val="24"/>
          <w:lang w:val="zh-CN"/>
        </w:rPr>
      </w:pPr>
    </w:p>
    <w:p>
      <w:pPr>
        <w:autoSpaceDE w:val="0"/>
        <w:autoSpaceDN w:val="0"/>
        <w:spacing w:line="360" w:lineRule="auto"/>
        <w:ind w:right="1120"/>
        <w:jc w:val="left"/>
        <w:rPr>
          <w:rFonts w:hint="eastAsia" w:ascii="宋体" w:hAnsi="宋体" w:eastAsia="宋体" w:cs="宋体"/>
          <w:kern w:val="0"/>
          <w:sz w:val="24"/>
          <w:lang w:val="zh-CN"/>
        </w:rPr>
      </w:pPr>
    </w:p>
    <w:p>
      <w:pPr>
        <w:jc w:val="center"/>
        <w:rPr>
          <w:rFonts w:hint="eastAsia" w:ascii="宋体" w:hAnsi="宋体" w:eastAsia="宋体" w:cs="宋体"/>
          <w:b/>
          <w:kern w:val="0"/>
          <w:sz w:val="32"/>
          <w:szCs w:val="32"/>
          <w:lang w:val="en-US" w:eastAsia="zh-CN"/>
        </w:rPr>
      </w:pPr>
      <w:r>
        <w:rPr>
          <w:rFonts w:hint="eastAsia" w:ascii="宋体" w:hAnsi="宋体" w:cs="宋体"/>
          <w:b/>
          <w:kern w:val="0"/>
          <w:sz w:val="32"/>
          <w:szCs w:val="32"/>
          <w:lang w:val="en-US" w:eastAsia="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ind w:right="112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spacing w:line="360" w:lineRule="auto"/>
        <w:ind w:right="420" w:firstLine="3614" w:firstLineChars="1000"/>
        <w:rPr>
          <w:rFonts w:ascii="宋体" w:hAnsi="宋体" w:cs="宋体"/>
          <w:b/>
          <w:kern w:val="0"/>
          <w:sz w:val="36"/>
          <w:szCs w:val="36"/>
        </w:rPr>
      </w:pPr>
    </w:p>
    <w:p>
      <w:pPr>
        <w:pStyle w:val="3"/>
        <w:pageBreakBefore/>
        <w:widowControl/>
        <w:spacing w:before="100" w:beforeAutospacing="1" w:after="100" w:afterAutospacing="1" w:line="360" w:lineRule="auto"/>
        <w:ind w:left="0" w:leftChars="0" w:firstLine="0" w:firstLineChars="0"/>
        <w:jc w:val="center"/>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51" w:name="OLE_LINK13"/>
      <w:bookmarkStart w:id="452" w:name="OLE_LINK14"/>
      <w:r>
        <w:rPr>
          <w:rFonts w:hint="eastAsia" w:ascii="宋体" w:hAnsi="宋体" w:cs="宋体"/>
          <w:b/>
          <w:spacing w:val="6"/>
          <w:sz w:val="32"/>
          <w:szCs w:val="32"/>
        </w:rPr>
        <w:t>残疾人福利性单位声明函</w:t>
      </w:r>
    </w:p>
    <w:bookmarkEnd w:id="451"/>
    <w:bookmarkEnd w:id="452"/>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eastAsia="宋体" w:cs="宋体"/>
          <w:b/>
          <w:bCs/>
          <w:kern w:val="2"/>
          <w:sz w:val="24"/>
          <w:szCs w:val="24"/>
          <w:lang w:val="en-US" w:eastAsia="zh-CN" w:bidi="ar-SA"/>
        </w:rPr>
        <w:pict>
          <v:rect id="Rectangle 17" o:spid="_x0000_s1033"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kern w:val="2"/>
          <w:sz w:val="24"/>
          <w:szCs w:val="24"/>
          <w:lang w:val="en-US" w:eastAsia="zh-CN" w:bidi="ar-SA"/>
        </w:rPr>
        <w:pict>
          <v:rect id="Rectangle 16" o:spid="_x0000_s1034"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jc w:val="left"/>
        <w:rPr>
          <w:rFonts w:hint="eastAsia" w:ascii="宋体" w:hAnsi="宋体" w:cs="宋体"/>
          <w:b/>
          <w:spacing w:val="6"/>
          <w:sz w:val="32"/>
          <w:szCs w:val="32"/>
        </w:rPr>
      </w:pPr>
      <w:r>
        <w:rPr>
          <w:rFonts w:hint="eastAsia" w:ascii="宋体" w:hAnsi="宋体" w:cs="宋体"/>
          <w:b/>
          <w:spacing w:val="6"/>
          <w:sz w:val="32"/>
          <w:szCs w:val="32"/>
        </w:rPr>
        <w:br w:type="page"/>
      </w: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sz w:val="24"/>
        </w:rPr>
        <w:t>（以联合体形式投标的，提供联合协议；本项目不接受联合体投标或者投标人不以</w:t>
      </w:r>
      <w:r>
        <w:rPr>
          <w:rFonts w:hint="eastAsia" w:ascii="宋体" w:hAnsi="宋体" w:cs="宋体"/>
          <w:b/>
          <w:color w:val="auto"/>
          <w:sz w:val="24"/>
        </w:rPr>
        <w:t>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5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5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54" w:name="_Hlk101133173"/>
      <w:r>
        <w:rPr>
          <w:rFonts w:hint="eastAsia" w:ascii="宋体" w:hAnsi="宋体" w:cs="宋体"/>
          <w:sz w:val="24"/>
          <w:lang w:eastAsia="zh-CN"/>
        </w:rPr>
        <w:t>小微</w:t>
      </w:r>
      <w:r>
        <w:rPr>
          <w:rFonts w:hint="eastAsia" w:ascii="宋体" w:hAnsi="宋体" w:cs="宋体"/>
          <w:sz w:val="24"/>
        </w:rPr>
        <w:t>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要求以联合体形式参加的项目或采购包，供应商按招标文件第一部分招标公告申请人的资格要求中规定的联合协议中小微企业合同金额应当达到的比例要求填写。</w:t>
      </w:r>
      <w:r>
        <w:rPr>
          <w:rFonts w:hint="eastAsia" w:ascii="宋体" w:hAnsi="宋体" w:cs="宋体"/>
          <w:b/>
          <w:bCs/>
          <w:kern w:val="0"/>
          <w:sz w:val="24"/>
          <w:lang w:val="zh-CN"/>
        </w:rPr>
        <w:t>）</w:t>
      </w:r>
      <w:bookmarkEnd w:id="454"/>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spacing w:line="240" w:lineRule="auto"/>
        <w:ind w:firstLine="0" w:firstLineChars="0"/>
        <w:rPr>
          <w:rFonts w:hint="eastAsia" w:ascii="宋体" w:hAnsi="宋体" w:cs="宋体"/>
          <w:b/>
          <w:spacing w:val="6"/>
          <w:sz w:val="32"/>
          <w:szCs w:val="32"/>
        </w:rPr>
      </w:pPr>
      <w:r>
        <w:rPr>
          <w:rFonts w:hint="eastAsia"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w:t>
      </w:r>
      <w:r>
        <w:rPr>
          <w:rFonts w:hint="eastAsia" w:ascii="宋体" w:hAnsi="宋体" w:cs="宋体"/>
          <w:color w:val="auto"/>
          <w:kern w:val="0"/>
          <w:sz w:val="24"/>
          <w:lang w:val="zh-CN"/>
        </w:rPr>
        <w:t>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w:t>
      </w:r>
      <w:r>
        <w:rPr>
          <w:rFonts w:hint="eastAsia" w:ascii="宋体" w:hAnsi="宋体" w:cs="宋体"/>
          <w:kern w:val="0"/>
          <w:sz w:val="24"/>
          <w:lang w:val="zh-CN"/>
        </w:rPr>
        <w:t>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w:t>
      </w:r>
      <w:r>
        <w:rPr>
          <w:rFonts w:hint="eastAsia" w:ascii="宋体" w:hAnsi="宋体" w:cs="宋体"/>
          <w:color w:val="0000FF"/>
          <w:sz w:val="24"/>
          <w:u w:val="single"/>
        </w:rPr>
        <w:t>采购人</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0000FF"/>
          <w:sz w:val="24"/>
          <w:u w:val="single"/>
        </w:rPr>
        <w:t>项目名称</w:t>
      </w:r>
      <w:r>
        <w:rPr>
          <w:rFonts w:hint="eastAsia" w:ascii="宋体" w:hAnsi="宋体" w:cs="宋体"/>
          <w:color w:val="auto"/>
          <w:sz w:val="24"/>
          <w:u w:val="single"/>
        </w:rPr>
        <w:t xml:space="preserve">） </w:t>
      </w:r>
      <w:r>
        <w:rPr>
          <w:rFonts w:hint="eastAsia" w:ascii="宋体" w:hAnsi="宋体" w:cs="宋体"/>
          <w:color w:val="auto"/>
          <w:sz w:val="24"/>
        </w:rPr>
        <w:t>采购活动，服务全部由符合政策要求的小</w:t>
      </w:r>
      <w:r>
        <w:rPr>
          <w:rFonts w:hint="eastAsia" w:ascii="宋体" w:hAnsi="宋体" w:cs="宋体"/>
          <w:color w:val="auto"/>
          <w:sz w:val="24"/>
          <w:lang w:eastAsia="zh-CN"/>
        </w:rPr>
        <w:t>型和微型</w:t>
      </w:r>
      <w:r>
        <w:rPr>
          <w:rFonts w:hint="eastAsia" w:ascii="宋体" w:hAnsi="宋体" w:cs="宋体"/>
          <w:color w:val="auto"/>
          <w:sz w:val="24"/>
        </w:rPr>
        <w:t>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w:t>
      </w:r>
      <w:r>
        <w:rPr>
          <w:rFonts w:hint="eastAsia" w:ascii="宋体" w:hAnsi="宋体" w:cs="宋体"/>
          <w:color w:val="0000FF"/>
          <w:sz w:val="24"/>
          <w:u w:val="single"/>
        </w:rPr>
        <w:t>标的名称</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0000FF"/>
          <w:sz w:val="24"/>
          <w:u w:val="single"/>
        </w:rPr>
        <w:t>（租赁和商务服务业）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（租赁和商务服务业）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hint="default" w:ascii="宋体" w:hAnsi="宋体" w:eastAsia="宋体" w:cs="宋体"/>
          <w:sz w:val="24"/>
          <w:lang w:val="en-US" w:eastAsia="zh-CN"/>
        </w:rPr>
      </w:pPr>
      <w:r>
        <w:rPr>
          <w:rFonts w:hint="eastAsia" w:ascii="宋体" w:hAnsi="宋体" w:cs="宋体"/>
          <w:sz w:val="24"/>
        </w:rPr>
        <w:t>日 期：</w:t>
      </w:r>
      <w:r>
        <w:rPr>
          <w:rFonts w:hint="eastAsia" w:ascii="宋体" w:hAnsi="宋体" w:cs="宋体"/>
          <w:sz w:val="24"/>
          <w:lang w:val="en-US" w:eastAsia="zh-CN"/>
        </w:rPr>
        <w:t xml:space="preserve">  年   月  日</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宋体" w:hAnsi="宋体" w:eastAsia="宋体" w:cs="宋体"/>
          <w:lang w:val="en-US"/>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r>
        <w:rPr>
          <w:rFonts w:ascii="宋体" w:hAnsi="宋体" w:eastAsia="宋体" w:cs="宋体"/>
          <w:lang w:val="en-US"/>
        </w:rPr>
        <w:br w:type="page"/>
      </w:r>
    </w:p>
    <w:tbl>
      <w:tblPr>
        <w:tblStyle w:val="63"/>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default"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szCs w:val="20"/>
                <w:highlight w:val="none"/>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hint="default" w:ascii="宋体" w:hAnsi="宋体" w:cs="宋体"/>
                <w:b/>
                <w:color w:val="auto"/>
                <w:sz w:val="24"/>
                <w:szCs w:val="20"/>
                <w:highlight w:val="none"/>
              </w:rPr>
            </w:pPr>
            <w:r>
              <w:rPr>
                <w:rFonts w:hint="eastAsia" w:ascii="宋体" w:hAnsi="宋体" w:cs="宋体"/>
                <w:b/>
                <w:color w:val="auto"/>
                <w:kern w:val="0"/>
                <w:sz w:val="24"/>
                <w:szCs w:val="20"/>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default" w:ascii="宋体" w:hAnsi="宋体" w:cs="宋体"/>
                <w:b/>
                <w:color w:val="auto"/>
                <w:sz w:val="24"/>
                <w:szCs w:val="20"/>
                <w:highlight w:val="none"/>
              </w:rPr>
            </w:pPr>
            <w:r>
              <w:rPr>
                <w:rFonts w:hint="eastAsia" w:ascii="宋体" w:hAnsi="宋体" w:cs="宋体"/>
                <w:b/>
                <w:color w:val="auto"/>
                <w:kern w:val="0"/>
                <w:sz w:val="24"/>
                <w:szCs w:val="20"/>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default" w:ascii="宋体" w:hAnsi="宋体" w:cs="宋体"/>
                <w:b/>
                <w:color w:val="auto"/>
                <w:sz w:val="24"/>
                <w:szCs w:val="20"/>
                <w:highlight w:val="none"/>
              </w:rPr>
            </w:pPr>
            <w:r>
              <w:rPr>
                <w:rFonts w:hint="eastAsia" w:ascii="宋体" w:hAnsi="宋体" w:cs="宋体"/>
                <w:b/>
                <w:color w:val="auto"/>
                <w:kern w:val="0"/>
                <w:sz w:val="24"/>
                <w:szCs w:val="20"/>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default" w:ascii="宋体" w:hAnsi="宋体" w:cs="宋体"/>
                <w:b/>
                <w:color w:val="auto"/>
                <w:sz w:val="24"/>
                <w:szCs w:val="20"/>
                <w:highlight w:val="none"/>
              </w:rPr>
            </w:pPr>
            <w:r>
              <w:rPr>
                <w:rFonts w:hint="eastAsia" w:ascii="宋体" w:hAnsi="宋体" w:cs="宋体"/>
                <w:b/>
                <w:color w:val="auto"/>
                <w:kern w:val="0"/>
                <w:sz w:val="24"/>
                <w:szCs w:val="20"/>
                <w:highlight w:val="none"/>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hint="default" w:ascii="宋体" w:hAnsi="宋体" w:cs="宋体"/>
                <w:color w:val="auto"/>
                <w:sz w:val="20"/>
                <w:szCs w:val="20"/>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default" w:ascii="宋体" w:hAnsi="宋体" w:cs="宋体"/>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default" w:ascii="宋体" w:hAnsi="宋体" w:cs="宋体"/>
                <w:color w:val="auto"/>
                <w:sz w:val="20"/>
                <w:szCs w:val="20"/>
                <w:highlight w:val="none"/>
              </w:rPr>
            </w:pPr>
            <w:r>
              <w:rPr>
                <w:rFonts w:hint="eastAsia" w:ascii="宋体" w:hAnsi="宋体" w:cs="宋体"/>
                <w:color w:val="auto"/>
                <w:kern w:val="0"/>
                <w:sz w:val="20"/>
                <w:szCs w:val="20"/>
                <w:highlight w:val="none"/>
              </w:rPr>
              <w:t>说明　1、企业类型的划分以统计部门的统计数据为依据。2、个体工商户和本规定以外的行业，参照本规定进行划型。3、本规定的中型企业标准上限即为大型企业标准的下限。</w:t>
            </w:r>
          </w:p>
        </w:tc>
      </w:tr>
    </w:tbl>
    <w:p>
      <w:pPr>
        <w:pStyle w:val="2"/>
        <w:rPr>
          <w:lang w:val="en-US"/>
        </w:rPr>
      </w:pPr>
    </w:p>
    <w:p>
      <w:pPr>
        <w:jc w:val="both"/>
        <w:rPr>
          <w:rFonts w:hint="eastAsia"/>
          <w:color w:val="auto"/>
          <w:sz w:val="30"/>
          <w:szCs w:val="30"/>
          <w:highlight w:val="none"/>
          <w:u w:val="none"/>
          <w:lang w:val="en-US" w:eastAsia="zh-CN"/>
        </w:rPr>
        <w:sectPr>
          <w:pgSz w:w="16838" w:h="11906" w:orient="landscape"/>
          <w:pgMar w:top="1418" w:right="1276" w:bottom="1418" w:left="1247" w:header="851" w:footer="992" w:gutter="0"/>
          <w:cols w:space="720" w:num="1"/>
          <w:titlePg/>
          <w:docGrid w:linePitch="312" w:charSpace="0"/>
        </w:sectPr>
      </w:pPr>
    </w:p>
    <w:p>
      <w:pPr>
        <w:jc w:val="both"/>
        <w:rPr>
          <w:rFonts w:hint="eastAsia"/>
          <w:b/>
          <w:color w:val="auto"/>
          <w:sz w:val="48"/>
          <w:szCs w:val="48"/>
          <w:highlight w:val="none"/>
        </w:rPr>
      </w:pPr>
      <w:r>
        <w:rPr>
          <w:rFonts w:hint="eastAsia"/>
          <w:color w:val="auto"/>
          <w:sz w:val="30"/>
          <w:szCs w:val="30"/>
          <w:highlight w:val="none"/>
          <w:u w:val="none"/>
          <w:lang w:val="en-US" w:eastAsia="zh-CN"/>
        </w:rPr>
        <w:t>附件8（中标后提供）：</w:t>
      </w:r>
    </w:p>
    <w:p>
      <w:pPr>
        <w:jc w:val="center"/>
        <w:rPr>
          <w:rFonts w:hint="eastAsia"/>
          <w:b/>
          <w:color w:val="auto"/>
          <w:sz w:val="48"/>
          <w:szCs w:val="48"/>
          <w:highlight w:val="none"/>
        </w:rPr>
      </w:pPr>
    </w:p>
    <w:p>
      <w:pPr>
        <w:jc w:val="center"/>
        <w:rPr>
          <w:rFonts w:hint="eastAsia"/>
          <w:b/>
          <w:color w:val="auto"/>
          <w:sz w:val="48"/>
          <w:szCs w:val="48"/>
          <w:highlight w:val="none"/>
        </w:rPr>
      </w:pPr>
      <w:r>
        <w:rPr>
          <w:rFonts w:hint="eastAsia"/>
          <w:b/>
          <w:color w:val="auto"/>
          <w:sz w:val="48"/>
          <w:szCs w:val="48"/>
          <w:highlight w:val="none"/>
        </w:rPr>
        <w:t>承 诺 书</w:t>
      </w:r>
    </w:p>
    <w:p>
      <w:pPr>
        <w:rPr>
          <w:rFonts w:hint="eastAsia"/>
          <w:color w:val="auto"/>
          <w:sz w:val="30"/>
          <w:szCs w:val="30"/>
          <w:highlight w:val="none"/>
        </w:rPr>
      </w:pPr>
    </w:p>
    <w:p>
      <w:pPr>
        <w:rPr>
          <w:rFonts w:hint="eastAsia"/>
          <w:color w:val="auto"/>
          <w:sz w:val="30"/>
          <w:szCs w:val="30"/>
          <w:highlight w:val="none"/>
        </w:rPr>
      </w:pPr>
      <w:r>
        <w:rPr>
          <w:rFonts w:hint="eastAsia"/>
          <w:color w:val="auto"/>
          <w:sz w:val="30"/>
          <w:szCs w:val="30"/>
          <w:highlight w:val="none"/>
          <w:u w:val="single"/>
          <w:lang w:val="en-US" w:eastAsia="zh-CN"/>
        </w:rPr>
        <w:t xml:space="preserve">耀华建设管理有限公司 </w:t>
      </w:r>
      <w:r>
        <w:rPr>
          <w:rFonts w:hint="eastAsia"/>
          <w:color w:val="auto"/>
          <w:sz w:val="30"/>
          <w:szCs w:val="30"/>
          <w:highlight w:val="none"/>
        </w:rPr>
        <w:t>：</w:t>
      </w:r>
    </w:p>
    <w:p>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pPr>
        <w:spacing w:line="780" w:lineRule="exact"/>
        <w:ind w:firstLine="450" w:firstLineChars="150"/>
        <w:rPr>
          <w:rFonts w:hint="eastAsia"/>
          <w:color w:val="auto"/>
          <w:sz w:val="30"/>
          <w:szCs w:val="30"/>
          <w:highlight w:val="none"/>
        </w:rPr>
      </w:pPr>
    </w:p>
    <w:p>
      <w:pPr>
        <w:spacing w:line="780" w:lineRule="exact"/>
        <w:jc w:val="both"/>
        <w:rPr>
          <w:rFonts w:hint="eastAsia"/>
          <w:color w:val="auto"/>
          <w:sz w:val="30"/>
          <w:szCs w:val="30"/>
          <w:highlight w:val="none"/>
          <w:lang w:eastAsia="zh-CN"/>
        </w:rPr>
      </w:pPr>
    </w:p>
    <w:p>
      <w:pPr>
        <w:spacing w:line="780" w:lineRule="exact"/>
        <w:jc w:val="both"/>
        <w:rPr>
          <w:rFonts w:hint="eastAsia"/>
          <w:color w:val="auto"/>
          <w:sz w:val="30"/>
          <w:szCs w:val="30"/>
          <w:highlight w:val="none"/>
          <w:lang w:eastAsia="zh-CN"/>
        </w:rPr>
      </w:pPr>
    </w:p>
    <w:p>
      <w:pPr>
        <w:spacing w:line="780" w:lineRule="exact"/>
        <w:jc w:val="both"/>
        <w:rPr>
          <w:rFonts w:hint="eastAsia"/>
          <w:color w:val="auto"/>
          <w:sz w:val="30"/>
          <w:szCs w:val="30"/>
          <w:highlight w:val="none"/>
        </w:rPr>
      </w:pPr>
      <w:r>
        <w:rPr>
          <w:rFonts w:hint="eastAsia"/>
          <w:color w:val="auto"/>
          <w:sz w:val="30"/>
          <w:szCs w:val="30"/>
          <w:highlight w:val="none"/>
          <w:lang w:eastAsia="zh-CN"/>
        </w:rPr>
        <w:t>投标人名称（盖公章）：</w:t>
      </w:r>
    </w:p>
    <w:p>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23</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pPr>
        <w:rPr>
          <w:color w:val="auto"/>
          <w:highlight w:val="none"/>
        </w:rPr>
      </w:pPr>
    </w:p>
    <w:p>
      <w:pPr>
        <w:spacing w:line="360" w:lineRule="auto"/>
        <w:rPr>
          <w:rFonts w:ascii="宋体" w:hAnsi="宋体" w:cs="宋体"/>
          <w:bCs/>
          <w:sz w:val="24"/>
        </w:rPr>
      </w:pPr>
    </w:p>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55" w:name="_Toc36110187"/>
    <w:bookmarkStart w:id="456" w:name="_Toc131845147"/>
    <w:bookmarkStart w:id="457" w:name="_Toc91899912"/>
    <w:bookmarkStart w:id="458" w:name="_Toc164085800"/>
    <w:r>
      <w:rPr>
        <w:rFonts w:hint="eastAsia" w:ascii="仿宋_GB2312" w:eastAsia="仿宋_GB2312"/>
        <w:kern w:val="0"/>
        <w:szCs w:val="21"/>
      </w:rPr>
      <w:t xml:space="preserve"> 页</w:t>
    </w:r>
    <w:bookmarkEnd w:id="455"/>
    <w:bookmarkEnd w:id="456"/>
    <w:bookmarkEnd w:id="457"/>
    <w:bookmarkEnd w:id="4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color w:val="0000FF"/>
        <w:u w:val="thick"/>
      </w:rPr>
    </w:pPr>
    <w:r>
      <w:rPr>
        <w:rFonts w:ascii="Times New Roman" w:hAnsi="Times New Roman" w:eastAsia="宋体" w:cs="Times New Roman"/>
        <w:kern w:val="2"/>
        <w:sz w:val="18"/>
        <w:szCs w:val="18"/>
        <w:lang w:val="en-US" w:eastAsia="zh-CN" w:bidi="ar-SA"/>
      </w:rPr>
      <w:pict>
        <v:rect id="矩形 2" o:spid="_x0000_s2049"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1"/>
                </w:pPr>
                <w:r>
                  <w:fldChar w:fldCharType="begin"/>
                </w:r>
                <w:r>
                  <w:instrText xml:space="preserve"> PAGE  \* MERGEFORMAT </w:instrText>
                </w:r>
                <w:r>
                  <w:fldChar w:fldCharType="separate"/>
                </w:r>
                <w:r>
                  <w:t>47</w:t>
                </w:r>
                <w:r>
                  <w:fldChar w:fldCharType="end"/>
                </w:r>
              </w:p>
            </w:txbxContent>
          </v:textbox>
        </v:rect>
      </w:pict>
    </w:r>
    <w:r>
      <w:rPr>
        <w:rFonts w:hint="eastAsia" w:ascii="楷体_GB2312" w:hAnsi="Times New Roman" w:eastAsia="楷体_GB2312" w:cs="Times New Roman"/>
        <w:color w:val="0000FF"/>
        <w:kern w:val="2"/>
        <w:sz w:val="18"/>
        <w:szCs w:val="28"/>
        <w:u w:val="thick"/>
        <w:lang w:val="en-US" w:eastAsia="zh-CN" w:bidi="ar-SA"/>
      </w:rPr>
      <w:pict>
        <v:shape id="图片 9" o:spid="_x0000_s2050" o:spt="75" type="#_x0000_t75" style="position:absolute;left:0pt;margin-left:6.75pt;margin-top:-10.7pt;height:27.65pt;width:80.6pt;z-index:251661312;mso-width-relative:page;mso-height-relative:page;" fillcolor="#FFFFFF" filled="f" o:preferrelative="t" stroked="f" coordsize="21600,21600">
          <v:path/>
          <v:fill on="f" color2="#FFFFFF" focussize="0,0"/>
          <v:stroke on="f"/>
          <v:imagedata r:id="rId1" gain="65536f" blacklevel="0f" gamma="0" o:title=""/>
          <o:lock v:ext="edit" position="f" selection="f" grouping="f" rotation="f" cropping="f" text="f" aspectratio="t"/>
        </v:shape>
      </w:pict>
    </w:r>
    <w:r>
      <w:rPr>
        <w:rFonts w:ascii="Times New Roman" w:hAnsi="Times New Roman" w:eastAsia="??" w:cs="Times New Roman"/>
        <w:color w:val="0000FF"/>
        <w:kern w:val="2"/>
        <w:sz w:val="18"/>
        <w:szCs w:val="28"/>
        <w:u w:val="thick"/>
        <w:lang w:val="en-US" w:eastAsia="zh-CN" w:bidi="ar-SA"/>
      </w:rPr>
      <w:pict>
        <v:rect id="矩形 5" o:spid="_x0000_s2051" o:spt="1" style="position:absolute;left:0pt;margin-top:0pt;height:144pt;width:144pt;mso-position-horizontal:right;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txbxContent>
          </v:textbox>
        </v:rect>
      </w:pict>
    </w:r>
    <w:r>
      <w:rPr>
        <w:rFonts w:hint="eastAsia"/>
        <w:color w:val="0000F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rFonts w:ascii="Times New Roman" w:hAnsi="Times New Roman" w:eastAsia="宋体" w:cs="Times New Roman"/>
        <w:kern w:val="2"/>
        <w:sz w:val="21"/>
        <w:szCs w:val="24"/>
        <w:lang w:val="en-US" w:eastAsia="zh-CN" w:bidi="ar-SA"/>
      </w:rPr>
      <w:pict>
        <v:rect id="矩形 7" o:spid="_x0000_s2052"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1"/>
                </w:pPr>
                <w:r>
                  <w:fldChar w:fldCharType="begin"/>
                </w:r>
                <w:r>
                  <w:instrText xml:space="preserve"> PAGE  \* MERGEFORMAT </w:instrText>
                </w:r>
                <w:r>
                  <w:fldChar w:fldCharType="separate"/>
                </w:r>
                <w:r>
                  <w:t>75</w:t>
                </w:r>
                <w:r>
                  <w:fldChar w:fldCharType="end"/>
                </w:r>
              </w:p>
            </w:txbxContent>
          </v:textbox>
        </v:rect>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center"/>
    </w:pPr>
    <w:r>
      <w:rPr>
        <w:rFonts w:hint="eastAsia"/>
        <w:lang w:val="en-US" w:eastAsia="zh-CN"/>
      </w:rPr>
      <w:t xml:space="preserve">                                                              </w:t>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ind w:firstLine="6480" w:firstLineChars="3600"/>
      <w:jc w:val="both"/>
      <w:rPr>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9EC4"/>
    <w:multiLevelType w:val="singleLevel"/>
    <w:tmpl w:val="9B699EC4"/>
    <w:lvl w:ilvl="0" w:tentative="0">
      <w:start w:val="13"/>
      <w:numFmt w:val="decimal"/>
      <w:suff w:val="space"/>
      <w:lvlText w:val="%1."/>
      <w:lvlJc w:val="left"/>
    </w:lvl>
  </w:abstractNum>
  <w:abstractNum w:abstractNumId="1">
    <w:nsid w:val="EA87AA04"/>
    <w:multiLevelType w:val="singleLevel"/>
    <w:tmpl w:val="EA87AA04"/>
    <w:lvl w:ilvl="0" w:tentative="0">
      <w:start w:val="1"/>
      <w:numFmt w:val="decimal"/>
      <w:suff w:val="nothing"/>
      <w:lvlText w:val="%1、"/>
      <w:lvlJc w:val="left"/>
    </w:lvl>
  </w:abstractNum>
  <w:abstractNum w:abstractNumId="2">
    <w:nsid w:val="FFD42C76"/>
    <w:multiLevelType w:val="singleLevel"/>
    <w:tmpl w:val="FFD42C76"/>
    <w:lvl w:ilvl="0" w:tentative="0">
      <w:start w:val="2"/>
      <w:numFmt w:val="chineseCounting"/>
      <w:suff w:val="nothing"/>
      <w:lvlText w:val="%1、"/>
      <w:lvlJc w:val="left"/>
      <w:rPr>
        <w:rFonts w:hint="eastAsia"/>
      </w:rPr>
    </w:lvl>
  </w:abstractNum>
  <w:abstractNum w:abstractNumId="3">
    <w:nsid w:val="341DFAAC"/>
    <w:multiLevelType w:val="singleLevel"/>
    <w:tmpl w:val="341DFAAC"/>
    <w:lvl w:ilvl="0" w:tentative="0">
      <w:start w:val="8"/>
      <w:numFmt w:val="decimal"/>
      <w:suff w:val="space"/>
      <w:lvlText w:val="%1."/>
      <w:lvlJc w:val="left"/>
    </w:lvl>
  </w:abstractNum>
  <w:abstractNum w:abstractNumId="4">
    <w:nsid w:val="4A1F23E9"/>
    <w:multiLevelType w:val="singleLevel"/>
    <w:tmpl w:val="4A1F23E9"/>
    <w:lvl w:ilvl="0" w:tentative="0">
      <w:start w:val="1"/>
      <w:numFmt w:val="decimal"/>
      <w:suff w:val="nothing"/>
      <w:lvlText w:val="（%1）"/>
      <w:lvlJc w:val="left"/>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64F6E912"/>
    <w:multiLevelType w:val="singleLevel"/>
    <w:tmpl w:val="64F6E912"/>
    <w:lvl w:ilvl="0" w:tentative="0">
      <w:start w:val="2"/>
      <w:numFmt w:val="decimal"/>
      <w:suff w:val="nothing"/>
      <w:lvlText w:val="%1）"/>
      <w:lvlJc w:val="left"/>
    </w:lvl>
  </w:abstractNum>
  <w:abstractNum w:abstractNumId="8">
    <w:nsid w:val="7F2438AD"/>
    <w:multiLevelType w:val="singleLevel"/>
    <w:tmpl w:val="7F2438AD"/>
    <w:lvl w:ilvl="0" w:tentative="0">
      <w:start w:val="2"/>
      <w:numFmt w:val="chineseCounting"/>
      <w:suff w:val="nothing"/>
      <w:lvlText w:val="（%1）"/>
      <w:lvlJc w:val="left"/>
      <w:rPr>
        <w:rFonts w:hint="eastAsia"/>
      </w:rPr>
    </w:lvl>
  </w:abstractNum>
  <w:num w:numId="1">
    <w:abstractNumId w:val="4"/>
  </w:num>
  <w:num w:numId="2">
    <w:abstractNumId w:val="3"/>
  </w:num>
  <w:num w:numId="3">
    <w:abstractNumId w:val="0"/>
  </w:num>
  <w:num w:numId="4">
    <w:abstractNumId w:val="8"/>
  </w:num>
  <w:num w:numId="5">
    <w:abstractNumId w:val="1"/>
  </w:num>
  <w:num w:numId="6">
    <w:abstractNumId w:val="7"/>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Tc2ZGZiNzZiNDVlOGViOWVmM2JhOTY0NGJkNjUyYz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0AC"/>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A68"/>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8A9"/>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37F"/>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4B1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75739"/>
    <w:rsid w:val="019F7441"/>
    <w:rsid w:val="01B34BFD"/>
    <w:rsid w:val="01B37585"/>
    <w:rsid w:val="01D55165"/>
    <w:rsid w:val="01DF6BF8"/>
    <w:rsid w:val="01EA3084"/>
    <w:rsid w:val="01EC2C57"/>
    <w:rsid w:val="025F0711"/>
    <w:rsid w:val="026B2E25"/>
    <w:rsid w:val="02824D4D"/>
    <w:rsid w:val="02C54D0A"/>
    <w:rsid w:val="02DC4B10"/>
    <w:rsid w:val="02DD76CE"/>
    <w:rsid w:val="02F36323"/>
    <w:rsid w:val="02F5619C"/>
    <w:rsid w:val="03013AC9"/>
    <w:rsid w:val="0326446A"/>
    <w:rsid w:val="032D5555"/>
    <w:rsid w:val="03327E50"/>
    <w:rsid w:val="03424BB5"/>
    <w:rsid w:val="03637C43"/>
    <w:rsid w:val="036634D2"/>
    <w:rsid w:val="038E78BE"/>
    <w:rsid w:val="03DD35E4"/>
    <w:rsid w:val="03DF1EFE"/>
    <w:rsid w:val="04076900"/>
    <w:rsid w:val="041A5A3B"/>
    <w:rsid w:val="042311BA"/>
    <w:rsid w:val="042B157A"/>
    <w:rsid w:val="04610C8A"/>
    <w:rsid w:val="048F763B"/>
    <w:rsid w:val="049F330E"/>
    <w:rsid w:val="04AA775C"/>
    <w:rsid w:val="04AF1889"/>
    <w:rsid w:val="04EA29AF"/>
    <w:rsid w:val="04F66F48"/>
    <w:rsid w:val="05251E14"/>
    <w:rsid w:val="054B5050"/>
    <w:rsid w:val="0584461F"/>
    <w:rsid w:val="05A16594"/>
    <w:rsid w:val="05A7762D"/>
    <w:rsid w:val="05B36D56"/>
    <w:rsid w:val="060E5941"/>
    <w:rsid w:val="06110FAF"/>
    <w:rsid w:val="063C5635"/>
    <w:rsid w:val="06493CA7"/>
    <w:rsid w:val="065A6178"/>
    <w:rsid w:val="066F1CF3"/>
    <w:rsid w:val="06930BB8"/>
    <w:rsid w:val="06A759E0"/>
    <w:rsid w:val="07115AE7"/>
    <w:rsid w:val="07245D42"/>
    <w:rsid w:val="07264C62"/>
    <w:rsid w:val="073E518E"/>
    <w:rsid w:val="0779354C"/>
    <w:rsid w:val="07E06245"/>
    <w:rsid w:val="08061376"/>
    <w:rsid w:val="08314631"/>
    <w:rsid w:val="08452D77"/>
    <w:rsid w:val="086401F8"/>
    <w:rsid w:val="08751CAA"/>
    <w:rsid w:val="087E4C40"/>
    <w:rsid w:val="08A871D0"/>
    <w:rsid w:val="08A92ADB"/>
    <w:rsid w:val="08D66AD6"/>
    <w:rsid w:val="08DA33A3"/>
    <w:rsid w:val="08E80F13"/>
    <w:rsid w:val="090E6DE2"/>
    <w:rsid w:val="09335624"/>
    <w:rsid w:val="0944690F"/>
    <w:rsid w:val="09535675"/>
    <w:rsid w:val="095F057D"/>
    <w:rsid w:val="09642282"/>
    <w:rsid w:val="0966277A"/>
    <w:rsid w:val="09733572"/>
    <w:rsid w:val="09772C16"/>
    <w:rsid w:val="097C3D4B"/>
    <w:rsid w:val="098353B5"/>
    <w:rsid w:val="09A92330"/>
    <w:rsid w:val="09B06B87"/>
    <w:rsid w:val="09C13146"/>
    <w:rsid w:val="09C34E72"/>
    <w:rsid w:val="09E04166"/>
    <w:rsid w:val="09FB6F52"/>
    <w:rsid w:val="0A1C0718"/>
    <w:rsid w:val="0A1C72DC"/>
    <w:rsid w:val="0A3E7710"/>
    <w:rsid w:val="0A485AE7"/>
    <w:rsid w:val="0A5B7E63"/>
    <w:rsid w:val="0AA374A5"/>
    <w:rsid w:val="0AAB7649"/>
    <w:rsid w:val="0AB74923"/>
    <w:rsid w:val="0ABC5606"/>
    <w:rsid w:val="0AD81455"/>
    <w:rsid w:val="0AEA3BF8"/>
    <w:rsid w:val="0B30404E"/>
    <w:rsid w:val="0B4C6C14"/>
    <w:rsid w:val="0B547599"/>
    <w:rsid w:val="0B631A88"/>
    <w:rsid w:val="0B683D45"/>
    <w:rsid w:val="0B7F3F11"/>
    <w:rsid w:val="0B884417"/>
    <w:rsid w:val="0BF6188C"/>
    <w:rsid w:val="0BF73C91"/>
    <w:rsid w:val="0C170175"/>
    <w:rsid w:val="0C424EF4"/>
    <w:rsid w:val="0C571A41"/>
    <w:rsid w:val="0C5C1171"/>
    <w:rsid w:val="0C5E1CBC"/>
    <w:rsid w:val="0C615B50"/>
    <w:rsid w:val="0C8445DA"/>
    <w:rsid w:val="0C87121B"/>
    <w:rsid w:val="0CC007F7"/>
    <w:rsid w:val="0CC617AC"/>
    <w:rsid w:val="0CE24997"/>
    <w:rsid w:val="0CE618DF"/>
    <w:rsid w:val="0CFE707A"/>
    <w:rsid w:val="0D063BDA"/>
    <w:rsid w:val="0D08375F"/>
    <w:rsid w:val="0D0D05BF"/>
    <w:rsid w:val="0D184CFB"/>
    <w:rsid w:val="0D4A7419"/>
    <w:rsid w:val="0D827401"/>
    <w:rsid w:val="0D84094E"/>
    <w:rsid w:val="0D8555DE"/>
    <w:rsid w:val="0D8A00E9"/>
    <w:rsid w:val="0D8D589E"/>
    <w:rsid w:val="0DA01C73"/>
    <w:rsid w:val="0DA47D15"/>
    <w:rsid w:val="0DD46159"/>
    <w:rsid w:val="0DD63300"/>
    <w:rsid w:val="0DF50604"/>
    <w:rsid w:val="0DF702FE"/>
    <w:rsid w:val="0E060E51"/>
    <w:rsid w:val="0E5604B2"/>
    <w:rsid w:val="0E687D96"/>
    <w:rsid w:val="0E6A4ABA"/>
    <w:rsid w:val="0E6D5D79"/>
    <w:rsid w:val="0E9D0089"/>
    <w:rsid w:val="0EA31DAA"/>
    <w:rsid w:val="0EB803EE"/>
    <w:rsid w:val="0ED87086"/>
    <w:rsid w:val="0EF94D4B"/>
    <w:rsid w:val="0F4958DC"/>
    <w:rsid w:val="0F515DF7"/>
    <w:rsid w:val="0F596BA8"/>
    <w:rsid w:val="0F6248D2"/>
    <w:rsid w:val="0F693536"/>
    <w:rsid w:val="0F7B0511"/>
    <w:rsid w:val="0F7B76D9"/>
    <w:rsid w:val="0F816ACD"/>
    <w:rsid w:val="0F8C0475"/>
    <w:rsid w:val="0F9832DB"/>
    <w:rsid w:val="0FBF3FD2"/>
    <w:rsid w:val="0FBF7FF3"/>
    <w:rsid w:val="103A56ED"/>
    <w:rsid w:val="10646583"/>
    <w:rsid w:val="107D4B15"/>
    <w:rsid w:val="108A3C80"/>
    <w:rsid w:val="10C26171"/>
    <w:rsid w:val="10F33360"/>
    <w:rsid w:val="10FC16EA"/>
    <w:rsid w:val="110F1D40"/>
    <w:rsid w:val="11266F33"/>
    <w:rsid w:val="115D4B25"/>
    <w:rsid w:val="118963A1"/>
    <w:rsid w:val="11C6522A"/>
    <w:rsid w:val="11E104CC"/>
    <w:rsid w:val="11E20309"/>
    <w:rsid w:val="12112075"/>
    <w:rsid w:val="12255233"/>
    <w:rsid w:val="12530213"/>
    <w:rsid w:val="125348F1"/>
    <w:rsid w:val="127723A9"/>
    <w:rsid w:val="127B10B5"/>
    <w:rsid w:val="12862074"/>
    <w:rsid w:val="12883966"/>
    <w:rsid w:val="12902878"/>
    <w:rsid w:val="129E45B4"/>
    <w:rsid w:val="12D32125"/>
    <w:rsid w:val="12D81596"/>
    <w:rsid w:val="13072A44"/>
    <w:rsid w:val="135F4BE2"/>
    <w:rsid w:val="138320DF"/>
    <w:rsid w:val="139B1A0A"/>
    <w:rsid w:val="139D25C7"/>
    <w:rsid w:val="13BF3CE4"/>
    <w:rsid w:val="13CB3F8C"/>
    <w:rsid w:val="1409552B"/>
    <w:rsid w:val="141008D8"/>
    <w:rsid w:val="14125FE6"/>
    <w:rsid w:val="14252647"/>
    <w:rsid w:val="146D271E"/>
    <w:rsid w:val="14982588"/>
    <w:rsid w:val="149A5AD9"/>
    <w:rsid w:val="14A7619D"/>
    <w:rsid w:val="14DE0216"/>
    <w:rsid w:val="150536C3"/>
    <w:rsid w:val="150C1963"/>
    <w:rsid w:val="151447A0"/>
    <w:rsid w:val="154A6454"/>
    <w:rsid w:val="15762120"/>
    <w:rsid w:val="16353C00"/>
    <w:rsid w:val="168E2116"/>
    <w:rsid w:val="169C6B8C"/>
    <w:rsid w:val="16A8729C"/>
    <w:rsid w:val="16B33777"/>
    <w:rsid w:val="16BC70A7"/>
    <w:rsid w:val="16C6339E"/>
    <w:rsid w:val="16FC3078"/>
    <w:rsid w:val="172F2D79"/>
    <w:rsid w:val="17557BEF"/>
    <w:rsid w:val="17D349C1"/>
    <w:rsid w:val="17FB68D0"/>
    <w:rsid w:val="1830729E"/>
    <w:rsid w:val="1870062C"/>
    <w:rsid w:val="18817102"/>
    <w:rsid w:val="18830A15"/>
    <w:rsid w:val="18852B28"/>
    <w:rsid w:val="188B5321"/>
    <w:rsid w:val="18B83C85"/>
    <w:rsid w:val="192937A4"/>
    <w:rsid w:val="197A30B0"/>
    <w:rsid w:val="19924EC5"/>
    <w:rsid w:val="19932372"/>
    <w:rsid w:val="19A20DD5"/>
    <w:rsid w:val="19A36A10"/>
    <w:rsid w:val="19AE03F1"/>
    <w:rsid w:val="19C332D1"/>
    <w:rsid w:val="1A071A03"/>
    <w:rsid w:val="1A16059C"/>
    <w:rsid w:val="1A1F16AE"/>
    <w:rsid w:val="1A3B5C77"/>
    <w:rsid w:val="1A984BAD"/>
    <w:rsid w:val="1AB8220E"/>
    <w:rsid w:val="1ABB48B7"/>
    <w:rsid w:val="1AE4166C"/>
    <w:rsid w:val="1AE94FB9"/>
    <w:rsid w:val="1AF06CFB"/>
    <w:rsid w:val="1AF11B8D"/>
    <w:rsid w:val="1B11359C"/>
    <w:rsid w:val="1B2A271F"/>
    <w:rsid w:val="1B530544"/>
    <w:rsid w:val="1B582FCD"/>
    <w:rsid w:val="1B713184"/>
    <w:rsid w:val="1B772CA8"/>
    <w:rsid w:val="1B7A20B5"/>
    <w:rsid w:val="1BA209CF"/>
    <w:rsid w:val="1BB4777D"/>
    <w:rsid w:val="1BCA4DEA"/>
    <w:rsid w:val="1BD75AB8"/>
    <w:rsid w:val="1C0459C2"/>
    <w:rsid w:val="1C062F35"/>
    <w:rsid w:val="1C116575"/>
    <w:rsid w:val="1C1B3B4A"/>
    <w:rsid w:val="1C262856"/>
    <w:rsid w:val="1C545F51"/>
    <w:rsid w:val="1C710FD3"/>
    <w:rsid w:val="1C88086E"/>
    <w:rsid w:val="1C9B40CC"/>
    <w:rsid w:val="1CD37CCF"/>
    <w:rsid w:val="1D266CE1"/>
    <w:rsid w:val="1D3963AF"/>
    <w:rsid w:val="1D6A673C"/>
    <w:rsid w:val="1D790876"/>
    <w:rsid w:val="1D9247AE"/>
    <w:rsid w:val="1D9D0BA3"/>
    <w:rsid w:val="1DA767F2"/>
    <w:rsid w:val="1DB567EC"/>
    <w:rsid w:val="1DBF50E4"/>
    <w:rsid w:val="1DF51A98"/>
    <w:rsid w:val="1E3D060F"/>
    <w:rsid w:val="1E3F7D2E"/>
    <w:rsid w:val="1E4134E4"/>
    <w:rsid w:val="1E5062B3"/>
    <w:rsid w:val="1E523514"/>
    <w:rsid w:val="1E714A66"/>
    <w:rsid w:val="1E802593"/>
    <w:rsid w:val="1E88104D"/>
    <w:rsid w:val="1E8A6C20"/>
    <w:rsid w:val="1E8B6156"/>
    <w:rsid w:val="1E8D79A1"/>
    <w:rsid w:val="1E975EC3"/>
    <w:rsid w:val="1EA703CC"/>
    <w:rsid w:val="1EB7330C"/>
    <w:rsid w:val="1F0A0FF3"/>
    <w:rsid w:val="1F0F62EA"/>
    <w:rsid w:val="1F5771FF"/>
    <w:rsid w:val="1FA95965"/>
    <w:rsid w:val="1FE6713F"/>
    <w:rsid w:val="1FE868A9"/>
    <w:rsid w:val="20034907"/>
    <w:rsid w:val="20173E4B"/>
    <w:rsid w:val="202C17FF"/>
    <w:rsid w:val="203A349A"/>
    <w:rsid w:val="203C3DDD"/>
    <w:rsid w:val="204E48BC"/>
    <w:rsid w:val="205E7111"/>
    <w:rsid w:val="20634390"/>
    <w:rsid w:val="208921B3"/>
    <w:rsid w:val="20947DAF"/>
    <w:rsid w:val="20973DEB"/>
    <w:rsid w:val="20B26522"/>
    <w:rsid w:val="20B44310"/>
    <w:rsid w:val="20CE2C87"/>
    <w:rsid w:val="2110329F"/>
    <w:rsid w:val="211116EB"/>
    <w:rsid w:val="216133FC"/>
    <w:rsid w:val="21630AD6"/>
    <w:rsid w:val="21D56769"/>
    <w:rsid w:val="21E52EF3"/>
    <w:rsid w:val="21FB5D7B"/>
    <w:rsid w:val="22015E94"/>
    <w:rsid w:val="220B1C3D"/>
    <w:rsid w:val="221D1D20"/>
    <w:rsid w:val="221E7C3E"/>
    <w:rsid w:val="22286511"/>
    <w:rsid w:val="22334A87"/>
    <w:rsid w:val="22691D7A"/>
    <w:rsid w:val="22BE6801"/>
    <w:rsid w:val="23011949"/>
    <w:rsid w:val="233500BF"/>
    <w:rsid w:val="23377FF7"/>
    <w:rsid w:val="236B425F"/>
    <w:rsid w:val="23836192"/>
    <w:rsid w:val="23901F29"/>
    <w:rsid w:val="239C0061"/>
    <w:rsid w:val="23B908A4"/>
    <w:rsid w:val="23D04F68"/>
    <w:rsid w:val="23E95BEF"/>
    <w:rsid w:val="23FD0064"/>
    <w:rsid w:val="245375B0"/>
    <w:rsid w:val="245E1D27"/>
    <w:rsid w:val="24642C0A"/>
    <w:rsid w:val="24B22173"/>
    <w:rsid w:val="24B95AD9"/>
    <w:rsid w:val="24BE24DA"/>
    <w:rsid w:val="24CF5825"/>
    <w:rsid w:val="24D663E6"/>
    <w:rsid w:val="24D77F2B"/>
    <w:rsid w:val="24EA2059"/>
    <w:rsid w:val="2516108F"/>
    <w:rsid w:val="258B00E2"/>
    <w:rsid w:val="25A917A6"/>
    <w:rsid w:val="25BE27CC"/>
    <w:rsid w:val="25CB4076"/>
    <w:rsid w:val="25E05E84"/>
    <w:rsid w:val="25E44CFA"/>
    <w:rsid w:val="25F74A5C"/>
    <w:rsid w:val="25FF32BB"/>
    <w:rsid w:val="26190E48"/>
    <w:rsid w:val="2620115E"/>
    <w:rsid w:val="26213859"/>
    <w:rsid w:val="2628662C"/>
    <w:rsid w:val="262D45DE"/>
    <w:rsid w:val="26502390"/>
    <w:rsid w:val="26871DC8"/>
    <w:rsid w:val="269F4B16"/>
    <w:rsid w:val="26A53EF9"/>
    <w:rsid w:val="26A94201"/>
    <w:rsid w:val="26AC274F"/>
    <w:rsid w:val="26E104B4"/>
    <w:rsid w:val="26E3754D"/>
    <w:rsid w:val="26F821B0"/>
    <w:rsid w:val="27044A29"/>
    <w:rsid w:val="271D34C8"/>
    <w:rsid w:val="27426741"/>
    <w:rsid w:val="274B08A9"/>
    <w:rsid w:val="2760669F"/>
    <w:rsid w:val="276142BF"/>
    <w:rsid w:val="27723B5D"/>
    <w:rsid w:val="27783712"/>
    <w:rsid w:val="278A18D2"/>
    <w:rsid w:val="27907362"/>
    <w:rsid w:val="27FE58F0"/>
    <w:rsid w:val="280256AF"/>
    <w:rsid w:val="28333E1D"/>
    <w:rsid w:val="28454BD6"/>
    <w:rsid w:val="28455253"/>
    <w:rsid w:val="28551971"/>
    <w:rsid w:val="285B1C53"/>
    <w:rsid w:val="289F7086"/>
    <w:rsid w:val="28B90FCE"/>
    <w:rsid w:val="28C32028"/>
    <w:rsid w:val="28CC490F"/>
    <w:rsid w:val="28DE40AA"/>
    <w:rsid w:val="29345E77"/>
    <w:rsid w:val="293E2974"/>
    <w:rsid w:val="294C65AD"/>
    <w:rsid w:val="29806583"/>
    <w:rsid w:val="298B3C4C"/>
    <w:rsid w:val="29B42C36"/>
    <w:rsid w:val="29BA46F0"/>
    <w:rsid w:val="29BF7F53"/>
    <w:rsid w:val="29CE3CF8"/>
    <w:rsid w:val="29F26D24"/>
    <w:rsid w:val="2A15033F"/>
    <w:rsid w:val="2A1662C1"/>
    <w:rsid w:val="2A1C7367"/>
    <w:rsid w:val="2A2815FA"/>
    <w:rsid w:val="2A411D8E"/>
    <w:rsid w:val="2A6D6092"/>
    <w:rsid w:val="2A7D76B4"/>
    <w:rsid w:val="2B015402"/>
    <w:rsid w:val="2B163BA8"/>
    <w:rsid w:val="2B437463"/>
    <w:rsid w:val="2B586A38"/>
    <w:rsid w:val="2B7807EE"/>
    <w:rsid w:val="2B794137"/>
    <w:rsid w:val="2BA50BF7"/>
    <w:rsid w:val="2BB221A4"/>
    <w:rsid w:val="2BBF00EC"/>
    <w:rsid w:val="2BC37CFD"/>
    <w:rsid w:val="2BD5237F"/>
    <w:rsid w:val="2BE536CE"/>
    <w:rsid w:val="2BE758D9"/>
    <w:rsid w:val="2C09049E"/>
    <w:rsid w:val="2C0A653C"/>
    <w:rsid w:val="2C191F85"/>
    <w:rsid w:val="2C194BB5"/>
    <w:rsid w:val="2C892A75"/>
    <w:rsid w:val="2CC67518"/>
    <w:rsid w:val="2CE82D6F"/>
    <w:rsid w:val="2D343236"/>
    <w:rsid w:val="2DD15014"/>
    <w:rsid w:val="2DF72DE4"/>
    <w:rsid w:val="2E0220AF"/>
    <w:rsid w:val="2E2E2FB7"/>
    <w:rsid w:val="2E4B082A"/>
    <w:rsid w:val="2E5D4E86"/>
    <w:rsid w:val="2E5D790B"/>
    <w:rsid w:val="2E9A3C18"/>
    <w:rsid w:val="2EBB0FEE"/>
    <w:rsid w:val="2EC63002"/>
    <w:rsid w:val="2F0A6B38"/>
    <w:rsid w:val="2F2231A7"/>
    <w:rsid w:val="2F946CCB"/>
    <w:rsid w:val="2FA20693"/>
    <w:rsid w:val="2FD25781"/>
    <w:rsid w:val="2FD61B58"/>
    <w:rsid w:val="2FDB0F1C"/>
    <w:rsid w:val="2FDC745C"/>
    <w:rsid w:val="2FEE716E"/>
    <w:rsid w:val="2FFD7934"/>
    <w:rsid w:val="306233EC"/>
    <w:rsid w:val="30733ACD"/>
    <w:rsid w:val="3087288E"/>
    <w:rsid w:val="308C3862"/>
    <w:rsid w:val="309379D8"/>
    <w:rsid w:val="30A270F7"/>
    <w:rsid w:val="30DF1478"/>
    <w:rsid w:val="30EC586F"/>
    <w:rsid w:val="30ED4C96"/>
    <w:rsid w:val="31466CA2"/>
    <w:rsid w:val="319C6071"/>
    <w:rsid w:val="31AC537E"/>
    <w:rsid w:val="31E3679B"/>
    <w:rsid w:val="31E732FD"/>
    <w:rsid w:val="32517576"/>
    <w:rsid w:val="32987598"/>
    <w:rsid w:val="32B06690"/>
    <w:rsid w:val="32BE5C2C"/>
    <w:rsid w:val="32ED45E0"/>
    <w:rsid w:val="32EE1485"/>
    <w:rsid w:val="32FB6478"/>
    <w:rsid w:val="33263B3F"/>
    <w:rsid w:val="33633703"/>
    <w:rsid w:val="336963EB"/>
    <w:rsid w:val="33816EEB"/>
    <w:rsid w:val="33C84A1E"/>
    <w:rsid w:val="33EB55CD"/>
    <w:rsid w:val="33EC4C02"/>
    <w:rsid w:val="33FE471E"/>
    <w:rsid w:val="340D2360"/>
    <w:rsid w:val="340E201A"/>
    <w:rsid w:val="3410665D"/>
    <w:rsid w:val="34211214"/>
    <w:rsid w:val="342E63AB"/>
    <w:rsid w:val="34950E68"/>
    <w:rsid w:val="34986E94"/>
    <w:rsid w:val="34AF62C9"/>
    <w:rsid w:val="34CB4388"/>
    <w:rsid w:val="34DB777E"/>
    <w:rsid w:val="34F07218"/>
    <w:rsid w:val="34FA6E12"/>
    <w:rsid w:val="352572C4"/>
    <w:rsid w:val="352B650A"/>
    <w:rsid w:val="354D7158"/>
    <w:rsid w:val="358D5588"/>
    <w:rsid w:val="35B446E9"/>
    <w:rsid w:val="35BD6DB2"/>
    <w:rsid w:val="36343134"/>
    <w:rsid w:val="363A3B40"/>
    <w:rsid w:val="363F5695"/>
    <w:rsid w:val="365302AE"/>
    <w:rsid w:val="36607A0A"/>
    <w:rsid w:val="36627C78"/>
    <w:rsid w:val="366E227C"/>
    <w:rsid w:val="366F2E0D"/>
    <w:rsid w:val="367B6A5C"/>
    <w:rsid w:val="36A74ADA"/>
    <w:rsid w:val="36AD60D5"/>
    <w:rsid w:val="36B224F9"/>
    <w:rsid w:val="36B85B13"/>
    <w:rsid w:val="36EC0CC9"/>
    <w:rsid w:val="373F410B"/>
    <w:rsid w:val="37C4673A"/>
    <w:rsid w:val="37DE77FC"/>
    <w:rsid w:val="37EE7094"/>
    <w:rsid w:val="38196A86"/>
    <w:rsid w:val="38296C89"/>
    <w:rsid w:val="383002EB"/>
    <w:rsid w:val="383454D6"/>
    <w:rsid w:val="38382067"/>
    <w:rsid w:val="38586797"/>
    <w:rsid w:val="38BC0149"/>
    <w:rsid w:val="38D806EF"/>
    <w:rsid w:val="38D87D1C"/>
    <w:rsid w:val="38F47D12"/>
    <w:rsid w:val="39432D80"/>
    <w:rsid w:val="39636459"/>
    <w:rsid w:val="396B7F6C"/>
    <w:rsid w:val="39B417A9"/>
    <w:rsid w:val="39C40C73"/>
    <w:rsid w:val="39FC5695"/>
    <w:rsid w:val="3A006D8E"/>
    <w:rsid w:val="3A0B6F53"/>
    <w:rsid w:val="3A3651E5"/>
    <w:rsid w:val="3A744481"/>
    <w:rsid w:val="3A7C1D7A"/>
    <w:rsid w:val="3A8C7BEF"/>
    <w:rsid w:val="3A906246"/>
    <w:rsid w:val="3AFE01B5"/>
    <w:rsid w:val="3B2349B7"/>
    <w:rsid w:val="3B5B7FF3"/>
    <w:rsid w:val="3B616CFF"/>
    <w:rsid w:val="3B6259F6"/>
    <w:rsid w:val="3B866C92"/>
    <w:rsid w:val="3B976654"/>
    <w:rsid w:val="3BC01EFC"/>
    <w:rsid w:val="3BCA786A"/>
    <w:rsid w:val="3BD31E2F"/>
    <w:rsid w:val="3BF15831"/>
    <w:rsid w:val="3C105946"/>
    <w:rsid w:val="3C471448"/>
    <w:rsid w:val="3C5F759A"/>
    <w:rsid w:val="3C6C525A"/>
    <w:rsid w:val="3CA7039E"/>
    <w:rsid w:val="3CCE23CB"/>
    <w:rsid w:val="3CD17D17"/>
    <w:rsid w:val="3D102ED4"/>
    <w:rsid w:val="3D3C7F39"/>
    <w:rsid w:val="3D440F09"/>
    <w:rsid w:val="3D44108A"/>
    <w:rsid w:val="3D4504A0"/>
    <w:rsid w:val="3D476BFB"/>
    <w:rsid w:val="3D593100"/>
    <w:rsid w:val="3D8734BB"/>
    <w:rsid w:val="3D9A11D4"/>
    <w:rsid w:val="3DA16D89"/>
    <w:rsid w:val="3DA364BE"/>
    <w:rsid w:val="3DDA1BF4"/>
    <w:rsid w:val="3DE041CB"/>
    <w:rsid w:val="3E0D48F6"/>
    <w:rsid w:val="3E1868B4"/>
    <w:rsid w:val="3E377251"/>
    <w:rsid w:val="3E42664B"/>
    <w:rsid w:val="3E455441"/>
    <w:rsid w:val="3E4E38F5"/>
    <w:rsid w:val="3E5A7334"/>
    <w:rsid w:val="3E6B7393"/>
    <w:rsid w:val="3E6C368F"/>
    <w:rsid w:val="3E7B5D6B"/>
    <w:rsid w:val="3E843E66"/>
    <w:rsid w:val="3E8F51FE"/>
    <w:rsid w:val="3E926F87"/>
    <w:rsid w:val="3E950E30"/>
    <w:rsid w:val="3E9A59DE"/>
    <w:rsid w:val="3EAF4836"/>
    <w:rsid w:val="3EC33DFA"/>
    <w:rsid w:val="3EF557D9"/>
    <w:rsid w:val="3F060E16"/>
    <w:rsid w:val="3F1D1096"/>
    <w:rsid w:val="3F2F0234"/>
    <w:rsid w:val="3F6363FE"/>
    <w:rsid w:val="3F756B8F"/>
    <w:rsid w:val="3F95482B"/>
    <w:rsid w:val="4019356B"/>
    <w:rsid w:val="401A15ED"/>
    <w:rsid w:val="40592157"/>
    <w:rsid w:val="406E1CAE"/>
    <w:rsid w:val="40A0133A"/>
    <w:rsid w:val="40C31A53"/>
    <w:rsid w:val="40EF4858"/>
    <w:rsid w:val="40FF545D"/>
    <w:rsid w:val="410067C8"/>
    <w:rsid w:val="41283CF6"/>
    <w:rsid w:val="418F0D2A"/>
    <w:rsid w:val="41D01505"/>
    <w:rsid w:val="42474939"/>
    <w:rsid w:val="424C3C57"/>
    <w:rsid w:val="42613FF3"/>
    <w:rsid w:val="42660D96"/>
    <w:rsid w:val="428667D2"/>
    <w:rsid w:val="42892025"/>
    <w:rsid w:val="42A87384"/>
    <w:rsid w:val="42CD1CE0"/>
    <w:rsid w:val="42E1381E"/>
    <w:rsid w:val="42ED6459"/>
    <w:rsid w:val="42F11ED4"/>
    <w:rsid w:val="42FE58DD"/>
    <w:rsid w:val="43174B3D"/>
    <w:rsid w:val="434B790E"/>
    <w:rsid w:val="4360274F"/>
    <w:rsid w:val="43977AB6"/>
    <w:rsid w:val="43A3342B"/>
    <w:rsid w:val="43C77C27"/>
    <w:rsid w:val="43DE09EE"/>
    <w:rsid w:val="44002FAD"/>
    <w:rsid w:val="44285F01"/>
    <w:rsid w:val="44876256"/>
    <w:rsid w:val="449101DD"/>
    <w:rsid w:val="44DE1391"/>
    <w:rsid w:val="44E65F41"/>
    <w:rsid w:val="451B225C"/>
    <w:rsid w:val="452410C9"/>
    <w:rsid w:val="45317DFB"/>
    <w:rsid w:val="456D3CE4"/>
    <w:rsid w:val="4579042C"/>
    <w:rsid w:val="457F0571"/>
    <w:rsid w:val="45851176"/>
    <w:rsid w:val="458E3FDD"/>
    <w:rsid w:val="45C63B94"/>
    <w:rsid w:val="460E7DA5"/>
    <w:rsid w:val="46422483"/>
    <w:rsid w:val="4659254A"/>
    <w:rsid w:val="465B0637"/>
    <w:rsid w:val="465E3F0D"/>
    <w:rsid w:val="466A16E6"/>
    <w:rsid w:val="467A61E9"/>
    <w:rsid w:val="46893F2B"/>
    <w:rsid w:val="46C4686E"/>
    <w:rsid w:val="477B778F"/>
    <w:rsid w:val="478203EC"/>
    <w:rsid w:val="47B025FA"/>
    <w:rsid w:val="4809698F"/>
    <w:rsid w:val="4811697D"/>
    <w:rsid w:val="487A3E25"/>
    <w:rsid w:val="488B5503"/>
    <w:rsid w:val="48937E21"/>
    <w:rsid w:val="489A0361"/>
    <w:rsid w:val="48AC1250"/>
    <w:rsid w:val="48B94FF3"/>
    <w:rsid w:val="48E37AAB"/>
    <w:rsid w:val="48FD4B4C"/>
    <w:rsid w:val="490A68E0"/>
    <w:rsid w:val="491055FE"/>
    <w:rsid w:val="495F5B3E"/>
    <w:rsid w:val="496F77D7"/>
    <w:rsid w:val="497654FD"/>
    <w:rsid w:val="49B64211"/>
    <w:rsid w:val="49CD4095"/>
    <w:rsid w:val="49F6167F"/>
    <w:rsid w:val="4A064FA0"/>
    <w:rsid w:val="4A16615C"/>
    <w:rsid w:val="4A3B4EFE"/>
    <w:rsid w:val="4A437D93"/>
    <w:rsid w:val="4A4424D7"/>
    <w:rsid w:val="4A5815D6"/>
    <w:rsid w:val="4AB82D0F"/>
    <w:rsid w:val="4AEB7664"/>
    <w:rsid w:val="4AEE3DA2"/>
    <w:rsid w:val="4AFD7C19"/>
    <w:rsid w:val="4B0567D1"/>
    <w:rsid w:val="4B236AAE"/>
    <w:rsid w:val="4B707271"/>
    <w:rsid w:val="4B7D067B"/>
    <w:rsid w:val="4B9739F7"/>
    <w:rsid w:val="4B987630"/>
    <w:rsid w:val="4BEE2503"/>
    <w:rsid w:val="4C245A30"/>
    <w:rsid w:val="4C433C79"/>
    <w:rsid w:val="4C7B39D2"/>
    <w:rsid w:val="4CB6685F"/>
    <w:rsid w:val="4CC367FE"/>
    <w:rsid w:val="4D077F3C"/>
    <w:rsid w:val="4D123355"/>
    <w:rsid w:val="4D185106"/>
    <w:rsid w:val="4D2A3B31"/>
    <w:rsid w:val="4D312C52"/>
    <w:rsid w:val="4D5136C7"/>
    <w:rsid w:val="4D905305"/>
    <w:rsid w:val="4D964A72"/>
    <w:rsid w:val="4D9C1254"/>
    <w:rsid w:val="4E793892"/>
    <w:rsid w:val="4E800872"/>
    <w:rsid w:val="4EC569ED"/>
    <w:rsid w:val="4ED50EA1"/>
    <w:rsid w:val="4EEC050C"/>
    <w:rsid w:val="4F104EC3"/>
    <w:rsid w:val="4F281E23"/>
    <w:rsid w:val="4F47354A"/>
    <w:rsid w:val="4F4942F8"/>
    <w:rsid w:val="4F911C54"/>
    <w:rsid w:val="4FB82BD0"/>
    <w:rsid w:val="4FE625E0"/>
    <w:rsid w:val="4FE81E18"/>
    <w:rsid w:val="50010D46"/>
    <w:rsid w:val="501448E7"/>
    <w:rsid w:val="5021480F"/>
    <w:rsid w:val="50411692"/>
    <w:rsid w:val="5076286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466282"/>
    <w:rsid w:val="52615633"/>
    <w:rsid w:val="526F4DE4"/>
    <w:rsid w:val="52977FD4"/>
    <w:rsid w:val="52A25790"/>
    <w:rsid w:val="52A96B6F"/>
    <w:rsid w:val="52AB4326"/>
    <w:rsid w:val="52B45975"/>
    <w:rsid w:val="52D01FDF"/>
    <w:rsid w:val="52D94AA4"/>
    <w:rsid w:val="52EA3A62"/>
    <w:rsid w:val="52EA4E4F"/>
    <w:rsid w:val="52F50BB8"/>
    <w:rsid w:val="53097272"/>
    <w:rsid w:val="535050C9"/>
    <w:rsid w:val="53544462"/>
    <w:rsid w:val="53682C32"/>
    <w:rsid w:val="5397158E"/>
    <w:rsid w:val="53A760BB"/>
    <w:rsid w:val="53FA59B7"/>
    <w:rsid w:val="54013861"/>
    <w:rsid w:val="5417709A"/>
    <w:rsid w:val="541A291A"/>
    <w:rsid w:val="54226061"/>
    <w:rsid w:val="54487265"/>
    <w:rsid w:val="544D6070"/>
    <w:rsid w:val="54605E1E"/>
    <w:rsid w:val="547E7C48"/>
    <w:rsid w:val="54B3506A"/>
    <w:rsid w:val="54CA0D16"/>
    <w:rsid w:val="54DD0B09"/>
    <w:rsid w:val="54DD4057"/>
    <w:rsid w:val="54E67C4A"/>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14205"/>
    <w:rsid w:val="566B6D1E"/>
    <w:rsid w:val="56A63783"/>
    <w:rsid w:val="56E60023"/>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61256"/>
    <w:rsid w:val="58482C7F"/>
    <w:rsid w:val="58917D2F"/>
    <w:rsid w:val="5894085C"/>
    <w:rsid w:val="589C4E3D"/>
    <w:rsid w:val="58A009AF"/>
    <w:rsid w:val="58AE4F0C"/>
    <w:rsid w:val="58B85899"/>
    <w:rsid w:val="58E363A9"/>
    <w:rsid w:val="59044CD0"/>
    <w:rsid w:val="5941197F"/>
    <w:rsid w:val="595E1678"/>
    <w:rsid w:val="596D5BD4"/>
    <w:rsid w:val="597E3DD8"/>
    <w:rsid w:val="598A113A"/>
    <w:rsid w:val="59AF611B"/>
    <w:rsid w:val="59F80043"/>
    <w:rsid w:val="5A09252F"/>
    <w:rsid w:val="5A0B2778"/>
    <w:rsid w:val="5A2A7C7B"/>
    <w:rsid w:val="5A3E2560"/>
    <w:rsid w:val="5A5D3B6E"/>
    <w:rsid w:val="5A637A76"/>
    <w:rsid w:val="5A6D33BA"/>
    <w:rsid w:val="5A792B1F"/>
    <w:rsid w:val="5A874767"/>
    <w:rsid w:val="5AA85BE2"/>
    <w:rsid w:val="5AAD6F28"/>
    <w:rsid w:val="5AD63A24"/>
    <w:rsid w:val="5B046CC3"/>
    <w:rsid w:val="5B2E1A1D"/>
    <w:rsid w:val="5B6470BA"/>
    <w:rsid w:val="5B843A1C"/>
    <w:rsid w:val="5B873E3F"/>
    <w:rsid w:val="5B9F4DBB"/>
    <w:rsid w:val="5BF52132"/>
    <w:rsid w:val="5C02690E"/>
    <w:rsid w:val="5C196DA7"/>
    <w:rsid w:val="5C2A048C"/>
    <w:rsid w:val="5C513241"/>
    <w:rsid w:val="5C7C1D2E"/>
    <w:rsid w:val="5C80234E"/>
    <w:rsid w:val="5C8302A5"/>
    <w:rsid w:val="5C8A680C"/>
    <w:rsid w:val="5CAE513F"/>
    <w:rsid w:val="5CB91220"/>
    <w:rsid w:val="5D092AA9"/>
    <w:rsid w:val="5D0C4701"/>
    <w:rsid w:val="5D0F0395"/>
    <w:rsid w:val="5D221076"/>
    <w:rsid w:val="5D301FF8"/>
    <w:rsid w:val="5D397964"/>
    <w:rsid w:val="5D5A391C"/>
    <w:rsid w:val="5D5F10C0"/>
    <w:rsid w:val="5D891B7B"/>
    <w:rsid w:val="5D8B38F4"/>
    <w:rsid w:val="5DAD38EE"/>
    <w:rsid w:val="5E006862"/>
    <w:rsid w:val="5E0207B9"/>
    <w:rsid w:val="5E1834A1"/>
    <w:rsid w:val="5E261785"/>
    <w:rsid w:val="5E4A7017"/>
    <w:rsid w:val="5E552BBA"/>
    <w:rsid w:val="5E611C10"/>
    <w:rsid w:val="5E630A8B"/>
    <w:rsid w:val="5E7A0F3F"/>
    <w:rsid w:val="5EFC7377"/>
    <w:rsid w:val="5F06174D"/>
    <w:rsid w:val="5F3A3602"/>
    <w:rsid w:val="5F45733B"/>
    <w:rsid w:val="5F6277C6"/>
    <w:rsid w:val="5F6D0B1D"/>
    <w:rsid w:val="5F8D0B82"/>
    <w:rsid w:val="5FAD406B"/>
    <w:rsid w:val="5FCC5339"/>
    <w:rsid w:val="5FDB761F"/>
    <w:rsid w:val="5FE34A5B"/>
    <w:rsid w:val="5FFE1E36"/>
    <w:rsid w:val="600F65A7"/>
    <w:rsid w:val="60232584"/>
    <w:rsid w:val="60691DFA"/>
    <w:rsid w:val="607330CE"/>
    <w:rsid w:val="60825176"/>
    <w:rsid w:val="609F2AC4"/>
    <w:rsid w:val="60EF2EBB"/>
    <w:rsid w:val="60FA2EE8"/>
    <w:rsid w:val="61054A27"/>
    <w:rsid w:val="610A52BC"/>
    <w:rsid w:val="611D2366"/>
    <w:rsid w:val="61280580"/>
    <w:rsid w:val="61421856"/>
    <w:rsid w:val="614C5F5A"/>
    <w:rsid w:val="615227C4"/>
    <w:rsid w:val="61654E3F"/>
    <w:rsid w:val="6182292A"/>
    <w:rsid w:val="619F7F92"/>
    <w:rsid w:val="61D17125"/>
    <w:rsid w:val="61F94C26"/>
    <w:rsid w:val="62000E56"/>
    <w:rsid w:val="62326812"/>
    <w:rsid w:val="624F3E49"/>
    <w:rsid w:val="62632286"/>
    <w:rsid w:val="62885958"/>
    <w:rsid w:val="62D60F4C"/>
    <w:rsid w:val="62F40B65"/>
    <w:rsid w:val="62FC2CFE"/>
    <w:rsid w:val="63024505"/>
    <w:rsid w:val="635600A5"/>
    <w:rsid w:val="635B1DB5"/>
    <w:rsid w:val="63711FED"/>
    <w:rsid w:val="63880DDC"/>
    <w:rsid w:val="638D750D"/>
    <w:rsid w:val="639D7CBB"/>
    <w:rsid w:val="63AC6CC0"/>
    <w:rsid w:val="64055776"/>
    <w:rsid w:val="64065861"/>
    <w:rsid w:val="64240056"/>
    <w:rsid w:val="643E143A"/>
    <w:rsid w:val="64491666"/>
    <w:rsid w:val="646627A3"/>
    <w:rsid w:val="648B6EEF"/>
    <w:rsid w:val="64C158BF"/>
    <w:rsid w:val="64CE2EAA"/>
    <w:rsid w:val="64F8789F"/>
    <w:rsid w:val="65083F26"/>
    <w:rsid w:val="653C3090"/>
    <w:rsid w:val="65530F79"/>
    <w:rsid w:val="65854376"/>
    <w:rsid w:val="658767BE"/>
    <w:rsid w:val="65892531"/>
    <w:rsid w:val="659F1833"/>
    <w:rsid w:val="65BA2DA7"/>
    <w:rsid w:val="66157FDD"/>
    <w:rsid w:val="66195831"/>
    <w:rsid w:val="662E75B1"/>
    <w:rsid w:val="66342C2E"/>
    <w:rsid w:val="663E784C"/>
    <w:rsid w:val="668B6A45"/>
    <w:rsid w:val="66967370"/>
    <w:rsid w:val="66C11F13"/>
    <w:rsid w:val="670C6867"/>
    <w:rsid w:val="672F3F24"/>
    <w:rsid w:val="6739419F"/>
    <w:rsid w:val="673E055F"/>
    <w:rsid w:val="67551CE3"/>
    <w:rsid w:val="67630FE2"/>
    <w:rsid w:val="67A22552"/>
    <w:rsid w:val="67B22DCC"/>
    <w:rsid w:val="67B83316"/>
    <w:rsid w:val="67BE71AA"/>
    <w:rsid w:val="67D90273"/>
    <w:rsid w:val="67DE5875"/>
    <w:rsid w:val="67E55852"/>
    <w:rsid w:val="67EB1AB4"/>
    <w:rsid w:val="67FA1285"/>
    <w:rsid w:val="680918BA"/>
    <w:rsid w:val="68551F4F"/>
    <w:rsid w:val="687C10C9"/>
    <w:rsid w:val="68802085"/>
    <w:rsid w:val="68840C16"/>
    <w:rsid w:val="68876EFB"/>
    <w:rsid w:val="68884654"/>
    <w:rsid w:val="689F444F"/>
    <w:rsid w:val="68B96DBB"/>
    <w:rsid w:val="68CA2805"/>
    <w:rsid w:val="68CE35BD"/>
    <w:rsid w:val="68E937A3"/>
    <w:rsid w:val="693E15D3"/>
    <w:rsid w:val="69627681"/>
    <w:rsid w:val="6977531D"/>
    <w:rsid w:val="69932960"/>
    <w:rsid w:val="69CC2BFF"/>
    <w:rsid w:val="69FD55B8"/>
    <w:rsid w:val="6A0B1C62"/>
    <w:rsid w:val="6A2406C8"/>
    <w:rsid w:val="6A462E5B"/>
    <w:rsid w:val="6A5C442C"/>
    <w:rsid w:val="6A5D11DA"/>
    <w:rsid w:val="6ADE0BD1"/>
    <w:rsid w:val="6AE96859"/>
    <w:rsid w:val="6B0E38E3"/>
    <w:rsid w:val="6B147746"/>
    <w:rsid w:val="6B24787C"/>
    <w:rsid w:val="6B573233"/>
    <w:rsid w:val="6B5B6274"/>
    <w:rsid w:val="6B851761"/>
    <w:rsid w:val="6B8F438D"/>
    <w:rsid w:val="6B935D53"/>
    <w:rsid w:val="6BB34EAB"/>
    <w:rsid w:val="6BBF2EC5"/>
    <w:rsid w:val="6BDE08FE"/>
    <w:rsid w:val="6BFD39ED"/>
    <w:rsid w:val="6C0476A2"/>
    <w:rsid w:val="6C050317"/>
    <w:rsid w:val="6C196F71"/>
    <w:rsid w:val="6C226FCB"/>
    <w:rsid w:val="6C2E3BA6"/>
    <w:rsid w:val="6C31226F"/>
    <w:rsid w:val="6C33740F"/>
    <w:rsid w:val="6C552F0B"/>
    <w:rsid w:val="6C585555"/>
    <w:rsid w:val="6C8C67B7"/>
    <w:rsid w:val="6C9D744C"/>
    <w:rsid w:val="6CBF0CA2"/>
    <w:rsid w:val="6D167928"/>
    <w:rsid w:val="6D26299B"/>
    <w:rsid w:val="6D4772EC"/>
    <w:rsid w:val="6D9078AF"/>
    <w:rsid w:val="6DAA3FEF"/>
    <w:rsid w:val="6DC0172B"/>
    <w:rsid w:val="6DC01BB7"/>
    <w:rsid w:val="6DCB690C"/>
    <w:rsid w:val="6DD41A5B"/>
    <w:rsid w:val="6DF43C2E"/>
    <w:rsid w:val="6DF51CA3"/>
    <w:rsid w:val="6E190783"/>
    <w:rsid w:val="6E8335BD"/>
    <w:rsid w:val="6E8E12EF"/>
    <w:rsid w:val="6E972936"/>
    <w:rsid w:val="6ED446C5"/>
    <w:rsid w:val="6EE56B8C"/>
    <w:rsid w:val="6F2A7D94"/>
    <w:rsid w:val="6F6B6EC0"/>
    <w:rsid w:val="6F6C115D"/>
    <w:rsid w:val="6F8331F1"/>
    <w:rsid w:val="6F9647AB"/>
    <w:rsid w:val="6FAB550E"/>
    <w:rsid w:val="6FAE1A09"/>
    <w:rsid w:val="6FD75BF8"/>
    <w:rsid w:val="6FEC2291"/>
    <w:rsid w:val="707723D0"/>
    <w:rsid w:val="70812E3F"/>
    <w:rsid w:val="708F033C"/>
    <w:rsid w:val="709E2E31"/>
    <w:rsid w:val="70F5661B"/>
    <w:rsid w:val="71360107"/>
    <w:rsid w:val="713B688E"/>
    <w:rsid w:val="71AB7245"/>
    <w:rsid w:val="71D43752"/>
    <w:rsid w:val="71F1796A"/>
    <w:rsid w:val="72154626"/>
    <w:rsid w:val="72262B5D"/>
    <w:rsid w:val="72283FF7"/>
    <w:rsid w:val="722E7212"/>
    <w:rsid w:val="723A0474"/>
    <w:rsid w:val="724719D5"/>
    <w:rsid w:val="724F4877"/>
    <w:rsid w:val="725923E4"/>
    <w:rsid w:val="727C4ADB"/>
    <w:rsid w:val="72864BF7"/>
    <w:rsid w:val="729023FC"/>
    <w:rsid w:val="72A577D6"/>
    <w:rsid w:val="72BB3D8D"/>
    <w:rsid w:val="731F08A5"/>
    <w:rsid w:val="73577E87"/>
    <w:rsid w:val="73C0646E"/>
    <w:rsid w:val="73EF1E6D"/>
    <w:rsid w:val="7405340E"/>
    <w:rsid w:val="74200ECA"/>
    <w:rsid w:val="742222F5"/>
    <w:rsid w:val="743833EC"/>
    <w:rsid w:val="74476126"/>
    <w:rsid w:val="74706664"/>
    <w:rsid w:val="747B1953"/>
    <w:rsid w:val="747F3682"/>
    <w:rsid w:val="749C4185"/>
    <w:rsid w:val="75067759"/>
    <w:rsid w:val="752E6DCD"/>
    <w:rsid w:val="7551380D"/>
    <w:rsid w:val="75600BE5"/>
    <w:rsid w:val="7564475C"/>
    <w:rsid w:val="75757F55"/>
    <w:rsid w:val="7583797F"/>
    <w:rsid w:val="75BA64AB"/>
    <w:rsid w:val="75D20F1D"/>
    <w:rsid w:val="75DA2C18"/>
    <w:rsid w:val="75F54412"/>
    <w:rsid w:val="761D08E0"/>
    <w:rsid w:val="765D347C"/>
    <w:rsid w:val="76746A4B"/>
    <w:rsid w:val="76826699"/>
    <w:rsid w:val="76843AC3"/>
    <w:rsid w:val="76C87133"/>
    <w:rsid w:val="76CD08D5"/>
    <w:rsid w:val="76DB4B92"/>
    <w:rsid w:val="76EA2DC0"/>
    <w:rsid w:val="77052AA4"/>
    <w:rsid w:val="77136511"/>
    <w:rsid w:val="77340A39"/>
    <w:rsid w:val="77351FD0"/>
    <w:rsid w:val="77472422"/>
    <w:rsid w:val="774E334F"/>
    <w:rsid w:val="777F31F2"/>
    <w:rsid w:val="77D1700D"/>
    <w:rsid w:val="77EC04CC"/>
    <w:rsid w:val="78775729"/>
    <w:rsid w:val="78947F3F"/>
    <w:rsid w:val="78A02FA0"/>
    <w:rsid w:val="78A42DB0"/>
    <w:rsid w:val="78A656AB"/>
    <w:rsid w:val="78B2245C"/>
    <w:rsid w:val="78E172CC"/>
    <w:rsid w:val="78EA1D1F"/>
    <w:rsid w:val="7904172F"/>
    <w:rsid w:val="790F7E27"/>
    <w:rsid w:val="792A231A"/>
    <w:rsid w:val="79316829"/>
    <w:rsid w:val="796B2472"/>
    <w:rsid w:val="797E66A9"/>
    <w:rsid w:val="798518A4"/>
    <w:rsid w:val="79A97383"/>
    <w:rsid w:val="79E27E8B"/>
    <w:rsid w:val="79F850CE"/>
    <w:rsid w:val="79FD443C"/>
    <w:rsid w:val="7A1D1975"/>
    <w:rsid w:val="7A3E5150"/>
    <w:rsid w:val="7A412AB0"/>
    <w:rsid w:val="7A4670D6"/>
    <w:rsid w:val="7A534B63"/>
    <w:rsid w:val="7A615382"/>
    <w:rsid w:val="7A67303B"/>
    <w:rsid w:val="7A804477"/>
    <w:rsid w:val="7A97553A"/>
    <w:rsid w:val="7AAB1D04"/>
    <w:rsid w:val="7ABA4368"/>
    <w:rsid w:val="7AD05746"/>
    <w:rsid w:val="7B187EFC"/>
    <w:rsid w:val="7B257FFD"/>
    <w:rsid w:val="7B343476"/>
    <w:rsid w:val="7B4E1B6F"/>
    <w:rsid w:val="7B5A2978"/>
    <w:rsid w:val="7B5A7E4C"/>
    <w:rsid w:val="7B667AF9"/>
    <w:rsid w:val="7B6B0973"/>
    <w:rsid w:val="7B7468F8"/>
    <w:rsid w:val="7BEE0103"/>
    <w:rsid w:val="7BFA3AA5"/>
    <w:rsid w:val="7C0A0FE4"/>
    <w:rsid w:val="7C142A81"/>
    <w:rsid w:val="7C254906"/>
    <w:rsid w:val="7C590818"/>
    <w:rsid w:val="7C7C10F6"/>
    <w:rsid w:val="7C853BEA"/>
    <w:rsid w:val="7C881368"/>
    <w:rsid w:val="7CE27788"/>
    <w:rsid w:val="7CEA7748"/>
    <w:rsid w:val="7D080444"/>
    <w:rsid w:val="7D0C32F1"/>
    <w:rsid w:val="7D0F408D"/>
    <w:rsid w:val="7D3844B6"/>
    <w:rsid w:val="7D491C6C"/>
    <w:rsid w:val="7D493466"/>
    <w:rsid w:val="7D5429C0"/>
    <w:rsid w:val="7D592A4D"/>
    <w:rsid w:val="7D6E6D43"/>
    <w:rsid w:val="7DB57A34"/>
    <w:rsid w:val="7DD943F1"/>
    <w:rsid w:val="7DE60973"/>
    <w:rsid w:val="7DEE5187"/>
    <w:rsid w:val="7DEF0916"/>
    <w:rsid w:val="7E0724A9"/>
    <w:rsid w:val="7E1E5218"/>
    <w:rsid w:val="7E490D14"/>
    <w:rsid w:val="7E9A4E1F"/>
    <w:rsid w:val="7EA7723A"/>
    <w:rsid w:val="7EA877E8"/>
    <w:rsid w:val="7EF56FBB"/>
    <w:rsid w:val="7F0768EB"/>
    <w:rsid w:val="7F143BEC"/>
    <w:rsid w:val="7F30646B"/>
    <w:rsid w:val="7F715AF2"/>
    <w:rsid w:val="7F820039"/>
    <w:rsid w:val="7F8246FF"/>
    <w:rsid w:val="7F886E69"/>
    <w:rsid w:val="7F9935D5"/>
    <w:rsid w:val="7FA06711"/>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5"/>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pPr>
      <w:widowControl/>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2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2"/>
    <w:qFormat/>
    <w:uiPriority w:val="0"/>
    <w:pPr>
      <w:shd w:val="clear" w:color="auto" w:fill="000080"/>
    </w:pPr>
  </w:style>
  <w:style w:type="paragraph" w:styleId="19">
    <w:name w:val="annotation text"/>
    <w:basedOn w:val="1"/>
    <w:link w:val="860"/>
    <w:qFormat/>
    <w:uiPriority w:val="99"/>
    <w:pPr>
      <w:jc w:val="left"/>
    </w:pPr>
  </w:style>
  <w:style w:type="paragraph" w:styleId="20">
    <w:name w:val="Salutation"/>
    <w:basedOn w:val="1"/>
    <w:next w:val="1"/>
    <w:link w:val="820"/>
    <w:qFormat/>
    <w:uiPriority w:val="0"/>
    <w:rPr>
      <w:rFonts w:ascii="仿宋_GB2312" w:eastAsia="仿宋_GB2312"/>
      <w:sz w:val="28"/>
      <w:szCs w:val="20"/>
    </w:rPr>
  </w:style>
  <w:style w:type="paragraph" w:styleId="21">
    <w:name w:val="Body Text 3"/>
    <w:basedOn w:val="1"/>
    <w:link w:val="84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39"/>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15"/>
    <w:link w:val="788"/>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4"/>
    <w:qFormat/>
    <w:uiPriority w:val="0"/>
    <w:pPr>
      <w:ind w:left="100" w:leftChars="2500"/>
    </w:pPr>
    <w:rPr>
      <w:rFonts w:ascii="宋体"/>
      <w:sz w:val="24"/>
      <w:szCs w:val="21"/>
      <w:lang w:val="zh-CN"/>
    </w:rPr>
  </w:style>
  <w:style w:type="paragraph" w:styleId="38">
    <w:name w:val="Body Text Indent 2"/>
    <w:basedOn w:val="1"/>
    <w:link w:val="828"/>
    <w:qFormat/>
    <w:uiPriority w:val="0"/>
    <w:pPr>
      <w:spacing w:line="360" w:lineRule="auto"/>
      <w:ind w:firstLine="601"/>
      <w:textAlignment w:val="baseline"/>
    </w:pPr>
    <w:rPr>
      <w:rFonts w:ascii="宋体"/>
      <w:kern w:val="0"/>
      <w:sz w:val="28"/>
      <w:szCs w:val="20"/>
    </w:rPr>
  </w:style>
  <w:style w:type="paragraph" w:styleId="39">
    <w:name w:val="endnote text"/>
    <w:basedOn w:val="1"/>
    <w:link w:val="945"/>
    <w:qFormat/>
    <w:uiPriority w:val="0"/>
    <w:rPr>
      <w:lang w:val="zh-CN"/>
    </w:rPr>
  </w:style>
  <w:style w:type="paragraph" w:styleId="40">
    <w:name w:val="Balloon Text"/>
    <w:basedOn w:val="1"/>
    <w:link w:val="721"/>
    <w:qFormat/>
    <w:uiPriority w:val="0"/>
    <w:rPr>
      <w:sz w:val="18"/>
      <w:szCs w:val="18"/>
    </w:rPr>
  </w:style>
  <w:style w:type="paragraph" w:styleId="41">
    <w:name w:val="footer"/>
    <w:basedOn w:val="1"/>
    <w:link w:val="896"/>
    <w:qFormat/>
    <w:uiPriority w:val="99"/>
    <w:pPr>
      <w:tabs>
        <w:tab w:val="center" w:pos="4153"/>
        <w:tab w:val="right" w:pos="8306"/>
      </w:tabs>
      <w:snapToGrid w:val="0"/>
      <w:jc w:val="left"/>
    </w:pPr>
    <w:rPr>
      <w:sz w:val="18"/>
      <w:szCs w:val="18"/>
    </w:rPr>
  </w:style>
  <w:style w:type="paragraph" w:styleId="42">
    <w:name w:val="header"/>
    <w:basedOn w:val="1"/>
    <w:next w:val="43"/>
    <w:link w:val="904"/>
    <w:qFormat/>
    <w:uiPriority w:val="99"/>
    <w:pPr>
      <w:pBdr>
        <w:bottom w:val="single" w:color="auto" w:sz="6" w:space="1"/>
      </w:pBdr>
      <w:tabs>
        <w:tab w:val="center" w:pos="4153"/>
        <w:tab w:val="right" w:pos="8306"/>
      </w:tabs>
      <w:snapToGrid w:val="0"/>
      <w:jc w:val="center"/>
    </w:pPr>
    <w:rPr>
      <w:sz w:val="18"/>
      <w:szCs w:val="18"/>
    </w:rPr>
  </w:style>
  <w:style w:type="paragraph" w:customStyle="1" w:styleId="43">
    <w:name w:val="Quote1"/>
    <w:basedOn w:val="1"/>
    <w:next w:val="1"/>
    <w:qFormat/>
    <w:uiPriority w:val="99"/>
    <w:pPr>
      <w:widowControl/>
      <w:wordWrap w:val="0"/>
      <w:spacing w:before="200" w:after="160"/>
      <w:ind w:left="864" w:right="864"/>
      <w:jc w:val="center"/>
    </w:pPr>
    <w:rPr>
      <w:rFonts w:ascii="宋体"/>
      <w:i/>
      <w:color w:val="404040"/>
    </w:rPr>
  </w:style>
  <w:style w:type="paragraph" w:styleId="44">
    <w:name w:val="Signature"/>
    <w:basedOn w:val="1"/>
    <w:link w:val="861"/>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7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830"/>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9"/>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4"/>
    <w:qFormat/>
    <w:uiPriority w:val="0"/>
    <w:pPr>
      <w:spacing w:after="120" w:line="480" w:lineRule="auto"/>
    </w:pPr>
  </w:style>
  <w:style w:type="paragraph" w:styleId="58">
    <w:name w:val="HTML Preformatted"/>
    <w:basedOn w:val="1"/>
    <w:link w:val="8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08"/>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7"/>
    <w:qFormat/>
    <w:uiPriority w:val="0"/>
    <w:rPr>
      <w:b/>
      <w:bCs/>
    </w:rPr>
  </w:style>
  <w:style w:type="paragraph" w:styleId="62">
    <w:name w:val="Body Text First Indent 2"/>
    <w:basedOn w:val="26"/>
    <w:next w:val="1"/>
    <w:link w:val="66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文本首行缩进 2"/>
    <w:basedOn w:val="81"/>
    <w:qFormat/>
    <w:uiPriority w:val="99"/>
    <w:pPr>
      <w:tabs>
        <w:tab w:val="right" w:leader="dot" w:pos="8268"/>
      </w:tabs>
      <w:spacing w:line="200" w:lineRule="atLeast"/>
      <w:ind w:firstLine="420"/>
    </w:pPr>
    <w:rPr>
      <w:rFonts w:ascii="宋体" w:hAnsi="Courier New"/>
      <w:spacing w:val="-4"/>
      <w:sz w:val="18"/>
    </w:rPr>
  </w:style>
  <w:style w:type="paragraph" w:customStyle="1" w:styleId="81">
    <w:name w:val="正文缩进1"/>
    <w:basedOn w:val="82"/>
    <w:next w:val="80"/>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2">
    <w:name w:val="正文1"/>
    <w:basedOn w:val="33"/>
    <w:next w:val="83"/>
    <w:qFormat/>
    <w:uiPriority w:val="0"/>
    <w:pPr>
      <w:ind w:left="0" w:leftChars="0" w:firstLine="480" w:firstLineChars="200"/>
    </w:pPr>
    <w:rPr>
      <w:rFonts w:ascii="仿宋_GB2312" w:hAnsi="Courier New" w:eastAsia="仿宋_GB2312"/>
      <w:kern w:val="28"/>
      <w:sz w:val="24"/>
    </w:rPr>
  </w:style>
  <w:style w:type="paragraph" w:customStyle="1" w:styleId="83">
    <w:name w:val="标题 21"/>
    <w:basedOn w:val="82"/>
    <w:next w:val="82"/>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4">
    <w:name w:val="正文文本首行缩进 21"/>
    <w:basedOn w:val="26"/>
    <w:qFormat/>
    <w:uiPriority w:val="99"/>
    <w:pPr>
      <w:spacing w:line="200" w:lineRule="atLeast"/>
      <w:ind w:firstLine="420"/>
    </w:pPr>
    <w:rPr>
      <w:rFonts w:hAnsi="Courier New"/>
      <w:spacing w:val="-4"/>
      <w:sz w:val="18"/>
      <w:szCs w:val="18"/>
    </w:rPr>
  </w:style>
  <w:style w:type="paragraph" w:customStyle="1" w:styleId="85">
    <w:name w:val="表格非标题文字"/>
    <w:link w:val="626"/>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7"/>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5"/>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42"/>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5"/>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69"/>
    <w:qFormat/>
    <w:uiPriority w:val="0"/>
    <w:pPr>
      <w:spacing w:before="156" w:line="360" w:lineRule="auto"/>
      <w:ind w:firstLine="510" w:firstLineChars="200"/>
    </w:pPr>
    <w:rPr>
      <w:sz w:val="24"/>
      <w:szCs w:val="20"/>
    </w:rPr>
  </w:style>
  <w:style w:type="paragraph" w:customStyle="1" w:styleId="91">
    <w:name w:val="无间隔1"/>
    <w:link w:val="677"/>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5"/>
    <w:qFormat/>
    <w:uiPriority w:val="0"/>
    <w:rPr>
      <w:rFonts w:ascii="宋体" w:hAnsi="Courier New"/>
      <w:szCs w:val="21"/>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5"/>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2"/>
    <w:link w:val="704"/>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24"/>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30"/>
    <w:qFormat/>
    <w:uiPriority w:val="0"/>
    <w:pPr>
      <w:ind w:left="0" w:right="466" w:firstLine="288"/>
    </w:pPr>
    <w:rPr>
      <w:rFonts w:hAnsi="宋体"/>
    </w:rPr>
  </w:style>
  <w:style w:type="paragraph" w:customStyle="1" w:styleId="98">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5"/>
    <w:link w:val="75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54"/>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6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72"/>
    <w:qFormat/>
    <w:uiPriority w:val="0"/>
    <w:pPr>
      <w:adjustRightInd/>
      <w:spacing w:line="360" w:lineRule="auto"/>
      <w:ind w:firstLine="480" w:firstLineChars="200"/>
    </w:pPr>
    <w:rPr>
      <w:kern w:val="0"/>
      <w:sz w:val="24"/>
    </w:rPr>
  </w:style>
  <w:style w:type="paragraph" w:customStyle="1" w:styleId="103">
    <w:name w:val="gf正文1"/>
    <w:basedOn w:val="1"/>
    <w:link w:val="778"/>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8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List Paragraph"/>
    <w:basedOn w:val="1"/>
    <w:qFormat/>
    <w:uiPriority w:val="34"/>
    <w:pPr>
      <w:spacing w:line="360" w:lineRule="auto"/>
      <w:ind w:firstLine="200" w:firstLineChars="200"/>
    </w:pPr>
    <w:rPr>
      <w:rFonts w:eastAsia="楷体_GB2312" w:cs="Lucida Sans"/>
      <w:sz w:val="24"/>
    </w:rPr>
  </w:style>
  <w:style w:type="paragraph" w:customStyle="1" w:styleId="106">
    <w:name w:val="此正文"/>
    <w:basedOn w:val="1"/>
    <w:link w:val="803"/>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5"/>
    <w:qFormat/>
    <w:uiPriority w:val="0"/>
    <w:pPr>
      <w:tabs>
        <w:tab w:val="left" w:pos="2356"/>
      </w:tabs>
    </w:pPr>
  </w:style>
  <w:style w:type="paragraph" w:customStyle="1" w:styleId="108">
    <w:name w:val="样式 标题 4h4H4Fab-4T5Ref Heading 1rh1Heading sqlsect 1.2.3...."/>
    <w:basedOn w:val="5"/>
    <w:link w:val="9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8"/>
    <w:qFormat/>
    <w:uiPriority w:val="0"/>
    <w:pPr>
      <w:adjustRightInd/>
    </w:pPr>
    <w:rPr>
      <w:rFonts w:ascii="宋体" w:hAnsi="Courier New"/>
      <w:kern w:val="0"/>
      <w:sz w:val="20"/>
      <w:szCs w:val="20"/>
    </w:rPr>
  </w:style>
  <w:style w:type="paragraph" w:customStyle="1" w:styleId="111">
    <w:name w:val="正文说明"/>
    <w:basedOn w:val="1"/>
    <w:link w:val="850"/>
    <w:qFormat/>
    <w:uiPriority w:val="0"/>
    <w:pPr>
      <w:adjustRightInd/>
      <w:spacing w:line="360" w:lineRule="auto"/>
    </w:pPr>
    <w:rPr>
      <w:kern w:val="0"/>
      <w:sz w:val="24"/>
    </w:rPr>
  </w:style>
  <w:style w:type="paragraph" w:customStyle="1" w:styleId="112">
    <w:name w:val="Table Text"/>
    <w:basedOn w:val="1"/>
    <w:link w:val="856"/>
    <w:qFormat/>
    <w:uiPriority w:val="0"/>
    <w:pPr>
      <w:widowControl/>
      <w:spacing w:before="60" w:after="60"/>
      <w:jc w:val="left"/>
    </w:pPr>
    <w:rPr>
      <w:kern w:val="0"/>
      <w:sz w:val="24"/>
    </w:rPr>
  </w:style>
  <w:style w:type="paragraph" w:customStyle="1" w:styleId="113">
    <w:name w:val="公文正文"/>
    <w:basedOn w:val="1"/>
    <w:link w:val="868"/>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7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9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901"/>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8"/>
    <w:qFormat/>
    <w:uiPriority w:val="0"/>
    <w:pPr>
      <w:widowControl/>
      <w:snapToGrid w:val="0"/>
      <w:spacing w:after="156" w:afterLines="50"/>
      <w:ind w:firstLine="200" w:firstLineChars="200"/>
    </w:pPr>
    <w:rPr>
      <w:kern w:val="0"/>
      <w:sz w:val="24"/>
      <w:szCs w:val="20"/>
    </w:rPr>
  </w:style>
  <w:style w:type="paragraph" w:customStyle="1" w:styleId="118">
    <w:name w:val="冯广丽"/>
    <w:basedOn w:val="1"/>
    <w:link w:val="911"/>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7"/>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24"/>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15"/>
    <w:link w:val="936"/>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5"/>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qFormat/>
    <w:uiPriority w:val="0"/>
    <w:pPr>
      <w:spacing w:before="120" w:line="360" w:lineRule="auto"/>
      <w:ind w:firstLine="567"/>
    </w:pPr>
    <w:rPr>
      <w:rFonts w:ascii="Arial" w:hAnsi="Arial"/>
      <w:sz w:val="20"/>
      <w:szCs w:val="20"/>
    </w:rPr>
  </w:style>
  <w:style w:type="paragraph" w:customStyle="1" w:styleId="1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9">
    <w:name w:val="封面公司名"/>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qFormat/>
    <w:uiPriority w:val="0"/>
    <w:pPr>
      <w:adjustRightInd/>
      <w:ind w:firstLine="200" w:firstLineChars="200"/>
    </w:pPr>
    <w:rPr>
      <w:rFonts w:ascii="Tahoma" w:hAnsi="Tahoma"/>
      <w:sz w:val="24"/>
      <w:szCs w:val="20"/>
    </w:rPr>
  </w:style>
  <w:style w:type="paragraph" w:customStyle="1" w:styleId="14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qFormat/>
    <w:uiPriority w:val="0"/>
    <w:pPr>
      <w:tabs>
        <w:tab w:val="left" w:pos="360"/>
      </w:tabs>
    </w:pPr>
    <w:rPr>
      <w:sz w:val="24"/>
      <w:szCs w:val="20"/>
    </w:rPr>
  </w:style>
  <w:style w:type="paragraph" w:customStyle="1" w:styleId="144">
    <w:name w:val="Char Char11 Char Char Char"/>
    <w:basedOn w:val="1"/>
    <w:qFormat/>
    <w:uiPriority w:val="0"/>
    <w:pPr>
      <w:spacing w:line="360" w:lineRule="auto"/>
    </w:pPr>
    <w:rPr>
      <w:szCs w:val="20"/>
    </w:rPr>
  </w:style>
  <w:style w:type="paragraph" w:customStyle="1" w:styleId="14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qFormat/>
    <w:uiPriority w:val="0"/>
    <w:pPr>
      <w:tabs>
        <w:tab w:val="left" w:pos="2790"/>
        <w:tab w:val="left" w:pos="4230"/>
      </w:tabs>
      <w:spacing w:before="312" w:beforeLines="100"/>
      <w:jc w:val="left"/>
    </w:pPr>
  </w:style>
  <w:style w:type="paragraph" w:customStyle="1" w:styleId="14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qFormat/>
    <w:uiPriority w:val="0"/>
    <w:pPr>
      <w:tabs>
        <w:tab w:val="left" w:pos="840"/>
      </w:tabs>
      <w:ind w:left="840" w:hanging="420"/>
    </w:pPr>
    <w:rPr>
      <w:rFonts w:ascii="Tahoma" w:hAnsi="Tahoma"/>
      <w:sz w:val="24"/>
    </w:rPr>
  </w:style>
  <w:style w:type="paragraph" w:customStyle="1" w:styleId="15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qFormat/>
    <w:uiPriority w:val="0"/>
    <w:pPr>
      <w:adjustRightInd/>
      <w:spacing w:before="156" w:line="360" w:lineRule="auto"/>
      <w:ind w:firstLine="510" w:firstLineChars="200"/>
    </w:pPr>
    <w:rPr>
      <w:sz w:val="24"/>
      <w:szCs w:val="20"/>
    </w:rPr>
  </w:style>
  <w:style w:type="paragraph" w:customStyle="1" w:styleId="15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qFormat/>
    <w:uiPriority w:val="0"/>
    <w:rPr>
      <w:rFonts w:ascii="仿宋_GB2312" w:eastAsia="仿宋_GB2312"/>
      <w:b/>
      <w:sz w:val="32"/>
      <w:szCs w:val="32"/>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qFormat/>
    <w:uiPriority w:val="0"/>
    <w:pPr>
      <w:keepNext/>
      <w:tabs>
        <w:tab w:val="left" w:pos="360"/>
      </w:tabs>
      <w:spacing w:before="0" w:after="0"/>
      <w:outlineLvl w:val="5"/>
    </w:pPr>
  </w:style>
  <w:style w:type="paragraph" w:customStyle="1" w:styleId="162">
    <w:name w:val="5级标题"/>
    <w:basedOn w:val="163"/>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3">
    <w:name w:val="4级标题"/>
    <w:basedOn w:val="1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qFormat/>
    <w:uiPriority w:val="0"/>
    <w:pPr>
      <w:adjustRightInd/>
      <w:ind w:left="420" w:leftChars="200"/>
      <w:jc w:val="left"/>
    </w:pPr>
    <w:rPr>
      <w:sz w:val="28"/>
      <w:szCs w:val="20"/>
      <w:lang w:eastAsia="zh-TW"/>
    </w:rPr>
  </w:style>
  <w:style w:type="paragraph" w:customStyle="1" w:styleId="165">
    <w:name w:val="Char2 Char Char"/>
    <w:basedOn w:val="1"/>
    <w:qFormat/>
    <w:uiPriority w:val="0"/>
    <w:pPr>
      <w:adjustRightInd/>
    </w:pPr>
    <w:rPr>
      <w:rFonts w:ascii="Tahoma" w:hAnsi="Tahoma"/>
      <w:sz w:val="24"/>
      <w:szCs w:val="20"/>
    </w:rPr>
  </w:style>
  <w:style w:type="paragraph" w:customStyle="1" w:styleId="166">
    <w:name w:val="_Style 11"/>
    <w:basedOn w:val="1"/>
    <w:qFormat/>
    <w:uiPriority w:val="34"/>
    <w:pPr>
      <w:adjustRightInd/>
      <w:ind w:firstLine="420" w:firstLineChars="200"/>
    </w:pPr>
    <w:rPr>
      <w:rFonts w:eastAsia="仿宋_GB2312"/>
      <w:sz w:val="28"/>
    </w:rPr>
  </w:style>
  <w:style w:type="paragraph" w:customStyle="1" w:styleId="16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No Spacing"/>
    <w:basedOn w:val="1"/>
    <w:link w:val="946"/>
    <w:qFormat/>
    <w:uiPriority w:val="99"/>
    <w:rPr>
      <w:szCs w:val="22"/>
    </w:rPr>
  </w:style>
  <w:style w:type="paragraph" w:customStyle="1" w:styleId="17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qFormat/>
    <w:uiPriority w:val="6"/>
    <w:rPr>
      <w:rFonts w:ascii="Tahoma" w:hAnsi="Tahoma" w:cs="仿宋_GB2312"/>
      <w:sz w:val="24"/>
      <w:szCs w:val="20"/>
    </w:rPr>
  </w:style>
  <w:style w:type="paragraph" w:customStyle="1" w:styleId="17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qFormat/>
    <w:uiPriority w:val="0"/>
    <w:pPr>
      <w:adjustRightInd/>
    </w:pPr>
  </w:style>
  <w:style w:type="paragraph" w:customStyle="1" w:styleId="179">
    <w:name w:val="Char5"/>
    <w:basedOn w:val="1"/>
    <w:qFormat/>
    <w:uiPriority w:val="0"/>
    <w:rPr>
      <w:rFonts w:ascii="仿宋_GB2312" w:eastAsia="仿宋_GB2312"/>
      <w:b/>
      <w:sz w:val="32"/>
      <w:szCs w:val="32"/>
    </w:rPr>
  </w:style>
  <w:style w:type="paragraph" w:customStyle="1" w:styleId="18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qFormat/>
    <w:uiPriority w:val="0"/>
    <w:rPr>
      <w:rFonts w:ascii="仿宋_GB2312" w:eastAsia="仿宋_GB2312"/>
      <w:b/>
      <w:sz w:val="32"/>
      <w:szCs w:val="32"/>
    </w:rPr>
  </w:style>
  <w:style w:type="paragraph" w:customStyle="1" w:styleId="184">
    <w:name w:val="数字标题3"/>
    <w:basedOn w:val="4"/>
    <w:next w:val="1"/>
    <w:qFormat/>
    <w:uiPriority w:val="0"/>
    <w:pPr>
      <w:spacing w:line="240" w:lineRule="auto"/>
    </w:pPr>
    <w:rPr>
      <w:sz w:val="28"/>
      <w:szCs w:val="28"/>
    </w:rPr>
  </w:style>
  <w:style w:type="paragraph" w:customStyle="1" w:styleId="185">
    <w:name w:val="FA正文"/>
    <w:basedOn w:val="1"/>
    <w:qFormat/>
    <w:uiPriority w:val="0"/>
    <w:pPr>
      <w:spacing w:line="360" w:lineRule="auto"/>
      <w:ind w:firstLine="480" w:firstLineChars="200"/>
    </w:pPr>
    <w:rPr>
      <w:rFonts w:hAnsi="宋体"/>
      <w:sz w:val="24"/>
      <w:szCs w:val="20"/>
    </w:rPr>
  </w:style>
  <w:style w:type="paragraph" w:customStyle="1" w:styleId="186">
    <w:name w:val="MM Topic 5"/>
    <w:basedOn w:val="6"/>
    <w:qFormat/>
    <w:uiPriority w:val="0"/>
    <w:pPr>
      <w:tabs>
        <w:tab w:val="left" w:pos="2520"/>
        <w:tab w:val="clear" w:pos="1008"/>
      </w:tabs>
      <w:adjustRightInd/>
      <w:ind w:left="2520" w:hanging="420"/>
    </w:pPr>
  </w:style>
  <w:style w:type="paragraph" w:customStyle="1" w:styleId="187">
    <w:name w:val="Char Char Char Char Char Char Char Char Char Char1"/>
    <w:basedOn w:val="1"/>
    <w:qFormat/>
    <w:uiPriority w:val="0"/>
    <w:rPr>
      <w:rFonts w:ascii="仿宋_GB2312" w:eastAsia="仿宋_GB2312"/>
      <w:b/>
      <w:sz w:val="32"/>
      <w:szCs w:val="32"/>
    </w:rPr>
  </w:style>
  <w:style w:type="paragraph" w:customStyle="1" w:styleId="18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qFormat/>
    <w:uiPriority w:val="0"/>
    <w:rPr>
      <w:rFonts w:ascii="仿宋_GB2312" w:eastAsia="仿宋_GB2312"/>
      <w:b/>
      <w:sz w:val="32"/>
      <w:szCs w:val="32"/>
    </w:rPr>
  </w:style>
  <w:style w:type="paragraph" w:customStyle="1" w:styleId="191">
    <w:name w:val="Char2 Char Char Char1"/>
    <w:basedOn w:val="1"/>
    <w:qFormat/>
    <w:uiPriority w:val="6"/>
    <w:rPr>
      <w:rFonts w:ascii="仿宋_GB2312" w:eastAsia="仿宋_GB2312"/>
      <w:b/>
      <w:sz w:val="32"/>
      <w:szCs w:val="32"/>
    </w:rPr>
  </w:style>
  <w:style w:type="paragraph" w:customStyle="1" w:styleId="192">
    <w:name w:val="默认段落样式"/>
    <w:basedOn w:val="90"/>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qFormat/>
    <w:uiPriority w:val="0"/>
    <w:pPr>
      <w:snapToGrid w:val="0"/>
      <w:spacing w:line="0" w:lineRule="atLeast"/>
      <w:ind w:firstLine="200" w:firstLineChars="200"/>
      <w:jc w:val="center"/>
    </w:pPr>
    <w:rPr>
      <w:sz w:val="24"/>
      <w:szCs w:val="20"/>
    </w:rPr>
  </w:style>
  <w:style w:type="paragraph" w:customStyle="1" w:styleId="19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4"/>
    <w:qFormat/>
    <w:uiPriority w:val="0"/>
    <w:pPr>
      <w:tabs>
        <w:tab w:val="left" w:pos="1680"/>
        <w:tab w:val="clear" w:pos="900"/>
      </w:tabs>
      <w:adjustRightInd/>
      <w:ind w:left="1680" w:hanging="420"/>
    </w:pPr>
  </w:style>
  <w:style w:type="paragraph" w:customStyle="1" w:styleId="196">
    <w:name w:val="标准小四"/>
    <w:basedOn w:val="1"/>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qFormat/>
    <w:uiPriority w:val="0"/>
    <w:pPr>
      <w:adjustRightInd/>
      <w:snapToGrid w:val="0"/>
      <w:spacing w:line="300" w:lineRule="auto"/>
    </w:pPr>
    <w:rPr>
      <w:rFonts w:eastAsia="仿宋"/>
      <w:szCs w:val="21"/>
    </w:rPr>
  </w:style>
  <w:style w:type="paragraph" w:customStyle="1" w:styleId="19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qFormat/>
    <w:uiPriority w:val="6"/>
    <w:pPr>
      <w:adjustRightInd/>
    </w:pPr>
    <w:rPr>
      <w:rFonts w:ascii="Tahoma" w:hAnsi="Tahoma"/>
      <w:sz w:val="24"/>
      <w:szCs w:val="20"/>
    </w:rPr>
  </w:style>
  <w:style w:type="paragraph" w:customStyle="1" w:styleId="201">
    <w:name w:val="列出段落5"/>
    <w:basedOn w:val="1"/>
    <w:qFormat/>
    <w:uiPriority w:val="0"/>
    <w:pPr>
      <w:spacing w:line="360" w:lineRule="auto"/>
      <w:ind w:firstLine="200" w:firstLineChars="200"/>
    </w:pPr>
    <w:rPr>
      <w:rFonts w:eastAsia="楷体_GB2312" w:cs="Lucida Sans"/>
      <w:sz w:val="24"/>
    </w:rPr>
  </w:style>
  <w:style w:type="paragraph" w:customStyle="1" w:styleId="20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9">
    <w:name w:val="_Style 3"/>
    <w:basedOn w:val="1"/>
    <w:qFormat/>
    <w:uiPriority w:val="0"/>
    <w:pPr>
      <w:adjustRightInd/>
      <w:ind w:firstLine="420" w:firstLineChars="200"/>
    </w:pPr>
    <w:rPr>
      <w:rFonts w:eastAsia="仿宋_GB2312"/>
      <w:sz w:val="28"/>
    </w:rPr>
  </w:style>
  <w:style w:type="paragraph" w:customStyle="1" w:styleId="21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qFormat/>
    <w:uiPriority w:val="0"/>
    <w:pPr>
      <w:adjustRightInd/>
      <w:ind w:firstLine="200" w:firstLineChars="200"/>
      <w:jc w:val="right"/>
    </w:pPr>
  </w:style>
  <w:style w:type="paragraph" w:customStyle="1" w:styleId="213">
    <w:name w:val="Char Char11 Char Char Char Char Char Char Char Char Char"/>
    <w:basedOn w:val="1"/>
    <w:qFormat/>
    <w:uiPriority w:val="0"/>
    <w:pPr>
      <w:spacing w:line="360" w:lineRule="auto"/>
    </w:pPr>
    <w:rPr>
      <w:szCs w:val="20"/>
    </w:rPr>
  </w:style>
  <w:style w:type="paragraph" w:customStyle="1" w:styleId="214">
    <w:name w:val="正文1.25"/>
    <w:basedOn w:val="1"/>
    <w:qFormat/>
    <w:uiPriority w:val="0"/>
    <w:pPr>
      <w:adjustRightInd/>
      <w:spacing w:line="300" w:lineRule="auto"/>
      <w:ind w:firstLine="480" w:firstLineChars="200"/>
    </w:pPr>
    <w:rPr>
      <w:sz w:val="24"/>
      <w:szCs w:val="20"/>
    </w:rPr>
  </w:style>
  <w:style w:type="paragraph" w:customStyle="1" w:styleId="21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qFormat/>
    <w:uiPriority w:val="6"/>
    <w:rPr>
      <w:rFonts w:ascii="仿宋_GB2312" w:eastAsia="仿宋_GB2312"/>
      <w:b/>
      <w:sz w:val="32"/>
      <w:szCs w:val="20"/>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qFormat/>
    <w:uiPriority w:val="0"/>
    <w:rPr>
      <w:rFonts w:eastAsia="仿宋_GB2312"/>
      <w:sz w:val="28"/>
      <w:szCs w:val="20"/>
    </w:rPr>
  </w:style>
  <w:style w:type="paragraph" w:customStyle="1" w:styleId="22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5"/>
    <w:qFormat/>
    <w:uiPriority w:val="0"/>
    <w:pPr>
      <w:widowControl/>
      <w:jc w:val="left"/>
    </w:pPr>
    <w:rPr>
      <w:rFonts w:cs="宋体"/>
      <w:sz w:val="24"/>
      <w:szCs w:val="20"/>
    </w:rPr>
  </w:style>
  <w:style w:type="paragraph" w:customStyle="1" w:styleId="223">
    <w:name w:val="彩色列表 - 强调文字颜色 11"/>
    <w:basedOn w:val="1"/>
    <w:qFormat/>
    <w:uiPriority w:val="0"/>
    <w:pPr>
      <w:adjustRightInd/>
      <w:ind w:firstLine="420" w:firstLineChars="200"/>
    </w:pPr>
    <w:rPr>
      <w:rFonts w:ascii="Calibri" w:hAnsi="Calibri"/>
      <w:szCs w:val="22"/>
    </w:rPr>
  </w:style>
  <w:style w:type="paragraph" w:customStyle="1" w:styleId="22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qFormat/>
    <w:uiPriority w:val="6"/>
    <w:rPr>
      <w:szCs w:val="20"/>
    </w:rPr>
  </w:style>
  <w:style w:type="paragraph" w:customStyle="1" w:styleId="22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101"/>
    <w:next w:val="101"/>
    <w:qFormat/>
    <w:uiPriority w:val="0"/>
    <w:pPr>
      <w:spacing w:after="68"/>
    </w:pPr>
    <w:rPr>
      <w:rFonts w:ascii="FHLHE E+ Futura Bk" w:eastAsia="FHLHE E+ Futura Bk" w:cs="Times New Roman"/>
      <w:color w:val="auto"/>
    </w:rPr>
  </w:style>
  <w:style w:type="paragraph" w:customStyle="1" w:styleId="23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101"/>
    <w:next w:val="101"/>
    <w:qFormat/>
    <w:uiPriority w:val="0"/>
    <w:rPr>
      <w:rFonts w:ascii="宋体" w:eastAsia="宋体" w:cs="Times New Roman"/>
      <w:color w:val="auto"/>
    </w:rPr>
  </w:style>
  <w:style w:type="paragraph" w:customStyle="1" w:styleId="23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qFormat/>
    <w:uiPriority w:val="0"/>
    <w:rPr>
      <w:rFonts w:ascii="仿宋_GB2312" w:eastAsia="仿宋_GB2312"/>
      <w:b/>
      <w:sz w:val="32"/>
      <w:szCs w:val="32"/>
    </w:rPr>
  </w:style>
  <w:style w:type="paragraph" w:customStyle="1" w:styleId="24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qFormat/>
    <w:uiPriority w:val="0"/>
    <w:pPr>
      <w:spacing w:line="360" w:lineRule="auto"/>
    </w:pPr>
    <w:rPr>
      <w:szCs w:val="20"/>
    </w:rPr>
  </w:style>
  <w:style w:type="paragraph" w:customStyle="1" w:styleId="243">
    <w:name w:val="Char"/>
    <w:basedOn w:val="1"/>
    <w:qFormat/>
    <w:uiPriority w:val="0"/>
    <w:rPr>
      <w:rFonts w:ascii="仿宋_GB2312" w:eastAsia="仿宋_GB2312"/>
      <w:b/>
      <w:sz w:val="32"/>
      <w:szCs w:val="32"/>
    </w:rPr>
  </w:style>
  <w:style w:type="paragraph" w:customStyle="1" w:styleId="24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Char Char Char1 Char"/>
    <w:basedOn w:val="1"/>
    <w:qFormat/>
    <w:uiPriority w:val="0"/>
    <w:rPr>
      <w:szCs w:val="20"/>
    </w:rPr>
  </w:style>
  <w:style w:type="paragraph" w:customStyle="1" w:styleId="247">
    <w:name w:val="正文标准"/>
    <w:basedOn w:val="1"/>
    <w:qFormat/>
    <w:uiPriority w:val="0"/>
    <w:pPr>
      <w:adjustRightInd/>
      <w:spacing w:line="360" w:lineRule="auto"/>
      <w:ind w:firstLine="200" w:firstLineChars="200"/>
    </w:pPr>
    <w:rPr>
      <w:rFonts w:ascii="宋体" w:hAnsi="Calibri"/>
      <w:sz w:val="24"/>
    </w:rPr>
  </w:style>
  <w:style w:type="paragraph" w:customStyle="1" w:styleId="24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0">
    <w:name w:val="Char Char Char Char Char Char Char Char Char Char"/>
    <w:basedOn w:val="1"/>
    <w:qFormat/>
    <w:uiPriority w:val="0"/>
    <w:rPr>
      <w:rFonts w:ascii="仿宋_GB2312" w:eastAsia="仿宋_GB2312"/>
      <w:b/>
      <w:sz w:val="32"/>
      <w:szCs w:val="32"/>
    </w:rPr>
  </w:style>
  <w:style w:type="paragraph" w:customStyle="1" w:styleId="26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2">
    <w:name w:val="_正文段落"/>
    <w:basedOn w:val="1"/>
    <w:qFormat/>
    <w:uiPriority w:val="0"/>
    <w:pPr>
      <w:adjustRightInd/>
      <w:ind w:firstLine="560"/>
    </w:pPr>
    <w:rPr>
      <w:rFonts w:ascii="仿宋_GB2312" w:hAnsi="仿宋" w:eastAsia="仿宋_GB2312"/>
      <w:kern w:val="0"/>
      <w:sz w:val="28"/>
      <w:szCs w:val="28"/>
    </w:rPr>
  </w:style>
  <w:style w:type="paragraph" w:customStyle="1" w:styleId="26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9">
    <w:name w:val="Char Char Char1 Char2"/>
    <w:basedOn w:val="1"/>
    <w:qFormat/>
    <w:uiPriority w:val="0"/>
    <w:rPr>
      <w:szCs w:val="20"/>
    </w:rPr>
  </w:style>
  <w:style w:type="paragraph" w:customStyle="1" w:styleId="27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1">
    <w:name w:val="默认段落字体 Para Char"/>
    <w:basedOn w:val="1"/>
    <w:qFormat/>
    <w:uiPriority w:val="0"/>
    <w:rPr>
      <w:rFonts w:ascii="Tahoma" w:hAnsi="Tahoma"/>
      <w:sz w:val="24"/>
      <w:szCs w:val="20"/>
    </w:rPr>
  </w:style>
  <w:style w:type="paragraph" w:customStyle="1" w:styleId="272">
    <w:name w:val="标题五"/>
    <w:basedOn w:val="1"/>
    <w:qFormat/>
    <w:uiPriority w:val="0"/>
    <w:pPr>
      <w:adjustRightInd/>
      <w:spacing w:before="156" w:beforeLines="50" w:line="360" w:lineRule="auto"/>
    </w:pPr>
    <w:rPr>
      <w:b/>
      <w:sz w:val="24"/>
    </w:rPr>
  </w:style>
  <w:style w:type="paragraph" w:customStyle="1" w:styleId="273">
    <w:name w:val="Char Char1101"/>
    <w:basedOn w:val="1"/>
    <w:qFormat/>
    <w:uiPriority w:val="0"/>
    <w:pPr>
      <w:spacing w:line="360" w:lineRule="auto"/>
    </w:pPr>
    <w:rPr>
      <w:rFonts w:ascii="Tahoma" w:hAnsi="Tahoma"/>
      <w:sz w:val="24"/>
      <w:szCs w:val="20"/>
    </w:rPr>
  </w:style>
  <w:style w:type="paragraph" w:customStyle="1" w:styleId="274">
    <w:name w:val="Char Char Char Char Char Char Char Char1"/>
    <w:basedOn w:val="1"/>
    <w:qFormat/>
    <w:uiPriority w:val="0"/>
    <w:pPr>
      <w:tabs>
        <w:tab w:val="left" w:pos="360"/>
      </w:tabs>
    </w:pPr>
    <w:rPr>
      <w:sz w:val="24"/>
      <w:szCs w:val="20"/>
    </w:rPr>
  </w:style>
  <w:style w:type="paragraph" w:customStyle="1" w:styleId="275">
    <w:name w:val="Char Char Char 字元 字元"/>
    <w:basedOn w:val="1"/>
    <w:qFormat/>
    <w:uiPriority w:val="0"/>
    <w:pPr>
      <w:adjustRightInd/>
      <w:spacing w:line="360" w:lineRule="auto"/>
      <w:ind w:firstLine="200" w:firstLineChars="200"/>
    </w:pPr>
    <w:rPr>
      <w:szCs w:val="20"/>
    </w:rPr>
  </w:style>
  <w:style w:type="paragraph" w:customStyle="1" w:styleId="27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qFormat/>
    <w:uiPriority w:val="0"/>
    <w:rPr>
      <w:rFonts w:ascii="仿宋_GB2312" w:eastAsia="仿宋_GB2312"/>
      <w:b/>
      <w:sz w:val="32"/>
      <w:szCs w:val="32"/>
    </w:rPr>
  </w:style>
  <w:style w:type="paragraph" w:customStyle="1" w:styleId="27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2">
    <w:name w:val="批注框文本 Char Char"/>
    <w:basedOn w:val="1"/>
    <w:qFormat/>
    <w:uiPriority w:val="0"/>
    <w:pPr>
      <w:adjustRightInd/>
    </w:pPr>
    <w:rPr>
      <w:sz w:val="18"/>
      <w:szCs w:val="20"/>
    </w:rPr>
  </w:style>
  <w:style w:type="paragraph" w:customStyle="1" w:styleId="28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7">
    <w:name w:val="索引 11"/>
    <w:basedOn w:val="1"/>
    <w:next w:val="1"/>
    <w:qFormat/>
    <w:uiPriority w:val="99"/>
    <w:pPr>
      <w:adjustRightInd/>
      <w:spacing w:line="360" w:lineRule="auto"/>
    </w:pPr>
    <w:rPr>
      <w:rFonts w:ascii="仿宋_GB2312" w:eastAsia="仿宋_GB2312"/>
      <w:sz w:val="24"/>
      <w:szCs w:val="20"/>
    </w:rPr>
  </w:style>
  <w:style w:type="paragraph" w:customStyle="1" w:styleId="28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正文文字表格居中"/>
    <w:basedOn w:val="1"/>
    <w:next w:val="57"/>
    <w:qFormat/>
    <w:uiPriority w:val="0"/>
    <w:pPr>
      <w:snapToGrid w:val="0"/>
      <w:spacing w:line="360" w:lineRule="auto"/>
    </w:pPr>
    <w:rPr>
      <w:rFonts w:ascii="宋体"/>
      <w:b/>
      <w:sz w:val="24"/>
      <w:szCs w:val="20"/>
    </w:rPr>
  </w:style>
  <w:style w:type="paragraph" w:customStyle="1" w:styleId="2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5">
    <w:name w:val="Plain Text1"/>
    <w:basedOn w:val="1"/>
    <w:qFormat/>
    <w:uiPriority w:val="7"/>
    <w:pPr>
      <w:adjustRightInd/>
    </w:pPr>
    <w:rPr>
      <w:rFonts w:ascii="宋体" w:hAnsi="Courier New"/>
    </w:rPr>
  </w:style>
  <w:style w:type="paragraph" w:customStyle="1" w:styleId="296">
    <w:name w:val="Char3"/>
    <w:basedOn w:val="1"/>
    <w:qFormat/>
    <w:uiPriority w:val="0"/>
    <w:pPr>
      <w:adjustRightInd/>
    </w:pPr>
    <w:rPr>
      <w:rFonts w:ascii="仿宋_GB2312" w:eastAsia="仿宋_GB2312"/>
      <w:b/>
      <w:sz w:val="32"/>
      <w:szCs w:val="32"/>
    </w:rPr>
  </w:style>
  <w:style w:type="paragraph" w:customStyle="1" w:styleId="29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9">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0">
    <w:name w:val="List Paragraph1"/>
    <w:basedOn w:val="1"/>
    <w:qFormat/>
    <w:uiPriority w:val="0"/>
    <w:pPr>
      <w:spacing w:line="360" w:lineRule="auto"/>
      <w:ind w:firstLine="200" w:firstLineChars="200"/>
    </w:pPr>
    <w:rPr>
      <w:rFonts w:eastAsia="楷体_GB2312" w:cs="Lucida Sans"/>
      <w:sz w:val="24"/>
    </w:rPr>
  </w:style>
  <w:style w:type="paragraph" w:customStyle="1" w:styleId="30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4">
    <w:name w:val="Char3 Char Char Char"/>
    <w:basedOn w:val="1"/>
    <w:qFormat/>
    <w:uiPriority w:val="0"/>
    <w:pPr>
      <w:widowControl/>
      <w:adjustRightInd/>
      <w:spacing w:after="160" w:line="240" w:lineRule="exact"/>
      <w:jc w:val="left"/>
    </w:pPr>
    <w:rPr>
      <w:szCs w:val="20"/>
    </w:rPr>
  </w:style>
  <w:style w:type="paragraph" w:customStyle="1" w:styleId="305">
    <w:name w:val="表格标题2"/>
    <w:basedOn w:val="306"/>
    <w:qFormat/>
    <w:uiPriority w:val="0"/>
    <w:rPr>
      <w:b/>
    </w:rPr>
  </w:style>
  <w:style w:type="paragraph" w:customStyle="1" w:styleId="306">
    <w:name w:val="表格内文"/>
    <w:basedOn w:val="1"/>
    <w:qFormat/>
    <w:uiPriority w:val="0"/>
    <w:pPr>
      <w:adjustRightInd/>
      <w:spacing w:line="360" w:lineRule="auto"/>
    </w:pPr>
    <w:rPr>
      <w:rFonts w:ascii="宋体" w:hAnsi="宋体" w:cs="宋体"/>
      <w:color w:val="000000"/>
      <w:szCs w:val="20"/>
    </w:rPr>
  </w:style>
  <w:style w:type="paragraph" w:customStyle="1" w:styleId="307">
    <w:name w:val="Char Char Char Char Char Char Char Char Char Char2"/>
    <w:basedOn w:val="1"/>
    <w:qFormat/>
    <w:uiPriority w:val="0"/>
    <w:rPr>
      <w:rFonts w:ascii="仿宋_GB2312" w:eastAsia="仿宋_GB2312"/>
      <w:b/>
      <w:sz w:val="32"/>
      <w:szCs w:val="32"/>
    </w:rPr>
  </w:style>
  <w:style w:type="paragraph" w:customStyle="1" w:styleId="30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0">
    <w:name w:val="Char Char11 Char Char Char Char Char Char Char Char Char11"/>
    <w:basedOn w:val="1"/>
    <w:qFormat/>
    <w:uiPriority w:val="0"/>
    <w:pPr>
      <w:spacing w:line="360" w:lineRule="auto"/>
    </w:pPr>
    <w:rPr>
      <w:szCs w:val="20"/>
    </w:rPr>
  </w:style>
  <w:style w:type="paragraph" w:customStyle="1" w:styleId="31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3">
    <w:name w:val="MM Topic 1"/>
    <w:basedOn w:val="3"/>
    <w:qFormat/>
    <w:uiPriority w:val="0"/>
    <w:pPr>
      <w:tabs>
        <w:tab w:val="left" w:pos="840"/>
        <w:tab w:val="clear" w:pos="432"/>
      </w:tabs>
      <w:adjustRightInd/>
      <w:ind w:left="840" w:hanging="420"/>
    </w:pPr>
  </w:style>
  <w:style w:type="paragraph" w:customStyle="1" w:styleId="31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5">
    <w:name w:val="文本正文 Char"/>
    <w:basedOn w:val="1"/>
    <w:qFormat/>
    <w:uiPriority w:val="0"/>
    <w:pPr>
      <w:spacing w:line="360" w:lineRule="auto"/>
      <w:ind w:firstLine="200" w:firstLineChars="200"/>
    </w:pPr>
    <w:rPr>
      <w:kern w:val="0"/>
      <w:sz w:val="24"/>
      <w:szCs w:val="20"/>
    </w:rPr>
  </w:style>
  <w:style w:type="paragraph" w:customStyle="1" w:styleId="316">
    <w:name w:val="表格"/>
    <w:basedOn w:val="1"/>
    <w:qFormat/>
    <w:uiPriority w:val="0"/>
    <w:pPr>
      <w:snapToGrid w:val="0"/>
      <w:ind w:firstLine="42" w:firstLineChars="21"/>
    </w:pPr>
    <w:rPr>
      <w:rFonts w:ascii="宋体" w:hAnsi="宋体"/>
      <w:kern w:val="0"/>
      <w:sz w:val="20"/>
      <w:szCs w:val="20"/>
    </w:rPr>
  </w:style>
  <w:style w:type="paragraph" w:customStyle="1" w:styleId="317">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0">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1">
    <w:name w:val="EB_表格"/>
    <w:basedOn w:val="1"/>
    <w:qFormat/>
    <w:uiPriority w:val="0"/>
    <w:pPr>
      <w:adjustRightInd/>
      <w:spacing w:line="300" w:lineRule="auto"/>
      <w:jc w:val="center"/>
    </w:pPr>
  </w:style>
  <w:style w:type="paragraph" w:customStyle="1" w:styleId="322">
    <w:name w:val="_Style 6"/>
    <w:basedOn w:val="1"/>
    <w:qFormat/>
    <w:uiPriority w:val="34"/>
    <w:pPr>
      <w:adjustRightInd/>
      <w:ind w:firstLine="420" w:firstLineChars="200"/>
    </w:pPr>
    <w:rPr>
      <w:rFonts w:eastAsia="仿宋_GB2312"/>
      <w:sz w:val="28"/>
    </w:rPr>
  </w:style>
  <w:style w:type="paragraph" w:customStyle="1" w:styleId="32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6">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7">
    <w:name w:val="正文表标题"/>
    <w:next w:val="32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0">
    <w:name w:val="trademark"/>
    <w:qFormat/>
    <w:uiPriority w:val="0"/>
    <w:pPr>
      <w:spacing w:after="60"/>
    </w:pPr>
    <w:rPr>
      <w:rFonts w:ascii="Futura Bk" w:hAnsi="Futura Bk" w:eastAsia="宋体" w:cs="Times New Roman"/>
      <w:sz w:val="15"/>
      <w:lang w:val="en-US" w:eastAsia="en-US" w:bidi="ar-SA"/>
    </w:rPr>
  </w:style>
  <w:style w:type="paragraph" w:customStyle="1" w:styleId="3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2">
    <w:name w:val="Char Char1 Char Char Char Char Char Char1"/>
    <w:basedOn w:val="1"/>
    <w:qFormat/>
    <w:uiPriority w:val="0"/>
    <w:rPr>
      <w:rFonts w:ascii="仿宋_GB2312" w:eastAsia="仿宋_GB2312"/>
      <w:b/>
      <w:sz w:val="32"/>
      <w:szCs w:val="20"/>
    </w:rPr>
  </w:style>
  <w:style w:type="paragraph" w:customStyle="1" w:styleId="33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4">
    <w:name w:val="Char1 Char Char Char1"/>
    <w:basedOn w:val="1"/>
    <w:qFormat/>
    <w:uiPriority w:val="0"/>
    <w:pPr>
      <w:adjustRightInd/>
      <w:ind w:firstLine="200" w:firstLineChars="200"/>
    </w:pPr>
    <w:rPr>
      <w:rFonts w:ascii="Tahoma" w:hAnsi="Tahoma"/>
      <w:sz w:val="24"/>
      <w:szCs w:val="20"/>
    </w:rPr>
  </w:style>
  <w:style w:type="paragraph" w:customStyle="1" w:styleId="335">
    <w:name w:val="a1"/>
    <w:basedOn w:val="1"/>
    <w:qFormat/>
    <w:uiPriority w:val="0"/>
    <w:pPr>
      <w:widowControl/>
      <w:spacing w:line="300" w:lineRule="atLeast"/>
      <w:jc w:val="left"/>
    </w:pPr>
    <w:rPr>
      <w:rFonts w:ascii="宋体" w:hAnsi="宋体"/>
      <w:kern w:val="0"/>
      <w:sz w:val="18"/>
      <w:szCs w:val="20"/>
    </w:rPr>
  </w:style>
  <w:style w:type="paragraph" w:customStyle="1" w:styleId="336">
    <w:name w:val="样式7"/>
    <w:basedOn w:val="337"/>
    <w:next w:val="1"/>
    <w:qFormat/>
    <w:uiPriority w:val="0"/>
    <w:pPr>
      <w:spacing w:after="156" w:afterLines="50"/>
      <w:jc w:val="left"/>
      <w:outlineLvl w:val="3"/>
    </w:pPr>
    <w:rPr>
      <w:sz w:val="24"/>
      <w:szCs w:val="24"/>
    </w:rPr>
  </w:style>
  <w:style w:type="paragraph" w:customStyle="1" w:styleId="33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0">
    <w:name w:val="样式 样式2 + 左侧:  1 字符 右侧:  1 字符"/>
    <w:basedOn w:val="14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Char2 Char Char2"/>
    <w:basedOn w:val="1"/>
    <w:qFormat/>
    <w:uiPriority w:val="0"/>
    <w:pPr>
      <w:adjustRightInd/>
    </w:pPr>
    <w:rPr>
      <w:rFonts w:ascii="Tahoma" w:hAnsi="Tahoma"/>
      <w:sz w:val="24"/>
      <w:szCs w:val="20"/>
    </w:rPr>
  </w:style>
  <w:style w:type="paragraph" w:customStyle="1" w:styleId="34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3">
    <w:name w:val="三级条标题"/>
    <w:basedOn w:val="344"/>
    <w:next w:val="328"/>
    <w:qFormat/>
    <w:uiPriority w:val="0"/>
    <w:pPr>
      <w:tabs>
        <w:tab w:val="left" w:pos="1260"/>
        <w:tab w:val="left" w:pos="1680"/>
        <w:tab w:val="left" w:pos="2100"/>
        <w:tab w:val="left" w:pos="2520"/>
      </w:tabs>
      <w:ind w:left="2520"/>
      <w:outlineLvl w:val="4"/>
    </w:pPr>
  </w:style>
  <w:style w:type="paragraph" w:customStyle="1" w:styleId="344">
    <w:name w:val="二级条标题"/>
    <w:basedOn w:val="345"/>
    <w:next w:val="328"/>
    <w:qFormat/>
    <w:uiPriority w:val="0"/>
    <w:pPr>
      <w:tabs>
        <w:tab w:val="left" w:pos="1260"/>
        <w:tab w:val="left" w:pos="1680"/>
        <w:tab w:val="left" w:pos="2100"/>
      </w:tabs>
      <w:ind w:left="0"/>
      <w:outlineLvl w:val="3"/>
    </w:pPr>
  </w:style>
  <w:style w:type="paragraph" w:customStyle="1" w:styleId="345">
    <w:name w:val="一级条标题"/>
    <w:basedOn w:val="346"/>
    <w:next w:val="328"/>
    <w:qFormat/>
    <w:uiPriority w:val="0"/>
    <w:pPr>
      <w:tabs>
        <w:tab w:val="left" w:pos="1260"/>
        <w:tab w:val="left" w:pos="1680"/>
      </w:tabs>
      <w:spacing w:before="0" w:beforeLines="0" w:after="0" w:afterLines="0"/>
      <w:ind w:left="1680"/>
      <w:outlineLvl w:val="2"/>
    </w:pPr>
  </w:style>
  <w:style w:type="paragraph" w:customStyle="1" w:styleId="346">
    <w:name w:val="章标题"/>
    <w:next w:val="32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7">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9">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3">
    <w:name w:val="正文 项目2"/>
    <w:basedOn w:val="354"/>
    <w:qFormat/>
    <w:uiPriority w:val="0"/>
    <w:pPr>
      <w:tabs>
        <w:tab w:val="left" w:pos="840"/>
      </w:tabs>
      <w:spacing w:after="0"/>
      <w:ind w:left="900"/>
    </w:pPr>
  </w:style>
  <w:style w:type="paragraph" w:customStyle="1" w:styleId="35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Body Text 2*"/>
    <w:basedOn w:val="1"/>
    <w:qFormat/>
    <w:uiPriority w:val="6"/>
    <w:pPr>
      <w:widowControl/>
      <w:adjustRightInd/>
      <w:ind w:left="720" w:hanging="720"/>
    </w:pPr>
    <w:rPr>
      <w:color w:val="000000"/>
      <w:kern w:val="0"/>
      <w:sz w:val="24"/>
      <w:szCs w:val="20"/>
    </w:rPr>
  </w:style>
  <w:style w:type="paragraph" w:customStyle="1" w:styleId="356">
    <w:name w:val="表1"/>
    <w:basedOn w:val="1"/>
    <w:qFormat/>
    <w:uiPriority w:val="0"/>
    <w:pPr>
      <w:tabs>
        <w:tab w:val="left" w:pos="703"/>
      </w:tabs>
      <w:adjustRightInd/>
      <w:spacing w:line="360" w:lineRule="auto"/>
      <w:ind w:left="703"/>
      <w:jc w:val="center"/>
    </w:pPr>
  </w:style>
  <w:style w:type="paragraph" w:customStyle="1" w:styleId="35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0">
    <w:name w:val="2级标题"/>
    <w:basedOn w:val="361"/>
    <w:qFormat/>
    <w:uiPriority w:val="0"/>
    <w:pPr>
      <w:jc w:val="left"/>
      <w:outlineLvl w:val="1"/>
    </w:pPr>
    <w:rPr>
      <w:rFonts w:ascii="Times New Roman" w:hAnsi="Times New Roman" w:eastAsia="仿宋"/>
      <w:sz w:val="30"/>
    </w:rPr>
  </w:style>
  <w:style w:type="paragraph" w:customStyle="1" w:styleId="36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6">
    <w:name w:val="bullet"/>
    <w:basedOn w:val="1"/>
    <w:qFormat/>
    <w:uiPriority w:val="0"/>
    <w:pPr>
      <w:tabs>
        <w:tab w:val="left" w:pos="840"/>
      </w:tabs>
      <w:adjustRightInd/>
      <w:ind w:left="840" w:hanging="420"/>
    </w:pPr>
  </w:style>
  <w:style w:type="paragraph" w:customStyle="1" w:styleId="36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4">
    <w:name w:val="MM Topic 4"/>
    <w:basedOn w:val="5"/>
    <w:qFormat/>
    <w:uiPriority w:val="0"/>
    <w:pPr>
      <w:tabs>
        <w:tab w:val="left" w:pos="2100"/>
        <w:tab w:val="clear" w:pos="864"/>
      </w:tabs>
      <w:adjustRightInd/>
      <w:ind w:left="2100" w:hanging="420"/>
    </w:pPr>
    <w:rPr>
      <w:lang w:val="en-US"/>
    </w:rPr>
  </w:style>
  <w:style w:type="paragraph" w:customStyle="1" w:styleId="37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7">
    <w:name w:val="Char Char11 Char Char Char Char Char Char Char Char Char1"/>
    <w:basedOn w:val="1"/>
    <w:qFormat/>
    <w:uiPriority w:val="6"/>
    <w:pPr>
      <w:spacing w:line="360" w:lineRule="auto"/>
    </w:pPr>
    <w:rPr>
      <w:szCs w:val="20"/>
    </w:rPr>
  </w:style>
  <w:style w:type="paragraph" w:customStyle="1" w:styleId="37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0">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7">
    <w:name w:val="单元格居中"/>
    <w:basedOn w:val="1"/>
    <w:qFormat/>
    <w:uiPriority w:val="0"/>
    <w:pPr>
      <w:adjustRightInd/>
      <w:spacing w:line="360" w:lineRule="auto"/>
      <w:jc w:val="center"/>
    </w:pPr>
    <w:rPr>
      <w:sz w:val="24"/>
    </w:rPr>
  </w:style>
  <w:style w:type="paragraph" w:customStyle="1" w:styleId="38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9">
    <w:name w:val="Char Char Char Char Char Char Char1"/>
    <w:basedOn w:val="1"/>
    <w:qFormat/>
    <w:uiPriority w:val="6"/>
    <w:rPr>
      <w:rFonts w:ascii="仿宋_GB2312" w:eastAsia="仿宋_GB2312"/>
      <w:b/>
      <w:sz w:val="32"/>
      <w:szCs w:val="32"/>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5"/>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8"/>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4"/>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3"/>
    <w:qFormat/>
    <w:uiPriority w:val="0"/>
    <w:pPr>
      <w:snapToGrid w:val="0"/>
      <w:ind w:firstLine="480" w:firstLineChars="200"/>
    </w:pPr>
    <w:rPr>
      <w:rFonts w:ascii="Times New Roman"/>
      <w:szCs w:val="24"/>
      <w:lang w:val="en-US"/>
    </w:rPr>
  </w:style>
  <w:style w:type="paragraph" w:customStyle="1" w:styleId="45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8"/>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3"/>
    <w:next w:val="328"/>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2"/>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5"/>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60"/>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6"/>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6"/>
    <w:qFormat/>
    <w:uiPriority w:val="0"/>
    <w:rPr>
      <w:b w:val="0"/>
      <w:sz w:val="20"/>
    </w:rPr>
  </w:style>
  <w:style w:type="paragraph" w:customStyle="1" w:styleId="58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6"/>
    <w:next w:val="1"/>
    <w:qFormat/>
    <w:uiPriority w:val="0"/>
    <w:pPr>
      <w:tabs>
        <w:tab w:val="left" w:pos="1080"/>
        <w:tab w:val="clear" w:pos="1008"/>
      </w:tabs>
      <w:ind w:left="1080" w:hanging="1080"/>
    </w:pPr>
  </w:style>
  <w:style w:type="paragraph" w:customStyle="1" w:styleId="583">
    <w:name w:val="数字标题1"/>
    <w:basedOn w:val="3"/>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1"/>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50"/>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7"/>
    <w:qFormat/>
    <w:uiPriority w:val="0"/>
    <w:pPr>
      <w:adjustRightInd/>
      <w:spacing w:line="360" w:lineRule="auto"/>
      <w:ind w:firstLine="480" w:firstLineChars="200"/>
    </w:pPr>
    <w:rPr>
      <w:rFonts w:cs="宋体"/>
      <w:sz w:val="24"/>
      <w:szCs w:val="20"/>
    </w:rPr>
  </w:style>
  <w:style w:type="paragraph" w:customStyle="1" w:styleId="609">
    <w:name w:val="_Style 947"/>
    <w:basedOn w:val="1"/>
    <w:next w:val="105"/>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Plain Text"/>
    <w:basedOn w:val="1"/>
    <w:qFormat/>
    <w:uiPriority w:val="0"/>
    <w:pPr>
      <w:spacing w:before="156" w:beforeLines="50" w:after="156" w:afterLines="50" w:line="400" w:lineRule="exact"/>
    </w:pPr>
    <w:rPr>
      <w:rFonts w:ascii="宋体" w:hAnsi="Courier New"/>
      <w:sz w:val="24"/>
    </w:rPr>
  </w:style>
  <w:style w:type="paragraph" w:customStyle="1" w:styleId="62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4">
    <w:name w:val="[Normal]"/>
    <w:qFormat/>
    <w:uiPriority w:val="0"/>
    <w:rPr>
      <w:rFonts w:ascii="宋体" w:hAnsi="宋体" w:eastAsia="宋体" w:cs="Times New Roman"/>
      <w:sz w:val="24"/>
      <w:szCs w:val="22"/>
      <w:lang w:val="zh-CN" w:eastAsia="zh-CN" w:bidi="ar-SA"/>
    </w:rPr>
  </w:style>
  <w:style w:type="paragraph" w:customStyle="1" w:styleId="625">
    <w:name w:val="公文标2级"/>
    <w:basedOn w:val="1"/>
    <w:qFormat/>
    <w:uiPriority w:val="0"/>
    <w:rPr>
      <w:rFonts w:ascii="楷体_GB2312" w:hAnsi="楷体_GB2312" w:eastAsia="楷体" w:cs="楷体"/>
      <w:color w:val="000000"/>
      <w:kern w:val="1"/>
      <w:sz w:val="32"/>
    </w:rPr>
  </w:style>
  <w:style w:type="character" w:customStyle="1" w:styleId="626">
    <w:name w:val="表格非标题文字 Char"/>
    <w:link w:val="85"/>
    <w:qFormat/>
    <w:uiPriority w:val="0"/>
    <w:rPr>
      <w:rFonts w:ascii="Futura Bk" w:hAnsi="Futura Bk"/>
      <w:kern w:val="2"/>
      <w:sz w:val="18"/>
      <w:szCs w:val="21"/>
      <w:lang w:val="en-US" w:eastAsia="zh-CN" w:bidi="ar-SA"/>
    </w:rPr>
  </w:style>
  <w:style w:type="character" w:customStyle="1" w:styleId="627">
    <w:name w:val="*正文 Char"/>
    <w:link w:val="86"/>
    <w:qFormat/>
    <w:locked/>
    <w:uiPriority w:val="0"/>
    <w:rPr>
      <w:rFonts w:ascii="宋体" w:hAnsi="宋体"/>
      <w:sz w:val="24"/>
    </w:rPr>
  </w:style>
  <w:style w:type="character" w:customStyle="1" w:styleId="628">
    <w:name w:val="Char Char71"/>
    <w:semiHidden/>
    <w:qFormat/>
    <w:uiPriority w:val="0"/>
    <w:rPr>
      <w:rFonts w:eastAsia="宋体"/>
      <w:kern w:val="2"/>
      <w:sz w:val="21"/>
      <w:szCs w:val="24"/>
      <w:lang w:val="en-US" w:eastAsia="zh-CN" w:bidi="ar-SA"/>
    </w:rPr>
  </w:style>
  <w:style w:type="character" w:customStyle="1" w:styleId="629">
    <w:name w:val="Char Char6"/>
    <w:qFormat/>
    <w:uiPriority w:val="0"/>
    <w:rPr>
      <w:rFonts w:eastAsia="宋体"/>
      <w:kern w:val="2"/>
      <w:sz w:val="21"/>
      <w:szCs w:val="24"/>
      <w:lang w:val="en-US" w:eastAsia="zh-CN" w:bidi="ar-SA"/>
    </w:rPr>
  </w:style>
  <w:style w:type="character" w:customStyle="1" w:styleId="630">
    <w:name w:val="正文缩进 Char"/>
    <w:qFormat/>
    <w:uiPriority w:val="0"/>
    <w:rPr>
      <w:rFonts w:eastAsia="宋体"/>
      <w:kern w:val="2"/>
      <w:sz w:val="21"/>
      <w:lang w:val="en-US" w:eastAsia="zh-CN"/>
    </w:rPr>
  </w:style>
  <w:style w:type="character" w:customStyle="1" w:styleId="631">
    <w:name w:val="正文首行缩进 Char1"/>
    <w:qFormat/>
    <w:uiPriority w:val="0"/>
    <w:rPr>
      <w:rFonts w:ascii="宋体" w:hAnsi="Times New Roman" w:eastAsia="宋体" w:cs="Times New Roman"/>
      <w:snapToGrid w:val="0"/>
      <w:kern w:val="2"/>
      <w:sz w:val="24"/>
      <w:szCs w:val="21"/>
      <w:lang w:val="zh-CN"/>
    </w:rPr>
  </w:style>
  <w:style w:type="character" w:customStyle="1" w:styleId="632">
    <w:name w:val="Char Char28"/>
    <w:qFormat/>
    <w:uiPriority w:val="6"/>
    <w:rPr>
      <w:rFonts w:ascii="仿宋_GB2312" w:hAnsi="仿宋_GB2312" w:eastAsia="仿宋_GB2312"/>
      <w:kern w:val="1"/>
      <w:sz w:val="28"/>
    </w:rPr>
  </w:style>
  <w:style w:type="character" w:customStyle="1" w:styleId="63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4">
    <w:name w:val="Heading 1 Char"/>
    <w:qFormat/>
    <w:uiPriority w:val="6"/>
    <w:rPr>
      <w:rFonts w:ascii="Times New Roman" w:hAnsi="Times New Roman" w:eastAsia="黑体" w:cs="Times New Roman"/>
      <w:b/>
      <w:kern w:val="0"/>
      <w:sz w:val="24"/>
      <w:szCs w:val="24"/>
    </w:rPr>
  </w:style>
  <w:style w:type="character" w:customStyle="1" w:styleId="635">
    <w:name w:val="U_正文 Char"/>
    <w:link w:val="87"/>
    <w:qFormat/>
    <w:uiPriority w:val="0"/>
    <w:rPr>
      <w:sz w:val="24"/>
      <w:szCs w:val="24"/>
    </w:rPr>
  </w:style>
  <w:style w:type="character" w:customStyle="1" w:styleId="636">
    <w:name w:val="HTML 地址 Char1"/>
    <w:qFormat/>
    <w:uiPriority w:val="0"/>
    <w:rPr>
      <w:rFonts w:ascii="Times New Roman" w:hAnsi="Times New Roman" w:eastAsia="宋体" w:cs="Times New Roman"/>
      <w:i/>
      <w:iCs/>
      <w:szCs w:val="24"/>
    </w:rPr>
  </w:style>
  <w:style w:type="character" w:customStyle="1" w:styleId="637">
    <w:name w:val="批注主题 Char1"/>
    <w:link w:val="61"/>
    <w:qFormat/>
    <w:uiPriority w:val="0"/>
    <w:rPr>
      <w:b/>
      <w:bCs/>
      <w:kern w:val="2"/>
      <w:sz w:val="21"/>
      <w:szCs w:val="24"/>
    </w:rPr>
  </w:style>
  <w:style w:type="character" w:customStyle="1" w:styleId="638">
    <w:name w:val="Char Char51"/>
    <w:qFormat/>
    <w:uiPriority w:val="0"/>
    <w:rPr>
      <w:rFonts w:ascii="宋体" w:hAnsi="Courier New" w:eastAsia="宋体"/>
      <w:kern w:val="2"/>
      <w:sz w:val="21"/>
      <w:lang w:val="en-US" w:eastAsia="zh-CN"/>
    </w:rPr>
  </w:style>
  <w:style w:type="character" w:customStyle="1" w:styleId="639">
    <w:name w:val="表正文 Char"/>
    <w:qFormat/>
    <w:uiPriority w:val="0"/>
    <w:rPr>
      <w:rFonts w:ascii="宋体" w:eastAsia="宋体"/>
      <w:snapToGrid w:val="0"/>
      <w:color w:val="000000"/>
      <w:kern w:val="28"/>
      <w:sz w:val="28"/>
      <w:lang w:val="en-US" w:eastAsia="zh-CN" w:bidi="ar-SA"/>
    </w:rPr>
  </w:style>
  <w:style w:type="character" w:customStyle="1" w:styleId="640">
    <w:name w:val="Char Char34"/>
    <w:qFormat/>
    <w:uiPriority w:val="6"/>
    <w:rPr>
      <w:b/>
      <w:kern w:val="1"/>
      <w:sz w:val="28"/>
      <w:szCs w:val="28"/>
    </w:rPr>
  </w:style>
  <w:style w:type="character" w:customStyle="1" w:styleId="64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2">
    <w:name w:val="哈哈正文 Char"/>
    <w:link w:val="88"/>
    <w:qFormat/>
    <w:uiPriority w:val="0"/>
    <w:rPr>
      <w:rFonts w:ascii="宋体" w:hAnsi="宋体" w:eastAsia="宋体"/>
      <w:kern w:val="2"/>
      <w:sz w:val="24"/>
      <w:lang w:bidi="ar-SA"/>
    </w:rPr>
  </w:style>
  <w:style w:type="character" w:customStyle="1" w:styleId="643">
    <w:name w:val="未处理的提及1"/>
    <w:qFormat/>
    <w:uiPriority w:val="0"/>
    <w:rPr>
      <w:color w:val="808080"/>
      <w:shd w:val="clear" w:color="auto" w:fill="E6E6E6"/>
    </w:rPr>
  </w:style>
  <w:style w:type="character" w:customStyle="1" w:styleId="644">
    <w:name w:val="txt"/>
    <w:qFormat/>
    <w:uiPriority w:val="0"/>
    <w:rPr>
      <w:rFonts w:ascii="仿宋_GB2312" w:eastAsia="微软雅黑"/>
      <w:b/>
      <w:kern w:val="2"/>
      <w:sz w:val="32"/>
      <w:szCs w:val="32"/>
      <w:lang w:val="en-US" w:eastAsia="zh-CN" w:bidi="ar-SA"/>
    </w:rPr>
  </w:style>
  <w:style w:type="character" w:customStyle="1" w:styleId="645">
    <w:name w:val="二级标题 Char Char"/>
    <w:qFormat/>
    <w:uiPriority w:val="0"/>
    <w:rPr>
      <w:rFonts w:ascii="宋体" w:hAnsi="宋体" w:eastAsia="宋体"/>
      <w:b/>
      <w:snapToGrid w:val="0"/>
      <w:kern w:val="2"/>
      <w:sz w:val="24"/>
      <w:szCs w:val="24"/>
      <w:lang w:val="en-US" w:eastAsia="zh-CN" w:bidi="ar-SA"/>
    </w:rPr>
  </w:style>
  <w:style w:type="character" w:customStyle="1" w:styleId="646">
    <w:name w:val="Char Char32"/>
    <w:qFormat/>
    <w:uiPriority w:val="6"/>
    <w:rPr>
      <w:b/>
      <w:kern w:val="1"/>
      <w:sz w:val="24"/>
      <w:szCs w:val="24"/>
    </w:rPr>
  </w:style>
  <w:style w:type="character" w:customStyle="1" w:styleId="647">
    <w:name w:val="PI Char1"/>
    <w:qFormat/>
    <w:uiPriority w:val="0"/>
    <w:rPr>
      <w:rFonts w:ascii="宋体" w:hAnsi="宋体"/>
      <w:kern w:val="2"/>
      <w:sz w:val="24"/>
      <w:szCs w:val="24"/>
    </w:rPr>
  </w:style>
  <w:style w:type="character" w:customStyle="1" w:styleId="648">
    <w:name w:val="tw4winTerm"/>
    <w:qFormat/>
    <w:uiPriority w:val="0"/>
    <w:rPr>
      <w:color w:val="0000FF"/>
    </w:rPr>
  </w:style>
  <w:style w:type="character" w:customStyle="1" w:styleId="649">
    <w:name w:val="Footer Char"/>
    <w:qFormat/>
    <w:locked/>
    <w:uiPriority w:val="0"/>
    <w:rPr>
      <w:rFonts w:eastAsia="宋体"/>
      <w:kern w:val="2"/>
      <w:sz w:val="18"/>
      <w:lang w:val="en-US" w:eastAsia="zh-CN" w:bidi="ar-SA"/>
    </w:rPr>
  </w:style>
  <w:style w:type="character" w:customStyle="1" w:styleId="650">
    <w:name w:val="普通文字 Char Char1"/>
    <w:qFormat/>
    <w:uiPriority w:val="0"/>
    <w:rPr>
      <w:rFonts w:ascii="宋体" w:hAnsi="Courier New"/>
      <w:kern w:val="2"/>
      <w:sz w:val="21"/>
    </w:rPr>
  </w:style>
  <w:style w:type="character" w:customStyle="1" w:styleId="651">
    <w:name w:val="Char Char101"/>
    <w:qFormat/>
    <w:uiPriority w:val="6"/>
    <w:rPr>
      <w:rFonts w:ascii="宋体" w:hAnsi="宋体"/>
      <w:kern w:val="2"/>
      <w:sz w:val="21"/>
      <w:szCs w:val="24"/>
      <w:lang w:val="en-US" w:eastAsia="zh-CN"/>
    </w:rPr>
  </w:style>
  <w:style w:type="character" w:customStyle="1" w:styleId="652">
    <w:name w:val="标题 4 Char"/>
    <w:qFormat/>
    <w:uiPriority w:val="0"/>
    <w:rPr>
      <w:rFonts w:ascii="Arial" w:hAnsi="Arial" w:eastAsia="黑体"/>
      <w:b/>
      <w:kern w:val="2"/>
      <w:sz w:val="28"/>
    </w:rPr>
  </w:style>
  <w:style w:type="character" w:customStyle="1" w:styleId="653">
    <w:name w:val="链接"/>
    <w:qFormat/>
    <w:uiPriority w:val="0"/>
    <w:rPr>
      <w:color w:val="0000FF"/>
      <w:sz w:val="21"/>
      <w:szCs w:val="21"/>
      <w:u w:val="single"/>
    </w:rPr>
  </w:style>
  <w:style w:type="character" w:customStyle="1" w:styleId="654">
    <w:name w:val="h4 Char"/>
    <w:qFormat/>
    <w:uiPriority w:val="0"/>
    <w:rPr>
      <w:rFonts w:ascii="Arial" w:hAnsi="Arial" w:eastAsia="黑体"/>
      <w:b/>
      <w:bCs/>
      <w:kern w:val="2"/>
      <w:sz w:val="28"/>
      <w:szCs w:val="28"/>
      <w:lang w:val="zh-CN" w:eastAsia="zh-CN" w:bidi="ar-SA"/>
    </w:rPr>
  </w:style>
  <w:style w:type="character" w:customStyle="1" w:styleId="655">
    <w:name w:val="5正文 Char"/>
    <w:link w:val="89"/>
    <w:qFormat/>
    <w:uiPriority w:val="0"/>
    <w:rPr>
      <w:rFonts w:ascii="仿宋_GB2312" w:hAnsi="微软雅黑" w:eastAsia="仿宋_GB2312"/>
      <w:sz w:val="28"/>
      <w:szCs w:val="21"/>
    </w:rPr>
  </w:style>
  <w:style w:type="character" w:customStyle="1" w:styleId="656">
    <w:name w:val="标题 3 字符"/>
    <w:qFormat/>
    <w:uiPriority w:val="9"/>
    <w:rPr>
      <w:b/>
      <w:bCs/>
      <w:kern w:val="2"/>
      <w:sz w:val="32"/>
      <w:szCs w:val="32"/>
    </w:rPr>
  </w:style>
  <w:style w:type="character" w:customStyle="1" w:styleId="657">
    <w:name w:val="样式6 Char"/>
    <w:qFormat/>
    <w:uiPriority w:val="0"/>
    <w:rPr>
      <w:rFonts w:ascii="仿宋_GB2312" w:hAnsi="宋体" w:eastAsia="仿宋_GB2312"/>
      <w:b/>
      <w:bCs/>
      <w:kern w:val="2"/>
      <w:sz w:val="24"/>
      <w:szCs w:val="24"/>
      <w:lang w:val="en-US" w:eastAsia="zh-CN" w:bidi="ar-SA"/>
    </w:rPr>
  </w:style>
  <w:style w:type="character" w:customStyle="1" w:styleId="658">
    <w:name w:val="Char Char14"/>
    <w:qFormat/>
    <w:uiPriority w:val="6"/>
    <w:rPr>
      <w:rFonts w:ascii="黑体" w:hAnsi="黑体" w:eastAsia="黑体"/>
    </w:rPr>
  </w:style>
  <w:style w:type="character" w:customStyle="1" w:styleId="659">
    <w:name w:val="Heading 2 Hidden Char"/>
    <w:qFormat/>
    <w:uiPriority w:val="0"/>
    <w:rPr>
      <w:rFonts w:ascii="仿宋_GB2312" w:eastAsia="仿宋_GB2312"/>
      <w:b/>
      <w:bCs/>
      <w:kern w:val="2"/>
      <w:sz w:val="24"/>
      <w:szCs w:val="24"/>
      <w:lang w:val="zh-CN" w:eastAsia="zh-CN" w:bidi="ar-SA"/>
    </w:rPr>
  </w:style>
  <w:style w:type="character" w:customStyle="1" w:styleId="660">
    <w:name w:val="正文首行缩进 2 Char"/>
    <w:link w:val="62"/>
    <w:qFormat/>
    <w:uiPriority w:val="0"/>
    <w:rPr>
      <w:rFonts w:ascii="宋体" w:hAnsi="宋体"/>
      <w:kern w:val="2"/>
      <w:sz w:val="21"/>
      <w:szCs w:val="24"/>
    </w:rPr>
  </w:style>
  <w:style w:type="character" w:customStyle="1" w:styleId="661">
    <w:name w:val="font11"/>
    <w:qFormat/>
    <w:uiPriority w:val="0"/>
    <w:rPr>
      <w:rFonts w:hint="default" w:ascii="Times New Roman" w:hAnsi="Times New Roman" w:cs="Times New Roman"/>
      <w:color w:val="000000"/>
      <w:sz w:val="22"/>
      <w:szCs w:val="22"/>
      <w:u w:val="none"/>
    </w:rPr>
  </w:style>
  <w:style w:type="character" w:customStyle="1" w:styleId="662">
    <w:name w:val="表正文 Char1"/>
    <w:qFormat/>
    <w:uiPriority w:val="0"/>
    <w:rPr>
      <w:rFonts w:ascii="宋体" w:eastAsia="宋体"/>
      <w:snapToGrid w:val="0"/>
      <w:color w:val="000000"/>
      <w:kern w:val="28"/>
      <w:sz w:val="28"/>
    </w:rPr>
  </w:style>
  <w:style w:type="character" w:customStyle="1" w:styleId="663">
    <w:name w:val="blue1"/>
    <w:basedOn w:val="70"/>
    <w:qFormat/>
    <w:uiPriority w:val="0"/>
    <w:rPr>
      <w:rFonts w:ascii="Arial" w:hAnsi="Arial" w:eastAsia="黑体" w:cs="Arial"/>
      <w:snapToGrid w:val="0"/>
      <w:kern w:val="0"/>
      <w:szCs w:val="21"/>
    </w:rPr>
  </w:style>
  <w:style w:type="character" w:customStyle="1" w:styleId="66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5">
    <w:name w:val="标书1 Char"/>
    <w:qFormat/>
    <w:uiPriority w:val="0"/>
    <w:rPr>
      <w:rFonts w:eastAsia="宋体"/>
      <w:b/>
      <w:bCs/>
      <w:kern w:val="44"/>
      <w:sz w:val="44"/>
      <w:szCs w:val="44"/>
      <w:lang w:val="en-US" w:eastAsia="zh-CN" w:bidi="ar-SA"/>
    </w:rPr>
  </w:style>
  <w:style w:type="character" w:customStyle="1" w:styleId="666">
    <w:name w:val="样式5 Char"/>
    <w:qFormat/>
    <w:uiPriority w:val="0"/>
    <w:rPr>
      <w:rFonts w:ascii="仿宋_GB2312" w:hAnsi="仿宋" w:eastAsia="仿宋_GB2312"/>
      <w:kern w:val="2"/>
      <w:sz w:val="24"/>
      <w:szCs w:val="24"/>
    </w:rPr>
  </w:style>
  <w:style w:type="character" w:customStyle="1" w:styleId="667">
    <w:name w:val="样式4 Char"/>
    <w:qFormat/>
    <w:uiPriority w:val="0"/>
    <w:rPr>
      <w:rFonts w:ascii="仿宋_GB2312" w:hAnsi="仿宋" w:eastAsia="仿宋_GB2312"/>
      <w:b/>
      <w:kern w:val="2"/>
      <w:sz w:val="32"/>
      <w:szCs w:val="32"/>
      <w:lang w:bidi="ar-SA"/>
    </w:rPr>
  </w:style>
  <w:style w:type="character" w:customStyle="1" w:styleId="668">
    <w:name w:val="插图说明 Char"/>
    <w:qFormat/>
    <w:uiPriority w:val="0"/>
    <w:rPr>
      <w:rFonts w:eastAsia="黑体"/>
      <w:sz w:val="24"/>
      <w:lang w:val="en-US" w:eastAsia="zh-CN"/>
    </w:rPr>
  </w:style>
  <w:style w:type="character" w:customStyle="1" w:styleId="669">
    <w:name w:val="正文2 Char Char"/>
    <w:link w:val="90"/>
    <w:qFormat/>
    <w:uiPriority w:val="0"/>
    <w:rPr>
      <w:rFonts w:eastAsia="宋体"/>
      <w:kern w:val="2"/>
      <w:sz w:val="24"/>
      <w:lang w:val="en-US" w:eastAsia="zh-CN" w:bidi="ar-SA"/>
    </w:rPr>
  </w:style>
  <w:style w:type="character" w:customStyle="1" w:styleId="670">
    <w:name w:val="Char Char24"/>
    <w:qFormat/>
    <w:uiPriority w:val="6"/>
    <w:rPr>
      <w:kern w:val="1"/>
      <w:sz w:val="21"/>
    </w:rPr>
  </w:style>
  <w:style w:type="character" w:customStyle="1" w:styleId="671">
    <w:name w:val="副标题 Char"/>
    <w:link w:val="49"/>
    <w:qFormat/>
    <w:uiPriority w:val="0"/>
    <w:rPr>
      <w:rFonts w:ascii="Arial" w:hAnsi="Arial" w:eastAsia="隶书"/>
      <w:b/>
      <w:bCs/>
      <w:kern w:val="28"/>
      <w:sz w:val="44"/>
      <w:szCs w:val="32"/>
      <w:lang w:val="en-US" w:eastAsia="zh-CN" w:bidi="ar-SA"/>
    </w:rPr>
  </w:style>
  <w:style w:type="character" w:customStyle="1" w:styleId="672">
    <w:name w:val="普通文字 Char1 Char"/>
    <w:qFormat/>
    <w:uiPriority w:val="0"/>
    <w:rPr>
      <w:rFonts w:ascii="宋体" w:hAnsi="Courier New" w:eastAsia="宋体"/>
      <w:kern w:val="2"/>
      <w:sz w:val="21"/>
      <w:szCs w:val="24"/>
      <w:lang w:val="en-US" w:eastAsia="zh-CN" w:bidi="ar-SA"/>
    </w:rPr>
  </w:style>
  <w:style w:type="character" w:customStyle="1" w:styleId="673">
    <w:name w:val="h3 Char1"/>
    <w:qFormat/>
    <w:uiPriority w:val="0"/>
    <w:rPr>
      <w:rFonts w:eastAsia="宋体"/>
      <w:b/>
      <w:bCs/>
      <w:kern w:val="2"/>
      <w:sz w:val="32"/>
      <w:szCs w:val="32"/>
      <w:lang w:bidi="ar-SA"/>
    </w:rPr>
  </w:style>
  <w:style w:type="character" w:customStyle="1" w:styleId="674">
    <w:name w:val="标题 Char1"/>
    <w:qFormat/>
    <w:uiPriority w:val="0"/>
    <w:rPr>
      <w:rFonts w:ascii="Cambria" w:hAnsi="Cambria" w:eastAsia="宋体" w:cs="Times New Roman"/>
      <w:b/>
      <w:bCs/>
      <w:sz w:val="32"/>
      <w:szCs w:val="32"/>
      <w:lang w:bidi="ar-SA"/>
    </w:rPr>
  </w:style>
  <w:style w:type="character" w:customStyle="1" w:styleId="675">
    <w:name w:val="gf正文1 Char"/>
    <w:qFormat/>
    <w:uiPriority w:val="0"/>
    <w:rPr>
      <w:rFonts w:ascii="宋体" w:hAnsi="宋体" w:eastAsia="宋体" w:cs="宋体"/>
      <w:kern w:val="2"/>
      <w:sz w:val="24"/>
      <w:szCs w:val="24"/>
      <w:lang w:val="en-US" w:eastAsia="zh-CN" w:bidi="ar-SA"/>
    </w:rPr>
  </w:style>
  <w:style w:type="character" w:customStyle="1" w:styleId="676">
    <w:name w:val="正文文本缩进 Char1"/>
    <w:qFormat/>
    <w:uiPriority w:val="0"/>
    <w:rPr>
      <w:rFonts w:ascii="Calibri" w:hAnsi="Calibri"/>
      <w:sz w:val="28"/>
    </w:rPr>
  </w:style>
  <w:style w:type="character" w:customStyle="1" w:styleId="677">
    <w:name w:val="No Spacing Char"/>
    <w:link w:val="91"/>
    <w:qFormat/>
    <w:uiPriority w:val="1"/>
    <w:rPr>
      <w:sz w:val="22"/>
      <w:szCs w:val="22"/>
      <w:lang w:val="en-US" w:eastAsia="zh-CN" w:bidi="ar-SA"/>
    </w:rPr>
  </w:style>
  <w:style w:type="character" w:customStyle="1" w:styleId="678">
    <w:name w:val="样式7 Char"/>
    <w:qFormat/>
    <w:uiPriority w:val="0"/>
    <w:rPr>
      <w:rFonts w:ascii="仿宋_GB2312" w:hAnsi="仿宋" w:eastAsia="仿宋_GB2312"/>
      <w:b/>
      <w:kern w:val="2"/>
      <w:sz w:val="24"/>
      <w:szCs w:val="24"/>
    </w:rPr>
  </w:style>
  <w:style w:type="character" w:customStyle="1" w:styleId="679">
    <w:name w:val="font12gray1"/>
    <w:qFormat/>
    <w:uiPriority w:val="0"/>
    <w:rPr>
      <w:rFonts w:ascii="仿宋_GB2312" w:eastAsia="微软雅黑"/>
      <w:b/>
      <w:spacing w:val="300"/>
      <w:kern w:val="2"/>
      <w:sz w:val="18"/>
      <w:szCs w:val="18"/>
      <w:lang w:val="en-US" w:eastAsia="zh-CN" w:bidi="ar-SA"/>
    </w:rPr>
  </w:style>
  <w:style w:type="character" w:customStyle="1" w:styleId="680">
    <w:name w:val="Char Char7"/>
    <w:semiHidden/>
    <w:qFormat/>
    <w:uiPriority w:val="0"/>
    <w:rPr>
      <w:rFonts w:eastAsia="宋体"/>
      <w:kern w:val="2"/>
      <w:sz w:val="21"/>
      <w:szCs w:val="24"/>
      <w:lang w:val="en-US" w:eastAsia="zh-CN" w:bidi="ar-SA"/>
    </w:rPr>
  </w:style>
  <w:style w:type="character" w:customStyle="1" w:styleId="681">
    <w:name w:val="表名 Char"/>
    <w:qFormat/>
    <w:uiPriority w:val="0"/>
    <w:rPr>
      <w:rFonts w:eastAsia="宋体"/>
      <w:b/>
      <w:bCs/>
      <w:kern w:val="2"/>
      <w:sz w:val="24"/>
      <w:szCs w:val="24"/>
      <w:lang w:val="en-US" w:eastAsia="zh-CN" w:bidi="ar-SA"/>
    </w:rPr>
  </w:style>
  <w:style w:type="character" w:customStyle="1" w:styleId="682">
    <w:name w:val="Document Map Char"/>
    <w:qFormat/>
    <w:locked/>
    <w:uiPriority w:val="0"/>
    <w:rPr>
      <w:rFonts w:eastAsia="宋体"/>
      <w:kern w:val="2"/>
      <w:sz w:val="21"/>
      <w:szCs w:val="24"/>
      <w:lang w:val="en-US" w:eastAsia="zh-CN" w:bidi="ar-SA"/>
    </w:rPr>
  </w:style>
  <w:style w:type="character" w:customStyle="1" w:styleId="683">
    <w:name w:val="font41"/>
    <w:qFormat/>
    <w:uiPriority w:val="0"/>
    <w:rPr>
      <w:rFonts w:hint="eastAsia" w:ascii="仿宋_GB2312" w:eastAsia="仿宋_GB2312" w:cs="仿宋_GB2312"/>
      <w:color w:val="000000"/>
      <w:sz w:val="22"/>
      <w:szCs w:val="22"/>
      <w:u w:val="none"/>
    </w:rPr>
  </w:style>
  <w:style w:type="character" w:customStyle="1" w:styleId="684">
    <w:name w:val="标题 6 Char"/>
    <w:link w:val="7"/>
    <w:qFormat/>
    <w:uiPriority w:val="0"/>
    <w:rPr>
      <w:rFonts w:ascii="Arial" w:hAnsi="Arial" w:eastAsia="黑体"/>
      <w:b/>
      <w:bCs/>
      <w:kern w:val="2"/>
      <w:sz w:val="24"/>
      <w:szCs w:val="24"/>
    </w:rPr>
  </w:style>
  <w:style w:type="character" w:customStyle="1" w:styleId="685">
    <w:name w:val="纯文本 Char_0"/>
    <w:link w:val="92"/>
    <w:qFormat/>
    <w:uiPriority w:val="0"/>
    <w:rPr>
      <w:rFonts w:ascii="宋体" w:hAnsi="Courier New"/>
      <w:kern w:val="2"/>
      <w:sz w:val="21"/>
      <w:szCs w:val="21"/>
      <w:lang w:val="en-US" w:eastAsia="zh-CN"/>
    </w:rPr>
  </w:style>
  <w:style w:type="character" w:customStyle="1" w:styleId="686">
    <w:name w:val="Balloon Text Char"/>
    <w:qFormat/>
    <w:locked/>
    <w:uiPriority w:val="0"/>
    <w:rPr>
      <w:rFonts w:eastAsia="宋体"/>
      <w:kern w:val="2"/>
      <w:sz w:val="18"/>
      <w:szCs w:val="18"/>
      <w:lang w:val="en-US" w:eastAsia="zh-CN" w:bidi="ar-SA"/>
    </w:rPr>
  </w:style>
  <w:style w:type="character" w:customStyle="1" w:styleId="687">
    <w:name w:val="正文 项目2 Char"/>
    <w:basedOn w:val="688"/>
    <w:qFormat/>
    <w:uiPriority w:val="0"/>
    <w:rPr>
      <w:rFonts w:ascii="仿宋_GB2312" w:hAnsi="仿宋_GB2312" w:eastAsia="仿宋_GB2312"/>
      <w:kern w:val="2"/>
      <w:sz w:val="24"/>
      <w:lang w:bidi="ar-SA"/>
    </w:rPr>
  </w:style>
  <w:style w:type="character" w:customStyle="1" w:styleId="688">
    <w:name w:val="正文 项目 Char"/>
    <w:qFormat/>
    <w:uiPriority w:val="0"/>
    <w:rPr>
      <w:rFonts w:ascii="仿宋_GB2312" w:hAnsi="仿宋_GB2312" w:eastAsia="仿宋_GB2312"/>
      <w:kern w:val="2"/>
      <w:sz w:val="24"/>
      <w:lang w:bidi="ar-SA"/>
    </w:rPr>
  </w:style>
  <w:style w:type="character" w:customStyle="1" w:styleId="689">
    <w:name w:val="h Char Char1"/>
    <w:qFormat/>
    <w:uiPriority w:val="0"/>
    <w:rPr>
      <w:rFonts w:eastAsia="宋体"/>
      <w:kern w:val="2"/>
      <w:sz w:val="18"/>
      <w:szCs w:val="18"/>
      <w:lang w:val="en-US" w:eastAsia="zh-CN" w:bidi="ar-SA"/>
    </w:rPr>
  </w:style>
  <w:style w:type="character" w:customStyle="1" w:styleId="690">
    <w:name w:val="Char Char27"/>
    <w:qFormat/>
    <w:uiPriority w:val="6"/>
    <w:rPr>
      <w:rFonts w:ascii="宋体" w:hAnsi="宋体" w:eastAsia="宋体"/>
      <w:color w:val="000000"/>
      <w:kern w:val="1"/>
      <w:sz w:val="28"/>
      <w:lang w:val="en-US" w:eastAsia="zh-CN" w:bidi="ar-SA"/>
    </w:rPr>
  </w:style>
  <w:style w:type="character" w:customStyle="1" w:styleId="691">
    <w:name w:val="px14"/>
    <w:qFormat/>
    <w:uiPriority w:val="0"/>
    <w:rPr>
      <w:rFonts w:ascii="仿宋_GB2312" w:eastAsia="微软雅黑" w:cs="Times New Roman"/>
      <w:b/>
      <w:kern w:val="2"/>
      <w:sz w:val="32"/>
      <w:szCs w:val="32"/>
      <w:lang w:val="en-US" w:eastAsia="zh-CN" w:bidi="ar-SA"/>
    </w:rPr>
  </w:style>
  <w:style w:type="character" w:customStyle="1" w:styleId="692">
    <w:name w:val="HTML 预设格式 Char1"/>
    <w:qFormat/>
    <w:uiPriority w:val="0"/>
    <w:rPr>
      <w:rFonts w:ascii="Courier New" w:hAnsi="Courier New" w:eastAsia="宋体" w:cs="Courier New"/>
      <w:sz w:val="20"/>
      <w:szCs w:val="20"/>
    </w:rPr>
  </w:style>
  <w:style w:type="character" w:customStyle="1" w:styleId="693">
    <w:name w:val="普通文字 Char1"/>
    <w:qFormat/>
    <w:uiPriority w:val="0"/>
    <w:rPr>
      <w:rFonts w:ascii="宋体" w:hAnsi="Courier New" w:eastAsia="宋体"/>
      <w:kern w:val="2"/>
      <w:sz w:val="21"/>
      <w:lang w:val="en-US" w:eastAsia="zh-CN"/>
    </w:rPr>
  </w:style>
  <w:style w:type="character" w:customStyle="1" w:styleId="694">
    <w:name w:val="hei16b1"/>
    <w:qFormat/>
    <w:uiPriority w:val="0"/>
    <w:rPr>
      <w:rFonts w:hint="default" w:ascii="Arial" w:hAnsi="Arial" w:cs="Arial"/>
      <w:b/>
      <w:bCs/>
      <w:color w:val="000000"/>
      <w:sz w:val="24"/>
      <w:szCs w:val="24"/>
    </w:rPr>
  </w:style>
  <w:style w:type="character" w:customStyle="1" w:styleId="695">
    <w:name w:val="正文（绿盟科技） Char"/>
    <w:link w:val="94"/>
    <w:qFormat/>
    <w:uiPriority w:val="0"/>
    <w:rPr>
      <w:rFonts w:ascii="Arial" w:hAnsi="Arial"/>
      <w:sz w:val="21"/>
      <w:szCs w:val="21"/>
    </w:rPr>
  </w:style>
  <w:style w:type="character" w:customStyle="1" w:styleId="696">
    <w:name w:val="Char Char19"/>
    <w:qFormat/>
    <w:uiPriority w:val="6"/>
    <w:rPr>
      <w:rFonts w:ascii="宋体" w:hAnsi="宋体"/>
      <w:i/>
      <w:sz w:val="24"/>
      <w:szCs w:val="24"/>
    </w:rPr>
  </w:style>
  <w:style w:type="character" w:customStyle="1" w:styleId="697">
    <w:name w:val="页脚 Char"/>
    <w:qFormat/>
    <w:uiPriority w:val="0"/>
    <w:rPr>
      <w:rFonts w:eastAsia="仿宋_GB2312"/>
      <w:kern w:val="2"/>
      <w:sz w:val="18"/>
      <w:lang w:val="en-US" w:eastAsia="zh-CN"/>
    </w:rPr>
  </w:style>
  <w:style w:type="character" w:customStyle="1" w:styleId="698">
    <w:name w:val="批注主题 Char"/>
    <w:qFormat/>
    <w:uiPriority w:val="0"/>
    <w:rPr>
      <w:rFonts w:eastAsia="宋体"/>
      <w:b/>
      <w:bCs/>
      <w:kern w:val="2"/>
      <w:sz w:val="21"/>
      <w:szCs w:val="24"/>
      <w:lang w:val="en-US" w:eastAsia="zh-CN" w:bidi="ar-SA"/>
    </w:rPr>
  </w:style>
  <w:style w:type="character" w:customStyle="1" w:styleId="699">
    <w:name w:val="Comment Text Char"/>
    <w:qFormat/>
    <w:locked/>
    <w:uiPriority w:val="0"/>
    <w:rPr>
      <w:rFonts w:ascii="宋体" w:hAnsi="宋体" w:eastAsia="宋体"/>
      <w:kern w:val="2"/>
      <w:sz w:val="24"/>
      <w:lang w:val="en-US" w:eastAsia="zh-CN" w:bidi="ar-SA"/>
    </w:rPr>
  </w:style>
  <w:style w:type="character" w:customStyle="1" w:styleId="700">
    <w:name w:val="标题 2 字符"/>
    <w:qFormat/>
    <w:uiPriority w:val="1"/>
    <w:rPr>
      <w:rFonts w:ascii="仿宋_GB2312" w:hAnsi="Times New Roman" w:eastAsia="仿宋_GB2312" w:cs="Times New Roman"/>
      <w:b/>
      <w:kern w:val="2"/>
      <w:sz w:val="24"/>
      <w:lang w:val="zh-CN"/>
    </w:rPr>
  </w:style>
  <w:style w:type="character" w:customStyle="1" w:styleId="701">
    <w:name w:val="Char Char72"/>
    <w:qFormat/>
    <w:uiPriority w:val="0"/>
    <w:rPr>
      <w:rFonts w:eastAsia="宋体"/>
      <w:kern w:val="2"/>
      <w:sz w:val="21"/>
      <w:szCs w:val="24"/>
      <w:lang w:val="en-US" w:eastAsia="zh-CN" w:bidi="ar-SA"/>
    </w:rPr>
  </w:style>
  <w:style w:type="character" w:customStyle="1" w:styleId="702">
    <w:name w:val="正文文本缩进 Char2"/>
    <w:qFormat/>
    <w:uiPriority w:val="0"/>
    <w:rPr>
      <w:rFonts w:ascii="Times New Roman" w:hAnsi="Times New Roman" w:eastAsia="宋体" w:cs="Times New Roman"/>
      <w:snapToGrid w:val="0"/>
      <w:kern w:val="0"/>
      <w:szCs w:val="24"/>
    </w:rPr>
  </w:style>
  <w:style w:type="character" w:customStyle="1" w:styleId="703">
    <w:name w:val="样式2 Char"/>
    <w:qFormat/>
    <w:uiPriority w:val="0"/>
    <w:rPr>
      <w:rFonts w:ascii="仿宋_GB2312" w:hAnsi="仿宋" w:eastAsia="仿宋_GB2312" w:cs="仿宋_GB2312"/>
      <w:b/>
      <w:bCs/>
      <w:sz w:val="32"/>
      <w:szCs w:val="30"/>
      <w:lang w:val="zh-CN"/>
    </w:rPr>
  </w:style>
  <w:style w:type="character" w:customStyle="1" w:styleId="704">
    <w:name w:val="表格名称[858D7CFB-ED40-4347-BF05-701D383B685F]"/>
    <w:link w:val="95"/>
    <w:qFormat/>
    <w:uiPriority w:val="0"/>
    <w:rPr>
      <w:sz w:val="32"/>
    </w:rPr>
  </w:style>
  <w:style w:type="character" w:customStyle="1" w:styleId="705">
    <w:name w:val="Char Char4"/>
    <w:qFormat/>
    <w:uiPriority w:val="0"/>
    <w:rPr>
      <w:rFonts w:eastAsia="宋体"/>
      <w:b/>
      <w:sz w:val="24"/>
      <w:lang w:eastAsia="zh-CN" w:bidi="ar-SA"/>
    </w:rPr>
  </w:style>
  <w:style w:type="character" w:customStyle="1" w:styleId="706">
    <w:name w:val="c7 style3"/>
    <w:qFormat/>
    <w:uiPriority w:val="0"/>
  </w:style>
  <w:style w:type="character" w:customStyle="1" w:styleId="707">
    <w:name w:val="正文文本 3 Char1"/>
    <w:semiHidden/>
    <w:qFormat/>
    <w:uiPriority w:val="99"/>
    <w:rPr>
      <w:rFonts w:ascii="Times New Roman" w:hAnsi="Times New Roman" w:eastAsia="宋体" w:cs="Times New Roman"/>
      <w:sz w:val="16"/>
      <w:szCs w:val="16"/>
    </w:rPr>
  </w:style>
  <w:style w:type="character" w:customStyle="1" w:styleId="708">
    <w:name w:val="tw4winInternal"/>
    <w:qFormat/>
    <w:uiPriority w:val="0"/>
    <w:rPr>
      <w:rFonts w:ascii="Courier New" w:hAnsi="Courier New" w:cs="Courier New"/>
      <w:color w:val="FF0000"/>
      <w:lang w:val="en-US" w:eastAsia="zh-CN"/>
    </w:rPr>
  </w:style>
  <w:style w:type="character" w:customStyle="1" w:styleId="709">
    <w:name w:val="Char Char10"/>
    <w:semiHidden/>
    <w:qFormat/>
    <w:uiPriority w:val="0"/>
    <w:rPr>
      <w:rFonts w:ascii="宋体" w:hAnsi="宋体"/>
      <w:kern w:val="2"/>
      <w:sz w:val="21"/>
      <w:szCs w:val="24"/>
      <w:lang w:val="en-US" w:eastAsia="zh-CN"/>
    </w:rPr>
  </w:style>
  <w:style w:type="character" w:customStyle="1" w:styleId="710">
    <w:name w:val="shadow11"/>
    <w:qFormat/>
    <w:uiPriority w:val="0"/>
    <w:rPr>
      <w:color w:val="000000"/>
      <w:sz w:val="21"/>
    </w:rPr>
  </w:style>
  <w:style w:type="character" w:customStyle="1" w:styleId="711">
    <w:name w:val="正文非缩进 Char3"/>
    <w:qFormat/>
    <w:uiPriority w:val="0"/>
    <w:rPr>
      <w:rFonts w:ascii="宋体" w:eastAsia="宋体"/>
      <w:snapToGrid w:val="0"/>
      <w:color w:val="000000"/>
      <w:kern w:val="28"/>
      <w:sz w:val="28"/>
      <w:lang w:val="en-US" w:eastAsia="zh-CN" w:bidi="ar-SA"/>
    </w:rPr>
  </w:style>
  <w:style w:type="character" w:customStyle="1" w:styleId="712">
    <w:name w:val="Char Char"/>
    <w:qFormat/>
    <w:uiPriority w:val="0"/>
    <w:rPr>
      <w:rFonts w:ascii="宋体" w:hAnsi="Courier New" w:eastAsia="宋体"/>
      <w:kern w:val="2"/>
      <w:sz w:val="21"/>
      <w:lang w:val="en-US" w:eastAsia="zh-CN" w:bidi="ar-SA"/>
    </w:rPr>
  </w:style>
  <w:style w:type="character" w:customStyle="1" w:styleId="713">
    <w:name w:val="签名 Char1"/>
    <w:qFormat/>
    <w:uiPriority w:val="0"/>
    <w:rPr>
      <w:rFonts w:ascii="Times New Roman" w:hAnsi="Times New Roman" w:eastAsia="宋体" w:cs="Times New Roman"/>
      <w:szCs w:val="24"/>
    </w:rPr>
  </w:style>
  <w:style w:type="character" w:customStyle="1" w:styleId="714">
    <w:name w:val="日期 Char"/>
    <w:link w:val="37"/>
    <w:qFormat/>
    <w:uiPriority w:val="0"/>
    <w:rPr>
      <w:rFonts w:ascii="宋体"/>
      <w:kern w:val="2"/>
      <w:sz w:val="24"/>
      <w:szCs w:val="21"/>
      <w:lang w:val="zh-CN"/>
    </w:rPr>
  </w:style>
  <w:style w:type="character" w:customStyle="1" w:styleId="715">
    <w:name w:val="标题 9 Char"/>
    <w:link w:val="10"/>
    <w:qFormat/>
    <w:uiPriority w:val="0"/>
    <w:rPr>
      <w:rFonts w:ascii="Arial" w:hAnsi="Arial" w:eastAsia="黑体"/>
      <w:kern w:val="2"/>
      <w:sz w:val="21"/>
      <w:szCs w:val="21"/>
    </w:rPr>
  </w:style>
  <w:style w:type="character" w:customStyle="1" w:styleId="716">
    <w:name w:val="Char Char18"/>
    <w:qFormat/>
    <w:uiPriority w:val="6"/>
    <w:rPr>
      <w:rFonts w:ascii="宋体" w:hAnsi="宋体"/>
      <w:sz w:val="28"/>
    </w:rPr>
  </w:style>
  <w:style w:type="character" w:customStyle="1" w:styleId="717">
    <w:name w:val="批注文字 Char"/>
    <w:qFormat/>
    <w:uiPriority w:val="99"/>
    <w:rPr>
      <w:kern w:val="2"/>
      <w:sz w:val="21"/>
      <w:szCs w:val="24"/>
    </w:rPr>
  </w:style>
  <w:style w:type="character" w:customStyle="1" w:styleId="718">
    <w:name w:val="Char Char22"/>
    <w:qFormat/>
    <w:uiPriority w:val="6"/>
    <w:rPr>
      <w:rFonts w:ascii="宋体" w:hAnsi="宋体"/>
      <w:kern w:val="1"/>
      <w:sz w:val="24"/>
      <w:szCs w:val="24"/>
    </w:rPr>
  </w:style>
  <w:style w:type="character" w:customStyle="1" w:styleId="719">
    <w:name w:val="pt141"/>
    <w:qFormat/>
    <w:uiPriority w:val="0"/>
    <w:rPr>
      <w:color w:val="330066"/>
      <w:sz w:val="22"/>
      <w:szCs w:val="22"/>
    </w:rPr>
  </w:style>
  <w:style w:type="character" w:customStyle="1" w:styleId="720">
    <w:name w:val="正文文本缩进 2 Char1"/>
    <w:semiHidden/>
    <w:qFormat/>
    <w:uiPriority w:val="99"/>
    <w:rPr>
      <w:rFonts w:ascii="Times New Roman" w:hAnsi="Times New Roman" w:eastAsia="宋体" w:cs="Times New Roman"/>
      <w:szCs w:val="24"/>
    </w:rPr>
  </w:style>
  <w:style w:type="character" w:customStyle="1" w:styleId="721">
    <w:name w:val="批注框文本 Char"/>
    <w:link w:val="40"/>
    <w:qFormat/>
    <w:uiPriority w:val="0"/>
    <w:rPr>
      <w:kern w:val="2"/>
      <w:sz w:val="18"/>
      <w:szCs w:val="18"/>
    </w:rPr>
  </w:style>
  <w:style w:type="character" w:customStyle="1" w:styleId="722">
    <w:name w:val="Char Char611"/>
    <w:qFormat/>
    <w:uiPriority w:val="0"/>
    <w:rPr>
      <w:rFonts w:eastAsia="宋体"/>
      <w:kern w:val="2"/>
      <w:sz w:val="21"/>
      <w:szCs w:val="24"/>
      <w:lang w:val="en-US" w:eastAsia="zh-CN" w:bidi="ar-SA"/>
    </w:rPr>
  </w:style>
  <w:style w:type="character" w:customStyle="1" w:styleId="723">
    <w:name w:val="highlight1"/>
    <w:qFormat/>
    <w:uiPriority w:val="0"/>
    <w:rPr>
      <w:rFonts w:ascii="仿宋_GB2312" w:eastAsia="微软雅黑"/>
      <w:b/>
      <w:kern w:val="2"/>
      <w:sz w:val="23"/>
      <w:szCs w:val="23"/>
      <w:lang w:val="en-US" w:eastAsia="zh-CN" w:bidi="ar-SA"/>
    </w:rPr>
  </w:style>
  <w:style w:type="character" w:customStyle="1" w:styleId="724">
    <w:name w:val="my正文 Char"/>
    <w:link w:val="96"/>
    <w:qFormat/>
    <w:locked/>
    <w:uiPriority w:val="0"/>
    <w:rPr>
      <w:rFonts w:ascii="Tahoma" w:hAnsi="Tahoma"/>
      <w:sz w:val="24"/>
      <w:szCs w:val="24"/>
    </w:rPr>
  </w:style>
  <w:style w:type="character" w:customStyle="1" w:styleId="725">
    <w:name w:val="正文缩进 Char2"/>
    <w:link w:val="15"/>
    <w:qFormat/>
    <w:uiPriority w:val="0"/>
    <w:rPr>
      <w:rFonts w:ascii="宋体" w:eastAsia="宋体"/>
      <w:snapToGrid w:val="0"/>
      <w:color w:val="000000"/>
      <w:kern w:val="28"/>
      <w:sz w:val="28"/>
      <w:lang w:val="en-US" w:eastAsia="zh-CN" w:bidi="ar-SA"/>
    </w:rPr>
  </w:style>
  <w:style w:type="character" w:customStyle="1" w:styleId="726">
    <w:name w:val="Used by Word for text of Help footnotes Char Char1"/>
    <w:qFormat/>
    <w:uiPriority w:val="0"/>
    <w:rPr>
      <w:color w:val="0000FF"/>
      <w:sz w:val="21"/>
    </w:rPr>
  </w:style>
  <w:style w:type="character" w:customStyle="1" w:styleId="727">
    <w:name w:val="页眉 Char"/>
    <w:qFormat/>
    <w:uiPriority w:val="0"/>
    <w:rPr>
      <w:rFonts w:eastAsia="仿宋_GB2312"/>
      <w:kern w:val="2"/>
      <w:sz w:val="18"/>
      <w:lang w:val="en-US" w:eastAsia="zh-CN"/>
    </w:rPr>
  </w:style>
  <w:style w:type="character" w:customStyle="1" w:styleId="728">
    <w:name w:val="FA正文 Char Char"/>
    <w:qFormat/>
    <w:uiPriority w:val="0"/>
    <w:rPr>
      <w:rFonts w:hAnsi="宋体"/>
      <w:kern w:val="2"/>
      <w:sz w:val="24"/>
      <w:lang w:bidi="ar-SA"/>
    </w:rPr>
  </w:style>
  <w:style w:type="character" w:customStyle="1" w:styleId="729">
    <w:name w:val="纯文本 字符"/>
    <w:qFormat/>
    <w:uiPriority w:val="0"/>
    <w:rPr>
      <w:rFonts w:ascii="宋体" w:hAnsi="Courier New" w:eastAsia="宋体" w:cs="Arial"/>
      <w:snapToGrid w:val="0"/>
      <w:kern w:val="2"/>
      <w:sz w:val="21"/>
      <w:szCs w:val="21"/>
      <w:lang w:val="en-US" w:eastAsia="zh-CN" w:bidi="ar-SA"/>
    </w:rPr>
  </w:style>
  <w:style w:type="character" w:customStyle="1" w:styleId="730">
    <w:name w:val="3级 Char"/>
    <w:link w:val="97"/>
    <w:qFormat/>
    <w:uiPriority w:val="0"/>
    <w:rPr>
      <w:rFonts w:ascii="宋体" w:hAnsi="宋体"/>
      <w:b/>
      <w:bCs/>
      <w:sz w:val="28"/>
    </w:rPr>
  </w:style>
  <w:style w:type="character" w:customStyle="1" w:styleId="731">
    <w:name w:val="myp11"/>
    <w:qFormat/>
    <w:uiPriority w:val="0"/>
    <w:rPr>
      <w:rFonts w:ascii="仿宋_GB2312" w:eastAsia="微软雅黑"/>
      <w:b/>
      <w:kern w:val="2"/>
      <w:sz w:val="32"/>
      <w:szCs w:val="32"/>
      <w:lang w:val="en-US" w:eastAsia="zh-CN" w:bidi="ar-SA"/>
    </w:rPr>
  </w:style>
  <w:style w:type="character" w:customStyle="1" w:styleId="732">
    <w:name w:val="文档结构图 Char1"/>
    <w:link w:val="18"/>
    <w:qFormat/>
    <w:uiPriority w:val="0"/>
    <w:rPr>
      <w:kern w:val="2"/>
      <w:sz w:val="21"/>
      <w:szCs w:val="24"/>
      <w:shd w:val="clear" w:color="auto" w:fill="000080"/>
    </w:rPr>
  </w:style>
  <w:style w:type="character" w:customStyle="1" w:styleId="733">
    <w:name w:val="H6 Char"/>
    <w:qFormat/>
    <w:uiPriority w:val="0"/>
    <w:rPr>
      <w:rFonts w:ascii="Arial" w:hAnsi="Arial" w:eastAsia="黑体"/>
      <w:b/>
      <w:bCs/>
      <w:kern w:val="2"/>
      <w:sz w:val="24"/>
      <w:szCs w:val="24"/>
    </w:rPr>
  </w:style>
  <w:style w:type="character" w:customStyle="1" w:styleId="734">
    <w:name w:val="Char Char91"/>
    <w:qFormat/>
    <w:uiPriority w:val="0"/>
    <w:rPr>
      <w:rFonts w:eastAsia="宋体"/>
      <w:kern w:val="2"/>
      <w:sz w:val="18"/>
      <w:szCs w:val="18"/>
      <w:lang w:val="en-US" w:eastAsia="zh-CN" w:bidi="ar-SA"/>
    </w:rPr>
  </w:style>
  <w:style w:type="character" w:customStyle="1" w:styleId="735">
    <w:name w:val="副标题 Char1"/>
    <w:qFormat/>
    <w:uiPriority w:val="0"/>
    <w:rPr>
      <w:rFonts w:ascii="Cambria" w:hAnsi="Cambria" w:eastAsia="宋体" w:cs="Times New Roman"/>
      <w:b/>
      <w:bCs/>
      <w:snapToGrid w:val="0"/>
      <w:kern w:val="28"/>
      <w:sz w:val="32"/>
      <w:szCs w:val="32"/>
    </w:rPr>
  </w:style>
  <w:style w:type="character" w:customStyle="1" w:styleId="736">
    <w:name w:val="font61"/>
    <w:qFormat/>
    <w:uiPriority w:val="0"/>
    <w:rPr>
      <w:rFonts w:hint="eastAsia" w:ascii="仿宋" w:hAnsi="仿宋" w:eastAsia="仿宋" w:cs="仿宋"/>
      <w:color w:val="000000"/>
      <w:sz w:val="20"/>
      <w:szCs w:val="20"/>
      <w:u w:val="none"/>
    </w:rPr>
  </w:style>
  <w:style w:type="character" w:customStyle="1" w:styleId="7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8">
    <w:name w:val="Char Char211"/>
    <w:qFormat/>
    <w:uiPriority w:val="0"/>
    <w:rPr>
      <w:rFonts w:eastAsia="宋体"/>
      <w:b/>
      <w:bCs/>
      <w:kern w:val="2"/>
      <w:sz w:val="21"/>
      <w:szCs w:val="24"/>
      <w:lang w:val="en-US" w:eastAsia="zh-CN" w:bidi="ar-SA"/>
    </w:rPr>
  </w:style>
  <w:style w:type="character" w:customStyle="1" w:styleId="739">
    <w:name w:val="标题 2 Char"/>
    <w:qFormat/>
    <w:uiPriority w:val="0"/>
    <w:rPr>
      <w:rFonts w:ascii="Arial" w:hAnsi="Arial" w:eastAsia="黑体"/>
      <w:b/>
      <w:kern w:val="2"/>
      <w:sz w:val="32"/>
      <w:lang w:val="en-US" w:eastAsia="zh-CN"/>
    </w:rPr>
  </w:style>
  <w:style w:type="character" w:customStyle="1" w:styleId="740">
    <w:name w:val="maywed421"/>
    <w:qFormat/>
    <w:uiPriority w:val="0"/>
    <w:rPr>
      <w:color w:val="366FB6"/>
      <w:u w:val="none"/>
    </w:rPr>
  </w:style>
  <w:style w:type="character" w:customStyle="1" w:styleId="741">
    <w:name w:val="正文文本缩进 Char"/>
    <w:qFormat/>
    <w:uiPriority w:val="0"/>
    <w:rPr>
      <w:rFonts w:ascii="宋体" w:hAnsi="宋体"/>
      <w:kern w:val="2"/>
      <w:sz w:val="24"/>
      <w:szCs w:val="24"/>
    </w:rPr>
  </w:style>
  <w:style w:type="character" w:customStyle="1" w:styleId="742">
    <w:name w:val="Char Char102"/>
    <w:semiHidden/>
    <w:qFormat/>
    <w:uiPriority w:val="0"/>
    <w:rPr>
      <w:rFonts w:ascii="宋体" w:hAnsi="宋体"/>
      <w:kern w:val="2"/>
      <w:sz w:val="21"/>
      <w:szCs w:val="24"/>
      <w:lang w:val="en-US" w:eastAsia="zh-CN"/>
    </w:rPr>
  </w:style>
  <w:style w:type="character" w:customStyle="1" w:styleId="743">
    <w:name w:val="页眉 Char1"/>
    <w:qFormat/>
    <w:uiPriority w:val="0"/>
    <w:rPr>
      <w:rFonts w:eastAsia="宋体"/>
      <w:kern w:val="2"/>
      <w:sz w:val="18"/>
      <w:szCs w:val="18"/>
      <w:lang w:val="en-US" w:eastAsia="zh-CN" w:bidi="ar-SA"/>
    </w:rPr>
  </w:style>
  <w:style w:type="character" w:customStyle="1" w:styleId="744">
    <w:name w:val="md"/>
    <w:basedOn w:val="70"/>
    <w:qFormat/>
    <w:uiPriority w:val="0"/>
    <w:rPr>
      <w:rFonts w:ascii="Arial" w:hAnsi="Arial" w:eastAsia="黑体" w:cs="Arial"/>
      <w:snapToGrid w:val="0"/>
      <w:kern w:val="0"/>
      <w:szCs w:val="21"/>
    </w:rPr>
  </w:style>
  <w:style w:type="character" w:customStyle="1" w:styleId="745">
    <w:name w:val="big1"/>
    <w:qFormat/>
    <w:uiPriority w:val="0"/>
    <w:rPr>
      <w:rFonts w:hint="eastAsia" w:ascii="宋体" w:hAnsi="宋体" w:eastAsia="宋体"/>
      <w:color w:val="333333"/>
      <w:sz w:val="22"/>
      <w:szCs w:val="22"/>
    </w:rPr>
  </w:style>
  <w:style w:type="character" w:customStyle="1" w:styleId="746">
    <w:name w:val="Char Char311"/>
    <w:qFormat/>
    <w:uiPriority w:val="0"/>
    <w:rPr>
      <w:rFonts w:eastAsia="宋体"/>
      <w:kern w:val="2"/>
      <w:sz w:val="21"/>
      <w:szCs w:val="24"/>
      <w:lang w:val="en-US" w:eastAsia="zh-CN" w:bidi="ar-SA"/>
    </w:rPr>
  </w:style>
  <w:style w:type="character" w:customStyle="1" w:styleId="747">
    <w:name w:val="Char Char81"/>
    <w:qFormat/>
    <w:uiPriority w:val="6"/>
    <w:rPr>
      <w:rFonts w:eastAsia="宋体"/>
      <w:b/>
      <w:sz w:val="24"/>
      <w:lang w:eastAsia="zh-CN"/>
    </w:rPr>
  </w:style>
  <w:style w:type="character" w:customStyle="1" w:styleId="748">
    <w:name w:val="样式3 Char"/>
    <w:basedOn w:val="703"/>
    <w:qFormat/>
    <w:uiPriority w:val="0"/>
    <w:rPr>
      <w:rFonts w:ascii="仿宋_GB2312" w:hAnsi="仿宋" w:eastAsia="仿宋_GB2312" w:cs="仿宋_GB2312"/>
      <w:sz w:val="32"/>
      <w:szCs w:val="30"/>
      <w:lang w:val="zh-CN"/>
    </w:rPr>
  </w:style>
  <w:style w:type="character" w:customStyle="1" w:styleId="749">
    <w:name w:val="HTML 地址 Char"/>
    <w:link w:val="31"/>
    <w:qFormat/>
    <w:uiPriority w:val="0"/>
    <w:rPr>
      <w:rFonts w:ascii="宋体" w:hAnsi="宋体"/>
      <w:i/>
      <w:iCs/>
      <w:sz w:val="24"/>
      <w:szCs w:val="24"/>
    </w:rPr>
  </w:style>
  <w:style w:type="character" w:customStyle="1" w:styleId="750">
    <w:name w:val="正文首行缩进 2 Char1"/>
    <w:qFormat/>
    <w:uiPriority w:val="0"/>
    <w:rPr>
      <w:rFonts w:ascii="Times New Roman" w:hAnsi="Times New Roman" w:eastAsia="宋体" w:cs="Times New Roman"/>
      <w:kern w:val="2"/>
      <w:sz w:val="24"/>
      <w:szCs w:val="24"/>
    </w:rPr>
  </w:style>
  <w:style w:type="character" w:customStyle="1" w:styleId="751">
    <w:name w:val="副标题 Char2"/>
    <w:qFormat/>
    <w:uiPriority w:val="0"/>
    <w:rPr>
      <w:rFonts w:ascii="Cambria" w:hAnsi="Cambria" w:eastAsia="宋体" w:cs="Times New Roman"/>
      <w:b/>
      <w:bCs/>
      <w:snapToGrid w:val="0"/>
      <w:kern w:val="28"/>
      <w:sz w:val="32"/>
      <w:szCs w:val="32"/>
    </w:rPr>
  </w:style>
  <w:style w:type="character" w:customStyle="1" w:styleId="752">
    <w:name w:val="标题4-dyf Char"/>
    <w:link w:val="99"/>
    <w:qFormat/>
    <w:uiPriority w:val="0"/>
    <w:rPr>
      <w:rFonts w:ascii="Cambria" w:hAnsi="Cambria"/>
      <w:b/>
      <w:bCs/>
      <w:color w:val="000000"/>
      <w:kern w:val="2"/>
      <w:sz w:val="21"/>
      <w:szCs w:val="21"/>
    </w:rPr>
  </w:style>
  <w:style w:type="character" w:customStyle="1" w:styleId="753">
    <w:name w:val="dectext1"/>
    <w:qFormat/>
    <w:uiPriority w:val="0"/>
    <w:rPr>
      <w:rFonts w:ascii="宋体" w:hAnsi="宋体" w:eastAsia="宋体"/>
      <w:color w:val="333333"/>
      <w:sz w:val="21"/>
      <w:szCs w:val="21"/>
      <w:u w:val="none"/>
    </w:rPr>
  </w:style>
  <w:style w:type="character" w:customStyle="1" w:styleId="754">
    <w:name w:val="冯 Char"/>
    <w:link w:val="100"/>
    <w:qFormat/>
    <w:uiPriority w:val="0"/>
    <w:rPr>
      <w:rFonts w:ascii="宋体" w:hAnsi="宋体"/>
      <w:color w:val="000000"/>
      <w:sz w:val="24"/>
      <w:szCs w:val="24"/>
    </w:rPr>
  </w:style>
  <w:style w:type="character" w:customStyle="1" w:styleId="755">
    <w:name w:val="Header Char"/>
    <w:qFormat/>
    <w:locked/>
    <w:uiPriority w:val="0"/>
    <w:rPr>
      <w:rFonts w:eastAsia="宋体"/>
      <w:kern w:val="2"/>
      <w:sz w:val="18"/>
      <w:szCs w:val="18"/>
      <w:lang w:val="en-US" w:eastAsia="zh-CN" w:bidi="ar-SA"/>
    </w:rPr>
  </w:style>
  <w:style w:type="character" w:customStyle="1" w:styleId="756">
    <w:name w:val="Char Char12"/>
    <w:qFormat/>
    <w:uiPriority w:val="0"/>
    <w:rPr>
      <w:rFonts w:ascii="仿宋_GB2312" w:eastAsia="仿宋_GB2312"/>
      <w:b/>
      <w:bCs/>
      <w:kern w:val="2"/>
      <w:sz w:val="24"/>
      <w:szCs w:val="24"/>
      <w:lang w:val="zh-CN" w:eastAsia="zh-CN" w:bidi="ar-SA"/>
    </w:rPr>
  </w:style>
  <w:style w:type="character" w:customStyle="1" w:styleId="757">
    <w:name w:val="题注 Char"/>
    <w:link w:val="16"/>
    <w:qFormat/>
    <w:uiPriority w:val="0"/>
    <w:rPr>
      <w:b/>
      <w:kern w:val="2"/>
      <w:sz w:val="28"/>
    </w:rPr>
  </w:style>
  <w:style w:type="character" w:customStyle="1" w:styleId="758">
    <w:name w:val="普通文字 Char3"/>
    <w:qFormat/>
    <w:uiPriority w:val="0"/>
    <w:rPr>
      <w:rFonts w:ascii="宋体" w:hAnsi="Courier New" w:eastAsia="宋体"/>
      <w:kern w:val="2"/>
      <w:sz w:val="21"/>
      <w:lang w:val="en-US" w:eastAsia="zh-CN" w:bidi="ar-SA"/>
    </w:rPr>
  </w:style>
  <w:style w:type="character" w:customStyle="1" w:styleId="759">
    <w:name w:val="公文正文 Char"/>
    <w:qFormat/>
    <w:uiPriority w:val="0"/>
    <w:rPr>
      <w:rFonts w:ascii="仿宋_GB2312" w:eastAsia="仿宋_GB2312"/>
      <w:kern w:val="2"/>
      <w:sz w:val="24"/>
      <w:szCs w:val="24"/>
      <w:lang w:val="en-US" w:eastAsia="zh-CN" w:bidi="ar-SA"/>
    </w:rPr>
  </w:style>
  <w:style w:type="character" w:customStyle="1" w:styleId="760">
    <w:name w:val="正文首行缩进 Char Char Char Char Char"/>
    <w:qFormat/>
    <w:uiPriority w:val="0"/>
    <w:rPr>
      <w:rFonts w:ascii="宋体"/>
      <w:kern w:val="2"/>
      <w:sz w:val="24"/>
      <w:lang w:val="zh-CN"/>
    </w:rPr>
  </w:style>
  <w:style w:type="character" w:customStyle="1" w:styleId="761">
    <w:name w:val="PI Char"/>
    <w:qFormat/>
    <w:uiPriority w:val="0"/>
    <w:rPr>
      <w:rFonts w:ascii="宋体" w:hAnsi="宋体" w:eastAsia="宋体"/>
      <w:kern w:val="2"/>
      <w:sz w:val="24"/>
      <w:szCs w:val="24"/>
      <w:lang w:val="en-US" w:eastAsia="zh-CN" w:bidi="ar-SA"/>
    </w:rPr>
  </w:style>
  <w:style w:type="character" w:customStyle="1" w:styleId="762">
    <w:name w:val="Default Char"/>
    <w:link w:val="101"/>
    <w:qFormat/>
    <w:uiPriority w:val="0"/>
    <w:rPr>
      <w:rFonts w:ascii="仿宋_GB2312" w:eastAsia="仿宋_GB2312" w:cs="仿宋_GB2312"/>
      <w:color w:val="000000"/>
      <w:sz w:val="24"/>
      <w:szCs w:val="24"/>
      <w:lang w:val="en-US" w:eastAsia="zh-CN" w:bidi="ar-SA"/>
    </w:rPr>
  </w:style>
  <w:style w:type="character" w:customStyle="1" w:styleId="763">
    <w:name w:val="style91"/>
    <w:qFormat/>
    <w:uiPriority w:val="0"/>
    <w:rPr>
      <w:color w:val="333333"/>
    </w:rPr>
  </w:style>
  <w:style w:type="character" w:customStyle="1" w:styleId="764">
    <w:name w:val="列出段落 Char2"/>
    <w:qFormat/>
    <w:uiPriority w:val="34"/>
    <w:rPr>
      <w:rFonts w:ascii="Calibri" w:hAnsi="Calibri"/>
      <w:kern w:val="2"/>
      <w:sz w:val="28"/>
    </w:rPr>
  </w:style>
  <w:style w:type="character" w:customStyle="1" w:styleId="765">
    <w:name w:val="mdeck"/>
    <w:qFormat/>
    <w:uiPriority w:val="0"/>
    <w:rPr>
      <w:rFonts w:ascii="仿宋_GB2312" w:eastAsia="微软雅黑"/>
      <w:b/>
      <w:kern w:val="2"/>
      <w:sz w:val="32"/>
      <w:szCs w:val="32"/>
      <w:lang w:val="en-US" w:eastAsia="zh-CN" w:bidi="ar-SA"/>
    </w:rPr>
  </w:style>
  <w:style w:type="character" w:customStyle="1" w:styleId="766">
    <w:name w:val="unnamed11"/>
    <w:qFormat/>
    <w:uiPriority w:val="0"/>
    <w:rPr>
      <w:sz w:val="20"/>
      <w:szCs w:val="20"/>
    </w:rPr>
  </w:style>
  <w:style w:type="character" w:customStyle="1" w:styleId="767">
    <w:name w:val="正文文本 Char2"/>
    <w:semiHidden/>
    <w:qFormat/>
    <w:uiPriority w:val="99"/>
    <w:rPr>
      <w:rFonts w:ascii="Times New Roman" w:hAnsi="Times New Roman" w:eastAsia="宋体" w:cs="Times New Roman"/>
      <w:snapToGrid w:val="0"/>
      <w:kern w:val="0"/>
      <w:szCs w:val="24"/>
    </w:rPr>
  </w:style>
  <w:style w:type="character" w:customStyle="1" w:styleId="768">
    <w:name w:val="标书正文格式 Char"/>
    <w:qFormat/>
    <w:uiPriority w:val="0"/>
    <w:rPr>
      <w:rFonts w:eastAsia="楷体_GB2312"/>
      <w:kern w:val="2"/>
      <w:sz w:val="24"/>
      <w:szCs w:val="24"/>
      <w:lang w:bidi="ar-SA"/>
    </w:rPr>
  </w:style>
  <w:style w:type="character" w:customStyle="1" w:styleId="769">
    <w:name w:val="Char Char11"/>
    <w:qFormat/>
    <w:locked/>
    <w:uiPriority w:val="0"/>
    <w:rPr>
      <w:rFonts w:ascii="宋体" w:hAnsi="宋体" w:eastAsia="宋体"/>
      <w:b/>
      <w:kern w:val="2"/>
      <w:sz w:val="24"/>
      <w:szCs w:val="24"/>
      <w:lang w:val="en-US" w:eastAsia="zh-CN" w:bidi="ar-SA"/>
    </w:rPr>
  </w:style>
  <w:style w:type="character" w:customStyle="1" w:styleId="770">
    <w:name w:val="ca-131"/>
    <w:qFormat/>
    <w:uiPriority w:val="0"/>
    <w:rPr>
      <w:rFonts w:hint="eastAsia" w:ascii="仿宋_GB2312" w:eastAsia="仿宋_GB2312"/>
      <w:b/>
      <w:bCs/>
      <w:color w:val="000000"/>
      <w:spacing w:val="-20"/>
      <w:sz w:val="24"/>
      <w:szCs w:val="24"/>
    </w:rPr>
  </w:style>
  <w:style w:type="character" w:customStyle="1" w:styleId="771">
    <w:name w:val="tw4winMark"/>
    <w:qFormat/>
    <w:uiPriority w:val="0"/>
    <w:rPr>
      <w:rFonts w:ascii="Courier New" w:hAnsi="Courier New" w:cs="Courier New"/>
      <w:vanish/>
      <w:color w:val="800080"/>
      <w:sz w:val="24"/>
      <w:szCs w:val="24"/>
      <w:vertAlign w:val="subscript"/>
    </w:rPr>
  </w:style>
  <w:style w:type="character" w:customStyle="1" w:styleId="772">
    <w:name w:val="正文样式 Char"/>
    <w:link w:val="102"/>
    <w:qFormat/>
    <w:uiPriority w:val="0"/>
    <w:rPr>
      <w:rFonts w:ascii="Calibri" w:hAnsi="Calibri"/>
      <w:sz w:val="24"/>
      <w:szCs w:val="24"/>
    </w:rPr>
  </w:style>
  <w:style w:type="character" w:customStyle="1" w:styleId="773">
    <w:name w:val="表正文 Char3"/>
    <w:qFormat/>
    <w:uiPriority w:val="0"/>
    <w:rPr>
      <w:rFonts w:eastAsia="宋体"/>
    </w:rPr>
  </w:style>
  <w:style w:type="character" w:customStyle="1" w:styleId="774">
    <w:name w:val="H5 Char"/>
    <w:qFormat/>
    <w:uiPriority w:val="0"/>
    <w:rPr>
      <w:b/>
      <w:bCs/>
      <w:kern w:val="2"/>
      <w:sz w:val="28"/>
      <w:szCs w:val="28"/>
    </w:rPr>
  </w:style>
  <w:style w:type="character" w:customStyle="1" w:styleId="775">
    <w:name w:val="Char Char3"/>
    <w:qFormat/>
    <w:uiPriority w:val="0"/>
    <w:rPr>
      <w:rFonts w:eastAsia="宋体"/>
      <w:kern w:val="2"/>
      <w:sz w:val="21"/>
      <w:szCs w:val="24"/>
      <w:lang w:val="en-US" w:eastAsia="zh-CN" w:bidi="ar-SA"/>
    </w:rPr>
  </w:style>
  <w:style w:type="character" w:customStyle="1" w:styleId="776">
    <w:name w:val="正文 编号 Char"/>
    <w:qFormat/>
    <w:uiPriority w:val="0"/>
    <w:rPr>
      <w:rFonts w:ascii="仿宋_GB2312" w:hAnsi="仿宋_GB2312" w:eastAsia="仿宋_GB2312"/>
      <w:kern w:val="2"/>
      <w:sz w:val="24"/>
      <w:lang w:bidi="ar-SA"/>
    </w:rPr>
  </w:style>
  <w:style w:type="character" w:customStyle="1" w:styleId="777">
    <w:name w:val="question-title2"/>
    <w:qFormat/>
    <w:uiPriority w:val="6"/>
    <w:rPr>
      <w:rFonts w:ascii="Arial" w:hAnsi="Arial" w:eastAsia="黑体" w:cs="Arial"/>
      <w:snapToGrid w:val="0"/>
      <w:kern w:val="0"/>
      <w:szCs w:val="21"/>
    </w:rPr>
  </w:style>
  <w:style w:type="character" w:customStyle="1" w:styleId="778">
    <w:name w:val="gf正文1 Char Char"/>
    <w:link w:val="103"/>
    <w:qFormat/>
    <w:uiPriority w:val="0"/>
    <w:rPr>
      <w:rFonts w:ascii="宋体" w:hAnsi="宋体" w:cs="宋体"/>
      <w:kern w:val="2"/>
      <w:sz w:val="24"/>
      <w:szCs w:val="24"/>
    </w:rPr>
  </w:style>
  <w:style w:type="character" w:customStyle="1" w:styleId="779">
    <w:name w:val="Char Char15"/>
    <w:qFormat/>
    <w:uiPriority w:val="6"/>
    <w:rPr>
      <w:rFonts w:ascii="宋体" w:hAnsi="宋体"/>
      <w:kern w:val="1"/>
      <w:sz w:val="21"/>
    </w:rPr>
  </w:style>
  <w:style w:type="character" w:customStyle="1" w:styleId="780">
    <w:name w:val="正文缩进 Char3"/>
    <w:qFormat/>
    <w:uiPriority w:val="0"/>
    <w:rPr>
      <w:rFonts w:ascii="宋体" w:eastAsia="宋体"/>
      <w:snapToGrid w:val="0"/>
      <w:color w:val="000000"/>
      <w:kern w:val="28"/>
      <w:sz w:val="28"/>
      <w:lang w:val="en-US" w:eastAsia="zh-CN" w:bidi="ar-SA"/>
    </w:rPr>
  </w:style>
  <w:style w:type="character" w:customStyle="1" w:styleId="781">
    <w:name w:val="列出段落 Char1"/>
    <w:link w:val="104"/>
    <w:qFormat/>
    <w:uiPriority w:val="0"/>
    <w:rPr>
      <w:rFonts w:ascii="Calibri" w:hAnsi="Calibri"/>
      <w:sz w:val="24"/>
      <w:lang w:eastAsia="en-US"/>
    </w:rPr>
  </w:style>
  <w:style w:type="character" w:customStyle="1" w:styleId="782">
    <w:name w:val="Char Char8"/>
    <w:qFormat/>
    <w:uiPriority w:val="0"/>
    <w:rPr>
      <w:rFonts w:eastAsia="宋体"/>
      <w:b/>
      <w:sz w:val="24"/>
      <w:lang w:eastAsia="zh-CN"/>
    </w:rPr>
  </w:style>
  <w:style w:type="character" w:customStyle="1" w:styleId="783">
    <w:name w:val="Normal Indent Char Char"/>
    <w:qFormat/>
    <w:uiPriority w:val="0"/>
    <w:rPr>
      <w:rFonts w:eastAsia="宋体"/>
      <w:kern w:val="2"/>
      <w:sz w:val="21"/>
      <w:lang w:val="en-US" w:eastAsia="zh-CN" w:bidi="ar-SA"/>
    </w:rPr>
  </w:style>
  <w:style w:type="character" w:customStyle="1" w:styleId="784">
    <w:name w:val="列表段落 字符"/>
    <w:qFormat/>
    <w:uiPriority w:val="99"/>
  </w:style>
  <w:style w:type="character" w:customStyle="1" w:styleId="785">
    <w:name w:val="Ò³Ã¼ Char Char1"/>
    <w:qFormat/>
    <w:uiPriority w:val="0"/>
    <w:rPr>
      <w:rFonts w:eastAsia="宋体"/>
      <w:kern w:val="2"/>
      <w:sz w:val="18"/>
      <w:szCs w:val="18"/>
      <w:lang w:val="en-US" w:eastAsia="zh-CN" w:bidi="ar-SA"/>
    </w:rPr>
  </w:style>
  <w:style w:type="character" w:customStyle="1" w:styleId="786">
    <w:name w:val="方案正文 Char"/>
    <w:qFormat/>
    <w:uiPriority w:val="0"/>
    <w:rPr>
      <w:rFonts w:ascii="仿宋_GB2312" w:eastAsia="仿宋_GB2312"/>
      <w:b/>
      <w:color w:val="000000"/>
      <w:kern w:val="2"/>
      <w:sz w:val="24"/>
      <w:lang w:val="en-US" w:eastAsia="zh-CN" w:bidi="ar-SA"/>
    </w:rPr>
  </w:style>
  <w:style w:type="character" w:customStyle="1" w:styleId="787">
    <w:name w:val="Char Char30"/>
    <w:qFormat/>
    <w:uiPriority w:val="6"/>
    <w:rPr>
      <w:rFonts w:ascii="Arial" w:hAnsi="Arial" w:eastAsia="黑体"/>
      <w:kern w:val="1"/>
      <w:sz w:val="21"/>
      <w:szCs w:val="21"/>
    </w:rPr>
  </w:style>
  <w:style w:type="character" w:customStyle="1" w:styleId="788">
    <w:name w:val="正文文本缩进 Char3"/>
    <w:link w:val="26"/>
    <w:qFormat/>
    <w:uiPriority w:val="0"/>
    <w:rPr>
      <w:rFonts w:ascii="宋体" w:hAnsi="宋体"/>
      <w:kern w:val="2"/>
      <w:sz w:val="24"/>
      <w:szCs w:val="24"/>
    </w:rPr>
  </w:style>
  <w:style w:type="character" w:customStyle="1" w:styleId="789">
    <w:name w:val="font01"/>
    <w:qFormat/>
    <w:uiPriority w:val="0"/>
    <w:rPr>
      <w:rFonts w:hint="eastAsia" w:ascii="微软雅黑" w:hAnsi="微软雅黑" w:eastAsia="微软雅黑" w:cs="微软雅黑"/>
      <w:color w:val="000000"/>
      <w:sz w:val="20"/>
      <w:szCs w:val="20"/>
      <w:u w:val="none"/>
    </w:rPr>
  </w:style>
  <w:style w:type="character" w:customStyle="1" w:styleId="790">
    <w:name w:val="Char Char20"/>
    <w:qFormat/>
    <w:uiPriority w:val="6"/>
    <w:rPr>
      <w:kern w:val="1"/>
      <w:sz w:val="24"/>
    </w:rPr>
  </w:style>
  <w:style w:type="character" w:customStyle="1" w:styleId="791">
    <w:name w:val="tw4winExternal"/>
    <w:qFormat/>
    <w:uiPriority w:val="0"/>
    <w:rPr>
      <w:rFonts w:ascii="Courier New" w:hAnsi="Courier New" w:cs="Courier New"/>
      <w:color w:val="808080"/>
      <w:lang w:val="en-US" w:eastAsia="zh-CN"/>
    </w:rPr>
  </w:style>
  <w:style w:type="character" w:customStyle="1" w:styleId="792">
    <w:name w:val="标题 4 Char1"/>
    <w:qFormat/>
    <w:uiPriority w:val="9"/>
    <w:rPr>
      <w:rFonts w:ascii="Cambria" w:hAnsi="Cambria" w:eastAsia="宋体" w:cs="Times New Roman"/>
      <w:b/>
      <w:bCs/>
      <w:kern w:val="2"/>
      <w:sz w:val="28"/>
      <w:szCs w:val="28"/>
    </w:rPr>
  </w:style>
  <w:style w:type="character" w:customStyle="1" w:styleId="793">
    <w:name w:val="批注文字 Char2"/>
    <w:qFormat/>
    <w:uiPriority w:val="99"/>
    <w:rPr>
      <w:rFonts w:ascii="Times New Roman" w:hAnsi="Times New Roman" w:eastAsia="宋体" w:cs="Times New Roman"/>
      <w:snapToGrid w:val="0"/>
      <w:kern w:val="0"/>
      <w:szCs w:val="24"/>
    </w:rPr>
  </w:style>
  <w:style w:type="character" w:customStyle="1" w:styleId="794">
    <w:name w:val="正文文本 2 Char"/>
    <w:qFormat/>
    <w:uiPriority w:val="0"/>
    <w:rPr>
      <w:rFonts w:eastAsia="宋体"/>
      <w:kern w:val="2"/>
      <w:sz w:val="21"/>
      <w:szCs w:val="24"/>
      <w:lang w:val="en-US" w:eastAsia="zh-CN" w:bidi="ar-SA"/>
    </w:rPr>
  </w:style>
  <w:style w:type="character" w:customStyle="1" w:styleId="795">
    <w:name w:val="Ò³Ã¼ Char Char"/>
    <w:qFormat/>
    <w:uiPriority w:val="0"/>
    <w:rPr>
      <w:rFonts w:eastAsia="宋体"/>
      <w:kern w:val="2"/>
      <w:sz w:val="18"/>
      <w:lang w:val="en-US" w:eastAsia="zh-CN" w:bidi="ar-SA"/>
    </w:rPr>
  </w:style>
  <w:style w:type="character" w:customStyle="1" w:styleId="796">
    <w:name w:val="message1"/>
    <w:qFormat/>
    <w:uiPriority w:val="0"/>
    <w:rPr>
      <w:rFonts w:hint="default" w:ascii="Tahoma" w:hAnsi="Tahoma" w:cs="Tahoma"/>
      <w:sz w:val="18"/>
      <w:szCs w:val="18"/>
    </w:rPr>
  </w:style>
  <w:style w:type="character" w:customStyle="1" w:styleId="797">
    <w:name w:val="Char Char23"/>
    <w:qFormat/>
    <w:uiPriority w:val="6"/>
    <w:rPr>
      <w:color w:val="0000FF"/>
      <w:sz w:val="21"/>
    </w:rPr>
  </w:style>
  <w:style w:type="character" w:customStyle="1" w:styleId="798">
    <w:name w:val="批注框文本 字符"/>
    <w:qFormat/>
    <w:uiPriority w:val="0"/>
    <w:rPr>
      <w:rFonts w:ascii="Arial" w:hAnsi="Arial" w:eastAsia="黑体" w:cs="Arial"/>
      <w:snapToGrid w:val="0"/>
      <w:kern w:val="0"/>
      <w:sz w:val="18"/>
      <w:szCs w:val="18"/>
    </w:rPr>
  </w:style>
  <w:style w:type="character" w:customStyle="1" w:styleId="799">
    <w:name w:val="纯文本 Char2"/>
    <w:semiHidden/>
    <w:qFormat/>
    <w:uiPriority w:val="99"/>
    <w:rPr>
      <w:rFonts w:ascii="宋体" w:hAnsi="Courier New" w:eastAsia="宋体" w:cs="Courier New"/>
    </w:rPr>
  </w:style>
  <w:style w:type="character" w:customStyle="1" w:styleId="800">
    <w:name w:val="Char Char25"/>
    <w:qFormat/>
    <w:uiPriority w:val="6"/>
    <w:rPr>
      <w:rFonts w:ascii="宋体" w:hAnsi="宋体"/>
      <w:kern w:val="1"/>
      <w:sz w:val="24"/>
      <w:lang w:val="zh-CN"/>
    </w:rPr>
  </w:style>
  <w:style w:type="character" w:customStyle="1" w:styleId="801">
    <w:name w:val="Char Char411"/>
    <w:qFormat/>
    <w:uiPriority w:val="0"/>
    <w:rPr>
      <w:rFonts w:eastAsia="宋体"/>
      <w:b/>
      <w:sz w:val="24"/>
      <w:lang w:eastAsia="zh-CN" w:bidi="ar-SA"/>
    </w:rPr>
  </w:style>
  <w:style w:type="character" w:customStyle="1" w:styleId="802">
    <w:name w:val="Heading 7 Char"/>
    <w:qFormat/>
    <w:locked/>
    <w:uiPriority w:val="0"/>
    <w:rPr>
      <w:rFonts w:ascii="宋体" w:hAnsi="宋体" w:eastAsia="宋体"/>
      <w:b/>
      <w:bCs/>
      <w:kern w:val="2"/>
      <w:sz w:val="24"/>
      <w:szCs w:val="24"/>
      <w:lang w:val="en-US" w:eastAsia="zh-CN" w:bidi="ar-SA"/>
    </w:rPr>
  </w:style>
  <w:style w:type="character" w:customStyle="1" w:styleId="803">
    <w:name w:val="此正文 Char"/>
    <w:link w:val="106"/>
    <w:qFormat/>
    <w:uiPriority w:val="0"/>
    <w:rPr>
      <w:kern w:val="2"/>
      <w:sz w:val="24"/>
      <w:szCs w:val="24"/>
    </w:rPr>
  </w:style>
  <w:style w:type="character" w:customStyle="1" w:styleId="804">
    <w:name w:val="Char Char2"/>
    <w:qFormat/>
    <w:uiPriority w:val="0"/>
    <w:rPr>
      <w:rFonts w:eastAsia="宋体"/>
      <w:b/>
      <w:bCs/>
      <w:kern w:val="2"/>
      <w:sz w:val="21"/>
      <w:szCs w:val="24"/>
      <w:lang w:val="en-US" w:eastAsia="zh-CN" w:bidi="ar-SA"/>
    </w:rPr>
  </w:style>
  <w:style w:type="character" w:customStyle="1" w:styleId="805">
    <w:name w:val="标题 1 Char"/>
    <w:link w:val="3"/>
    <w:qFormat/>
    <w:uiPriority w:val="9"/>
    <w:rPr>
      <w:b/>
      <w:bCs/>
      <w:kern w:val="44"/>
      <w:sz w:val="44"/>
      <w:szCs w:val="44"/>
    </w:rPr>
  </w:style>
  <w:style w:type="character" w:customStyle="1" w:styleId="806">
    <w:name w:val="Footer-Even Char1"/>
    <w:qFormat/>
    <w:uiPriority w:val="0"/>
    <w:rPr>
      <w:rFonts w:eastAsia="宋体"/>
      <w:kern w:val="2"/>
      <w:sz w:val="18"/>
      <w:szCs w:val="18"/>
      <w:lang w:val="en-US" w:eastAsia="zh-CN" w:bidi="ar-SA"/>
    </w:rPr>
  </w:style>
  <w:style w:type="character" w:customStyle="1" w:styleId="807">
    <w:name w:val="Char Char29"/>
    <w:qFormat/>
    <w:uiPriority w:val="6"/>
    <w:rPr>
      <w:rFonts w:ascii="Arial" w:hAnsi="Arial" w:eastAsia="微软雅黑"/>
      <w:b/>
      <w:kern w:val="1"/>
      <w:sz w:val="44"/>
      <w:szCs w:val="32"/>
      <w:lang w:val="en-US" w:eastAsia="zh-CN" w:bidi="ar-SA"/>
    </w:rPr>
  </w:style>
  <w:style w:type="character" w:customStyle="1" w:styleId="808">
    <w:name w:val="标题 Char2"/>
    <w:link w:val="60"/>
    <w:qFormat/>
    <w:uiPriority w:val="10"/>
    <w:rPr>
      <w:b/>
      <w:sz w:val="24"/>
    </w:rPr>
  </w:style>
  <w:style w:type="character" w:customStyle="1" w:styleId="809">
    <w:name w:val="font81"/>
    <w:qFormat/>
    <w:uiPriority w:val="0"/>
    <w:rPr>
      <w:rFonts w:ascii="微软雅黑" w:hAnsi="微软雅黑" w:eastAsia="微软雅黑" w:cs="微软雅黑"/>
      <w:color w:val="000000"/>
      <w:sz w:val="20"/>
      <w:szCs w:val="20"/>
      <w:u w:val="none"/>
    </w:rPr>
  </w:style>
  <w:style w:type="character" w:customStyle="1" w:styleId="810">
    <w:name w:val="Char Char312"/>
    <w:qFormat/>
    <w:uiPriority w:val="0"/>
    <w:rPr>
      <w:rFonts w:ascii="Times New Roman" w:hAnsi="Times New Roman" w:eastAsia="宋体" w:cs="Times New Roman"/>
      <w:b/>
      <w:kern w:val="2"/>
      <w:sz w:val="32"/>
      <w:szCs w:val="24"/>
      <w:lang w:val="en-US" w:eastAsia="zh-CN" w:bidi="ar-SA"/>
    </w:rPr>
  </w:style>
  <w:style w:type="character" w:customStyle="1" w:styleId="811">
    <w:name w:val="t21"/>
    <w:qFormat/>
    <w:uiPriority w:val="0"/>
    <w:rPr>
      <w:rFonts w:ascii="仿宋_GB2312" w:eastAsia="微软雅黑"/>
      <w:b/>
      <w:kern w:val="2"/>
      <w:sz w:val="23"/>
      <w:szCs w:val="23"/>
      <w:lang w:val="en-US" w:eastAsia="zh-CN" w:bidi="ar-SA"/>
    </w:rPr>
  </w:style>
  <w:style w:type="character" w:customStyle="1" w:styleId="812">
    <w:name w:val="样式8 Char"/>
    <w:qFormat/>
    <w:uiPriority w:val="0"/>
    <w:rPr>
      <w:rFonts w:ascii="仿宋_GB2312" w:hAnsi="宋体" w:eastAsia="仿宋_GB2312"/>
      <w:b/>
      <w:bCs/>
      <w:kern w:val="2"/>
      <w:sz w:val="24"/>
      <w:szCs w:val="24"/>
    </w:rPr>
  </w:style>
  <w:style w:type="character" w:customStyle="1" w:styleId="813">
    <w:name w:val="表格 Char Char"/>
    <w:qFormat/>
    <w:uiPriority w:val="0"/>
    <w:rPr>
      <w:rFonts w:ascii="宋体" w:hAnsi="宋体" w:eastAsia="宋体"/>
      <w:lang w:bidi="ar-SA"/>
    </w:rPr>
  </w:style>
  <w:style w:type="character" w:customStyle="1" w:styleId="814">
    <w:name w:val="正文文本 字符1"/>
    <w:qFormat/>
    <w:uiPriority w:val="0"/>
    <w:rPr>
      <w:rFonts w:ascii="Calibri" w:hAnsi="Calibri" w:eastAsia="黑体" w:cs="Arial"/>
      <w:snapToGrid w:val="0"/>
      <w:kern w:val="2"/>
      <w:sz w:val="28"/>
      <w:szCs w:val="21"/>
    </w:rPr>
  </w:style>
  <w:style w:type="character" w:customStyle="1" w:styleId="815">
    <w:name w:val="标题 5 Char"/>
    <w:link w:val="6"/>
    <w:qFormat/>
    <w:uiPriority w:val="9"/>
    <w:rPr>
      <w:b/>
      <w:bCs/>
      <w:kern w:val="2"/>
      <w:sz w:val="28"/>
      <w:szCs w:val="28"/>
    </w:rPr>
  </w:style>
  <w:style w:type="character" w:customStyle="1" w:styleId="816">
    <w:name w:val="标题 6 Char1"/>
    <w:qFormat/>
    <w:uiPriority w:val="0"/>
    <w:rPr>
      <w:rFonts w:ascii="Arial" w:hAnsi="Arial" w:eastAsia="黑体" w:cs="Times New Roman"/>
      <w:b/>
      <w:sz w:val="24"/>
      <w:szCs w:val="20"/>
      <w:lang w:bidi="ar-SA"/>
    </w:rPr>
  </w:style>
  <w:style w:type="character" w:customStyle="1" w:styleId="817">
    <w:name w:val="带编号样式 Char"/>
    <w:qFormat/>
    <w:uiPriority w:val="0"/>
    <w:rPr>
      <w:rFonts w:ascii="仿宋_GB2312" w:eastAsia="仿宋_GB2312"/>
      <w:color w:val="000000"/>
      <w:sz w:val="24"/>
      <w:lang w:bidi="ar-SA"/>
    </w:rPr>
  </w:style>
  <w:style w:type="character" w:customStyle="1" w:styleId="818">
    <w:name w:val="unnamed31"/>
    <w:qFormat/>
    <w:uiPriority w:val="0"/>
    <w:rPr>
      <w:rFonts w:ascii="Tahoma" w:hAnsi="Tahoma" w:eastAsia="宋体"/>
      <w:b/>
      <w:kern w:val="2"/>
      <w:sz w:val="24"/>
      <w:szCs w:val="32"/>
      <w:u w:val="none"/>
      <w:lang w:val="en-US" w:eastAsia="zh-CN" w:bidi="ar-SA"/>
    </w:rPr>
  </w:style>
  <w:style w:type="character" w:customStyle="1" w:styleId="819">
    <w:name w:val="正文首行缩进 Char Char Char Char Char Char1"/>
    <w:qFormat/>
    <w:uiPriority w:val="0"/>
    <w:rPr>
      <w:rFonts w:ascii="宋体" w:eastAsia="宋体"/>
      <w:kern w:val="2"/>
      <w:sz w:val="24"/>
      <w:szCs w:val="24"/>
      <w:lang w:val="zh-CN" w:bidi="ar-SA"/>
    </w:rPr>
  </w:style>
  <w:style w:type="character" w:customStyle="1" w:styleId="820">
    <w:name w:val="称呼 Char"/>
    <w:link w:val="20"/>
    <w:qFormat/>
    <w:uiPriority w:val="0"/>
    <w:rPr>
      <w:rFonts w:ascii="仿宋_GB2312" w:eastAsia="仿宋_GB2312"/>
      <w:kern w:val="2"/>
      <w:sz w:val="28"/>
    </w:rPr>
  </w:style>
  <w:style w:type="character" w:customStyle="1" w:styleId="821">
    <w:name w:val="文本正文 Char Char"/>
    <w:qFormat/>
    <w:locked/>
    <w:uiPriority w:val="0"/>
    <w:rPr>
      <w:sz w:val="24"/>
      <w:lang w:bidi="ar-SA"/>
    </w:rPr>
  </w:style>
  <w:style w:type="character" w:customStyle="1" w:styleId="822">
    <w:name w:val="正文缩进 字符"/>
    <w:qFormat/>
    <w:uiPriority w:val="0"/>
    <w:rPr>
      <w:rFonts w:ascii="宋体" w:eastAsia="宋体"/>
      <w:snapToGrid w:val="0"/>
      <w:color w:val="000000"/>
      <w:kern w:val="28"/>
      <w:sz w:val="28"/>
      <w:lang w:val="en-US" w:eastAsia="zh-CN" w:bidi="ar-SA"/>
    </w:rPr>
  </w:style>
  <w:style w:type="character" w:customStyle="1" w:styleId="823">
    <w:name w:val="HTML 预设格式 Char"/>
    <w:link w:val="58"/>
    <w:qFormat/>
    <w:uiPriority w:val="0"/>
    <w:rPr>
      <w:rFonts w:ascii="黑体" w:hAnsi="Courier New" w:eastAsia="黑体"/>
    </w:rPr>
  </w:style>
  <w:style w:type="character" w:customStyle="1" w:styleId="824">
    <w:name w:val="正文文本 2 Char1"/>
    <w:link w:val="57"/>
    <w:qFormat/>
    <w:uiPriority w:val="0"/>
    <w:rPr>
      <w:kern w:val="2"/>
      <w:sz w:val="21"/>
      <w:szCs w:val="24"/>
    </w:rPr>
  </w:style>
  <w:style w:type="character" w:customStyle="1" w:styleId="825">
    <w:name w:val="样式 样式 标题 4h4H4Fab-4T5Ref Heading 1rh1Heading sqlsect 1.2.3.... +... Char"/>
    <w:link w:val="107"/>
    <w:qFormat/>
    <w:uiPriority w:val="0"/>
    <w:rPr>
      <w:rFonts w:ascii="微软雅黑" w:hAnsi="微软雅黑" w:eastAsia="微软雅黑"/>
      <w:b/>
      <w:bCs/>
      <w:kern w:val="2"/>
      <w:sz w:val="24"/>
      <w:szCs w:val="28"/>
    </w:rPr>
  </w:style>
  <w:style w:type="character" w:customStyle="1" w:styleId="826">
    <w:name w:val="正文非缩进 Char"/>
    <w:qFormat/>
    <w:uiPriority w:val="0"/>
    <w:rPr>
      <w:rFonts w:ascii="宋体" w:eastAsia="宋体"/>
      <w:snapToGrid w:val="0"/>
      <w:color w:val="000000"/>
      <w:kern w:val="28"/>
      <w:sz w:val="28"/>
      <w:lang w:val="en-US" w:eastAsia="zh-CN" w:bidi="ar-SA"/>
    </w:rPr>
  </w:style>
  <w:style w:type="character" w:customStyle="1" w:styleId="827">
    <w:name w:val="标题 7 Char"/>
    <w:link w:val="8"/>
    <w:qFormat/>
    <w:uiPriority w:val="0"/>
    <w:rPr>
      <w:b/>
      <w:bCs/>
      <w:kern w:val="2"/>
      <w:sz w:val="24"/>
      <w:szCs w:val="24"/>
    </w:rPr>
  </w:style>
  <w:style w:type="character" w:customStyle="1" w:styleId="828">
    <w:name w:val="正文文本缩进 2 Char"/>
    <w:link w:val="38"/>
    <w:qFormat/>
    <w:uiPriority w:val="0"/>
    <w:rPr>
      <w:rFonts w:ascii="宋体"/>
      <w:sz w:val="28"/>
    </w:rPr>
  </w:style>
  <w:style w:type="character" w:customStyle="1" w:styleId="829">
    <w:name w:val="Char Char5"/>
    <w:qFormat/>
    <w:uiPriority w:val="0"/>
    <w:rPr>
      <w:rFonts w:ascii="宋体" w:hAnsi="Courier New" w:eastAsia="宋体"/>
      <w:kern w:val="2"/>
      <w:sz w:val="21"/>
      <w:lang w:val="en-US" w:eastAsia="zh-CN"/>
    </w:rPr>
  </w:style>
  <w:style w:type="character" w:customStyle="1" w:styleId="830">
    <w:name w:val="脚注文本 Char"/>
    <w:link w:val="52"/>
    <w:qFormat/>
    <w:uiPriority w:val="0"/>
    <w:rPr>
      <w:color w:val="0000FF"/>
      <w:sz w:val="21"/>
    </w:rPr>
  </w:style>
  <w:style w:type="character" w:customStyle="1" w:styleId="831">
    <w:name w:val="称呼 Char1"/>
    <w:qFormat/>
    <w:uiPriority w:val="0"/>
    <w:rPr>
      <w:rFonts w:ascii="Times New Roman" w:hAnsi="Times New Roman" w:eastAsia="宋体" w:cs="Times New Roman"/>
      <w:szCs w:val="24"/>
    </w:rPr>
  </w:style>
  <w:style w:type="character" w:customStyle="1" w:styleId="832">
    <w:name w:val="正文1 Char"/>
    <w:qFormat/>
    <w:uiPriority w:val="0"/>
    <w:rPr>
      <w:rFonts w:ascii="宋体" w:eastAsia="宋体"/>
      <w:snapToGrid w:val="0"/>
      <w:color w:val="000000"/>
      <w:kern w:val="28"/>
      <w:sz w:val="28"/>
      <w:lang w:val="en-US" w:eastAsia="zh-CN" w:bidi="ar-SA"/>
    </w:rPr>
  </w:style>
  <w:style w:type="character" w:customStyle="1" w:styleId="833">
    <w:name w:val="正文缩进 Char1"/>
    <w:qFormat/>
    <w:uiPriority w:val="0"/>
    <w:rPr>
      <w:rFonts w:ascii="宋体" w:eastAsia="宋体"/>
      <w:snapToGrid w:val="0"/>
      <w:color w:val="000000"/>
      <w:kern w:val="28"/>
      <w:sz w:val="28"/>
      <w:lang w:val="en-US" w:eastAsia="zh-CN" w:bidi="ar-SA"/>
    </w:rPr>
  </w:style>
  <w:style w:type="character" w:customStyle="1" w:styleId="834">
    <w:name w:val="font21"/>
    <w:qFormat/>
    <w:uiPriority w:val="0"/>
    <w:rPr>
      <w:rFonts w:hint="eastAsia" w:ascii="宋体" w:hAnsi="宋体" w:eastAsia="宋体"/>
      <w:kern w:val="2"/>
      <w:sz w:val="28"/>
      <w:szCs w:val="28"/>
      <w:lang w:val="en-US" w:eastAsia="zh-CN" w:bidi="ar-SA"/>
    </w:rPr>
  </w:style>
  <w:style w:type="character" w:customStyle="1" w:styleId="835">
    <w:name w:val="Char Char26"/>
    <w:qFormat/>
    <w:uiPriority w:val="6"/>
    <w:rPr>
      <w:kern w:val="1"/>
      <w:sz w:val="21"/>
      <w:szCs w:val="24"/>
    </w:rPr>
  </w:style>
  <w:style w:type="character" w:customStyle="1" w:styleId="836">
    <w:name w:val="Item List Char"/>
    <w:link w:val="109"/>
    <w:qFormat/>
    <w:uiPriority w:val="0"/>
    <w:rPr>
      <w:rFonts w:ascii="Arial"/>
      <w:bCs/>
      <w:sz w:val="21"/>
      <w:szCs w:val="21"/>
      <w:lang w:val="en-US" w:eastAsia="zh-CN" w:bidi="ar-SA"/>
    </w:rPr>
  </w:style>
  <w:style w:type="character" w:customStyle="1" w:styleId="837">
    <w:name w:val="批注框文本 Char1"/>
    <w:qFormat/>
    <w:uiPriority w:val="0"/>
    <w:rPr>
      <w:rFonts w:ascii="Times New Roman" w:hAnsi="Times New Roman" w:eastAsia="宋体" w:cs="Times New Roman"/>
      <w:sz w:val="18"/>
      <w:szCs w:val="18"/>
    </w:rPr>
  </w:style>
  <w:style w:type="character" w:customStyle="1" w:styleId="838">
    <w:name w:val="纯文本 Char1"/>
    <w:link w:val="110"/>
    <w:qFormat/>
    <w:uiPriority w:val="0"/>
    <w:rPr>
      <w:rFonts w:ascii="宋体" w:hAnsi="Courier New"/>
    </w:rPr>
  </w:style>
  <w:style w:type="character" w:customStyle="1" w:styleId="839">
    <w:name w:val="正文首行缩进 Char"/>
    <w:link w:val="24"/>
    <w:qFormat/>
    <w:uiPriority w:val="0"/>
    <w:rPr>
      <w:rFonts w:ascii="宋体"/>
      <w:kern w:val="2"/>
      <w:sz w:val="24"/>
      <w:lang w:val="zh-CN"/>
    </w:rPr>
  </w:style>
  <w:style w:type="character" w:customStyle="1" w:styleId="840">
    <w:name w:val="h3 Char"/>
    <w:qFormat/>
    <w:uiPriority w:val="0"/>
    <w:rPr>
      <w:rFonts w:eastAsia="宋体"/>
      <w:b/>
      <w:kern w:val="2"/>
      <w:sz w:val="32"/>
      <w:lang w:val="en-US" w:eastAsia="zh-CN" w:bidi="ar-SA"/>
    </w:rPr>
  </w:style>
  <w:style w:type="character" w:customStyle="1" w:styleId="841">
    <w:name w:val="dandyren_title1"/>
    <w:qFormat/>
    <w:uiPriority w:val="0"/>
    <w:rPr>
      <w:b/>
      <w:bCs/>
      <w:color w:val="FF6633"/>
      <w:sz w:val="18"/>
      <w:szCs w:val="18"/>
    </w:rPr>
  </w:style>
  <w:style w:type="character" w:customStyle="1" w:styleId="842">
    <w:name w:val="Char Char31"/>
    <w:qFormat/>
    <w:uiPriority w:val="6"/>
    <w:rPr>
      <w:rFonts w:ascii="Arial" w:hAnsi="Arial" w:eastAsia="黑体"/>
      <w:kern w:val="1"/>
      <w:sz w:val="24"/>
      <w:szCs w:val="24"/>
    </w:rPr>
  </w:style>
  <w:style w:type="character" w:customStyle="1" w:styleId="843">
    <w:name w:val="h Char1"/>
    <w:qFormat/>
    <w:uiPriority w:val="0"/>
    <w:rPr>
      <w:sz w:val="18"/>
      <w:szCs w:val="18"/>
    </w:rPr>
  </w:style>
  <w:style w:type="character" w:customStyle="1" w:styleId="844">
    <w:name w:val="solutionfonts"/>
    <w:qFormat/>
    <w:uiPriority w:val="0"/>
  </w:style>
  <w:style w:type="character" w:customStyle="1" w:styleId="845">
    <w:name w:val="标题 4 Char2"/>
    <w:link w:val="5"/>
    <w:qFormat/>
    <w:uiPriority w:val="9"/>
    <w:rPr>
      <w:rFonts w:ascii="Arial" w:hAnsi="Arial" w:eastAsia="黑体"/>
      <w:b/>
      <w:bCs/>
      <w:kern w:val="2"/>
      <w:sz w:val="28"/>
      <w:szCs w:val="28"/>
      <w:lang w:val="zh-CN"/>
    </w:rPr>
  </w:style>
  <w:style w:type="character" w:customStyle="1" w:styleId="846">
    <w:name w:val="首行缩进 Char"/>
    <w:qFormat/>
    <w:uiPriority w:val="0"/>
    <w:rPr>
      <w:rFonts w:ascii="宋体" w:eastAsia="宋体"/>
      <w:kern w:val="2"/>
      <w:sz w:val="24"/>
      <w:lang w:val="en-US" w:eastAsia="zh-CN" w:bidi="ar-SA"/>
    </w:rPr>
  </w:style>
  <w:style w:type="character" w:customStyle="1" w:styleId="847">
    <w:name w:val="Char Char52"/>
    <w:qFormat/>
    <w:uiPriority w:val="0"/>
    <w:rPr>
      <w:rFonts w:ascii="宋体" w:hAnsi="Courier New" w:eastAsia="宋体"/>
      <w:kern w:val="2"/>
      <w:sz w:val="21"/>
      <w:lang w:val="en-US" w:eastAsia="zh-CN"/>
    </w:rPr>
  </w:style>
  <w:style w:type="character" w:customStyle="1" w:styleId="848">
    <w:name w:val="正文文本 3 Char"/>
    <w:link w:val="21"/>
    <w:qFormat/>
    <w:uiPriority w:val="0"/>
    <w:rPr>
      <w:kern w:val="2"/>
      <w:sz w:val="21"/>
    </w:rPr>
  </w:style>
  <w:style w:type="character" w:customStyle="1" w:styleId="849">
    <w:name w:val="font31"/>
    <w:qFormat/>
    <w:uiPriority w:val="0"/>
    <w:rPr>
      <w:rFonts w:hint="eastAsia" w:ascii="仿宋" w:hAnsi="仿宋" w:eastAsia="仿宋" w:cs="仿宋"/>
      <w:color w:val="000000"/>
      <w:sz w:val="20"/>
      <w:szCs w:val="20"/>
      <w:u w:val="none"/>
    </w:rPr>
  </w:style>
  <w:style w:type="character" w:customStyle="1" w:styleId="850">
    <w:name w:val="正文说明 Char"/>
    <w:link w:val="111"/>
    <w:qFormat/>
    <w:uiPriority w:val="0"/>
    <w:rPr>
      <w:sz w:val="24"/>
      <w:szCs w:val="24"/>
    </w:rPr>
  </w:style>
  <w:style w:type="character" w:customStyle="1" w:styleId="851">
    <w:name w:val="脚注文本 Char1"/>
    <w:qFormat/>
    <w:uiPriority w:val="0"/>
    <w:rPr>
      <w:rFonts w:ascii="Times New Roman" w:hAnsi="Times New Roman" w:eastAsia="宋体" w:cs="Times New Roman"/>
      <w:sz w:val="18"/>
      <w:szCs w:val="18"/>
    </w:rPr>
  </w:style>
  <w:style w:type="character" w:customStyle="1" w:styleId="852">
    <w:name w:val="Char Char1211"/>
    <w:qFormat/>
    <w:uiPriority w:val="0"/>
    <w:rPr>
      <w:rFonts w:ascii="仿宋_GB2312" w:eastAsia="仿宋_GB2312"/>
      <w:b/>
      <w:bCs/>
      <w:kern w:val="2"/>
      <w:sz w:val="24"/>
      <w:szCs w:val="24"/>
      <w:lang w:val="zh-CN" w:eastAsia="zh-CN" w:bidi="ar-SA"/>
    </w:rPr>
  </w:style>
  <w:style w:type="character" w:customStyle="1" w:styleId="853">
    <w:name w:val="标题 Char"/>
    <w:qFormat/>
    <w:uiPriority w:val="0"/>
    <w:rPr>
      <w:rFonts w:eastAsia="宋体"/>
      <w:b/>
      <w:sz w:val="24"/>
      <w:lang w:eastAsia="zh-CN" w:bidi="ar-SA"/>
    </w:rPr>
  </w:style>
  <w:style w:type="character" w:customStyle="1" w:styleId="854">
    <w:name w:val="Char Char35"/>
    <w:qFormat/>
    <w:uiPriority w:val="6"/>
    <w:rPr>
      <w:rFonts w:ascii="Arial" w:hAnsi="Arial" w:eastAsia="黑体"/>
      <w:b/>
      <w:kern w:val="1"/>
      <w:sz w:val="28"/>
      <w:szCs w:val="28"/>
      <w:lang w:val="zh-CN"/>
    </w:rPr>
  </w:style>
  <w:style w:type="character" w:customStyle="1" w:styleId="855">
    <w:name w:val="纯文本 Char Char Char"/>
    <w:qFormat/>
    <w:uiPriority w:val="0"/>
    <w:rPr>
      <w:rFonts w:ascii="宋体" w:hAnsi="Courier New" w:eastAsia="宋体"/>
      <w:kern w:val="2"/>
      <w:sz w:val="21"/>
      <w:lang w:val="en-US" w:eastAsia="zh-CN" w:bidi="ar-SA"/>
    </w:rPr>
  </w:style>
  <w:style w:type="character" w:customStyle="1" w:styleId="856">
    <w:name w:val="Table Text Char"/>
    <w:link w:val="112"/>
    <w:qFormat/>
    <w:uiPriority w:val="0"/>
    <w:rPr>
      <w:sz w:val="24"/>
      <w:szCs w:val="24"/>
    </w:rPr>
  </w:style>
  <w:style w:type="character" w:customStyle="1" w:styleId="857">
    <w:name w:val="正文1 Char1"/>
    <w:qFormat/>
    <w:uiPriority w:val="0"/>
    <w:rPr>
      <w:rFonts w:ascii="仿宋_GB2312" w:hAnsi="Courier New" w:eastAsia="仿宋_GB2312"/>
      <w:kern w:val="28"/>
      <w:sz w:val="24"/>
      <w:szCs w:val="24"/>
      <w:lang w:val="en-US" w:eastAsia="zh-CN"/>
    </w:rPr>
  </w:style>
  <w:style w:type="character" w:customStyle="1" w:styleId="858">
    <w:name w:val="页脚 Char1"/>
    <w:qFormat/>
    <w:uiPriority w:val="0"/>
    <w:rPr>
      <w:rFonts w:eastAsia="宋体"/>
      <w:kern w:val="2"/>
      <w:sz w:val="18"/>
      <w:szCs w:val="18"/>
      <w:lang w:val="en-US" w:eastAsia="zh-CN" w:bidi="ar-SA"/>
    </w:rPr>
  </w:style>
  <w:style w:type="character" w:customStyle="1" w:styleId="859">
    <w:name w:val="Bold"/>
    <w:qFormat/>
    <w:uiPriority w:val="0"/>
    <w:rPr>
      <w:rFonts w:ascii="Arial" w:hAnsi="Arial" w:eastAsia="黑体" w:cs="Times New Roman"/>
      <w:b/>
      <w:kern w:val="2"/>
      <w:sz w:val="32"/>
      <w:szCs w:val="32"/>
      <w:lang w:val="en-US" w:eastAsia="zh-CN" w:bidi="ar-SA"/>
    </w:rPr>
  </w:style>
  <w:style w:type="character" w:customStyle="1" w:styleId="860">
    <w:name w:val="批注文字 Char1"/>
    <w:link w:val="19"/>
    <w:qFormat/>
    <w:uiPriority w:val="99"/>
    <w:rPr>
      <w:kern w:val="2"/>
      <w:sz w:val="21"/>
      <w:szCs w:val="24"/>
    </w:rPr>
  </w:style>
  <w:style w:type="character" w:customStyle="1" w:styleId="861">
    <w:name w:val="签名 Char"/>
    <w:link w:val="44"/>
    <w:qFormat/>
    <w:uiPriority w:val="0"/>
    <w:rPr>
      <w:rFonts w:eastAsia="仿宋_GB2312"/>
      <w:sz w:val="24"/>
    </w:rPr>
  </w:style>
  <w:style w:type="character" w:customStyle="1" w:styleId="862">
    <w:name w:val="hui3"/>
    <w:qFormat/>
    <w:uiPriority w:val="0"/>
    <w:rPr>
      <w:color w:val="333333"/>
    </w:rPr>
  </w:style>
  <w:style w:type="character" w:customStyle="1" w:styleId="863">
    <w:name w:val="Char Char17"/>
    <w:qFormat/>
    <w:uiPriority w:val="6"/>
    <w:rPr>
      <w:rFonts w:eastAsia="仿宋_GB2312"/>
      <w:sz w:val="24"/>
    </w:rPr>
  </w:style>
  <w:style w:type="character" w:customStyle="1" w:styleId="864">
    <w:name w:val="标题 4 字符"/>
    <w:qFormat/>
    <w:uiPriority w:val="9"/>
    <w:rPr>
      <w:rFonts w:ascii="等线 Light" w:hAnsi="等线 Light" w:eastAsia="等线 Light" w:cs="Times New Roman"/>
      <w:b/>
      <w:bCs/>
      <w:snapToGrid w:val="0"/>
      <w:kern w:val="0"/>
      <w:sz w:val="28"/>
      <w:szCs w:val="28"/>
    </w:rPr>
  </w:style>
  <w:style w:type="character" w:customStyle="1" w:styleId="865">
    <w:name w:val="Char Char37"/>
    <w:qFormat/>
    <w:uiPriority w:val="6"/>
    <w:rPr>
      <w:b/>
      <w:kern w:val="1"/>
      <w:sz w:val="44"/>
      <w:szCs w:val="44"/>
    </w:rPr>
  </w:style>
  <w:style w:type="character" w:customStyle="1" w:styleId="866">
    <w:name w:val="列出段落 Char"/>
    <w:qFormat/>
    <w:uiPriority w:val="0"/>
    <w:rPr>
      <w:rFonts w:eastAsia="楷体_GB2312" w:cs="Lucida Sans"/>
      <w:kern w:val="2"/>
      <w:sz w:val="24"/>
      <w:szCs w:val="24"/>
      <w:lang w:val="en-US" w:eastAsia="zh-CN" w:bidi="ar-SA"/>
    </w:rPr>
  </w:style>
  <w:style w:type="character" w:customStyle="1" w:styleId="867">
    <w:name w:val="正文文本缩进 3 Char1"/>
    <w:semiHidden/>
    <w:qFormat/>
    <w:uiPriority w:val="99"/>
    <w:rPr>
      <w:rFonts w:ascii="Times New Roman" w:hAnsi="Times New Roman" w:eastAsia="宋体" w:cs="Times New Roman"/>
      <w:sz w:val="16"/>
      <w:szCs w:val="16"/>
    </w:rPr>
  </w:style>
  <w:style w:type="character" w:customStyle="1" w:styleId="868">
    <w:name w:val="公文正文 Char Char"/>
    <w:link w:val="113"/>
    <w:qFormat/>
    <w:uiPriority w:val="0"/>
    <w:rPr>
      <w:rFonts w:ascii="仿宋_GB2312" w:eastAsia="仿宋_GB2312"/>
      <w:kern w:val="2"/>
      <w:sz w:val="24"/>
      <w:szCs w:val="24"/>
    </w:rPr>
  </w:style>
  <w:style w:type="character" w:customStyle="1" w:styleId="869">
    <w:name w:val="Table Text Char1"/>
    <w:qFormat/>
    <w:uiPriority w:val="0"/>
    <w:rPr>
      <w:rFonts w:eastAsia="宋体"/>
      <w:sz w:val="24"/>
      <w:szCs w:val="24"/>
      <w:lang w:val="en-US" w:eastAsia="zh-CN" w:bidi="ar-SA"/>
    </w:rPr>
  </w:style>
  <w:style w:type="character" w:customStyle="1" w:styleId="870">
    <w:name w:val="标题 1 Char Char"/>
    <w:qFormat/>
    <w:uiPriority w:val="0"/>
    <w:rPr>
      <w:rFonts w:hint="eastAsia" w:ascii="宋体" w:hAnsi="宋体" w:eastAsia="宋体"/>
      <w:b/>
      <w:spacing w:val="-2"/>
      <w:sz w:val="24"/>
      <w:lang w:val="en-US" w:eastAsia="zh-CN" w:bidi="ar-SA"/>
    </w:rPr>
  </w:style>
  <w:style w:type="character" w:customStyle="1" w:styleId="871">
    <w:name w:val="正文（缩进2汉字） Char"/>
    <w:link w:val="114"/>
    <w:qFormat/>
    <w:uiPriority w:val="0"/>
    <w:rPr>
      <w:rFonts w:ascii="宋体"/>
    </w:rPr>
  </w:style>
  <w:style w:type="character" w:customStyle="1" w:styleId="872">
    <w:name w:val="标题 8 Char"/>
    <w:link w:val="9"/>
    <w:qFormat/>
    <w:uiPriority w:val="0"/>
    <w:rPr>
      <w:rFonts w:ascii="Arial" w:hAnsi="Arial" w:eastAsia="黑体"/>
      <w:kern w:val="2"/>
      <w:sz w:val="24"/>
      <w:szCs w:val="24"/>
    </w:rPr>
  </w:style>
  <w:style w:type="character" w:customStyle="1" w:styleId="873">
    <w:name w:val="标书表格字体格式 Char"/>
    <w:qFormat/>
    <w:uiPriority w:val="0"/>
    <w:rPr>
      <w:kern w:val="2"/>
      <w:sz w:val="21"/>
      <w:szCs w:val="24"/>
      <w:lang w:bidi="ar-SA"/>
    </w:rPr>
  </w:style>
  <w:style w:type="character" w:customStyle="1" w:styleId="874">
    <w:name w:val="tw4winError"/>
    <w:qFormat/>
    <w:uiPriority w:val="0"/>
    <w:rPr>
      <w:rFonts w:ascii="Courier New" w:hAnsi="Courier New" w:cs="Courier New"/>
      <w:color w:val="00FF00"/>
      <w:sz w:val="40"/>
      <w:szCs w:val="40"/>
    </w:rPr>
  </w:style>
  <w:style w:type="character" w:customStyle="1" w:styleId="875">
    <w:name w:val="Body Text(ch) Char Char"/>
    <w:qFormat/>
    <w:uiPriority w:val="0"/>
    <w:rPr>
      <w:rFonts w:ascii="宋体"/>
      <w:kern w:val="2"/>
      <w:sz w:val="24"/>
      <w:szCs w:val="21"/>
      <w:lang w:val="zh-CN"/>
    </w:rPr>
  </w:style>
  <w:style w:type="character" w:customStyle="1" w:styleId="876">
    <w:name w:val="正文首行缩进两字 Char"/>
    <w:qFormat/>
    <w:uiPriority w:val="0"/>
    <w:rPr>
      <w:sz w:val="24"/>
      <w:szCs w:val="24"/>
      <w:lang w:val="en-US" w:eastAsia="zh-CN" w:bidi="ar-SA"/>
    </w:rPr>
  </w:style>
  <w:style w:type="character" w:customStyle="1" w:styleId="877">
    <w:name w:val="正文文本 Char"/>
    <w:qFormat/>
    <w:uiPriority w:val="0"/>
    <w:rPr>
      <w:rFonts w:eastAsia="宋体"/>
      <w:kern w:val="2"/>
      <w:sz w:val="24"/>
      <w:szCs w:val="24"/>
      <w:lang w:val="en-US" w:eastAsia="zh-CN" w:bidi="ar-SA"/>
    </w:rPr>
  </w:style>
  <w:style w:type="character" w:customStyle="1" w:styleId="878">
    <w:name w:val="文档结构图 字符1"/>
    <w:qFormat/>
    <w:uiPriority w:val="0"/>
    <w:rPr>
      <w:rFonts w:ascii="宋体" w:hAnsi="Calibri" w:eastAsia="黑体" w:cs="Arial"/>
      <w:snapToGrid w:val="0"/>
      <w:kern w:val="2"/>
      <w:sz w:val="18"/>
      <w:szCs w:val="18"/>
    </w:rPr>
  </w:style>
  <w:style w:type="character" w:customStyle="1" w:styleId="879">
    <w:name w:val="content"/>
    <w:qFormat/>
    <w:uiPriority w:val="0"/>
  </w:style>
  <w:style w:type="character" w:customStyle="1" w:styleId="880">
    <w:name w:val="tw4winPopup"/>
    <w:qFormat/>
    <w:uiPriority w:val="0"/>
    <w:rPr>
      <w:rFonts w:ascii="Courier New" w:hAnsi="Courier New" w:cs="Courier New"/>
      <w:color w:val="008000"/>
      <w:lang w:val="en-US" w:eastAsia="zh-CN"/>
    </w:rPr>
  </w:style>
  <w:style w:type="character" w:customStyle="1" w:styleId="881">
    <w:name w:val="param-name"/>
    <w:qFormat/>
    <w:uiPriority w:val="99"/>
    <w:rPr>
      <w:rFonts w:ascii="Arial" w:hAnsi="Arial" w:eastAsia="黑体" w:cs="Arial"/>
      <w:snapToGrid w:val="0"/>
      <w:kern w:val="0"/>
      <w:szCs w:val="21"/>
    </w:rPr>
  </w:style>
  <w:style w:type="character" w:customStyle="1" w:styleId="882">
    <w:name w:val="标准正文格式 Char"/>
    <w:qFormat/>
    <w:uiPriority w:val="0"/>
    <w:rPr>
      <w:rFonts w:ascii="宋体" w:eastAsia="仿宋_GB2312" w:cs="宋体"/>
      <w:color w:val="000000"/>
      <w:sz w:val="24"/>
      <w:lang w:val="en-US" w:eastAsia="zh-CN" w:bidi="ar-SA"/>
    </w:rPr>
  </w:style>
  <w:style w:type="character" w:customStyle="1" w:styleId="883">
    <w:name w:val="Char Char212"/>
    <w:qFormat/>
    <w:uiPriority w:val="0"/>
    <w:rPr>
      <w:rFonts w:eastAsia="宋体"/>
      <w:b/>
      <w:bCs/>
      <w:kern w:val="2"/>
      <w:sz w:val="21"/>
      <w:szCs w:val="24"/>
      <w:lang w:val="en-US" w:eastAsia="zh-CN" w:bidi="ar-SA"/>
    </w:rPr>
  </w:style>
  <w:style w:type="character" w:customStyle="1" w:styleId="884">
    <w:name w:val="文档结构图 Char"/>
    <w:qFormat/>
    <w:uiPriority w:val="0"/>
    <w:rPr>
      <w:rFonts w:eastAsia="宋体"/>
      <w:kern w:val="2"/>
      <w:sz w:val="21"/>
      <w:szCs w:val="24"/>
      <w:lang w:val="en-US" w:eastAsia="zh-CN" w:bidi="ar-SA"/>
    </w:rPr>
  </w:style>
  <w:style w:type="character" w:customStyle="1" w:styleId="885">
    <w:name w:val="zbggmain style9"/>
    <w:qFormat/>
    <w:uiPriority w:val="0"/>
  </w:style>
  <w:style w:type="character" w:customStyle="1" w:styleId="886">
    <w:name w:val="Char Char16"/>
    <w:qFormat/>
    <w:uiPriority w:val="6"/>
    <w:rPr>
      <w:kern w:val="1"/>
      <w:sz w:val="18"/>
      <w:szCs w:val="18"/>
    </w:rPr>
  </w:style>
  <w:style w:type="character" w:customStyle="1" w:styleId="887">
    <w:name w:val="font51"/>
    <w:qFormat/>
    <w:uiPriority w:val="0"/>
    <w:rPr>
      <w:rFonts w:hint="eastAsia" w:ascii="仿宋" w:hAnsi="仿宋" w:eastAsia="仿宋" w:cs="仿宋"/>
      <w:color w:val="000000"/>
      <w:sz w:val="20"/>
      <w:szCs w:val="20"/>
      <w:u w:val="none"/>
    </w:rPr>
  </w:style>
  <w:style w:type="character" w:customStyle="1" w:styleId="888">
    <w:name w:val="Char Char82"/>
    <w:qFormat/>
    <w:uiPriority w:val="0"/>
    <w:rPr>
      <w:rFonts w:eastAsia="宋体"/>
      <w:b/>
      <w:sz w:val="24"/>
      <w:lang w:eastAsia="zh-CN"/>
    </w:rPr>
  </w:style>
  <w:style w:type="character" w:customStyle="1" w:styleId="889">
    <w:name w:val="正文文本缩进 3 Char"/>
    <w:link w:val="54"/>
    <w:qFormat/>
    <w:uiPriority w:val="0"/>
    <w:rPr>
      <w:kern w:val="2"/>
      <w:sz w:val="24"/>
    </w:rPr>
  </w:style>
  <w:style w:type="character" w:customStyle="1" w:styleId="890">
    <w:name w:val="日期 Char1"/>
    <w:semiHidden/>
    <w:qFormat/>
    <w:uiPriority w:val="99"/>
    <w:rPr>
      <w:rFonts w:ascii="Times New Roman" w:hAnsi="Times New Roman" w:eastAsia="宋体" w:cs="Times New Roman"/>
      <w:szCs w:val="24"/>
    </w:rPr>
  </w:style>
  <w:style w:type="character" w:customStyle="1" w:styleId="891">
    <w:name w:val="页眉 字符"/>
    <w:qFormat/>
    <w:uiPriority w:val="99"/>
    <w:rPr>
      <w:kern w:val="2"/>
      <w:sz w:val="18"/>
      <w:szCs w:val="18"/>
    </w:rPr>
  </w:style>
  <w:style w:type="character" w:customStyle="1" w:styleId="892">
    <w:name w:val="Char Char33"/>
    <w:qFormat/>
    <w:uiPriority w:val="6"/>
    <w:rPr>
      <w:rFonts w:ascii="Arial" w:hAnsi="Arial" w:eastAsia="黑体"/>
      <w:b/>
      <w:kern w:val="1"/>
      <w:sz w:val="24"/>
      <w:szCs w:val="24"/>
    </w:rPr>
  </w:style>
  <w:style w:type="character" w:customStyle="1" w:styleId="893">
    <w:name w:val="b11_01b Char"/>
    <w:link w:val="115"/>
    <w:qFormat/>
    <w:uiPriority w:val="0"/>
    <w:rPr>
      <w:rFonts w:ascii="Verdana" w:hAnsi="Verdana"/>
      <w:b/>
      <w:bCs/>
      <w:color w:val="4A82CA"/>
      <w:sz w:val="17"/>
      <w:szCs w:val="17"/>
    </w:rPr>
  </w:style>
  <w:style w:type="character" w:customStyle="1" w:styleId="894">
    <w:name w:val="Char Char121"/>
    <w:qFormat/>
    <w:uiPriority w:val="6"/>
    <w:rPr>
      <w:rFonts w:ascii="仿宋_GB2312" w:eastAsia="仿宋_GB2312"/>
      <w:b/>
      <w:bCs/>
      <w:kern w:val="2"/>
      <w:sz w:val="24"/>
      <w:szCs w:val="24"/>
      <w:lang w:val="zh-CN" w:eastAsia="zh-CN" w:bidi="ar-SA"/>
    </w:rPr>
  </w:style>
  <w:style w:type="character" w:customStyle="1" w:styleId="895">
    <w:name w:val="Footer-Even Char"/>
    <w:qFormat/>
    <w:uiPriority w:val="0"/>
    <w:rPr>
      <w:rFonts w:eastAsia="宋体"/>
      <w:kern w:val="2"/>
      <w:sz w:val="18"/>
      <w:lang w:val="en-US" w:eastAsia="zh-CN" w:bidi="ar-SA"/>
    </w:rPr>
  </w:style>
  <w:style w:type="character" w:customStyle="1" w:styleId="896">
    <w:name w:val="页脚 Char2"/>
    <w:link w:val="41"/>
    <w:qFormat/>
    <w:locked/>
    <w:uiPriority w:val="99"/>
    <w:rPr>
      <w:kern w:val="2"/>
      <w:sz w:val="18"/>
      <w:szCs w:val="18"/>
    </w:rPr>
  </w:style>
  <w:style w:type="character" w:customStyle="1" w:styleId="897">
    <w:name w:val="Char Char36"/>
    <w:qFormat/>
    <w:uiPriority w:val="6"/>
    <w:rPr>
      <w:rFonts w:ascii="仿宋_GB2312" w:hAnsi="仿宋_GB2312" w:eastAsia="仿宋_GB2312" w:cs="Arial"/>
      <w:b/>
      <w:kern w:val="1"/>
      <w:sz w:val="32"/>
      <w:szCs w:val="32"/>
      <w:lang w:val="zh-CN" w:eastAsia="zh-CN" w:bidi="ar-SA"/>
    </w:rPr>
  </w:style>
  <w:style w:type="character" w:customStyle="1" w:styleId="898">
    <w:name w:val="Char Char61"/>
    <w:qFormat/>
    <w:uiPriority w:val="6"/>
    <w:rPr>
      <w:rFonts w:eastAsia="宋体"/>
      <w:kern w:val="2"/>
      <w:sz w:val="21"/>
      <w:szCs w:val="24"/>
      <w:lang w:val="en-US" w:eastAsia="zh-CN" w:bidi="ar-SA"/>
    </w:rPr>
  </w:style>
  <w:style w:type="character" w:customStyle="1" w:styleId="899">
    <w:name w:val="正文文字缩进 2 Char Char"/>
    <w:qFormat/>
    <w:uiPriority w:val="0"/>
    <w:rPr>
      <w:rFonts w:ascii="宋体"/>
      <w:sz w:val="28"/>
    </w:rPr>
  </w:style>
  <w:style w:type="character" w:customStyle="1" w:styleId="900">
    <w:name w:val="f141"/>
    <w:qFormat/>
    <w:uiPriority w:val="0"/>
    <w:rPr>
      <w:rFonts w:ascii="Tahoma" w:hAnsi="Tahoma" w:eastAsia="宋体"/>
      <w:b/>
      <w:kern w:val="2"/>
      <w:sz w:val="21"/>
      <w:szCs w:val="21"/>
      <w:lang w:val="en-US" w:eastAsia="zh-CN" w:bidi="ar-SA"/>
    </w:rPr>
  </w:style>
  <w:style w:type="character" w:customStyle="1" w:styleId="901">
    <w:name w:val="段落 Char Char"/>
    <w:link w:val="116"/>
    <w:qFormat/>
    <w:uiPriority w:val="0"/>
    <w:rPr>
      <w:rFonts w:ascii="宋体" w:hAnsi="宋体"/>
      <w:sz w:val="24"/>
    </w:rPr>
  </w:style>
  <w:style w:type="character" w:customStyle="1" w:styleId="902">
    <w:name w:val="标题 3 Char2"/>
    <w:qFormat/>
    <w:uiPriority w:val="0"/>
    <w:rPr>
      <w:rFonts w:eastAsia="宋体"/>
      <w:b/>
      <w:bCs/>
      <w:kern w:val="2"/>
      <w:sz w:val="32"/>
      <w:szCs w:val="32"/>
      <w:lang w:val="en-US" w:eastAsia="zh-CN" w:bidi="ar-SA"/>
    </w:rPr>
  </w:style>
  <w:style w:type="character" w:customStyle="1" w:styleId="903">
    <w:name w:val="apple-converted-space"/>
    <w:qFormat/>
    <w:uiPriority w:val="0"/>
  </w:style>
  <w:style w:type="character" w:customStyle="1" w:styleId="904">
    <w:name w:val="页眉 Char2"/>
    <w:link w:val="42"/>
    <w:qFormat/>
    <w:uiPriority w:val="99"/>
    <w:rPr>
      <w:kern w:val="2"/>
      <w:sz w:val="18"/>
      <w:szCs w:val="18"/>
    </w:rPr>
  </w:style>
  <w:style w:type="character" w:customStyle="1" w:styleId="905">
    <w:name w:val="Char Char9"/>
    <w:qFormat/>
    <w:uiPriority w:val="0"/>
    <w:rPr>
      <w:rFonts w:eastAsia="宋体"/>
      <w:kern w:val="2"/>
      <w:sz w:val="18"/>
      <w:szCs w:val="18"/>
      <w:lang w:val="en-US" w:eastAsia="zh-CN" w:bidi="ar-SA"/>
    </w:rPr>
  </w:style>
  <w:style w:type="character" w:customStyle="1" w:styleId="906">
    <w:name w:val="Char Char41"/>
    <w:qFormat/>
    <w:uiPriority w:val="0"/>
    <w:rPr>
      <w:rFonts w:eastAsia="宋体"/>
      <w:b/>
      <w:sz w:val="24"/>
      <w:lang w:eastAsia="zh-CN" w:bidi="ar-SA"/>
    </w:rPr>
  </w:style>
  <w:style w:type="character" w:customStyle="1" w:styleId="907">
    <w:name w:val="large1"/>
    <w:qFormat/>
    <w:uiPriority w:val="0"/>
    <w:rPr>
      <w:rFonts w:hint="eastAsia" w:ascii="宋体" w:hAnsi="宋体" w:eastAsia="宋体"/>
      <w:sz w:val="21"/>
      <w:szCs w:val="21"/>
    </w:rPr>
  </w:style>
  <w:style w:type="character" w:customStyle="1" w:styleId="908">
    <w:name w:val="正文段 Char"/>
    <w:link w:val="117"/>
    <w:qFormat/>
    <w:uiPriority w:val="0"/>
    <w:rPr>
      <w:sz w:val="24"/>
    </w:rPr>
  </w:style>
  <w:style w:type="character" w:customStyle="1" w:styleId="909">
    <w:name w:val="Char Char13"/>
    <w:qFormat/>
    <w:uiPriority w:val="6"/>
    <w:rPr>
      <w:rFonts w:ascii="宋体" w:hAnsi="宋体"/>
      <w:kern w:val="1"/>
      <w:sz w:val="21"/>
      <w:szCs w:val="24"/>
    </w:rPr>
  </w:style>
  <w:style w:type="character" w:customStyle="1" w:styleId="9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1">
    <w:name w:val="冯广丽 Char"/>
    <w:link w:val="118"/>
    <w:qFormat/>
    <w:uiPriority w:val="0"/>
    <w:rPr>
      <w:rFonts w:ascii="宋体" w:hAnsi="宋体"/>
      <w:kern w:val="2"/>
      <w:sz w:val="24"/>
      <w:szCs w:val="22"/>
    </w:rPr>
  </w:style>
  <w:style w:type="character" w:customStyle="1" w:styleId="912">
    <w:name w:val="批注文字 字符"/>
    <w:qFormat/>
    <w:uiPriority w:val="0"/>
    <w:rPr>
      <w:rFonts w:ascii="Arial" w:hAnsi="Arial" w:eastAsia="黑体" w:cs="Arial"/>
      <w:snapToGrid w:val="0"/>
      <w:kern w:val="0"/>
      <w:szCs w:val="21"/>
    </w:rPr>
  </w:style>
  <w:style w:type="character" w:customStyle="1" w:styleId="913">
    <w:name w:val="Char Char161"/>
    <w:qFormat/>
    <w:uiPriority w:val="0"/>
    <w:rPr>
      <w:rFonts w:eastAsia="宋体"/>
      <w:b/>
      <w:kern w:val="2"/>
      <w:sz w:val="32"/>
      <w:lang w:val="en-US" w:eastAsia="zh-CN"/>
    </w:rPr>
  </w:style>
  <w:style w:type="character" w:customStyle="1" w:styleId="914">
    <w:name w:val="javascript"/>
    <w:qFormat/>
    <w:uiPriority w:val="0"/>
  </w:style>
  <w:style w:type="character" w:customStyle="1" w:styleId="915">
    <w:name w:val="图名 Char"/>
    <w:qFormat/>
    <w:uiPriority w:val="0"/>
    <w:rPr>
      <w:rFonts w:ascii="Arial" w:hAnsi="Arial" w:eastAsia="黑体"/>
      <w:kern w:val="2"/>
      <w:sz w:val="24"/>
      <w:szCs w:val="24"/>
      <w:lang w:val="en-US" w:eastAsia="zh-CN" w:bidi="ar-SA"/>
    </w:rPr>
  </w:style>
  <w:style w:type="character" w:customStyle="1" w:styleId="916">
    <w:name w:val="Used by Word for text of Help footnotes Char Char"/>
    <w:qFormat/>
    <w:uiPriority w:val="0"/>
    <w:rPr>
      <w:rFonts w:ascii="Times New Roman" w:hAnsi="Times New Roman" w:eastAsia="宋体" w:cs="Times New Roman"/>
      <w:sz w:val="20"/>
      <w:szCs w:val="20"/>
    </w:rPr>
  </w:style>
  <w:style w:type="character" w:customStyle="1" w:styleId="917">
    <w:name w:val="编号，小四 Char"/>
    <w:link w:val="119"/>
    <w:qFormat/>
    <w:uiPriority w:val="0"/>
    <w:rPr>
      <w:rFonts w:ascii="Arial" w:hAnsi="Arial"/>
      <w:sz w:val="24"/>
    </w:rPr>
  </w:style>
  <w:style w:type="character" w:customStyle="1" w:styleId="918">
    <w:name w:val="Font Style82"/>
    <w:qFormat/>
    <w:uiPriority w:val="99"/>
    <w:rPr>
      <w:rFonts w:ascii="宋体" w:eastAsia="宋体" w:cs="宋体"/>
      <w:color w:val="000000"/>
      <w:sz w:val="14"/>
      <w:szCs w:val="14"/>
    </w:rPr>
  </w:style>
  <w:style w:type="character" w:customStyle="1" w:styleId="919">
    <w:name w:val="标题 2 Char Char"/>
    <w:qFormat/>
    <w:uiPriority w:val="0"/>
    <w:rPr>
      <w:rFonts w:ascii="楷体_GB2312" w:hAnsi="Arial" w:eastAsia="楷体_GB2312"/>
      <w:b/>
      <w:bCs/>
      <w:kern w:val="2"/>
      <w:sz w:val="24"/>
      <w:szCs w:val="32"/>
      <w:lang w:val="en-US" w:eastAsia="zh-CN" w:bidi="ar-SA"/>
    </w:rPr>
  </w:style>
  <w:style w:type="character" w:customStyle="1" w:styleId="920">
    <w:name w:val="未用 Char"/>
    <w:qFormat/>
    <w:uiPriority w:val="0"/>
    <w:rPr>
      <w:rFonts w:ascii="Arial" w:hAnsi="Arial" w:eastAsia="黑体"/>
      <w:kern w:val="2"/>
      <w:sz w:val="21"/>
      <w:szCs w:val="21"/>
      <w:lang w:val="en-US" w:eastAsia="zh-CN" w:bidi="ar-SA"/>
    </w:rPr>
  </w:style>
  <w:style w:type="character" w:customStyle="1" w:styleId="921">
    <w:name w:val="myp1111"/>
    <w:qFormat/>
    <w:uiPriority w:val="0"/>
    <w:rPr>
      <w:rFonts w:hint="default" w:ascii="ˎ̥" w:hAnsi="ˎ̥"/>
      <w:color w:val="000000"/>
      <w:sz w:val="20"/>
      <w:szCs w:val="20"/>
      <w:u w:val="none"/>
    </w:rPr>
  </w:style>
  <w:style w:type="character" w:customStyle="1" w:styleId="922">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23">
    <w:name w:val="h Char Char"/>
    <w:qFormat/>
    <w:uiPriority w:val="0"/>
    <w:rPr>
      <w:rFonts w:eastAsia="宋体"/>
      <w:kern w:val="2"/>
      <w:sz w:val="18"/>
      <w:lang w:val="en-US" w:eastAsia="zh-CN" w:bidi="ar-SA"/>
    </w:rPr>
  </w:style>
  <w:style w:type="character" w:customStyle="1" w:styleId="924">
    <w:name w:val="仿宋正文 Char"/>
    <w:link w:val="120"/>
    <w:qFormat/>
    <w:uiPriority w:val="0"/>
    <w:rPr>
      <w:rFonts w:ascii="仿宋_GB2312" w:eastAsia="仿宋_GB2312"/>
      <w:kern w:val="2"/>
      <w:sz w:val="24"/>
      <w:lang w:val="en-US" w:eastAsia="zh-CN" w:bidi="ar-SA"/>
    </w:rPr>
  </w:style>
  <w:style w:type="character" w:customStyle="1" w:styleId="925">
    <w:name w:val="正文首行缩进 Char Char Char Char Char Char"/>
    <w:qFormat/>
    <w:uiPriority w:val="0"/>
    <w:rPr>
      <w:rFonts w:ascii="宋体" w:eastAsia="宋体"/>
      <w:kern w:val="2"/>
      <w:sz w:val="24"/>
      <w:lang w:val="zh-CN" w:bidi="ar-SA"/>
    </w:rPr>
  </w:style>
  <w:style w:type="character" w:customStyle="1" w:styleId="926">
    <w:name w:val="样式 宋体"/>
    <w:qFormat/>
    <w:uiPriority w:val="0"/>
    <w:rPr>
      <w:rFonts w:ascii="宋体" w:hAnsi="宋体"/>
      <w:sz w:val="24"/>
    </w:rPr>
  </w:style>
  <w:style w:type="character" w:customStyle="1" w:styleId="927">
    <w:name w:val="tw4winJump"/>
    <w:qFormat/>
    <w:uiPriority w:val="0"/>
    <w:rPr>
      <w:rFonts w:ascii="Courier New" w:hAnsi="Courier New" w:cs="Courier New"/>
      <w:color w:val="008080"/>
      <w:lang w:val="en-US" w:eastAsia="zh-CN"/>
    </w:rPr>
  </w:style>
  <w:style w:type="character" w:customStyle="1" w:styleId="928">
    <w:name w:val="标题 1 字符"/>
    <w:qFormat/>
    <w:uiPriority w:val="9"/>
    <w:rPr>
      <w:rFonts w:ascii="Arial" w:hAnsi="Arial" w:eastAsia="黑体" w:cs="Arial"/>
      <w:b/>
      <w:bCs/>
      <w:snapToGrid w:val="0"/>
      <w:kern w:val="44"/>
      <w:sz w:val="44"/>
      <w:szCs w:val="44"/>
    </w:rPr>
  </w:style>
  <w:style w:type="character" w:customStyle="1" w:styleId="929">
    <w:name w:val="style36"/>
    <w:basedOn w:val="70"/>
    <w:qFormat/>
    <w:uiPriority w:val="0"/>
    <w:rPr>
      <w:rFonts w:ascii="Arial" w:hAnsi="Arial" w:eastAsia="黑体" w:cs="Arial"/>
      <w:snapToGrid w:val="0"/>
      <w:kern w:val="0"/>
      <w:szCs w:val="21"/>
    </w:rPr>
  </w:style>
  <w:style w:type="character" w:customStyle="1" w:styleId="930">
    <w:name w:val="pt9"/>
    <w:qFormat/>
    <w:uiPriority w:val="0"/>
    <w:rPr>
      <w:rFonts w:ascii="仿宋_GB2312" w:eastAsia="微软雅黑"/>
      <w:b/>
      <w:kern w:val="2"/>
      <w:sz w:val="32"/>
      <w:szCs w:val="32"/>
      <w:lang w:val="en-US" w:eastAsia="zh-CN" w:bidi="ar-SA"/>
    </w:rPr>
  </w:style>
  <w:style w:type="character" w:customStyle="1" w:styleId="931">
    <w:name w:val="DO_NOT_TRANSLATE"/>
    <w:qFormat/>
    <w:uiPriority w:val="0"/>
    <w:rPr>
      <w:rFonts w:ascii="Courier New" w:hAnsi="Courier New" w:cs="Courier New"/>
      <w:color w:val="800000"/>
      <w:lang w:val="en-US" w:eastAsia="zh-CN"/>
    </w:rPr>
  </w:style>
  <w:style w:type="character" w:customStyle="1" w:styleId="932">
    <w:name w:val="标书1 Char1"/>
    <w:qFormat/>
    <w:uiPriority w:val="0"/>
    <w:rPr>
      <w:rFonts w:eastAsia="宋体"/>
      <w:b/>
      <w:bCs/>
      <w:kern w:val="44"/>
      <w:sz w:val="44"/>
      <w:szCs w:val="44"/>
      <w:lang w:val="en-US" w:eastAsia="zh-CN" w:bidi="ar-SA"/>
    </w:rPr>
  </w:style>
  <w:style w:type="character" w:customStyle="1" w:styleId="933">
    <w:name w:val="页脚 字符"/>
    <w:qFormat/>
    <w:uiPriority w:val="99"/>
    <w:rPr>
      <w:kern w:val="2"/>
      <w:sz w:val="18"/>
      <w:szCs w:val="18"/>
    </w:rPr>
  </w:style>
  <w:style w:type="character" w:customStyle="1" w:styleId="934">
    <w:name w:val="正文2 Char"/>
    <w:qFormat/>
    <w:uiPriority w:val="0"/>
    <w:rPr>
      <w:rFonts w:eastAsia="宋体"/>
      <w:kern w:val="2"/>
      <w:sz w:val="24"/>
      <w:lang w:val="en-US" w:eastAsia="zh-CN" w:bidi="ar-SA"/>
    </w:rPr>
  </w:style>
  <w:style w:type="character" w:customStyle="1" w:styleId="935">
    <w:name w:val="Char Char21"/>
    <w:qFormat/>
    <w:uiPriority w:val="6"/>
    <w:rPr>
      <w:rFonts w:ascii="宋体" w:hAnsi="宋体"/>
      <w:kern w:val="1"/>
      <w:sz w:val="24"/>
      <w:szCs w:val="21"/>
      <w:lang w:val="zh-CN"/>
    </w:rPr>
  </w:style>
  <w:style w:type="character" w:customStyle="1" w:styleId="936">
    <w:name w:val="样式 正文缩进 + 首行缩进:  2 字符 Char Char"/>
    <w:link w:val="121"/>
    <w:qFormat/>
    <w:uiPriority w:val="0"/>
    <w:rPr>
      <w:rFonts w:cs="宋体"/>
      <w:kern w:val="2"/>
      <w:sz w:val="24"/>
    </w:rPr>
  </w:style>
  <w:style w:type="character" w:customStyle="1" w:styleId="93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8">
    <w:name w:val="gray6"/>
    <w:basedOn w:val="70"/>
    <w:qFormat/>
    <w:uiPriority w:val="0"/>
    <w:rPr>
      <w:rFonts w:ascii="Arial" w:hAnsi="Arial" w:eastAsia="黑体" w:cs="Arial"/>
      <w:snapToGrid w:val="0"/>
      <w:kern w:val="0"/>
      <w:szCs w:val="21"/>
    </w:rPr>
  </w:style>
  <w:style w:type="character" w:customStyle="1" w:styleId="939">
    <w:name w:val="hui"/>
    <w:basedOn w:val="70"/>
    <w:qFormat/>
    <w:uiPriority w:val="0"/>
    <w:rPr>
      <w:rFonts w:ascii="Arial" w:hAnsi="Arial" w:eastAsia="黑体" w:cs="Arial"/>
      <w:snapToGrid w:val="0"/>
      <w:kern w:val="0"/>
      <w:szCs w:val="21"/>
    </w:rPr>
  </w:style>
  <w:style w:type="character" w:customStyle="1" w:styleId="940">
    <w:name w:val="哈哈正文 Char Char"/>
    <w:qFormat/>
    <w:uiPriority w:val="0"/>
    <w:rPr>
      <w:rFonts w:ascii="宋体" w:hAnsi="宋体" w:eastAsia="宋体" w:cs="宋体"/>
      <w:kern w:val="2"/>
      <w:sz w:val="24"/>
      <w:lang w:val="en-US" w:eastAsia="zh-CN" w:bidi="ar-SA"/>
    </w:rPr>
  </w:style>
  <w:style w:type="character" w:customStyle="1" w:styleId="941">
    <w:name w:val="交叉引用"/>
    <w:qFormat/>
    <w:uiPriority w:val="1"/>
    <w:rPr>
      <w:rFonts w:ascii="Arial" w:hAnsi="Arial" w:eastAsia="黑体"/>
      <w:snapToGrid w:val="0"/>
      <w:color w:val="0000FF"/>
      <w:kern w:val="0"/>
      <w:sz w:val="20"/>
      <w:szCs w:val="21"/>
      <w:u w:val="single"/>
      <w:lang w:val="en-US" w:eastAsia="zh-CN"/>
    </w:rPr>
  </w:style>
  <w:style w:type="character" w:customStyle="1" w:styleId="942">
    <w:name w:val="正文缩进 字符1"/>
    <w:qFormat/>
    <w:uiPriority w:val="0"/>
    <w:rPr>
      <w:rFonts w:ascii="宋体" w:eastAsia="宋体"/>
      <w:snapToGrid w:val="0"/>
      <w:color w:val="000000"/>
      <w:kern w:val="28"/>
      <w:sz w:val="28"/>
      <w:lang w:val="en-US" w:eastAsia="zh-CN" w:bidi="ar-SA"/>
    </w:rPr>
  </w:style>
  <w:style w:type="character" w:customStyle="1" w:styleId="943">
    <w:name w:val="页脚 字符1"/>
    <w:qFormat/>
    <w:locked/>
    <w:uiPriority w:val="99"/>
    <w:rPr>
      <w:kern w:val="2"/>
      <w:sz w:val="18"/>
      <w:szCs w:val="18"/>
    </w:rPr>
  </w:style>
  <w:style w:type="character" w:customStyle="1" w:styleId="944">
    <w:name w:val="页眉 字符1"/>
    <w:qFormat/>
    <w:uiPriority w:val="99"/>
    <w:rPr>
      <w:kern w:val="2"/>
      <w:sz w:val="18"/>
      <w:szCs w:val="18"/>
    </w:rPr>
  </w:style>
  <w:style w:type="character" w:customStyle="1" w:styleId="945">
    <w:name w:val="尾注文本 Char"/>
    <w:link w:val="39"/>
    <w:qFormat/>
    <w:uiPriority w:val="0"/>
    <w:rPr>
      <w:kern w:val="2"/>
      <w:sz w:val="21"/>
      <w:szCs w:val="24"/>
      <w:lang w:val="zh-CN"/>
    </w:rPr>
  </w:style>
  <w:style w:type="character" w:customStyle="1" w:styleId="946">
    <w:name w:val="无间隔 Char"/>
    <w:link w:val="171"/>
    <w:qFormat/>
    <w:uiPriority w:val="99"/>
    <w:rPr>
      <w:kern w:val="2"/>
      <w:sz w:val="21"/>
      <w:szCs w:val="22"/>
    </w:rPr>
  </w:style>
  <w:style w:type="character" w:customStyle="1" w:styleId="947">
    <w:name w:val="标准文本 Char Char"/>
    <w:link w:val="608"/>
    <w:qFormat/>
    <w:uiPriority w:val="0"/>
    <w:rPr>
      <w:rFonts w:cs="宋体"/>
      <w:kern w:val="2"/>
      <w:sz w:val="24"/>
    </w:rPr>
  </w:style>
  <w:style w:type="character" w:customStyle="1" w:styleId="948">
    <w:name w:val="Char Char213"/>
    <w:qFormat/>
    <w:uiPriority w:val="0"/>
    <w:rPr>
      <w:rFonts w:eastAsia="Century Gothic"/>
      <w:b/>
      <w:bCs/>
      <w:kern w:val="44"/>
      <w:sz w:val="32"/>
      <w:szCs w:val="44"/>
      <w:lang w:val="en-US" w:eastAsia="zh-CN" w:bidi="ar-SA"/>
    </w:rPr>
  </w:style>
  <w:style w:type="character" w:customStyle="1" w:styleId="949">
    <w:name w:val="apple-style-span"/>
    <w:qFormat/>
    <w:uiPriority w:val="0"/>
    <w:rPr>
      <w:rFonts w:ascii="Arial" w:hAnsi="Arial" w:eastAsia="黑体" w:cs="Arial"/>
      <w:snapToGrid w:val="0"/>
      <w:kern w:val="0"/>
      <w:szCs w:val="21"/>
    </w:rPr>
  </w:style>
  <w:style w:type="character" w:customStyle="1" w:styleId="950">
    <w:name w:val="15"/>
    <w:qFormat/>
    <w:uiPriority w:val="0"/>
    <w:rPr>
      <w:rFonts w:hint="default" w:ascii="Calibri" w:hAnsi="Calibri"/>
      <w:color w:val="0000FF"/>
      <w:u w:val="single"/>
    </w:rPr>
  </w:style>
  <w:style w:type="character" w:customStyle="1" w:styleId="951">
    <w:name w:val="16"/>
    <w:qFormat/>
    <w:uiPriority w:val="0"/>
    <w:rPr>
      <w:rFonts w:hint="eastAsia" w:ascii="宋体" w:hAnsi="宋体" w:eastAsia="宋体"/>
      <w:color w:val="000000"/>
      <w:sz w:val="20"/>
      <w:szCs w:val="20"/>
    </w:rPr>
  </w:style>
  <w:style w:type="character" w:customStyle="1" w:styleId="952">
    <w:name w:val="edui-unclickable"/>
    <w:qFormat/>
    <w:uiPriority w:val="0"/>
    <w:rPr>
      <w:color w:val="808080"/>
    </w:rPr>
  </w:style>
  <w:style w:type="character" w:customStyle="1" w:styleId="953">
    <w:name w:val="tpc_content1"/>
    <w:qFormat/>
    <w:uiPriority w:val="0"/>
    <w:rPr>
      <w:sz w:val="20"/>
      <w:szCs w:val="20"/>
    </w:rPr>
  </w:style>
  <w:style w:type="character" w:customStyle="1" w:styleId="954">
    <w:name w:val="正文文本缩进 字符"/>
    <w:qFormat/>
    <w:uiPriority w:val="0"/>
    <w:rPr>
      <w:rFonts w:ascii="Century Gothic" w:hAnsi="Century Gothic" w:eastAsia="Century Gothic"/>
      <w:kern w:val="2"/>
      <w:sz w:val="24"/>
      <w:lang w:val="en-US" w:eastAsia="zh-CN" w:bidi="ar-SA"/>
    </w:rPr>
  </w:style>
  <w:style w:type="character" w:customStyle="1" w:styleId="955">
    <w:name w:val="正文文本 2 字符"/>
    <w:qFormat/>
    <w:uiPriority w:val="0"/>
    <w:rPr>
      <w:rFonts w:ascii="Arial" w:hAnsi="Arial" w:eastAsia="宋体"/>
      <w:kern w:val="2"/>
      <w:sz w:val="24"/>
      <w:szCs w:val="24"/>
      <w:lang w:val="en-US" w:eastAsia="zh-CN" w:bidi="ar-SA"/>
    </w:rPr>
  </w:style>
  <w:style w:type="character" w:customStyle="1" w:styleId="956">
    <w:name w:val="edui-clickable2"/>
    <w:qFormat/>
    <w:uiPriority w:val="0"/>
    <w:rPr>
      <w:color w:val="0000FF"/>
      <w:u w:val="single"/>
    </w:rPr>
  </w:style>
  <w:style w:type="character" w:customStyle="1" w:styleId="957">
    <w:name w:val="style1"/>
    <w:qFormat/>
    <w:uiPriority w:val="0"/>
    <w:rPr>
      <w:rFonts w:ascii="Arial" w:hAnsi="Arial" w:eastAsia="黑体" w:cs="Arial"/>
      <w:snapToGrid w:val="0"/>
      <w:kern w:val="0"/>
      <w:szCs w:val="21"/>
    </w:rPr>
  </w:style>
  <w:style w:type="character" w:customStyle="1" w:styleId="958">
    <w:name w:val="zbggtop11 style5"/>
    <w:qFormat/>
    <w:uiPriority w:val="0"/>
    <w:rPr>
      <w:rFonts w:ascii="Arial" w:hAnsi="Arial" w:eastAsia="黑体" w:cs="Arial"/>
      <w:snapToGrid w:val="0"/>
      <w:kern w:val="0"/>
      <w:szCs w:val="21"/>
    </w:rPr>
  </w:style>
  <w:style w:type="character" w:customStyle="1" w:styleId="95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0">
    <w:name w:val="bulletintext1"/>
    <w:qFormat/>
    <w:uiPriority w:val="0"/>
    <w:rPr>
      <w:color w:val="000000"/>
      <w:sz w:val="18"/>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table" w:customStyle="1" w:styleId="964">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4.png"/><Relationship Id="rId27" Type="http://schemas.openxmlformats.org/officeDocument/2006/relationships/image" Target="media/image3.png"/><Relationship Id="rId26" Type="http://schemas.openxmlformats.org/officeDocument/2006/relationships/image" Target="media/image2.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1030"/>
    <customShpInfo spid="_x0000_s1031"/>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40054</Words>
  <Characters>42283</Characters>
  <Lines>274</Lines>
  <Paragraphs>77</Paragraphs>
  <TotalTime>45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hi</cp:lastModifiedBy>
  <cp:lastPrinted>2023-05-17T02:00:00Z</cp:lastPrinted>
  <dcterms:modified xsi:type="dcterms:W3CDTF">2023-09-07T03:45:40Z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6B8D7D76EBE1469FA2859EBBB3A07D9A_13</vt:lpwstr>
  </property>
</Properties>
</file>