
<file path=[Content_Types].xml><?xml version="1.0" encoding="utf-8"?>
<Types xmlns="http://schemas.openxmlformats.org/package/2006/content-types">
  <Default Extension="xml" ContentType="application/xml"/>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仿宋" w:hAnsi="仿宋" w:eastAsia="仿宋" w:cs="仿宋"/>
          <w:b/>
          <w:sz w:val="24"/>
          <w:lang w:val="en-US" w:eastAsia="zh-CN"/>
        </w:rPr>
      </w:pPr>
      <w:r>
        <w:rPr>
          <w:rFonts w:hint="eastAsia" w:ascii="仿宋" w:hAnsi="仿宋" w:eastAsia="仿宋" w:cs="仿宋"/>
          <w:b/>
          <w:sz w:val="24"/>
          <w:lang w:val="en-US" w:eastAsia="zh-CN"/>
        </w:rPr>
        <w:t xml:space="preserve">                                                                                                                                                                                                                                                                                                                                                                                                                                                                                                                                                                                                                                                                                                                                            </w:t>
      </w:r>
    </w:p>
    <w:p>
      <w:pPr>
        <w:adjustRightInd/>
        <w:spacing w:line="360" w:lineRule="auto"/>
        <w:jc w:val="center"/>
        <w:rPr>
          <w:rFonts w:hint="eastAsia" w:ascii="仿宋" w:hAnsi="仿宋" w:eastAsia="仿宋" w:cs="仿宋"/>
          <w:b/>
          <w:sz w:val="44"/>
          <w:szCs w:val="44"/>
        </w:rPr>
      </w:pPr>
    </w:p>
    <w:p>
      <w:pPr>
        <w:pStyle w:val="24"/>
        <w:widowControl w:val="0"/>
        <w:wordWrap/>
        <w:autoSpaceDE w:val="0"/>
        <w:autoSpaceDN w:val="0"/>
        <w:adjustRightInd w:val="0"/>
        <w:snapToGrid/>
        <w:spacing w:line="288" w:lineRule="auto"/>
        <w:jc w:val="center"/>
        <w:textAlignment w:val="auto"/>
        <w:rPr>
          <w:rFonts w:hint="eastAsia" w:ascii="仿宋" w:hAnsi="仿宋" w:eastAsia="仿宋" w:cs="仿宋"/>
          <w:sz w:val="44"/>
          <w:szCs w:val="44"/>
        </w:rPr>
      </w:pPr>
      <w:r>
        <w:rPr>
          <w:rFonts w:hint="eastAsia" w:ascii="仿宋" w:hAnsi="仿宋" w:eastAsia="仿宋" w:cs="仿宋"/>
          <w:b/>
          <w:bCs/>
          <w:sz w:val="44"/>
          <w:szCs w:val="44"/>
          <w:lang w:eastAsia="zh-CN"/>
        </w:rPr>
        <w:t>良渚街道2023-2024年度农村区域生活垃圾回收利用政府购买服务项目</w:t>
      </w:r>
    </w:p>
    <w:p>
      <w:pPr>
        <w:rPr>
          <w:rFonts w:hint="eastAsia" w:ascii="仿宋" w:hAnsi="仿宋" w:eastAsia="仿宋" w:cs="仿宋"/>
        </w:rPr>
      </w:pPr>
    </w:p>
    <w:p>
      <w:pPr>
        <w:pStyle w:val="24"/>
        <w:rPr>
          <w:rFonts w:hint="eastAsia" w:ascii="仿宋" w:hAnsi="仿宋" w:eastAsia="仿宋" w:cs="仿宋"/>
        </w:rPr>
      </w:pPr>
    </w:p>
    <w:p>
      <w:pPr>
        <w:pStyle w:val="25"/>
        <w:rPr>
          <w:rFonts w:hint="eastAsia" w:ascii="仿宋" w:hAnsi="仿宋" w:eastAsia="仿宋" w:cs="仿宋"/>
        </w:rPr>
      </w:pPr>
    </w:p>
    <w:p>
      <w:pPr>
        <w:rPr>
          <w:rFonts w:hint="eastAsia" w:ascii="仿宋" w:hAnsi="仿宋" w:eastAsia="仿宋" w:cs="仿宋"/>
        </w:rPr>
      </w:pPr>
    </w:p>
    <w:p>
      <w:pPr>
        <w:pStyle w:val="206"/>
        <w:ind w:firstLine="460"/>
        <w:rPr>
          <w:rFonts w:hint="eastAsia" w:ascii="仿宋" w:hAnsi="仿宋" w:eastAsia="仿宋" w:cs="仿宋"/>
        </w:rPr>
      </w:pPr>
    </w:p>
    <w:p>
      <w:pPr>
        <w:adjustRightInd/>
        <w:spacing w:line="360" w:lineRule="auto"/>
        <w:jc w:val="center"/>
        <w:rPr>
          <w:rFonts w:hint="eastAsia" w:ascii="仿宋" w:hAnsi="仿宋" w:eastAsia="仿宋" w:cs="仿宋"/>
          <w:sz w:val="84"/>
          <w:szCs w:val="84"/>
        </w:rPr>
      </w:pPr>
      <w:r>
        <w:rPr>
          <w:rFonts w:hint="eastAsia" w:ascii="仿宋" w:hAnsi="仿宋" w:eastAsia="仿宋" w:cs="仿宋"/>
          <w:sz w:val="84"/>
          <w:szCs w:val="84"/>
        </w:rPr>
        <w:t>招  标 文 件</w:t>
      </w:r>
    </w:p>
    <w:p>
      <w:pPr>
        <w:adjustRightInd/>
        <w:spacing w:line="360" w:lineRule="auto"/>
        <w:jc w:val="center"/>
        <w:rPr>
          <w:rFonts w:hint="eastAsia" w:ascii="仿宋" w:hAnsi="仿宋" w:eastAsia="仿宋" w:cs="仿宋"/>
          <w:b/>
          <w:sz w:val="44"/>
          <w:szCs w:val="44"/>
        </w:rPr>
      </w:pPr>
      <w:r>
        <w:rPr>
          <w:rFonts w:hint="eastAsia" w:ascii="仿宋" w:hAnsi="仿宋" w:eastAsia="仿宋" w:cs="仿宋"/>
          <w:b/>
          <w:sz w:val="44"/>
          <w:szCs w:val="44"/>
        </w:rPr>
        <w:t xml:space="preserve"> （电子招投标）</w:t>
      </w:r>
    </w:p>
    <w:p>
      <w:pPr>
        <w:pStyle w:val="24"/>
        <w:rPr>
          <w:rFonts w:hint="eastAsia" w:ascii="仿宋" w:hAnsi="仿宋" w:eastAsia="仿宋" w:cs="仿宋"/>
        </w:rPr>
      </w:pPr>
    </w:p>
    <w:p>
      <w:pPr>
        <w:snapToGrid w:val="0"/>
        <w:spacing w:line="360" w:lineRule="auto"/>
        <w:jc w:val="center"/>
        <w:rPr>
          <w:rFonts w:hint="eastAsia" w:ascii="仿宋" w:hAnsi="仿宋" w:eastAsia="仿宋" w:cs="仿宋"/>
          <w:sz w:val="36"/>
          <w:szCs w:val="36"/>
          <w:lang w:eastAsia="zh-CN"/>
        </w:rPr>
      </w:pPr>
      <w:r>
        <w:rPr>
          <w:rFonts w:hint="eastAsia" w:ascii="仿宋" w:hAnsi="仿宋" w:eastAsia="仿宋" w:cs="仿宋"/>
          <w:sz w:val="36"/>
          <w:szCs w:val="36"/>
        </w:rPr>
        <w:t>编号:</w:t>
      </w:r>
      <w:r>
        <w:rPr>
          <w:rFonts w:hint="eastAsia" w:ascii="仿宋" w:hAnsi="仿宋" w:eastAsia="仿宋" w:cs="仿宋"/>
          <w:sz w:val="36"/>
          <w:szCs w:val="36"/>
          <w:lang w:eastAsia="zh-CN"/>
        </w:rPr>
        <w:t>YHZFCG2023-019</w:t>
      </w:r>
    </w:p>
    <w:p>
      <w:pPr>
        <w:adjustRightInd/>
        <w:spacing w:line="360" w:lineRule="auto"/>
        <w:rPr>
          <w:rFonts w:hint="eastAsia" w:ascii="仿宋" w:hAnsi="仿宋" w:eastAsia="仿宋" w:cs="仿宋"/>
          <w:sz w:val="28"/>
          <w:szCs w:val="20"/>
        </w:rPr>
      </w:pPr>
    </w:p>
    <w:p>
      <w:pPr>
        <w:spacing w:line="360" w:lineRule="auto"/>
        <w:jc w:val="center"/>
        <w:rPr>
          <w:rFonts w:hint="eastAsia"/>
        </w:rPr>
      </w:pPr>
      <w:r>
        <w:rPr>
          <w:rFonts w:hint="eastAsia" w:ascii="仿宋" w:hAnsi="仿宋" w:eastAsia="仿宋" w:cs="仿宋"/>
          <w:b/>
          <w:sz w:val="44"/>
          <w:szCs w:val="44"/>
        </w:rPr>
        <w:t xml:space="preserve"> </w:t>
      </w:r>
    </w:p>
    <w:p>
      <w:pPr>
        <w:pStyle w:val="24"/>
        <w:rPr>
          <w:rFonts w:hint="eastAsia" w:ascii="仿宋" w:hAnsi="仿宋" w:eastAsia="仿宋" w:cs="仿宋"/>
        </w:rPr>
      </w:pPr>
    </w:p>
    <w:p>
      <w:pPr>
        <w:pStyle w:val="25"/>
        <w:rPr>
          <w:rFonts w:hint="eastAsia"/>
        </w:rPr>
      </w:pPr>
    </w:p>
    <w:p>
      <w:pPr>
        <w:spacing w:line="360" w:lineRule="auto"/>
        <w:rPr>
          <w:rFonts w:hint="eastAsia" w:ascii="仿宋" w:hAnsi="仿宋" w:eastAsia="仿宋" w:cs="仿宋"/>
          <w:sz w:val="24"/>
        </w:rPr>
      </w:pPr>
    </w:p>
    <w:p>
      <w:pPr>
        <w:snapToGrid w:val="0"/>
        <w:spacing w:line="480" w:lineRule="auto"/>
        <w:jc w:val="center"/>
        <w:rPr>
          <w:rFonts w:hint="eastAsia" w:ascii="仿宋" w:hAnsi="仿宋" w:eastAsia="仿宋" w:cs="仿宋"/>
          <w:bCs/>
          <w:sz w:val="36"/>
          <w:szCs w:val="36"/>
        </w:rPr>
      </w:pPr>
      <w:r>
        <w:rPr>
          <w:rFonts w:hint="eastAsia" w:ascii="仿宋" w:hAnsi="仿宋" w:eastAsia="仿宋" w:cs="仿宋"/>
          <w:bCs/>
          <w:sz w:val="36"/>
          <w:szCs w:val="36"/>
        </w:rPr>
        <w:t xml:space="preserve"> 招标人：</w:t>
      </w:r>
      <w:r>
        <w:rPr>
          <w:rFonts w:hint="eastAsia" w:ascii="仿宋" w:hAnsi="仿宋" w:eastAsia="仿宋" w:cs="仿宋"/>
          <w:bCs/>
          <w:sz w:val="36"/>
          <w:szCs w:val="36"/>
          <w:lang w:eastAsia="zh-CN"/>
        </w:rPr>
        <w:t xml:space="preserve">杭州市余杭区人民政府良渚街道办事处 </w:t>
      </w:r>
      <w:r>
        <w:rPr>
          <w:rFonts w:hint="eastAsia" w:ascii="仿宋" w:hAnsi="仿宋" w:eastAsia="仿宋" w:cs="仿宋"/>
          <w:bCs/>
          <w:sz w:val="36"/>
          <w:szCs w:val="36"/>
        </w:rPr>
        <w:t xml:space="preserve"> </w:t>
      </w:r>
    </w:p>
    <w:p>
      <w:pPr>
        <w:snapToGrid w:val="0"/>
        <w:spacing w:line="480" w:lineRule="auto"/>
        <w:jc w:val="center"/>
        <w:rPr>
          <w:rFonts w:hint="eastAsia" w:ascii="仿宋" w:hAnsi="仿宋" w:eastAsia="仿宋" w:cs="仿宋"/>
          <w:bCs/>
          <w:sz w:val="36"/>
          <w:szCs w:val="36"/>
        </w:rPr>
      </w:pPr>
      <w:r>
        <w:rPr>
          <w:rFonts w:hint="eastAsia" w:ascii="仿宋" w:hAnsi="仿宋" w:eastAsia="仿宋" w:cs="仿宋"/>
          <w:bCs/>
          <w:sz w:val="36"/>
          <w:szCs w:val="36"/>
        </w:rPr>
        <w:t>招标代理机构：耀华建设管理有限公司</w:t>
      </w:r>
    </w:p>
    <w:p>
      <w:pPr>
        <w:snapToGrid w:val="0"/>
        <w:spacing w:line="480" w:lineRule="auto"/>
        <w:jc w:val="center"/>
        <w:rPr>
          <w:rFonts w:hint="eastAsia" w:ascii="仿宋" w:hAnsi="仿宋" w:eastAsia="仿宋" w:cs="仿宋"/>
          <w:bCs/>
          <w:sz w:val="36"/>
          <w:szCs w:val="36"/>
          <w:highlight w:val="none"/>
        </w:rPr>
      </w:pPr>
      <w:r>
        <w:rPr>
          <w:rFonts w:hint="eastAsia" w:ascii="仿宋" w:hAnsi="仿宋" w:eastAsia="仿宋" w:cs="仿宋"/>
          <w:bCs/>
          <w:sz w:val="36"/>
          <w:szCs w:val="36"/>
        </w:rPr>
        <w:t>二〇二</w:t>
      </w:r>
      <w:r>
        <w:rPr>
          <w:rFonts w:hint="eastAsia" w:ascii="仿宋" w:hAnsi="仿宋" w:eastAsia="仿宋" w:cs="仿宋"/>
          <w:bCs/>
          <w:sz w:val="36"/>
          <w:szCs w:val="36"/>
          <w:lang w:eastAsia="zh-CN"/>
        </w:rPr>
        <w:t>三</w:t>
      </w:r>
      <w:r>
        <w:rPr>
          <w:rFonts w:hint="eastAsia" w:ascii="仿宋" w:hAnsi="仿宋" w:eastAsia="仿宋" w:cs="仿宋"/>
          <w:bCs/>
          <w:sz w:val="36"/>
          <w:szCs w:val="36"/>
        </w:rPr>
        <w:t xml:space="preserve"> 年 </w:t>
      </w:r>
      <w:r>
        <w:rPr>
          <w:rFonts w:hint="eastAsia" w:ascii="仿宋" w:hAnsi="仿宋" w:eastAsia="仿宋" w:cs="仿宋"/>
          <w:bCs/>
          <w:sz w:val="36"/>
          <w:szCs w:val="36"/>
          <w:lang w:val="en-US" w:eastAsia="zh-CN"/>
        </w:rPr>
        <w:t>七</w:t>
      </w:r>
      <w:r>
        <w:rPr>
          <w:rFonts w:hint="eastAsia" w:ascii="仿宋" w:hAnsi="仿宋" w:eastAsia="仿宋" w:cs="仿宋"/>
          <w:bCs/>
          <w:sz w:val="36"/>
          <w:szCs w:val="36"/>
        </w:rPr>
        <w:t xml:space="preserve"> 月</w:t>
      </w:r>
      <w:r>
        <w:rPr>
          <w:rFonts w:hint="eastAsia" w:ascii="仿宋" w:hAnsi="仿宋" w:eastAsia="仿宋" w:cs="仿宋"/>
          <w:bCs/>
          <w:sz w:val="36"/>
          <w:szCs w:val="36"/>
          <w:highlight w:val="none"/>
        </w:rPr>
        <w:t xml:space="preserve"> </w:t>
      </w:r>
      <w:r>
        <w:rPr>
          <w:rFonts w:hint="eastAsia" w:ascii="仿宋" w:hAnsi="仿宋" w:eastAsia="仿宋" w:cs="仿宋"/>
          <w:bCs/>
          <w:sz w:val="36"/>
          <w:szCs w:val="36"/>
          <w:highlight w:val="none"/>
          <w:lang w:val="en-US" w:eastAsia="zh-CN"/>
        </w:rPr>
        <w:t xml:space="preserve">十四 </w:t>
      </w:r>
      <w:r>
        <w:rPr>
          <w:rFonts w:hint="eastAsia" w:ascii="仿宋" w:hAnsi="仿宋" w:eastAsia="仿宋" w:cs="仿宋"/>
          <w:bCs/>
          <w:sz w:val="36"/>
          <w:szCs w:val="36"/>
          <w:highlight w:val="none"/>
        </w:rPr>
        <w:t>日</w:t>
      </w:r>
    </w:p>
    <w:p>
      <w:pPr>
        <w:spacing w:line="360" w:lineRule="auto"/>
        <w:jc w:val="center"/>
        <w:rPr>
          <w:rFonts w:hint="eastAsia" w:ascii="仿宋" w:hAnsi="仿宋" w:eastAsia="仿宋" w:cs="仿宋"/>
          <w:sz w:val="24"/>
        </w:rPr>
      </w:pPr>
      <w:r>
        <w:rPr>
          <w:rFonts w:hint="eastAsia" w:ascii="仿宋" w:hAnsi="仿宋" w:eastAsia="仿宋" w:cs="仿宋"/>
          <w:sz w:val="24"/>
        </w:rPr>
        <w:br w:type="page"/>
      </w:r>
      <w:bookmarkStart w:id="0" w:name="_Hlt67893495"/>
      <w:bookmarkEnd w:id="0"/>
    </w:p>
    <w:p>
      <w:pPr>
        <w:spacing w:line="360" w:lineRule="auto"/>
        <w:jc w:val="center"/>
        <w:rPr>
          <w:rFonts w:hint="eastAsia" w:ascii="仿宋" w:hAnsi="仿宋" w:eastAsia="仿宋" w:cs="仿宋"/>
          <w:sz w:val="24"/>
        </w:rPr>
      </w:pPr>
    </w:p>
    <w:p>
      <w:pPr>
        <w:spacing w:line="360" w:lineRule="auto"/>
        <w:jc w:val="center"/>
        <w:rPr>
          <w:rFonts w:hint="eastAsia" w:ascii="仿宋" w:hAnsi="仿宋" w:eastAsia="仿宋" w:cs="仿宋"/>
          <w:b/>
          <w:sz w:val="48"/>
          <w:szCs w:val="48"/>
        </w:rPr>
      </w:pPr>
      <w:r>
        <w:rPr>
          <w:rFonts w:hint="eastAsia" w:ascii="仿宋" w:hAnsi="仿宋" w:eastAsia="仿宋" w:cs="仿宋"/>
          <w:b/>
          <w:sz w:val="48"/>
          <w:szCs w:val="48"/>
        </w:rPr>
        <w:t>目  录</w:t>
      </w:r>
    </w:p>
    <w:p>
      <w:pPr>
        <w:spacing w:line="360" w:lineRule="auto"/>
        <w:rPr>
          <w:rFonts w:hint="eastAsia" w:ascii="仿宋" w:hAnsi="仿宋" w:eastAsia="仿宋" w:cs="仿宋"/>
          <w:sz w:val="32"/>
          <w:szCs w:val="32"/>
        </w:rPr>
      </w:pPr>
    </w:p>
    <w:p>
      <w:pPr>
        <w:spacing w:line="360" w:lineRule="auto"/>
        <w:rPr>
          <w:rFonts w:hint="eastAsia" w:ascii="仿宋" w:hAnsi="仿宋" w:eastAsia="仿宋" w:cs="仿宋"/>
          <w:sz w:val="32"/>
          <w:szCs w:val="32"/>
        </w:rPr>
      </w:pPr>
    </w:p>
    <w:p>
      <w:pPr>
        <w:spacing w:line="360" w:lineRule="auto"/>
        <w:ind w:firstLine="1280" w:firstLineChars="400"/>
        <w:rPr>
          <w:rFonts w:hint="eastAsia" w:ascii="仿宋" w:hAnsi="仿宋" w:eastAsia="仿宋" w:cs="仿宋"/>
          <w:sz w:val="32"/>
          <w:szCs w:val="32"/>
        </w:rPr>
      </w:pPr>
      <w:r>
        <w:rPr>
          <w:rFonts w:hint="eastAsia" w:ascii="仿宋" w:hAnsi="仿宋" w:eastAsia="仿宋" w:cs="仿宋"/>
          <w:sz w:val="32"/>
          <w:szCs w:val="32"/>
        </w:rPr>
        <w:t>第一部分      招标公告</w:t>
      </w:r>
    </w:p>
    <w:p>
      <w:pPr>
        <w:spacing w:line="360" w:lineRule="auto"/>
        <w:ind w:firstLine="1280" w:firstLineChars="400"/>
        <w:rPr>
          <w:rFonts w:hint="eastAsia" w:ascii="仿宋" w:hAnsi="仿宋" w:eastAsia="仿宋" w:cs="仿宋"/>
          <w:sz w:val="32"/>
          <w:szCs w:val="32"/>
        </w:rPr>
      </w:pPr>
      <w:r>
        <w:rPr>
          <w:rFonts w:hint="eastAsia" w:ascii="仿宋" w:hAnsi="仿宋" w:eastAsia="仿宋" w:cs="仿宋"/>
          <w:sz w:val="32"/>
          <w:szCs w:val="32"/>
        </w:rPr>
        <w:t>第二部分      投标人须知</w:t>
      </w:r>
    </w:p>
    <w:p>
      <w:pPr>
        <w:spacing w:line="360" w:lineRule="auto"/>
        <w:ind w:firstLine="1280" w:firstLineChars="400"/>
        <w:rPr>
          <w:rFonts w:hint="eastAsia" w:ascii="仿宋" w:hAnsi="仿宋" w:eastAsia="仿宋" w:cs="仿宋"/>
          <w:sz w:val="32"/>
          <w:szCs w:val="32"/>
        </w:rPr>
      </w:pPr>
      <w:r>
        <w:rPr>
          <w:rFonts w:hint="eastAsia" w:ascii="仿宋" w:hAnsi="仿宋" w:eastAsia="仿宋" w:cs="仿宋"/>
          <w:sz w:val="32"/>
          <w:szCs w:val="32"/>
        </w:rPr>
        <w:t>第三部分      采购需求</w:t>
      </w:r>
    </w:p>
    <w:p>
      <w:pPr>
        <w:spacing w:line="360" w:lineRule="auto"/>
        <w:ind w:firstLine="1280" w:firstLineChars="400"/>
        <w:rPr>
          <w:rFonts w:hint="eastAsia" w:ascii="仿宋" w:hAnsi="仿宋" w:eastAsia="仿宋" w:cs="仿宋"/>
          <w:sz w:val="32"/>
          <w:szCs w:val="32"/>
        </w:rPr>
      </w:pPr>
      <w:r>
        <w:rPr>
          <w:rFonts w:hint="eastAsia" w:ascii="仿宋" w:hAnsi="仿宋" w:eastAsia="仿宋" w:cs="仿宋"/>
          <w:sz w:val="32"/>
          <w:szCs w:val="32"/>
        </w:rPr>
        <w:t>第四部分      评标办法</w:t>
      </w:r>
    </w:p>
    <w:p>
      <w:pPr>
        <w:spacing w:line="360" w:lineRule="auto"/>
        <w:ind w:firstLine="1280" w:firstLineChars="400"/>
        <w:rPr>
          <w:rFonts w:hint="eastAsia" w:ascii="仿宋" w:hAnsi="仿宋" w:eastAsia="仿宋" w:cs="仿宋"/>
          <w:sz w:val="32"/>
          <w:szCs w:val="32"/>
        </w:rPr>
      </w:pPr>
      <w:r>
        <w:rPr>
          <w:rFonts w:hint="eastAsia" w:ascii="仿宋" w:hAnsi="仿宋" w:eastAsia="仿宋" w:cs="仿宋"/>
          <w:sz w:val="32"/>
          <w:szCs w:val="32"/>
        </w:rPr>
        <w:t>第五部分      拟签订的合同文本</w:t>
      </w:r>
    </w:p>
    <w:p>
      <w:pPr>
        <w:spacing w:line="360" w:lineRule="auto"/>
        <w:ind w:firstLine="1280" w:firstLineChars="400"/>
        <w:rPr>
          <w:rFonts w:hint="eastAsia" w:ascii="仿宋" w:hAnsi="仿宋" w:eastAsia="仿宋" w:cs="仿宋"/>
          <w:sz w:val="32"/>
          <w:szCs w:val="32"/>
        </w:rPr>
      </w:pPr>
      <w:r>
        <w:rPr>
          <w:rFonts w:hint="eastAsia" w:ascii="仿宋" w:hAnsi="仿宋" w:eastAsia="仿宋" w:cs="仿宋"/>
          <w:sz w:val="32"/>
          <w:szCs w:val="32"/>
        </w:rPr>
        <w:t>第六部分      应提交的有关格式范例</w:t>
      </w:r>
    </w:p>
    <w:p>
      <w:pPr>
        <w:spacing w:line="360" w:lineRule="auto"/>
        <w:ind w:firstLine="549" w:firstLineChars="229"/>
        <w:rPr>
          <w:rFonts w:hint="eastAsia" w:ascii="仿宋" w:hAnsi="仿宋" w:eastAsia="仿宋" w:cs="仿宋"/>
          <w:sz w:val="24"/>
        </w:rPr>
      </w:pPr>
      <w:bookmarkStart w:id="1" w:name="_Hlt91233176"/>
      <w:bookmarkEnd w:id="1"/>
      <w:bookmarkStart w:id="2" w:name="_Toc91899869"/>
    </w:p>
    <w:p>
      <w:pPr>
        <w:spacing w:line="360" w:lineRule="auto"/>
        <w:ind w:firstLine="549" w:firstLineChars="229"/>
        <w:rPr>
          <w:rFonts w:hint="eastAsia" w:ascii="仿宋" w:hAnsi="仿宋" w:eastAsia="仿宋" w:cs="仿宋"/>
          <w:sz w:val="24"/>
        </w:rPr>
      </w:pPr>
    </w:p>
    <w:p>
      <w:pPr>
        <w:spacing w:line="360" w:lineRule="auto"/>
        <w:ind w:firstLine="549" w:firstLineChars="229"/>
        <w:rPr>
          <w:rFonts w:hint="eastAsia" w:ascii="仿宋" w:hAnsi="仿宋" w:eastAsia="仿宋" w:cs="仿宋"/>
          <w:sz w:val="24"/>
        </w:rPr>
      </w:pPr>
    </w:p>
    <w:p>
      <w:pPr>
        <w:spacing w:line="360" w:lineRule="auto"/>
        <w:ind w:firstLine="549" w:firstLineChars="229"/>
        <w:rPr>
          <w:rFonts w:hint="eastAsia" w:ascii="仿宋" w:hAnsi="仿宋" w:eastAsia="仿宋" w:cs="仿宋"/>
          <w:sz w:val="24"/>
        </w:rPr>
      </w:pPr>
    </w:p>
    <w:p>
      <w:pPr>
        <w:spacing w:line="360" w:lineRule="auto"/>
        <w:ind w:firstLine="549" w:firstLineChars="229"/>
        <w:rPr>
          <w:rFonts w:hint="eastAsia" w:ascii="仿宋" w:hAnsi="仿宋" w:eastAsia="仿宋" w:cs="仿宋"/>
          <w:sz w:val="24"/>
        </w:rPr>
      </w:pPr>
    </w:p>
    <w:p>
      <w:pPr>
        <w:spacing w:line="360" w:lineRule="auto"/>
        <w:ind w:firstLine="549" w:firstLineChars="229"/>
        <w:rPr>
          <w:rFonts w:hint="eastAsia" w:ascii="仿宋" w:hAnsi="仿宋" w:eastAsia="仿宋" w:cs="仿宋"/>
          <w:sz w:val="24"/>
        </w:rPr>
      </w:pPr>
    </w:p>
    <w:p>
      <w:pPr>
        <w:spacing w:line="360" w:lineRule="auto"/>
        <w:ind w:firstLine="549" w:firstLineChars="229"/>
        <w:rPr>
          <w:rFonts w:hint="eastAsia" w:ascii="仿宋" w:hAnsi="仿宋" w:eastAsia="仿宋" w:cs="仿宋"/>
          <w:sz w:val="24"/>
        </w:rPr>
      </w:pPr>
    </w:p>
    <w:p>
      <w:pPr>
        <w:spacing w:line="360" w:lineRule="auto"/>
        <w:ind w:firstLine="549" w:firstLineChars="229"/>
        <w:rPr>
          <w:rFonts w:hint="eastAsia" w:ascii="仿宋" w:hAnsi="仿宋" w:eastAsia="仿宋" w:cs="仿宋"/>
          <w:sz w:val="24"/>
        </w:rPr>
      </w:pPr>
    </w:p>
    <w:p>
      <w:pPr>
        <w:spacing w:line="360" w:lineRule="auto"/>
        <w:ind w:firstLine="549" w:firstLineChars="229"/>
        <w:rPr>
          <w:rFonts w:hint="eastAsia" w:ascii="仿宋" w:hAnsi="仿宋" w:eastAsia="仿宋" w:cs="仿宋"/>
          <w:sz w:val="24"/>
        </w:rPr>
      </w:pPr>
    </w:p>
    <w:p>
      <w:pPr>
        <w:tabs>
          <w:tab w:val="left" w:pos="3713"/>
        </w:tabs>
        <w:spacing w:line="360" w:lineRule="auto"/>
        <w:ind w:firstLine="549" w:firstLineChars="229"/>
        <w:rPr>
          <w:rFonts w:hint="eastAsia" w:ascii="仿宋" w:hAnsi="仿宋" w:eastAsia="仿宋" w:cs="仿宋"/>
          <w:sz w:val="24"/>
        </w:rPr>
      </w:pPr>
      <w:r>
        <w:rPr>
          <w:rFonts w:hint="eastAsia" w:ascii="仿宋" w:hAnsi="仿宋" w:eastAsia="仿宋" w:cs="仿宋"/>
          <w:sz w:val="24"/>
        </w:rPr>
        <w:tab/>
      </w:r>
    </w:p>
    <w:p>
      <w:pPr>
        <w:spacing w:line="360" w:lineRule="auto"/>
        <w:ind w:firstLine="549" w:firstLineChars="229"/>
        <w:rPr>
          <w:rFonts w:hint="eastAsia" w:ascii="仿宋" w:hAnsi="仿宋" w:eastAsia="仿宋" w:cs="仿宋"/>
          <w:sz w:val="24"/>
        </w:rPr>
      </w:pPr>
    </w:p>
    <w:p>
      <w:pPr>
        <w:spacing w:line="360" w:lineRule="auto"/>
        <w:ind w:firstLine="549" w:firstLineChars="229"/>
        <w:rPr>
          <w:rFonts w:hint="eastAsia" w:ascii="仿宋" w:hAnsi="仿宋" w:eastAsia="仿宋" w:cs="仿宋"/>
          <w:sz w:val="24"/>
        </w:rPr>
      </w:pPr>
    </w:p>
    <w:p>
      <w:pPr>
        <w:spacing w:line="360" w:lineRule="auto"/>
        <w:ind w:firstLine="549" w:firstLineChars="229"/>
        <w:rPr>
          <w:rFonts w:hint="eastAsia" w:ascii="仿宋" w:hAnsi="仿宋" w:eastAsia="仿宋" w:cs="仿宋"/>
          <w:sz w:val="24"/>
        </w:rPr>
      </w:pPr>
    </w:p>
    <w:p>
      <w:pPr>
        <w:spacing w:line="360" w:lineRule="auto"/>
        <w:rPr>
          <w:rFonts w:hint="eastAsia" w:ascii="仿宋" w:hAnsi="仿宋" w:eastAsia="仿宋" w:cs="仿宋"/>
          <w:sz w:val="24"/>
        </w:rPr>
      </w:pPr>
    </w:p>
    <w:p>
      <w:pPr>
        <w:adjustRightInd/>
        <w:spacing w:line="360" w:lineRule="auto"/>
        <w:jc w:val="center"/>
        <w:outlineLvl w:val="0"/>
        <w:rPr>
          <w:rFonts w:hint="eastAsia" w:ascii="仿宋" w:hAnsi="仿宋" w:eastAsia="仿宋" w:cs="仿宋"/>
          <w:b/>
          <w:sz w:val="36"/>
          <w:szCs w:val="20"/>
        </w:rPr>
      </w:pPr>
      <w:bookmarkStart w:id="3" w:name="第一部分"/>
      <w:r>
        <w:rPr>
          <w:rFonts w:hint="eastAsia" w:ascii="仿宋" w:hAnsi="仿宋" w:eastAsia="仿宋" w:cs="仿宋"/>
          <w:b/>
          <w:sz w:val="36"/>
          <w:szCs w:val="36"/>
        </w:rPr>
        <w:br w:type="page"/>
      </w:r>
      <w:bookmarkEnd w:id="2"/>
      <w:bookmarkEnd w:id="3"/>
      <w:bookmarkStart w:id="4" w:name="_Hlt74728647"/>
      <w:bookmarkEnd w:id="4"/>
      <w:bookmarkStart w:id="5" w:name="_Hlt74729822"/>
      <w:bookmarkEnd w:id="5"/>
      <w:bookmarkStart w:id="6" w:name="_Hlt74707423"/>
      <w:bookmarkEnd w:id="6"/>
      <w:bookmarkStart w:id="7" w:name="_Hlt74649545"/>
      <w:bookmarkEnd w:id="7"/>
      <w:bookmarkStart w:id="8" w:name="第二部分"/>
      <w:bookmarkStart w:id="9" w:name="_Toc91899870"/>
      <w:bookmarkStart w:id="10" w:name="_Toc91899871"/>
      <w:r>
        <w:rPr>
          <w:rFonts w:hint="eastAsia" w:ascii="仿宋" w:hAnsi="仿宋" w:eastAsia="仿宋" w:cs="仿宋"/>
          <w:b/>
          <w:sz w:val="36"/>
          <w:szCs w:val="20"/>
        </w:rPr>
        <w:t>第一部分 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hint="eastAsia" w:ascii="仿宋" w:hAnsi="仿宋" w:eastAsia="仿宋" w:cs="仿宋"/>
          <w:sz w:val="24"/>
        </w:rPr>
      </w:pPr>
      <w:r>
        <w:rPr>
          <w:rFonts w:hint="eastAsia" w:ascii="仿宋" w:hAnsi="仿宋" w:eastAsia="仿宋" w:cs="仿宋"/>
          <w:sz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hint="eastAsia" w:ascii="仿宋" w:hAnsi="仿宋" w:eastAsia="仿宋" w:cs="仿宋"/>
          <w:sz w:val="24"/>
          <w:u w:val="single"/>
        </w:rPr>
      </w:pPr>
      <w:r>
        <w:rPr>
          <w:rFonts w:hint="eastAsia" w:ascii="仿宋" w:hAnsi="仿宋" w:eastAsia="仿宋" w:cs="仿宋"/>
          <w:sz w:val="24"/>
          <w:u w:val="single"/>
        </w:rPr>
        <w:t>（</w:t>
      </w:r>
      <w:r>
        <w:rPr>
          <w:rFonts w:hint="eastAsia" w:ascii="仿宋" w:hAnsi="仿宋" w:eastAsia="仿宋" w:cs="仿宋"/>
          <w:sz w:val="24"/>
          <w:u w:val="single"/>
          <w:lang w:eastAsia="zh-CN"/>
        </w:rPr>
        <w:t>良渚街道2023-2024年度农村区域生活垃圾回收利用政府购买服务项目</w:t>
      </w:r>
      <w:r>
        <w:rPr>
          <w:rFonts w:hint="eastAsia" w:ascii="仿宋" w:hAnsi="仿宋" w:eastAsia="仿宋" w:cs="仿宋"/>
          <w:sz w:val="24"/>
          <w:u w:val="single"/>
        </w:rPr>
        <w:t>）</w:t>
      </w:r>
      <w:r>
        <w:rPr>
          <w:rFonts w:hint="eastAsia" w:ascii="仿宋" w:hAnsi="仿宋" w:eastAsia="仿宋" w:cs="仿宋"/>
          <w:sz w:val="24"/>
        </w:rPr>
        <w:t>招标项目的潜在投标人应在政采云平台（</w:t>
      </w:r>
      <w:r>
        <w:rPr>
          <w:rFonts w:hint="eastAsia" w:ascii="仿宋" w:hAnsi="仿宋" w:eastAsia="仿宋" w:cs="仿宋"/>
        </w:rPr>
        <w:fldChar w:fldCharType="begin"/>
      </w:r>
      <w:r>
        <w:rPr>
          <w:rFonts w:hint="eastAsia" w:ascii="仿宋" w:hAnsi="仿宋" w:eastAsia="仿宋" w:cs="仿宋"/>
        </w:rPr>
        <w:instrText xml:space="preserve"> HYPERLINK "https://www.zcygov.cn/）获取（下载）招标文件，并于2021年" </w:instrText>
      </w:r>
      <w:r>
        <w:rPr>
          <w:rFonts w:hint="eastAsia" w:ascii="仿宋" w:hAnsi="仿宋" w:eastAsia="仿宋" w:cs="仿宋"/>
        </w:rPr>
        <w:fldChar w:fldCharType="separate"/>
      </w:r>
      <w:r>
        <w:rPr>
          <w:rStyle w:val="79"/>
          <w:rFonts w:hint="eastAsia" w:ascii="仿宋" w:hAnsi="仿宋" w:eastAsia="仿宋" w:cs="仿宋"/>
          <w:color w:val="auto"/>
          <w:kern w:val="2"/>
          <w:sz w:val="24"/>
          <w:szCs w:val="24"/>
        </w:rPr>
        <w:t>https://www.zcygov.cn/）获取（下载）招标文件，并于</w:t>
      </w:r>
      <w:r>
        <w:rPr>
          <w:rFonts w:hint="eastAsia" w:ascii="仿宋" w:hAnsi="仿宋" w:eastAsia="仿宋" w:cs="仿宋"/>
          <w:sz w:val="24"/>
          <w:u w:val="single"/>
        </w:rPr>
        <w:t>202</w:t>
      </w:r>
      <w:r>
        <w:rPr>
          <w:rFonts w:hint="eastAsia" w:ascii="仿宋" w:hAnsi="仿宋" w:eastAsia="仿宋" w:cs="仿宋"/>
          <w:sz w:val="24"/>
          <w:u w:val="single"/>
          <w:lang w:val="en-US" w:eastAsia="zh-CN"/>
        </w:rPr>
        <w:t>3</w:t>
      </w:r>
      <w:r>
        <w:rPr>
          <w:rFonts w:hint="eastAsia" w:ascii="仿宋" w:hAnsi="仿宋" w:eastAsia="仿宋" w:cs="仿宋"/>
          <w:sz w:val="24"/>
          <w:u w:val="single"/>
        </w:rPr>
        <w:t>年</w:t>
      </w:r>
      <w:r>
        <w:rPr>
          <w:rFonts w:hint="eastAsia" w:ascii="仿宋" w:hAnsi="仿宋" w:eastAsia="仿宋" w:cs="仿宋"/>
          <w:sz w:val="24"/>
          <w:u w:val="single"/>
          <w:lang w:val="en-US" w:eastAsia="zh-CN"/>
        </w:rPr>
        <w:t>08</w:t>
      </w:r>
      <w:r>
        <w:rPr>
          <w:rFonts w:hint="eastAsia" w:ascii="仿宋" w:hAnsi="仿宋" w:eastAsia="仿宋" w:cs="仿宋"/>
          <w:sz w:val="24"/>
          <w:u w:val="single"/>
        </w:rPr>
        <w:t>月</w:t>
      </w:r>
      <w:r>
        <w:rPr>
          <w:rFonts w:hint="eastAsia" w:ascii="仿宋" w:hAnsi="仿宋" w:eastAsia="仿宋" w:cs="仿宋"/>
          <w:sz w:val="24"/>
          <w:u w:val="single"/>
          <w:lang w:val="en-US" w:eastAsia="zh-CN"/>
        </w:rPr>
        <w:t>04</w:t>
      </w:r>
      <w:r>
        <w:rPr>
          <w:rFonts w:hint="eastAsia" w:ascii="仿宋" w:hAnsi="仿宋" w:eastAsia="仿宋" w:cs="仿宋"/>
          <w:sz w:val="24"/>
          <w:u w:val="single"/>
        </w:rPr>
        <w:t>日</w:t>
      </w:r>
      <w:r>
        <w:rPr>
          <w:rFonts w:hint="eastAsia" w:ascii="仿宋" w:hAnsi="仿宋" w:eastAsia="仿宋" w:cs="仿宋"/>
          <w:sz w:val="24"/>
          <w:u w:val="single"/>
          <w:lang w:val="en-US" w:eastAsia="zh-CN"/>
        </w:rPr>
        <w:t>14</w:t>
      </w:r>
      <w:r>
        <w:rPr>
          <w:rFonts w:hint="eastAsia" w:ascii="仿宋" w:hAnsi="仿宋" w:eastAsia="仿宋" w:cs="仿宋"/>
          <w:sz w:val="24"/>
          <w:u w:val="single"/>
        </w:rPr>
        <w:t>点</w:t>
      </w:r>
      <w:r>
        <w:rPr>
          <w:rFonts w:hint="eastAsia" w:ascii="仿宋" w:hAnsi="仿宋" w:eastAsia="仿宋" w:cs="仿宋"/>
          <w:sz w:val="24"/>
          <w:u w:val="single"/>
          <w:lang w:val="en-US" w:eastAsia="zh-CN"/>
        </w:rPr>
        <w:t>00</w:t>
      </w:r>
      <w:r>
        <w:rPr>
          <w:rFonts w:hint="eastAsia" w:ascii="仿宋" w:hAnsi="仿宋" w:eastAsia="仿宋" w:cs="仿宋"/>
          <w:sz w:val="24"/>
          <w:u w:val="single"/>
        </w:rPr>
        <w:t>分</w:t>
      </w:r>
      <w:r>
        <w:rPr>
          <w:rFonts w:hint="eastAsia" w:ascii="仿宋" w:hAnsi="仿宋" w:eastAsia="仿宋" w:cs="仿宋"/>
          <w:bCs/>
          <w:sz w:val="24"/>
          <w:u w:val="single"/>
        </w:rPr>
        <w:t>00秒</w:t>
      </w:r>
      <w:r>
        <w:rPr>
          <w:rFonts w:hint="eastAsia" w:ascii="仿宋" w:hAnsi="仿宋" w:eastAsia="仿宋" w:cs="仿宋"/>
          <w:bCs/>
          <w:sz w:val="24"/>
          <w:u w:val="single"/>
        </w:rPr>
        <w:fldChar w:fldCharType="end"/>
      </w:r>
      <w:r>
        <w:rPr>
          <w:rFonts w:hint="eastAsia" w:ascii="仿宋" w:hAnsi="仿宋" w:eastAsia="仿宋" w:cs="仿宋"/>
          <w:bCs/>
          <w:sz w:val="24"/>
        </w:rPr>
        <w:t>（北京时间）前</w:t>
      </w:r>
      <w:r>
        <w:rPr>
          <w:rFonts w:hint="eastAsia" w:ascii="仿宋" w:hAnsi="仿宋" w:eastAsia="仿宋" w:cs="仿宋"/>
          <w:sz w:val="24"/>
        </w:rPr>
        <w:t>递交（上传）投标文件。</w:t>
      </w:r>
    </w:p>
    <w:p>
      <w:pPr>
        <w:spacing w:line="360" w:lineRule="auto"/>
        <w:rPr>
          <w:rFonts w:hint="eastAsia" w:ascii="仿宋" w:hAnsi="仿宋" w:eastAsia="仿宋" w:cs="仿宋"/>
          <w:b/>
          <w:sz w:val="24"/>
        </w:rPr>
      </w:pPr>
      <w:r>
        <w:rPr>
          <w:rFonts w:hint="eastAsia" w:ascii="仿宋" w:hAnsi="仿宋" w:eastAsia="仿宋" w:cs="仿宋"/>
          <w:b/>
          <w:sz w:val="24"/>
        </w:rPr>
        <w:t xml:space="preserve">一、项目基本情况                                            </w:t>
      </w:r>
    </w:p>
    <w:p>
      <w:pPr>
        <w:spacing w:line="360" w:lineRule="auto"/>
        <w:rPr>
          <w:rFonts w:hint="eastAsia" w:ascii="仿宋" w:hAnsi="仿宋" w:eastAsia="仿宋" w:cs="仿宋"/>
          <w:sz w:val="24"/>
          <w:lang w:eastAsia="zh-CN"/>
        </w:rPr>
      </w:pPr>
      <w:r>
        <w:rPr>
          <w:rFonts w:hint="eastAsia" w:ascii="仿宋" w:hAnsi="仿宋" w:eastAsia="仿宋" w:cs="仿宋"/>
          <w:sz w:val="24"/>
        </w:rPr>
        <w:t xml:space="preserve">    </w:t>
      </w:r>
      <w:r>
        <w:rPr>
          <w:rFonts w:hint="eastAsia" w:ascii="仿宋" w:hAnsi="仿宋" w:eastAsia="仿宋" w:cs="仿宋"/>
          <w:b/>
          <w:sz w:val="24"/>
        </w:rPr>
        <w:t>项目编号：</w:t>
      </w:r>
      <w:r>
        <w:rPr>
          <w:rFonts w:hint="eastAsia" w:ascii="仿宋" w:hAnsi="仿宋" w:eastAsia="仿宋" w:cs="仿宋"/>
          <w:b/>
          <w:sz w:val="24"/>
          <w:lang w:eastAsia="zh-CN"/>
        </w:rPr>
        <w:t>YHZFCG2023-019</w:t>
      </w:r>
    </w:p>
    <w:p>
      <w:pPr>
        <w:spacing w:line="360" w:lineRule="auto"/>
        <w:rPr>
          <w:rFonts w:hint="eastAsia" w:ascii="仿宋" w:hAnsi="仿宋" w:eastAsia="仿宋" w:cs="仿宋"/>
          <w:sz w:val="24"/>
          <w:lang w:eastAsia="zh-CN"/>
        </w:rPr>
      </w:pPr>
      <w:r>
        <w:rPr>
          <w:rFonts w:hint="eastAsia" w:ascii="仿宋" w:hAnsi="仿宋" w:eastAsia="仿宋" w:cs="仿宋"/>
          <w:sz w:val="24"/>
        </w:rPr>
        <w:t xml:space="preserve">   </w:t>
      </w:r>
      <w:r>
        <w:rPr>
          <w:rFonts w:hint="eastAsia" w:ascii="仿宋" w:hAnsi="仿宋" w:eastAsia="仿宋" w:cs="仿宋"/>
          <w:b/>
          <w:sz w:val="24"/>
        </w:rPr>
        <w:t xml:space="preserve"> 项目名称：</w:t>
      </w:r>
      <w:r>
        <w:rPr>
          <w:rFonts w:hint="eastAsia" w:ascii="仿宋" w:hAnsi="仿宋" w:eastAsia="仿宋" w:cs="仿宋"/>
          <w:sz w:val="24"/>
          <w:lang w:eastAsia="zh-CN"/>
        </w:rPr>
        <w:t>良渚街道2023-2024年度农村区域生活垃圾回收利用政府购买服务项目</w:t>
      </w:r>
    </w:p>
    <w:p>
      <w:pPr>
        <w:spacing w:line="360" w:lineRule="auto"/>
        <w:rPr>
          <w:rFonts w:hint="eastAsia" w:ascii="仿宋" w:hAnsi="仿宋" w:eastAsia="仿宋" w:cs="仿宋"/>
          <w:sz w:val="24"/>
        </w:rPr>
      </w:pPr>
      <w:r>
        <w:rPr>
          <w:rFonts w:hint="eastAsia" w:ascii="仿宋" w:hAnsi="仿宋" w:eastAsia="仿宋" w:cs="仿宋"/>
          <w:sz w:val="24"/>
        </w:rPr>
        <w:t xml:space="preserve">   </w:t>
      </w:r>
      <w:r>
        <w:rPr>
          <w:rFonts w:hint="eastAsia" w:ascii="仿宋" w:hAnsi="仿宋" w:eastAsia="仿宋" w:cs="仿宋"/>
          <w:b/>
          <w:sz w:val="24"/>
        </w:rPr>
        <w:t xml:space="preserve"> 预算金额（元）：</w:t>
      </w:r>
      <w:r>
        <w:rPr>
          <w:rFonts w:hint="eastAsia" w:ascii="宋体" w:hAnsi="宋体" w:cs="Arial"/>
          <w:b/>
          <w:bCs/>
          <w:color w:val="000000"/>
          <w:sz w:val="24"/>
          <w:highlight w:val="none"/>
          <w:lang w:val="en-US" w:eastAsia="zh-CN"/>
        </w:rPr>
        <w:t>15600000.00</w:t>
      </w:r>
      <w:r>
        <w:rPr>
          <w:rFonts w:hint="eastAsia" w:ascii="仿宋" w:hAnsi="仿宋" w:eastAsia="仿宋" w:cs="仿宋"/>
          <w:sz w:val="24"/>
        </w:rPr>
        <w:t xml:space="preserve">  </w:t>
      </w:r>
    </w:p>
    <w:p>
      <w:pPr>
        <w:spacing w:line="360" w:lineRule="auto"/>
        <w:ind w:firstLine="480"/>
        <w:rPr>
          <w:rFonts w:hint="eastAsia" w:ascii="仿宋" w:hAnsi="仿宋" w:eastAsia="仿宋" w:cs="仿宋"/>
          <w:sz w:val="24"/>
        </w:rPr>
      </w:pPr>
      <w:r>
        <w:rPr>
          <w:rFonts w:hint="eastAsia" w:ascii="仿宋" w:hAnsi="仿宋" w:eastAsia="仿宋" w:cs="仿宋"/>
          <w:b/>
          <w:sz w:val="24"/>
        </w:rPr>
        <w:t>最高限价（元）：</w:t>
      </w:r>
      <w:r>
        <w:rPr>
          <w:rFonts w:hint="eastAsia" w:ascii="宋体" w:hAnsi="宋体" w:cs="Arial"/>
          <w:b/>
          <w:bCs/>
          <w:color w:val="000000"/>
          <w:sz w:val="24"/>
          <w:highlight w:val="none"/>
          <w:lang w:val="en-US" w:eastAsia="zh-CN"/>
        </w:rPr>
        <w:t>15590000.00</w:t>
      </w:r>
    </w:p>
    <w:p>
      <w:pPr>
        <w:pStyle w:val="16"/>
        <w:spacing w:line="360" w:lineRule="auto"/>
        <w:ind w:firstLine="480"/>
        <w:rPr>
          <w:rFonts w:hint="eastAsia" w:ascii="仿宋" w:hAnsi="仿宋" w:eastAsia="仿宋" w:cs="仿宋"/>
          <w:bCs/>
          <w:color w:val="auto"/>
          <w:kern w:val="2"/>
          <w:sz w:val="24"/>
          <w:szCs w:val="24"/>
        </w:rPr>
      </w:pPr>
      <w:r>
        <w:rPr>
          <w:rFonts w:hint="eastAsia" w:ascii="仿宋" w:hAnsi="仿宋" w:eastAsia="仿宋" w:cs="仿宋"/>
          <w:b/>
          <w:color w:val="auto"/>
          <w:sz w:val="24"/>
        </w:rPr>
        <w:t>采购需求：</w:t>
      </w:r>
      <w:r>
        <w:rPr>
          <w:rFonts w:hint="eastAsia" w:ascii="仿宋" w:hAnsi="仿宋" w:eastAsia="仿宋" w:cs="仿宋"/>
          <w:bCs/>
          <w:color w:val="auto"/>
          <w:kern w:val="2"/>
          <w:sz w:val="24"/>
          <w:szCs w:val="24"/>
          <w:lang w:eastAsia="zh-CN"/>
        </w:rPr>
        <w:t>良渚街道2023-2024年度农村区域生活垃圾回收利用政府购买服务项目</w:t>
      </w:r>
      <w:r>
        <w:rPr>
          <w:rFonts w:hint="eastAsia" w:ascii="仿宋" w:hAnsi="仿宋" w:eastAsia="仿宋" w:cs="仿宋"/>
          <w:bCs/>
          <w:color w:val="auto"/>
          <w:kern w:val="2"/>
          <w:sz w:val="24"/>
          <w:szCs w:val="24"/>
        </w:rPr>
        <w:t>，</w:t>
      </w:r>
      <w:r>
        <w:rPr>
          <w:rFonts w:hint="eastAsia" w:ascii="仿宋" w:hAnsi="仿宋" w:eastAsia="仿宋" w:cs="仿宋"/>
          <w:bCs/>
          <w:color w:val="auto"/>
          <w:kern w:val="2"/>
          <w:sz w:val="24"/>
          <w:szCs w:val="24"/>
          <w:lang w:eastAsia="zh-CN"/>
        </w:rPr>
        <w:t>具体内容及要求</w:t>
      </w:r>
      <w:r>
        <w:rPr>
          <w:rFonts w:hint="eastAsia" w:ascii="仿宋" w:hAnsi="仿宋" w:eastAsia="仿宋" w:cs="仿宋"/>
          <w:bCs/>
          <w:color w:val="auto"/>
          <w:kern w:val="2"/>
          <w:sz w:val="24"/>
          <w:szCs w:val="24"/>
        </w:rPr>
        <w:t>详见招标文件第三部分采购需求。供应商可点击本公告下方“浏览采购文件”查看采购需求。</w:t>
      </w:r>
    </w:p>
    <w:p>
      <w:pPr>
        <w:pStyle w:val="16"/>
        <w:spacing w:line="360" w:lineRule="auto"/>
        <w:ind w:firstLine="480"/>
        <w:outlineLvl w:val="2"/>
        <w:rPr>
          <w:rFonts w:hint="eastAsia" w:ascii="仿宋" w:hAnsi="仿宋" w:eastAsia="仿宋" w:cs="仿宋"/>
          <w:b/>
          <w:color w:val="auto"/>
          <w:sz w:val="24"/>
        </w:rPr>
      </w:pPr>
      <w:r>
        <w:rPr>
          <w:rFonts w:hint="eastAsia" w:ascii="仿宋" w:hAnsi="仿宋" w:eastAsia="仿宋" w:cs="仿宋"/>
          <w:b/>
          <w:color w:val="auto"/>
          <w:sz w:val="24"/>
        </w:rPr>
        <w:t>合同履约期限：</w:t>
      </w:r>
      <w:r>
        <w:rPr>
          <w:rFonts w:hint="eastAsia" w:ascii="仿宋" w:hAnsi="仿宋" w:eastAsia="仿宋" w:cs="仿宋"/>
          <w:b/>
          <w:color w:val="auto"/>
          <w:sz w:val="24"/>
          <w:lang w:eastAsia="zh-CN"/>
        </w:rPr>
        <w:t>一年</w:t>
      </w:r>
      <w:r>
        <w:rPr>
          <w:rFonts w:hint="eastAsia" w:ascii="仿宋" w:hAnsi="仿宋" w:eastAsia="仿宋" w:cs="仿宋"/>
          <w:b/>
          <w:color w:val="auto"/>
          <w:sz w:val="24"/>
        </w:rPr>
        <w:t>。</w:t>
      </w:r>
    </w:p>
    <w:p>
      <w:pPr>
        <w:pStyle w:val="16"/>
        <w:spacing w:line="360" w:lineRule="auto"/>
        <w:ind w:firstLine="480"/>
        <w:rPr>
          <w:rFonts w:hint="eastAsia" w:ascii="仿宋" w:hAnsi="仿宋" w:eastAsia="仿宋" w:cs="仿宋"/>
          <w:b/>
          <w:color w:val="auto"/>
          <w:sz w:val="24"/>
        </w:rPr>
      </w:pPr>
      <w:r>
        <w:rPr>
          <w:rFonts w:hint="eastAsia" w:ascii="仿宋" w:hAnsi="仿宋" w:eastAsia="仿宋" w:cs="仿宋"/>
          <w:b/>
          <w:color w:val="auto"/>
          <w:sz w:val="24"/>
        </w:rPr>
        <w:t>本项目接受联合体投标：</w:t>
      </w:r>
      <w:r>
        <w:rPr>
          <w:rFonts w:hint="eastAsia" w:ascii="仿宋" w:hAnsi="仿宋" w:eastAsia="仿宋" w:cs="仿宋"/>
          <w:b/>
          <w:color w:val="auto"/>
          <w:sz w:val="24"/>
        </w:rPr>
        <w:sym w:font="Wingdings" w:char="00FE"/>
      </w:r>
      <w:r>
        <w:rPr>
          <w:rFonts w:hint="eastAsia" w:ascii="仿宋" w:hAnsi="仿宋" w:eastAsia="仿宋" w:cs="仿宋"/>
          <w:b/>
          <w:color w:val="auto"/>
          <w:sz w:val="24"/>
        </w:rPr>
        <w:t>是，</w:t>
      </w:r>
      <w:r>
        <w:rPr>
          <w:rFonts w:hint="eastAsia" w:ascii="仿宋" w:hAnsi="仿宋" w:eastAsia="仿宋" w:cs="仿宋"/>
          <w:b/>
          <w:color w:val="auto"/>
          <w:sz w:val="24"/>
        </w:rPr>
        <w:sym w:font="Wingdings" w:char="00A8"/>
      </w:r>
      <w:r>
        <w:rPr>
          <w:rFonts w:hint="eastAsia" w:ascii="仿宋" w:hAnsi="仿宋" w:eastAsia="仿宋" w:cs="仿宋"/>
          <w:b/>
          <w:color w:val="auto"/>
          <w:sz w:val="24"/>
        </w:rPr>
        <w:t>否。</w:t>
      </w:r>
    </w:p>
    <w:p>
      <w:pPr>
        <w:spacing w:line="360" w:lineRule="auto"/>
        <w:rPr>
          <w:rFonts w:hint="eastAsia" w:ascii="仿宋" w:hAnsi="仿宋" w:eastAsia="仿宋" w:cs="仿宋"/>
          <w:b/>
          <w:sz w:val="24"/>
        </w:rPr>
      </w:pPr>
      <w:r>
        <w:rPr>
          <w:rFonts w:hint="eastAsia" w:ascii="仿宋" w:hAnsi="仿宋" w:eastAsia="仿宋" w:cs="仿宋"/>
          <w:b/>
          <w:sz w:val="24"/>
        </w:rPr>
        <w:t>二、申请人的资格要求：</w:t>
      </w:r>
    </w:p>
    <w:p>
      <w:pPr>
        <w:spacing w:line="360" w:lineRule="auto"/>
        <w:ind w:firstLine="480"/>
        <w:rPr>
          <w:rFonts w:hint="eastAsia" w:ascii="仿宋" w:hAnsi="仿宋" w:eastAsia="仿宋" w:cs="仿宋"/>
          <w:snapToGrid w:val="0"/>
          <w:kern w:val="28"/>
          <w:sz w:val="24"/>
          <w:szCs w:val="20"/>
        </w:rPr>
      </w:pPr>
      <w:r>
        <w:rPr>
          <w:rFonts w:hint="eastAsia" w:ascii="仿宋" w:hAnsi="仿宋" w:eastAsia="仿宋" w:cs="仿宋"/>
          <w:snapToGrid w:val="0"/>
          <w:kern w:val="28"/>
          <w:sz w:val="24"/>
          <w:szCs w:val="20"/>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hint="eastAsia" w:ascii="仿宋" w:hAnsi="仿宋" w:eastAsia="仿宋" w:cs="仿宋"/>
          <w:snapToGrid w:val="0"/>
          <w:kern w:val="28"/>
          <w:sz w:val="24"/>
          <w:szCs w:val="20"/>
        </w:rPr>
      </w:pPr>
      <w:r>
        <w:rPr>
          <w:rFonts w:hint="eastAsia" w:ascii="仿宋" w:hAnsi="仿宋" w:eastAsia="仿宋" w:cs="仿宋"/>
          <w:snapToGrid w:val="0"/>
          <w:kern w:val="28"/>
          <w:sz w:val="24"/>
          <w:szCs w:val="20"/>
        </w:rPr>
        <w:t xml:space="preserve">    2.落实政府采购政策需满足的资格要求：</w:t>
      </w:r>
    </w:p>
    <w:p>
      <w:pPr>
        <w:spacing w:line="360" w:lineRule="auto"/>
        <w:ind w:firstLine="480" w:firstLineChars="200"/>
        <w:rPr>
          <w:rFonts w:hint="eastAsia" w:ascii="仿宋" w:hAnsi="仿宋" w:eastAsia="仿宋" w:cs="仿宋"/>
          <w:sz w:val="24"/>
          <w:lang w:eastAsia="zh-CN"/>
        </w:rPr>
      </w:pPr>
      <w:r>
        <w:rPr>
          <w:rFonts w:hint="eastAsia" w:ascii="仿宋" w:hAnsi="仿宋" w:eastAsia="仿宋" w:cs="仿宋"/>
          <w:kern w:val="0"/>
          <w:sz w:val="24"/>
        </w:rPr>
        <w:sym w:font="Wingdings" w:char="00FE"/>
      </w:r>
      <w:r>
        <w:rPr>
          <w:rFonts w:hint="eastAsia" w:ascii="仿宋" w:hAnsi="仿宋" w:eastAsia="仿宋" w:cs="仿宋"/>
          <w:sz w:val="24"/>
        </w:rPr>
        <w:t>无；</w:t>
      </w:r>
    </w:p>
    <w:p>
      <w:pPr>
        <w:spacing w:line="360" w:lineRule="auto"/>
        <w:ind w:firstLine="480" w:firstLineChars="200"/>
        <w:rPr>
          <w:rFonts w:hint="eastAsia" w:ascii="仿宋" w:hAnsi="仿宋" w:eastAsia="仿宋" w:cs="仿宋"/>
          <w:sz w:val="24"/>
        </w:rPr>
      </w:pPr>
      <w:r>
        <w:rPr>
          <w:rFonts w:hint="eastAsia" w:ascii="仿宋" w:hAnsi="仿宋" w:eastAsia="仿宋" w:cs="仿宋"/>
          <w:kern w:val="0"/>
          <w:sz w:val="24"/>
        </w:rPr>
        <w:sym w:font="Wingdings" w:char="00A8"/>
      </w:r>
      <w:r>
        <w:rPr>
          <w:rFonts w:hint="eastAsia" w:ascii="仿宋" w:hAnsi="仿宋" w:eastAsia="仿宋" w:cs="仿宋"/>
          <w:kern w:val="0"/>
          <w:sz w:val="24"/>
        </w:rPr>
        <w:t>专</w:t>
      </w:r>
      <w:r>
        <w:rPr>
          <w:rFonts w:hint="eastAsia" w:ascii="仿宋" w:hAnsi="仿宋" w:eastAsia="仿宋" w:cs="仿宋"/>
          <w:sz w:val="24"/>
        </w:rPr>
        <w:t>门面向中小企业</w:t>
      </w:r>
    </w:p>
    <w:p>
      <w:pPr>
        <w:spacing w:line="360" w:lineRule="auto"/>
        <w:ind w:firstLine="897" w:firstLineChars="374"/>
        <w:rPr>
          <w:rFonts w:hint="eastAsia" w:ascii="仿宋" w:hAnsi="仿宋" w:eastAsia="仿宋" w:cs="仿宋"/>
          <w:sz w:val="24"/>
        </w:rPr>
      </w:pPr>
      <w:r>
        <w:rPr>
          <w:rFonts w:hint="eastAsia" w:ascii="仿宋" w:hAnsi="仿宋" w:eastAsia="仿宋" w:cs="仿宋"/>
          <w:kern w:val="0"/>
          <w:sz w:val="24"/>
        </w:rPr>
        <w:t>☐</w:t>
      </w:r>
      <w:r>
        <w:rPr>
          <w:rFonts w:hint="eastAsia" w:ascii="仿宋" w:hAnsi="仿宋" w:eastAsia="仿宋" w:cs="仿宋"/>
          <w:sz w:val="24"/>
        </w:rPr>
        <w:t>服务全部由符合政策要求的中小企业承接，提供中小企业声明函；</w:t>
      </w:r>
    </w:p>
    <w:p>
      <w:pPr>
        <w:spacing w:line="360" w:lineRule="auto"/>
        <w:ind w:firstLine="897" w:firstLineChars="374"/>
        <w:rPr>
          <w:rFonts w:hint="eastAsia" w:ascii="仿宋" w:hAnsi="仿宋" w:eastAsia="仿宋" w:cs="仿宋"/>
          <w:sz w:val="24"/>
        </w:rPr>
      </w:pPr>
      <w:r>
        <w:rPr>
          <w:rFonts w:hint="eastAsia" w:ascii="仿宋" w:hAnsi="仿宋" w:eastAsia="仿宋" w:cs="仿宋"/>
          <w:kern w:val="0"/>
          <w:sz w:val="24"/>
        </w:rPr>
        <w:t>☐</w:t>
      </w:r>
      <w:r>
        <w:rPr>
          <w:rFonts w:hint="eastAsia" w:ascii="仿宋" w:hAnsi="仿宋" w:eastAsia="仿宋" w:cs="仿宋"/>
          <w:sz w:val="24"/>
        </w:rPr>
        <w:t>服务全部由符合政策要求的小微企业承接，提供中小企业声明函；</w:t>
      </w:r>
    </w:p>
    <w:p>
      <w:pPr>
        <w:spacing w:line="360" w:lineRule="auto"/>
        <w:ind w:firstLine="480" w:firstLineChars="200"/>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sym w:font="Wingdings" w:char="00A8"/>
      </w:r>
      <w:r>
        <w:rPr>
          <w:rFonts w:hint="eastAsia" w:ascii="仿宋" w:hAnsi="仿宋" w:eastAsia="仿宋" w:cs="仿宋"/>
          <w:color w:val="000000" w:themeColor="text1"/>
          <w:sz w:val="24"/>
          <w14:textFill>
            <w14:solidFill>
              <w14:schemeClr w14:val="tx1"/>
            </w14:solidFill>
          </w14:textFill>
        </w:rPr>
        <w:t>要求以联合体形式参加，提供联合协议和中小企业声明函，联合协议中中小企业合同金额应当达到</w:t>
      </w:r>
      <w:r>
        <w:rPr>
          <w:rFonts w:hint="eastAsia" w:ascii="仿宋" w:hAnsi="仿宋" w:eastAsia="仿宋" w:cs="仿宋"/>
          <w:color w:val="000000" w:themeColor="text1"/>
          <w:sz w:val="24"/>
          <w:u w:val="single"/>
          <w:lang w:val="en-US" w:eastAsia="zh-CN"/>
          <w14:textFill>
            <w14:solidFill>
              <w14:schemeClr w14:val="tx1"/>
            </w14:solidFill>
          </w14:textFill>
        </w:rPr>
        <w:t>/</w:t>
      </w:r>
      <w:r>
        <w:rPr>
          <w:rFonts w:hint="eastAsia" w:ascii="仿宋" w:hAnsi="仿宋" w:eastAsia="仿宋" w:cs="仿宋"/>
          <w:color w:val="000000" w:themeColor="text1"/>
          <w:sz w:val="24"/>
          <w14:textFill>
            <w14:solidFill>
              <w14:schemeClr w14:val="tx1"/>
            </w14:solidFill>
          </w14:textFill>
        </w:rPr>
        <w:t>%，小微企业合同金额应当达到</w:t>
      </w:r>
      <w:r>
        <w:rPr>
          <w:rFonts w:hint="eastAsia" w:ascii="仿宋" w:hAnsi="仿宋" w:eastAsia="仿宋" w:cs="仿宋"/>
          <w:color w:val="000000" w:themeColor="text1"/>
          <w:sz w:val="24"/>
          <w:u w:val="single"/>
          <w:lang w:val="en-US" w:eastAsia="zh-CN"/>
          <w14:textFill>
            <w14:solidFill>
              <w14:schemeClr w14:val="tx1"/>
            </w14:solidFill>
          </w14:textFill>
        </w:rPr>
        <w:t>/</w:t>
      </w:r>
      <w:r>
        <w:rPr>
          <w:rFonts w:hint="eastAsia" w:ascii="仿宋" w:hAnsi="仿宋" w:eastAsia="仿宋" w:cs="仿宋"/>
          <w:color w:val="000000" w:themeColor="text1"/>
          <w:sz w:val="24"/>
          <w:u w:val="single"/>
          <w14:textFill>
            <w14:solidFill>
              <w14:schemeClr w14:val="tx1"/>
            </w14:solidFill>
          </w14:textFill>
        </w:rPr>
        <w:t xml:space="preserve"> </w:t>
      </w:r>
      <w:r>
        <w:rPr>
          <w:rFonts w:hint="eastAsia" w:ascii="仿宋" w:hAnsi="仿宋" w:eastAsia="仿宋" w:cs="仿宋"/>
          <w:color w:val="000000" w:themeColor="text1"/>
          <w:sz w:val="24"/>
          <w14:textFill>
            <w14:solidFill>
              <w14:schemeClr w14:val="tx1"/>
            </w14:solidFill>
          </w14:textFill>
        </w:rPr>
        <w:t>%;</w:t>
      </w:r>
      <w:r>
        <w:rPr>
          <w:rFonts w:hint="eastAsia" w:ascii="仿宋" w:hAnsi="仿宋" w:eastAsia="仿宋" w:cs="仿宋"/>
          <w:color w:val="000000" w:themeColor="text1"/>
          <w:spacing w:val="8"/>
          <w:kern w:val="0"/>
          <w:sz w:val="24"/>
          <w14:textFill>
            <w14:solidFill>
              <w14:schemeClr w14:val="tx1"/>
            </w14:solidFill>
          </w14:textFill>
        </w:rPr>
        <w:t>如果供应商本身提供所有标的均由中小企业制造、承建或承接，视同符合了资格条件，无需再与其他中小企业组成联合体参加政府采购活动，无需提供联合协议</w:t>
      </w:r>
      <w:r>
        <w:rPr>
          <w:rFonts w:hint="eastAsia" w:ascii="仿宋" w:hAnsi="仿宋" w:eastAsia="仿宋" w:cs="仿宋"/>
          <w:color w:val="000000" w:themeColor="text1"/>
          <w:sz w:val="24"/>
          <w14:textFill>
            <w14:solidFill>
              <w14:schemeClr w14:val="tx1"/>
            </w14:solidFill>
          </w14:textFill>
        </w:rPr>
        <w:t>；</w:t>
      </w:r>
    </w:p>
    <w:p>
      <w:pPr>
        <w:spacing w:line="360" w:lineRule="auto"/>
        <w:ind w:firstLine="480" w:firstLineChars="200"/>
        <w:rPr>
          <w:rFonts w:hint="eastAsia" w:ascii="仿宋" w:hAnsi="仿宋" w:eastAsia="仿宋" w:cs="仿宋"/>
          <w:sz w:val="24"/>
        </w:rPr>
      </w:pPr>
      <w:r>
        <w:rPr>
          <w:rFonts w:hint="eastAsia" w:ascii="仿宋" w:hAnsi="仿宋" w:eastAsia="仿宋" w:cs="仿宋"/>
          <w:color w:val="000000" w:themeColor="text1"/>
          <w:kern w:val="0"/>
          <w:sz w:val="24"/>
          <w14:textFill>
            <w14:solidFill>
              <w14:schemeClr w14:val="tx1"/>
            </w14:solidFill>
          </w14:textFill>
        </w:rPr>
        <w:t>☐</w:t>
      </w:r>
      <w:r>
        <w:rPr>
          <w:rFonts w:hint="eastAsia" w:ascii="仿宋" w:hAnsi="仿宋" w:eastAsia="仿宋" w:cs="仿宋"/>
          <w:color w:val="000000" w:themeColor="text1"/>
          <w:sz w:val="24"/>
          <w14:textFill>
            <w14:solidFill>
              <w14:schemeClr w14:val="tx1"/>
            </w14:solidFill>
          </w14:textFill>
        </w:rPr>
        <w:t>要求合同分包，提供分包意向协议和中小企业声明函，分包意向协议中中小企业合同金额应当达到达到</w:t>
      </w:r>
      <w:r>
        <w:rPr>
          <w:rFonts w:hint="eastAsia" w:ascii="仿宋" w:hAnsi="仿宋" w:eastAsia="仿宋" w:cs="仿宋"/>
          <w:color w:val="000000" w:themeColor="text1"/>
          <w:sz w:val="24"/>
          <w:u w:val="single"/>
          <w:lang w:val="en-US" w:eastAsia="zh-CN"/>
          <w14:textFill>
            <w14:solidFill>
              <w14:schemeClr w14:val="tx1"/>
            </w14:solidFill>
          </w14:textFill>
        </w:rPr>
        <w:t>/</w:t>
      </w:r>
      <w:r>
        <w:rPr>
          <w:rFonts w:hint="eastAsia" w:ascii="仿宋" w:hAnsi="仿宋" w:eastAsia="仿宋" w:cs="仿宋"/>
          <w:color w:val="000000" w:themeColor="text1"/>
          <w:sz w:val="24"/>
          <w:u w:val="single"/>
          <w14:textFill>
            <w14:solidFill>
              <w14:schemeClr w14:val="tx1"/>
            </w14:solidFill>
          </w14:textFill>
        </w:rPr>
        <w:t xml:space="preserve"> </w:t>
      </w:r>
      <w:r>
        <w:rPr>
          <w:rFonts w:hint="eastAsia" w:ascii="仿宋" w:hAnsi="仿宋" w:eastAsia="仿宋" w:cs="仿宋"/>
          <w:color w:val="000000" w:themeColor="text1"/>
          <w:sz w:val="24"/>
          <w14:textFill>
            <w14:solidFill>
              <w14:schemeClr w14:val="tx1"/>
            </w14:solidFill>
          </w14:textFill>
        </w:rPr>
        <w:t>% ，小微企业合同金额应当达到</w:t>
      </w:r>
      <w:r>
        <w:rPr>
          <w:rFonts w:hint="eastAsia" w:ascii="仿宋" w:hAnsi="仿宋" w:eastAsia="仿宋" w:cs="仿宋"/>
          <w:color w:val="000000" w:themeColor="text1"/>
          <w:sz w:val="24"/>
          <w:u w:val="single"/>
          <w:lang w:val="en-US" w:eastAsia="zh-CN"/>
          <w14:textFill>
            <w14:solidFill>
              <w14:schemeClr w14:val="tx1"/>
            </w14:solidFill>
          </w14:textFill>
        </w:rPr>
        <w:t>/</w:t>
      </w:r>
      <w:r>
        <w:rPr>
          <w:rFonts w:hint="eastAsia" w:ascii="仿宋" w:hAnsi="仿宋" w:eastAsia="仿宋" w:cs="仿宋"/>
          <w:color w:val="000000" w:themeColor="text1"/>
          <w:sz w:val="24"/>
          <w:u w:val="single"/>
          <w14:textFill>
            <w14:solidFill>
              <w14:schemeClr w14:val="tx1"/>
            </w14:solidFill>
          </w14:textFill>
        </w:rPr>
        <w:t xml:space="preserve"> </w:t>
      </w:r>
      <w:r>
        <w:rPr>
          <w:rFonts w:hint="eastAsia" w:ascii="仿宋" w:hAnsi="仿宋" w:eastAsia="仿宋" w:cs="仿宋"/>
          <w:color w:val="000000" w:themeColor="text1"/>
          <w:sz w:val="24"/>
          <w14:textFill>
            <w14:solidFill>
              <w14:schemeClr w14:val="tx1"/>
            </w14:solidFill>
          </w14:textFill>
        </w:rPr>
        <w:t>% ;</w:t>
      </w:r>
      <w:r>
        <w:rPr>
          <w:rFonts w:hint="eastAsia" w:ascii="仿宋" w:hAnsi="仿宋" w:eastAsia="仿宋" w:cs="仿宋"/>
          <w:color w:val="000000" w:themeColor="text1"/>
          <w:spacing w:val="8"/>
          <w:kern w:val="0"/>
          <w:sz w:val="24"/>
          <w14:textFill>
            <w14:solidFill>
              <w14:schemeClr w14:val="tx1"/>
            </w14:solidFill>
          </w14:textFill>
        </w:rPr>
        <w:t>如果供应商本身提供所</w:t>
      </w:r>
      <w:r>
        <w:rPr>
          <w:rFonts w:hint="eastAsia" w:ascii="仿宋" w:hAnsi="仿宋" w:eastAsia="仿宋" w:cs="仿宋"/>
          <w:spacing w:val="8"/>
          <w:kern w:val="0"/>
          <w:sz w:val="24"/>
        </w:rPr>
        <w:t>有标的均由中小企业制造、承建或承接，视同符合了资格条件，无需再向中小企业分包，无需提供分包意向协议</w:t>
      </w:r>
      <w:r>
        <w:rPr>
          <w:rFonts w:hint="eastAsia" w:ascii="仿宋" w:hAnsi="仿宋" w:eastAsia="仿宋" w:cs="仿宋"/>
          <w:sz w:val="24"/>
        </w:rPr>
        <w:t>；</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3.本项目的特定资格要求：无；</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4.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hint="eastAsia" w:ascii="仿宋" w:hAnsi="仿宋" w:eastAsia="仿宋" w:cs="仿宋"/>
          <w:b/>
          <w:sz w:val="24"/>
        </w:rPr>
      </w:pPr>
      <w:r>
        <w:rPr>
          <w:rFonts w:hint="eastAsia" w:ascii="仿宋" w:hAnsi="仿宋" w:eastAsia="仿宋" w:cs="仿宋"/>
          <w:b/>
          <w:sz w:val="24"/>
        </w:rPr>
        <w:t xml:space="preserve">三、获取招标文件 </w:t>
      </w:r>
    </w:p>
    <w:p>
      <w:pPr>
        <w:spacing w:line="360" w:lineRule="auto"/>
        <w:ind w:firstLine="482" w:firstLineChars="200"/>
        <w:rPr>
          <w:rFonts w:hint="eastAsia" w:ascii="仿宋" w:hAnsi="仿宋" w:eastAsia="仿宋" w:cs="仿宋"/>
          <w:sz w:val="24"/>
          <w:lang w:eastAsia="zh-CN"/>
        </w:rPr>
      </w:pPr>
      <w:r>
        <w:rPr>
          <w:rFonts w:hint="eastAsia" w:ascii="仿宋" w:hAnsi="仿宋" w:eastAsia="仿宋" w:cs="仿宋"/>
          <w:b/>
          <w:sz w:val="24"/>
        </w:rPr>
        <w:t>时间：</w:t>
      </w:r>
      <w:r>
        <w:rPr>
          <w:rFonts w:hint="eastAsia" w:ascii="仿宋" w:hAnsi="仿宋" w:eastAsia="仿宋" w:cs="仿宋"/>
          <w:sz w:val="24"/>
        </w:rPr>
        <w:t>/至</w:t>
      </w:r>
      <w:r>
        <w:rPr>
          <w:rFonts w:hint="eastAsia" w:ascii="仿宋" w:hAnsi="仿宋" w:eastAsia="仿宋" w:cs="仿宋"/>
          <w:sz w:val="24"/>
          <w:u w:val="single"/>
        </w:rPr>
        <w:t>202</w:t>
      </w:r>
      <w:r>
        <w:rPr>
          <w:rFonts w:hint="eastAsia" w:ascii="仿宋" w:hAnsi="仿宋" w:eastAsia="仿宋" w:cs="仿宋"/>
          <w:sz w:val="24"/>
          <w:u w:val="single"/>
          <w:lang w:val="en-US" w:eastAsia="zh-CN"/>
        </w:rPr>
        <w:t>3</w:t>
      </w:r>
      <w:r>
        <w:rPr>
          <w:rFonts w:hint="eastAsia" w:ascii="仿宋" w:hAnsi="仿宋" w:eastAsia="仿宋" w:cs="仿宋"/>
          <w:sz w:val="24"/>
          <w:u w:val="single"/>
        </w:rPr>
        <w:t>年</w:t>
      </w:r>
      <w:r>
        <w:rPr>
          <w:rFonts w:hint="eastAsia" w:ascii="仿宋" w:hAnsi="仿宋" w:eastAsia="仿宋" w:cs="仿宋"/>
          <w:sz w:val="24"/>
          <w:u w:val="single"/>
          <w:lang w:val="en-US" w:eastAsia="zh-CN"/>
        </w:rPr>
        <w:t>08</w:t>
      </w:r>
      <w:r>
        <w:rPr>
          <w:rFonts w:hint="eastAsia" w:ascii="仿宋" w:hAnsi="仿宋" w:eastAsia="仿宋" w:cs="仿宋"/>
          <w:sz w:val="24"/>
          <w:u w:val="single"/>
        </w:rPr>
        <w:t>月</w:t>
      </w:r>
      <w:r>
        <w:rPr>
          <w:rFonts w:hint="eastAsia" w:ascii="仿宋" w:hAnsi="仿宋" w:eastAsia="仿宋" w:cs="仿宋"/>
          <w:sz w:val="24"/>
          <w:u w:val="single"/>
          <w:lang w:val="en-US" w:eastAsia="zh-CN"/>
        </w:rPr>
        <w:t>04</w:t>
      </w:r>
      <w:r>
        <w:rPr>
          <w:rFonts w:hint="eastAsia" w:ascii="仿宋" w:hAnsi="仿宋" w:eastAsia="仿宋" w:cs="仿宋"/>
          <w:sz w:val="24"/>
          <w:u w:val="single"/>
        </w:rPr>
        <w:t>日</w:t>
      </w:r>
      <w:r>
        <w:rPr>
          <w:rFonts w:hint="eastAsia" w:ascii="仿宋" w:hAnsi="仿宋" w:eastAsia="仿宋" w:cs="仿宋"/>
          <w:sz w:val="24"/>
        </w:rPr>
        <w:t>，每天上午00:00至12:00 ，下午12:00至23:59（北京时间，线上获取法定节假日均可，线下获取文件法定节假日除外）</w:t>
      </w:r>
      <w:r>
        <w:rPr>
          <w:rFonts w:hint="eastAsia" w:ascii="仿宋" w:hAnsi="仿宋" w:eastAsia="仿宋" w:cs="仿宋"/>
          <w:sz w:val="24"/>
          <w:lang w:eastAsia="zh-CN"/>
        </w:rPr>
        <w:t>；</w:t>
      </w:r>
    </w:p>
    <w:p>
      <w:pPr>
        <w:spacing w:line="360" w:lineRule="auto"/>
        <w:ind w:firstLine="482" w:firstLineChars="200"/>
        <w:rPr>
          <w:rFonts w:hint="eastAsia" w:ascii="仿宋" w:hAnsi="仿宋" w:eastAsia="仿宋" w:cs="仿宋"/>
          <w:sz w:val="24"/>
          <w:lang w:eastAsia="zh-CN"/>
        </w:rPr>
      </w:pPr>
      <w:r>
        <w:rPr>
          <w:rFonts w:hint="eastAsia" w:ascii="仿宋" w:hAnsi="仿宋" w:eastAsia="仿宋" w:cs="仿宋"/>
          <w:b/>
          <w:sz w:val="24"/>
        </w:rPr>
        <w:t>地点（网址）：</w:t>
      </w:r>
      <w:r>
        <w:rPr>
          <w:rFonts w:hint="eastAsia" w:ascii="仿宋" w:hAnsi="仿宋" w:eastAsia="仿宋" w:cs="仿宋"/>
          <w:sz w:val="24"/>
        </w:rPr>
        <w:t>政采云平台（https://www.zcygov.cn/）</w:t>
      </w:r>
      <w:r>
        <w:rPr>
          <w:rFonts w:hint="eastAsia" w:ascii="仿宋" w:hAnsi="仿宋" w:eastAsia="仿宋" w:cs="仿宋"/>
          <w:sz w:val="24"/>
          <w:lang w:eastAsia="zh-CN"/>
        </w:rPr>
        <w:t>；</w:t>
      </w:r>
    </w:p>
    <w:p>
      <w:pPr>
        <w:spacing w:line="360" w:lineRule="auto"/>
        <w:ind w:firstLine="482" w:firstLineChars="200"/>
        <w:rPr>
          <w:rFonts w:hint="eastAsia" w:ascii="仿宋" w:hAnsi="仿宋" w:eastAsia="仿宋" w:cs="仿宋"/>
          <w:sz w:val="24"/>
        </w:rPr>
      </w:pPr>
      <w:r>
        <w:rPr>
          <w:rFonts w:hint="eastAsia" w:ascii="仿宋" w:hAnsi="仿宋" w:eastAsia="仿宋" w:cs="仿宋"/>
          <w:b/>
          <w:sz w:val="24"/>
        </w:rPr>
        <w:t>方式：</w:t>
      </w:r>
      <w:r>
        <w:rPr>
          <w:rFonts w:hint="eastAsia" w:ascii="仿宋" w:hAnsi="仿宋" w:eastAsia="仿宋" w:cs="仿宋"/>
          <w:sz w:val="24"/>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hint="eastAsia" w:ascii="仿宋" w:hAnsi="仿宋" w:eastAsia="仿宋" w:cs="仿宋"/>
          <w:sz w:val="24"/>
        </w:rPr>
      </w:pPr>
      <w:r>
        <w:rPr>
          <w:rFonts w:hint="eastAsia" w:ascii="仿宋" w:hAnsi="仿宋" w:eastAsia="仿宋" w:cs="仿宋"/>
          <w:b/>
          <w:sz w:val="24"/>
        </w:rPr>
        <w:t>售价（元）：</w:t>
      </w:r>
      <w:r>
        <w:rPr>
          <w:rFonts w:hint="eastAsia" w:ascii="仿宋" w:hAnsi="仿宋" w:eastAsia="仿宋" w:cs="仿宋"/>
          <w:sz w:val="24"/>
        </w:rPr>
        <w:t xml:space="preserve">0 </w:t>
      </w:r>
      <w:r>
        <w:rPr>
          <w:rFonts w:hint="eastAsia" w:ascii="仿宋" w:hAnsi="仿宋" w:eastAsia="仿宋" w:cs="仿宋"/>
          <w:sz w:val="24"/>
        </w:rPr>
        <w:tab/>
      </w:r>
    </w:p>
    <w:p>
      <w:pPr>
        <w:spacing w:line="360" w:lineRule="auto"/>
        <w:rPr>
          <w:rFonts w:hint="eastAsia" w:ascii="仿宋" w:hAnsi="仿宋" w:eastAsia="仿宋" w:cs="仿宋"/>
          <w:b/>
          <w:sz w:val="24"/>
        </w:rPr>
      </w:pPr>
      <w:r>
        <w:rPr>
          <w:rFonts w:hint="eastAsia" w:ascii="仿宋" w:hAnsi="仿宋" w:eastAsia="仿宋" w:cs="仿宋"/>
          <w:b/>
          <w:sz w:val="24"/>
        </w:rPr>
        <w:t>四、提交投标文件截止时间、开标时间和地点</w:t>
      </w:r>
    </w:p>
    <w:p>
      <w:pPr>
        <w:spacing w:line="360" w:lineRule="auto"/>
        <w:ind w:firstLine="482" w:firstLineChars="200"/>
        <w:rPr>
          <w:rFonts w:hint="eastAsia" w:ascii="仿宋" w:hAnsi="仿宋" w:eastAsia="仿宋" w:cs="仿宋"/>
          <w:sz w:val="24"/>
        </w:rPr>
      </w:pPr>
      <w:r>
        <w:rPr>
          <w:rFonts w:hint="eastAsia" w:ascii="仿宋" w:hAnsi="仿宋" w:eastAsia="仿宋" w:cs="仿宋"/>
          <w:b/>
          <w:sz w:val="24"/>
        </w:rPr>
        <w:t>提交投标文件截止时间：</w:t>
      </w:r>
      <w:r>
        <w:rPr>
          <w:rFonts w:hint="eastAsia" w:ascii="仿宋" w:hAnsi="仿宋" w:eastAsia="仿宋" w:cs="仿宋"/>
          <w:sz w:val="24"/>
          <w:u w:val="single"/>
        </w:rPr>
        <w:t xml:space="preserve"> 202</w:t>
      </w:r>
      <w:r>
        <w:rPr>
          <w:rFonts w:hint="eastAsia" w:ascii="仿宋" w:hAnsi="仿宋" w:eastAsia="仿宋" w:cs="仿宋"/>
          <w:sz w:val="24"/>
          <w:u w:val="single"/>
          <w:lang w:val="en-US" w:eastAsia="zh-CN"/>
        </w:rPr>
        <w:t>3</w:t>
      </w:r>
      <w:r>
        <w:rPr>
          <w:rFonts w:hint="eastAsia" w:ascii="仿宋" w:hAnsi="仿宋" w:eastAsia="仿宋" w:cs="仿宋"/>
          <w:sz w:val="24"/>
          <w:u w:val="single"/>
        </w:rPr>
        <w:t>年</w:t>
      </w:r>
      <w:r>
        <w:rPr>
          <w:rFonts w:hint="eastAsia" w:ascii="仿宋" w:hAnsi="仿宋" w:eastAsia="仿宋" w:cs="仿宋"/>
          <w:sz w:val="24"/>
          <w:u w:val="single"/>
          <w:lang w:val="en-US" w:eastAsia="zh-CN"/>
        </w:rPr>
        <w:t>08</w:t>
      </w:r>
      <w:r>
        <w:rPr>
          <w:rFonts w:hint="eastAsia" w:ascii="仿宋" w:hAnsi="仿宋" w:eastAsia="仿宋" w:cs="仿宋"/>
          <w:sz w:val="24"/>
          <w:u w:val="single"/>
        </w:rPr>
        <w:t>月</w:t>
      </w:r>
      <w:r>
        <w:rPr>
          <w:rFonts w:hint="eastAsia" w:ascii="仿宋" w:hAnsi="仿宋" w:eastAsia="仿宋" w:cs="仿宋"/>
          <w:sz w:val="24"/>
          <w:u w:val="single"/>
          <w:lang w:val="en-US" w:eastAsia="zh-CN"/>
        </w:rPr>
        <w:t>04</w:t>
      </w:r>
      <w:r>
        <w:rPr>
          <w:rFonts w:hint="eastAsia" w:ascii="仿宋" w:hAnsi="仿宋" w:eastAsia="仿宋" w:cs="仿宋"/>
          <w:sz w:val="24"/>
          <w:u w:val="single"/>
        </w:rPr>
        <w:t>日</w:t>
      </w:r>
      <w:r>
        <w:rPr>
          <w:rFonts w:hint="eastAsia" w:ascii="仿宋" w:hAnsi="仿宋" w:eastAsia="仿宋" w:cs="仿宋"/>
          <w:sz w:val="24"/>
          <w:u w:val="single"/>
          <w:lang w:val="en-US" w:eastAsia="zh-CN"/>
        </w:rPr>
        <w:t>14</w:t>
      </w:r>
      <w:r>
        <w:rPr>
          <w:rFonts w:hint="eastAsia" w:ascii="仿宋" w:hAnsi="仿宋" w:eastAsia="仿宋" w:cs="仿宋"/>
          <w:sz w:val="24"/>
          <w:u w:val="single"/>
        </w:rPr>
        <w:t>点</w:t>
      </w:r>
      <w:r>
        <w:rPr>
          <w:rFonts w:hint="eastAsia" w:ascii="仿宋" w:hAnsi="仿宋" w:eastAsia="仿宋" w:cs="仿宋"/>
          <w:sz w:val="24"/>
          <w:u w:val="single"/>
          <w:lang w:val="en-US" w:eastAsia="zh-CN"/>
        </w:rPr>
        <w:t>00</w:t>
      </w:r>
      <w:r>
        <w:rPr>
          <w:rFonts w:hint="eastAsia" w:ascii="仿宋" w:hAnsi="仿宋" w:eastAsia="仿宋" w:cs="仿宋"/>
          <w:sz w:val="24"/>
          <w:u w:val="single"/>
        </w:rPr>
        <w:t>分</w:t>
      </w:r>
      <w:r>
        <w:rPr>
          <w:rFonts w:hint="eastAsia" w:ascii="仿宋" w:hAnsi="仿宋" w:eastAsia="仿宋" w:cs="仿宋"/>
          <w:bCs/>
          <w:sz w:val="24"/>
          <w:u w:val="single"/>
        </w:rPr>
        <w:t>00秒</w:t>
      </w:r>
      <w:r>
        <w:rPr>
          <w:rFonts w:hint="eastAsia" w:ascii="仿宋" w:hAnsi="仿宋" w:eastAsia="仿宋" w:cs="仿宋"/>
          <w:sz w:val="24"/>
        </w:rPr>
        <w:t>（北京时间）；</w:t>
      </w:r>
    </w:p>
    <w:p>
      <w:pPr>
        <w:spacing w:line="360" w:lineRule="auto"/>
        <w:ind w:firstLine="482" w:firstLineChars="200"/>
        <w:rPr>
          <w:rFonts w:hint="eastAsia" w:ascii="仿宋" w:hAnsi="仿宋" w:eastAsia="仿宋" w:cs="仿宋"/>
          <w:b/>
          <w:sz w:val="24"/>
        </w:rPr>
      </w:pPr>
      <w:r>
        <w:rPr>
          <w:rFonts w:hint="eastAsia" w:ascii="仿宋" w:hAnsi="仿宋" w:eastAsia="仿宋" w:cs="仿宋"/>
          <w:b/>
          <w:sz w:val="24"/>
        </w:rPr>
        <w:t>投标地点（网址）：</w:t>
      </w:r>
      <w:r>
        <w:rPr>
          <w:rFonts w:hint="eastAsia" w:ascii="仿宋" w:hAnsi="仿宋" w:eastAsia="仿宋" w:cs="仿宋"/>
          <w:b/>
          <w:sz w:val="24"/>
          <w:lang w:val="en-US" w:eastAsia="zh-CN"/>
        </w:rPr>
        <w:t>在线登陆</w:t>
      </w:r>
      <w:r>
        <w:rPr>
          <w:rFonts w:hint="eastAsia" w:ascii="仿宋" w:hAnsi="仿宋" w:eastAsia="仿宋" w:cs="仿宋"/>
          <w:sz w:val="24"/>
        </w:rPr>
        <w:t>政采云平台（https://www.zcygov.cn/）</w:t>
      </w:r>
      <w:r>
        <w:rPr>
          <w:rFonts w:hint="eastAsia" w:ascii="仿宋" w:hAnsi="仿宋" w:eastAsia="仿宋" w:cs="仿宋"/>
          <w:sz w:val="24"/>
          <w:lang w:val="en-US" w:eastAsia="zh-CN"/>
        </w:rPr>
        <w:t>客户端上传在线电子投标</w:t>
      </w:r>
      <w:r>
        <w:rPr>
          <w:rFonts w:hint="eastAsia" w:ascii="仿宋" w:hAnsi="仿宋" w:eastAsia="仿宋" w:cs="仿宋"/>
          <w:sz w:val="24"/>
        </w:rPr>
        <w:t>；</w:t>
      </w:r>
    </w:p>
    <w:p>
      <w:pPr>
        <w:spacing w:line="360" w:lineRule="auto"/>
        <w:ind w:firstLine="482" w:firstLineChars="200"/>
        <w:rPr>
          <w:rFonts w:hint="eastAsia" w:ascii="仿宋" w:hAnsi="仿宋" w:eastAsia="仿宋" w:cs="仿宋"/>
          <w:bCs/>
          <w:sz w:val="24"/>
          <w:u w:val="single"/>
        </w:rPr>
      </w:pPr>
      <w:r>
        <w:rPr>
          <w:rFonts w:hint="eastAsia" w:ascii="仿宋" w:hAnsi="仿宋" w:eastAsia="仿宋" w:cs="仿宋"/>
          <w:b/>
          <w:sz w:val="24"/>
        </w:rPr>
        <w:t>开标时间：</w:t>
      </w:r>
      <w:r>
        <w:rPr>
          <w:rFonts w:hint="eastAsia" w:ascii="仿宋" w:hAnsi="仿宋" w:eastAsia="仿宋" w:cs="仿宋"/>
          <w:sz w:val="24"/>
          <w:u w:val="single"/>
        </w:rPr>
        <w:t>202</w:t>
      </w:r>
      <w:r>
        <w:rPr>
          <w:rFonts w:hint="eastAsia" w:ascii="仿宋" w:hAnsi="仿宋" w:eastAsia="仿宋" w:cs="仿宋"/>
          <w:sz w:val="24"/>
          <w:u w:val="single"/>
          <w:lang w:val="en-US" w:eastAsia="zh-CN"/>
        </w:rPr>
        <w:t>3</w:t>
      </w:r>
      <w:r>
        <w:rPr>
          <w:rFonts w:hint="eastAsia" w:ascii="仿宋" w:hAnsi="仿宋" w:eastAsia="仿宋" w:cs="仿宋"/>
          <w:sz w:val="24"/>
          <w:u w:val="single"/>
        </w:rPr>
        <w:t>年</w:t>
      </w:r>
      <w:r>
        <w:rPr>
          <w:rFonts w:hint="eastAsia" w:ascii="仿宋" w:hAnsi="仿宋" w:eastAsia="仿宋" w:cs="仿宋"/>
          <w:sz w:val="24"/>
          <w:u w:val="single"/>
          <w:lang w:val="en-US" w:eastAsia="zh-CN"/>
        </w:rPr>
        <w:t>08</w:t>
      </w:r>
      <w:r>
        <w:rPr>
          <w:rFonts w:hint="eastAsia" w:ascii="仿宋" w:hAnsi="仿宋" w:eastAsia="仿宋" w:cs="仿宋"/>
          <w:sz w:val="24"/>
          <w:u w:val="single"/>
        </w:rPr>
        <w:t>月</w:t>
      </w:r>
      <w:r>
        <w:rPr>
          <w:rFonts w:hint="eastAsia" w:ascii="仿宋" w:hAnsi="仿宋" w:eastAsia="仿宋" w:cs="仿宋"/>
          <w:sz w:val="24"/>
          <w:u w:val="single"/>
          <w:lang w:val="en-US" w:eastAsia="zh-CN"/>
        </w:rPr>
        <w:t>04</w:t>
      </w:r>
      <w:r>
        <w:rPr>
          <w:rFonts w:hint="eastAsia" w:ascii="仿宋" w:hAnsi="仿宋" w:eastAsia="仿宋" w:cs="仿宋"/>
          <w:sz w:val="24"/>
          <w:u w:val="single"/>
        </w:rPr>
        <w:t>日</w:t>
      </w:r>
      <w:r>
        <w:rPr>
          <w:rFonts w:hint="eastAsia" w:ascii="仿宋" w:hAnsi="仿宋" w:eastAsia="仿宋" w:cs="仿宋"/>
          <w:sz w:val="24"/>
          <w:u w:val="single"/>
          <w:lang w:val="en-US" w:eastAsia="zh-CN"/>
        </w:rPr>
        <w:t>14</w:t>
      </w:r>
      <w:r>
        <w:rPr>
          <w:rFonts w:hint="eastAsia" w:ascii="仿宋" w:hAnsi="仿宋" w:eastAsia="仿宋" w:cs="仿宋"/>
          <w:sz w:val="24"/>
          <w:u w:val="single"/>
        </w:rPr>
        <w:t>点</w:t>
      </w:r>
      <w:r>
        <w:rPr>
          <w:rFonts w:hint="eastAsia" w:ascii="仿宋" w:hAnsi="仿宋" w:eastAsia="仿宋" w:cs="仿宋"/>
          <w:sz w:val="24"/>
          <w:u w:val="single"/>
          <w:lang w:val="en-US" w:eastAsia="zh-CN"/>
        </w:rPr>
        <w:t>00</w:t>
      </w:r>
      <w:r>
        <w:rPr>
          <w:rFonts w:hint="eastAsia" w:ascii="仿宋" w:hAnsi="仿宋" w:eastAsia="仿宋" w:cs="仿宋"/>
          <w:sz w:val="24"/>
          <w:u w:val="single"/>
        </w:rPr>
        <w:t>分</w:t>
      </w:r>
      <w:r>
        <w:rPr>
          <w:rFonts w:hint="eastAsia" w:ascii="仿宋" w:hAnsi="仿宋" w:eastAsia="仿宋" w:cs="仿宋"/>
          <w:bCs/>
          <w:sz w:val="24"/>
          <w:u w:val="single"/>
        </w:rPr>
        <w:t>00秒；</w:t>
      </w:r>
    </w:p>
    <w:p>
      <w:pPr>
        <w:spacing w:line="360" w:lineRule="auto"/>
        <w:ind w:firstLine="482" w:firstLineChars="200"/>
        <w:rPr>
          <w:rFonts w:hint="eastAsia" w:ascii="仿宋" w:hAnsi="仿宋" w:eastAsia="仿宋" w:cs="仿宋"/>
          <w:sz w:val="24"/>
        </w:rPr>
      </w:pPr>
      <w:r>
        <w:rPr>
          <w:rFonts w:hint="eastAsia" w:ascii="仿宋" w:hAnsi="仿宋" w:eastAsia="仿宋" w:cs="仿宋"/>
          <w:b/>
          <w:sz w:val="24"/>
        </w:rPr>
        <w:t>开标地点（网址）：</w:t>
      </w:r>
      <w:r>
        <w:rPr>
          <w:rFonts w:hint="eastAsia" w:ascii="仿宋" w:hAnsi="仿宋" w:eastAsia="仿宋" w:cs="仿宋"/>
          <w:b/>
          <w:sz w:val="24"/>
          <w:lang w:val="en-US" w:eastAsia="zh-CN"/>
        </w:rPr>
        <w:t>在线登陆</w:t>
      </w:r>
      <w:r>
        <w:rPr>
          <w:rFonts w:hint="eastAsia" w:ascii="仿宋" w:hAnsi="仿宋" w:eastAsia="仿宋" w:cs="仿宋"/>
          <w:sz w:val="24"/>
        </w:rPr>
        <w:t>政采云平台（https://www.zcygov.cn/）</w:t>
      </w:r>
      <w:r>
        <w:rPr>
          <w:rFonts w:hint="eastAsia" w:ascii="仿宋" w:hAnsi="仿宋" w:eastAsia="仿宋" w:cs="仿宋"/>
          <w:sz w:val="24"/>
          <w:lang w:val="en-US" w:eastAsia="zh-CN"/>
        </w:rPr>
        <w:t>开标大厅等候</w:t>
      </w:r>
      <w:r>
        <w:rPr>
          <w:rFonts w:hint="eastAsia" w:ascii="仿宋" w:hAnsi="仿宋" w:eastAsia="仿宋" w:cs="仿宋"/>
          <w:sz w:val="24"/>
        </w:rPr>
        <w:t>。</w:t>
      </w:r>
    </w:p>
    <w:p>
      <w:pPr>
        <w:spacing w:line="360" w:lineRule="auto"/>
        <w:rPr>
          <w:rFonts w:hint="eastAsia" w:ascii="仿宋" w:hAnsi="仿宋" w:eastAsia="仿宋" w:cs="仿宋"/>
          <w:sz w:val="24"/>
        </w:rPr>
      </w:pPr>
      <w:r>
        <w:rPr>
          <w:rFonts w:hint="eastAsia" w:ascii="仿宋" w:hAnsi="仿宋" w:eastAsia="仿宋" w:cs="仿宋"/>
          <w:b/>
          <w:sz w:val="24"/>
        </w:rPr>
        <w:t xml:space="preserve">五、公告期限 </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自本公告发布之日起5个工作日。</w:t>
      </w:r>
    </w:p>
    <w:p>
      <w:pPr>
        <w:spacing w:line="360" w:lineRule="auto"/>
        <w:rPr>
          <w:rFonts w:hint="eastAsia" w:ascii="仿宋" w:hAnsi="仿宋" w:eastAsia="仿宋" w:cs="仿宋"/>
          <w:b/>
          <w:sz w:val="24"/>
        </w:rPr>
      </w:pPr>
      <w:r>
        <w:rPr>
          <w:rFonts w:hint="eastAsia" w:ascii="仿宋" w:hAnsi="仿宋" w:eastAsia="仿宋" w:cs="仿宋"/>
          <w:b/>
          <w:sz w:val="24"/>
        </w:rPr>
        <w:t>六、其他补充事宜</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1.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2.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⑩具体操作指南：详见政采云平台“服务中心-帮助文档-项目采购-操作流程-电子招投标-政府采购项目电子交易管理操作指南-供应商”。</w:t>
      </w:r>
    </w:p>
    <w:p>
      <w:pPr>
        <w:spacing w:line="360" w:lineRule="auto"/>
        <w:rPr>
          <w:rFonts w:hint="eastAsia" w:ascii="仿宋" w:hAnsi="仿宋" w:eastAsia="仿宋" w:cs="仿宋"/>
          <w:b/>
          <w:sz w:val="24"/>
        </w:rPr>
      </w:pPr>
      <w:r>
        <w:rPr>
          <w:rFonts w:hint="eastAsia" w:ascii="仿宋" w:hAnsi="仿宋" w:eastAsia="仿宋" w:cs="仿宋"/>
          <w:b/>
          <w:sz w:val="24"/>
        </w:rPr>
        <w:t>七、对本次采购提出询问、质疑、投诉，请按以下方式联系</w:t>
      </w:r>
    </w:p>
    <w:p>
      <w:pPr>
        <w:spacing w:line="360" w:lineRule="auto"/>
        <w:rPr>
          <w:rFonts w:hint="eastAsia" w:ascii="仿宋" w:hAnsi="仿宋" w:eastAsia="仿宋" w:cs="仿宋"/>
          <w:b/>
          <w:bCs/>
          <w:sz w:val="24"/>
        </w:rPr>
      </w:pPr>
      <w:r>
        <w:rPr>
          <w:rFonts w:hint="eastAsia" w:ascii="仿宋" w:hAnsi="仿宋" w:eastAsia="仿宋" w:cs="仿宋"/>
          <w:b/>
          <w:bCs/>
          <w:sz w:val="24"/>
        </w:rPr>
        <w:t xml:space="preserve">    1.采购人信息</w:t>
      </w:r>
    </w:p>
    <w:p>
      <w:pPr>
        <w:widowControl/>
        <w:spacing w:line="360" w:lineRule="auto"/>
        <w:ind w:firstLine="480" w:firstLineChars="200"/>
        <w:jc w:val="left"/>
        <w:rPr>
          <w:rFonts w:hint="eastAsia" w:ascii="仿宋" w:hAnsi="仿宋" w:eastAsia="仿宋" w:cs="仿宋"/>
          <w:bCs/>
          <w:color w:val="000000"/>
          <w:sz w:val="24"/>
        </w:rPr>
      </w:pPr>
      <w:r>
        <w:rPr>
          <w:rFonts w:hint="eastAsia" w:ascii="仿宋" w:hAnsi="仿宋" w:eastAsia="仿宋" w:cs="仿宋"/>
          <w:sz w:val="24"/>
        </w:rPr>
        <w:t>名称：</w:t>
      </w:r>
      <w:r>
        <w:rPr>
          <w:rFonts w:hint="eastAsia" w:ascii="仿宋" w:hAnsi="仿宋" w:eastAsia="仿宋" w:cs="仿宋"/>
          <w:sz w:val="24"/>
          <w:lang w:eastAsia="zh-CN"/>
        </w:rPr>
        <w:t xml:space="preserve">杭州市余杭区人民政府良渚街道办事处 </w:t>
      </w:r>
      <w:r>
        <w:rPr>
          <w:rFonts w:hint="eastAsia" w:ascii="仿宋" w:hAnsi="仿宋" w:eastAsia="仿宋" w:cs="仿宋"/>
          <w:sz w:val="24"/>
        </w:rPr>
        <w:t xml:space="preserve"> </w:t>
      </w:r>
    </w:p>
    <w:p>
      <w:pPr>
        <w:widowControl/>
        <w:spacing w:line="360" w:lineRule="auto"/>
        <w:ind w:firstLine="480" w:firstLineChars="200"/>
        <w:jc w:val="left"/>
        <w:rPr>
          <w:rFonts w:hint="eastAsia" w:ascii="仿宋" w:hAnsi="仿宋" w:eastAsia="仿宋" w:cs="仿宋"/>
          <w:sz w:val="24"/>
          <w:lang w:eastAsia="zh-CN"/>
        </w:rPr>
      </w:pPr>
      <w:r>
        <w:rPr>
          <w:rFonts w:hint="eastAsia" w:ascii="仿宋" w:hAnsi="仿宋" w:eastAsia="仿宋" w:cs="仿宋"/>
          <w:sz w:val="24"/>
          <w:lang w:eastAsia="zh-CN"/>
        </w:rPr>
        <w:t xml:space="preserve">地址：杭州市余杭区良渚街道良博路166号。 </w:t>
      </w:r>
    </w:p>
    <w:p>
      <w:pPr>
        <w:widowControl/>
        <w:spacing w:line="360" w:lineRule="auto"/>
        <w:ind w:firstLine="480" w:firstLineChars="200"/>
        <w:jc w:val="left"/>
        <w:rPr>
          <w:rFonts w:hint="default" w:ascii="仿宋" w:hAnsi="仿宋" w:eastAsia="仿宋" w:cs="仿宋"/>
          <w:sz w:val="24"/>
          <w:highlight w:val="none"/>
          <w:lang w:val="en-US" w:eastAsia="zh-CN"/>
        </w:rPr>
      </w:pPr>
      <w:r>
        <w:rPr>
          <w:rFonts w:hint="eastAsia" w:ascii="仿宋" w:hAnsi="仿宋" w:eastAsia="仿宋" w:cs="仿宋"/>
          <w:sz w:val="24"/>
          <w:highlight w:val="none"/>
        </w:rPr>
        <w:t>项目联系人（</w:t>
      </w:r>
      <w:r>
        <w:rPr>
          <w:rFonts w:hint="eastAsia" w:ascii="仿宋" w:hAnsi="仿宋" w:eastAsia="仿宋" w:cs="仿宋"/>
          <w:color w:val="000000"/>
          <w:sz w:val="24"/>
          <w:highlight w:val="none"/>
        </w:rPr>
        <w:t>询问）：</w:t>
      </w:r>
      <w:r>
        <w:rPr>
          <w:rFonts w:hint="eastAsia" w:ascii="仿宋" w:hAnsi="仿宋" w:eastAsia="仿宋" w:cs="仿宋"/>
          <w:color w:val="000000"/>
          <w:sz w:val="24"/>
          <w:highlight w:val="none"/>
          <w:lang w:val="en-US" w:eastAsia="zh-CN"/>
        </w:rPr>
        <w:t>郎晓东、卜杭亮      联系电话：13615811421、</w:t>
      </w:r>
      <w:r>
        <w:rPr>
          <w:rFonts w:hint="eastAsia" w:ascii="仿宋" w:hAnsi="仿宋" w:eastAsia="仿宋" w:cs="仿宋"/>
          <w:color w:val="000000"/>
          <w:sz w:val="24"/>
        </w:rPr>
        <w:t>0571-8</w:t>
      </w:r>
      <w:r>
        <w:rPr>
          <w:rFonts w:hint="eastAsia" w:ascii="仿宋" w:hAnsi="仿宋" w:eastAsia="仿宋" w:cs="仿宋"/>
          <w:color w:val="000000"/>
          <w:sz w:val="24"/>
          <w:lang w:val="en-US" w:eastAsia="zh-CN"/>
        </w:rPr>
        <w:t>8569786</w:t>
      </w:r>
    </w:p>
    <w:p>
      <w:pPr>
        <w:spacing w:line="360" w:lineRule="auto"/>
        <w:rPr>
          <w:rFonts w:ascii="仿宋" w:hAnsi="仿宋" w:eastAsia="仿宋" w:cs="仿宋"/>
          <w:sz w:val="24"/>
          <w:highlight w:val="none"/>
        </w:rPr>
      </w:pPr>
      <w:r>
        <w:rPr>
          <w:rFonts w:hint="eastAsia" w:ascii="仿宋" w:hAnsi="仿宋" w:eastAsia="仿宋" w:cs="仿宋"/>
          <w:sz w:val="24"/>
          <w:highlight w:val="none"/>
          <w:lang w:val="en-US" w:eastAsia="zh-CN"/>
        </w:rPr>
        <w:t xml:space="preserve">    质疑联系人：周心怡                   联系电话：</w:t>
      </w:r>
      <w:r>
        <w:rPr>
          <w:rFonts w:hint="eastAsia" w:ascii="仿宋" w:hAnsi="仿宋" w:eastAsia="仿宋" w:cs="仿宋"/>
          <w:color w:val="000000"/>
          <w:sz w:val="24"/>
        </w:rPr>
        <w:t>0571-</w:t>
      </w:r>
      <w:r>
        <w:rPr>
          <w:rFonts w:hint="eastAsia" w:ascii="仿宋" w:hAnsi="仿宋" w:eastAsia="仿宋" w:cs="仿宋"/>
          <w:color w:val="000000"/>
          <w:sz w:val="24"/>
          <w:lang w:val="en-US" w:eastAsia="zh-CN"/>
        </w:rPr>
        <w:t>85258525</w:t>
      </w:r>
    </w:p>
    <w:p>
      <w:pPr>
        <w:snapToGrid w:val="0"/>
        <w:spacing w:line="360" w:lineRule="auto"/>
        <w:ind w:firstLine="0" w:firstLineChars="0"/>
        <w:rPr>
          <w:rFonts w:hint="eastAsia" w:ascii="仿宋" w:hAnsi="仿宋" w:eastAsia="仿宋" w:cs="仿宋"/>
          <w:color w:val="000000"/>
          <w:sz w:val="24"/>
          <w:highlight w:val="none"/>
        </w:rPr>
      </w:pPr>
    </w:p>
    <w:p>
      <w:pPr>
        <w:widowControl/>
        <w:spacing w:line="360" w:lineRule="auto"/>
        <w:ind w:firstLine="482" w:firstLineChars="200"/>
        <w:jc w:val="left"/>
        <w:outlineLvl w:val="1"/>
        <w:rPr>
          <w:rFonts w:hint="eastAsia" w:ascii="仿宋" w:hAnsi="仿宋" w:eastAsia="仿宋" w:cs="仿宋"/>
          <w:b/>
          <w:sz w:val="24"/>
        </w:rPr>
      </w:pPr>
      <w:bookmarkStart w:id="11" w:name="_Toc28359009"/>
      <w:bookmarkStart w:id="12" w:name="_Toc28359086"/>
      <w:bookmarkStart w:id="13" w:name="_Toc31571"/>
      <w:r>
        <w:rPr>
          <w:rFonts w:hint="eastAsia" w:ascii="仿宋" w:hAnsi="仿宋" w:eastAsia="仿宋" w:cs="仿宋"/>
          <w:b/>
          <w:sz w:val="24"/>
        </w:rPr>
        <w:t>2.采购代理机构信息</w:t>
      </w:r>
      <w:bookmarkEnd w:id="11"/>
      <w:bookmarkEnd w:id="12"/>
      <w:bookmarkEnd w:id="13"/>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名称：耀华建设管理有限公司</w:t>
      </w:r>
    </w:p>
    <w:p>
      <w:pPr>
        <w:spacing w:line="360" w:lineRule="auto"/>
        <w:ind w:firstLine="480" w:firstLineChars="200"/>
        <w:rPr>
          <w:rFonts w:hint="eastAsia" w:ascii="仿宋" w:hAnsi="仿宋" w:eastAsia="仿宋" w:cs="仿宋"/>
          <w:shd w:val="clear" w:color="auto" w:fill="auto"/>
        </w:rPr>
      </w:pPr>
      <w:r>
        <w:rPr>
          <w:rFonts w:hint="eastAsia" w:ascii="仿宋" w:hAnsi="仿宋" w:eastAsia="仿宋" w:cs="仿宋"/>
          <w:sz w:val="24"/>
          <w:shd w:val="clear" w:color="auto" w:fill="auto"/>
        </w:rPr>
        <w:t>地址：杭州市余杭区联创街77号汇银中心3幢2单元</w:t>
      </w:r>
      <w:r>
        <w:rPr>
          <w:rFonts w:hint="eastAsia" w:ascii="仿宋" w:hAnsi="仿宋" w:eastAsia="仿宋" w:cs="仿宋"/>
          <w:sz w:val="24"/>
          <w:shd w:val="clear" w:color="auto" w:fill="auto"/>
          <w:lang w:val="en-US" w:eastAsia="zh-CN"/>
        </w:rPr>
        <w:t>1-</w:t>
      </w:r>
      <w:r>
        <w:rPr>
          <w:rFonts w:hint="eastAsia" w:ascii="仿宋" w:hAnsi="仿宋" w:eastAsia="仿宋" w:cs="仿宋"/>
          <w:sz w:val="24"/>
          <w:shd w:val="clear" w:color="auto" w:fill="auto"/>
        </w:rPr>
        <w:t>3楼</w:t>
      </w:r>
      <w:r>
        <w:rPr>
          <w:rFonts w:hint="eastAsia" w:ascii="仿宋" w:hAnsi="仿宋" w:eastAsia="仿宋" w:cs="仿宋"/>
          <w:sz w:val="24"/>
          <w:shd w:val="clear" w:color="auto" w:fill="auto"/>
          <w:lang w:eastAsia="zh-CN"/>
        </w:rPr>
        <w:t>（整幢）</w:t>
      </w:r>
      <w:r>
        <w:rPr>
          <w:rFonts w:hint="eastAsia" w:ascii="仿宋" w:hAnsi="仿宋" w:eastAsia="仿宋" w:cs="仿宋"/>
          <w:sz w:val="24"/>
          <w:shd w:val="clear" w:color="auto" w:fill="auto"/>
        </w:rPr>
        <w:t>。</w:t>
      </w:r>
    </w:p>
    <w:p>
      <w:pPr>
        <w:spacing w:line="360" w:lineRule="auto"/>
        <w:ind w:firstLine="480" w:firstLineChars="200"/>
        <w:rPr>
          <w:rFonts w:hint="eastAsia" w:ascii="仿宋" w:hAnsi="仿宋" w:eastAsia="仿宋" w:cs="仿宋"/>
          <w:color w:val="000000"/>
          <w:sz w:val="24"/>
        </w:rPr>
      </w:pPr>
      <w:r>
        <w:rPr>
          <w:rFonts w:hint="eastAsia" w:ascii="仿宋" w:hAnsi="仿宋" w:eastAsia="仿宋" w:cs="仿宋"/>
          <w:sz w:val="24"/>
        </w:rPr>
        <w:t>项目联系人（</w:t>
      </w:r>
      <w:r>
        <w:rPr>
          <w:rFonts w:hint="eastAsia" w:ascii="仿宋" w:hAnsi="仿宋" w:eastAsia="仿宋" w:cs="仿宋"/>
          <w:color w:val="000000"/>
          <w:sz w:val="24"/>
        </w:rPr>
        <w:t>询问）：周聪聪           联系电话：0571-86320706/13067902529</w:t>
      </w:r>
    </w:p>
    <w:p>
      <w:pPr>
        <w:spacing w:line="360" w:lineRule="auto"/>
        <w:ind w:firstLine="480" w:firstLineChars="200"/>
        <w:rPr>
          <w:rFonts w:hint="eastAsia" w:ascii="仿宋" w:hAnsi="仿宋" w:eastAsia="仿宋" w:cs="仿宋"/>
          <w:sz w:val="24"/>
        </w:rPr>
      </w:pPr>
      <w:r>
        <w:rPr>
          <w:rFonts w:hint="eastAsia" w:ascii="仿宋" w:hAnsi="仿宋" w:eastAsia="仿宋" w:cs="仿宋"/>
          <w:color w:val="000000"/>
          <w:sz w:val="24"/>
        </w:rPr>
        <w:t xml:space="preserve">质疑联系人：单成燕                   </w:t>
      </w:r>
      <w:r>
        <w:rPr>
          <w:rFonts w:hint="eastAsia" w:ascii="仿宋" w:hAnsi="仿宋" w:eastAsia="仿宋" w:cs="仿宋"/>
          <w:sz w:val="24"/>
        </w:rPr>
        <w:t>联系电话：0571-86320727</w:t>
      </w:r>
      <w:r>
        <w:rPr>
          <w:rFonts w:hint="eastAsia" w:ascii="仿宋" w:hAnsi="仿宋" w:eastAsia="仿宋" w:cs="仿宋"/>
          <w:sz w:val="24"/>
          <w:lang w:val="en-US" w:eastAsia="zh-CN"/>
        </w:rPr>
        <w:t>/</w:t>
      </w:r>
      <w:r>
        <w:rPr>
          <w:rFonts w:hint="eastAsia" w:ascii="仿宋" w:hAnsi="仿宋" w:eastAsia="仿宋" w:cs="仿宋"/>
          <w:sz w:val="24"/>
        </w:rPr>
        <w:t>18072887619</w:t>
      </w:r>
    </w:p>
    <w:p>
      <w:pPr>
        <w:snapToGrid w:val="0"/>
        <w:spacing w:line="360" w:lineRule="auto"/>
        <w:ind w:firstLine="482" w:firstLineChars="200"/>
        <w:outlineLvl w:val="1"/>
        <w:rPr>
          <w:rFonts w:hint="eastAsia" w:ascii="仿宋" w:hAnsi="仿宋" w:eastAsia="仿宋" w:cs="仿宋"/>
          <w:b/>
          <w:sz w:val="24"/>
        </w:rPr>
      </w:pPr>
      <w:bookmarkStart w:id="14" w:name="_Toc28359087"/>
      <w:bookmarkStart w:id="15" w:name="_Toc28359010"/>
      <w:bookmarkStart w:id="16" w:name="_Toc19946"/>
    </w:p>
    <w:p>
      <w:pPr>
        <w:snapToGrid w:val="0"/>
        <w:spacing w:line="360" w:lineRule="auto"/>
        <w:ind w:firstLine="482" w:firstLineChars="200"/>
        <w:outlineLvl w:val="1"/>
        <w:rPr>
          <w:rFonts w:hint="eastAsia" w:ascii="仿宋" w:hAnsi="仿宋" w:eastAsia="仿宋" w:cs="仿宋"/>
          <w:b/>
          <w:sz w:val="24"/>
        </w:rPr>
      </w:pPr>
      <w:r>
        <w:rPr>
          <w:rFonts w:hint="eastAsia" w:ascii="仿宋" w:hAnsi="仿宋" w:eastAsia="仿宋" w:cs="仿宋"/>
          <w:b/>
          <w:sz w:val="24"/>
        </w:rPr>
        <w:t>3.</w:t>
      </w:r>
      <w:bookmarkEnd w:id="14"/>
      <w:bookmarkEnd w:id="15"/>
      <w:r>
        <w:rPr>
          <w:rFonts w:hint="eastAsia" w:ascii="仿宋" w:hAnsi="仿宋" w:eastAsia="仿宋" w:cs="仿宋"/>
          <w:b/>
          <w:sz w:val="24"/>
        </w:rPr>
        <w:t>同级政府采购监督管理部门</w:t>
      </w:r>
      <w:bookmarkEnd w:id="16"/>
    </w:p>
    <w:p>
      <w:pPr>
        <w:spacing w:line="360" w:lineRule="auto"/>
        <w:rPr>
          <w:rFonts w:hint="eastAsia" w:ascii="仿宋" w:hAnsi="仿宋" w:eastAsia="仿宋" w:cs="仿宋"/>
          <w:sz w:val="24"/>
        </w:rPr>
      </w:pPr>
      <w:r>
        <w:rPr>
          <w:rFonts w:hint="eastAsia" w:ascii="仿宋" w:hAnsi="仿宋" w:eastAsia="仿宋" w:cs="仿宋"/>
          <w:sz w:val="24"/>
        </w:rPr>
        <w:t xml:space="preserve"> </w:t>
      </w:r>
      <w:r>
        <w:rPr>
          <w:rFonts w:hint="eastAsia" w:ascii="仿宋" w:hAnsi="仿宋" w:eastAsia="仿宋" w:cs="仿宋"/>
          <w:sz w:val="24"/>
          <w:lang w:val="en-US" w:eastAsia="zh-CN"/>
        </w:rPr>
        <w:t xml:space="preserve">  </w:t>
      </w:r>
      <w:r>
        <w:rPr>
          <w:rFonts w:hint="eastAsia" w:ascii="仿宋" w:hAnsi="仿宋" w:eastAsia="仿宋" w:cs="仿宋"/>
          <w:sz w:val="24"/>
        </w:rPr>
        <w:t xml:space="preserve"> 名称：杭州市余杭区财政局 </w:t>
      </w:r>
    </w:p>
    <w:p>
      <w:pPr>
        <w:spacing w:line="360" w:lineRule="auto"/>
        <w:rPr>
          <w:rFonts w:hint="eastAsia" w:ascii="仿宋" w:hAnsi="仿宋" w:eastAsia="仿宋" w:cs="仿宋"/>
          <w:sz w:val="24"/>
        </w:rPr>
      </w:pPr>
      <w:r>
        <w:rPr>
          <w:rFonts w:hint="eastAsia" w:ascii="仿宋" w:hAnsi="仿宋" w:eastAsia="仿宋" w:cs="仿宋"/>
          <w:sz w:val="24"/>
        </w:rPr>
        <w:t xml:space="preserve">    地址：杭州市余杭区文一西路1500号8号楼1201室。</w:t>
      </w:r>
    </w:p>
    <w:p>
      <w:pPr>
        <w:spacing w:line="360" w:lineRule="auto"/>
        <w:ind w:firstLine="240" w:firstLineChars="100"/>
        <w:rPr>
          <w:rFonts w:hint="eastAsia" w:ascii="仿宋" w:hAnsi="仿宋" w:eastAsia="仿宋" w:cs="仿宋"/>
          <w:sz w:val="24"/>
        </w:rPr>
      </w:pPr>
      <w:r>
        <w:rPr>
          <w:rFonts w:hint="eastAsia" w:ascii="仿宋" w:hAnsi="仿宋" w:eastAsia="仿宋" w:cs="仿宋"/>
          <w:sz w:val="24"/>
        </w:rPr>
        <w:t xml:space="preserve">  传真： 0571-88728858</w:t>
      </w:r>
    </w:p>
    <w:p>
      <w:pPr>
        <w:spacing w:line="360" w:lineRule="auto"/>
        <w:rPr>
          <w:rFonts w:hint="eastAsia" w:ascii="仿宋" w:hAnsi="仿宋" w:eastAsia="仿宋" w:cs="仿宋"/>
          <w:sz w:val="24"/>
        </w:rPr>
      </w:pPr>
      <w:r>
        <w:rPr>
          <w:rFonts w:hint="eastAsia" w:ascii="仿宋" w:hAnsi="仿宋" w:eastAsia="仿宋" w:cs="仿宋"/>
          <w:sz w:val="24"/>
        </w:rPr>
        <w:t xml:space="preserve">    联系人：储</w:t>
      </w:r>
      <w:r>
        <w:rPr>
          <w:rFonts w:hint="eastAsia" w:ascii="仿宋" w:hAnsi="仿宋" w:eastAsia="仿宋" w:cs="仿宋"/>
          <w:sz w:val="24"/>
          <w:lang w:eastAsia="zh-CN"/>
        </w:rPr>
        <w:t>女士</w:t>
      </w:r>
      <w:r>
        <w:rPr>
          <w:rFonts w:hint="eastAsia" w:ascii="仿宋" w:hAnsi="仿宋" w:eastAsia="仿宋" w:cs="仿宋"/>
          <w:sz w:val="24"/>
        </w:rPr>
        <w:t xml:space="preserve">    </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 xml:space="preserve">监督投诉电话：0571-88728858          </w:t>
      </w:r>
    </w:p>
    <w:p>
      <w:pPr>
        <w:spacing w:line="360" w:lineRule="auto"/>
        <w:ind w:firstLine="480" w:firstLineChars="200"/>
        <w:rPr>
          <w:rFonts w:hint="eastAsia" w:ascii="仿宋" w:hAnsi="仿宋" w:eastAsia="仿宋" w:cs="仿宋"/>
          <w:sz w:val="24"/>
        </w:rPr>
      </w:pP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若对项目采购电子交易系统操作有疑问，可登录政采云（https://www.zcygov.cn/），点击右侧咨询小采，获取采小蜜智能服务管家帮助，或拨打政采云服务热线400-881-7190获取热线服务帮助。</w:t>
      </w:r>
    </w:p>
    <w:p>
      <w:pPr>
        <w:spacing w:line="360" w:lineRule="auto"/>
        <w:ind w:firstLine="480" w:firstLineChars="200"/>
        <w:jc w:val="left"/>
        <w:rPr>
          <w:rFonts w:hint="eastAsia" w:ascii="仿宋" w:hAnsi="仿宋" w:eastAsia="仿宋" w:cs="仿宋"/>
          <w:sz w:val="24"/>
          <w:szCs w:val="24"/>
        </w:rPr>
      </w:pPr>
      <w:r>
        <w:rPr>
          <w:rFonts w:hint="eastAsia" w:ascii="仿宋" w:hAnsi="仿宋" w:eastAsia="仿宋" w:cs="仿宋"/>
          <w:sz w:val="24"/>
        </w:rPr>
        <w:t xml:space="preserve">CA问题联系电话（人工）：汇信CA 400-888-4636；天谷CA 400-087-8198。                              </w:t>
      </w:r>
    </w:p>
    <w:p>
      <w:pPr>
        <w:adjustRightInd/>
        <w:spacing w:line="360" w:lineRule="auto"/>
        <w:jc w:val="center"/>
        <w:outlineLvl w:val="0"/>
        <w:rPr>
          <w:rFonts w:hint="eastAsia" w:ascii="仿宋" w:hAnsi="仿宋" w:eastAsia="仿宋" w:cs="仿宋"/>
          <w:b/>
          <w:sz w:val="36"/>
          <w:szCs w:val="20"/>
        </w:rPr>
      </w:pPr>
      <w:r>
        <w:rPr>
          <w:rFonts w:hint="eastAsia" w:ascii="仿宋" w:hAnsi="仿宋" w:eastAsia="仿宋" w:cs="仿宋"/>
          <w:b/>
          <w:sz w:val="36"/>
          <w:szCs w:val="20"/>
        </w:rPr>
        <w:br w:type="page"/>
      </w:r>
      <w:r>
        <w:rPr>
          <w:rFonts w:hint="eastAsia" w:ascii="仿宋" w:hAnsi="仿宋" w:eastAsia="仿宋" w:cs="仿宋"/>
          <w:b/>
          <w:sz w:val="36"/>
          <w:szCs w:val="20"/>
        </w:rPr>
        <w:t>第二部分</w:t>
      </w:r>
      <w:bookmarkEnd w:id="8"/>
      <w:r>
        <w:rPr>
          <w:rFonts w:hint="eastAsia" w:ascii="仿宋" w:hAnsi="仿宋" w:eastAsia="仿宋" w:cs="仿宋"/>
          <w:b/>
          <w:sz w:val="36"/>
          <w:szCs w:val="20"/>
        </w:rPr>
        <w:t xml:space="preserve"> 投标人须知</w:t>
      </w:r>
      <w:bookmarkEnd w:id="9"/>
    </w:p>
    <w:p>
      <w:pPr>
        <w:snapToGrid w:val="0"/>
        <w:spacing w:line="360" w:lineRule="auto"/>
        <w:jc w:val="center"/>
        <w:rPr>
          <w:rFonts w:hint="eastAsia" w:ascii="仿宋" w:hAnsi="仿宋" w:eastAsia="仿宋" w:cs="仿宋"/>
          <w:b/>
          <w:sz w:val="32"/>
          <w:szCs w:val="20"/>
        </w:rPr>
      </w:pPr>
      <w:r>
        <w:rPr>
          <w:rFonts w:hint="eastAsia" w:ascii="仿宋" w:hAnsi="仿宋" w:eastAsia="仿宋" w:cs="仿宋"/>
          <w:b/>
          <w:sz w:val="32"/>
          <w:szCs w:val="20"/>
        </w:rPr>
        <w:t>前附表</w:t>
      </w:r>
    </w:p>
    <w:tbl>
      <w:tblPr>
        <w:tblStyle w:val="65"/>
        <w:tblW w:w="8567"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1"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b/>
                <w:sz w:val="24"/>
              </w:rPr>
            </w:pPr>
            <w:r>
              <w:rPr>
                <w:rFonts w:hint="eastAsia" w:ascii="仿宋" w:hAnsi="仿宋" w:eastAsia="仿宋" w:cs="仿宋"/>
                <w:b/>
                <w:sz w:val="24"/>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sz w:val="24"/>
              </w:rPr>
            </w:pPr>
            <w:r>
              <w:rPr>
                <w:rFonts w:hint="eastAsia" w:ascii="仿宋" w:hAnsi="仿宋" w:eastAsia="仿宋" w:cs="仿宋"/>
                <w:b/>
                <w:sz w:val="24"/>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sz w:val="24"/>
              </w:rPr>
            </w:pPr>
            <w:r>
              <w:rPr>
                <w:rFonts w:hint="eastAsia" w:ascii="仿宋" w:hAnsi="仿宋" w:eastAsia="仿宋" w:cs="仿宋"/>
                <w:b/>
                <w:sz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168"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wordWrap/>
              <w:snapToGrid w:val="0"/>
              <w:spacing w:line="360" w:lineRule="auto"/>
              <w:jc w:val="center"/>
              <w:textAlignment w:val="auto"/>
              <w:rPr>
                <w:rFonts w:hint="eastAsia" w:ascii="仿宋" w:hAnsi="仿宋" w:eastAsia="仿宋" w:cs="仿宋"/>
                <w:sz w:val="24"/>
              </w:rPr>
            </w:pPr>
            <w:r>
              <w:rPr>
                <w:rFonts w:hint="eastAsia" w:ascii="仿宋" w:hAnsi="仿宋" w:eastAsia="仿宋" w:cs="仿宋"/>
                <w:sz w:val="24"/>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wordWrap/>
              <w:adjustRightInd w:val="0"/>
              <w:snapToGrid w:val="0"/>
              <w:spacing w:line="360" w:lineRule="auto"/>
              <w:jc w:val="center"/>
              <w:textAlignment w:val="auto"/>
              <w:rPr>
                <w:rFonts w:hint="eastAsia" w:ascii="仿宋" w:hAnsi="仿宋" w:eastAsia="仿宋" w:cs="仿宋"/>
                <w:b/>
                <w:sz w:val="24"/>
              </w:rPr>
            </w:pPr>
            <w:r>
              <w:rPr>
                <w:rFonts w:hint="eastAsia" w:ascii="仿宋" w:hAnsi="仿宋" w:eastAsia="仿宋" w:cs="仿宋"/>
                <w:b/>
                <w:sz w:val="24"/>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wordWrap/>
              <w:adjustRightInd w:val="0"/>
              <w:snapToGrid w:val="0"/>
              <w:spacing w:line="360" w:lineRule="auto"/>
              <w:ind w:firstLine="480" w:firstLineChars="200"/>
              <w:jc w:val="left"/>
              <w:textAlignment w:val="auto"/>
              <w:rPr>
                <w:rFonts w:hint="eastAsia" w:ascii="仿宋" w:hAnsi="仿宋" w:eastAsia="仿宋" w:cs="仿宋"/>
                <w:kern w:val="0"/>
                <w:sz w:val="24"/>
                <w:lang w:val="zh-CN"/>
              </w:rPr>
            </w:pPr>
            <w:r>
              <w:rPr>
                <w:rFonts w:hint="eastAsia" w:ascii="仿宋" w:hAnsi="仿宋" w:eastAsia="仿宋" w:cs="仿宋"/>
                <w:kern w:val="0"/>
                <w:sz w:val="24"/>
                <w:lang w:val="zh-CN"/>
              </w:rPr>
              <w:t>有关本项目实施所需的所有费用（含税费）均计入报价。</w:t>
            </w:r>
            <w:r>
              <w:rPr>
                <w:rFonts w:hint="eastAsia" w:ascii="仿宋" w:hAnsi="仿宋" w:eastAsia="仿宋" w:cs="仿宋"/>
                <w:sz w:val="24"/>
              </w:rPr>
              <w:t>开标一览表（报价表）是报价的唯一载体</w:t>
            </w:r>
            <w:r>
              <w:rPr>
                <w:rFonts w:hint="eastAsia" w:ascii="仿宋" w:hAnsi="仿宋" w:eastAsia="仿宋" w:cs="仿宋"/>
                <w:kern w:val="0"/>
                <w:sz w:val="24"/>
                <w:lang w:val="zh-CN"/>
              </w:rPr>
              <w:t>。投标文件中价格全部采用人民币报价。招标文件未列明，而投标人认为必需的费用也需列入报价。</w:t>
            </w:r>
          </w:p>
          <w:p>
            <w:pPr>
              <w:pStyle w:val="16"/>
              <w:wordWrap/>
              <w:adjustRightInd w:val="0"/>
              <w:spacing w:line="360" w:lineRule="auto"/>
              <w:ind w:firstLine="480"/>
              <w:textAlignment w:val="auto"/>
              <w:rPr>
                <w:rFonts w:hint="eastAsia" w:ascii="仿宋" w:hAnsi="仿宋" w:eastAsia="仿宋" w:cs="仿宋"/>
                <w:bCs/>
                <w:color w:val="auto"/>
                <w:kern w:val="2"/>
                <w:sz w:val="24"/>
                <w:szCs w:val="24"/>
                <w:highlight w:val="none"/>
              </w:rPr>
            </w:pPr>
            <w:r>
              <w:rPr>
                <w:rFonts w:hint="eastAsia" w:ascii="仿宋" w:hAnsi="仿宋" w:eastAsia="仿宋" w:cs="仿宋"/>
                <w:bCs/>
                <w:color w:val="auto"/>
                <w:kern w:val="2"/>
                <w:sz w:val="24"/>
                <w:szCs w:val="24"/>
                <w:lang w:eastAsia="zh-CN"/>
              </w:rPr>
              <w:t>良渚街</w:t>
            </w:r>
            <w:r>
              <w:rPr>
                <w:rFonts w:hint="eastAsia" w:ascii="仿宋" w:hAnsi="仿宋" w:eastAsia="仿宋" w:cs="仿宋"/>
                <w:bCs/>
                <w:color w:val="auto"/>
                <w:kern w:val="2"/>
                <w:sz w:val="24"/>
                <w:szCs w:val="24"/>
                <w:highlight w:val="none"/>
                <w:lang w:eastAsia="zh-CN"/>
              </w:rPr>
              <w:t>道2023-2024年度农村区域生活垃圾回收利用政府购买服务项目</w:t>
            </w:r>
            <w:r>
              <w:rPr>
                <w:rFonts w:hint="eastAsia" w:ascii="仿宋" w:hAnsi="仿宋" w:eastAsia="仿宋" w:cs="仿宋"/>
                <w:bCs/>
                <w:color w:val="auto"/>
                <w:kern w:val="2"/>
                <w:sz w:val="24"/>
                <w:szCs w:val="24"/>
                <w:highlight w:val="none"/>
              </w:rPr>
              <w:t>，</w:t>
            </w:r>
            <w:r>
              <w:rPr>
                <w:rFonts w:hint="eastAsia" w:ascii="仿宋" w:hAnsi="仿宋" w:eastAsia="仿宋" w:cs="仿宋"/>
                <w:bCs/>
                <w:color w:val="auto"/>
                <w:kern w:val="2"/>
                <w:sz w:val="24"/>
                <w:szCs w:val="24"/>
                <w:highlight w:val="none"/>
                <w:lang w:eastAsia="zh-CN"/>
              </w:rPr>
              <w:t>一年</w:t>
            </w:r>
            <w:r>
              <w:rPr>
                <w:rFonts w:hint="eastAsia" w:ascii="仿宋" w:hAnsi="仿宋" w:eastAsia="仿宋" w:cs="仿宋"/>
                <w:bCs/>
                <w:color w:val="auto"/>
                <w:kern w:val="2"/>
                <w:sz w:val="24"/>
                <w:szCs w:val="24"/>
                <w:highlight w:val="none"/>
                <w:lang w:val="en-US" w:eastAsia="zh-CN"/>
              </w:rPr>
              <w:t>最高限价为1559</w:t>
            </w:r>
            <w:r>
              <w:rPr>
                <w:rFonts w:hint="eastAsia" w:ascii="仿宋" w:hAnsi="仿宋" w:eastAsia="仿宋" w:cs="仿宋"/>
                <w:bCs/>
                <w:color w:val="auto"/>
                <w:kern w:val="2"/>
                <w:sz w:val="24"/>
                <w:szCs w:val="24"/>
                <w:highlight w:val="none"/>
                <w:lang w:eastAsia="zh-CN"/>
              </w:rPr>
              <w:t>万元</w:t>
            </w:r>
            <w:r>
              <w:rPr>
                <w:rFonts w:hint="eastAsia" w:ascii="仿宋" w:hAnsi="仿宋" w:eastAsia="仿宋" w:cs="仿宋"/>
                <w:bCs/>
                <w:color w:val="auto"/>
                <w:kern w:val="2"/>
                <w:sz w:val="24"/>
                <w:szCs w:val="24"/>
                <w:highlight w:val="none"/>
                <w:lang w:val="en-US" w:eastAsia="zh-CN"/>
              </w:rPr>
              <w:t>。</w:t>
            </w:r>
            <w:r>
              <w:rPr>
                <w:rFonts w:hint="eastAsia" w:ascii="仿宋" w:hAnsi="仿宋" w:eastAsia="仿宋" w:cs="仿宋"/>
                <w:bCs/>
                <w:color w:val="auto"/>
                <w:kern w:val="2"/>
                <w:sz w:val="24"/>
                <w:szCs w:val="24"/>
                <w:highlight w:val="none"/>
              </w:rPr>
              <w:t>投标人各项投标</w:t>
            </w:r>
            <w:r>
              <w:rPr>
                <w:rFonts w:hint="eastAsia" w:ascii="仿宋" w:hAnsi="仿宋" w:eastAsia="仿宋" w:cs="仿宋"/>
                <w:bCs/>
                <w:color w:val="auto"/>
                <w:kern w:val="2"/>
                <w:sz w:val="24"/>
                <w:szCs w:val="24"/>
                <w:highlight w:val="none"/>
                <w:lang w:val="en-US" w:eastAsia="zh-CN"/>
              </w:rPr>
              <w:t>总</w:t>
            </w:r>
            <w:r>
              <w:rPr>
                <w:rFonts w:hint="eastAsia" w:ascii="仿宋" w:hAnsi="仿宋" w:eastAsia="仿宋" w:cs="仿宋"/>
                <w:bCs/>
                <w:color w:val="auto"/>
                <w:kern w:val="2"/>
                <w:sz w:val="24"/>
                <w:szCs w:val="24"/>
                <w:highlight w:val="none"/>
              </w:rPr>
              <w:t>报价超过最高限价，投标视作投标无效。</w:t>
            </w:r>
          </w:p>
          <w:p>
            <w:pPr>
              <w:wordWrap/>
              <w:adjustRightInd w:val="0"/>
              <w:snapToGrid w:val="0"/>
              <w:spacing w:line="360" w:lineRule="auto"/>
              <w:ind w:firstLine="482" w:firstLineChars="200"/>
              <w:jc w:val="left"/>
              <w:textAlignment w:val="auto"/>
              <w:rPr>
                <w:rFonts w:hint="eastAsia" w:ascii="仿宋" w:hAnsi="仿宋" w:eastAsia="仿宋" w:cs="仿宋"/>
                <w:b/>
                <w:kern w:val="0"/>
                <w:sz w:val="24"/>
                <w:highlight w:val="none"/>
                <w:lang w:val="zh-CN"/>
              </w:rPr>
            </w:pPr>
            <w:r>
              <w:rPr>
                <w:rFonts w:hint="eastAsia" w:ascii="宋体" w:hAnsi="宋体" w:eastAsia="宋体" w:cs="宋体"/>
                <w:b/>
                <w:kern w:val="0"/>
                <w:sz w:val="24"/>
                <w:highlight w:val="none"/>
                <w:lang w:val="zh-CN"/>
              </w:rPr>
              <w:t>▲</w:t>
            </w:r>
            <w:r>
              <w:rPr>
                <w:rFonts w:hint="eastAsia" w:ascii="仿宋" w:hAnsi="仿宋" w:eastAsia="仿宋" w:cs="仿宋"/>
                <w:b/>
                <w:kern w:val="0"/>
                <w:sz w:val="24"/>
                <w:highlight w:val="none"/>
                <w:lang w:val="zh-CN"/>
              </w:rPr>
              <w:t>投标报价出现下列情形的，投标无效：</w:t>
            </w:r>
          </w:p>
          <w:p>
            <w:pPr>
              <w:wordWrap/>
              <w:adjustRightInd w:val="0"/>
              <w:snapToGrid w:val="0"/>
              <w:spacing w:line="360" w:lineRule="auto"/>
              <w:ind w:firstLine="241" w:firstLineChars="100"/>
              <w:jc w:val="left"/>
              <w:textAlignment w:val="auto"/>
              <w:rPr>
                <w:rFonts w:hint="eastAsia" w:ascii="仿宋" w:hAnsi="仿宋" w:eastAsia="仿宋" w:cs="仿宋"/>
                <w:b/>
                <w:kern w:val="0"/>
                <w:sz w:val="24"/>
                <w:lang w:val="zh-CN"/>
              </w:rPr>
            </w:pPr>
            <w:r>
              <w:rPr>
                <w:rFonts w:hint="eastAsia" w:ascii="仿宋" w:hAnsi="仿宋" w:eastAsia="仿宋" w:cs="仿宋"/>
                <w:b/>
                <w:kern w:val="0"/>
                <w:sz w:val="24"/>
                <w:highlight w:val="none"/>
                <w:lang w:val="zh-CN"/>
              </w:rPr>
              <w:t>投标文件出现不是唯一的、有</w:t>
            </w:r>
            <w:r>
              <w:rPr>
                <w:rFonts w:hint="eastAsia" w:ascii="仿宋" w:hAnsi="仿宋" w:eastAsia="仿宋" w:cs="仿宋"/>
                <w:b/>
                <w:kern w:val="0"/>
                <w:sz w:val="24"/>
                <w:lang w:val="zh-CN"/>
              </w:rPr>
              <w:t>选择性投标报价的；</w:t>
            </w:r>
          </w:p>
          <w:p>
            <w:pPr>
              <w:wordWrap/>
              <w:adjustRightInd w:val="0"/>
              <w:snapToGrid w:val="0"/>
              <w:spacing w:line="360" w:lineRule="auto"/>
              <w:ind w:firstLine="241" w:firstLineChars="100"/>
              <w:jc w:val="left"/>
              <w:textAlignment w:val="auto"/>
              <w:rPr>
                <w:rFonts w:hint="eastAsia" w:ascii="仿宋" w:hAnsi="仿宋" w:eastAsia="仿宋" w:cs="仿宋"/>
                <w:kern w:val="0"/>
                <w:sz w:val="24"/>
                <w:lang w:val="zh-CN"/>
              </w:rPr>
            </w:pPr>
            <w:r>
              <w:rPr>
                <w:rFonts w:hint="eastAsia" w:ascii="仿宋" w:hAnsi="仿宋" w:eastAsia="仿宋" w:cs="仿宋"/>
                <w:b/>
                <w:kern w:val="0"/>
                <w:sz w:val="24"/>
                <w:lang w:val="zh-CN"/>
              </w:rPr>
              <w:t>投标报价超过招标文件中规定的最高限价的;</w:t>
            </w:r>
          </w:p>
          <w:p>
            <w:pPr>
              <w:wordWrap/>
              <w:adjustRightInd w:val="0"/>
              <w:spacing w:line="360" w:lineRule="auto"/>
              <w:ind w:firstLine="241" w:firstLineChars="100"/>
              <w:textAlignment w:val="auto"/>
              <w:rPr>
                <w:rFonts w:hint="eastAsia" w:ascii="仿宋" w:hAnsi="仿宋" w:eastAsia="仿宋" w:cs="仿宋"/>
                <w:b/>
                <w:sz w:val="24"/>
              </w:rPr>
            </w:pPr>
            <w:r>
              <w:rPr>
                <w:rFonts w:hint="eastAsia" w:ascii="仿宋" w:hAnsi="仿宋" w:eastAsia="仿宋" w:cs="仿宋"/>
                <w:b/>
                <w:kern w:val="0"/>
                <w:sz w:val="24"/>
              </w:rPr>
              <w:t>报价明显低于其他通过符合性审查投标人的报价，有可能影响产品质量或者不能诚信履约的，未能按要求提供书面说明或者提交相关证明材料证明其报价合理性的</w:t>
            </w:r>
            <w:r>
              <w:rPr>
                <w:rFonts w:hint="eastAsia" w:ascii="仿宋" w:hAnsi="仿宋" w:eastAsia="仿宋" w:cs="仿宋"/>
                <w:b/>
                <w:sz w:val="24"/>
                <w:szCs w:val="21"/>
              </w:rPr>
              <w:t>;</w:t>
            </w:r>
          </w:p>
          <w:p>
            <w:pPr>
              <w:wordWrap/>
              <w:adjustRightInd w:val="0"/>
              <w:spacing w:line="360" w:lineRule="auto"/>
              <w:ind w:firstLine="241" w:firstLineChars="100"/>
              <w:textAlignment w:val="auto"/>
              <w:rPr>
                <w:rFonts w:hint="eastAsia" w:ascii="仿宋" w:hAnsi="仿宋" w:eastAsia="仿宋" w:cs="仿宋"/>
                <w:sz w:val="24"/>
              </w:rPr>
            </w:pPr>
            <w:r>
              <w:rPr>
                <w:rFonts w:hint="eastAsia" w:ascii="仿宋" w:hAnsi="仿宋" w:eastAsia="仿宋" w:cs="仿宋"/>
                <w:b/>
                <w:kern w:val="0"/>
                <w:sz w:val="24"/>
              </w:rPr>
              <w:t>投标人对根据修正原则修正后的报价不确认的</w:t>
            </w:r>
            <w:r>
              <w:rPr>
                <w:rFonts w:hint="eastAsia" w:ascii="仿宋" w:hAnsi="仿宋" w:eastAsia="仿宋" w:cs="仿宋"/>
                <w:b/>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802"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wordWrap/>
              <w:snapToGrid w:val="0"/>
              <w:spacing w:line="360" w:lineRule="auto"/>
              <w:jc w:val="center"/>
              <w:textAlignment w:val="auto"/>
              <w:rPr>
                <w:rFonts w:hint="eastAsia" w:ascii="仿宋" w:hAnsi="仿宋" w:eastAsia="仿宋" w:cs="仿宋"/>
                <w:sz w:val="24"/>
              </w:rPr>
            </w:pPr>
            <w:r>
              <w:rPr>
                <w:rFonts w:hint="eastAsia" w:ascii="仿宋" w:hAnsi="仿宋" w:eastAsia="仿宋" w:cs="仿宋"/>
                <w:sz w:val="24"/>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wordWrap/>
              <w:adjustRightInd w:val="0"/>
              <w:snapToGrid w:val="0"/>
              <w:spacing w:line="360" w:lineRule="auto"/>
              <w:ind w:firstLine="482" w:firstLineChars="200"/>
              <w:textAlignment w:val="auto"/>
              <w:rPr>
                <w:rFonts w:hint="eastAsia" w:ascii="仿宋" w:hAnsi="仿宋" w:eastAsia="仿宋" w:cs="仿宋"/>
                <w:b/>
                <w:sz w:val="24"/>
              </w:rPr>
            </w:pPr>
            <w:r>
              <w:rPr>
                <w:rFonts w:hint="eastAsia" w:ascii="仿宋" w:hAnsi="仿宋" w:eastAsia="仿宋" w:cs="仿宋"/>
                <w:b/>
                <w:sz w:val="24"/>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wordWrap/>
              <w:adjustRightInd w:val="0"/>
              <w:spacing w:line="360" w:lineRule="auto"/>
              <w:textAlignment w:val="auto"/>
              <w:rPr>
                <w:rFonts w:hint="eastAsia" w:ascii="仿宋" w:hAnsi="仿宋" w:eastAsia="仿宋" w:cs="仿宋"/>
                <w:sz w:val="24"/>
              </w:rPr>
            </w:pPr>
            <w:r>
              <w:rPr>
                <w:rFonts w:hint="eastAsia" w:ascii="仿宋" w:hAnsi="仿宋" w:eastAsia="仿宋" w:cs="仿宋"/>
                <w:kern w:val="0"/>
                <w:sz w:val="24"/>
              </w:rPr>
              <w:sym w:font="Wingdings" w:char="00A8"/>
            </w:r>
            <w:r>
              <w:rPr>
                <w:rFonts w:hint="eastAsia" w:ascii="仿宋" w:hAnsi="仿宋" w:eastAsia="仿宋" w:cs="仿宋"/>
                <w:kern w:val="0"/>
                <w:sz w:val="24"/>
              </w:rPr>
              <w:t xml:space="preserve"> A</w:t>
            </w:r>
            <w:r>
              <w:rPr>
                <w:rFonts w:hint="eastAsia" w:ascii="仿宋" w:hAnsi="仿宋" w:eastAsia="仿宋" w:cs="仿宋"/>
                <w:sz w:val="24"/>
              </w:rPr>
              <w:t>同意将非主体、非关键性的工作分包。</w:t>
            </w:r>
          </w:p>
          <w:p>
            <w:pPr>
              <w:wordWrap/>
              <w:adjustRightInd w:val="0"/>
              <w:spacing w:line="360" w:lineRule="auto"/>
              <w:textAlignment w:val="auto"/>
              <w:rPr>
                <w:rFonts w:hint="eastAsia" w:ascii="仿宋" w:hAnsi="仿宋" w:eastAsia="仿宋" w:cs="仿宋"/>
                <w:sz w:val="24"/>
              </w:rPr>
            </w:pPr>
            <w:r>
              <w:rPr>
                <w:rFonts w:hint="eastAsia" w:ascii="仿宋" w:hAnsi="仿宋" w:eastAsia="仿宋" w:cs="仿宋"/>
                <w:kern w:val="0"/>
                <w:sz w:val="24"/>
              </w:rPr>
              <w:sym w:font="Wingdings" w:char="00FE"/>
            </w:r>
            <w:r>
              <w:rPr>
                <w:rFonts w:hint="eastAsia" w:ascii="仿宋" w:hAnsi="仿宋" w:eastAsia="仿宋" w:cs="仿宋"/>
                <w:kern w:val="0"/>
                <w:sz w:val="24"/>
              </w:rPr>
              <w:t xml:space="preserve"> B</w:t>
            </w:r>
            <w:r>
              <w:rPr>
                <w:rFonts w:hint="eastAsia" w:ascii="仿宋" w:hAnsi="仿宋" w:eastAsia="仿宋" w:cs="仿宋"/>
                <w:sz w:val="24"/>
              </w:rPr>
              <w:t>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629" w:type="dxa"/>
            <w:vMerge w:val="restart"/>
            <w:tcBorders>
              <w:top w:val="single" w:color="auto" w:sz="4" w:space="0"/>
              <w:left w:val="single" w:color="auto" w:sz="4" w:space="0"/>
              <w:right w:val="single" w:color="auto" w:sz="4" w:space="0"/>
            </w:tcBorders>
            <w:vAlign w:val="center"/>
          </w:tcPr>
          <w:p>
            <w:pPr>
              <w:wordWrap/>
              <w:snapToGrid w:val="0"/>
              <w:spacing w:line="360" w:lineRule="auto"/>
              <w:jc w:val="center"/>
              <w:textAlignment w:val="auto"/>
              <w:rPr>
                <w:rFonts w:hint="eastAsia" w:ascii="仿宋" w:hAnsi="仿宋" w:eastAsia="仿宋" w:cs="仿宋"/>
                <w:sz w:val="24"/>
              </w:rPr>
            </w:pPr>
          </w:p>
          <w:p>
            <w:pPr>
              <w:wordWrap/>
              <w:snapToGrid w:val="0"/>
              <w:spacing w:line="360" w:lineRule="auto"/>
              <w:jc w:val="center"/>
              <w:textAlignment w:val="auto"/>
              <w:rPr>
                <w:rFonts w:hint="eastAsia" w:ascii="仿宋" w:hAnsi="仿宋" w:eastAsia="仿宋" w:cs="仿宋"/>
                <w:sz w:val="24"/>
              </w:rPr>
            </w:pPr>
          </w:p>
          <w:p>
            <w:pPr>
              <w:wordWrap/>
              <w:snapToGrid w:val="0"/>
              <w:spacing w:line="360" w:lineRule="auto"/>
              <w:jc w:val="center"/>
              <w:textAlignment w:val="auto"/>
              <w:rPr>
                <w:rFonts w:hint="eastAsia" w:ascii="仿宋" w:hAnsi="仿宋" w:eastAsia="仿宋" w:cs="仿宋"/>
                <w:sz w:val="24"/>
              </w:rPr>
            </w:pPr>
            <w:r>
              <w:rPr>
                <w:rFonts w:hint="eastAsia" w:ascii="仿宋" w:hAnsi="仿宋" w:eastAsia="仿宋" w:cs="仿宋"/>
                <w:sz w:val="24"/>
              </w:rPr>
              <w:t>3</w:t>
            </w:r>
          </w:p>
        </w:tc>
        <w:tc>
          <w:tcPr>
            <w:tcW w:w="1843" w:type="dxa"/>
            <w:vMerge w:val="restart"/>
            <w:tcBorders>
              <w:top w:val="single" w:color="000000" w:sz="8" w:space="0"/>
              <w:left w:val="single" w:color="auto" w:sz="4" w:space="0"/>
              <w:right w:val="single" w:color="000000" w:sz="8" w:space="0"/>
            </w:tcBorders>
            <w:vAlign w:val="center"/>
          </w:tcPr>
          <w:p>
            <w:pPr>
              <w:wordWrap/>
              <w:adjustRightInd w:val="0"/>
              <w:snapToGrid w:val="0"/>
              <w:spacing w:line="360" w:lineRule="auto"/>
              <w:jc w:val="center"/>
              <w:textAlignment w:val="auto"/>
              <w:rPr>
                <w:rFonts w:hint="eastAsia" w:ascii="仿宋" w:hAnsi="仿宋" w:eastAsia="仿宋" w:cs="仿宋"/>
                <w:b/>
                <w:sz w:val="24"/>
              </w:rPr>
            </w:pPr>
            <w:r>
              <w:rPr>
                <w:rFonts w:hint="eastAsia" w:ascii="仿宋" w:hAnsi="仿宋" w:eastAsia="仿宋" w:cs="仿宋"/>
                <w:b/>
                <w:sz w:val="24"/>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wordWrap/>
              <w:adjustRightInd w:val="0"/>
              <w:spacing w:line="360" w:lineRule="auto"/>
              <w:textAlignment w:val="auto"/>
              <w:rPr>
                <w:rFonts w:hint="eastAsia" w:ascii="仿宋" w:hAnsi="仿宋" w:eastAsia="仿宋" w:cs="仿宋"/>
                <w:sz w:val="24"/>
              </w:rPr>
            </w:pPr>
            <w:r>
              <w:rPr>
                <w:rFonts w:hint="eastAsia" w:ascii="仿宋" w:hAnsi="仿宋" w:eastAsia="仿宋" w:cs="仿宋"/>
                <w:sz w:val="24"/>
              </w:rPr>
              <w:t>（1）资格证明文件：见招标文件第二部分11.1。</w:t>
            </w:r>
          </w:p>
          <w:p>
            <w:pPr>
              <w:wordWrap/>
              <w:adjustRightInd w:val="0"/>
              <w:spacing w:line="360" w:lineRule="auto"/>
              <w:textAlignment w:val="auto"/>
              <w:rPr>
                <w:rFonts w:hint="eastAsia" w:ascii="仿宋" w:hAnsi="仿宋" w:eastAsia="仿宋" w:cs="仿宋"/>
                <w:snapToGrid w:val="0"/>
                <w:kern w:val="0"/>
                <w:szCs w:val="21"/>
              </w:rPr>
            </w:pPr>
            <w:r>
              <w:rPr>
                <w:rFonts w:hint="eastAsia" w:ascii="仿宋" w:hAnsi="仿宋" w:eastAsia="仿宋" w:cs="仿宋"/>
                <w:kern w:val="0"/>
                <w:sz w:val="24"/>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746" w:hRule="atLeast"/>
          <w:tblHeader/>
        </w:trPr>
        <w:tc>
          <w:tcPr>
            <w:tcW w:w="629" w:type="dxa"/>
            <w:vMerge w:val="continue"/>
            <w:tcBorders>
              <w:left w:val="single" w:color="auto" w:sz="4" w:space="0"/>
              <w:bottom w:val="single" w:color="auto" w:sz="4" w:space="0"/>
              <w:right w:val="single" w:color="auto" w:sz="4" w:space="0"/>
            </w:tcBorders>
            <w:vAlign w:val="center"/>
          </w:tcPr>
          <w:p>
            <w:pPr>
              <w:wordWrap/>
              <w:snapToGrid w:val="0"/>
              <w:spacing w:line="360" w:lineRule="auto"/>
              <w:jc w:val="center"/>
              <w:textAlignment w:val="auto"/>
              <w:rPr>
                <w:rFonts w:hint="eastAsia" w:ascii="仿宋" w:hAnsi="仿宋" w:eastAsia="仿宋" w:cs="仿宋"/>
                <w:sz w:val="24"/>
              </w:rPr>
            </w:pPr>
          </w:p>
        </w:tc>
        <w:tc>
          <w:tcPr>
            <w:tcW w:w="1843" w:type="dxa"/>
            <w:vMerge w:val="continue"/>
            <w:tcBorders>
              <w:left w:val="single" w:color="auto" w:sz="4" w:space="0"/>
              <w:bottom w:val="single" w:color="000000" w:sz="8" w:space="0"/>
              <w:right w:val="single" w:color="000000" w:sz="8" w:space="0"/>
            </w:tcBorders>
            <w:vAlign w:val="center"/>
          </w:tcPr>
          <w:p>
            <w:pPr>
              <w:wordWrap/>
              <w:adjustRightInd w:val="0"/>
              <w:snapToGrid w:val="0"/>
              <w:spacing w:line="360" w:lineRule="auto"/>
              <w:jc w:val="center"/>
              <w:textAlignment w:val="auto"/>
              <w:rPr>
                <w:rFonts w:hint="eastAsia" w:ascii="仿宋" w:hAnsi="仿宋" w:eastAsia="仿宋" w:cs="仿宋"/>
                <w:b/>
                <w:sz w:val="24"/>
              </w:rPr>
            </w:pPr>
          </w:p>
        </w:tc>
        <w:tc>
          <w:tcPr>
            <w:tcW w:w="6095" w:type="dxa"/>
            <w:tcBorders>
              <w:top w:val="single" w:color="auto" w:sz="4" w:space="0"/>
              <w:left w:val="single" w:color="000000" w:sz="2" w:space="0"/>
              <w:bottom w:val="single" w:color="000000" w:sz="8" w:space="0"/>
              <w:right w:val="single" w:color="000000" w:sz="8" w:space="0"/>
            </w:tcBorders>
            <w:vAlign w:val="center"/>
          </w:tcPr>
          <w:p>
            <w:pPr>
              <w:wordWrap/>
              <w:adjustRightInd w:val="0"/>
              <w:spacing w:line="360" w:lineRule="auto"/>
              <w:textAlignment w:val="auto"/>
              <w:rPr>
                <w:rFonts w:hint="eastAsia" w:ascii="仿宋" w:hAnsi="仿宋" w:eastAsia="仿宋" w:cs="仿宋"/>
                <w:sz w:val="24"/>
              </w:rPr>
            </w:pPr>
            <w:r>
              <w:rPr>
                <w:rFonts w:hint="eastAsia" w:ascii="仿宋" w:hAnsi="仿宋" w:eastAsia="仿宋" w:cs="仿宋"/>
                <w:sz w:val="24"/>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wordWrap/>
              <w:snapToGrid w:val="0"/>
              <w:spacing w:line="360" w:lineRule="auto"/>
              <w:jc w:val="center"/>
              <w:textAlignment w:val="auto"/>
              <w:rPr>
                <w:rFonts w:hint="eastAsia" w:ascii="仿宋" w:hAnsi="仿宋" w:eastAsia="仿宋" w:cs="仿宋"/>
                <w:sz w:val="24"/>
              </w:rPr>
            </w:pPr>
          </w:p>
          <w:p>
            <w:pPr>
              <w:wordWrap/>
              <w:snapToGrid w:val="0"/>
              <w:spacing w:line="360" w:lineRule="auto"/>
              <w:jc w:val="center"/>
              <w:textAlignment w:val="auto"/>
              <w:rPr>
                <w:rFonts w:hint="eastAsia" w:ascii="仿宋" w:hAnsi="仿宋" w:eastAsia="仿宋" w:cs="仿宋"/>
                <w:sz w:val="24"/>
              </w:rPr>
            </w:pPr>
            <w:r>
              <w:rPr>
                <w:rFonts w:hint="eastAsia" w:ascii="仿宋" w:hAnsi="仿宋" w:eastAsia="仿宋" w:cs="仿宋"/>
                <w:sz w:val="24"/>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wordWrap/>
              <w:adjustRightInd w:val="0"/>
              <w:snapToGrid w:val="0"/>
              <w:spacing w:line="360" w:lineRule="auto"/>
              <w:jc w:val="center"/>
              <w:textAlignment w:val="auto"/>
              <w:rPr>
                <w:rFonts w:hint="eastAsia" w:ascii="仿宋" w:hAnsi="仿宋" w:eastAsia="仿宋" w:cs="仿宋"/>
                <w:b/>
                <w:sz w:val="24"/>
              </w:rPr>
            </w:pPr>
            <w:r>
              <w:rPr>
                <w:rFonts w:hint="eastAsia" w:ascii="仿宋" w:hAnsi="仿宋" w:eastAsia="仿宋" w:cs="仿宋"/>
                <w:b/>
                <w:sz w:val="24"/>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wordWrap/>
              <w:adjustRightInd w:val="0"/>
              <w:spacing w:line="360" w:lineRule="auto"/>
              <w:textAlignment w:val="auto"/>
              <w:rPr>
                <w:rFonts w:hint="eastAsia" w:ascii="仿宋" w:hAnsi="仿宋" w:eastAsia="仿宋" w:cs="仿宋"/>
                <w:sz w:val="24"/>
              </w:rPr>
            </w:pPr>
            <w:r>
              <w:rPr>
                <w:rFonts w:hint="eastAsia" w:ascii="仿宋" w:hAnsi="仿宋" w:eastAsia="仿宋" w:cs="仿宋"/>
                <w:kern w:val="0"/>
                <w:sz w:val="24"/>
              </w:rPr>
              <w:sym w:font="Wingdings" w:char="F0FE"/>
            </w:r>
            <w:r>
              <w:rPr>
                <w:rFonts w:hint="eastAsia" w:ascii="仿宋" w:hAnsi="仿宋" w:eastAsia="仿宋" w:cs="仿宋"/>
                <w:kern w:val="0"/>
                <w:sz w:val="24"/>
              </w:rPr>
              <w:t>A</w:t>
            </w:r>
            <w:r>
              <w:rPr>
                <w:rFonts w:hint="eastAsia" w:ascii="仿宋" w:hAnsi="仿宋" w:eastAsia="仿宋" w:cs="仿宋"/>
                <w:sz w:val="24"/>
              </w:rPr>
              <w:t>不组织。</w:t>
            </w:r>
          </w:p>
          <w:p>
            <w:pPr>
              <w:wordWrap/>
              <w:adjustRightInd w:val="0"/>
              <w:spacing w:line="360" w:lineRule="auto"/>
              <w:textAlignment w:val="auto"/>
              <w:rPr>
                <w:rFonts w:hint="eastAsia" w:ascii="仿宋" w:hAnsi="仿宋" w:eastAsia="仿宋" w:cs="仿宋"/>
                <w:sz w:val="24"/>
                <w:szCs w:val="20"/>
              </w:rPr>
            </w:pPr>
            <w:r>
              <w:rPr>
                <w:rFonts w:hint="eastAsia" w:ascii="仿宋" w:hAnsi="仿宋" w:eastAsia="仿宋" w:cs="仿宋"/>
                <w:kern w:val="0"/>
                <w:sz w:val="24"/>
              </w:rPr>
              <w:t>☐B组织，</w:t>
            </w:r>
            <w:r>
              <w:rPr>
                <w:rFonts w:hint="eastAsia" w:ascii="仿宋" w:hAnsi="仿宋" w:eastAsia="仿宋" w:cs="仿宋"/>
                <w:sz w:val="24"/>
              </w:rPr>
              <w:t>时间：</w:t>
            </w:r>
            <w:r>
              <w:rPr>
                <w:rFonts w:hint="eastAsia" w:ascii="仿宋" w:hAnsi="仿宋" w:eastAsia="仿宋" w:cs="仿宋"/>
                <w:sz w:val="24"/>
                <w:u w:val="single"/>
              </w:rPr>
              <w:t xml:space="preserve">  /   </w:t>
            </w:r>
            <w:r>
              <w:rPr>
                <w:rFonts w:hint="eastAsia" w:ascii="仿宋" w:hAnsi="仿宋" w:eastAsia="仿宋" w:cs="仿宋"/>
                <w:sz w:val="24"/>
              </w:rPr>
              <w:t>,地点：</w:t>
            </w:r>
            <w:r>
              <w:rPr>
                <w:rFonts w:hint="eastAsia" w:ascii="仿宋" w:hAnsi="仿宋" w:eastAsia="仿宋" w:cs="仿宋"/>
                <w:sz w:val="24"/>
                <w:u w:val="single"/>
              </w:rPr>
              <w:t xml:space="preserve">   /   </w:t>
            </w:r>
            <w:r>
              <w:rPr>
                <w:rFonts w:hint="eastAsia" w:ascii="仿宋" w:hAnsi="仿宋" w:eastAsia="仿宋" w:cs="仿宋"/>
                <w:sz w:val="24"/>
              </w:rPr>
              <w:t>，联系人：</w:t>
            </w:r>
            <w:r>
              <w:rPr>
                <w:rFonts w:hint="eastAsia" w:ascii="仿宋" w:hAnsi="仿宋" w:eastAsia="仿宋" w:cs="仿宋"/>
                <w:sz w:val="24"/>
                <w:u w:val="single"/>
              </w:rPr>
              <w:t xml:space="preserve">  /  </w:t>
            </w:r>
            <w:r>
              <w:rPr>
                <w:rFonts w:hint="eastAsia" w:ascii="仿宋" w:hAnsi="仿宋" w:eastAsia="仿宋" w:cs="仿宋"/>
                <w:sz w:val="24"/>
              </w:rPr>
              <w:t>，联系方式：</w:t>
            </w:r>
            <w:r>
              <w:rPr>
                <w:rFonts w:hint="eastAsia" w:ascii="仿宋" w:hAnsi="仿宋" w:eastAsia="仿宋" w:cs="仿宋"/>
                <w:sz w:val="24"/>
                <w:u w:val="single"/>
              </w:rPr>
              <w:t xml:space="preserve">  /  </w:t>
            </w:r>
            <w:r>
              <w:rPr>
                <w:rFonts w:hint="eastAsia" w:ascii="仿宋" w:hAnsi="仿宋" w:eastAsia="仿宋" w:cs="仿宋"/>
                <w:sz w:val="24"/>
                <w:szCs w:val="2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wordWrap/>
              <w:snapToGrid w:val="0"/>
              <w:spacing w:line="360" w:lineRule="auto"/>
              <w:jc w:val="center"/>
              <w:textAlignment w:val="auto"/>
              <w:rPr>
                <w:rFonts w:hint="eastAsia" w:ascii="仿宋" w:hAnsi="仿宋" w:eastAsia="仿宋" w:cs="仿宋"/>
                <w:sz w:val="24"/>
              </w:rPr>
            </w:pPr>
            <w:r>
              <w:rPr>
                <w:rFonts w:hint="eastAsia" w:ascii="仿宋" w:hAnsi="仿宋" w:eastAsia="仿宋" w:cs="仿宋"/>
                <w:sz w:val="24"/>
              </w:rPr>
              <w:t>5</w:t>
            </w:r>
          </w:p>
        </w:tc>
        <w:tc>
          <w:tcPr>
            <w:tcW w:w="1843" w:type="dxa"/>
            <w:tcBorders>
              <w:top w:val="single" w:color="000000" w:sz="8" w:space="0"/>
              <w:left w:val="single" w:color="auto" w:sz="4" w:space="0"/>
              <w:bottom w:val="single" w:color="auto" w:sz="4" w:space="0"/>
              <w:right w:val="single" w:color="000000" w:sz="8" w:space="0"/>
            </w:tcBorders>
            <w:vAlign w:val="center"/>
          </w:tcPr>
          <w:p>
            <w:pPr>
              <w:wordWrap/>
              <w:adjustRightInd w:val="0"/>
              <w:snapToGrid w:val="0"/>
              <w:spacing w:line="360" w:lineRule="auto"/>
              <w:jc w:val="center"/>
              <w:textAlignment w:val="auto"/>
              <w:rPr>
                <w:rFonts w:hint="eastAsia" w:ascii="仿宋" w:hAnsi="仿宋" w:eastAsia="仿宋" w:cs="仿宋"/>
                <w:b/>
                <w:sz w:val="24"/>
              </w:rPr>
            </w:pPr>
            <w:r>
              <w:rPr>
                <w:rFonts w:hint="eastAsia" w:ascii="仿宋" w:hAnsi="仿宋" w:eastAsia="仿宋" w:cs="仿宋"/>
                <w:b/>
                <w:sz w:val="24"/>
              </w:rPr>
              <w:t>样品提供</w:t>
            </w:r>
          </w:p>
        </w:tc>
        <w:tc>
          <w:tcPr>
            <w:tcW w:w="6095" w:type="dxa"/>
            <w:tcBorders>
              <w:top w:val="single" w:color="000000" w:sz="8" w:space="0"/>
              <w:left w:val="single" w:color="000000" w:sz="2" w:space="0"/>
              <w:bottom w:val="single" w:color="auto" w:sz="4" w:space="0"/>
              <w:right w:val="single" w:color="000000" w:sz="8" w:space="0"/>
            </w:tcBorders>
            <w:vAlign w:val="center"/>
          </w:tcPr>
          <w:p>
            <w:pPr>
              <w:wordWrap/>
              <w:adjustRightInd w:val="0"/>
              <w:spacing w:line="360" w:lineRule="auto"/>
              <w:textAlignment w:val="auto"/>
              <w:rPr>
                <w:rFonts w:hint="eastAsia" w:ascii="仿宋" w:hAnsi="仿宋" w:eastAsia="仿宋" w:cs="仿宋"/>
                <w:sz w:val="24"/>
              </w:rPr>
            </w:pPr>
            <w:r>
              <w:rPr>
                <w:rFonts w:hint="eastAsia" w:ascii="仿宋" w:hAnsi="仿宋" w:eastAsia="仿宋" w:cs="仿宋"/>
                <w:kern w:val="0"/>
                <w:sz w:val="24"/>
              </w:rPr>
              <w:sym w:font="Wingdings" w:char="00FE"/>
            </w:r>
            <w:r>
              <w:rPr>
                <w:rFonts w:hint="eastAsia" w:ascii="仿宋" w:hAnsi="仿宋" w:eastAsia="仿宋" w:cs="仿宋"/>
                <w:kern w:val="0"/>
                <w:sz w:val="24"/>
              </w:rPr>
              <w:t>A</w:t>
            </w:r>
            <w:r>
              <w:rPr>
                <w:rFonts w:hint="eastAsia" w:ascii="仿宋" w:hAnsi="仿宋" w:eastAsia="仿宋" w:cs="仿宋"/>
                <w:sz w:val="24"/>
              </w:rPr>
              <w:t>不要求提供。</w:t>
            </w:r>
          </w:p>
          <w:p>
            <w:pPr>
              <w:wordWrap/>
              <w:adjustRightInd w:val="0"/>
              <w:spacing w:line="360" w:lineRule="auto"/>
              <w:textAlignment w:val="auto"/>
              <w:rPr>
                <w:rFonts w:hint="eastAsia" w:ascii="仿宋" w:hAnsi="仿宋" w:eastAsia="仿宋" w:cs="仿宋"/>
                <w:b/>
                <w:sz w:val="24"/>
              </w:rPr>
            </w:pPr>
            <w:r>
              <w:rPr>
                <w:rFonts w:hint="eastAsia" w:ascii="仿宋" w:hAnsi="仿宋" w:eastAsia="仿宋" w:cs="仿宋"/>
                <w:kern w:val="0"/>
                <w:sz w:val="24"/>
              </w:rPr>
              <w:sym w:font="Wingdings" w:char="00A8"/>
            </w:r>
            <w:r>
              <w:rPr>
                <w:rFonts w:hint="eastAsia" w:ascii="仿宋" w:hAnsi="仿宋" w:eastAsia="仿宋" w:cs="仿宋"/>
                <w:kern w:val="0"/>
                <w:sz w:val="24"/>
              </w:rPr>
              <w:t>B要求提供。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396"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360" w:lineRule="auto"/>
              <w:jc w:val="center"/>
              <w:textAlignment w:val="auto"/>
              <w:rPr>
                <w:rFonts w:hint="eastAsia" w:ascii="仿宋" w:hAnsi="仿宋" w:eastAsia="仿宋" w:cs="仿宋"/>
                <w:sz w:val="24"/>
              </w:rPr>
            </w:pPr>
            <w:r>
              <w:rPr>
                <w:rFonts w:hint="eastAsia" w:ascii="仿宋" w:hAnsi="仿宋" w:eastAsia="仿宋" w:cs="仿宋"/>
                <w:sz w:val="24"/>
              </w:rPr>
              <w:t>6</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360" w:lineRule="auto"/>
              <w:jc w:val="center"/>
              <w:textAlignment w:val="auto"/>
              <w:rPr>
                <w:rFonts w:hint="eastAsia" w:ascii="仿宋" w:hAnsi="仿宋" w:eastAsia="仿宋" w:cs="仿宋"/>
                <w:bCs/>
                <w:sz w:val="24"/>
              </w:rPr>
            </w:pPr>
            <w:r>
              <w:rPr>
                <w:rFonts w:hint="eastAsia" w:ascii="仿宋" w:hAnsi="仿宋" w:eastAsia="仿宋" w:cs="仿宋"/>
                <w:b/>
                <w:sz w:val="24"/>
              </w:rPr>
              <w:t>方案讲解演示</w:t>
            </w:r>
          </w:p>
        </w:tc>
        <w:tc>
          <w:tcPr>
            <w:tcW w:w="6095" w:type="dxa"/>
            <w:tcBorders>
              <w:top w:val="single" w:color="auto" w:sz="4" w:space="0"/>
              <w:left w:val="single" w:color="auto" w:sz="4" w:space="0"/>
              <w:bottom w:val="single" w:color="auto" w:sz="4" w:space="0"/>
              <w:right w:val="single" w:color="auto" w:sz="4" w:space="0"/>
            </w:tcBorders>
            <w:vAlign w:val="center"/>
          </w:tcPr>
          <w:p>
            <w:pPr>
              <w:pStyle w:val="2"/>
              <w:widowControl w:val="0"/>
              <w:wordWrap/>
              <w:adjustRightInd w:val="0"/>
              <w:spacing w:line="360" w:lineRule="auto"/>
              <w:textAlignment w:val="auto"/>
              <w:rPr>
                <w:rFonts w:hint="eastAsia" w:ascii="仿宋" w:hAnsi="仿宋" w:eastAsia="仿宋" w:cs="仿宋"/>
                <w:sz w:val="24"/>
              </w:rPr>
            </w:pPr>
            <w:r>
              <w:rPr>
                <w:rFonts w:hint="eastAsia" w:ascii="仿宋" w:hAnsi="仿宋" w:eastAsia="仿宋" w:cs="仿宋"/>
                <w:kern w:val="0"/>
                <w:sz w:val="24"/>
              </w:rPr>
              <w:sym w:font="Wingdings" w:char="00A8"/>
            </w:r>
            <w:r>
              <w:rPr>
                <w:rFonts w:hint="eastAsia" w:ascii="仿宋" w:hAnsi="仿宋" w:eastAsia="仿宋" w:cs="仿宋"/>
                <w:kern w:val="0"/>
                <w:sz w:val="24"/>
              </w:rPr>
              <w:t>A</w:t>
            </w:r>
            <w:r>
              <w:rPr>
                <w:rFonts w:hint="eastAsia" w:ascii="仿宋" w:hAnsi="仿宋" w:eastAsia="仿宋" w:cs="仿宋"/>
                <w:sz w:val="24"/>
              </w:rPr>
              <w:t>不组织。</w:t>
            </w:r>
          </w:p>
          <w:p>
            <w:pPr>
              <w:pStyle w:val="2"/>
              <w:wordWrap/>
              <w:spacing w:line="360" w:lineRule="auto"/>
              <w:textAlignment w:val="auto"/>
              <w:rPr>
                <w:rFonts w:hint="eastAsia" w:ascii="仿宋" w:hAnsi="仿宋" w:eastAsia="仿宋" w:cs="仿宋"/>
                <w:sz w:val="24"/>
              </w:rPr>
            </w:pPr>
            <w:r>
              <w:rPr>
                <w:rFonts w:hint="eastAsia" w:ascii="仿宋" w:hAnsi="仿宋" w:eastAsia="仿宋" w:cs="仿宋"/>
                <w:kern w:val="0"/>
                <w:sz w:val="24"/>
              </w:rPr>
              <w:sym w:font="Wingdings" w:char="00FE"/>
            </w:r>
            <w:r>
              <w:rPr>
                <w:rFonts w:hint="eastAsia" w:ascii="仿宋" w:hAnsi="仿宋" w:eastAsia="仿宋" w:cs="仿宋"/>
                <w:kern w:val="0"/>
                <w:sz w:val="24"/>
              </w:rPr>
              <w:t>B</w:t>
            </w:r>
            <w:r>
              <w:rPr>
                <w:rFonts w:hint="eastAsia" w:ascii="仿宋" w:hAnsi="仿宋" w:eastAsia="仿宋" w:cs="仿宋"/>
                <w:sz w:val="24"/>
              </w:rPr>
              <w:t>组织，具体详见评标办法。</w:t>
            </w:r>
          </w:p>
          <w:p>
            <w:pPr>
              <w:numPr>
                <w:ilvl w:val="0"/>
                <w:numId w:val="1"/>
              </w:numPr>
              <w:wordWrap/>
              <w:snapToGrid w:val="0"/>
              <w:spacing w:line="360" w:lineRule="auto"/>
              <w:textAlignment w:val="auto"/>
              <w:rPr>
                <w:rFonts w:hint="eastAsia" w:ascii="仿宋" w:hAnsi="仿宋" w:eastAsia="仿宋" w:cs="仿宋"/>
                <w:color w:val="auto"/>
                <w:kern w:val="0"/>
                <w:sz w:val="24"/>
                <w:highlight w:val="none"/>
              </w:rPr>
            </w:pPr>
            <w:r>
              <w:rPr>
                <w:rFonts w:hint="eastAsia" w:ascii="仿宋" w:hAnsi="仿宋" w:eastAsia="仿宋" w:cs="仿宋"/>
                <w:kern w:val="0"/>
                <w:sz w:val="24"/>
              </w:rPr>
              <w:t>具体要求见招标文件“</w:t>
            </w:r>
            <w:r>
              <w:rPr>
                <w:rFonts w:hint="eastAsia" w:ascii="仿宋" w:hAnsi="仿宋" w:eastAsia="仿宋" w:cs="仿宋"/>
                <w:kern w:val="0"/>
                <w:sz w:val="24"/>
                <w:lang w:val="en-US" w:eastAsia="zh-CN"/>
              </w:rPr>
              <w:t>采购</w:t>
            </w:r>
            <w:r>
              <w:rPr>
                <w:rFonts w:hint="eastAsia" w:ascii="仿宋" w:hAnsi="仿宋" w:eastAsia="仿宋" w:cs="仿宋"/>
                <w:kern w:val="0"/>
                <w:sz w:val="24"/>
              </w:rPr>
              <w:t xml:space="preserve">需求”、“评标办法及评分标准”演示相关内容。 </w:t>
            </w:r>
          </w:p>
          <w:p>
            <w:pPr>
              <w:numPr>
                <w:ilvl w:val="0"/>
                <w:numId w:val="1"/>
              </w:numPr>
              <w:wordWrap/>
              <w:snapToGrid w:val="0"/>
              <w:spacing w:line="360" w:lineRule="auto"/>
              <w:textAlignment w:val="auto"/>
              <w:rPr>
                <w:rFonts w:hint="eastAsia" w:ascii="仿宋" w:hAnsi="仿宋" w:eastAsia="仿宋" w:cs="仿宋"/>
                <w:color w:val="auto"/>
                <w:kern w:val="0"/>
                <w:sz w:val="24"/>
                <w:highlight w:val="none"/>
              </w:rPr>
            </w:pPr>
            <w:r>
              <w:rPr>
                <w:rFonts w:hint="eastAsia" w:ascii="仿宋" w:hAnsi="仿宋" w:eastAsia="仿宋" w:cs="仿宋"/>
                <w:kern w:val="0"/>
                <w:sz w:val="24"/>
              </w:rPr>
              <w:t>演示内容见评分</w:t>
            </w:r>
            <w:r>
              <w:rPr>
                <w:rFonts w:hint="eastAsia" w:ascii="仿宋" w:hAnsi="仿宋" w:eastAsia="仿宋" w:cs="仿宋"/>
                <w:kern w:val="0"/>
                <w:sz w:val="24"/>
                <w:lang w:val="en-US" w:eastAsia="zh-CN"/>
              </w:rPr>
              <w:t>标准</w:t>
            </w:r>
            <w:r>
              <w:rPr>
                <w:rFonts w:hint="eastAsia" w:ascii="仿宋" w:hAnsi="仿宋" w:eastAsia="仿宋" w:cs="仿宋"/>
                <w:kern w:val="0"/>
                <w:sz w:val="24"/>
              </w:rPr>
              <w:t>，演示内容须根据评分</w:t>
            </w:r>
            <w:r>
              <w:rPr>
                <w:rFonts w:hint="eastAsia" w:ascii="仿宋" w:hAnsi="仿宋" w:eastAsia="仿宋" w:cs="仿宋"/>
                <w:kern w:val="0"/>
                <w:sz w:val="24"/>
                <w:lang w:val="en-US" w:eastAsia="zh-CN"/>
              </w:rPr>
              <w:t>标准</w:t>
            </w:r>
            <w:r>
              <w:rPr>
                <w:rFonts w:hint="eastAsia" w:ascii="仿宋" w:hAnsi="仿宋" w:eastAsia="仿宋" w:cs="仿宋"/>
                <w:kern w:val="0"/>
                <w:sz w:val="24"/>
              </w:rPr>
              <w:t>顺序逐一演示，总时间不超过</w:t>
            </w:r>
            <w:r>
              <w:rPr>
                <w:rFonts w:hint="eastAsia" w:ascii="仿宋" w:hAnsi="仿宋" w:eastAsia="仿宋" w:cs="仿宋"/>
                <w:kern w:val="0"/>
                <w:sz w:val="24"/>
                <w:lang w:val="en-US" w:eastAsia="zh-CN"/>
              </w:rPr>
              <w:t>15</w:t>
            </w:r>
            <w:r>
              <w:rPr>
                <w:rFonts w:hint="eastAsia" w:ascii="仿宋" w:hAnsi="仿宋" w:eastAsia="仿宋" w:cs="仿宋"/>
                <w:kern w:val="0"/>
                <w:sz w:val="24"/>
              </w:rPr>
              <w:t>分钟。</w:t>
            </w:r>
          </w:p>
          <w:p>
            <w:pPr>
              <w:numPr>
                <w:ilvl w:val="0"/>
                <w:numId w:val="1"/>
              </w:numPr>
              <w:wordWrap/>
              <w:snapToGrid w:val="0"/>
              <w:spacing w:line="360" w:lineRule="auto"/>
              <w:textAlignment w:val="auto"/>
              <w:rPr>
                <w:rFonts w:hint="eastAsia" w:ascii="仿宋" w:hAnsi="仿宋" w:eastAsia="仿宋" w:cs="仿宋"/>
                <w:color w:val="auto"/>
                <w:kern w:val="0"/>
                <w:sz w:val="24"/>
                <w:highlight w:val="none"/>
              </w:rPr>
            </w:pPr>
            <w:r>
              <w:rPr>
                <w:rFonts w:hint="eastAsia" w:ascii="仿宋" w:hAnsi="仿宋" w:eastAsia="仿宋" w:cs="仿宋"/>
                <w:b/>
                <w:bCs/>
                <w:kern w:val="0"/>
                <w:sz w:val="24"/>
              </w:rPr>
              <w:t>讲解演示所用</w:t>
            </w:r>
            <w:r>
              <w:rPr>
                <w:rFonts w:hint="eastAsia" w:ascii="仿宋" w:hAnsi="仿宋" w:eastAsia="仿宋" w:cs="仿宋"/>
                <w:b/>
                <w:bCs/>
                <w:kern w:val="0"/>
                <w:sz w:val="24"/>
                <w:lang w:val="en-US" w:eastAsia="zh-CN"/>
              </w:rPr>
              <w:t>系统平台和</w:t>
            </w:r>
            <w:r>
              <w:rPr>
                <w:rFonts w:hint="eastAsia" w:ascii="仿宋" w:hAnsi="仿宋" w:eastAsia="仿宋" w:cs="仿宋"/>
                <w:b/>
                <w:bCs/>
                <w:kern w:val="0"/>
                <w:sz w:val="24"/>
              </w:rPr>
              <w:t>设备（包含电脑、插线板、无线网络接入等）由投标人自备，演示所需环境由投标人自行搭建。</w:t>
            </w:r>
          </w:p>
          <w:p>
            <w:pPr>
              <w:numPr>
                <w:ilvl w:val="0"/>
                <w:numId w:val="0"/>
              </w:numPr>
              <w:wordWrap/>
              <w:snapToGrid w:val="0"/>
              <w:spacing w:line="360" w:lineRule="auto"/>
              <w:textAlignment w:val="auto"/>
              <w:rPr>
                <w:rFonts w:hint="eastAsia" w:ascii="仿宋" w:hAnsi="仿宋" w:eastAsia="仿宋" w:cs="仿宋"/>
                <w:b/>
                <w:kern w:val="0"/>
                <w:sz w:val="24"/>
                <w:lang w:val="zh-CN"/>
              </w:rPr>
            </w:pPr>
            <w:r>
              <w:rPr>
                <w:rFonts w:hint="eastAsia" w:ascii="仿宋" w:hAnsi="仿宋" w:eastAsia="仿宋" w:cs="仿宋"/>
                <w:kern w:val="0"/>
                <w:sz w:val="24"/>
              </w:rPr>
              <w:t>注：因投标人自身原因导致无法演示或者演示效果不理想的，责任自负。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779"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widowControl w:val="0"/>
              <w:wordWrap/>
              <w:adjustRightInd w:val="0"/>
              <w:snapToGrid w:val="0"/>
              <w:spacing w:line="360" w:lineRule="auto"/>
              <w:jc w:val="center"/>
              <w:textAlignment w:val="auto"/>
              <w:rPr>
                <w:rFonts w:hint="eastAsia" w:ascii="仿宋" w:hAnsi="仿宋" w:eastAsia="仿宋" w:cs="仿宋"/>
                <w:sz w:val="24"/>
              </w:rPr>
            </w:pPr>
            <w:r>
              <w:rPr>
                <w:rFonts w:hint="eastAsia" w:ascii="仿宋" w:hAnsi="仿宋" w:eastAsia="仿宋" w:cs="仿宋"/>
                <w:sz w:val="24"/>
              </w:rPr>
              <w:t>7</w:t>
            </w:r>
          </w:p>
        </w:tc>
        <w:tc>
          <w:tcPr>
            <w:tcW w:w="1843" w:type="dxa"/>
            <w:tcBorders>
              <w:top w:val="single" w:color="auto" w:sz="4" w:space="0"/>
              <w:left w:val="single" w:color="000000" w:sz="2" w:space="0"/>
              <w:bottom w:val="single" w:color="000000" w:sz="8" w:space="0"/>
              <w:right w:val="single" w:color="000000" w:sz="8" w:space="0"/>
            </w:tcBorders>
            <w:vAlign w:val="center"/>
          </w:tcPr>
          <w:p>
            <w:pPr>
              <w:widowControl w:val="0"/>
              <w:wordWrap/>
              <w:adjustRightInd w:val="0"/>
              <w:snapToGrid w:val="0"/>
              <w:spacing w:line="360" w:lineRule="auto"/>
              <w:jc w:val="center"/>
              <w:textAlignment w:val="auto"/>
              <w:rPr>
                <w:rFonts w:hint="eastAsia" w:ascii="仿宋" w:hAnsi="仿宋" w:eastAsia="仿宋" w:cs="仿宋"/>
                <w:b/>
                <w:sz w:val="24"/>
              </w:rPr>
            </w:pPr>
            <w:r>
              <w:rPr>
                <w:rFonts w:hint="eastAsia" w:ascii="仿宋" w:hAnsi="仿宋" w:eastAsia="仿宋" w:cs="仿宋"/>
                <w:b/>
                <w:sz w:val="24"/>
              </w:rPr>
              <w:t>是否允许采购进口产品</w:t>
            </w:r>
          </w:p>
        </w:tc>
        <w:tc>
          <w:tcPr>
            <w:tcW w:w="6095" w:type="dxa"/>
            <w:tcBorders>
              <w:top w:val="single" w:color="auto" w:sz="4" w:space="0"/>
              <w:left w:val="single" w:color="000000" w:sz="2" w:space="0"/>
              <w:bottom w:val="single" w:color="000000" w:sz="8" w:space="0"/>
              <w:right w:val="single" w:color="000000" w:sz="8" w:space="0"/>
            </w:tcBorders>
            <w:vAlign w:val="center"/>
          </w:tcPr>
          <w:p>
            <w:pPr>
              <w:widowControl w:val="0"/>
              <w:wordWrap/>
              <w:adjustRightInd w:val="0"/>
              <w:spacing w:line="360" w:lineRule="auto"/>
              <w:textAlignment w:val="auto"/>
              <w:rPr>
                <w:rFonts w:hint="eastAsia" w:ascii="仿宋" w:hAnsi="仿宋" w:eastAsia="仿宋" w:cs="仿宋"/>
                <w:kern w:val="0"/>
                <w:sz w:val="24"/>
                <w:lang w:val="en-US" w:eastAsia="zh-CN"/>
              </w:rPr>
            </w:pPr>
            <w:r>
              <w:rPr>
                <w:rFonts w:hint="eastAsia" w:ascii="仿宋" w:hAnsi="仿宋" w:eastAsia="仿宋" w:cs="仿宋"/>
                <w:kern w:val="0"/>
                <w:sz w:val="24"/>
              </w:rPr>
              <w:sym w:font="Wingdings" w:char="F0FE"/>
            </w:r>
            <w:r>
              <w:rPr>
                <w:rFonts w:hint="eastAsia" w:ascii="仿宋" w:hAnsi="仿宋" w:eastAsia="仿宋" w:cs="仿宋"/>
                <w:kern w:val="0"/>
                <w:sz w:val="24"/>
              </w:rPr>
              <w:t>本项目不允许采购进口产品。</w:t>
            </w:r>
            <w:r>
              <w:rPr>
                <w:rFonts w:hint="eastAsia" w:ascii="仿宋" w:hAnsi="仿宋" w:eastAsia="仿宋" w:cs="仿宋"/>
                <w:kern w:val="0"/>
                <w:sz w:val="24"/>
                <w:lang w:eastAsia="zh-CN"/>
              </w:rPr>
              <w:t>服务项目不采用。</w:t>
            </w:r>
          </w:p>
          <w:p>
            <w:pPr>
              <w:widowControl w:val="0"/>
              <w:wordWrap/>
              <w:adjustRightInd w:val="0"/>
              <w:spacing w:line="360" w:lineRule="auto"/>
              <w:textAlignment w:val="auto"/>
              <w:rPr>
                <w:rFonts w:hint="eastAsia" w:ascii="仿宋" w:hAnsi="仿宋" w:eastAsia="仿宋" w:cs="仿宋"/>
              </w:rPr>
            </w:pPr>
            <w:r>
              <w:rPr>
                <w:rFonts w:hint="eastAsia" w:ascii="仿宋" w:hAnsi="仿宋" w:eastAsia="仿宋" w:cs="仿宋"/>
                <w:kern w:val="0"/>
                <w:sz w:val="24"/>
              </w:rPr>
              <w:t>☐可以采购进口产品，优先采购向我国企业转让技术、与我国企业签订消化吸收再创新方案的供应商的进口产品；但如果因信息不对称等原因，仍有满足需求的国内产品要求参与采购竞争的，采购人及其委托的采购代理机构不对其加以限制，将按照公平竞争原则实施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488"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widowControl w:val="0"/>
              <w:wordWrap/>
              <w:adjustRightInd w:val="0"/>
              <w:snapToGrid w:val="0"/>
              <w:spacing w:line="360" w:lineRule="auto"/>
              <w:jc w:val="center"/>
              <w:textAlignment w:val="auto"/>
              <w:rPr>
                <w:rFonts w:hint="eastAsia" w:ascii="仿宋" w:hAnsi="仿宋" w:eastAsia="仿宋" w:cs="仿宋"/>
                <w:sz w:val="24"/>
              </w:rPr>
            </w:pPr>
            <w:r>
              <w:rPr>
                <w:rFonts w:hint="eastAsia" w:ascii="仿宋" w:hAnsi="仿宋" w:eastAsia="仿宋" w:cs="仿宋"/>
                <w:sz w:val="24"/>
              </w:rPr>
              <w:t>8</w:t>
            </w:r>
          </w:p>
        </w:tc>
        <w:tc>
          <w:tcPr>
            <w:tcW w:w="1843" w:type="dxa"/>
            <w:tcBorders>
              <w:top w:val="single" w:color="000000" w:sz="8" w:space="0"/>
              <w:left w:val="single" w:color="000000" w:sz="2" w:space="0"/>
              <w:bottom w:val="single" w:color="000000" w:sz="8" w:space="0"/>
              <w:right w:val="single" w:color="000000" w:sz="8" w:space="0"/>
            </w:tcBorders>
            <w:vAlign w:val="center"/>
          </w:tcPr>
          <w:p>
            <w:pPr>
              <w:widowControl w:val="0"/>
              <w:wordWrap/>
              <w:adjustRightInd w:val="0"/>
              <w:snapToGrid w:val="0"/>
              <w:spacing w:line="360" w:lineRule="auto"/>
              <w:jc w:val="center"/>
              <w:textAlignment w:val="auto"/>
              <w:rPr>
                <w:rFonts w:hint="eastAsia" w:ascii="仿宋" w:hAnsi="仿宋" w:eastAsia="仿宋" w:cs="仿宋"/>
                <w:b/>
                <w:sz w:val="24"/>
              </w:rPr>
            </w:pPr>
            <w:r>
              <w:rPr>
                <w:rFonts w:hint="eastAsia" w:ascii="仿宋" w:hAnsi="仿宋" w:eastAsia="仿宋" w:cs="仿宋"/>
                <w:b/>
                <w:sz w:val="24"/>
              </w:rPr>
              <w:t>项目属性与核心产品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widowControl w:val="0"/>
              <w:wordWrap/>
              <w:adjustRightInd w:val="0"/>
              <w:spacing w:line="360" w:lineRule="auto"/>
              <w:textAlignment w:val="auto"/>
              <w:rPr>
                <w:rFonts w:hint="eastAsia" w:ascii="仿宋" w:hAnsi="仿宋" w:eastAsia="仿宋" w:cs="仿宋"/>
                <w:sz w:val="24"/>
              </w:rPr>
            </w:pPr>
            <w:r>
              <w:rPr>
                <w:rFonts w:hint="eastAsia" w:ascii="仿宋" w:hAnsi="仿宋" w:eastAsia="仿宋" w:cs="仿宋"/>
                <w:kern w:val="0"/>
                <w:sz w:val="24"/>
              </w:rPr>
              <w:sym w:font="Wingdings" w:char="00A8"/>
            </w:r>
            <w:r>
              <w:rPr>
                <w:rFonts w:hint="eastAsia" w:ascii="仿宋" w:hAnsi="仿宋" w:eastAsia="仿宋" w:cs="仿宋"/>
                <w:kern w:val="0"/>
                <w:sz w:val="24"/>
              </w:rPr>
              <w:t>A</w:t>
            </w:r>
            <w:r>
              <w:rPr>
                <w:rFonts w:hint="eastAsia" w:ascii="仿宋" w:hAnsi="仿宋" w:eastAsia="仿宋" w:cs="仿宋"/>
                <w:sz w:val="24"/>
              </w:rPr>
              <w:t>货物类，单一产品或</w:t>
            </w:r>
            <w:r>
              <w:rPr>
                <w:rFonts w:hint="eastAsia" w:ascii="仿宋" w:hAnsi="仿宋" w:eastAsia="仿宋" w:cs="仿宋"/>
                <w:kern w:val="0"/>
                <w:sz w:val="24"/>
              </w:rPr>
              <w:t>核心产品为：</w:t>
            </w:r>
            <w:r>
              <w:rPr>
                <w:rFonts w:hint="eastAsia" w:ascii="仿宋" w:hAnsi="仿宋" w:eastAsia="仿宋" w:cs="仿宋"/>
                <w:sz w:val="24"/>
                <w:u w:val="single"/>
              </w:rPr>
              <w:t xml:space="preserve">  </w:t>
            </w:r>
            <w:r>
              <w:rPr>
                <w:rFonts w:hint="eastAsia" w:ascii="仿宋" w:hAnsi="仿宋" w:eastAsia="仿宋" w:cs="仿宋"/>
                <w:sz w:val="24"/>
                <w:u w:val="single"/>
                <w:lang w:val="en-US" w:eastAsia="zh-CN"/>
              </w:rPr>
              <w:t>/</w:t>
            </w:r>
            <w:r>
              <w:rPr>
                <w:rFonts w:hint="eastAsia" w:ascii="仿宋" w:hAnsi="仿宋" w:eastAsia="仿宋" w:cs="仿宋"/>
                <w:sz w:val="24"/>
                <w:u w:val="single"/>
              </w:rPr>
              <w:t xml:space="preserve">  </w:t>
            </w:r>
            <w:r>
              <w:rPr>
                <w:rFonts w:hint="eastAsia" w:ascii="仿宋" w:hAnsi="仿宋" w:eastAsia="仿宋" w:cs="仿宋"/>
                <w:sz w:val="24"/>
              </w:rPr>
              <w:t>。</w:t>
            </w:r>
          </w:p>
          <w:p>
            <w:pPr>
              <w:widowControl w:val="0"/>
              <w:wordWrap/>
              <w:adjustRightInd w:val="0"/>
              <w:spacing w:line="360" w:lineRule="auto"/>
              <w:textAlignment w:val="auto"/>
              <w:rPr>
                <w:rFonts w:hint="eastAsia" w:ascii="仿宋" w:hAnsi="仿宋" w:eastAsia="仿宋" w:cs="仿宋"/>
                <w:sz w:val="24"/>
              </w:rPr>
            </w:pPr>
            <w:r>
              <w:rPr>
                <w:rFonts w:hint="eastAsia" w:ascii="仿宋" w:hAnsi="仿宋" w:eastAsia="仿宋" w:cs="仿宋"/>
                <w:kern w:val="0"/>
                <w:sz w:val="24"/>
              </w:rPr>
              <w:sym w:font="Wingdings" w:char="00FE"/>
            </w:r>
            <w:r>
              <w:rPr>
                <w:rFonts w:hint="eastAsia" w:ascii="仿宋" w:hAnsi="仿宋" w:eastAsia="仿宋" w:cs="仿宋"/>
                <w:kern w:val="0"/>
                <w:sz w:val="24"/>
              </w:rPr>
              <w:t>B</w:t>
            </w:r>
            <w:r>
              <w:rPr>
                <w:rFonts w:hint="eastAsia" w:ascii="仿宋" w:hAnsi="仿宋" w:eastAsia="仿宋" w:cs="仿宋"/>
                <w:sz w:val="24"/>
              </w:rPr>
              <w:t>服务类。</w:t>
            </w:r>
            <w:r>
              <w:rPr>
                <w:rFonts w:hint="eastAsia" w:ascii="仿宋" w:hAnsi="仿宋" w:eastAsia="仿宋" w:cs="仿宋"/>
                <w:kern w:val="0"/>
                <w:sz w:val="24"/>
                <w:lang w:eastAsia="zh-CN"/>
              </w:rPr>
              <w:t>不采用。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760"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eastAsia" w:ascii="仿宋" w:hAnsi="仿宋" w:eastAsia="仿宋" w:cs="仿宋"/>
                <w:sz w:val="24"/>
              </w:rPr>
            </w:pPr>
          </w:p>
          <w:p>
            <w:pPr>
              <w:snapToGrid w:val="0"/>
              <w:spacing w:line="360" w:lineRule="auto"/>
              <w:jc w:val="center"/>
              <w:rPr>
                <w:rFonts w:hint="eastAsia" w:ascii="仿宋" w:hAnsi="仿宋" w:eastAsia="仿宋" w:cs="仿宋"/>
                <w:sz w:val="24"/>
              </w:rPr>
            </w:pPr>
            <w:r>
              <w:rPr>
                <w:rFonts w:hint="eastAsia" w:ascii="仿宋" w:hAnsi="仿宋" w:eastAsia="仿宋" w:cs="仿宋"/>
                <w:sz w:val="24"/>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widowControl w:val="0"/>
              <w:wordWrap/>
              <w:snapToGrid w:val="0"/>
              <w:spacing w:line="264" w:lineRule="auto"/>
              <w:jc w:val="center"/>
              <w:textAlignment w:val="auto"/>
              <w:rPr>
                <w:rFonts w:hint="eastAsia" w:ascii="仿宋" w:hAnsi="仿宋" w:eastAsia="仿宋" w:cs="仿宋"/>
                <w:b/>
                <w:sz w:val="24"/>
                <w:szCs w:val="24"/>
              </w:rPr>
            </w:pPr>
            <w:r>
              <w:rPr>
                <w:rFonts w:hint="eastAsia" w:ascii="仿宋" w:hAnsi="仿宋" w:eastAsia="仿宋" w:cs="仿宋"/>
                <w:b/>
                <w:sz w:val="24"/>
                <w:szCs w:val="24"/>
              </w:rPr>
              <w:t>采购标的对应的中小企业划分标准所属行业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619"/>
              <w:widowControl w:val="0"/>
              <w:tabs>
                <w:tab w:val="left" w:pos="1070"/>
              </w:tabs>
              <w:wordWrap/>
              <w:spacing w:line="264" w:lineRule="auto"/>
              <w:ind w:right="52" w:firstLine="240" w:firstLineChars="100"/>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（1）本项目对符合财政扶持政策的中小企业（小型、微型）、监狱企业、残疾人福利性单位给予价格优惠扶持，价格优惠扶持见《评标办法》。</w:t>
            </w:r>
          </w:p>
          <w:p>
            <w:pPr>
              <w:pStyle w:val="619"/>
              <w:widowControl w:val="0"/>
              <w:tabs>
                <w:tab w:val="left" w:pos="1070"/>
              </w:tabs>
              <w:wordWrap/>
              <w:spacing w:line="264" w:lineRule="auto"/>
              <w:ind w:right="52" w:firstLine="240" w:firstLineChars="100"/>
              <w:textAlignment w:val="auto"/>
              <w:rPr>
                <w:rFonts w:hint="eastAsia" w:ascii="仿宋" w:hAnsi="仿宋" w:eastAsia="仿宋" w:cs="仿宋"/>
                <w:color w:val="auto"/>
                <w:sz w:val="24"/>
                <w:szCs w:val="24"/>
                <w:lang w:eastAsia="zh-CN"/>
              </w:rPr>
            </w:pPr>
            <w:r>
              <w:rPr>
                <w:rFonts w:hint="eastAsia" w:ascii="仿宋" w:hAnsi="仿宋" w:eastAsia="仿宋" w:cs="仿宋"/>
                <w:sz w:val="24"/>
                <w:szCs w:val="24"/>
                <w:lang w:eastAsia="zh-CN"/>
              </w:rPr>
              <w:t>（2）本次采购为</w:t>
            </w:r>
            <w:r>
              <w:rPr>
                <w:rFonts w:hint="eastAsia" w:ascii="仿宋" w:hAnsi="仿宋" w:eastAsia="仿宋" w:cs="仿宋"/>
                <w:b/>
                <w:bCs/>
                <w:color w:val="auto"/>
                <w:sz w:val="24"/>
                <w:szCs w:val="24"/>
                <w:u w:val="single"/>
                <w:lang w:eastAsia="zh-CN"/>
              </w:rPr>
              <w:t>非专门面向中小企业预留采购份额的采购项目</w:t>
            </w:r>
            <w:r>
              <w:rPr>
                <w:rFonts w:hint="eastAsia" w:ascii="仿宋" w:hAnsi="仿宋" w:eastAsia="仿宋" w:cs="仿宋"/>
                <w:color w:val="auto"/>
                <w:sz w:val="24"/>
                <w:szCs w:val="24"/>
                <w:lang w:eastAsia="zh-CN"/>
              </w:rPr>
              <w:t>。</w:t>
            </w:r>
          </w:p>
          <w:p>
            <w:pPr>
              <w:pStyle w:val="619"/>
              <w:widowControl w:val="0"/>
              <w:tabs>
                <w:tab w:val="left" w:pos="1070"/>
              </w:tabs>
              <w:wordWrap/>
              <w:spacing w:line="264" w:lineRule="auto"/>
              <w:ind w:right="52" w:firstLine="240" w:firstLineChars="100"/>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（3）本采购文件所称中小企业，是指在中华人民共和国境</w:t>
            </w:r>
            <w:r>
              <w:rPr>
                <w:rFonts w:hint="eastAsia" w:ascii="仿宋" w:hAnsi="仿宋" w:eastAsia="仿宋" w:cs="仿宋"/>
                <w:spacing w:val="-7"/>
                <w:sz w:val="24"/>
                <w:szCs w:val="24"/>
                <w:lang w:eastAsia="zh-CN"/>
              </w:rPr>
              <w:t>内依法设立，依据国务院批准的中小企业划分标准确定的中型</w:t>
            </w:r>
            <w:r>
              <w:rPr>
                <w:rFonts w:hint="eastAsia" w:ascii="仿宋" w:hAnsi="仿宋" w:eastAsia="仿宋" w:cs="仿宋"/>
                <w:spacing w:val="-8"/>
                <w:sz w:val="24"/>
                <w:szCs w:val="24"/>
                <w:lang w:eastAsia="zh-CN"/>
              </w:rPr>
              <w:t xml:space="preserve">企业、小型企业和微型企业，但与大企业的负责人为同一人， </w:t>
            </w:r>
            <w:r>
              <w:rPr>
                <w:rFonts w:hint="eastAsia" w:ascii="仿宋" w:hAnsi="仿宋" w:eastAsia="仿宋" w:cs="仿宋"/>
                <w:sz w:val="24"/>
                <w:szCs w:val="24"/>
                <w:lang w:eastAsia="zh-CN"/>
              </w:rPr>
              <w:t>或者与大企业存在直接控股、管理关系的除外。</w:t>
            </w:r>
          </w:p>
          <w:p>
            <w:pPr>
              <w:pStyle w:val="619"/>
              <w:widowControl w:val="0"/>
              <w:tabs>
                <w:tab w:val="left" w:pos="1070"/>
              </w:tabs>
              <w:wordWrap/>
              <w:spacing w:line="264" w:lineRule="auto"/>
              <w:ind w:right="52" w:firstLine="240" w:firstLineChars="100"/>
              <w:textAlignment w:val="auto"/>
              <w:rPr>
                <w:rFonts w:hint="eastAsia" w:ascii="仿宋" w:hAnsi="仿宋" w:eastAsia="仿宋" w:cs="仿宋"/>
                <w:spacing w:val="-7"/>
                <w:sz w:val="24"/>
                <w:szCs w:val="24"/>
                <w:lang w:eastAsia="zh-CN"/>
              </w:rPr>
            </w:pPr>
            <w:r>
              <w:rPr>
                <w:rFonts w:hint="eastAsia" w:ascii="仿宋" w:hAnsi="仿宋" w:eastAsia="仿宋" w:cs="仿宋"/>
                <w:sz w:val="24"/>
                <w:szCs w:val="24"/>
                <w:lang w:eastAsia="zh-CN"/>
              </w:rPr>
              <w:t>（4）本次</w:t>
            </w:r>
            <w:r>
              <w:rPr>
                <w:rFonts w:hint="eastAsia" w:ascii="仿宋" w:hAnsi="仿宋" w:eastAsia="仿宋" w:cs="仿宋"/>
                <w:spacing w:val="-7"/>
                <w:sz w:val="24"/>
                <w:szCs w:val="24"/>
                <w:lang w:eastAsia="zh-CN"/>
              </w:rPr>
              <w:t>采购标的为</w:t>
            </w:r>
            <w:r>
              <w:rPr>
                <w:rFonts w:hint="eastAsia" w:ascii="仿宋" w:hAnsi="仿宋" w:eastAsia="仿宋" w:cs="仿宋"/>
                <w:spacing w:val="-7"/>
                <w:sz w:val="24"/>
                <w:szCs w:val="24"/>
                <w:u w:val="single"/>
                <w:lang w:eastAsia="zh-CN"/>
              </w:rPr>
              <w:t xml:space="preserve"> </w:t>
            </w:r>
            <w:r>
              <w:rPr>
                <w:rFonts w:hint="eastAsia" w:ascii="仿宋" w:hAnsi="仿宋" w:eastAsia="仿宋" w:cs="仿宋"/>
                <w:b/>
                <w:bCs/>
                <w:spacing w:val="-7"/>
                <w:sz w:val="24"/>
                <w:szCs w:val="24"/>
                <w:u w:val="single"/>
                <w:lang w:eastAsia="zh-CN"/>
              </w:rPr>
              <w:t>良渚街道2023-2024年度农村区域生活垃圾回收利用政府购买服务项目</w:t>
            </w:r>
            <w:r>
              <w:rPr>
                <w:rFonts w:hint="eastAsia" w:ascii="仿宋" w:hAnsi="仿宋" w:eastAsia="仿宋" w:cs="仿宋"/>
                <w:spacing w:val="-10"/>
                <w:sz w:val="24"/>
                <w:szCs w:val="24"/>
                <w:lang w:eastAsia="zh-CN"/>
              </w:rPr>
              <w:t>，对应的中小企业划分</w:t>
            </w:r>
            <w:r>
              <w:rPr>
                <w:rFonts w:hint="eastAsia" w:ascii="仿宋" w:hAnsi="仿宋" w:eastAsia="仿宋" w:cs="仿宋"/>
                <w:sz w:val="24"/>
                <w:szCs w:val="24"/>
                <w:lang w:eastAsia="zh-CN"/>
              </w:rPr>
              <w:t>标准所属行业是：</w:t>
            </w:r>
            <w:r>
              <w:rPr>
                <w:rFonts w:hint="eastAsia" w:ascii="仿宋" w:hAnsi="仿宋" w:eastAsia="仿宋" w:cs="仿宋"/>
                <w:b/>
                <w:bCs/>
                <w:kern w:val="2"/>
                <w:sz w:val="24"/>
                <w:szCs w:val="24"/>
                <w:highlight w:val="none"/>
                <w:u w:val="single"/>
                <w:lang w:eastAsia="zh-CN"/>
              </w:rPr>
              <w:t>其他未列明行业</w:t>
            </w:r>
            <w:r>
              <w:rPr>
                <w:rFonts w:hint="eastAsia" w:ascii="仿宋" w:hAnsi="仿宋" w:eastAsia="仿宋" w:cs="仿宋"/>
                <w:spacing w:val="-7"/>
                <w:sz w:val="24"/>
                <w:szCs w:val="24"/>
                <w:highlight w:val="none"/>
                <w:lang w:eastAsia="zh-CN"/>
              </w:rPr>
              <w:t>；</w:t>
            </w:r>
          </w:p>
          <w:p>
            <w:pPr>
              <w:pStyle w:val="619"/>
              <w:widowControl w:val="0"/>
              <w:tabs>
                <w:tab w:val="left" w:pos="1070"/>
              </w:tabs>
              <w:wordWrap/>
              <w:spacing w:line="264" w:lineRule="auto"/>
              <w:ind w:right="52"/>
              <w:textAlignment w:val="auto"/>
              <w:rPr>
                <w:rFonts w:hint="eastAsia" w:ascii="仿宋" w:hAnsi="仿宋" w:eastAsia="仿宋" w:cs="仿宋"/>
                <w:b/>
                <w:bCs/>
                <w:color w:val="000000"/>
                <w:sz w:val="18"/>
                <w:szCs w:val="18"/>
                <w:shd w:val="clear" w:color="auto" w:fill="FFFFFF"/>
                <w:lang w:eastAsia="zh-CN"/>
              </w:rPr>
            </w:pPr>
            <w:r>
              <w:rPr>
                <w:rFonts w:ascii="Calibri" w:hAnsi="Calibri" w:eastAsia="宋体" w:cs="Times New Roman"/>
                <w:kern w:val="0"/>
                <w:sz w:val="24"/>
                <w:szCs w:val="24"/>
                <w:lang w:val="en-US" w:eastAsia="en-US" w:bidi="ar-SA"/>
              </w:rPr>
              <w:drawing>
                <wp:anchor distT="0" distB="0" distL="114300" distR="114300" simplePos="0" relativeHeight="251661312" behindDoc="1" locked="0" layoutInCell="1" allowOverlap="1">
                  <wp:simplePos x="0" y="0"/>
                  <wp:positionH relativeFrom="column">
                    <wp:posOffset>4445</wp:posOffset>
                  </wp:positionH>
                  <wp:positionV relativeFrom="paragraph">
                    <wp:posOffset>535305</wp:posOffset>
                  </wp:positionV>
                  <wp:extent cx="3805555" cy="338455"/>
                  <wp:effectExtent l="0" t="0" r="4445" b="4445"/>
                  <wp:wrapTight wrapText="bothSides">
                    <wp:wrapPolygon>
                      <wp:start x="0" y="0"/>
                      <wp:lineTo x="0" y="20668"/>
                      <wp:lineTo x="21517" y="20668"/>
                      <wp:lineTo x="21517" y="0"/>
                      <wp:lineTo x="0" y="0"/>
                    </wp:wrapPolygon>
                  </wp:wrapTight>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39">
                            <a:lum/>
                          </a:blip>
                          <a:stretch>
                            <a:fillRect/>
                          </a:stretch>
                        </pic:blipFill>
                        <pic:spPr>
                          <a:xfrm>
                            <a:off x="0" y="0"/>
                            <a:ext cx="3805555" cy="338455"/>
                          </a:xfrm>
                          <a:prstGeom prst="rect">
                            <a:avLst/>
                          </a:prstGeom>
                          <a:noFill/>
                          <a:ln>
                            <a:noFill/>
                          </a:ln>
                        </pic:spPr>
                      </pic:pic>
                    </a:graphicData>
                  </a:graphic>
                </wp:anchor>
              </w:drawing>
            </w:r>
            <w:r>
              <w:rPr>
                <w:rFonts w:hint="eastAsia" w:ascii="仿宋" w:hAnsi="仿宋" w:eastAsia="仿宋" w:cs="仿宋"/>
                <w:spacing w:val="-7"/>
                <w:kern w:val="0"/>
                <w:sz w:val="21"/>
                <w:szCs w:val="21"/>
                <w:u w:val="single"/>
                <w:lang w:val="en-US" w:eastAsia="en-US" w:bidi="ar-SA"/>
              </w:rPr>
              <w:drawing>
                <wp:inline distT="0" distB="0" distL="114300" distR="114300">
                  <wp:extent cx="3795395" cy="488315"/>
                  <wp:effectExtent l="0" t="0" r="14605" b="698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pic:cNvPicPr>
                            <a:picLocks noChangeAspect="1"/>
                          </pic:cNvPicPr>
                        </pic:nvPicPr>
                        <pic:blipFill>
                          <a:blip r:embed="rId40">
                            <a:lum/>
                          </a:blip>
                          <a:stretch>
                            <a:fillRect/>
                          </a:stretch>
                        </pic:blipFill>
                        <pic:spPr>
                          <a:xfrm>
                            <a:off x="0" y="0"/>
                            <a:ext cx="3795395" cy="488315"/>
                          </a:xfrm>
                          <a:prstGeom prst="rect">
                            <a:avLst/>
                          </a:prstGeom>
                          <a:noFill/>
                          <a:ln>
                            <a:noFill/>
                          </a:ln>
                        </pic:spPr>
                      </pic:pic>
                    </a:graphicData>
                  </a:graphic>
                </wp:inline>
              </w:drawing>
            </w:r>
          </w:p>
          <w:p>
            <w:pPr>
              <w:pStyle w:val="619"/>
              <w:widowControl w:val="0"/>
              <w:tabs>
                <w:tab w:val="left" w:pos="1070"/>
              </w:tabs>
              <w:wordWrap/>
              <w:spacing w:line="264" w:lineRule="auto"/>
              <w:ind w:right="52" w:firstLine="241" w:firstLineChars="100"/>
              <w:textAlignment w:val="auto"/>
              <w:rPr>
                <w:rFonts w:hint="eastAsia" w:ascii="仿宋" w:hAnsi="仿宋" w:eastAsia="仿宋" w:cs="仿宋"/>
                <w:b/>
                <w:bCs/>
                <w:color w:val="000000"/>
                <w:sz w:val="24"/>
                <w:szCs w:val="24"/>
                <w:shd w:val="clear" w:color="auto" w:fill="FFFFFF"/>
                <w:lang w:eastAsia="zh-CN"/>
              </w:rPr>
            </w:pPr>
            <w:r>
              <w:rPr>
                <w:rFonts w:hint="eastAsia" w:ascii="仿宋" w:hAnsi="仿宋" w:eastAsia="仿宋" w:cs="仿宋"/>
                <w:b/>
                <w:bCs/>
                <w:color w:val="000000"/>
                <w:sz w:val="24"/>
                <w:szCs w:val="24"/>
                <w:shd w:val="clear" w:color="auto" w:fill="FFFFFF"/>
                <w:lang w:eastAsia="zh-CN"/>
              </w:rPr>
              <w:t>说明： 　　</w:t>
            </w:r>
          </w:p>
          <w:p>
            <w:pPr>
              <w:pStyle w:val="619"/>
              <w:widowControl w:val="0"/>
              <w:tabs>
                <w:tab w:val="left" w:pos="1070"/>
              </w:tabs>
              <w:wordWrap/>
              <w:spacing w:line="264" w:lineRule="auto"/>
              <w:ind w:right="52" w:firstLine="241" w:firstLineChars="100"/>
              <w:textAlignment w:val="auto"/>
              <w:rPr>
                <w:rFonts w:hint="eastAsia" w:ascii="仿宋" w:hAnsi="仿宋" w:eastAsia="仿宋" w:cs="仿宋"/>
                <w:b/>
                <w:bCs/>
                <w:color w:val="000000"/>
                <w:sz w:val="24"/>
                <w:szCs w:val="24"/>
                <w:shd w:val="clear" w:color="auto" w:fill="FFFFFF"/>
                <w:lang w:eastAsia="zh-CN"/>
              </w:rPr>
            </w:pPr>
            <w:r>
              <w:rPr>
                <w:rFonts w:hint="eastAsia" w:ascii="仿宋" w:hAnsi="仿宋" w:eastAsia="仿宋" w:cs="仿宋"/>
                <w:b/>
                <w:bCs/>
                <w:color w:val="000000"/>
                <w:sz w:val="24"/>
                <w:szCs w:val="24"/>
                <w:shd w:val="clear" w:color="auto" w:fill="FFFFFF"/>
                <w:lang w:eastAsia="zh-CN"/>
              </w:rPr>
              <w:t> 1.大型、中型和小型企业须同时满足所列指标的下限，否则下划一档；微型企业只须满足所列指标中的一项即可。 　　</w:t>
            </w:r>
          </w:p>
          <w:p>
            <w:pPr>
              <w:pStyle w:val="619"/>
              <w:widowControl w:val="0"/>
              <w:tabs>
                <w:tab w:val="left" w:pos="1070"/>
              </w:tabs>
              <w:wordWrap/>
              <w:spacing w:line="264" w:lineRule="auto"/>
              <w:ind w:right="52" w:firstLine="241" w:firstLineChars="100"/>
              <w:textAlignment w:val="auto"/>
              <w:rPr>
                <w:rFonts w:hint="eastAsia" w:ascii="仿宋" w:hAnsi="仿宋" w:eastAsia="仿宋" w:cs="仿宋"/>
                <w:b/>
                <w:bCs/>
                <w:color w:val="000000"/>
                <w:sz w:val="24"/>
                <w:szCs w:val="24"/>
                <w:shd w:val="clear" w:color="auto" w:fill="FFFFFF"/>
                <w:lang w:eastAsia="zh-CN"/>
              </w:rPr>
            </w:pPr>
            <w:r>
              <w:rPr>
                <w:rFonts w:hint="eastAsia" w:ascii="仿宋" w:hAnsi="仿宋" w:eastAsia="仿宋" w:cs="仿宋"/>
                <w:b/>
                <w:bCs/>
                <w:color w:val="000000"/>
                <w:sz w:val="24"/>
                <w:szCs w:val="24"/>
                <w:shd w:val="clear" w:color="auto" w:fill="FFFFFF"/>
                <w:lang w:eastAsia="zh-CN"/>
              </w:rPr>
              <w:t> 2.附表中各行业的范围以《国民经济行业分类》（GB/T4754-2017）为准。    </w:t>
            </w:r>
          </w:p>
          <w:p>
            <w:pPr>
              <w:pStyle w:val="619"/>
              <w:widowControl w:val="0"/>
              <w:tabs>
                <w:tab w:val="left" w:pos="1070"/>
              </w:tabs>
              <w:wordWrap/>
              <w:spacing w:line="264" w:lineRule="auto"/>
              <w:ind w:right="52"/>
              <w:textAlignment w:val="auto"/>
              <w:rPr>
                <w:rFonts w:hint="eastAsia" w:ascii="仿宋" w:hAnsi="仿宋" w:eastAsia="仿宋" w:cs="仿宋"/>
                <w:b/>
                <w:bCs/>
                <w:color w:val="000000"/>
                <w:sz w:val="24"/>
                <w:szCs w:val="24"/>
                <w:shd w:val="clear" w:color="auto" w:fill="FFFFFF"/>
                <w:lang w:eastAsia="zh-CN"/>
              </w:rPr>
            </w:pPr>
            <w:r>
              <w:rPr>
                <w:rFonts w:hint="eastAsia" w:ascii="仿宋" w:hAnsi="仿宋" w:eastAsia="仿宋" w:cs="仿宋"/>
                <w:b/>
                <w:bCs/>
                <w:color w:val="000000"/>
                <w:sz w:val="24"/>
                <w:szCs w:val="24"/>
                <w:shd w:val="clear" w:color="auto" w:fill="FFFFFF"/>
                <w:lang w:eastAsia="zh-CN"/>
              </w:rPr>
              <w:t>3.企业划分指标以现行统计制度为准。</w:t>
            </w:r>
          </w:p>
          <w:p>
            <w:pPr>
              <w:pStyle w:val="619"/>
              <w:widowControl w:val="0"/>
              <w:tabs>
                <w:tab w:val="left" w:pos="1070"/>
              </w:tabs>
              <w:wordWrap/>
              <w:spacing w:line="264" w:lineRule="auto"/>
              <w:ind w:right="52"/>
              <w:textAlignment w:val="auto"/>
              <w:rPr>
                <w:rFonts w:hint="eastAsia" w:ascii="仿宋" w:hAnsi="仿宋" w:eastAsia="仿宋" w:cs="仿宋"/>
                <w:b/>
                <w:bCs/>
                <w:color w:val="000000"/>
                <w:sz w:val="24"/>
                <w:szCs w:val="24"/>
                <w:shd w:val="clear" w:color="auto" w:fill="FFFFFF"/>
                <w:lang w:eastAsia="zh-CN"/>
              </w:rPr>
            </w:pPr>
            <w:r>
              <w:rPr>
                <w:rFonts w:hint="eastAsia" w:ascii="仿宋" w:hAnsi="仿宋" w:eastAsia="仿宋" w:cs="仿宋"/>
                <w:b/>
                <w:bCs/>
                <w:color w:val="000000"/>
                <w:sz w:val="24"/>
                <w:szCs w:val="24"/>
                <w:shd w:val="clear" w:color="auto" w:fill="FFFFFF"/>
                <w:lang w:eastAsia="zh-CN"/>
              </w:rPr>
              <w:t> 1）从业人员，是指期末从业人员数，没有期末从业人员数的，采用全年平均人员数代替。</w:t>
            </w:r>
          </w:p>
          <w:p>
            <w:pPr>
              <w:pStyle w:val="619"/>
              <w:widowControl w:val="0"/>
              <w:tabs>
                <w:tab w:val="left" w:pos="1070"/>
              </w:tabs>
              <w:wordWrap/>
              <w:spacing w:line="264" w:lineRule="auto"/>
              <w:ind w:right="52"/>
              <w:textAlignment w:val="auto"/>
              <w:rPr>
                <w:rFonts w:hint="eastAsia" w:ascii="仿宋" w:hAnsi="仿宋" w:eastAsia="仿宋" w:cs="仿宋"/>
                <w:b/>
                <w:bCs/>
                <w:color w:val="000000"/>
                <w:sz w:val="24"/>
                <w:szCs w:val="24"/>
                <w:shd w:val="clear" w:color="auto" w:fill="FFFFFF"/>
                <w:lang w:eastAsia="zh-CN"/>
              </w:rPr>
            </w:pPr>
            <w:r>
              <w:rPr>
                <w:rFonts w:hint="eastAsia" w:ascii="仿宋" w:hAnsi="仿宋" w:eastAsia="仿宋" w:cs="仿宋"/>
                <w:b/>
                <w:bCs/>
                <w:color w:val="000000"/>
                <w:sz w:val="24"/>
                <w:szCs w:val="24"/>
                <w:shd w:val="clear" w:color="auto" w:fill="FFFFFF"/>
                <w:lang w:eastAsia="zh-CN"/>
              </w:rPr>
              <w:t> 2）营业收入，软件和信息技术服务、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营业收入指标。</w:t>
            </w:r>
          </w:p>
          <w:p>
            <w:pPr>
              <w:pStyle w:val="619"/>
              <w:widowControl w:val="0"/>
              <w:tabs>
                <w:tab w:val="left" w:pos="1070"/>
              </w:tabs>
              <w:wordWrap/>
              <w:spacing w:line="264" w:lineRule="auto"/>
              <w:ind w:right="52"/>
              <w:textAlignment w:val="auto"/>
              <w:rPr>
                <w:rFonts w:hint="eastAsia" w:ascii="仿宋" w:hAnsi="仿宋" w:eastAsia="仿宋" w:cs="仿宋"/>
                <w:color w:val="000000"/>
                <w:sz w:val="24"/>
                <w:szCs w:val="24"/>
                <w:shd w:val="clear" w:color="auto" w:fill="FFFFFF"/>
                <w:lang w:eastAsia="zh-CN"/>
              </w:rPr>
            </w:pPr>
            <w:r>
              <w:rPr>
                <w:rFonts w:hint="eastAsia" w:ascii="仿宋" w:hAnsi="仿宋" w:eastAsia="仿宋" w:cs="仿宋"/>
                <w:b/>
                <w:bCs/>
                <w:color w:val="000000"/>
                <w:sz w:val="24"/>
                <w:szCs w:val="24"/>
                <w:shd w:val="clear" w:color="auto" w:fill="FFFFFF"/>
                <w:lang w:eastAsia="zh-CN"/>
              </w:rPr>
              <w:t> 3）资产总额，采用资产总计代替。</w:t>
            </w:r>
          </w:p>
          <w:p>
            <w:pPr>
              <w:pStyle w:val="619"/>
              <w:widowControl w:val="0"/>
              <w:tabs>
                <w:tab w:val="left" w:pos="1070"/>
              </w:tabs>
              <w:wordWrap/>
              <w:spacing w:line="264" w:lineRule="auto"/>
              <w:ind w:right="52" w:firstLine="240" w:firstLineChars="100"/>
              <w:textAlignment w:val="auto"/>
              <w:rPr>
                <w:rFonts w:hint="eastAsia" w:ascii="仿宋" w:hAnsi="仿宋" w:eastAsia="仿宋" w:cs="仿宋"/>
                <w:spacing w:val="-9"/>
                <w:sz w:val="24"/>
                <w:szCs w:val="24"/>
                <w:lang w:eastAsia="zh-CN"/>
              </w:rPr>
            </w:pPr>
            <w:r>
              <w:rPr>
                <w:rFonts w:hint="eastAsia" w:ascii="仿宋" w:hAnsi="仿宋" w:eastAsia="仿宋" w:cs="仿宋"/>
                <w:sz w:val="24"/>
                <w:szCs w:val="24"/>
                <w:lang w:eastAsia="zh-CN"/>
              </w:rPr>
              <w:t>(5)参加本次采购活动的供应商（服务承接商）为</w:t>
            </w:r>
            <w:r>
              <w:rPr>
                <w:rFonts w:hint="eastAsia" w:ascii="仿宋" w:hAnsi="仿宋" w:eastAsia="仿宋" w:cs="仿宋"/>
                <w:b/>
                <w:bCs/>
                <w:sz w:val="24"/>
                <w:szCs w:val="24"/>
                <w:lang w:eastAsia="zh-CN"/>
              </w:rPr>
              <w:t>小型或微型企</w:t>
            </w:r>
            <w:r>
              <w:rPr>
                <w:rFonts w:hint="eastAsia" w:ascii="仿宋" w:hAnsi="仿宋" w:eastAsia="仿宋" w:cs="仿宋"/>
                <w:b/>
                <w:bCs/>
                <w:spacing w:val="-13"/>
                <w:sz w:val="24"/>
                <w:szCs w:val="24"/>
                <w:lang w:eastAsia="zh-CN"/>
              </w:rPr>
              <w:t>业的</w:t>
            </w:r>
            <w:r>
              <w:rPr>
                <w:rFonts w:hint="eastAsia" w:ascii="仿宋" w:hAnsi="仿宋" w:eastAsia="仿宋" w:cs="仿宋"/>
                <w:spacing w:val="-13"/>
                <w:sz w:val="24"/>
                <w:szCs w:val="24"/>
                <w:lang w:eastAsia="zh-CN"/>
              </w:rPr>
              <w:t xml:space="preserve">，其报价给予 </w:t>
            </w:r>
            <w:r>
              <w:rPr>
                <w:rFonts w:hint="eastAsia" w:ascii="仿宋" w:hAnsi="仿宋" w:eastAsia="仿宋" w:cs="仿宋"/>
                <w:b/>
                <w:spacing w:val="3"/>
                <w:sz w:val="24"/>
                <w:szCs w:val="24"/>
                <w:u w:val="single"/>
                <w:lang w:val="en-US" w:eastAsia="zh-CN"/>
              </w:rPr>
              <w:t>2</w:t>
            </w:r>
            <w:r>
              <w:rPr>
                <w:rFonts w:hint="eastAsia" w:ascii="仿宋" w:hAnsi="仿宋" w:eastAsia="仿宋" w:cs="仿宋"/>
                <w:b/>
                <w:spacing w:val="3"/>
                <w:sz w:val="24"/>
                <w:szCs w:val="24"/>
                <w:u w:val="single"/>
                <w:lang w:eastAsia="zh-CN"/>
              </w:rPr>
              <w:t>0%</w:t>
            </w:r>
            <w:r>
              <w:rPr>
                <w:rFonts w:hint="eastAsia" w:ascii="仿宋" w:hAnsi="仿宋" w:eastAsia="仿宋" w:cs="仿宋"/>
                <w:spacing w:val="-9"/>
                <w:sz w:val="24"/>
                <w:szCs w:val="24"/>
                <w:lang w:eastAsia="zh-CN"/>
              </w:rPr>
              <w:t>的扣除，用扣除后的价格参加评审。</w:t>
            </w:r>
          </w:p>
          <w:p>
            <w:pPr>
              <w:pStyle w:val="619"/>
              <w:widowControl w:val="0"/>
              <w:tabs>
                <w:tab w:val="left" w:pos="1070"/>
              </w:tabs>
              <w:wordWrap/>
              <w:spacing w:line="264" w:lineRule="auto"/>
              <w:ind w:right="52" w:firstLine="222" w:firstLineChars="100"/>
              <w:textAlignment w:val="auto"/>
              <w:rPr>
                <w:rFonts w:hint="eastAsia" w:ascii="仿宋" w:hAnsi="仿宋" w:eastAsia="仿宋" w:cs="仿宋"/>
                <w:sz w:val="24"/>
                <w:szCs w:val="24"/>
                <w:lang w:eastAsia="zh-CN"/>
              </w:rPr>
            </w:pPr>
            <w:r>
              <w:rPr>
                <w:rFonts w:hint="eastAsia" w:ascii="仿宋" w:hAnsi="仿宋" w:eastAsia="仿宋" w:cs="仿宋"/>
                <w:spacing w:val="-9"/>
                <w:sz w:val="24"/>
                <w:szCs w:val="24"/>
                <w:lang w:eastAsia="zh-CN"/>
              </w:rPr>
              <w:t>小微</w:t>
            </w:r>
            <w:r>
              <w:rPr>
                <w:rFonts w:hint="eastAsia" w:ascii="仿宋" w:hAnsi="仿宋" w:eastAsia="仿宋" w:cs="仿宋"/>
                <w:sz w:val="24"/>
                <w:szCs w:val="24"/>
                <w:lang w:eastAsia="zh-CN"/>
              </w:rPr>
              <w:t>企业将合同分包给大中型企业的，其报价不予扣除。</w:t>
            </w:r>
          </w:p>
          <w:p>
            <w:pPr>
              <w:pStyle w:val="619"/>
              <w:widowControl w:val="0"/>
              <w:tabs>
                <w:tab w:val="left" w:pos="1070"/>
              </w:tabs>
              <w:wordWrap/>
              <w:spacing w:line="264" w:lineRule="auto"/>
              <w:ind w:right="52" w:firstLine="240" w:firstLineChars="100"/>
              <w:textAlignment w:val="auto"/>
              <w:rPr>
                <w:rFonts w:hint="eastAsia" w:ascii="仿宋" w:hAnsi="仿宋" w:eastAsia="仿宋" w:cs="仿宋"/>
                <w:bCs/>
                <w:color w:val="000000"/>
                <w:kern w:val="10"/>
                <w:sz w:val="24"/>
                <w:szCs w:val="24"/>
                <w:lang w:eastAsia="zh-CN"/>
              </w:rPr>
            </w:pPr>
            <w:r>
              <w:rPr>
                <w:rFonts w:hint="eastAsia" w:ascii="仿宋" w:hAnsi="仿宋" w:eastAsia="仿宋" w:cs="仿宋"/>
                <w:bCs/>
                <w:color w:val="000000"/>
                <w:kern w:val="10"/>
                <w:sz w:val="24"/>
                <w:szCs w:val="24"/>
                <w:lang w:eastAsia="zh-CN"/>
              </w:rPr>
              <w:t>(6)符合小微企业划分标准的个体工商户，视同小微企业。</w:t>
            </w:r>
          </w:p>
          <w:p>
            <w:pPr>
              <w:pStyle w:val="619"/>
              <w:widowControl w:val="0"/>
              <w:tabs>
                <w:tab w:val="left" w:pos="1070"/>
              </w:tabs>
              <w:wordWrap/>
              <w:spacing w:line="264" w:lineRule="auto"/>
              <w:ind w:right="52" w:firstLine="240" w:firstLineChars="100"/>
              <w:textAlignment w:val="auto"/>
              <w:rPr>
                <w:rFonts w:hint="eastAsia" w:ascii="仿宋" w:hAnsi="仿宋" w:eastAsia="仿宋" w:cs="仿宋"/>
                <w:bCs/>
                <w:color w:val="000000"/>
                <w:kern w:val="10"/>
                <w:sz w:val="24"/>
                <w:szCs w:val="24"/>
                <w:lang w:eastAsia="zh-CN"/>
              </w:rPr>
            </w:pPr>
            <w:r>
              <w:rPr>
                <w:rFonts w:hint="eastAsia" w:ascii="仿宋" w:hAnsi="仿宋" w:eastAsia="仿宋" w:cs="仿宋"/>
                <w:bCs/>
                <w:color w:val="000000"/>
                <w:kern w:val="10"/>
                <w:sz w:val="24"/>
                <w:szCs w:val="24"/>
                <w:lang w:eastAsia="zh-CN"/>
              </w:rPr>
              <w:t>(</w:t>
            </w:r>
            <w:r>
              <w:rPr>
                <w:rFonts w:hint="eastAsia" w:ascii="仿宋" w:hAnsi="仿宋" w:eastAsia="仿宋" w:cs="仿宋"/>
                <w:bCs/>
                <w:color w:val="000000"/>
                <w:kern w:val="10"/>
                <w:sz w:val="24"/>
                <w:szCs w:val="24"/>
                <w:lang w:val="en-US" w:eastAsia="zh-CN"/>
              </w:rPr>
              <w:t>7</w:t>
            </w:r>
            <w:r>
              <w:rPr>
                <w:rFonts w:hint="eastAsia" w:ascii="仿宋" w:hAnsi="仿宋" w:eastAsia="仿宋" w:cs="仿宋"/>
                <w:bCs/>
                <w:color w:val="000000"/>
                <w:kern w:val="10"/>
                <w:sz w:val="24"/>
                <w:szCs w:val="24"/>
                <w:lang w:eastAsia="zh-CN"/>
              </w:rPr>
              <w:t>)小微企业参加政府采购活动，应当出具《中小企业声明函》，否则其报价不予扣除。</w:t>
            </w:r>
          </w:p>
          <w:p>
            <w:pPr>
              <w:pStyle w:val="4"/>
              <w:widowControl w:val="0"/>
              <w:wordWrap/>
              <w:spacing w:line="264" w:lineRule="auto"/>
              <w:ind w:left="504" w:leftChars="120" w:hanging="252" w:hangingChars="105"/>
              <w:textAlignment w:val="auto"/>
              <w:rPr>
                <w:rFonts w:hint="eastAsia" w:ascii="仿宋" w:hAnsi="仿宋" w:eastAsia="仿宋" w:cs="仿宋"/>
                <w:color w:val="000000"/>
                <w:kern w:val="10"/>
                <w:sz w:val="24"/>
                <w:szCs w:val="24"/>
              </w:rPr>
            </w:pPr>
            <w:r>
              <w:rPr>
                <w:rFonts w:hint="eastAsia" w:ascii="仿宋" w:hAnsi="仿宋" w:eastAsia="仿宋" w:cs="仿宋"/>
                <w:color w:val="000000"/>
                <w:kern w:val="10"/>
                <w:sz w:val="24"/>
                <w:szCs w:val="24"/>
              </w:rPr>
              <w:t>(</w:t>
            </w:r>
            <w:r>
              <w:rPr>
                <w:rFonts w:hint="eastAsia" w:ascii="仿宋" w:eastAsia="仿宋" w:cs="仿宋"/>
                <w:color w:val="000000"/>
                <w:kern w:val="10"/>
                <w:sz w:val="24"/>
                <w:szCs w:val="24"/>
                <w:lang w:val="en-US" w:eastAsia="zh-CN"/>
              </w:rPr>
              <w:t>8</w:t>
            </w:r>
            <w:r>
              <w:rPr>
                <w:rFonts w:hint="eastAsia" w:ascii="仿宋" w:hAnsi="仿宋" w:eastAsia="仿宋" w:cs="仿宋"/>
                <w:color w:val="000000"/>
                <w:kern w:val="10"/>
                <w:sz w:val="24"/>
                <w:szCs w:val="24"/>
              </w:rPr>
              <w:t>)监狱企业和残疾人福利性单位视同小型、微型企业，按《财</w:t>
            </w:r>
          </w:p>
          <w:p>
            <w:pPr>
              <w:pStyle w:val="4"/>
              <w:widowControl w:val="0"/>
              <w:wordWrap/>
              <w:spacing w:line="264" w:lineRule="auto"/>
              <w:textAlignment w:val="auto"/>
              <w:rPr>
                <w:rFonts w:hint="eastAsia" w:ascii="仿宋" w:hAnsi="仿宋" w:eastAsia="仿宋" w:cs="仿宋"/>
                <w:sz w:val="21"/>
                <w:szCs w:val="21"/>
                <w:lang w:val="en-US"/>
              </w:rPr>
            </w:pPr>
            <w:r>
              <w:rPr>
                <w:rFonts w:hint="eastAsia" w:ascii="仿宋" w:hAnsi="仿宋" w:eastAsia="仿宋" w:cs="仿宋"/>
                <w:color w:val="000000"/>
                <w:kern w:val="10"/>
                <w:sz w:val="24"/>
                <w:szCs w:val="24"/>
              </w:rPr>
              <w:t>政部司法部关于政府采购支持监狱企业发展有关问题的通知》(财库〔2014〕68 号)、《财政部 民政部  中国残疾人联合会关于促进残疾人就业政府采购政策的通知》（财库〔2017〕141 号）的规定执行。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eastAsia" w:ascii="仿宋" w:hAnsi="仿宋" w:eastAsia="仿宋" w:cs="仿宋"/>
                <w:sz w:val="24"/>
              </w:rPr>
            </w:pPr>
          </w:p>
          <w:p>
            <w:pPr>
              <w:snapToGrid w:val="0"/>
              <w:spacing w:line="360" w:lineRule="auto"/>
              <w:jc w:val="center"/>
              <w:rPr>
                <w:rFonts w:hint="eastAsia" w:ascii="仿宋" w:hAnsi="仿宋" w:eastAsia="仿宋" w:cs="仿宋"/>
                <w:sz w:val="24"/>
              </w:rPr>
            </w:pPr>
            <w:r>
              <w:rPr>
                <w:rFonts w:hint="eastAsia" w:ascii="仿宋" w:hAnsi="仿宋" w:eastAsia="仿宋" w:cs="仿宋"/>
                <w:sz w:val="24"/>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sz w:val="24"/>
                <w:lang w:eastAsia="zh-CN"/>
              </w:rPr>
            </w:pPr>
            <w:r>
              <w:rPr>
                <w:rFonts w:hint="eastAsia" w:ascii="仿宋" w:hAnsi="仿宋" w:eastAsia="仿宋" w:cs="仿宋"/>
                <w:b/>
                <w:sz w:val="24"/>
              </w:rPr>
              <w:t>节能产品、环境标志产品</w:t>
            </w:r>
            <w:r>
              <w:rPr>
                <w:rFonts w:hint="eastAsia" w:ascii="仿宋" w:hAnsi="仿宋" w:eastAsia="仿宋" w:cs="仿宋"/>
                <w:b/>
                <w:sz w:val="24"/>
                <w:lang w:eastAsia="zh-CN"/>
              </w:rPr>
              <w:t>（不采用）</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ind w:firstLine="480" w:firstLineChars="200"/>
              <w:rPr>
                <w:rFonts w:hint="eastAsia" w:ascii="仿宋" w:hAnsi="仿宋" w:eastAsia="仿宋" w:cs="仿宋"/>
              </w:rPr>
            </w:pPr>
            <w:r>
              <w:rPr>
                <w:rFonts w:hint="eastAsia" w:ascii="仿宋" w:hAnsi="仿宋" w:eastAsia="仿宋" w:cs="仿宋"/>
                <w:kern w:val="0"/>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629" w:type="dxa"/>
            <w:vMerge w:val="restart"/>
            <w:tcBorders>
              <w:top w:val="single" w:color="auto" w:sz="4" w:space="0"/>
              <w:left w:val="single" w:color="000000" w:sz="8" w:space="0"/>
              <w:right w:val="single" w:color="000000" w:sz="2" w:space="0"/>
            </w:tcBorders>
            <w:vAlign w:val="center"/>
          </w:tcPr>
          <w:p>
            <w:pPr>
              <w:snapToGrid w:val="0"/>
              <w:spacing w:line="360" w:lineRule="auto"/>
              <w:jc w:val="center"/>
              <w:rPr>
                <w:rFonts w:hint="eastAsia" w:ascii="仿宋" w:hAnsi="仿宋" w:eastAsia="仿宋" w:cs="仿宋"/>
                <w:sz w:val="24"/>
              </w:rPr>
            </w:pPr>
            <w:r>
              <w:rPr>
                <w:rFonts w:hint="eastAsia" w:ascii="仿宋" w:hAnsi="仿宋" w:eastAsia="仿宋" w:cs="仿宋"/>
                <w:sz w:val="24"/>
              </w:rPr>
              <w:t>11</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hint="eastAsia" w:ascii="仿宋" w:hAnsi="仿宋" w:eastAsia="仿宋" w:cs="仿宋"/>
                <w:b/>
                <w:sz w:val="24"/>
              </w:rPr>
            </w:pPr>
            <w:r>
              <w:rPr>
                <w:rFonts w:hint="eastAsia" w:ascii="仿宋" w:hAnsi="仿宋" w:eastAsia="仿宋" w:cs="仿宋"/>
                <w:b/>
                <w:sz w:val="24"/>
              </w:rPr>
              <w:t>中小企业信用融资</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288" w:lineRule="auto"/>
              <w:ind w:firstLine="480" w:firstLineChars="200"/>
              <w:rPr>
                <w:rFonts w:hint="eastAsia" w:ascii="仿宋" w:hAnsi="仿宋" w:eastAsia="仿宋" w:cs="仿宋"/>
                <w:color w:val="000000"/>
                <w:sz w:val="24"/>
              </w:rPr>
            </w:pPr>
            <w:r>
              <w:rPr>
                <w:rFonts w:hint="eastAsia" w:ascii="仿宋" w:hAnsi="仿宋" w:eastAsia="仿宋" w:cs="仿宋"/>
                <w:snapToGrid w:val="0"/>
                <w:color w:val="000000"/>
                <w:kern w:val="28"/>
                <w:sz w:val="24"/>
              </w:rPr>
              <w:t>为支持和促进中小企业发展，进一步发挥政府采购政策功能，杭州市财政局与省银保监局、市地方金融监督管理局、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629" w:type="dxa"/>
            <w:vMerge w:val="continue"/>
            <w:tcBorders>
              <w:left w:val="single" w:color="000000" w:sz="8" w:space="0"/>
              <w:right w:val="single" w:color="000000" w:sz="2" w:space="0"/>
            </w:tcBorders>
            <w:vAlign w:val="center"/>
          </w:tcPr>
          <w:p>
            <w:pPr>
              <w:spacing w:line="360" w:lineRule="auto"/>
              <w:ind w:firstLine="420" w:firstLineChars="200"/>
              <w:jc w:val="center"/>
              <w:rPr>
                <w:rFonts w:hint="eastAsia" w:ascii="仿宋" w:hAnsi="仿宋" w:eastAsia="仿宋" w:cs="仿宋"/>
              </w:rPr>
            </w:pPr>
          </w:p>
        </w:tc>
        <w:tc>
          <w:tcPr>
            <w:tcW w:w="1843" w:type="dxa"/>
            <w:vMerge w:val="continue"/>
            <w:tcBorders>
              <w:left w:val="single" w:color="000000" w:sz="2" w:space="0"/>
              <w:right w:val="single" w:color="000000" w:sz="8" w:space="0"/>
            </w:tcBorders>
            <w:vAlign w:val="center"/>
          </w:tcPr>
          <w:p>
            <w:pPr>
              <w:spacing w:line="360" w:lineRule="auto"/>
              <w:ind w:firstLine="420" w:firstLineChars="200"/>
              <w:rPr>
                <w:rFonts w:hint="eastAsia" w:ascii="仿宋" w:hAnsi="仿宋" w:eastAsia="仿宋" w:cs="仿宋"/>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288" w:lineRule="auto"/>
              <w:ind w:firstLine="480" w:firstLineChars="200"/>
              <w:rPr>
                <w:rFonts w:hint="eastAsia" w:ascii="仿宋" w:hAnsi="仿宋" w:eastAsia="仿宋" w:cs="仿宋"/>
                <w:snapToGrid w:val="0"/>
                <w:color w:val="000000"/>
                <w:kern w:val="28"/>
                <w:sz w:val="24"/>
              </w:rPr>
            </w:pPr>
            <w:r>
              <w:rPr>
                <w:rFonts w:hint="eastAsia" w:ascii="仿宋" w:hAnsi="仿宋" w:eastAsia="仿宋" w:cs="仿宋"/>
                <w:snapToGrid w:val="0"/>
                <w:color w:val="000000"/>
                <w:kern w:val="28"/>
                <w:sz w:val="24"/>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eastAsia" w:ascii="仿宋" w:hAnsi="仿宋" w:eastAsia="仿宋" w:cs="仿宋"/>
                <w:sz w:val="24"/>
              </w:rPr>
            </w:pPr>
            <w:r>
              <w:rPr>
                <w:rFonts w:hint="eastAsia" w:ascii="仿宋" w:hAnsi="仿宋" w:eastAsia="仿宋" w:cs="仿宋"/>
                <w:sz w:val="24"/>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sz w:val="24"/>
              </w:rPr>
            </w:pPr>
            <w:r>
              <w:rPr>
                <w:rFonts w:hint="eastAsia" w:ascii="仿宋" w:hAnsi="仿宋" w:eastAsia="仿宋" w:cs="仿宋"/>
                <w:b/>
                <w:sz w:val="24"/>
              </w:rPr>
              <w:t>备份投标文件送达地点和签收人员</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6"/>
              <w:spacing w:line="360" w:lineRule="auto"/>
              <w:ind w:firstLine="480" w:firstLineChars="200"/>
              <w:rPr>
                <w:rFonts w:hint="eastAsia" w:ascii="仿宋" w:hAnsi="仿宋" w:eastAsia="仿宋" w:cs="仿宋"/>
                <w:sz w:val="24"/>
                <w:szCs w:val="24"/>
              </w:rPr>
            </w:pPr>
            <w:r>
              <w:rPr>
                <w:rFonts w:hint="eastAsia" w:ascii="仿宋" w:hAnsi="仿宋" w:eastAsia="仿宋" w:cs="仿宋"/>
                <w:kern w:val="28"/>
                <w:sz w:val="24"/>
                <w:szCs w:val="24"/>
              </w:rPr>
              <w:t>备份投标文件送达地点： 密封包装后（建议顺丰邮寄形式）投标截止时间前递交、一份（邮寄地址：</w:t>
            </w:r>
            <w:r>
              <w:rPr>
                <w:rFonts w:hint="eastAsia" w:ascii="仿宋" w:hAnsi="仿宋" w:eastAsia="仿宋" w:cs="仿宋"/>
                <w:sz w:val="24"/>
                <w:u w:val="none"/>
                <w:lang w:val="en-US" w:eastAsia="zh-CN"/>
              </w:rPr>
              <w:t>杭州市临平区南苑街道华元欢乐城-华元大厦20层2013会议室</w:t>
            </w:r>
            <w:r>
              <w:rPr>
                <w:rFonts w:hint="eastAsia" w:ascii="仿宋" w:hAnsi="仿宋" w:eastAsia="仿宋" w:cs="仿宋"/>
                <w:kern w:val="28"/>
                <w:sz w:val="24"/>
                <w:szCs w:val="24"/>
                <w:lang w:eastAsia="zh-CN"/>
              </w:rPr>
              <w:t>，</w:t>
            </w:r>
            <w:r>
              <w:rPr>
                <w:rFonts w:hint="eastAsia" w:ascii="仿宋" w:hAnsi="仿宋" w:eastAsia="仿宋" w:cs="仿宋"/>
                <w:kern w:val="28"/>
                <w:sz w:val="24"/>
                <w:szCs w:val="24"/>
              </w:rPr>
              <w:t>备份投标文件签收人员联系电话：</w:t>
            </w:r>
            <w:r>
              <w:rPr>
                <w:rFonts w:hint="eastAsia" w:ascii="仿宋" w:hAnsi="仿宋" w:eastAsia="仿宋" w:cs="仿宋"/>
                <w:kern w:val="28"/>
                <w:sz w:val="24"/>
                <w:szCs w:val="24"/>
                <w:u w:val="single"/>
              </w:rPr>
              <w:t>周聪聪13067902529</w:t>
            </w:r>
            <w:r>
              <w:rPr>
                <w:rFonts w:hint="eastAsia" w:ascii="仿宋" w:hAnsi="仿宋" w:eastAsia="仿宋" w:cs="仿宋"/>
                <w:kern w:val="28"/>
                <w:sz w:val="24"/>
                <w:szCs w:val="24"/>
              </w:rPr>
              <w:t xml:space="preserve"> 。</w:t>
            </w:r>
          </w:p>
          <w:p>
            <w:pPr>
              <w:pStyle w:val="36"/>
              <w:spacing w:line="360" w:lineRule="auto"/>
              <w:rPr>
                <w:rFonts w:hint="eastAsia" w:ascii="仿宋" w:hAnsi="仿宋" w:eastAsia="仿宋" w:cs="仿宋"/>
                <w:kern w:val="28"/>
                <w:sz w:val="24"/>
              </w:rPr>
            </w:pPr>
            <w:r>
              <w:rPr>
                <w:rFonts w:hint="eastAsia" w:ascii="仿宋" w:hAnsi="仿宋" w:eastAsia="仿宋" w:cs="仿宋"/>
                <w:b/>
                <w:sz w:val="24"/>
                <w:szCs w:val="24"/>
              </w:rPr>
              <w:t>采购人、采购机构不强制或变相强制投标人提交备份投标文件。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859" w:hRule="atLeast"/>
          <w:tblHeader/>
        </w:trPr>
        <w:tc>
          <w:tcPr>
            <w:tcW w:w="629" w:type="dxa"/>
            <w:vMerge w:val="restart"/>
            <w:tcBorders>
              <w:top w:val="single" w:color="auto" w:sz="4" w:space="0"/>
              <w:left w:val="single" w:color="000000" w:sz="8" w:space="0"/>
              <w:right w:val="single" w:color="000000" w:sz="2" w:space="0"/>
            </w:tcBorders>
            <w:vAlign w:val="center"/>
          </w:tcPr>
          <w:p>
            <w:pPr>
              <w:snapToGrid w:val="0"/>
              <w:spacing w:line="360" w:lineRule="auto"/>
              <w:jc w:val="center"/>
              <w:rPr>
                <w:rFonts w:hint="default" w:ascii="仿宋" w:hAnsi="仿宋" w:eastAsia="仿宋" w:cs="仿宋"/>
                <w:sz w:val="24"/>
                <w:lang w:val="en-US" w:eastAsia="zh-CN"/>
              </w:rPr>
            </w:pPr>
            <w:r>
              <w:rPr>
                <w:rFonts w:hint="eastAsia" w:ascii="仿宋" w:hAnsi="仿宋" w:eastAsia="仿宋" w:cs="仿宋"/>
                <w:sz w:val="24"/>
                <w:lang w:val="en-US" w:eastAsia="zh-CN"/>
              </w:rPr>
              <w:t>13</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hint="eastAsia" w:ascii="仿宋" w:hAnsi="仿宋" w:eastAsia="仿宋" w:cs="仿宋"/>
                <w:b/>
                <w:kern w:val="2"/>
                <w:sz w:val="24"/>
                <w:szCs w:val="24"/>
                <w:highlight w:val="none"/>
                <w:lang w:val="en-US" w:eastAsia="zh-CN" w:bidi="ar-SA"/>
              </w:rPr>
            </w:pPr>
            <w:r>
              <w:rPr>
                <w:rFonts w:hint="eastAsia" w:ascii="仿宋" w:hAnsi="仿宋" w:eastAsia="仿宋" w:cs="仿宋"/>
                <w:b/>
                <w:sz w:val="24"/>
                <w:highlight w:val="none"/>
              </w:rPr>
              <w:t>特别说明</w:t>
            </w:r>
          </w:p>
          <w:p>
            <w:pPr>
              <w:snapToGrid w:val="0"/>
              <w:spacing w:line="360" w:lineRule="auto"/>
              <w:jc w:val="center"/>
              <w:rPr>
                <w:rFonts w:hint="eastAsia" w:ascii="仿宋" w:hAnsi="仿宋" w:eastAsia="仿宋" w:cs="仿宋"/>
                <w:b/>
                <w:kern w:val="2"/>
                <w:sz w:val="24"/>
                <w:szCs w:val="24"/>
                <w:highlight w:val="none"/>
                <w:lang w:val="en-US" w:eastAsia="zh-CN" w:bidi="ar-SA"/>
              </w:rPr>
            </w:pPr>
          </w:p>
          <w:p>
            <w:pPr>
              <w:snapToGrid w:val="0"/>
              <w:spacing w:line="360" w:lineRule="auto"/>
              <w:jc w:val="center"/>
              <w:rPr>
                <w:rFonts w:hint="eastAsia" w:ascii="仿宋" w:hAnsi="仿宋" w:eastAsia="仿宋" w:cs="仿宋"/>
                <w:b/>
                <w:sz w:val="24"/>
                <w:highlight w:val="none"/>
              </w:rPr>
            </w:pP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hint="eastAsia" w:ascii="仿宋" w:hAnsi="仿宋" w:eastAsia="仿宋" w:cs="仿宋"/>
                <w:snapToGrid w:val="0"/>
                <w:kern w:val="28"/>
                <w:sz w:val="24"/>
                <w:szCs w:val="24"/>
                <w:highlight w:val="none"/>
                <w:lang w:val="en-US" w:eastAsia="zh-CN" w:bidi="ar-SA"/>
              </w:rPr>
            </w:pPr>
            <w:r>
              <w:rPr>
                <w:rFonts w:hint="eastAsia" w:ascii="仿宋" w:hAnsi="仿宋" w:eastAsia="仿宋" w:cs="仿宋"/>
                <w:snapToGrid w:val="0"/>
                <w:kern w:val="28"/>
                <w:sz w:val="24"/>
                <w:highlight w:val="none"/>
              </w:rPr>
              <w:t>联合体投标的，联合体各方分别提供与联合体协议中规定的分工内容相应的业绩证明材料，业绩数量以提供材料较少的一方为准。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895" w:hRule="atLeast"/>
          <w:tblHeader/>
        </w:trPr>
        <w:tc>
          <w:tcPr>
            <w:tcW w:w="629" w:type="dxa"/>
            <w:vMerge w:val="continue"/>
            <w:tcBorders>
              <w:left w:val="single" w:color="000000" w:sz="8" w:space="0"/>
              <w:bottom w:val="single" w:color="auto" w:sz="4" w:space="0"/>
              <w:right w:val="single" w:color="000000" w:sz="2" w:space="0"/>
            </w:tcBorders>
            <w:vAlign w:val="center"/>
          </w:tcPr>
          <w:p>
            <w:pPr>
              <w:snapToGrid w:val="0"/>
              <w:spacing w:line="360" w:lineRule="auto"/>
              <w:jc w:val="center"/>
              <w:rPr>
                <w:rFonts w:hint="eastAsia" w:ascii="仿宋" w:hAnsi="仿宋" w:eastAsia="仿宋" w:cs="仿宋"/>
                <w:sz w:val="24"/>
              </w:rPr>
            </w:pPr>
          </w:p>
        </w:tc>
        <w:tc>
          <w:tcPr>
            <w:tcW w:w="1843" w:type="dxa"/>
            <w:vMerge w:val="continue"/>
            <w:tcBorders>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sz w:val="24"/>
                <w:highlight w:val="none"/>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snapToGrid w:val="0"/>
                <w:kern w:val="28"/>
                <w:sz w:val="24"/>
                <w:highlight w:val="none"/>
              </w:rPr>
            </w:pPr>
            <w:r>
              <w:rPr>
                <w:rFonts w:hint="eastAsia" w:ascii="仿宋" w:hAnsi="仿宋" w:eastAsia="仿宋" w:cs="仿宋"/>
                <w:kern w:val="0"/>
                <w:sz w:val="24"/>
                <w:highlight w:val="none"/>
              </w:rPr>
              <w:t>☐</w:t>
            </w:r>
            <w:r>
              <w:rPr>
                <w:rFonts w:hint="eastAsia" w:ascii="仿宋" w:hAnsi="仿宋" w:eastAsia="仿宋" w:cs="仿宋"/>
                <w:snapToGrid w:val="0"/>
                <w:kern w:val="28"/>
                <w:sz w:val="24"/>
                <w:highlight w:val="none"/>
              </w:rPr>
              <w:t>联合体投标的，联合体各方均需按招标文件第四部分评标标准要求提供资信证明文件，否则视为不符合相关要求。</w:t>
            </w:r>
          </w:p>
          <w:p>
            <w:pPr>
              <w:spacing w:line="360" w:lineRule="auto"/>
              <w:rPr>
                <w:rFonts w:hint="eastAsia" w:ascii="仿宋" w:hAnsi="仿宋" w:eastAsia="仿宋" w:cs="仿宋"/>
                <w:snapToGrid w:val="0"/>
                <w:kern w:val="28"/>
                <w:sz w:val="24"/>
                <w:szCs w:val="24"/>
                <w:highlight w:val="none"/>
                <w:lang w:val="en-US" w:eastAsia="zh-CN" w:bidi="ar-SA"/>
              </w:rPr>
            </w:pPr>
            <w:r>
              <w:rPr>
                <w:rFonts w:hint="eastAsia" w:ascii="仿宋" w:hAnsi="仿宋" w:eastAsia="仿宋" w:cs="仿宋"/>
                <w:kern w:val="0"/>
                <w:sz w:val="24"/>
                <w:highlight w:val="none"/>
              </w:rPr>
              <w:sym w:font="Wingdings" w:char="F0FE"/>
            </w:r>
            <w:r>
              <w:rPr>
                <w:rFonts w:hint="eastAsia" w:ascii="仿宋" w:hAnsi="仿宋" w:eastAsia="仿宋" w:cs="仿宋"/>
                <w:snapToGrid w:val="0"/>
                <w:kern w:val="28"/>
                <w:sz w:val="24"/>
                <w:highlight w:val="none"/>
              </w:rPr>
              <w:t>联合体投标的，联合体中有一方或者联合体成员根据分工按招标文件第四部分评标标准要求提供资信证明文件的，视为符合了相关要求。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467"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eastAsia" w:ascii="仿宋" w:hAnsi="仿宋" w:eastAsia="仿宋" w:cs="仿宋"/>
                <w:sz w:val="24"/>
                <w:lang w:eastAsia="zh-CN"/>
              </w:rPr>
            </w:pPr>
            <w:r>
              <w:rPr>
                <w:rFonts w:hint="eastAsia" w:ascii="仿宋" w:hAnsi="仿宋" w:eastAsia="仿宋" w:cs="仿宋"/>
                <w:sz w:val="24"/>
              </w:rPr>
              <w:t>1</w:t>
            </w:r>
            <w:r>
              <w:rPr>
                <w:rFonts w:hint="eastAsia" w:ascii="仿宋" w:hAnsi="仿宋" w:eastAsia="仿宋" w:cs="仿宋"/>
                <w:sz w:val="24"/>
                <w:lang w:val="en-US" w:eastAsia="zh-CN"/>
              </w:rPr>
              <w:t>4</w:t>
            </w:r>
          </w:p>
        </w:tc>
        <w:tc>
          <w:tcPr>
            <w:tcW w:w="7938" w:type="dxa"/>
            <w:gridSpan w:val="2"/>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sz w:val="24"/>
              </w:rPr>
            </w:pP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本项目的招标代理费用由中标单位支付，代理费用付款</w:t>
            </w:r>
            <w:r>
              <w:rPr>
                <w:rFonts w:hint="eastAsia" w:ascii="仿宋" w:hAnsi="仿宋" w:eastAsia="仿宋" w:cs="仿宋"/>
                <w:sz w:val="24"/>
                <w:lang w:eastAsia="zh-CN"/>
              </w:rPr>
              <w:t>参照</w:t>
            </w:r>
            <w:r>
              <w:rPr>
                <w:rFonts w:hint="eastAsia" w:ascii="仿宋" w:hAnsi="仿宋" w:eastAsia="仿宋" w:cs="仿宋"/>
                <w:sz w:val="24"/>
                <w:lang w:val="en-US" w:eastAsia="zh-CN"/>
              </w:rPr>
              <w:t>余杭区政府投资项目招标代理费付款限额标准的八折计取。</w:t>
            </w:r>
            <w:r>
              <w:rPr>
                <w:rFonts w:hint="eastAsia" w:ascii="仿宋" w:hAnsi="仿宋" w:eastAsia="仿宋" w:cs="仿宋"/>
                <w:sz w:val="24"/>
              </w:rPr>
              <w:t>投标人在报价时应综合考虑该笔费用，但不单列进投标总价。</w:t>
            </w:r>
          </w:p>
          <w:p>
            <w:pPr>
              <w:pStyle w:val="206"/>
              <w:ind w:firstLine="480"/>
              <w:rPr>
                <w:rFonts w:hint="eastAsia" w:ascii="仿宋" w:hAnsi="仿宋" w:eastAsia="仿宋" w:cs="仿宋"/>
              </w:rPr>
            </w:pPr>
            <w:r>
              <w:rPr>
                <w:rFonts w:hint="eastAsia" w:ascii="仿宋" w:hAnsi="仿宋" w:eastAsia="仿宋" w:cs="仿宋"/>
                <w:spacing w:val="-5"/>
                <w:kern w:val="0"/>
                <w:sz w:val="24"/>
                <w:szCs w:val="20"/>
                <w:lang w:val="en-US" w:eastAsia="zh-CN" w:bidi="ar-SA"/>
              </w:rPr>
              <w:drawing>
                <wp:inline distT="0" distB="0" distL="114300" distR="114300">
                  <wp:extent cx="3263900" cy="1435100"/>
                  <wp:effectExtent l="0" t="0" r="12700" b="12700"/>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41">
                            <a:lum/>
                          </a:blip>
                          <a:stretch>
                            <a:fillRect/>
                          </a:stretch>
                        </pic:blipFill>
                        <pic:spPr>
                          <a:xfrm>
                            <a:off x="0" y="0"/>
                            <a:ext cx="3263900" cy="1435100"/>
                          </a:xfrm>
                          <a:prstGeom prst="rect">
                            <a:avLst/>
                          </a:prstGeom>
                          <a:noFill/>
                          <a:ln>
                            <a:noFill/>
                          </a:ln>
                        </pic:spPr>
                      </pic:pic>
                    </a:graphicData>
                  </a:graphic>
                </wp:inline>
              </w:drawing>
            </w:r>
          </w:p>
        </w:tc>
      </w:tr>
    </w:tbl>
    <w:p>
      <w:pPr>
        <w:snapToGrid w:val="0"/>
        <w:spacing w:line="360" w:lineRule="auto"/>
        <w:jc w:val="center"/>
        <w:rPr>
          <w:rFonts w:hint="eastAsia" w:ascii="仿宋" w:hAnsi="仿宋" w:eastAsia="仿宋" w:cs="仿宋"/>
          <w:b/>
          <w:sz w:val="32"/>
          <w:szCs w:val="20"/>
        </w:rPr>
      </w:pPr>
    </w:p>
    <w:p>
      <w:pPr>
        <w:pStyle w:val="16"/>
        <w:rPr>
          <w:rFonts w:hint="eastAsia"/>
        </w:rPr>
      </w:pPr>
    </w:p>
    <w:p>
      <w:pPr>
        <w:rPr>
          <w:rFonts w:hint="eastAsia"/>
        </w:rPr>
      </w:pPr>
    </w:p>
    <w:p>
      <w:pPr>
        <w:pStyle w:val="4"/>
        <w:rPr>
          <w:rFonts w:hint="eastAsia"/>
        </w:rPr>
      </w:pPr>
    </w:p>
    <w:p>
      <w:pPr>
        <w:rPr>
          <w:rFonts w:hint="eastAsia"/>
        </w:rPr>
      </w:pPr>
    </w:p>
    <w:p>
      <w:pPr>
        <w:pStyle w:val="4"/>
        <w:rPr>
          <w:rFonts w:hint="eastAsia"/>
        </w:rPr>
      </w:pPr>
    </w:p>
    <w:p>
      <w:pPr>
        <w:rPr>
          <w:rFonts w:hint="eastAsia"/>
        </w:rPr>
      </w:pPr>
    </w:p>
    <w:p>
      <w:pPr>
        <w:pStyle w:val="4"/>
        <w:rPr>
          <w:rFonts w:hint="eastAsia"/>
        </w:rPr>
      </w:pPr>
    </w:p>
    <w:p>
      <w:pPr>
        <w:rPr>
          <w:rFonts w:hint="eastAsia"/>
        </w:rPr>
      </w:pPr>
    </w:p>
    <w:p>
      <w:pPr>
        <w:pStyle w:val="4"/>
        <w:rPr>
          <w:rFonts w:hint="eastAsia"/>
        </w:rPr>
      </w:pPr>
    </w:p>
    <w:p>
      <w:pPr>
        <w:rPr>
          <w:rFonts w:hint="eastAsia"/>
        </w:rPr>
      </w:pPr>
    </w:p>
    <w:p>
      <w:pPr>
        <w:pStyle w:val="4"/>
        <w:rPr>
          <w:rFonts w:hint="eastAsia"/>
        </w:rPr>
      </w:pPr>
    </w:p>
    <w:p>
      <w:pPr>
        <w:rPr>
          <w:rFonts w:hint="eastAsia"/>
        </w:rPr>
      </w:pPr>
    </w:p>
    <w:p>
      <w:pPr>
        <w:pStyle w:val="4"/>
        <w:rPr>
          <w:rFonts w:hint="eastAsia"/>
        </w:rPr>
      </w:pPr>
    </w:p>
    <w:p>
      <w:pPr>
        <w:rPr>
          <w:rFonts w:hint="eastAsia"/>
        </w:rPr>
      </w:pPr>
    </w:p>
    <w:p>
      <w:pPr>
        <w:pStyle w:val="4"/>
        <w:rPr>
          <w:rFonts w:hint="eastAsia"/>
        </w:rPr>
      </w:pPr>
    </w:p>
    <w:p>
      <w:pPr>
        <w:rPr>
          <w:rFonts w:hint="eastAsia"/>
        </w:rPr>
      </w:pPr>
    </w:p>
    <w:p>
      <w:pPr>
        <w:pStyle w:val="4"/>
        <w:rPr>
          <w:rFonts w:hint="eastAsia"/>
        </w:rPr>
      </w:pPr>
    </w:p>
    <w:p>
      <w:pPr>
        <w:rPr>
          <w:rFonts w:hint="eastAsia"/>
        </w:rPr>
      </w:pPr>
    </w:p>
    <w:p>
      <w:pPr>
        <w:pStyle w:val="4"/>
        <w:rPr>
          <w:rFonts w:hint="eastAsia"/>
        </w:rPr>
      </w:pPr>
    </w:p>
    <w:p>
      <w:pPr>
        <w:rPr>
          <w:rFonts w:hint="eastAsia"/>
        </w:rPr>
      </w:pPr>
    </w:p>
    <w:p>
      <w:pPr>
        <w:pStyle w:val="4"/>
        <w:rPr>
          <w:rFonts w:hint="eastAsia"/>
        </w:rPr>
      </w:pPr>
    </w:p>
    <w:p>
      <w:pPr>
        <w:rPr>
          <w:rFonts w:hint="eastAsia"/>
        </w:rPr>
      </w:pPr>
    </w:p>
    <w:bookmarkEnd w:id="10"/>
    <w:p>
      <w:pPr>
        <w:adjustRightInd/>
        <w:spacing w:line="360" w:lineRule="auto"/>
        <w:ind w:firstLine="3845" w:firstLineChars="1197"/>
        <w:outlineLvl w:val="0"/>
        <w:rPr>
          <w:rFonts w:hint="eastAsia" w:ascii="仿宋" w:hAnsi="仿宋" w:eastAsia="仿宋" w:cs="仿宋"/>
          <w:b/>
          <w:sz w:val="32"/>
          <w:szCs w:val="20"/>
        </w:rPr>
      </w:pPr>
      <w:bookmarkStart w:id="17" w:name="第三部分"/>
      <w:bookmarkStart w:id="18" w:name="_Toc164416483"/>
      <w:r>
        <w:rPr>
          <w:rFonts w:hint="eastAsia" w:ascii="仿宋" w:hAnsi="仿宋" w:eastAsia="仿宋" w:cs="仿宋"/>
          <w:b/>
          <w:sz w:val="32"/>
          <w:szCs w:val="20"/>
        </w:rPr>
        <w:t>一、总则</w:t>
      </w:r>
    </w:p>
    <w:p>
      <w:pPr>
        <w:snapToGrid w:val="0"/>
        <w:spacing w:line="360" w:lineRule="auto"/>
        <w:ind w:firstLine="361" w:firstLineChars="150"/>
        <w:jc w:val="left"/>
        <w:outlineLvl w:val="1"/>
        <w:rPr>
          <w:rFonts w:hint="eastAsia" w:ascii="仿宋" w:hAnsi="仿宋" w:eastAsia="仿宋" w:cs="仿宋"/>
          <w:b/>
          <w:sz w:val="24"/>
        </w:rPr>
      </w:pPr>
      <w:r>
        <w:rPr>
          <w:rFonts w:hint="eastAsia" w:ascii="仿宋" w:hAnsi="仿宋" w:eastAsia="仿宋" w:cs="仿宋"/>
          <w:b/>
          <w:sz w:val="24"/>
        </w:rPr>
        <w:t>1. 适用范围</w:t>
      </w:r>
    </w:p>
    <w:p>
      <w:pPr>
        <w:snapToGrid w:val="0"/>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本招标文件适用于该项目的招标、投标、开标、资格审查及信用信息查询、评标、定标、合同、验收等行为（法律、法规另有规定的，从其规定）。</w:t>
      </w:r>
    </w:p>
    <w:p>
      <w:pPr>
        <w:adjustRightInd/>
        <w:spacing w:line="360" w:lineRule="auto"/>
        <w:outlineLvl w:val="0"/>
        <w:rPr>
          <w:rFonts w:hint="eastAsia" w:ascii="仿宋" w:hAnsi="仿宋" w:eastAsia="仿宋" w:cs="仿宋"/>
          <w:b/>
          <w:sz w:val="24"/>
        </w:rPr>
      </w:pPr>
      <w:r>
        <w:rPr>
          <w:rFonts w:hint="eastAsia" w:ascii="仿宋" w:hAnsi="仿宋" w:eastAsia="仿宋" w:cs="仿宋"/>
          <w:b/>
          <w:sz w:val="24"/>
        </w:rPr>
        <w:t xml:space="preserve">   2.定义</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2.1 “采购人”系指招标公告中载明的本项目的采购人。</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2.2 “采购机构”系指招标公告中载明的本项目的采购机构。</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2.3 “投标人”系指是指响应招标、参加投标竞争的法人、其他组织或者自然人。</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2.4 “负责人”系指法人企业的法定负责人，或其他组织为法律、行政法规规定代表单位行使职权的主要负责人，或自然人本人。</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2.6“电子交易平台”是指本项目政府采购活动所依托的政府采购云平台（https://www.zcygov.cn/）。</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2.7 “▲” 系指实质性要求条款，“★”系产品采购项目中单一产品或核心产品，“</w:t>
      </w:r>
      <w:r>
        <w:rPr>
          <w:rFonts w:hint="eastAsia" w:ascii="仿宋" w:hAnsi="仿宋" w:eastAsia="仿宋" w:cs="仿宋"/>
          <w:kern w:val="0"/>
          <w:sz w:val="24"/>
        </w:rPr>
        <w:t></w:t>
      </w:r>
      <w:r>
        <w:rPr>
          <w:rFonts w:hint="eastAsia" w:ascii="仿宋" w:hAnsi="仿宋" w:eastAsia="仿宋" w:cs="仿宋"/>
          <w:sz w:val="24"/>
        </w:rPr>
        <w:t>” 系指适用本项目的要求，“</w:t>
      </w:r>
      <w:r>
        <w:rPr>
          <w:rFonts w:hint="eastAsia" w:ascii="仿宋" w:hAnsi="仿宋" w:eastAsia="仿宋" w:cs="仿宋"/>
          <w:kern w:val="0"/>
          <w:sz w:val="24"/>
        </w:rPr>
        <w:t>☐</w:t>
      </w:r>
      <w:r>
        <w:rPr>
          <w:rFonts w:hint="eastAsia" w:ascii="仿宋" w:hAnsi="仿宋" w:eastAsia="仿宋" w:cs="仿宋"/>
          <w:sz w:val="24"/>
        </w:rPr>
        <w:t>” 系指不适用本项目的要求。</w:t>
      </w:r>
    </w:p>
    <w:p>
      <w:pPr>
        <w:spacing w:line="360" w:lineRule="auto"/>
        <w:ind w:firstLine="241" w:firstLineChars="100"/>
        <w:rPr>
          <w:rFonts w:hint="eastAsia" w:ascii="仿宋" w:hAnsi="仿宋" w:eastAsia="仿宋" w:cs="仿宋"/>
          <w:b/>
          <w:sz w:val="24"/>
        </w:rPr>
      </w:pPr>
      <w:r>
        <w:rPr>
          <w:rFonts w:hint="eastAsia" w:ascii="仿宋" w:hAnsi="仿宋" w:eastAsia="仿宋" w:cs="仿宋"/>
          <w:b/>
          <w:sz w:val="24"/>
        </w:rPr>
        <w:t>3.</w:t>
      </w:r>
      <w:r>
        <w:rPr>
          <w:rFonts w:hint="eastAsia" w:ascii="仿宋" w:hAnsi="仿宋" w:eastAsia="仿宋" w:cs="仿宋"/>
        </w:rPr>
        <w:t xml:space="preserve"> </w:t>
      </w:r>
      <w:r>
        <w:rPr>
          <w:rFonts w:hint="eastAsia" w:ascii="仿宋" w:hAnsi="仿宋" w:eastAsia="仿宋" w:cs="仿宋"/>
          <w:b/>
          <w:sz w:val="24"/>
        </w:rPr>
        <w:t>采购项目需要落实的政府采购政策</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优先采购向我国企业转让技术、与我国企业签订消化吸收再创新方案的供应商的进口产品。</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3.2 支持绿色发展</w:t>
      </w:r>
    </w:p>
    <w:p>
      <w:pPr>
        <w:spacing w:line="360" w:lineRule="auto"/>
        <w:ind w:firstLine="480" w:firstLineChars="200"/>
        <w:rPr>
          <w:rFonts w:hint="eastAsia" w:ascii="仿宋" w:hAnsi="仿宋" w:eastAsia="仿宋" w:cs="仿宋"/>
          <w:b/>
          <w:sz w:val="24"/>
        </w:rPr>
      </w:pPr>
      <w:r>
        <w:rPr>
          <w:rFonts w:hint="eastAsia" w:ascii="仿宋" w:hAnsi="仿宋" w:eastAsia="仿宋" w:cs="仿宋"/>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仿宋" w:hAnsi="仿宋" w:eastAsia="仿宋" w:cs="仿宋"/>
          <w:b/>
          <w:sz w:val="24"/>
        </w:rPr>
        <w:t>采购人拟采购的产品属于政府强制采购的节能产品品目清单范围的，投标人未按招标文件要求提供国家确定的认证机构出具的、处于有效期之内的节能产品认证证书的，投标无效</w:t>
      </w:r>
      <w:r>
        <w:rPr>
          <w:rFonts w:hint="eastAsia" w:ascii="仿宋" w:hAnsi="仿宋" w:eastAsia="仿宋" w:cs="仿宋"/>
          <w:b/>
          <w:sz w:val="24"/>
          <w:lang w:eastAsia="zh-CN"/>
        </w:rPr>
        <w:t>（</w:t>
      </w:r>
      <w:r>
        <w:rPr>
          <w:rFonts w:hint="eastAsia" w:ascii="仿宋" w:hAnsi="仿宋" w:eastAsia="仿宋" w:cs="仿宋"/>
          <w:b/>
          <w:sz w:val="24"/>
          <w:lang w:val="en-US" w:eastAsia="zh-CN"/>
        </w:rPr>
        <w:t>本项目采购服务，故</w:t>
      </w:r>
      <w:r>
        <w:rPr>
          <w:rFonts w:hint="eastAsia" w:ascii="仿宋" w:hAnsi="仿宋" w:eastAsia="仿宋" w:cs="仿宋"/>
          <w:b/>
          <w:sz w:val="24"/>
          <w:lang w:eastAsia="zh-CN"/>
        </w:rPr>
        <w:t>不采用</w:t>
      </w:r>
      <w:r>
        <w:rPr>
          <w:rFonts w:hint="eastAsia" w:ascii="仿宋" w:hAnsi="仿宋" w:eastAsia="仿宋" w:cs="仿宋"/>
          <w:b/>
          <w:sz w:val="24"/>
          <w:lang w:val="en-US" w:eastAsia="zh-CN"/>
        </w:rPr>
        <w:t>此条款</w:t>
      </w:r>
      <w:r>
        <w:rPr>
          <w:rFonts w:hint="eastAsia" w:ascii="仿宋" w:hAnsi="仿宋" w:eastAsia="仿宋" w:cs="仿宋"/>
          <w:b/>
          <w:sz w:val="24"/>
          <w:lang w:eastAsia="zh-CN"/>
        </w:rPr>
        <w:t>）</w:t>
      </w:r>
      <w:r>
        <w:rPr>
          <w:rFonts w:hint="eastAsia" w:ascii="仿宋" w:hAnsi="仿宋" w:eastAsia="仿宋" w:cs="仿宋"/>
          <w:b/>
          <w:sz w:val="24"/>
        </w:rPr>
        <w:t>。</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3.2.2 修缮、装修类项目采购建材的，采购人应将绿色建筑和绿色建材性能、指标等作为实质性条件纳入招标文件和合同。</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spacing w:line="360" w:lineRule="auto"/>
        <w:ind w:firstLine="240" w:firstLineChars="100"/>
        <w:rPr>
          <w:rFonts w:hint="eastAsia" w:ascii="仿宋" w:hAnsi="仿宋" w:eastAsia="仿宋" w:cs="仿宋"/>
          <w:sz w:val="24"/>
        </w:rPr>
      </w:pPr>
      <w:r>
        <w:rPr>
          <w:rFonts w:hint="eastAsia" w:ascii="仿宋" w:hAnsi="仿宋" w:eastAsia="仿宋" w:cs="仿宋"/>
          <w:sz w:val="24"/>
        </w:rPr>
        <w:t>3.3支持中小企业发展</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符合中小企业划分标准的个体工商户，在政府采购活动中视同中小企业。</w:t>
      </w:r>
    </w:p>
    <w:p>
      <w:pPr>
        <w:widowControl/>
        <w:spacing w:line="360" w:lineRule="auto"/>
        <w:ind w:firstLine="480" w:firstLineChars="200"/>
        <w:jc w:val="left"/>
        <w:rPr>
          <w:rFonts w:hint="eastAsia" w:ascii="仿宋" w:hAnsi="仿宋" w:eastAsia="仿宋" w:cs="仿宋"/>
          <w:kern w:val="0"/>
          <w:sz w:val="24"/>
        </w:rPr>
      </w:pPr>
      <w:r>
        <w:rPr>
          <w:rFonts w:hint="eastAsia" w:ascii="仿宋" w:hAnsi="仿宋" w:eastAsia="仿宋" w:cs="仿宋"/>
          <w:bCs/>
          <w:sz w:val="24"/>
        </w:rPr>
        <w:t>3.3.2</w:t>
      </w:r>
      <w:r>
        <w:rPr>
          <w:rFonts w:hint="eastAsia" w:ascii="仿宋" w:hAnsi="仿宋" w:eastAsia="仿宋" w:cs="仿宋"/>
          <w:kern w:val="0"/>
          <w:sz w:val="24"/>
        </w:rPr>
        <w:t>在政府采购活动中，投标人提供的货物、工程或者服务符合下列情形的，享受中小企业扶持政策：</w:t>
      </w:r>
    </w:p>
    <w:p>
      <w:pPr>
        <w:widowControl/>
        <w:spacing w:line="360" w:lineRule="auto"/>
        <w:ind w:firstLine="480" w:firstLineChars="200"/>
        <w:jc w:val="left"/>
        <w:rPr>
          <w:rFonts w:hint="eastAsia" w:ascii="仿宋" w:hAnsi="仿宋" w:eastAsia="仿宋" w:cs="仿宋"/>
          <w:kern w:val="0"/>
          <w:sz w:val="24"/>
        </w:rPr>
      </w:pPr>
      <w:r>
        <w:rPr>
          <w:rFonts w:hint="eastAsia" w:ascii="仿宋" w:hAnsi="仿宋" w:eastAsia="仿宋" w:cs="仿宋"/>
          <w:kern w:val="0"/>
          <w:sz w:val="24"/>
        </w:rPr>
        <w:t>3.3.2.1在货物采购项目中，货物由中小企业制造，即货物由中小企业生产且使用该中小企业商号或者注册商标；</w:t>
      </w:r>
    </w:p>
    <w:p>
      <w:pPr>
        <w:widowControl/>
        <w:spacing w:line="360" w:lineRule="auto"/>
        <w:ind w:firstLine="480" w:firstLineChars="200"/>
        <w:jc w:val="left"/>
        <w:rPr>
          <w:rFonts w:hint="eastAsia" w:ascii="仿宋" w:hAnsi="仿宋" w:eastAsia="仿宋" w:cs="仿宋"/>
          <w:kern w:val="0"/>
          <w:sz w:val="24"/>
        </w:rPr>
      </w:pPr>
      <w:r>
        <w:rPr>
          <w:rFonts w:hint="eastAsia" w:ascii="仿宋" w:hAnsi="仿宋" w:eastAsia="仿宋" w:cs="仿宋"/>
          <w:kern w:val="0"/>
          <w:sz w:val="24"/>
        </w:rPr>
        <w:t>3.3.2.2在工程采购项目中，工程由中小企业承建，即工程施工单位为中小企业；</w:t>
      </w:r>
    </w:p>
    <w:p>
      <w:pPr>
        <w:widowControl/>
        <w:spacing w:line="360" w:lineRule="auto"/>
        <w:ind w:firstLine="482" w:firstLineChars="200"/>
        <w:jc w:val="left"/>
        <w:rPr>
          <w:rFonts w:hint="eastAsia" w:ascii="仿宋" w:hAnsi="仿宋" w:eastAsia="仿宋" w:cs="仿宋"/>
          <w:b/>
          <w:bCs/>
          <w:kern w:val="0"/>
          <w:sz w:val="24"/>
        </w:rPr>
      </w:pPr>
      <w:r>
        <w:rPr>
          <w:rFonts w:hint="eastAsia" w:ascii="仿宋" w:hAnsi="仿宋" w:eastAsia="仿宋" w:cs="仿宋"/>
          <w:b/>
          <w:bCs/>
          <w:kern w:val="0"/>
          <w:sz w:val="24"/>
        </w:rPr>
        <w:t>3.3.2.3在服务采购项目中，服务由中小企业承接，即提供服务的人员为中小企业依照《中华人民共和国劳动合同法》订立劳动合同的从业人员。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hint="eastAsia" w:ascii="仿宋" w:hAnsi="仿宋" w:eastAsia="仿宋" w:cs="仿宋"/>
          <w:kern w:val="0"/>
          <w:sz w:val="24"/>
        </w:rPr>
      </w:pPr>
      <w:r>
        <w:rPr>
          <w:rFonts w:hint="eastAsia" w:ascii="仿宋" w:hAnsi="仿宋" w:eastAsia="仿宋" w:cs="仿宋"/>
          <w:kern w:val="0"/>
          <w:sz w:val="24"/>
        </w:rPr>
        <w:t>在货物采购项目中，投标人提供的货物既有中小企业制造货物，也有大型企业制造货物的，不享受中小企业扶持政策。</w:t>
      </w:r>
    </w:p>
    <w:p>
      <w:pPr>
        <w:widowControl/>
        <w:spacing w:line="360" w:lineRule="auto"/>
        <w:ind w:firstLine="482" w:firstLineChars="200"/>
        <w:jc w:val="left"/>
        <w:rPr>
          <w:rFonts w:hint="eastAsia" w:ascii="仿宋" w:hAnsi="仿宋" w:eastAsia="仿宋" w:cs="仿宋"/>
          <w:b/>
          <w:bCs/>
          <w:kern w:val="0"/>
          <w:sz w:val="24"/>
        </w:rPr>
      </w:pPr>
      <w:r>
        <w:rPr>
          <w:rFonts w:hint="eastAsia" w:ascii="仿宋" w:hAnsi="仿宋" w:eastAsia="仿宋" w:cs="仿宋"/>
          <w:b/>
          <w:bCs/>
          <w:kern w:val="0"/>
          <w:sz w:val="24"/>
        </w:rPr>
        <w:t>以联合体形式参加政府采购活动，联合体各方均为中小企业的，联合体视同中小企业。其中，联合体各方均为小</w:t>
      </w:r>
      <w:r>
        <w:rPr>
          <w:rFonts w:hint="eastAsia" w:ascii="仿宋" w:hAnsi="仿宋" w:eastAsia="仿宋" w:cs="仿宋"/>
          <w:b/>
          <w:bCs/>
          <w:kern w:val="0"/>
          <w:sz w:val="24"/>
          <w:lang w:eastAsia="zh-CN"/>
        </w:rPr>
        <w:t>型或微型</w:t>
      </w:r>
      <w:r>
        <w:rPr>
          <w:rFonts w:hint="eastAsia" w:ascii="仿宋" w:hAnsi="仿宋" w:eastAsia="仿宋" w:cs="仿宋"/>
          <w:b/>
          <w:bCs/>
          <w:kern w:val="0"/>
          <w:sz w:val="24"/>
        </w:rPr>
        <w:t>企业的，联合体视同小</w:t>
      </w:r>
      <w:r>
        <w:rPr>
          <w:rFonts w:hint="eastAsia" w:ascii="仿宋" w:hAnsi="仿宋" w:eastAsia="仿宋" w:cs="仿宋"/>
          <w:b/>
          <w:bCs/>
          <w:kern w:val="0"/>
          <w:sz w:val="24"/>
          <w:lang w:eastAsia="zh-CN"/>
        </w:rPr>
        <w:t>型或微型</w:t>
      </w:r>
      <w:r>
        <w:rPr>
          <w:rFonts w:hint="eastAsia" w:ascii="仿宋" w:hAnsi="仿宋" w:eastAsia="仿宋" w:cs="仿宋"/>
          <w:b/>
          <w:bCs/>
          <w:kern w:val="0"/>
          <w:sz w:val="24"/>
        </w:rPr>
        <w:t>企业。</w:t>
      </w:r>
    </w:p>
    <w:p>
      <w:pPr>
        <w:spacing w:line="360" w:lineRule="auto"/>
        <w:ind w:firstLine="480" w:firstLineChars="200"/>
        <w:rPr>
          <w:rFonts w:ascii="宋体" w:hAnsi="宋体" w:cs="宋体"/>
          <w:sz w:val="24"/>
        </w:rPr>
      </w:pPr>
      <w:r>
        <w:rPr>
          <w:rFonts w:hint="eastAsia" w:ascii="宋体" w:hAnsi="宋体" w:cs="宋体"/>
          <w:sz w:val="24"/>
        </w:rPr>
        <w:t>3.3.3对于未预留份额专门面向中小企业的政府采购服务项目，以及预留份额政府采购服务项目中的非预留部分标项，对小型和微型企业的投标报价给予</w:t>
      </w:r>
      <w:r>
        <w:rPr>
          <w:rFonts w:ascii="宋体" w:hAnsi="宋体" w:cs="宋体"/>
          <w:sz w:val="24"/>
        </w:rPr>
        <w:t>20</w:t>
      </w:r>
      <w:r>
        <w:rPr>
          <w:rFonts w:hint="eastAsia" w:ascii="宋体" w:hAnsi="宋体" w:cs="宋体"/>
          <w:sz w:val="24"/>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w:t>
      </w:r>
      <w:r>
        <w:rPr>
          <w:rFonts w:hint="eastAsia" w:ascii="宋体" w:hAnsi="宋体" w:cs="宋体"/>
          <w:sz w:val="24"/>
          <w:lang w:val="en-US" w:eastAsia="zh-CN"/>
        </w:rPr>
        <w:t>3</w:t>
      </w:r>
      <w:r>
        <w:rPr>
          <w:rFonts w:hint="eastAsia" w:ascii="宋体" w:hAnsi="宋体" w:cs="宋体"/>
          <w:sz w:val="24"/>
        </w:rPr>
        <w:t>0%以上的，对联合体或者大中型企业的报价给予</w:t>
      </w:r>
      <w:r>
        <w:rPr>
          <w:rFonts w:ascii="宋体" w:hAnsi="宋体" w:cs="宋体"/>
          <w:sz w:val="24"/>
        </w:rPr>
        <w:t>6</w:t>
      </w:r>
      <w:r>
        <w:rPr>
          <w:rFonts w:hint="eastAsia" w:ascii="宋体" w:hAnsi="宋体" w:cs="宋体"/>
          <w:sz w:val="24"/>
        </w:rPr>
        <w:t>%的扣除，用扣除后的价格参加评审。组成联合体或者接受分包的小微企业与联合体内其他企业、分包企业之间存在直接控股、管理关系的，不享受价格扣除优惠政策。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hint="eastAsia" w:ascii="仿宋" w:hAnsi="仿宋" w:eastAsia="仿宋" w:cs="仿宋"/>
          <w:color w:val="000000"/>
          <w:sz w:val="24"/>
        </w:rPr>
      </w:pPr>
      <w:r>
        <w:rPr>
          <w:rFonts w:hint="eastAsia" w:ascii="仿宋" w:hAnsi="仿宋" w:eastAsia="仿宋" w:cs="仿宋"/>
          <w:sz w:val="24"/>
        </w:rPr>
        <w:t>3.3.7中小企业享受扶持政策获得政府采购合同的，小微企业不得将合同分包给大</w:t>
      </w:r>
      <w:r>
        <w:rPr>
          <w:rFonts w:hint="eastAsia" w:ascii="仿宋" w:hAnsi="仿宋" w:eastAsia="仿宋" w:cs="仿宋"/>
          <w:color w:val="000000"/>
          <w:sz w:val="24"/>
        </w:rPr>
        <w:t>中型企业，中型企业不得将合同分包给大型企业。</w:t>
      </w:r>
    </w:p>
    <w:p>
      <w:pPr>
        <w:spacing w:line="360" w:lineRule="auto"/>
        <w:ind w:firstLine="240" w:firstLineChars="100"/>
        <w:rPr>
          <w:rFonts w:ascii="宋体" w:hAnsi="宋体" w:cs="宋体"/>
          <w:sz w:val="24"/>
        </w:rPr>
      </w:pPr>
      <w:r>
        <w:rPr>
          <w:rFonts w:hint="eastAsia" w:ascii="宋体" w:hAnsi="宋体" w:cs="宋体"/>
          <w:sz w:val="24"/>
        </w:rPr>
        <w:t>3.4</w:t>
      </w:r>
      <w:r>
        <w:rPr>
          <w:rFonts w:hint="eastAsia" w:ascii="宋体" w:hAnsi="宋体" w:cs="宋体"/>
          <w:bCs/>
          <w:sz w:val="24"/>
        </w:rPr>
        <w:t>支持创新发展</w:t>
      </w:r>
    </w:p>
    <w:p>
      <w:pPr>
        <w:spacing w:line="360" w:lineRule="auto"/>
        <w:ind w:firstLine="480" w:firstLineChars="200"/>
        <w:rPr>
          <w:rFonts w:ascii="宋体" w:hAnsi="宋体" w:cs="宋体"/>
          <w:sz w:val="24"/>
        </w:rPr>
      </w:pPr>
      <w:r>
        <w:rPr>
          <w:rFonts w:hint="eastAsia" w:ascii="宋体" w:hAnsi="宋体" w:cs="宋体"/>
          <w:sz w:val="24"/>
        </w:rPr>
        <w:t>3.4.1 采购人优先采购被认定为首台套产品和“制造精品”的自主创新产品。</w:t>
      </w:r>
    </w:p>
    <w:p>
      <w:pPr>
        <w:spacing w:line="360" w:lineRule="auto"/>
        <w:ind w:firstLine="480" w:firstLineChars="200"/>
        <w:rPr>
          <w:rFonts w:ascii="宋体" w:hAnsi="宋体" w:cs="宋体"/>
          <w:sz w:val="24"/>
        </w:rPr>
      </w:pPr>
      <w:r>
        <w:rPr>
          <w:rFonts w:hint="eastAsia" w:ascii="宋体" w:hAnsi="宋体" w:cs="宋体"/>
          <w:sz w:val="24"/>
        </w:rPr>
        <w:t>3.4.2首台套产品被纳入《首台套产品推广应用指导目录》之日起</w:t>
      </w:r>
      <w:r>
        <w:rPr>
          <w:rFonts w:ascii="宋体" w:hAnsi="宋体" w:cs="宋体"/>
          <w:sz w:val="24"/>
        </w:rPr>
        <w:t>3</w:t>
      </w:r>
      <w:r>
        <w:rPr>
          <w:rFonts w:hint="eastAsia" w:ascii="宋体" w:hAnsi="宋体" w:cs="宋体"/>
          <w:sz w:val="24"/>
        </w:rPr>
        <w:t>年内，以及产品核心技术高于国内领先水平，并具有明晰自主知识产权的“制造精品”产品，自认定之日起2年内视同已具备相应销售业绩，参加政府采购活动时业绩分值为满分。</w:t>
      </w:r>
    </w:p>
    <w:p>
      <w:pPr>
        <w:spacing w:line="360" w:lineRule="auto"/>
        <w:rPr>
          <w:rFonts w:ascii="宋体" w:hAnsi="宋体" w:cs="宋体"/>
          <w:sz w:val="24"/>
        </w:rPr>
      </w:pPr>
      <w:r>
        <w:rPr>
          <w:rFonts w:hint="eastAsia" w:ascii="宋体" w:hAnsi="宋体" w:cs="宋体"/>
          <w:sz w:val="24"/>
        </w:rPr>
        <w:t>3.5平等对待内外资企业和符合条件的破产重整企业</w:t>
      </w:r>
    </w:p>
    <w:p>
      <w:pPr>
        <w:spacing w:line="360" w:lineRule="auto"/>
        <w:ind w:firstLine="240" w:firstLineChars="100"/>
        <w:rPr>
          <w:rFonts w:hint="eastAsia" w:ascii="宋体" w:hAnsi="宋体" w:cs="宋体"/>
          <w:sz w:val="24"/>
        </w:rPr>
      </w:pPr>
      <w:r>
        <w:rPr>
          <w:rFonts w:hint="eastAsia" w:ascii="宋体" w:hAnsi="宋体" w:cs="宋体"/>
          <w:sz w:val="24"/>
        </w:rPr>
        <w:t>平等对待内外资企业和符合条件的破产重整企业，切实保障企业公平竞争，平等维护企业的合法利益。</w:t>
      </w:r>
    </w:p>
    <w:p>
      <w:pPr>
        <w:spacing w:line="360" w:lineRule="auto"/>
        <w:rPr>
          <w:rFonts w:hint="eastAsia" w:ascii="仿宋" w:hAnsi="仿宋" w:eastAsia="仿宋" w:cs="仿宋"/>
          <w:b/>
          <w:color w:val="000000"/>
          <w:sz w:val="24"/>
        </w:rPr>
      </w:pPr>
      <w:r>
        <w:rPr>
          <w:rFonts w:hint="eastAsia" w:ascii="仿宋" w:hAnsi="仿宋" w:eastAsia="仿宋" w:cs="仿宋"/>
          <w:b/>
          <w:color w:val="000000"/>
          <w:sz w:val="24"/>
        </w:rPr>
        <w:t>4. 询问、质疑、投诉</w:t>
      </w:r>
    </w:p>
    <w:p>
      <w:pPr>
        <w:autoSpaceDE w:val="0"/>
        <w:autoSpaceDN w:val="0"/>
        <w:spacing w:line="360" w:lineRule="auto"/>
        <w:ind w:firstLine="240" w:firstLineChars="100"/>
        <w:jc w:val="left"/>
        <w:rPr>
          <w:rFonts w:hint="eastAsia" w:ascii="仿宋" w:hAnsi="仿宋" w:eastAsia="仿宋" w:cs="仿宋"/>
          <w:color w:val="000000"/>
          <w:kern w:val="0"/>
          <w:sz w:val="24"/>
          <w:lang w:val="zh-CN"/>
        </w:rPr>
      </w:pPr>
      <w:r>
        <w:rPr>
          <w:rFonts w:hint="eastAsia" w:ascii="仿宋" w:hAnsi="仿宋" w:eastAsia="仿宋" w:cs="仿宋"/>
          <w:color w:val="000000"/>
          <w:kern w:val="0"/>
          <w:sz w:val="24"/>
          <w:lang w:val="zh-CN"/>
        </w:rPr>
        <w:t>4.1在线询问、质疑、投诉。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autoSpaceDE w:val="0"/>
        <w:autoSpaceDN w:val="0"/>
        <w:spacing w:line="360" w:lineRule="auto"/>
        <w:ind w:firstLine="240" w:firstLineChars="100"/>
        <w:jc w:val="left"/>
        <w:rPr>
          <w:rFonts w:hint="eastAsia" w:ascii="仿宋" w:hAnsi="仿宋" w:eastAsia="仿宋" w:cs="仿宋"/>
          <w:color w:val="000000"/>
          <w:kern w:val="0"/>
          <w:sz w:val="24"/>
          <w:lang w:val="zh-CN"/>
        </w:rPr>
      </w:pPr>
      <w:r>
        <w:rPr>
          <w:rFonts w:hint="eastAsia" w:ascii="仿宋" w:hAnsi="仿宋" w:eastAsia="仿宋" w:cs="仿宋"/>
          <w:color w:val="000000"/>
          <w:kern w:val="0"/>
          <w:sz w:val="24"/>
          <w:lang w:val="zh-CN"/>
        </w:rPr>
        <w:t>4.</w:t>
      </w:r>
      <w:r>
        <w:rPr>
          <w:rFonts w:hint="eastAsia" w:ascii="仿宋" w:hAnsi="仿宋" w:eastAsia="仿宋" w:cs="仿宋"/>
          <w:color w:val="000000"/>
          <w:kern w:val="0"/>
          <w:sz w:val="24"/>
          <w:lang w:val="en-US" w:eastAsia="zh-CN"/>
        </w:rPr>
        <w:t>2</w:t>
      </w:r>
      <w:r>
        <w:rPr>
          <w:rFonts w:hint="eastAsia" w:ascii="仿宋" w:hAnsi="仿宋" w:eastAsia="仿宋" w:cs="仿宋"/>
          <w:color w:val="000000"/>
          <w:kern w:val="0"/>
          <w:sz w:val="24"/>
          <w:lang w:val="zh-CN"/>
        </w:rPr>
        <w:t>供应商询问</w:t>
      </w:r>
    </w:p>
    <w:p>
      <w:pPr>
        <w:autoSpaceDE w:val="0"/>
        <w:autoSpaceDN w:val="0"/>
        <w:spacing w:line="360" w:lineRule="auto"/>
        <w:ind w:firstLine="480" w:firstLineChars="200"/>
        <w:jc w:val="left"/>
        <w:rPr>
          <w:rFonts w:hint="eastAsia" w:ascii="仿宋" w:hAnsi="仿宋" w:eastAsia="仿宋" w:cs="仿宋"/>
          <w:kern w:val="0"/>
          <w:sz w:val="24"/>
          <w:lang w:val="zh-CN"/>
        </w:rPr>
      </w:pPr>
      <w:r>
        <w:rPr>
          <w:rFonts w:hint="eastAsia" w:ascii="仿宋" w:hAnsi="仿宋" w:eastAsia="仿宋" w:cs="仿宋"/>
          <w:color w:val="000000"/>
          <w:kern w:val="0"/>
          <w:sz w:val="24"/>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w:t>
      </w:r>
      <w:r>
        <w:rPr>
          <w:rFonts w:hint="eastAsia" w:ascii="仿宋" w:hAnsi="仿宋" w:eastAsia="仿宋" w:cs="仿宋"/>
          <w:kern w:val="0"/>
          <w:sz w:val="24"/>
          <w:lang w:val="zh-CN"/>
        </w:rPr>
        <w:t>供应商向采购人提出。</w:t>
      </w:r>
    </w:p>
    <w:p>
      <w:pPr>
        <w:autoSpaceDE w:val="0"/>
        <w:autoSpaceDN w:val="0"/>
        <w:spacing w:line="360" w:lineRule="auto"/>
        <w:ind w:firstLine="240" w:firstLineChars="100"/>
        <w:jc w:val="left"/>
        <w:rPr>
          <w:rFonts w:hint="eastAsia" w:ascii="仿宋" w:hAnsi="仿宋" w:eastAsia="仿宋" w:cs="仿宋"/>
          <w:kern w:val="0"/>
          <w:sz w:val="24"/>
          <w:lang w:val="zh-CN"/>
        </w:rPr>
      </w:pPr>
      <w:r>
        <w:rPr>
          <w:rFonts w:hint="eastAsia" w:ascii="仿宋" w:hAnsi="仿宋" w:eastAsia="仿宋" w:cs="仿宋"/>
          <w:kern w:val="0"/>
          <w:sz w:val="24"/>
          <w:lang w:val="zh-CN"/>
        </w:rPr>
        <w:t>4.</w:t>
      </w:r>
      <w:r>
        <w:rPr>
          <w:rFonts w:hint="eastAsia" w:ascii="仿宋" w:hAnsi="仿宋" w:eastAsia="仿宋" w:cs="仿宋"/>
          <w:kern w:val="0"/>
          <w:sz w:val="24"/>
          <w:lang w:val="en-US" w:eastAsia="zh-CN"/>
        </w:rPr>
        <w:t>3</w:t>
      </w:r>
      <w:r>
        <w:rPr>
          <w:rFonts w:hint="eastAsia" w:ascii="仿宋" w:hAnsi="仿宋" w:eastAsia="仿宋" w:cs="仿宋"/>
          <w:kern w:val="0"/>
          <w:sz w:val="24"/>
          <w:lang w:val="zh-CN"/>
        </w:rPr>
        <w:t>供应商质疑</w:t>
      </w:r>
    </w:p>
    <w:p>
      <w:pPr>
        <w:pStyle w:val="36"/>
        <w:spacing w:line="360" w:lineRule="auto"/>
        <w:ind w:firstLine="480" w:firstLineChars="200"/>
        <w:rPr>
          <w:rFonts w:hint="eastAsia" w:ascii="仿宋" w:hAnsi="仿宋" w:eastAsia="仿宋" w:cs="仿宋"/>
          <w:sz w:val="24"/>
        </w:rPr>
      </w:pPr>
      <w:r>
        <w:rPr>
          <w:rFonts w:hint="eastAsia" w:ascii="仿宋" w:hAnsi="仿宋" w:eastAsia="仿宋" w:cs="仿宋"/>
          <w:kern w:val="0"/>
          <w:sz w:val="24"/>
          <w:lang w:val="zh-CN"/>
        </w:rPr>
        <w:t>4.</w:t>
      </w:r>
      <w:r>
        <w:rPr>
          <w:rFonts w:hint="eastAsia" w:ascii="仿宋" w:hAnsi="仿宋" w:eastAsia="仿宋" w:cs="仿宋"/>
          <w:kern w:val="0"/>
          <w:sz w:val="24"/>
          <w:lang w:val="en-US" w:eastAsia="zh-CN"/>
        </w:rPr>
        <w:t>3</w:t>
      </w:r>
      <w:r>
        <w:rPr>
          <w:rFonts w:hint="eastAsia" w:ascii="仿宋" w:hAnsi="仿宋" w:eastAsia="仿宋" w:cs="仿宋"/>
          <w:sz w:val="24"/>
        </w:rPr>
        <w:t>.1提出质疑的供应商应当是参与所质疑项目采购活动的供应商。潜在供应商已依法获取其可质疑的招标文件的，可以对该文件提出质疑。</w:t>
      </w:r>
    </w:p>
    <w:p>
      <w:pPr>
        <w:pStyle w:val="36"/>
        <w:spacing w:line="360" w:lineRule="auto"/>
        <w:ind w:firstLine="480" w:firstLineChars="200"/>
        <w:rPr>
          <w:rFonts w:hint="eastAsia" w:ascii="仿宋" w:hAnsi="仿宋" w:eastAsia="仿宋" w:cs="仿宋"/>
          <w:sz w:val="24"/>
        </w:rPr>
      </w:pPr>
      <w:r>
        <w:rPr>
          <w:rFonts w:hint="eastAsia" w:ascii="仿宋" w:hAnsi="仿宋" w:eastAsia="仿宋" w:cs="仿宋"/>
          <w:kern w:val="0"/>
          <w:sz w:val="24"/>
          <w:lang w:val="zh-CN"/>
        </w:rPr>
        <w:t>4.</w:t>
      </w:r>
      <w:r>
        <w:rPr>
          <w:rFonts w:hint="eastAsia" w:ascii="仿宋" w:hAnsi="仿宋" w:eastAsia="仿宋" w:cs="仿宋"/>
          <w:kern w:val="0"/>
          <w:sz w:val="24"/>
          <w:lang w:val="en-US" w:eastAsia="zh-CN"/>
        </w:rPr>
        <w:t>3</w:t>
      </w:r>
      <w:r>
        <w:rPr>
          <w:rFonts w:hint="eastAsia" w:ascii="仿宋" w:hAnsi="仿宋" w:eastAsia="仿宋" w:cs="仿宋"/>
          <w:sz w:val="24"/>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pStyle w:val="16"/>
        <w:spacing w:line="360" w:lineRule="auto"/>
        <w:ind w:firstLine="480" w:firstLineChars="200"/>
        <w:rPr>
          <w:rFonts w:hint="eastAsia" w:ascii="仿宋" w:hAnsi="仿宋" w:eastAsia="仿宋" w:cs="仿宋"/>
          <w:color w:val="auto"/>
          <w:kern w:val="2"/>
          <w:sz w:val="24"/>
        </w:rPr>
      </w:pPr>
      <w:r>
        <w:rPr>
          <w:rFonts w:hint="eastAsia" w:ascii="仿宋" w:hAnsi="仿宋" w:eastAsia="仿宋" w:cs="仿宋"/>
          <w:color w:val="auto"/>
          <w:kern w:val="2"/>
          <w:sz w:val="24"/>
        </w:rPr>
        <w:t>4.</w:t>
      </w:r>
      <w:r>
        <w:rPr>
          <w:rFonts w:hint="eastAsia" w:ascii="仿宋" w:hAnsi="仿宋" w:eastAsia="仿宋" w:cs="仿宋"/>
          <w:color w:val="auto"/>
          <w:kern w:val="2"/>
          <w:sz w:val="24"/>
          <w:lang w:val="en-US" w:eastAsia="zh-CN"/>
        </w:rPr>
        <w:t>3</w:t>
      </w:r>
      <w:r>
        <w:rPr>
          <w:rFonts w:hint="eastAsia" w:ascii="仿宋" w:hAnsi="仿宋" w:eastAsia="仿宋" w:cs="仿宋"/>
          <w:color w:val="auto"/>
          <w:kern w:val="2"/>
          <w:sz w:val="24"/>
        </w:rPr>
        <w:t>.2.1对招标文件提出质疑的，质疑期限为供应商获得招标文件之日或者招标文件公告期限届满之日起计算。</w:t>
      </w:r>
    </w:p>
    <w:p>
      <w:pPr>
        <w:pStyle w:val="36"/>
        <w:spacing w:line="360" w:lineRule="auto"/>
        <w:ind w:firstLine="480" w:firstLineChars="200"/>
        <w:rPr>
          <w:rFonts w:hint="eastAsia" w:ascii="仿宋" w:hAnsi="仿宋" w:eastAsia="仿宋" w:cs="仿宋"/>
          <w:sz w:val="24"/>
        </w:rPr>
      </w:pPr>
      <w:r>
        <w:rPr>
          <w:rFonts w:hint="eastAsia" w:ascii="仿宋" w:hAnsi="仿宋" w:eastAsia="仿宋" w:cs="仿宋"/>
          <w:sz w:val="24"/>
        </w:rPr>
        <w:t>4.</w:t>
      </w:r>
      <w:r>
        <w:rPr>
          <w:rFonts w:hint="eastAsia" w:ascii="仿宋" w:hAnsi="仿宋" w:eastAsia="仿宋" w:cs="仿宋"/>
          <w:sz w:val="24"/>
          <w:lang w:val="en-US" w:eastAsia="zh-CN"/>
        </w:rPr>
        <w:t>3</w:t>
      </w:r>
      <w:r>
        <w:rPr>
          <w:rFonts w:hint="eastAsia" w:ascii="仿宋" w:hAnsi="仿宋" w:eastAsia="仿宋" w:cs="仿宋"/>
          <w:sz w:val="24"/>
        </w:rPr>
        <w:t>.2.2对采购过程提出质疑的，质疑期限为各采购程序环节结束之日起计算。对同一采购程序环节的质疑，供应商须一次性提出。</w:t>
      </w:r>
    </w:p>
    <w:p>
      <w:pPr>
        <w:pStyle w:val="36"/>
        <w:spacing w:line="360" w:lineRule="auto"/>
        <w:ind w:firstLine="480" w:firstLineChars="200"/>
        <w:rPr>
          <w:rFonts w:hint="eastAsia" w:ascii="仿宋" w:hAnsi="仿宋" w:eastAsia="仿宋" w:cs="仿宋"/>
          <w:sz w:val="24"/>
        </w:rPr>
      </w:pPr>
      <w:r>
        <w:rPr>
          <w:rFonts w:hint="eastAsia" w:ascii="仿宋" w:hAnsi="仿宋" w:eastAsia="仿宋" w:cs="仿宋"/>
          <w:sz w:val="24"/>
        </w:rPr>
        <w:t>4.</w:t>
      </w:r>
      <w:r>
        <w:rPr>
          <w:rFonts w:hint="eastAsia" w:ascii="仿宋" w:hAnsi="仿宋" w:eastAsia="仿宋" w:cs="仿宋"/>
          <w:sz w:val="24"/>
          <w:lang w:val="en-US" w:eastAsia="zh-CN"/>
        </w:rPr>
        <w:t>3</w:t>
      </w:r>
      <w:r>
        <w:rPr>
          <w:rFonts w:hint="eastAsia" w:ascii="仿宋" w:hAnsi="仿宋" w:eastAsia="仿宋" w:cs="仿宋"/>
          <w:sz w:val="24"/>
        </w:rPr>
        <w:t>.2.3对采购结果提出质疑的，质疑期限自采购结果公告期限届满之日起计算。</w:t>
      </w:r>
    </w:p>
    <w:p>
      <w:pPr>
        <w:pStyle w:val="36"/>
        <w:spacing w:line="360" w:lineRule="auto"/>
        <w:ind w:firstLine="480" w:firstLineChars="200"/>
        <w:rPr>
          <w:rFonts w:hint="eastAsia" w:ascii="仿宋" w:hAnsi="仿宋" w:eastAsia="仿宋" w:cs="仿宋"/>
          <w:kern w:val="0"/>
          <w:sz w:val="24"/>
          <w:lang w:val="zh-CN"/>
        </w:rPr>
      </w:pPr>
      <w:r>
        <w:rPr>
          <w:rFonts w:hint="eastAsia" w:ascii="仿宋" w:hAnsi="仿宋" w:eastAsia="仿宋" w:cs="仿宋"/>
          <w:kern w:val="0"/>
          <w:sz w:val="24"/>
          <w:lang w:val="zh-CN"/>
        </w:rPr>
        <w:t>4.</w:t>
      </w:r>
      <w:r>
        <w:rPr>
          <w:rFonts w:hint="eastAsia" w:ascii="仿宋" w:hAnsi="仿宋" w:eastAsia="仿宋" w:cs="仿宋"/>
          <w:kern w:val="0"/>
          <w:sz w:val="24"/>
          <w:lang w:val="en-US" w:eastAsia="zh-CN"/>
        </w:rPr>
        <w:t>3</w:t>
      </w:r>
      <w:r>
        <w:rPr>
          <w:rFonts w:hint="eastAsia" w:ascii="仿宋" w:hAnsi="仿宋" w:eastAsia="仿宋" w:cs="仿宋"/>
          <w:kern w:val="0"/>
          <w:sz w:val="24"/>
          <w:lang w:val="zh-CN"/>
        </w:rPr>
        <w:t>.3</w:t>
      </w:r>
      <w:r>
        <w:rPr>
          <w:rFonts w:hint="eastAsia" w:ascii="仿宋" w:hAnsi="仿宋" w:eastAsia="仿宋" w:cs="仿宋"/>
          <w:sz w:val="24"/>
        </w:rPr>
        <w:t>供应商提出质疑应当提交质疑函和必要的证明材料。质疑函应当包括下列内容：</w:t>
      </w:r>
    </w:p>
    <w:p>
      <w:pPr>
        <w:pStyle w:val="36"/>
        <w:spacing w:line="360" w:lineRule="auto"/>
        <w:ind w:firstLine="480" w:firstLineChars="200"/>
        <w:rPr>
          <w:rFonts w:hint="eastAsia" w:ascii="仿宋" w:hAnsi="仿宋" w:eastAsia="仿宋" w:cs="仿宋"/>
          <w:kern w:val="0"/>
          <w:sz w:val="24"/>
          <w:lang w:val="zh-CN"/>
        </w:rPr>
      </w:pPr>
      <w:r>
        <w:rPr>
          <w:rFonts w:hint="eastAsia" w:ascii="仿宋" w:hAnsi="仿宋" w:eastAsia="仿宋" w:cs="仿宋"/>
          <w:kern w:val="0"/>
          <w:sz w:val="24"/>
          <w:lang w:val="zh-CN"/>
        </w:rPr>
        <w:t>　　4.</w:t>
      </w:r>
      <w:r>
        <w:rPr>
          <w:rFonts w:hint="eastAsia" w:ascii="仿宋" w:hAnsi="仿宋" w:eastAsia="仿宋" w:cs="仿宋"/>
          <w:kern w:val="0"/>
          <w:sz w:val="24"/>
          <w:lang w:val="en-US" w:eastAsia="zh-CN"/>
        </w:rPr>
        <w:t>3</w:t>
      </w:r>
      <w:r>
        <w:rPr>
          <w:rFonts w:hint="eastAsia" w:ascii="仿宋" w:hAnsi="仿宋" w:eastAsia="仿宋" w:cs="仿宋"/>
          <w:kern w:val="0"/>
          <w:sz w:val="24"/>
          <w:lang w:val="zh-CN"/>
        </w:rPr>
        <w:t>.3.1供应商的姓名或者名称、地址、邮编、联系人及联系电话；</w:t>
      </w:r>
    </w:p>
    <w:p>
      <w:pPr>
        <w:pStyle w:val="36"/>
        <w:spacing w:line="360" w:lineRule="auto"/>
        <w:ind w:firstLine="480" w:firstLineChars="200"/>
        <w:rPr>
          <w:rFonts w:hint="eastAsia" w:ascii="仿宋" w:hAnsi="仿宋" w:eastAsia="仿宋" w:cs="仿宋"/>
          <w:kern w:val="0"/>
          <w:sz w:val="24"/>
          <w:lang w:val="zh-CN"/>
        </w:rPr>
      </w:pPr>
      <w:r>
        <w:rPr>
          <w:rFonts w:hint="eastAsia" w:ascii="仿宋" w:hAnsi="仿宋" w:eastAsia="仿宋" w:cs="仿宋"/>
          <w:kern w:val="0"/>
          <w:sz w:val="24"/>
          <w:lang w:val="zh-CN"/>
        </w:rPr>
        <w:t>　　4.</w:t>
      </w:r>
      <w:r>
        <w:rPr>
          <w:rFonts w:hint="eastAsia" w:ascii="仿宋" w:hAnsi="仿宋" w:eastAsia="仿宋" w:cs="仿宋"/>
          <w:kern w:val="0"/>
          <w:sz w:val="24"/>
          <w:lang w:val="en-US" w:eastAsia="zh-CN"/>
        </w:rPr>
        <w:t>3</w:t>
      </w:r>
      <w:r>
        <w:rPr>
          <w:rFonts w:hint="eastAsia" w:ascii="仿宋" w:hAnsi="仿宋" w:eastAsia="仿宋" w:cs="仿宋"/>
          <w:kern w:val="0"/>
          <w:sz w:val="24"/>
          <w:lang w:val="zh-CN"/>
        </w:rPr>
        <w:t>.3.2质疑项目的名称、编号；</w:t>
      </w:r>
    </w:p>
    <w:p>
      <w:pPr>
        <w:pStyle w:val="36"/>
        <w:spacing w:line="360" w:lineRule="auto"/>
        <w:ind w:firstLine="480" w:firstLineChars="200"/>
        <w:rPr>
          <w:rFonts w:hint="eastAsia" w:ascii="仿宋" w:hAnsi="仿宋" w:eastAsia="仿宋" w:cs="仿宋"/>
          <w:kern w:val="0"/>
          <w:sz w:val="24"/>
          <w:lang w:val="zh-CN"/>
        </w:rPr>
      </w:pPr>
      <w:r>
        <w:rPr>
          <w:rFonts w:hint="eastAsia" w:ascii="仿宋" w:hAnsi="仿宋" w:eastAsia="仿宋" w:cs="仿宋"/>
          <w:kern w:val="0"/>
          <w:sz w:val="24"/>
          <w:lang w:val="zh-CN"/>
        </w:rPr>
        <w:t>　　4.</w:t>
      </w:r>
      <w:r>
        <w:rPr>
          <w:rFonts w:hint="eastAsia" w:ascii="仿宋" w:hAnsi="仿宋" w:eastAsia="仿宋" w:cs="仿宋"/>
          <w:kern w:val="0"/>
          <w:sz w:val="24"/>
          <w:lang w:val="en-US" w:eastAsia="zh-CN"/>
        </w:rPr>
        <w:t>3</w:t>
      </w:r>
      <w:r>
        <w:rPr>
          <w:rFonts w:hint="eastAsia" w:ascii="仿宋" w:hAnsi="仿宋" w:eastAsia="仿宋" w:cs="仿宋"/>
          <w:kern w:val="0"/>
          <w:sz w:val="24"/>
          <w:lang w:val="zh-CN"/>
        </w:rPr>
        <w:t>.3.3具体、明确的质疑事项和与质疑事项相关的请求；</w:t>
      </w:r>
    </w:p>
    <w:p>
      <w:pPr>
        <w:pStyle w:val="36"/>
        <w:spacing w:line="360" w:lineRule="auto"/>
        <w:ind w:firstLine="480" w:firstLineChars="200"/>
        <w:rPr>
          <w:rFonts w:hint="eastAsia" w:ascii="仿宋" w:hAnsi="仿宋" w:eastAsia="仿宋" w:cs="仿宋"/>
          <w:kern w:val="0"/>
          <w:sz w:val="24"/>
          <w:lang w:val="zh-CN"/>
        </w:rPr>
      </w:pPr>
      <w:r>
        <w:rPr>
          <w:rFonts w:hint="eastAsia" w:ascii="仿宋" w:hAnsi="仿宋" w:eastAsia="仿宋" w:cs="仿宋"/>
          <w:kern w:val="0"/>
          <w:sz w:val="24"/>
          <w:lang w:val="zh-CN"/>
        </w:rPr>
        <w:t>　　4.</w:t>
      </w:r>
      <w:r>
        <w:rPr>
          <w:rFonts w:hint="eastAsia" w:ascii="仿宋" w:hAnsi="仿宋" w:eastAsia="仿宋" w:cs="仿宋"/>
          <w:kern w:val="0"/>
          <w:sz w:val="24"/>
          <w:lang w:val="en-US" w:eastAsia="zh-CN"/>
        </w:rPr>
        <w:t>3</w:t>
      </w:r>
      <w:r>
        <w:rPr>
          <w:rFonts w:hint="eastAsia" w:ascii="仿宋" w:hAnsi="仿宋" w:eastAsia="仿宋" w:cs="仿宋"/>
          <w:kern w:val="0"/>
          <w:sz w:val="24"/>
          <w:lang w:val="zh-CN"/>
        </w:rPr>
        <w:t>.3.4事实依据；</w:t>
      </w:r>
    </w:p>
    <w:p>
      <w:pPr>
        <w:pStyle w:val="36"/>
        <w:spacing w:line="360" w:lineRule="auto"/>
        <w:ind w:firstLine="480" w:firstLineChars="200"/>
        <w:rPr>
          <w:rFonts w:hint="eastAsia" w:ascii="仿宋" w:hAnsi="仿宋" w:eastAsia="仿宋" w:cs="仿宋"/>
          <w:kern w:val="0"/>
          <w:sz w:val="24"/>
          <w:lang w:val="zh-CN"/>
        </w:rPr>
      </w:pPr>
      <w:r>
        <w:rPr>
          <w:rFonts w:hint="eastAsia" w:ascii="仿宋" w:hAnsi="仿宋" w:eastAsia="仿宋" w:cs="仿宋"/>
          <w:kern w:val="0"/>
          <w:sz w:val="24"/>
          <w:lang w:val="zh-CN"/>
        </w:rPr>
        <w:t>　　4.</w:t>
      </w:r>
      <w:r>
        <w:rPr>
          <w:rFonts w:hint="eastAsia" w:ascii="仿宋" w:hAnsi="仿宋" w:eastAsia="仿宋" w:cs="仿宋"/>
          <w:kern w:val="0"/>
          <w:sz w:val="24"/>
          <w:lang w:val="en-US" w:eastAsia="zh-CN"/>
        </w:rPr>
        <w:t>3</w:t>
      </w:r>
      <w:r>
        <w:rPr>
          <w:rFonts w:hint="eastAsia" w:ascii="仿宋" w:hAnsi="仿宋" w:eastAsia="仿宋" w:cs="仿宋"/>
          <w:kern w:val="0"/>
          <w:sz w:val="24"/>
          <w:lang w:val="zh-CN"/>
        </w:rPr>
        <w:t>.3.5必要的法律依据；</w:t>
      </w:r>
    </w:p>
    <w:p>
      <w:pPr>
        <w:pStyle w:val="36"/>
        <w:spacing w:line="360" w:lineRule="auto"/>
        <w:ind w:firstLine="960" w:firstLineChars="400"/>
        <w:rPr>
          <w:rFonts w:hint="eastAsia" w:ascii="仿宋" w:hAnsi="仿宋" w:eastAsia="仿宋" w:cs="仿宋"/>
          <w:kern w:val="0"/>
          <w:sz w:val="24"/>
          <w:lang w:val="zh-CN"/>
        </w:rPr>
      </w:pPr>
      <w:r>
        <w:rPr>
          <w:rFonts w:hint="eastAsia" w:ascii="仿宋" w:hAnsi="仿宋" w:eastAsia="仿宋" w:cs="仿宋"/>
          <w:kern w:val="0"/>
          <w:sz w:val="24"/>
          <w:lang w:val="zh-CN"/>
        </w:rPr>
        <w:t>4.</w:t>
      </w:r>
      <w:r>
        <w:rPr>
          <w:rFonts w:hint="eastAsia" w:ascii="仿宋" w:hAnsi="仿宋" w:eastAsia="仿宋" w:cs="仿宋"/>
          <w:kern w:val="0"/>
          <w:sz w:val="24"/>
          <w:lang w:val="en-US" w:eastAsia="zh-CN"/>
        </w:rPr>
        <w:t>3</w:t>
      </w:r>
      <w:r>
        <w:rPr>
          <w:rFonts w:hint="eastAsia" w:ascii="仿宋" w:hAnsi="仿宋" w:eastAsia="仿宋" w:cs="仿宋"/>
          <w:kern w:val="0"/>
          <w:sz w:val="24"/>
          <w:lang w:val="zh-CN"/>
        </w:rPr>
        <w:t>.3.6提出质疑的日期。</w:t>
      </w:r>
    </w:p>
    <w:p>
      <w:pPr>
        <w:pStyle w:val="577"/>
        <w:shd w:val="clear" w:color="auto" w:fill="FFFFFF"/>
        <w:snapToGrid w:val="0"/>
        <w:spacing w:after="240" w:afterAutospacing="0" w:line="360" w:lineRule="auto"/>
        <w:ind w:firstLine="400"/>
        <w:contextualSpacing/>
        <w:rPr>
          <w:rFonts w:hint="eastAsia" w:ascii="仿宋" w:hAnsi="仿宋" w:eastAsia="仿宋" w:cs="仿宋"/>
          <w:color w:val="000000"/>
        </w:rPr>
      </w:pPr>
      <w:r>
        <w:rPr>
          <w:rFonts w:hint="eastAsia" w:ascii="仿宋" w:hAnsi="仿宋" w:eastAsia="仿宋" w:cs="仿宋"/>
        </w:rPr>
        <w:t>供应商提交的质疑函需一式三份。供应商为自然人的，应当由本人签字；供应商为法人或者其他组织的，应当由法定代表人、主要负责人，或者其授权代表签字或者盖章，</w:t>
      </w:r>
      <w:r>
        <w:rPr>
          <w:rFonts w:hint="eastAsia" w:ascii="仿宋" w:hAnsi="仿宋" w:eastAsia="仿宋" w:cs="仿宋"/>
          <w:color w:val="000000"/>
        </w:rPr>
        <w:t>并加盖公章。</w:t>
      </w:r>
    </w:p>
    <w:p>
      <w:pPr>
        <w:pStyle w:val="577"/>
        <w:shd w:val="clear" w:color="auto" w:fill="FFFFFF"/>
        <w:snapToGrid w:val="0"/>
        <w:spacing w:after="240" w:afterAutospacing="0" w:line="360" w:lineRule="auto"/>
        <w:ind w:firstLine="400"/>
        <w:contextualSpacing/>
        <w:rPr>
          <w:rFonts w:hint="eastAsia" w:ascii="仿宋" w:hAnsi="仿宋" w:eastAsia="仿宋" w:cs="仿宋"/>
          <w:color w:val="000000"/>
        </w:rPr>
      </w:pPr>
      <w:r>
        <w:rPr>
          <w:rFonts w:hint="eastAsia" w:ascii="仿宋" w:hAnsi="仿宋" w:eastAsia="仿宋" w:cs="仿宋"/>
          <w:color w:val="000000"/>
        </w:rPr>
        <w:t>质疑函范本及制作说明详见附件2。</w:t>
      </w:r>
    </w:p>
    <w:p>
      <w:pPr>
        <w:pStyle w:val="577"/>
        <w:shd w:val="clear" w:color="auto" w:fill="FFFFFF"/>
        <w:snapToGrid w:val="0"/>
        <w:spacing w:after="240" w:afterAutospacing="0" w:line="360" w:lineRule="auto"/>
        <w:ind w:firstLine="400"/>
        <w:contextualSpacing/>
        <w:rPr>
          <w:rFonts w:hint="eastAsia" w:ascii="仿宋" w:hAnsi="仿宋" w:eastAsia="仿宋" w:cs="仿宋"/>
          <w:color w:val="000000"/>
          <w:lang w:val="zh-CN"/>
        </w:rPr>
      </w:pPr>
      <w:r>
        <w:rPr>
          <w:rFonts w:hint="eastAsia" w:ascii="仿宋" w:hAnsi="仿宋" w:eastAsia="仿宋" w:cs="仿宋"/>
          <w:color w:val="000000"/>
          <w:lang w:val="zh-CN"/>
        </w:rPr>
        <w:t>4.3.4对同一采购程序环节的质疑，供应商须在法定质疑期内一次性提出。</w:t>
      </w:r>
    </w:p>
    <w:p>
      <w:pPr>
        <w:pStyle w:val="577"/>
        <w:shd w:val="clear" w:color="auto" w:fill="FFFFFF"/>
        <w:snapToGrid w:val="0"/>
        <w:spacing w:after="240" w:afterAutospacing="0" w:line="360" w:lineRule="auto"/>
        <w:ind w:firstLine="400"/>
        <w:contextualSpacing/>
        <w:rPr>
          <w:rFonts w:hint="eastAsia" w:ascii="仿宋" w:hAnsi="仿宋" w:eastAsia="仿宋" w:cs="仿宋"/>
          <w:color w:val="000000"/>
        </w:rPr>
      </w:pPr>
      <w:r>
        <w:rPr>
          <w:rFonts w:hint="eastAsia" w:ascii="仿宋" w:hAnsi="仿宋" w:eastAsia="仿宋" w:cs="仿宋"/>
          <w:color w:val="000000"/>
          <w:lang w:val="zh-CN"/>
        </w:rPr>
        <w:t>4.</w:t>
      </w:r>
      <w:r>
        <w:rPr>
          <w:rFonts w:hint="eastAsia" w:ascii="仿宋" w:hAnsi="仿宋" w:eastAsia="仿宋" w:cs="仿宋"/>
          <w:color w:val="000000"/>
          <w:lang w:val="en-US" w:eastAsia="zh-CN"/>
        </w:rPr>
        <w:t>3</w:t>
      </w:r>
      <w:r>
        <w:rPr>
          <w:rFonts w:hint="eastAsia" w:ascii="仿宋" w:hAnsi="仿宋" w:eastAsia="仿宋" w:cs="仿宋"/>
          <w:color w:val="000000"/>
        </w:rPr>
        <w:t>.</w:t>
      </w:r>
      <w:r>
        <w:rPr>
          <w:rFonts w:hint="eastAsia" w:ascii="仿宋" w:hAnsi="仿宋" w:eastAsia="仿宋" w:cs="仿宋"/>
          <w:color w:val="000000"/>
          <w:lang w:val="en-US" w:eastAsia="zh-CN"/>
        </w:rPr>
        <w:t>5</w:t>
      </w:r>
      <w:r>
        <w:rPr>
          <w:rFonts w:hint="eastAsia" w:ascii="仿宋" w:hAnsi="仿宋" w:eastAsia="仿宋" w:cs="仿宋"/>
          <w:color w:val="000000"/>
        </w:rPr>
        <w:t>采购人或者采购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机构在质疑回复后5个工作日内，在浙江政府采购网的“其他公告”栏目公开质疑答复，答复内容应当完整。质疑函作为附件上传。</w:t>
      </w:r>
    </w:p>
    <w:p>
      <w:pPr>
        <w:pStyle w:val="577"/>
        <w:shd w:val="clear" w:color="auto" w:fill="FFFFFF"/>
        <w:snapToGrid w:val="0"/>
        <w:spacing w:after="240" w:afterAutospacing="0" w:line="360" w:lineRule="auto"/>
        <w:ind w:firstLine="400"/>
        <w:contextualSpacing/>
        <w:rPr>
          <w:rFonts w:hint="eastAsia" w:ascii="仿宋" w:hAnsi="仿宋" w:eastAsia="仿宋" w:cs="仿宋"/>
          <w:color w:val="000000"/>
        </w:rPr>
      </w:pPr>
      <w:r>
        <w:rPr>
          <w:rFonts w:hint="eastAsia" w:ascii="仿宋" w:hAnsi="仿宋" w:eastAsia="仿宋" w:cs="仿宋"/>
          <w:color w:val="000000"/>
          <w:lang w:val="zh-CN"/>
        </w:rPr>
        <w:t>4.</w:t>
      </w:r>
      <w:r>
        <w:rPr>
          <w:rFonts w:hint="eastAsia" w:ascii="仿宋" w:hAnsi="仿宋" w:eastAsia="仿宋" w:cs="仿宋"/>
          <w:color w:val="000000"/>
          <w:lang w:val="en-US" w:eastAsia="zh-CN"/>
        </w:rPr>
        <w:t>3</w:t>
      </w:r>
      <w:r>
        <w:rPr>
          <w:rFonts w:hint="eastAsia" w:ascii="仿宋" w:hAnsi="仿宋" w:eastAsia="仿宋" w:cs="仿宋"/>
          <w:color w:val="000000"/>
        </w:rPr>
        <w:t>.</w:t>
      </w:r>
      <w:r>
        <w:rPr>
          <w:rFonts w:hint="eastAsia" w:ascii="仿宋" w:hAnsi="仿宋" w:eastAsia="仿宋" w:cs="仿宋"/>
          <w:color w:val="000000"/>
          <w:lang w:val="en-US" w:eastAsia="zh-CN"/>
        </w:rPr>
        <w:t>6</w:t>
      </w:r>
      <w:r>
        <w:rPr>
          <w:rFonts w:hint="eastAsia" w:ascii="仿宋" w:hAnsi="仿宋" w:eastAsia="仿宋" w:cs="仿宋"/>
          <w:color w:val="000000"/>
        </w:rPr>
        <w:t>询问或者质疑事项可能影响采购结果的，采购人应当暂停签订合同，已经签订合同的，应当中止履行合同。</w:t>
      </w:r>
    </w:p>
    <w:p>
      <w:pPr>
        <w:pStyle w:val="577"/>
        <w:shd w:val="clear" w:color="auto" w:fill="FFFFFF"/>
        <w:snapToGrid w:val="0"/>
        <w:spacing w:after="240" w:afterAutospacing="0" w:line="360" w:lineRule="auto"/>
        <w:ind w:firstLine="480" w:firstLineChars="200"/>
        <w:contextualSpacing/>
        <w:rPr>
          <w:rFonts w:hint="eastAsia" w:ascii="仿宋" w:hAnsi="仿宋" w:eastAsia="仿宋" w:cs="仿宋"/>
          <w:color w:val="000000"/>
          <w:lang w:val="zh-CN"/>
        </w:rPr>
      </w:pPr>
      <w:r>
        <w:rPr>
          <w:rFonts w:hint="eastAsia" w:ascii="仿宋" w:hAnsi="仿宋" w:eastAsia="仿宋" w:cs="仿宋"/>
          <w:color w:val="000000"/>
          <w:lang w:val="zh-CN"/>
        </w:rPr>
        <w:t>4.</w:t>
      </w:r>
      <w:r>
        <w:rPr>
          <w:rFonts w:hint="eastAsia" w:ascii="仿宋" w:hAnsi="仿宋" w:eastAsia="仿宋" w:cs="仿宋"/>
          <w:color w:val="000000"/>
          <w:lang w:val="en-US" w:eastAsia="zh-CN"/>
        </w:rPr>
        <w:t>4</w:t>
      </w:r>
      <w:r>
        <w:rPr>
          <w:rFonts w:hint="eastAsia" w:ascii="仿宋" w:hAnsi="仿宋" w:eastAsia="仿宋" w:cs="仿宋"/>
          <w:color w:val="000000"/>
          <w:lang w:val="zh-CN"/>
        </w:rPr>
        <w:t>供应商投诉</w:t>
      </w:r>
    </w:p>
    <w:p>
      <w:pPr>
        <w:pStyle w:val="577"/>
        <w:shd w:val="clear" w:color="auto" w:fill="FFFFFF"/>
        <w:snapToGrid w:val="0"/>
        <w:spacing w:after="240" w:afterAutospacing="0" w:line="360" w:lineRule="auto"/>
        <w:ind w:firstLine="400"/>
        <w:contextualSpacing/>
        <w:rPr>
          <w:rFonts w:hint="eastAsia" w:ascii="仿宋" w:hAnsi="仿宋" w:eastAsia="仿宋" w:cs="仿宋"/>
        </w:rPr>
      </w:pPr>
      <w:r>
        <w:rPr>
          <w:rFonts w:hint="eastAsia" w:ascii="仿宋" w:hAnsi="仿宋" w:eastAsia="仿宋" w:cs="仿宋"/>
        </w:rPr>
        <w:t>4.</w:t>
      </w:r>
      <w:r>
        <w:rPr>
          <w:rFonts w:hint="eastAsia" w:ascii="仿宋" w:hAnsi="仿宋" w:eastAsia="仿宋" w:cs="仿宋"/>
          <w:lang w:val="en-US" w:eastAsia="zh-CN"/>
        </w:rPr>
        <w:t>4</w:t>
      </w:r>
      <w:r>
        <w:rPr>
          <w:rFonts w:hint="eastAsia" w:ascii="仿宋" w:hAnsi="仿宋" w:eastAsia="仿宋" w:cs="仿宋"/>
        </w:rPr>
        <w:t>.1质疑供应商对采购人、采购机构的答复不满意或者采购人、采购机构未在规定的时间内作出答复的，可以在答复期满后十五个工作日内向同级政府采购监督管理部门提出投诉。</w:t>
      </w:r>
    </w:p>
    <w:p>
      <w:pPr>
        <w:pStyle w:val="577"/>
        <w:shd w:val="clear" w:color="auto" w:fill="FFFFFF"/>
        <w:snapToGrid w:val="0"/>
        <w:spacing w:after="240" w:afterAutospacing="0" w:line="360" w:lineRule="auto"/>
        <w:ind w:firstLine="400"/>
        <w:contextualSpacing/>
        <w:rPr>
          <w:rFonts w:hint="eastAsia" w:ascii="仿宋" w:hAnsi="仿宋" w:eastAsia="仿宋" w:cs="仿宋"/>
        </w:rPr>
      </w:pPr>
      <w:r>
        <w:rPr>
          <w:rFonts w:hint="eastAsia" w:ascii="仿宋" w:hAnsi="仿宋" w:eastAsia="仿宋" w:cs="仿宋"/>
        </w:rPr>
        <w:t>4.</w:t>
      </w:r>
      <w:r>
        <w:rPr>
          <w:rFonts w:hint="eastAsia" w:ascii="仿宋" w:hAnsi="仿宋" w:eastAsia="仿宋" w:cs="仿宋"/>
          <w:lang w:val="en-US" w:eastAsia="zh-CN"/>
        </w:rPr>
        <w:t>4</w:t>
      </w:r>
      <w:r>
        <w:rPr>
          <w:rFonts w:hint="eastAsia" w:ascii="仿宋" w:hAnsi="仿宋" w:eastAsia="仿宋" w:cs="仿宋"/>
        </w:rPr>
        <w:t>.</w:t>
      </w:r>
      <w:r>
        <w:rPr>
          <w:rFonts w:hint="eastAsia" w:ascii="仿宋" w:hAnsi="仿宋" w:eastAsia="仿宋" w:cs="仿宋"/>
          <w:lang w:val="zh-CN"/>
        </w:rPr>
        <w:t>2</w:t>
      </w:r>
      <w:r>
        <w:rPr>
          <w:rFonts w:hint="eastAsia" w:ascii="仿宋" w:hAnsi="仿宋" w:eastAsia="仿宋" w:cs="仿宋"/>
        </w:rPr>
        <w:t>供应商投诉的事项不得超出已质疑事项的范围，基于质疑答复内容提出的投诉事项除外。</w:t>
      </w:r>
    </w:p>
    <w:p>
      <w:pPr>
        <w:pStyle w:val="577"/>
        <w:shd w:val="clear" w:color="auto" w:fill="FFFFFF"/>
        <w:snapToGrid w:val="0"/>
        <w:spacing w:after="240" w:afterAutospacing="0" w:line="360" w:lineRule="auto"/>
        <w:ind w:firstLine="400"/>
        <w:contextualSpacing/>
        <w:rPr>
          <w:rFonts w:hint="eastAsia" w:ascii="仿宋" w:hAnsi="仿宋" w:eastAsia="仿宋" w:cs="仿宋"/>
        </w:rPr>
      </w:pPr>
      <w:r>
        <w:rPr>
          <w:rFonts w:hint="eastAsia" w:ascii="仿宋" w:hAnsi="仿宋" w:eastAsia="仿宋" w:cs="仿宋"/>
        </w:rPr>
        <w:t>4.</w:t>
      </w:r>
      <w:r>
        <w:rPr>
          <w:rFonts w:hint="eastAsia" w:ascii="仿宋" w:hAnsi="仿宋" w:eastAsia="仿宋" w:cs="仿宋"/>
          <w:lang w:val="en-US" w:eastAsia="zh-CN"/>
        </w:rPr>
        <w:t>4</w:t>
      </w:r>
      <w:r>
        <w:rPr>
          <w:rFonts w:hint="eastAsia" w:ascii="仿宋" w:hAnsi="仿宋" w:eastAsia="仿宋" w:cs="仿宋"/>
        </w:rPr>
        <w:t>.3供应商投诉应当有明确的请求和必要的证明材料。</w:t>
      </w:r>
    </w:p>
    <w:p>
      <w:pPr>
        <w:pStyle w:val="577"/>
        <w:shd w:val="clear" w:color="auto" w:fill="FFFFFF"/>
        <w:snapToGrid w:val="0"/>
        <w:spacing w:after="240" w:afterAutospacing="0" w:line="360" w:lineRule="auto"/>
        <w:ind w:firstLine="400"/>
        <w:contextualSpacing/>
        <w:rPr>
          <w:rFonts w:hint="eastAsia" w:ascii="仿宋" w:hAnsi="仿宋" w:eastAsia="仿宋" w:cs="仿宋"/>
        </w:rPr>
      </w:pPr>
      <w:r>
        <w:rPr>
          <w:rFonts w:hint="eastAsia" w:ascii="仿宋" w:hAnsi="仿宋" w:eastAsia="仿宋" w:cs="仿宋"/>
        </w:rPr>
        <w:t>4.</w:t>
      </w:r>
      <w:r>
        <w:rPr>
          <w:rFonts w:hint="eastAsia" w:ascii="仿宋" w:hAnsi="仿宋" w:eastAsia="仿宋" w:cs="仿宋"/>
          <w:lang w:val="en-US" w:eastAsia="zh-CN"/>
        </w:rPr>
        <w:t>4</w:t>
      </w:r>
      <w:r>
        <w:rPr>
          <w:rFonts w:hint="eastAsia" w:ascii="仿宋" w:hAnsi="仿宋" w:eastAsia="仿宋" w:cs="仿宋"/>
        </w:rPr>
        <w:t>.</w:t>
      </w:r>
      <w:r>
        <w:rPr>
          <w:rFonts w:hint="eastAsia" w:ascii="仿宋" w:hAnsi="仿宋" w:eastAsia="仿宋" w:cs="仿宋"/>
          <w:lang w:val="en-US" w:eastAsia="zh-CN"/>
        </w:rPr>
        <w:t>4</w:t>
      </w:r>
      <w:r>
        <w:rPr>
          <w:rFonts w:hint="eastAsia" w:ascii="仿宋" w:hAnsi="仿宋" w:eastAsia="仿宋" w:cs="仿宋"/>
        </w:rPr>
        <w:t xml:space="preserve"> 以联合体形式参加政府采购活动的，其投诉应当由组成联合体的所有供应商共同提出。</w:t>
      </w:r>
    </w:p>
    <w:p>
      <w:pPr>
        <w:pStyle w:val="577"/>
        <w:shd w:val="clear" w:color="auto" w:fill="FFFFFF"/>
        <w:snapToGrid w:val="0"/>
        <w:spacing w:after="240" w:afterAutospacing="0" w:line="360" w:lineRule="auto"/>
        <w:ind w:firstLine="400"/>
        <w:contextualSpacing/>
        <w:rPr>
          <w:rFonts w:hint="eastAsia" w:ascii="仿宋" w:hAnsi="仿宋" w:eastAsia="仿宋" w:cs="仿宋"/>
        </w:rPr>
      </w:pPr>
      <w:r>
        <w:rPr>
          <w:rFonts w:hint="eastAsia" w:ascii="仿宋" w:hAnsi="仿宋" w:eastAsia="仿宋" w:cs="仿宋"/>
        </w:rPr>
        <w:t>投诉书范本及制作说明详见附件3。</w:t>
      </w:r>
    </w:p>
    <w:p>
      <w:pPr>
        <w:pStyle w:val="93"/>
        <w:snapToGrid w:val="0"/>
        <w:spacing w:before="0"/>
        <w:ind w:firstLine="360"/>
        <w:rPr>
          <w:rFonts w:hint="eastAsia" w:ascii="仿宋" w:hAnsi="仿宋" w:eastAsia="仿宋" w:cs="仿宋"/>
          <w:sz w:val="18"/>
          <w:szCs w:val="18"/>
        </w:rPr>
      </w:pPr>
    </w:p>
    <w:p>
      <w:pPr>
        <w:adjustRightInd/>
        <w:spacing w:line="360" w:lineRule="auto"/>
        <w:jc w:val="center"/>
        <w:outlineLvl w:val="0"/>
        <w:rPr>
          <w:rFonts w:hint="eastAsia" w:ascii="仿宋" w:hAnsi="仿宋" w:eastAsia="仿宋" w:cs="仿宋"/>
          <w:b/>
          <w:sz w:val="32"/>
          <w:szCs w:val="20"/>
        </w:rPr>
      </w:pPr>
      <w:r>
        <w:rPr>
          <w:rFonts w:hint="eastAsia" w:ascii="仿宋" w:hAnsi="仿宋" w:eastAsia="仿宋" w:cs="仿宋"/>
          <w:b/>
          <w:sz w:val="32"/>
          <w:szCs w:val="20"/>
        </w:rPr>
        <w:t xml:space="preserve">      二、招标文件的构成、澄清、修改</w:t>
      </w:r>
    </w:p>
    <w:p>
      <w:pPr>
        <w:pStyle w:val="36"/>
        <w:spacing w:line="360" w:lineRule="auto"/>
        <w:rPr>
          <w:rFonts w:hint="eastAsia" w:ascii="仿宋" w:hAnsi="仿宋" w:eastAsia="仿宋" w:cs="仿宋"/>
          <w:b/>
          <w:sz w:val="24"/>
          <w:szCs w:val="24"/>
        </w:rPr>
      </w:pPr>
      <w:r>
        <w:rPr>
          <w:rFonts w:hint="eastAsia" w:ascii="仿宋" w:hAnsi="仿宋" w:eastAsia="仿宋" w:cs="仿宋"/>
          <w:b/>
          <w:sz w:val="24"/>
          <w:szCs w:val="24"/>
        </w:rPr>
        <w:t>5．招标文件的构成</w:t>
      </w:r>
    </w:p>
    <w:p>
      <w:pPr>
        <w:pStyle w:val="36"/>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5.1 招标文件包括下列文件及附件：</w:t>
      </w:r>
    </w:p>
    <w:p>
      <w:pPr>
        <w:pStyle w:val="36"/>
        <w:tabs>
          <w:tab w:val="left" w:pos="840"/>
        </w:tabs>
        <w:spacing w:line="360" w:lineRule="auto"/>
        <w:ind w:firstLine="960" w:firstLineChars="400"/>
        <w:rPr>
          <w:rFonts w:hint="eastAsia" w:ascii="仿宋" w:hAnsi="仿宋" w:eastAsia="仿宋" w:cs="仿宋"/>
          <w:sz w:val="24"/>
          <w:szCs w:val="24"/>
        </w:rPr>
      </w:pPr>
      <w:r>
        <w:rPr>
          <w:rFonts w:hint="eastAsia" w:ascii="仿宋" w:hAnsi="仿宋" w:eastAsia="仿宋" w:cs="仿宋"/>
          <w:sz w:val="24"/>
          <w:szCs w:val="24"/>
        </w:rPr>
        <w:t>5.1.1招标公告；</w:t>
      </w:r>
    </w:p>
    <w:p>
      <w:pPr>
        <w:pStyle w:val="36"/>
        <w:tabs>
          <w:tab w:val="left" w:pos="840"/>
        </w:tabs>
        <w:spacing w:line="360" w:lineRule="auto"/>
        <w:ind w:firstLine="960" w:firstLineChars="400"/>
        <w:rPr>
          <w:rFonts w:hint="eastAsia" w:ascii="仿宋" w:hAnsi="仿宋" w:eastAsia="仿宋" w:cs="仿宋"/>
          <w:sz w:val="24"/>
          <w:szCs w:val="24"/>
        </w:rPr>
      </w:pPr>
      <w:r>
        <w:rPr>
          <w:rFonts w:hint="eastAsia" w:ascii="仿宋" w:hAnsi="仿宋" w:eastAsia="仿宋" w:cs="仿宋"/>
          <w:sz w:val="24"/>
          <w:szCs w:val="24"/>
        </w:rPr>
        <w:t>5.1.2投标人须知；</w:t>
      </w:r>
    </w:p>
    <w:p>
      <w:pPr>
        <w:pStyle w:val="36"/>
        <w:tabs>
          <w:tab w:val="left" w:pos="840"/>
        </w:tabs>
        <w:spacing w:line="360" w:lineRule="auto"/>
        <w:ind w:firstLine="960" w:firstLineChars="400"/>
        <w:rPr>
          <w:rFonts w:hint="eastAsia" w:ascii="仿宋" w:hAnsi="仿宋" w:eastAsia="仿宋" w:cs="仿宋"/>
          <w:sz w:val="24"/>
          <w:szCs w:val="24"/>
        </w:rPr>
      </w:pPr>
      <w:r>
        <w:rPr>
          <w:rFonts w:hint="eastAsia" w:ascii="仿宋" w:hAnsi="仿宋" w:eastAsia="仿宋" w:cs="仿宋"/>
          <w:sz w:val="24"/>
          <w:szCs w:val="24"/>
        </w:rPr>
        <w:t>5.1.3采购需求；</w:t>
      </w:r>
    </w:p>
    <w:p>
      <w:pPr>
        <w:pStyle w:val="36"/>
        <w:tabs>
          <w:tab w:val="left" w:pos="840"/>
        </w:tabs>
        <w:spacing w:line="360" w:lineRule="auto"/>
        <w:ind w:firstLine="960" w:firstLineChars="400"/>
        <w:rPr>
          <w:rFonts w:hint="eastAsia" w:ascii="仿宋" w:hAnsi="仿宋" w:eastAsia="仿宋" w:cs="仿宋"/>
          <w:sz w:val="24"/>
          <w:szCs w:val="24"/>
        </w:rPr>
      </w:pPr>
      <w:r>
        <w:rPr>
          <w:rFonts w:hint="eastAsia" w:ascii="仿宋" w:hAnsi="仿宋" w:eastAsia="仿宋" w:cs="仿宋"/>
          <w:sz w:val="24"/>
          <w:szCs w:val="24"/>
        </w:rPr>
        <w:t>5.1.4评标办法；</w:t>
      </w:r>
    </w:p>
    <w:p>
      <w:pPr>
        <w:pStyle w:val="36"/>
        <w:tabs>
          <w:tab w:val="left" w:pos="840"/>
        </w:tabs>
        <w:spacing w:line="360" w:lineRule="auto"/>
        <w:ind w:firstLine="960" w:firstLineChars="400"/>
        <w:rPr>
          <w:rFonts w:hint="eastAsia" w:ascii="仿宋" w:hAnsi="仿宋" w:eastAsia="仿宋" w:cs="仿宋"/>
          <w:sz w:val="24"/>
          <w:szCs w:val="24"/>
        </w:rPr>
      </w:pPr>
      <w:r>
        <w:rPr>
          <w:rFonts w:hint="eastAsia" w:ascii="仿宋" w:hAnsi="仿宋" w:eastAsia="仿宋" w:cs="仿宋"/>
          <w:sz w:val="24"/>
          <w:szCs w:val="24"/>
        </w:rPr>
        <w:t>5.1.5拟签订的合同文本；</w:t>
      </w:r>
    </w:p>
    <w:p>
      <w:pPr>
        <w:pStyle w:val="36"/>
        <w:tabs>
          <w:tab w:val="left" w:pos="840"/>
        </w:tabs>
        <w:spacing w:line="360" w:lineRule="auto"/>
        <w:ind w:firstLine="960" w:firstLineChars="400"/>
        <w:rPr>
          <w:rFonts w:hint="eastAsia" w:ascii="仿宋" w:hAnsi="仿宋" w:eastAsia="仿宋" w:cs="仿宋"/>
          <w:sz w:val="24"/>
          <w:szCs w:val="24"/>
        </w:rPr>
      </w:pPr>
      <w:r>
        <w:rPr>
          <w:rFonts w:hint="eastAsia" w:ascii="仿宋" w:hAnsi="仿宋" w:eastAsia="仿宋" w:cs="仿宋"/>
          <w:sz w:val="24"/>
        </w:rPr>
        <w:t>5.1.6</w:t>
      </w:r>
      <w:r>
        <w:rPr>
          <w:rFonts w:hint="eastAsia" w:ascii="仿宋" w:hAnsi="仿宋" w:eastAsia="仿宋" w:cs="仿宋"/>
          <w:sz w:val="24"/>
          <w:szCs w:val="24"/>
        </w:rPr>
        <w:t>应提交的有关格式范例。</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5.2与本项目有关的</w:t>
      </w:r>
      <w:r>
        <w:rPr>
          <w:rFonts w:hint="eastAsia" w:ascii="仿宋" w:hAnsi="仿宋" w:eastAsia="仿宋" w:cs="仿宋"/>
          <w:bCs/>
          <w:sz w:val="24"/>
        </w:rPr>
        <w:t>澄清或者修改的内容为招标文件的组成部分</w:t>
      </w:r>
      <w:r>
        <w:rPr>
          <w:rFonts w:hint="eastAsia" w:ascii="仿宋" w:hAnsi="仿宋" w:eastAsia="仿宋" w:cs="仿宋"/>
          <w:sz w:val="24"/>
        </w:rPr>
        <w:t>。</w:t>
      </w:r>
    </w:p>
    <w:p>
      <w:pPr>
        <w:pStyle w:val="36"/>
        <w:spacing w:line="360" w:lineRule="auto"/>
        <w:rPr>
          <w:rFonts w:hint="eastAsia" w:ascii="仿宋" w:hAnsi="仿宋" w:eastAsia="仿宋" w:cs="仿宋"/>
          <w:b/>
          <w:sz w:val="24"/>
          <w:szCs w:val="24"/>
        </w:rPr>
      </w:pPr>
      <w:r>
        <w:rPr>
          <w:rFonts w:hint="eastAsia" w:ascii="仿宋" w:hAnsi="仿宋" w:eastAsia="仿宋" w:cs="仿宋"/>
          <w:b/>
          <w:sz w:val="24"/>
          <w:szCs w:val="24"/>
        </w:rPr>
        <w:t>6. 招标文件的澄清、修改</w:t>
      </w:r>
    </w:p>
    <w:p>
      <w:pPr>
        <w:pStyle w:val="93"/>
        <w:snapToGrid w:val="0"/>
        <w:spacing w:before="0"/>
        <w:ind w:firstLine="480"/>
        <w:rPr>
          <w:rFonts w:hint="eastAsia" w:ascii="仿宋" w:hAnsi="仿宋" w:eastAsia="仿宋" w:cs="仿宋"/>
        </w:rPr>
      </w:pPr>
      <w:r>
        <w:rPr>
          <w:rFonts w:hint="eastAsia" w:ascii="仿宋" w:hAnsi="仿宋" w:eastAsia="仿宋" w:cs="仿宋"/>
        </w:rPr>
        <w:t>6.1已获取招标文件的潜在投标人，若有问题需要澄清，应于投标截止时间前，以书面形式向采购机构提出。</w:t>
      </w:r>
    </w:p>
    <w:p>
      <w:pPr>
        <w:pStyle w:val="93"/>
        <w:snapToGrid w:val="0"/>
        <w:spacing w:before="0"/>
        <w:ind w:firstLine="480"/>
        <w:rPr>
          <w:rFonts w:hint="eastAsia" w:ascii="仿宋" w:hAnsi="仿宋" w:eastAsia="仿宋" w:cs="仿宋"/>
        </w:rPr>
      </w:pPr>
      <w:r>
        <w:rPr>
          <w:rFonts w:hint="eastAsia" w:ascii="仿宋" w:hAnsi="仿宋" w:eastAsia="仿宋" w:cs="仿宋"/>
        </w:rPr>
        <w:t>6.2 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4"/>
        <w:rPr>
          <w:rFonts w:hint="eastAsia" w:ascii="仿宋" w:hAnsi="仿宋" w:eastAsia="仿宋" w:cs="仿宋"/>
          <w:sz w:val="18"/>
          <w:szCs w:val="18"/>
          <w:lang w:val="en-US"/>
        </w:rPr>
      </w:pPr>
      <w:r>
        <w:rPr>
          <w:rFonts w:hint="eastAsia" w:ascii="仿宋" w:hAnsi="仿宋" w:eastAsia="仿宋" w:cs="仿宋"/>
          <w:szCs w:val="24"/>
          <w:lang w:val="en-US"/>
        </w:rPr>
        <w:t xml:space="preserve">    </w:t>
      </w:r>
    </w:p>
    <w:p>
      <w:pPr>
        <w:adjustRightInd/>
        <w:spacing w:line="360" w:lineRule="auto"/>
        <w:jc w:val="center"/>
        <w:outlineLvl w:val="0"/>
        <w:rPr>
          <w:rFonts w:hint="eastAsia" w:ascii="仿宋" w:hAnsi="仿宋" w:eastAsia="仿宋" w:cs="仿宋"/>
          <w:b/>
          <w:sz w:val="30"/>
          <w:szCs w:val="20"/>
        </w:rPr>
      </w:pPr>
      <w:r>
        <w:rPr>
          <w:rFonts w:hint="eastAsia" w:ascii="仿宋" w:hAnsi="仿宋" w:eastAsia="仿宋" w:cs="仿宋"/>
          <w:b/>
          <w:sz w:val="30"/>
          <w:szCs w:val="20"/>
        </w:rPr>
        <w:t>三、投标</w:t>
      </w:r>
    </w:p>
    <w:p>
      <w:pPr>
        <w:pStyle w:val="36"/>
        <w:spacing w:line="360" w:lineRule="auto"/>
        <w:rPr>
          <w:rFonts w:hint="eastAsia" w:ascii="仿宋" w:hAnsi="仿宋" w:eastAsia="仿宋" w:cs="仿宋"/>
          <w:b/>
          <w:sz w:val="24"/>
          <w:szCs w:val="24"/>
        </w:rPr>
      </w:pPr>
      <w:r>
        <w:rPr>
          <w:rFonts w:hint="eastAsia" w:ascii="仿宋" w:hAnsi="仿宋" w:eastAsia="仿宋" w:cs="仿宋"/>
          <w:b/>
          <w:sz w:val="24"/>
          <w:szCs w:val="24"/>
        </w:rPr>
        <w:t>7. 招标文件的获取</w:t>
      </w:r>
    </w:p>
    <w:p>
      <w:pPr>
        <w:spacing w:line="360" w:lineRule="auto"/>
        <w:ind w:firstLine="480" w:firstLineChars="200"/>
        <w:rPr>
          <w:rFonts w:hint="eastAsia" w:ascii="仿宋" w:hAnsi="仿宋" w:eastAsia="仿宋" w:cs="仿宋"/>
          <w:snapToGrid w:val="0"/>
          <w:kern w:val="28"/>
          <w:sz w:val="24"/>
        </w:rPr>
      </w:pPr>
      <w:r>
        <w:rPr>
          <w:rFonts w:hint="eastAsia" w:ascii="仿宋" w:hAnsi="仿宋" w:eastAsia="仿宋" w:cs="仿宋"/>
          <w:snapToGrid w:val="0"/>
          <w:kern w:val="28"/>
          <w:sz w:val="24"/>
        </w:rPr>
        <w:t>详见招标公告中获取招标文件的时间期限、地点、方式及招标文件售价。</w:t>
      </w:r>
    </w:p>
    <w:p>
      <w:pPr>
        <w:pStyle w:val="36"/>
        <w:numPr>
          <w:ilvl w:val="0"/>
          <w:numId w:val="2"/>
        </w:numPr>
        <w:spacing w:line="360" w:lineRule="auto"/>
        <w:rPr>
          <w:rFonts w:hint="eastAsia" w:ascii="仿宋" w:hAnsi="仿宋" w:eastAsia="仿宋" w:cs="仿宋"/>
          <w:b/>
          <w:sz w:val="24"/>
          <w:szCs w:val="24"/>
        </w:rPr>
      </w:pPr>
      <w:r>
        <w:rPr>
          <w:rFonts w:hint="eastAsia" w:ascii="仿宋" w:hAnsi="仿宋" w:eastAsia="仿宋" w:cs="仿宋"/>
          <w:b/>
          <w:sz w:val="24"/>
          <w:szCs w:val="24"/>
        </w:rPr>
        <w:t>开标前答疑会或现场考察</w:t>
      </w:r>
    </w:p>
    <w:p>
      <w:pPr>
        <w:pStyle w:val="36"/>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采购人组织潜在投标人现场考察或者召开开标前答疑会的，潜在投标人按第二部分投标人须知前附表的规定参加现场考察或者开标前答疑会。</w:t>
      </w:r>
    </w:p>
    <w:p>
      <w:pPr>
        <w:pStyle w:val="36"/>
        <w:numPr>
          <w:ilvl w:val="0"/>
          <w:numId w:val="2"/>
        </w:numPr>
        <w:spacing w:line="360" w:lineRule="auto"/>
        <w:rPr>
          <w:rFonts w:hint="eastAsia" w:ascii="仿宋" w:hAnsi="仿宋" w:eastAsia="仿宋" w:cs="仿宋"/>
          <w:b/>
          <w:szCs w:val="24"/>
        </w:rPr>
      </w:pPr>
      <w:r>
        <w:rPr>
          <w:rFonts w:hint="eastAsia" w:ascii="仿宋" w:hAnsi="仿宋" w:eastAsia="仿宋" w:cs="仿宋"/>
          <w:b/>
          <w:kern w:val="28"/>
          <w:sz w:val="24"/>
          <w:szCs w:val="24"/>
        </w:rPr>
        <w:t>投标保证金</w:t>
      </w:r>
    </w:p>
    <w:p>
      <w:pPr>
        <w:pStyle w:val="16"/>
        <w:spacing w:line="360" w:lineRule="auto"/>
        <w:ind w:firstLine="470" w:firstLineChars="196"/>
        <w:rPr>
          <w:rFonts w:hint="eastAsia" w:ascii="仿宋" w:hAnsi="仿宋" w:eastAsia="仿宋" w:cs="仿宋"/>
          <w:color w:val="auto"/>
          <w:sz w:val="24"/>
        </w:rPr>
      </w:pPr>
      <w:r>
        <w:rPr>
          <w:rFonts w:hint="eastAsia" w:ascii="仿宋" w:hAnsi="仿宋" w:eastAsia="仿宋" w:cs="仿宋"/>
          <w:color w:val="auto"/>
          <w:sz w:val="24"/>
        </w:rPr>
        <w:t>本项目不需缴纳投标保证金。</w:t>
      </w:r>
    </w:p>
    <w:p>
      <w:pPr>
        <w:pStyle w:val="36"/>
        <w:spacing w:line="360" w:lineRule="auto"/>
        <w:rPr>
          <w:rFonts w:hint="eastAsia" w:ascii="仿宋" w:hAnsi="仿宋" w:eastAsia="仿宋" w:cs="仿宋"/>
          <w:b/>
          <w:sz w:val="24"/>
          <w:szCs w:val="24"/>
        </w:rPr>
      </w:pPr>
      <w:r>
        <w:rPr>
          <w:rFonts w:hint="eastAsia" w:ascii="仿宋" w:hAnsi="仿宋" w:eastAsia="仿宋" w:cs="仿宋"/>
          <w:b/>
          <w:sz w:val="24"/>
          <w:szCs w:val="24"/>
        </w:rPr>
        <w:t>10. 投标文件的语言</w:t>
      </w:r>
    </w:p>
    <w:p>
      <w:pPr>
        <w:autoSpaceDE w:val="0"/>
        <w:autoSpaceDN w:val="0"/>
        <w:spacing w:line="360" w:lineRule="auto"/>
        <w:ind w:firstLine="480" w:firstLineChars="200"/>
        <w:rPr>
          <w:rFonts w:hint="eastAsia" w:ascii="仿宋" w:hAnsi="仿宋" w:eastAsia="仿宋" w:cs="仿宋"/>
          <w:sz w:val="24"/>
          <w:lang w:val="zh-CN"/>
        </w:rPr>
      </w:pPr>
      <w:r>
        <w:rPr>
          <w:rFonts w:hint="eastAsia" w:ascii="仿宋" w:hAnsi="仿宋" w:eastAsia="仿宋" w:cs="仿宋"/>
          <w:sz w:val="24"/>
        </w:rPr>
        <w:t>投标文件及投标人与采购有关的来往通知、函件和文件均应使用中文。</w:t>
      </w:r>
    </w:p>
    <w:p>
      <w:pPr>
        <w:pStyle w:val="36"/>
        <w:spacing w:line="360" w:lineRule="auto"/>
        <w:rPr>
          <w:rFonts w:hint="eastAsia" w:ascii="仿宋" w:hAnsi="仿宋" w:eastAsia="仿宋" w:cs="仿宋"/>
          <w:b/>
          <w:sz w:val="24"/>
          <w:szCs w:val="24"/>
        </w:rPr>
      </w:pPr>
      <w:r>
        <w:rPr>
          <w:rFonts w:hint="eastAsia" w:ascii="仿宋" w:hAnsi="仿宋" w:eastAsia="仿宋" w:cs="仿宋"/>
          <w:b/>
          <w:sz w:val="24"/>
          <w:szCs w:val="24"/>
        </w:rPr>
        <w:t>11. 投标文件的组成</w:t>
      </w:r>
    </w:p>
    <w:p>
      <w:pPr>
        <w:snapToGrid w:val="0"/>
        <w:spacing w:line="360" w:lineRule="auto"/>
        <w:rPr>
          <w:rFonts w:hint="eastAsia" w:ascii="仿宋" w:hAnsi="仿宋" w:eastAsia="仿宋" w:cs="仿宋"/>
          <w:color w:val="auto"/>
          <w:sz w:val="24"/>
        </w:rPr>
      </w:pPr>
      <w:r>
        <w:rPr>
          <w:rFonts w:hint="eastAsia" w:ascii="仿宋" w:hAnsi="仿宋" w:eastAsia="仿宋" w:cs="仿宋"/>
          <w:color w:val="auto"/>
          <w:sz w:val="24"/>
        </w:rPr>
        <w:t>11.1</w:t>
      </w:r>
      <w:r>
        <w:rPr>
          <w:rFonts w:hint="eastAsia" w:ascii="仿宋" w:hAnsi="仿宋" w:eastAsia="仿宋" w:cs="仿宋"/>
          <w:b/>
          <w:color w:val="auto"/>
          <w:sz w:val="24"/>
        </w:rPr>
        <w:t>资格文件</w:t>
      </w:r>
      <w:r>
        <w:rPr>
          <w:rFonts w:hint="eastAsia" w:ascii="仿宋" w:hAnsi="仿宋" w:eastAsia="仿宋" w:cs="仿宋"/>
          <w:color w:val="auto"/>
          <w:sz w:val="24"/>
        </w:rPr>
        <w:t>：</w:t>
      </w:r>
    </w:p>
    <w:p>
      <w:pPr>
        <w:snapToGrid w:val="0"/>
        <w:spacing w:line="360" w:lineRule="auto"/>
        <w:ind w:firstLine="720" w:firstLineChars="300"/>
        <w:rPr>
          <w:rFonts w:hint="eastAsia" w:ascii="仿宋" w:hAnsi="仿宋" w:eastAsia="仿宋" w:cs="仿宋"/>
          <w:color w:val="auto"/>
          <w:sz w:val="24"/>
        </w:rPr>
      </w:pPr>
      <w:r>
        <w:rPr>
          <w:rFonts w:hint="eastAsia" w:ascii="仿宋" w:hAnsi="仿宋" w:eastAsia="仿宋" w:cs="仿宋"/>
          <w:color w:val="auto"/>
          <w:sz w:val="24"/>
        </w:rPr>
        <w:t>▲11.1.1符合参加政府采购活动应当具备的一般条件的承诺函；</w:t>
      </w:r>
    </w:p>
    <w:p>
      <w:pPr>
        <w:snapToGrid w:val="0"/>
        <w:spacing w:line="360" w:lineRule="auto"/>
        <w:ind w:firstLine="960" w:firstLineChars="400"/>
        <w:rPr>
          <w:rFonts w:hint="eastAsia" w:ascii="仿宋" w:hAnsi="仿宋" w:eastAsia="仿宋" w:cs="仿宋"/>
          <w:color w:val="auto"/>
          <w:sz w:val="24"/>
        </w:rPr>
      </w:pPr>
      <w:r>
        <w:rPr>
          <w:rFonts w:hint="eastAsia" w:ascii="仿宋" w:hAnsi="仿宋" w:eastAsia="仿宋" w:cs="仿宋"/>
          <w:color w:val="auto"/>
          <w:sz w:val="24"/>
        </w:rPr>
        <w:t>11.1.2落实政府采购政策需满足的资格要求</w:t>
      </w:r>
      <w:r>
        <w:rPr>
          <w:rFonts w:hint="eastAsia" w:ascii="仿宋" w:hAnsi="仿宋" w:eastAsia="仿宋" w:cs="仿宋"/>
          <w:color w:val="auto"/>
          <w:sz w:val="24"/>
          <w:lang w:eastAsia="zh-CN"/>
        </w:rPr>
        <w:t>：无</w:t>
      </w:r>
      <w:r>
        <w:rPr>
          <w:rFonts w:hint="eastAsia" w:ascii="仿宋" w:hAnsi="仿宋" w:eastAsia="仿宋" w:cs="仿宋"/>
          <w:color w:val="auto"/>
          <w:sz w:val="24"/>
        </w:rPr>
        <w:t>；</w:t>
      </w:r>
    </w:p>
    <w:p>
      <w:pPr>
        <w:snapToGrid w:val="0"/>
        <w:spacing w:line="360" w:lineRule="auto"/>
        <w:ind w:firstLine="960" w:firstLineChars="400"/>
        <w:rPr>
          <w:rFonts w:hint="eastAsia" w:ascii="仿宋" w:hAnsi="仿宋" w:eastAsia="仿宋" w:cs="仿宋"/>
          <w:color w:val="auto"/>
          <w:sz w:val="24"/>
          <w:lang w:eastAsia="zh-CN"/>
        </w:rPr>
      </w:pPr>
      <w:r>
        <w:rPr>
          <w:rFonts w:hint="eastAsia" w:ascii="仿宋" w:hAnsi="仿宋" w:eastAsia="仿宋" w:cs="仿宋"/>
          <w:color w:val="auto"/>
          <w:sz w:val="24"/>
        </w:rPr>
        <w:t>11.1.3本项目的特定资格要求</w:t>
      </w:r>
      <w:r>
        <w:rPr>
          <w:rFonts w:hint="eastAsia" w:ascii="仿宋" w:hAnsi="仿宋" w:eastAsia="仿宋" w:cs="仿宋"/>
          <w:color w:val="auto"/>
          <w:sz w:val="24"/>
          <w:lang w:eastAsia="zh-CN"/>
        </w:rPr>
        <w:t>：无；</w:t>
      </w:r>
    </w:p>
    <w:p>
      <w:pPr>
        <w:spacing w:line="360" w:lineRule="auto"/>
        <w:ind w:firstLine="960" w:firstLineChars="400"/>
        <w:rPr>
          <w:rFonts w:hint="eastAsia" w:ascii="仿宋" w:hAnsi="仿宋" w:eastAsia="仿宋" w:cs="仿宋"/>
          <w:color w:val="auto"/>
          <w:sz w:val="24"/>
          <w:lang w:val="en-US" w:eastAsia="zh-CN"/>
        </w:rPr>
      </w:pPr>
      <w:r>
        <w:rPr>
          <w:rFonts w:hint="eastAsia" w:ascii="仿宋" w:hAnsi="仿宋" w:eastAsia="仿宋" w:cs="仿宋"/>
          <w:color w:val="auto"/>
          <w:sz w:val="24"/>
        </w:rPr>
        <w:t>11.1.</w:t>
      </w:r>
      <w:r>
        <w:rPr>
          <w:rFonts w:hint="eastAsia" w:ascii="仿宋" w:hAnsi="仿宋" w:eastAsia="仿宋" w:cs="仿宋"/>
          <w:color w:val="auto"/>
          <w:sz w:val="24"/>
          <w:lang w:val="en-US" w:eastAsia="zh-CN"/>
        </w:rPr>
        <w:t>4联合体协议（如以联合体形式投标的，须提供联合协议）。</w:t>
      </w:r>
    </w:p>
    <w:p>
      <w:pPr>
        <w:snapToGrid w:val="0"/>
        <w:spacing w:line="360" w:lineRule="auto"/>
        <w:ind w:left="105" w:leftChars="50" w:firstLine="482" w:firstLineChars="200"/>
        <w:rPr>
          <w:rFonts w:hint="eastAsia" w:ascii="仿宋" w:hAnsi="仿宋" w:eastAsia="仿宋" w:cs="仿宋"/>
          <w:sz w:val="24"/>
        </w:rPr>
      </w:pPr>
      <w:r>
        <w:rPr>
          <w:rFonts w:hint="eastAsia" w:ascii="仿宋" w:hAnsi="仿宋" w:eastAsia="仿宋" w:cs="仿宋"/>
          <w:b/>
          <w:bCs/>
          <w:color w:val="000000"/>
          <w:sz w:val="24"/>
        </w:rPr>
        <w:t>注：上述资格条件审查材料</w:t>
      </w:r>
      <w:r>
        <w:rPr>
          <w:rFonts w:hint="eastAsia" w:ascii="仿宋" w:hAnsi="仿宋" w:eastAsia="仿宋" w:cs="仿宋"/>
          <w:b/>
          <w:bCs/>
          <w:color w:val="000000"/>
          <w:sz w:val="24"/>
          <w:lang w:val="en-US" w:eastAsia="zh-CN"/>
        </w:rPr>
        <w:t>如有要求则</w:t>
      </w:r>
      <w:r>
        <w:rPr>
          <w:rFonts w:hint="eastAsia" w:ascii="仿宋" w:hAnsi="仿宋" w:eastAsia="仿宋" w:cs="仿宋"/>
          <w:b/>
          <w:bCs/>
          <w:color w:val="000000"/>
          <w:sz w:val="24"/>
        </w:rPr>
        <w:t>不提供的，视为资格审查不通过。上述内容部分格式及内容详见“</w:t>
      </w:r>
      <w:r>
        <w:rPr>
          <w:rFonts w:hint="eastAsia" w:ascii="仿宋" w:hAnsi="仿宋" w:eastAsia="仿宋" w:cs="仿宋"/>
          <w:sz w:val="24"/>
        </w:rPr>
        <w:t>第六部分  应提交的有关格式范例”。</w:t>
      </w:r>
    </w:p>
    <w:p>
      <w:pPr>
        <w:snapToGrid w:val="0"/>
        <w:spacing w:line="360" w:lineRule="auto"/>
        <w:ind w:firstLine="482" w:firstLineChars="200"/>
        <w:rPr>
          <w:rFonts w:hint="eastAsia" w:ascii="仿宋" w:hAnsi="仿宋" w:eastAsia="仿宋" w:cs="仿宋"/>
          <w:b/>
          <w:bCs/>
          <w:sz w:val="24"/>
          <w:lang w:val="zh-CN"/>
        </w:rPr>
      </w:pPr>
      <w:r>
        <w:rPr>
          <w:rFonts w:hint="eastAsia" w:ascii="仿宋" w:hAnsi="仿宋" w:eastAsia="仿宋" w:cs="仿宋"/>
          <w:b/>
          <w:bCs/>
          <w:sz w:val="24"/>
          <w:lang w:val="zh-CN"/>
        </w:rPr>
        <w:t>11.</w:t>
      </w:r>
      <w:r>
        <w:rPr>
          <w:rFonts w:hint="eastAsia" w:ascii="仿宋" w:hAnsi="仿宋" w:eastAsia="仿宋" w:cs="仿宋"/>
          <w:b/>
          <w:bCs/>
          <w:sz w:val="24"/>
        </w:rPr>
        <w:t>2</w:t>
      </w:r>
      <w:r>
        <w:rPr>
          <w:rFonts w:hint="eastAsia" w:ascii="仿宋" w:hAnsi="仿宋" w:eastAsia="仿宋" w:cs="仿宋"/>
          <w:b/>
          <w:bCs/>
          <w:sz w:val="24"/>
          <w:lang w:val="zh-CN"/>
        </w:rPr>
        <w:t xml:space="preserve">  </w:t>
      </w:r>
      <w:r>
        <w:rPr>
          <w:rFonts w:hint="eastAsia" w:ascii="仿宋" w:hAnsi="仿宋" w:eastAsia="仿宋" w:cs="仿宋"/>
          <w:b/>
          <w:bCs/>
          <w:sz w:val="24"/>
        </w:rPr>
        <w:t>商务技术</w:t>
      </w:r>
      <w:r>
        <w:rPr>
          <w:rFonts w:hint="eastAsia" w:ascii="仿宋" w:hAnsi="仿宋" w:eastAsia="仿宋" w:cs="仿宋"/>
          <w:b/>
          <w:bCs/>
          <w:sz w:val="24"/>
          <w:lang w:val="zh-CN"/>
        </w:rPr>
        <w:t>文件：</w:t>
      </w:r>
    </w:p>
    <w:p>
      <w:pPr>
        <w:snapToGrid w:val="0"/>
        <w:spacing w:line="360" w:lineRule="auto"/>
        <w:ind w:firstLine="482" w:firstLineChars="200"/>
        <w:rPr>
          <w:rFonts w:hint="eastAsia" w:ascii="仿宋" w:hAnsi="仿宋" w:eastAsia="仿宋" w:cs="仿宋"/>
          <w:sz w:val="24"/>
        </w:rPr>
      </w:pPr>
      <w:r>
        <w:rPr>
          <w:rFonts w:hint="eastAsia" w:ascii="仿宋" w:hAnsi="仿宋" w:eastAsia="仿宋" w:cs="仿宋"/>
          <w:b/>
          <w:bCs/>
          <w:sz w:val="24"/>
          <w:szCs w:val="20"/>
        </w:rPr>
        <w:t>▲</w:t>
      </w:r>
      <w:r>
        <w:rPr>
          <w:rFonts w:hint="eastAsia" w:ascii="仿宋" w:hAnsi="仿宋" w:eastAsia="仿宋" w:cs="仿宋"/>
          <w:b/>
          <w:bCs/>
          <w:sz w:val="24"/>
        </w:rPr>
        <w:t>11.2.1投标函</w:t>
      </w:r>
      <w:r>
        <w:rPr>
          <w:rFonts w:hint="eastAsia" w:ascii="仿宋" w:hAnsi="仿宋" w:eastAsia="仿宋" w:cs="仿宋"/>
          <w:sz w:val="24"/>
        </w:rPr>
        <w:t>（格式内容见“第六部分  应提交的有关格式范例”）；</w:t>
      </w:r>
      <w:r>
        <w:rPr>
          <w:rFonts w:hint="eastAsia" w:ascii="仿宋" w:hAnsi="仿宋" w:eastAsia="仿宋" w:cs="仿宋"/>
          <w:sz w:val="24"/>
          <w:lang w:val="zh-CN"/>
        </w:rPr>
        <w:t xml:space="preserve"> </w:t>
      </w:r>
    </w:p>
    <w:p>
      <w:pPr>
        <w:snapToGrid w:val="0"/>
        <w:spacing w:line="360" w:lineRule="auto"/>
        <w:ind w:firstLine="482" w:firstLineChars="200"/>
        <w:rPr>
          <w:rFonts w:hint="eastAsia" w:ascii="仿宋" w:hAnsi="仿宋" w:eastAsia="仿宋" w:cs="仿宋"/>
          <w:sz w:val="24"/>
        </w:rPr>
      </w:pPr>
      <w:r>
        <w:rPr>
          <w:rFonts w:hint="eastAsia" w:ascii="仿宋" w:hAnsi="仿宋" w:eastAsia="仿宋" w:cs="仿宋"/>
          <w:b/>
          <w:bCs/>
          <w:sz w:val="24"/>
          <w:szCs w:val="20"/>
        </w:rPr>
        <w:t>▲</w:t>
      </w:r>
      <w:r>
        <w:rPr>
          <w:rFonts w:hint="eastAsia" w:ascii="仿宋" w:hAnsi="仿宋" w:eastAsia="仿宋" w:cs="仿宋"/>
          <w:b/>
          <w:bCs/>
          <w:sz w:val="24"/>
        </w:rPr>
        <w:t>11.2.2授权委托书或法定代表人</w:t>
      </w:r>
      <w:r>
        <w:rPr>
          <w:rFonts w:hint="eastAsia" w:ascii="仿宋" w:hAnsi="仿宋" w:eastAsia="仿宋" w:cs="仿宋"/>
          <w:sz w:val="24"/>
        </w:rPr>
        <w:t>（单位负责人</w:t>
      </w:r>
      <w:r>
        <w:rPr>
          <w:rFonts w:hint="eastAsia" w:ascii="仿宋" w:hAnsi="仿宋" w:eastAsia="仿宋" w:cs="仿宋"/>
          <w:sz w:val="24"/>
          <w:lang w:val="en-US" w:eastAsia="zh-CN"/>
        </w:rPr>
        <w:t>或</w:t>
      </w:r>
      <w:r>
        <w:rPr>
          <w:rFonts w:hint="eastAsia" w:ascii="仿宋" w:hAnsi="仿宋" w:eastAsia="仿宋" w:cs="仿宋"/>
          <w:sz w:val="24"/>
        </w:rPr>
        <w:t>自然人本人</w:t>
      </w:r>
      <w:r>
        <w:rPr>
          <w:rFonts w:hint="eastAsia" w:ascii="仿宋" w:hAnsi="仿宋" w:eastAsia="仿宋" w:cs="仿宋"/>
          <w:sz w:val="24"/>
          <w:lang w:val="en-US" w:eastAsia="zh-CN"/>
        </w:rPr>
        <w:t>、授权委托代表人</w:t>
      </w:r>
      <w:r>
        <w:rPr>
          <w:rFonts w:hint="eastAsia" w:ascii="仿宋" w:hAnsi="仿宋" w:eastAsia="仿宋" w:cs="仿宋"/>
          <w:sz w:val="24"/>
        </w:rPr>
        <w:t>）身份证明；（格式内容见“第六部分  应提交的有关格式范例”）</w:t>
      </w:r>
    </w:p>
    <w:p>
      <w:pPr>
        <w:snapToGrid w:val="0"/>
        <w:spacing w:line="360" w:lineRule="auto"/>
        <w:ind w:firstLine="482" w:firstLineChars="200"/>
        <w:rPr>
          <w:rFonts w:hint="eastAsia" w:ascii="仿宋" w:hAnsi="仿宋" w:eastAsia="仿宋" w:cs="仿宋"/>
          <w:b/>
          <w:bCs/>
          <w:sz w:val="24"/>
        </w:rPr>
      </w:pPr>
      <w:r>
        <w:rPr>
          <w:rFonts w:hint="eastAsia" w:ascii="仿宋" w:hAnsi="仿宋" w:eastAsia="仿宋" w:cs="仿宋"/>
          <w:b/>
          <w:bCs/>
          <w:sz w:val="24"/>
          <w:szCs w:val="20"/>
        </w:rPr>
        <w:t>▲</w:t>
      </w:r>
      <w:r>
        <w:rPr>
          <w:rFonts w:hint="eastAsia" w:ascii="仿宋" w:hAnsi="仿宋" w:eastAsia="仿宋" w:cs="仿宋"/>
          <w:b/>
          <w:bCs/>
          <w:sz w:val="24"/>
        </w:rPr>
        <w:t>11.2.</w:t>
      </w:r>
      <w:r>
        <w:rPr>
          <w:rFonts w:hint="eastAsia" w:ascii="仿宋" w:hAnsi="仿宋" w:eastAsia="仿宋" w:cs="仿宋"/>
          <w:b/>
          <w:bCs/>
          <w:sz w:val="24"/>
          <w:lang w:val="en-US" w:eastAsia="zh-CN"/>
        </w:rPr>
        <w:t>3</w:t>
      </w:r>
      <w:r>
        <w:rPr>
          <w:rFonts w:hint="eastAsia" w:ascii="仿宋" w:hAnsi="仿宋" w:eastAsia="仿宋" w:cs="仿宋"/>
          <w:b/>
          <w:bCs/>
          <w:sz w:val="24"/>
        </w:rPr>
        <w:t>符合性审查资料；</w:t>
      </w:r>
      <w:r>
        <w:rPr>
          <w:rFonts w:hint="eastAsia" w:ascii="仿宋" w:hAnsi="仿宋" w:eastAsia="仿宋" w:cs="仿宋"/>
          <w:sz w:val="24"/>
        </w:rPr>
        <w:t>（格式内容见“第六部分  应提交的有关格式范例”）</w:t>
      </w:r>
    </w:p>
    <w:p>
      <w:pPr>
        <w:snapToGrid w:val="0"/>
        <w:spacing w:line="360" w:lineRule="auto"/>
        <w:ind w:firstLine="723" w:firstLineChars="300"/>
        <w:rPr>
          <w:rFonts w:hint="eastAsia" w:ascii="仿宋" w:hAnsi="仿宋" w:eastAsia="仿宋" w:cs="仿宋"/>
          <w:b/>
          <w:bCs/>
          <w:sz w:val="24"/>
        </w:rPr>
      </w:pPr>
      <w:r>
        <w:rPr>
          <w:rFonts w:hint="eastAsia" w:ascii="仿宋" w:hAnsi="仿宋" w:eastAsia="仿宋" w:cs="仿宋"/>
          <w:b/>
          <w:bCs/>
          <w:sz w:val="24"/>
        </w:rPr>
        <w:t>11.2.</w:t>
      </w:r>
      <w:r>
        <w:rPr>
          <w:rFonts w:hint="eastAsia" w:ascii="仿宋" w:hAnsi="仿宋" w:eastAsia="仿宋" w:cs="仿宋"/>
          <w:b/>
          <w:bCs/>
          <w:sz w:val="24"/>
          <w:lang w:val="en-US" w:eastAsia="zh-CN"/>
        </w:rPr>
        <w:t>4</w:t>
      </w:r>
      <w:r>
        <w:rPr>
          <w:rFonts w:hint="eastAsia" w:ascii="仿宋" w:hAnsi="仿宋" w:eastAsia="仿宋" w:cs="仿宋"/>
          <w:b/>
          <w:bCs/>
          <w:sz w:val="24"/>
        </w:rPr>
        <w:t>评标标准相应的商务技术资料；</w:t>
      </w:r>
      <w:bookmarkStart w:id="458" w:name="_GoBack"/>
      <w:bookmarkEnd w:id="458"/>
    </w:p>
    <w:p>
      <w:pPr>
        <w:snapToGrid w:val="0"/>
        <w:spacing w:line="360" w:lineRule="auto"/>
        <w:ind w:firstLine="480" w:firstLineChars="200"/>
        <w:rPr>
          <w:rFonts w:hint="eastAsia" w:ascii="仿宋" w:hAnsi="仿宋" w:eastAsia="仿宋" w:cs="仿宋"/>
          <w:b w:val="0"/>
          <w:bCs w:val="0"/>
          <w:sz w:val="24"/>
        </w:rPr>
      </w:pPr>
      <w:r>
        <w:rPr>
          <w:rFonts w:hint="eastAsia" w:ascii="仿宋" w:hAnsi="仿宋" w:eastAsia="仿宋" w:cs="仿宋"/>
          <w:b w:val="0"/>
          <w:bCs w:val="0"/>
          <w:sz w:val="24"/>
        </w:rPr>
        <w:t>（按招标文件第四部分评标办法前附表中“投标文件中评标标准相应的商务技术资料目录”提供资料）</w:t>
      </w:r>
    </w:p>
    <w:p>
      <w:pPr>
        <w:snapToGrid w:val="0"/>
        <w:spacing w:line="360" w:lineRule="auto"/>
        <w:ind w:firstLine="482" w:firstLineChars="200"/>
        <w:rPr>
          <w:rFonts w:hint="eastAsia" w:ascii="仿宋" w:hAnsi="仿宋" w:eastAsia="仿宋" w:cs="仿宋"/>
          <w:b/>
          <w:bCs/>
          <w:sz w:val="24"/>
          <w:lang w:eastAsia="zh-CN"/>
        </w:rPr>
      </w:pPr>
      <w:r>
        <w:rPr>
          <w:rFonts w:hint="eastAsia" w:ascii="仿宋" w:hAnsi="仿宋" w:eastAsia="仿宋" w:cs="仿宋"/>
          <w:b/>
          <w:bCs/>
          <w:sz w:val="24"/>
          <w:szCs w:val="20"/>
        </w:rPr>
        <w:t>▲</w:t>
      </w:r>
      <w:r>
        <w:rPr>
          <w:rFonts w:hint="eastAsia" w:ascii="仿宋" w:hAnsi="仿宋" w:eastAsia="仿宋" w:cs="仿宋"/>
          <w:b/>
          <w:bCs/>
          <w:sz w:val="24"/>
        </w:rPr>
        <w:t>11.2.</w:t>
      </w:r>
      <w:r>
        <w:rPr>
          <w:rFonts w:hint="eastAsia" w:ascii="仿宋" w:hAnsi="仿宋" w:eastAsia="仿宋" w:cs="仿宋"/>
          <w:b/>
          <w:bCs/>
          <w:sz w:val="24"/>
          <w:lang w:val="en-US" w:eastAsia="zh-CN"/>
        </w:rPr>
        <w:t>5</w:t>
      </w:r>
      <w:r>
        <w:rPr>
          <w:rFonts w:hint="eastAsia" w:ascii="仿宋" w:hAnsi="仿宋" w:eastAsia="仿宋" w:cs="仿宋"/>
          <w:b/>
          <w:bCs/>
          <w:sz w:val="24"/>
        </w:rPr>
        <w:t>商务技术偏离表；</w:t>
      </w:r>
      <w:r>
        <w:rPr>
          <w:rFonts w:hint="eastAsia" w:ascii="仿宋" w:hAnsi="仿宋" w:eastAsia="仿宋" w:cs="仿宋"/>
          <w:sz w:val="24"/>
        </w:rPr>
        <w:t>（格式内容见“第六部分  应提交的有关格式范例”）</w:t>
      </w:r>
    </w:p>
    <w:p>
      <w:pPr>
        <w:snapToGrid w:val="0"/>
        <w:spacing w:line="360" w:lineRule="auto"/>
        <w:ind w:firstLine="482" w:firstLineChars="200"/>
        <w:rPr>
          <w:rFonts w:hint="eastAsia" w:ascii="仿宋" w:hAnsi="仿宋" w:eastAsia="仿宋" w:cs="仿宋"/>
          <w:b/>
          <w:bCs/>
          <w:sz w:val="24"/>
          <w:szCs w:val="20"/>
        </w:rPr>
      </w:pPr>
      <w:r>
        <w:rPr>
          <w:rFonts w:hint="eastAsia" w:ascii="仿宋" w:hAnsi="仿宋" w:eastAsia="仿宋" w:cs="仿宋"/>
          <w:b/>
          <w:bCs/>
          <w:sz w:val="24"/>
          <w:szCs w:val="20"/>
        </w:rPr>
        <w:t>▲</w:t>
      </w:r>
      <w:r>
        <w:rPr>
          <w:rFonts w:hint="eastAsia" w:ascii="仿宋" w:hAnsi="仿宋" w:eastAsia="仿宋" w:cs="仿宋"/>
          <w:b/>
          <w:bCs/>
          <w:sz w:val="24"/>
        </w:rPr>
        <w:t>11.2.</w:t>
      </w:r>
      <w:r>
        <w:rPr>
          <w:rFonts w:hint="eastAsia" w:ascii="仿宋" w:hAnsi="仿宋" w:eastAsia="仿宋" w:cs="仿宋"/>
          <w:b/>
          <w:bCs/>
          <w:sz w:val="24"/>
          <w:lang w:val="en-US" w:eastAsia="zh-CN"/>
        </w:rPr>
        <w:t>6</w:t>
      </w:r>
      <w:r>
        <w:rPr>
          <w:rFonts w:hint="eastAsia" w:ascii="仿宋" w:hAnsi="仿宋" w:eastAsia="仿宋" w:cs="仿宋"/>
          <w:b/>
          <w:bCs/>
          <w:sz w:val="24"/>
        </w:rPr>
        <w:t>配置服务站</w:t>
      </w:r>
      <w:r>
        <w:rPr>
          <w:rFonts w:hint="eastAsia" w:ascii="仿宋" w:hAnsi="仿宋" w:eastAsia="仿宋" w:cs="仿宋"/>
          <w:b/>
          <w:bCs/>
          <w:sz w:val="24"/>
          <w:lang w:val="en-US" w:eastAsia="zh-CN"/>
        </w:rPr>
        <w:t>承诺书；</w:t>
      </w:r>
      <w:r>
        <w:rPr>
          <w:rFonts w:hint="eastAsia" w:ascii="仿宋" w:hAnsi="仿宋" w:eastAsia="仿宋" w:cs="仿宋"/>
          <w:sz w:val="24"/>
        </w:rPr>
        <w:t>（格式内容见“第六部分  应提交的有关格式范例”）</w:t>
      </w:r>
    </w:p>
    <w:p>
      <w:pPr>
        <w:snapToGrid w:val="0"/>
        <w:spacing w:line="360" w:lineRule="auto"/>
        <w:ind w:firstLine="723" w:firstLineChars="300"/>
        <w:rPr>
          <w:rFonts w:hint="eastAsia" w:ascii="仿宋" w:hAnsi="仿宋" w:eastAsia="仿宋" w:cs="仿宋"/>
          <w:b/>
          <w:bCs/>
          <w:sz w:val="24"/>
          <w:lang w:eastAsia="zh-CN"/>
        </w:rPr>
      </w:pPr>
      <w:r>
        <w:rPr>
          <w:rFonts w:hint="eastAsia" w:ascii="仿宋" w:hAnsi="仿宋" w:eastAsia="仿宋" w:cs="仿宋"/>
          <w:b/>
          <w:bCs/>
          <w:sz w:val="24"/>
          <w:szCs w:val="20"/>
        </w:rPr>
        <w:t>▲</w:t>
      </w:r>
      <w:r>
        <w:rPr>
          <w:rFonts w:hint="eastAsia" w:ascii="仿宋" w:hAnsi="仿宋" w:eastAsia="仿宋" w:cs="仿宋"/>
          <w:b/>
          <w:bCs/>
          <w:sz w:val="24"/>
          <w:lang w:val="zh-CN"/>
        </w:rPr>
        <w:t>11.</w:t>
      </w:r>
      <w:r>
        <w:rPr>
          <w:rFonts w:hint="eastAsia" w:ascii="仿宋" w:hAnsi="仿宋" w:eastAsia="仿宋" w:cs="仿宋"/>
          <w:b/>
          <w:bCs/>
          <w:sz w:val="24"/>
        </w:rPr>
        <w:t>2</w:t>
      </w:r>
      <w:r>
        <w:rPr>
          <w:rFonts w:hint="eastAsia" w:ascii="仿宋" w:hAnsi="仿宋" w:eastAsia="仿宋" w:cs="仿宋"/>
          <w:b/>
          <w:bCs/>
          <w:sz w:val="24"/>
          <w:lang w:val="zh-CN"/>
        </w:rPr>
        <w:t>.</w:t>
      </w:r>
      <w:r>
        <w:rPr>
          <w:rFonts w:hint="eastAsia" w:ascii="仿宋" w:hAnsi="仿宋" w:eastAsia="仿宋" w:cs="仿宋"/>
          <w:b/>
          <w:bCs/>
          <w:sz w:val="24"/>
          <w:lang w:val="en-US" w:eastAsia="zh-CN"/>
        </w:rPr>
        <w:t>7</w:t>
      </w:r>
      <w:r>
        <w:rPr>
          <w:rFonts w:hint="eastAsia" w:ascii="仿宋" w:hAnsi="仿宋" w:eastAsia="仿宋" w:cs="仿宋"/>
          <w:b/>
          <w:bCs/>
          <w:sz w:val="24"/>
          <w:lang w:val="zh-CN"/>
        </w:rPr>
        <w:t>政府采购供应商廉洁自律承诺书；</w:t>
      </w:r>
      <w:r>
        <w:rPr>
          <w:rFonts w:hint="eastAsia" w:ascii="仿宋" w:hAnsi="仿宋" w:eastAsia="仿宋" w:cs="仿宋"/>
          <w:sz w:val="24"/>
        </w:rPr>
        <w:t>格式内容</w:t>
      </w:r>
      <w:r>
        <w:rPr>
          <w:rFonts w:hint="eastAsia" w:ascii="仿宋" w:hAnsi="仿宋" w:eastAsia="仿宋" w:cs="仿宋"/>
          <w:sz w:val="24"/>
          <w:lang w:eastAsia="zh-CN"/>
        </w:rPr>
        <w:t>见</w:t>
      </w:r>
      <w:r>
        <w:rPr>
          <w:rFonts w:hint="eastAsia" w:ascii="仿宋" w:hAnsi="仿宋" w:eastAsia="仿宋" w:cs="仿宋"/>
          <w:sz w:val="24"/>
        </w:rPr>
        <w:t>“第六部分</w:t>
      </w:r>
      <w:r>
        <w:rPr>
          <w:rFonts w:hint="eastAsia" w:ascii="仿宋" w:hAnsi="仿宋" w:eastAsia="仿宋" w:cs="仿宋"/>
          <w:sz w:val="24"/>
          <w:lang w:eastAsia="zh-CN"/>
        </w:rPr>
        <w:t>。</w:t>
      </w:r>
    </w:p>
    <w:p>
      <w:pPr>
        <w:snapToGrid w:val="0"/>
        <w:spacing w:line="360" w:lineRule="auto"/>
        <w:ind w:firstLine="720" w:firstLineChars="300"/>
        <w:rPr>
          <w:rFonts w:hint="eastAsia" w:ascii="仿宋" w:hAnsi="仿宋" w:eastAsia="仿宋" w:cs="仿宋"/>
          <w:sz w:val="24"/>
          <w:lang w:val="zh-CN"/>
        </w:rPr>
      </w:pPr>
      <w:r>
        <w:rPr>
          <w:rFonts w:hint="eastAsia" w:ascii="仿宋" w:hAnsi="仿宋" w:eastAsia="仿宋" w:cs="仿宋"/>
          <w:sz w:val="24"/>
          <w:lang w:val="zh-CN"/>
        </w:rPr>
        <w:t>11.</w:t>
      </w:r>
      <w:r>
        <w:rPr>
          <w:rFonts w:hint="eastAsia" w:ascii="仿宋" w:hAnsi="仿宋" w:eastAsia="仿宋" w:cs="仿宋"/>
          <w:sz w:val="24"/>
        </w:rPr>
        <w:t>2</w:t>
      </w:r>
      <w:r>
        <w:rPr>
          <w:rFonts w:hint="eastAsia" w:ascii="仿宋" w:hAnsi="仿宋" w:eastAsia="仿宋" w:cs="仿宋"/>
          <w:sz w:val="24"/>
          <w:lang w:val="zh-CN"/>
        </w:rPr>
        <w:t>.</w:t>
      </w:r>
      <w:r>
        <w:rPr>
          <w:rFonts w:hint="eastAsia" w:ascii="仿宋" w:hAnsi="仿宋" w:eastAsia="仿宋" w:cs="仿宋"/>
          <w:sz w:val="24"/>
          <w:lang w:val="en-US" w:eastAsia="zh-CN"/>
        </w:rPr>
        <w:t>8</w:t>
      </w:r>
      <w:r>
        <w:rPr>
          <w:rFonts w:hint="eastAsia" w:ascii="仿宋" w:hAnsi="仿宋" w:eastAsia="仿宋" w:cs="仿宋"/>
          <w:sz w:val="24"/>
          <w:lang w:val="zh-CN"/>
        </w:rPr>
        <w:t>关于对招标文件中有关条款的拒绝声明（如果有的话）；</w:t>
      </w:r>
    </w:p>
    <w:p>
      <w:pPr>
        <w:snapToGrid w:val="0"/>
        <w:spacing w:line="360" w:lineRule="auto"/>
        <w:ind w:firstLine="720" w:firstLineChars="300"/>
        <w:rPr>
          <w:rFonts w:hint="eastAsia" w:ascii="仿宋" w:hAnsi="仿宋" w:eastAsia="仿宋" w:cs="仿宋"/>
        </w:rPr>
      </w:pPr>
      <w:r>
        <w:rPr>
          <w:rFonts w:hint="eastAsia" w:ascii="仿宋" w:hAnsi="仿宋" w:eastAsia="仿宋" w:cs="仿宋"/>
          <w:sz w:val="24"/>
          <w:lang w:val="zh-CN"/>
        </w:rPr>
        <w:t>11.</w:t>
      </w:r>
      <w:r>
        <w:rPr>
          <w:rFonts w:hint="eastAsia" w:ascii="仿宋" w:hAnsi="仿宋" w:eastAsia="仿宋" w:cs="仿宋"/>
          <w:sz w:val="24"/>
        </w:rPr>
        <w:t>2</w:t>
      </w:r>
      <w:r>
        <w:rPr>
          <w:rFonts w:hint="eastAsia" w:ascii="仿宋" w:hAnsi="仿宋" w:eastAsia="仿宋" w:cs="仿宋"/>
          <w:sz w:val="24"/>
          <w:lang w:val="zh-CN"/>
        </w:rPr>
        <w:t>.</w:t>
      </w:r>
      <w:r>
        <w:rPr>
          <w:rFonts w:hint="eastAsia" w:ascii="仿宋" w:hAnsi="仿宋" w:eastAsia="仿宋" w:cs="仿宋"/>
          <w:sz w:val="24"/>
          <w:lang w:val="en-US" w:eastAsia="zh-CN"/>
        </w:rPr>
        <w:t>9</w:t>
      </w:r>
      <w:r>
        <w:rPr>
          <w:rFonts w:hint="eastAsia" w:ascii="仿宋" w:hAnsi="仿宋" w:eastAsia="仿宋" w:cs="仿宋"/>
          <w:sz w:val="24"/>
        </w:rPr>
        <w:t>投标人认为需要提供的与本项目有关的其他文件和说明</w:t>
      </w:r>
      <w:r>
        <w:rPr>
          <w:rFonts w:hint="eastAsia" w:ascii="仿宋" w:hAnsi="仿宋" w:eastAsia="仿宋" w:cs="仿宋"/>
          <w:sz w:val="24"/>
          <w:lang w:val="zh-CN"/>
        </w:rPr>
        <w:t>。</w:t>
      </w:r>
    </w:p>
    <w:p>
      <w:pPr>
        <w:snapToGrid w:val="0"/>
        <w:spacing w:line="360" w:lineRule="auto"/>
        <w:ind w:firstLine="720" w:firstLineChars="300"/>
        <w:rPr>
          <w:rFonts w:hint="eastAsia" w:ascii="仿宋" w:hAnsi="仿宋" w:eastAsia="仿宋" w:cs="仿宋"/>
          <w:b/>
          <w:bCs/>
          <w:kern w:val="0"/>
          <w:sz w:val="24"/>
          <w:lang w:val="zh-CN"/>
        </w:rPr>
      </w:pPr>
      <w:r>
        <w:rPr>
          <w:rFonts w:hint="eastAsia" w:ascii="仿宋" w:hAnsi="仿宋" w:eastAsia="仿宋" w:cs="仿宋"/>
          <w:sz w:val="24"/>
          <w:lang w:val="zh-CN"/>
        </w:rPr>
        <w:t>11.</w:t>
      </w:r>
      <w:r>
        <w:rPr>
          <w:rFonts w:hint="eastAsia" w:ascii="仿宋" w:hAnsi="仿宋" w:eastAsia="仿宋" w:cs="仿宋"/>
          <w:sz w:val="24"/>
        </w:rPr>
        <w:t>2</w:t>
      </w:r>
      <w:r>
        <w:rPr>
          <w:rFonts w:hint="eastAsia" w:ascii="仿宋" w:hAnsi="仿宋" w:eastAsia="仿宋" w:cs="仿宋"/>
          <w:sz w:val="24"/>
          <w:lang w:val="zh-CN"/>
        </w:rPr>
        <w:t>.</w:t>
      </w:r>
      <w:r>
        <w:rPr>
          <w:rFonts w:hint="eastAsia" w:ascii="仿宋" w:hAnsi="仿宋" w:eastAsia="仿宋" w:cs="仿宋"/>
          <w:sz w:val="24"/>
          <w:lang w:val="en-US" w:eastAsia="zh-CN"/>
        </w:rPr>
        <w:t>10投标人签署的《政府采购活动现场确认声明书》，格式详见第六部分。</w:t>
      </w:r>
    </w:p>
    <w:p>
      <w:pPr>
        <w:snapToGrid w:val="0"/>
        <w:spacing w:line="360" w:lineRule="auto"/>
        <w:ind w:firstLine="482" w:firstLineChars="200"/>
        <w:rPr>
          <w:rFonts w:hint="eastAsia" w:ascii="仿宋" w:hAnsi="仿宋" w:eastAsia="仿宋" w:cs="仿宋"/>
          <w:b/>
          <w:bCs/>
          <w:sz w:val="24"/>
          <w:u w:val="single"/>
          <w:lang w:val="zh-CN"/>
        </w:rPr>
      </w:pPr>
      <w:r>
        <w:rPr>
          <w:rFonts w:hint="eastAsia" w:ascii="仿宋" w:hAnsi="仿宋" w:eastAsia="仿宋" w:cs="仿宋"/>
          <w:b/>
          <w:bCs/>
          <w:kern w:val="0"/>
          <w:sz w:val="24"/>
          <w:lang w:val="zh-CN"/>
        </w:rPr>
        <w:t>11.</w:t>
      </w:r>
      <w:r>
        <w:rPr>
          <w:rFonts w:hint="eastAsia" w:ascii="仿宋" w:hAnsi="仿宋" w:eastAsia="仿宋" w:cs="仿宋"/>
          <w:b/>
          <w:bCs/>
          <w:kern w:val="0"/>
          <w:sz w:val="24"/>
        </w:rPr>
        <w:t xml:space="preserve">3  </w:t>
      </w:r>
      <w:r>
        <w:rPr>
          <w:rFonts w:hint="eastAsia" w:ascii="仿宋" w:hAnsi="仿宋" w:eastAsia="仿宋" w:cs="仿宋"/>
          <w:b/>
          <w:bCs/>
          <w:sz w:val="24"/>
        </w:rPr>
        <w:t xml:space="preserve">报价文件： </w:t>
      </w:r>
    </w:p>
    <w:p>
      <w:pPr>
        <w:snapToGrid w:val="0"/>
        <w:spacing w:line="360" w:lineRule="auto"/>
        <w:ind w:firstLine="482" w:firstLineChars="200"/>
        <w:rPr>
          <w:rFonts w:hint="eastAsia" w:ascii="仿宋" w:hAnsi="仿宋" w:eastAsia="仿宋" w:cs="仿宋"/>
          <w:sz w:val="24"/>
        </w:rPr>
      </w:pPr>
      <w:r>
        <w:rPr>
          <w:rFonts w:hint="eastAsia" w:ascii="仿宋" w:hAnsi="仿宋" w:eastAsia="仿宋" w:cs="仿宋"/>
          <w:b/>
          <w:bCs/>
          <w:sz w:val="24"/>
          <w:szCs w:val="20"/>
        </w:rPr>
        <w:t>▲</w:t>
      </w:r>
      <w:r>
        <w:rPr>
          <w:rFonts w:hint="eastAsia" w:ascii="仿宋" w:hAnsi="仿宋" w:eastAsia="仿宋" w:cs="仿宋"/>
          <w:sz w:val="24"/>
        </w:rPr>
        <w:t>11.3.1</w:t>
      </w:r>
      <w:r>
        <w:rPr>
          <w:rFonts w:hint="eastAsia" w:ascii="仿宋" w:hAnsi="仿宋" w:eastAsia="仿宋" w:cs="仿宋"/>
          <w:b/>
          <w:bCs/>
          <w:sz w:val="24"/>
        </w:rPr>
        <w:t>开标一览表</w:t>
      </w:r>
      <w:r>
        <w:rPr>
          <w:rFonts w:hint="eastAsia" w:ascii="仿宋" w:hAnsi="仿宋" w:eastAsia="仿宋" w:cs="仿宋"/>
          <w:sz w:val="24"/>
        </w:rPr>
        <w:t>（报价表）；（格式内容见“第六部分  应提交的有关格式范例”）</w:t>
      </w:r>
    </w:p>
    <w:p>
      <w:pPr>
        <w:snapToGrid w:val="0"/>
        <w:spacing w:line="360" w:lineRule="auto"/>
        <w:ind w:firstLine="720" w:firstLineChars="300"/>
        <w:rPr>
          <w:rFonts w:hint="eastAsia" w:ascii="仿宋" w:hAnsi="仿宋" w:eastAsia="仿宋" w:cs="仿宋"/>
          <w:sz w:val="24"/>
        </w:rPr>
      </w:pPr>
      <w:r>
        <w:rPr>
          <w:rFonts w:hint="eastAsia" w:ascii="仿宋" w:hAnsi="仿宋" w:eastAsia="仿宋" w:cs="仿宋"/>
          <w:sz w:val="24"/>
        </w:rPr>
        <w:t>11.3.2中小企业声明函（如有）。（格式内容见“第六部分  应提交的有关格式范例”）</w:t>
      </w:r>
    </w:p>
    <w:p>
      <w:pPr>
        <w:spacing w:line="360" w:lineRule="auto"/>
        <w:ind w:firstLine="723" w:firstLineChars="300"/>
        <w:rPr>
          <w:rFonts w:hint="eastAsia" w:ascii="仿宋" w:hAnsi="仿宋" w:eastAsia="仿宋" w:cs="仿宋"/>
          <w:b/>
          <w:sz w:val="24"/>
        </w:rPr>
      </w:pPr>
      <w:r>
        <w:rPr>
          <w:rFonts w:hint="eastAsia" w:ascii="仿宋" w:hAnsi="仿宋" w:eastAsia="仿宋" w:cs="仿宋"/>
          <w:b/>
          <w:sz w:val="24"/>
        </w:rPr>
        <w:t>注：投标文件含有采购人不能接受的附加条件的，投标无效；</w:t>
      </w:r>
    </w:p>
    <w:p>
      <w:pPr>
        <w:spacing w:line="360" w:lineRule="auto"/>
        <w:ind w:firstLine="723" w:firstLineChars="300"/>
        <w:rPr>
          <w:rFonts w:hint="eastAsia" w:ascii="仿宋" w:hAnsi="仿宋" w:eastAsia="仿宋" w:cs="仿宋"/>
          <w:b/>
          <w:sz w:val="24"/>
          <w:szCs w:val="21"/>
        </w:rPr>
      </w:pPr>
      <w:r>
        <w:rPr>
          <w:rFonts w:hint="eastAsia" w:ascii="仿宋" w:hAnsi="仿宋" w:eastAsia="仿宋" w:cs="仿宋"/>
          <w:b/>
          <w:sz w:val="24"/>
        </w:rPr>
        <w:t>投标人提供虚假材料投标的，投标无效。</w:t>
      </w:r>
    </w:p>
    <w:p>
      <w:pPr>
        <w:pStyle w:val="93"/>
        <w:snapToGrid w:val="0"/>
        <w:spacing w:before="0"/>
        <w:ind w:firstLine="0" w:firstLineChars="0"/>
        <w:outlineLvl w:val="0"/>
        <w:rPr>
          <w:rFonts w:hint="eastAsia" w:ascii="仿宋" w:hAnsi="仿宋" w:eastAsia="仿宋" w:cs="仿宋"/>
          <w:b/>
          <w:szCs w:val="24"/>
        </w:rPr>
      </w:pPr>
      <w:r>
        <w:rPr>
          <w:rFonts w:hint="eastAsia" w:ascii="仿宋" w:hAnsi="仿宋" w:eastAsia="仿宋" w:cs="仿宋"/>
          <w:b/>
          <w:szCs w:val="24"/>
        </w:rPr>
        <w:t>12</w:t>
      </w:r>
      <w:r>
        <w:rPr>
          <w:rFonts w:hint="eastAsia" w:ascii="仿宋" w:hAnsi="仿宋" w:eastAsia="仿宋" w:cs="仿宋"/>
          <w:b/>
          <w:kern w:val="0"/>
          <w:szCs w:val="24"/>
          <w:lang w:val="zh-CN"/>
        </w:rPr>
        <w:t xml:space="preserve">. </w:t>
      </w:r>
      <w:r>
        <w:rPr>
          <w:rFonts w:hint="eastAsia" w:ascii="仿宋" w:hAnsi="仿宋" w:eastAsia="仿宋" w:cs="仿宋"/>
          <w:b/>
          <w:szCs w:val="24"/>
        </w:rPr>
        <w:t>投标文件的编制</w:t>
      </w:r>
    </w:p>
    <w:p>
      <w:pPr>
        <w:spacing w:line="360" w:lineRule="auto"/>
        <w:ind w:firstLine="480" w:firstLineChars="200"/>
        <w:rPr>
          <w:rFonts w:hint="eastAsia" w:ascii="仿宋" w:hAnsi="仿宋" w:eastAsia="仿宋" w:cs="仿宋"/>
          <w:b/>
          <w:sz w:val="24"/>
        </w:rPr>
      </w:pPr>
      <w:r>
        <w:rPr>
          <w:rFonts w:hint="eastAsia" w:ascii="仿宋" w:hAnsi="仿宋" w:eastAsia="仿宋" w:cs="仿宋"/>
          <w:kern w:val="0"/>
          <w:sz w:val="24"/>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hint="eastAsia" w:ascii="仿宋" w:hAnsi="仿宋" w:eastAsia="仿宋" w:cs="仿宋"/>
          <w:kern w:val="0"/>
          <w:sz w:val="24"/>
          <w:lang w:val="zh-CN"/>
        </w:rPr>
      </w:pPr>
      <w:r>
        <w:rPr>
          <w:rFonts w:hint="eastAsia" w:ascii="仿宋" w:hAnsi="仿宋" w:eastAsia="仿宋" w:cs="仿宋"/>
          <w:kern w:val="0"/>
          <w:sz w:val="24"/>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hint="eastAsia" w:ascii="仿宋" w:hAnsi="仿宋" w:eastAsia="仿宋" w:cs="仿宋"/>
          <w:kern w:val="0"/>
          <w:sz w:val="24"/>
          <w:lang w:val="zh-CN"/>
        </w:rPr>
      </w:pPr>
      <w:r>
        <w:rPr>
          <w:rFonts w:hint="eastAsia" w:ascii="仿宋" w:hAnsi="仿宋" w:eastAsia="仿宋" w:cs="仿宋"/>
          <w:kern w:val="0"/>
          <w:sz w:val="24"/>
          <w:lang w:val="zh-CN"/>
        </w:rPr>
        <w:t>12.3使用“政采云电子交易客户端”需要提前申领CA数字证书，申领流程请自行前往“浙江政府采购网-下载专区-电子交易客户端-CA驱动和申领流程”进行查阅。</w:t>
      </w:r>
    </w:p>
    <w:p>
      <w:pPr>
        <w:numPr>
          <w:ilvl w:val="0"/>
          <w:numId w:val="3"/>
        </w:numPr>
        <w:snapToGrid w:val="0"/>
        <w:spacing w:line="360" w:lineRule="auto"/>
        <w:rPr>
          <w:rFonts w:hint="eastAsia" w:ascii="仿宋" w:hAnsi="仿宋" w:eastAsia="仿宋" w:cs="仿宋"/>
          <w:b/>
          <w:sz w:val="24"/>
        </w:rPr>
      </w:pPr>
      <w:r>
        <w:rPr>
          <w:rFonts w:hint="eastAsia" w:ascii="仿宋" w:hAnsi="仿宋" w:eastAsia="仿宋" w:cs="仿宋"/>
          <w:b/>
          <w:sz w:val="24"/>
        </w:rPr>
        <w:t>投标文件的签署、盖章</w:t>
      </w:r>
    </w:p>
    <w:p>
      <w:pPr>
        <w:pStyle w:val="93"/>
        <w:snapToGrid w:val="0"/>
        <w:spacing w:before="0"/>
        <w:ind w:firstLine="480"/>
        <w:rPr>
          <w:rFonts w:hint="eastAsia" w:ascii="仿宋" w:hAnsi="仿宋" w:eastAsia="仿宋" w:cs="仿宋"/>
          <w:b/>
        </w:rPr>
      </w:pPr>
      <w:r>
        <w:rPr>
          <w:rFonts w:hint="eastAsia" w:ascii="仿宋" w:hAnsi="仿宋" w:eastAsia="仿宋" w:cs="仿宋"/>
          <w:szCs w:val="24"/>
        </w:rPr>
        <w:t>13.1投标文件按照招标文件第六部分格式要</w:t>
      </w:r>
      <w:r>
        <w:rPr>
          <w:rFonts w:hint="eastAsia" w:ascii="仿宋" w:hAnsi="仿宋" w:eastAsia="仿宋" w:cs="仿宋"/>
        </w:rPr>
        <w:t>求进行签署、盖章。</w:t>
      </w:r>
      <w:r>
        <w:rPr>
          <w:rFonts w:hint="eastAsia" w:ascii="仿宋" w:hAnsi="仿宋" w:eastAsia="仿宋" w:cs="仿宋"/>
          <w:b/>
        </w:rPr>
        <w:t>▲投标人的投标文件未按照招标文件要求签署、盖章的，其投标无效</w:t>
      </w:r>
      <w:r>
        <w:rPr>
          <w:rFonts w:hint="eastAsia" w:ascii="仿宋" w:hAnsi="仿宋" w:eastAsia="仿宋" w:cs="仿宋"/>
          <w:szCs w:val="24"/>
        </w:rPr>
        <w:t>。</w:t>
      </w:r>
    </w:p>
    <w:p>
      <w:pPr>
        <w:pStyle w:val="93"/>
        <w:snapToGrid w:val="0"/>
        <w:spacing w:before="0"/>
        <w:ind w:firstLine="480"/>
        <w:rPr>
          <w:rFonts w:hint="eastAsia" w:ascii="仿宋" w:hAnsi="仿宋" w:eastAsia="仿宋" w:cs="仿宋"/>
        </w:rPr>
      </w:pPr>
      <w:r>
        <w:rPr>
          <w:rFonts w:hint="eastAsia" w:ascii="仿宋" w:hAnsi="仿宋" w:eastAsia="仿宋" w:cs="仿宋"/>
        </w:rPr>
        <w:t>13.2为确保网上操作合法、有效和安全，投标人应当在投标截止时间前完成在“政府采购云平台”的身份认证，确保在电子投标过程中能够对相关数据电文进行加密和使用电子签名。</w:t>
      </w:r>
    </w:p>
    <w:p>
      <w:pPr>
        <w:pStyle w:val="93"/>
        <w:snapToGrid w:val="0"/>
        <w:spacing w:before="0"/>
        <w:ind w:firstLine="480"/>
        <w:rPr>
          <w:rFonts w:hint="eastAsia" w:ascii="仿宋" w:hAnsi="仿宋" w:eastAsia="仿宋" w:cs="仿宋"/>
          <w:szCs w:val="24"/>
        </w:rPr>
      </w:pPr>
      <w:r>
        <w:rPr>
          <w:rFonts w:hint="eastAsia" w:ascii="仿宋" w:hAnsi="仿宋" w:eastAsia="仿宋" w:cs="仿宋"/>
        </w:rPr>
        <w:t>13.3招标文件对投标文件签署、盖章的要求适用于电子签名。</w:t>
      </w:r>
    </w:p>
    <w:p>
      <w:pPr>
        <w:pStyle w:val="93"/>
        <w:spacing w:before="0"/>
        <w:ind w:firstLine="0" w:firstLineChars="0"/>
        <w:rPr>
          <w:rFonts w:hint="eastAsia" w:ascii="仿宋" w:hAnsi="仿宋" w:eastAsia="仿宋" w:cs="仿宋"/>
          <w:b/>
          <w:szCs w:val="24"/>
        </w:rPr>
      </w:pPr>
      <w:r>
        <w:rPr>
          <w:rFonts w:hint="eastAsia" w:ascii="仿宋" w:hAnsi="仿宋" w:eastAsia="仿宋" w:cs="仿宋"/>
          <w:b/>
          <w:szCs w:val="24"/>
        </w:rPr>
        <w:t>14. 投标文件的提交、补充、修改、撤回</w:t>
      </w:r>
    </w:p>
    <w:p>
      <w:pPr>
        <w:pStyle w:val="93"/>
        <w:ind w:firstLine="480"/>
        <w:rPr>
          <w:rFonts w:hint="eastAsia" w:ascii="仿宋" w:hAnsi="仿宋" w:eastAsia="仿宋" w:cs="仿宋"/>
          <w:szCs w:val="24"/>
        </w:rPr>
      </w:pPr>
      <w:r>
        <w:rPr>
          <w:rFonts w:hint="eastAsia" w:ascii="仿宋" w:hAnsi="仿宋" w:eastAsia="仿宋" w:cs="仿宋"/>
          <w:szCs w:val="24"/>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93"/>
        <w:spacing w:before="0"/>
        <w:ind w:firstLine="480"/>
        <w:rPr>
          <w:rFonts w:hint="eastAsia" w:ascii="仿宋" w:hAnsi="仿宋" w:eastAsia="仿宋" w:cs="仿宋"/>
          <w:szCs w:val="24"/>
        </w:rPr>
      </w:pPr>
      <w:r>
        <w:rPr>
          <w:rFonts w:hint="eastAsia" w:ascii="仿宋" w:hAnsi="仿宋" w:eastAsia="仿宋" w:cs="仿宋"/>
          <w:szCs w:val="24"/>
        </w:rPr>
        <w:t>14.2电子交易平台收到投标文件，将妥善保存并即时向供应商发出确认回执通知。在投标截止时间前，除供应商补充、修改或者撤回投标文件外，任何单位和个人不得解密或提取投标文件。</w:t>
      </w:r>
    </w:p>
    <w:p>
      <w:pPr>
        <w:pStyle w:val="93"/>
        <w:spacing w:before="0"/>
        <w:ind w:firstLine="480"/>
        <w:rPr>
          <w:rFonts w:hint="eastAsia" w:ascii="仿宋" w:hAnsi="仿宋" w:eastAsia="仿宋" w:cs="仿宋"/>
          <w:szCs w:val="24"/>
        </w:rPr>
      </w:pPr>
      <w:r>
        <w:rPr>
          <w:rFonts w:hint="eastAsia" w:ascii="仿宋" w:hAnsi="仿宋" w:eastAsia="仿宋" w:cs="仿宋"/>
          <w:szCs w:val="24"/>
        </w:rPr>
        <w:t>14.3采购人、采购机构可以视情况延长投标文件提交的截止时间。在上述情况下，采购机构与投标人以前在投标截止期方面的全部权利、责任和义务，将适用于延长至新的投标截止期。</w:t>
      </w:r>
    </w:p>
    <w:p>
      <w:pPr>
        <w:pStyle w:val="36"/>
        <w:spacing w:line="360" w:lineRule="auto"/>
        <w:rPr>
          <w:rFonts w:hint="eastAsia" w:ascii="仿宋" w:hAnsi="仿宋" w:eastAsia="仿宋" w:cs="仿宋"/>
          <w:b/>
          <w:sz w:val="24"/>
          <w:szCs w:val="24"/>
        </w:rPr>
      </w:pPr>
      <w:r>
        <w:rPr>
          <w:rFonts w:hint="eastAsia" w:ascii="仿宋" w:hAnsi="仿宋" w:eastAsia="仿宋" w:cs="仿宋"/>
          <w:b/>
          <w:sz w:val="24"/>
          <w:szCs w:val="24"/>
        </w:rPr>
        <w:t>15</w:t>
      </w:r>
      <w:r>
        <w:rPr>
          <w:rFonts w:hint="eastAsia" w:ascii="仿宋" w:hAnsi="仿宋" w:eastAsia="仿宋" w:cs="仿宋"/>
          <w:b/>
          <w:szCs w:val="24"/>
        </w:rPr>
        <w:t xml:space="preserve">. </w:t>
      </w:r>
      <w:r>
        <w:rPr>
          <w:rFonts w:hint="eastAsia" w:ascii="仿宋" w:hAnsi="仿宋" w:eastAsia="仿宋" w:cs="仿宋"/>
          <w:b/>
          <w:sz w:val="24"/>
          <w:szCs w:val="24"/>
        </w:rPr>
        <w:t>备份投标文件</w:t>
      </w:r>
    </w:p>
    <w:p>
      <w:pPr>
        <w:pStyle w:val="36"/>
        <w:spacing w:line="360" w:lineRule="auto"/>
        <w:ind w:firstLine="360" w:firstLineChars="150"/>
        <w:rPr>
          <w:rFonts w:hint="eastAsia" w:ascii="仿宋" w:hAnsi="仿宋" w:eastAsia="仿宋" w:cs="仿宋"/>
          <w:b/>
          <w:sz w:val="24"/>
          <w:szCs w:val="24"/>
        </w:rPr>
      </w:pPr>
      <w:r>
        <w:rPr>
          <w:rFonts w:hint="eastAsia" w:ascii="仿宋" w:hAnsi="仿宋" w:eastAsia="仿宋" w:cs="仿宋"/>
          <w:sz w:val="24"/>
          <w:szCs w:val="24"/>
        </w:rPr>
        <w:t xml:space="preserve"> 15.1投标人在电子交易平台传输递交投标文件后，还可以在投标截止时间前直接提交或者以邮政快递方式递交备份投标文件1份，</w:t>
      </w:r>
      <w:r>
        <w:rPr>
          <w:rFonts w:hint="eastAsia" w:ascii="仿宋" w:hAnsi="仿宋" w:eastAsia="仿宋" w:cs="仿宋"/>
          <w:b/>
          <w:sz w:val="24"/>
          <w:szCs w:val="24"/>
        </w:rPr>
        <w:t>但采购人、采购机构不强制或变相强制投标人提交备份投标文件。</w:t>
      </w:r>
    </w:p>
    <w:p>
      <w:pPr>
        <w:pStyle w:val="36"/>
        <w:spacing w:line="360" w:lineRule="auto"/>
        <w:ind w:firstLine="480" w:firstLineChars="200"/>
        <w:rPr>
          <w:rFonts w:hint="eastAsia" w:ascii="仿宋" w:hAnsi="仿宋" w:eastAsia="仿宋" w:cs="仿宋"/>
          <w:b/>
          <w:sz w:val="24"/>
          <w:szCs w:val="24"/>
        </w:rPr>
      </w:pPr>
      <w:r>
        <w:rPr>
          <w:rFonts w:hint="eastAsia" w:ascii="仿宋" w:hAnsi="仿宋" w:eastAsia="仿宋" w:cs="仿宋"/>
          <w:sz w:val="24"/>
          <w:szCs w:val="24"/>
        </w:rPr>
        <w:t>15.2备份投标文件须在“政采云投标客户端”制作生成，并储存在</w:t>
      </w:r>
      <w:r>
        <w:rPr>
          <w:rFonts w:hint="eastAsia" w:ascii="仿宋" w:hAnsi="仿宋" w:eastAsia="仿宋" w:cs="仿宋"/>
          <w:sz w:val="24"/>
        </w:rPr>
        <w:t>DVD光盘</w:t>
      </w:r>
      <w:r>
        <w:rPr>
          <w:rFonts w:hint="eastAsia" w:ascii="仿宋" w:hAnsi="仿宋" w:eastAsia="仿宋" w:cs="仿宋"/>
          <w:sz w:val="24"/>
          <w:szCs w:val="24"/>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ascii="仿宋" w:hAnsi="仿宋" w:eastAsia="仿宋" w:cs="仿宋"/>
          <w:b/>
          <w:sz w:val="24"/>
        </w:rPr>
        <w:t>不符合上述制作、</w:t>
      </w:r>
      <w:r>
        <w:rPr>
          <w:rFonts w:hint="eastAsia" w:ascii="仿宋" w:hAnsi="仿宋" w:eastAsia="仿宋" w:cs="仿宋"/>
          <w:b/>
          <w:sz w:val="24"/>
          <w:szCs w:val="24"/>
        </w:rPr>
        <w:t>存储、密封规定的备份投标文件将被视为无效或者被拒绝接收。</w:t>
      </w:r>
    </w:p>
    <w:p>
      <w:pPr>
        <w:pStyle w:val="36"/>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15.3直接提交备份投标文件的，投标人应于投标截止时间前在招标公告中载明的开标地点将备份投标文件提交给采购机构，采购机构将拒绝接受逾期送达的备份投标文件。</w:t>
      </w:r>
    </w:p>
    <w:p>
      <w:pPr>
        <w:pStyle w:val="36"/>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15.4以邮政快递方式递交备份投标文件的，投标人应先将备份投标文件按要求密封和标记，再进行邮政快递包装后邮寄。备份投标文件须在投标截止时间之前送达招标文件第二部分投标人须知前附表规定的备份投标文件送达地点；送达时间以签收人签收时间为准。采购机构将拒绝接受逾期送达的备份投标文件。邮寄过程中，电子备份投标文件发生泄露、遗失、损坏或延期送达等情况的，由投标人自行负责。</w:t>
      </w:r>
    </w:p>
    <w:p>
      <w:pPr>
        <w:pStyle w:val="36"/>
        <w:spacing w:line="360" w:lineRule="auto"/>
        <w:ind w:firstLine="477" w:firstLineChars="199"/>
        <w:rPr>
          <w:rFonts w:hint="eastAsia" w:ascii="仿宋" w:hAnsi="仿宋" w:eastAsia="仿宋" w:cs="仿宋"/>
          <w:b/>
          <w:sz w:val="24"/>
          <w:szCs w:val="24"/>
        </w:rPr>
      </w:pPr>
      <w:r>
        <w:rPr>
          <w:rFonts w:hint="eastAsia" w:ascii="仿宋" w:hAnsi="仿宋" w:eastAsia="仿宋" w:cs="仿宋"/>
          <w:sz w:val="24"/>
          <w:szCs w:val="20"/>
        </w:rPr>
        <w:t>▲</w:t>
      </w:r>
      <w:r>
        <w:rPr>
          <w:rFonts w:hint="eastAsia" w:ascii="仿宋" w:hAnsi="仿宋" w:eastAsia="仿宋" w:cs="仿宋"/>
          <w:b/>
          <w:sz w:val="24"/>
          <w:szCs w:val="24"/>
        </w:rPr>
        <w:t>15.5投标人仅提交备份投标文件，没有在电子交易平台传输递交投标文件的，投标无效。</w:t>
      </w:r>
    </w:p>
    <w:p>
      <w:pPr>
        <w:pStyle w:val="93"/>
        <w:numPr>
          <w:ilvl w:val="0"/>
          <w:numId w:val="4"/>
        </w:numPr>
        <w:spacing w:before="0"/>
        <w:ind w:firstLine="0" w:firstLineChars="0"/>
        <w:rPr>
          <w:rFonts w:hint="eastAsia" w:ascii="仿宋" w:hAnsi="仿宋" w:eastAsia="仿宋" w:cs="仿宋"/>
          <w:b/>
          <w:szCs w:val="24"/>
        </w:rPr>
      </w:pPr>
      <w:r>
        <w:rPr>
          <w:rFonts w:hint="eastAsia" w:ascii="仿宋" w:hAnsi="仿宋" w:eastAsia="仿宋" w:cs="仿宋"/>
          <w:b/>
          <w:szCs w:val="24"/>
        </w:rPr>
        <w:t>投标文件的无效处理</w:t>
      </w:r>
    </w:p>
    <w:p>
      <w:pPr>
        <w:pStyle w:val="26"/>
        <w:spacing w:line="360" w:lineRule="auto"/>
        <w:ind w:firstLine="360" w:firstLineChars="150"/>
        <w:rPr>
          <w:rFonts w:hint="eastAsia" w:ascii="仿宋" w:hAnsi="仿宋" w:eastAsia="仿宋" w:cs="仿宋"/>
          <w:szCs w:val="21"/>
          <w:lang w:eastAsia="zh-CN"/>
        </w:rPr>
      </w:pPr>
      <w:r>
        <w:rPr>
          <w:rFonts w:hint="eastAsia" w:ascii="仿宋" w:hAnsi="仿宋" w:eastAsia="仿宋" w:cs="仿宋"/>
          <w:szCs w:val="21"/>
        </w:rPr>
        <w:t>有招标文件第四部分</w:t>
      </w:r>
      <w:r>
        <w:rPr>
          <w:rFonts w:hint="eastAsia" w:ascii="仿宋" w:hAnsi="仿宋" w:eastAsia="仿宋" w:cs="仿宋"/>
        </w:rPr>
        <w:t>规定</w:t>
      </w:r>
      <w:r>
        <w:rPr>
          <w:rFonts w:hint="eastAsia" w:ascii="仿宋" w:hAnsi="仿宋" w:eastAsia="仿宋" w:cs="仿宋"/>
          <w:szCs w:val="21"/>
        </w:rPr>
        <w:t>的</w:t>
      </w:r>
      <w:r>
        <w:rPr>
          <w:rFonts w:hint="eastAsia" w:ascii="仿宋" w:hAnsi="仿宋" w:eastAsia="仿宋" w:cs="仿宋"/>
          <w:szCs w:val="21"/>
          <w:lang w:val="en-US" w:eastAsia="zh-CN"/>
        </w:rPr>
        <w:t>无效标</w:t>
      </w:r>
      <w:r>
        <w:rPr>
          <w:rFonts w:hint="eastAsia" w:ascii="仿宋" w:hAnsi="仿宋" w:eastAsia="仿宋" w:cs="仿宋"/>
          <w:szCs w:val="21"/>
        </w:rPr>
        <w:t>情形之一的，投标无效</w:t>
      </w:r>
      <w:r>
        <w:rPr>
          <w:rFonts w:hint="eastAsia" w:ascii="仿宋" w:hAnsi="仿宋" w:eastAsia="仿宋" w:cs="仿宋"/>
          <w:szCs w:val="21"/>
          <w:lang w:eastAsia="zh-CN"/>
        </w:rPr>
        <w:t>。</w:t>
      </w:r>
    </w:p>
    <w:p>
      <w:pPr>
        <w:pStyle w:val="93"/>
        <w:numPr>
          <w:ilvl w:val="0"/>
          <w:numId w:val="4"/>
        </w:numPr>
        <w:spacing w:before="0"/>
        <w:ind w:firstLine="0" w:firstLineChars="0"/>
        <w:rPr>
          <w:rFonts w:hint="eastAsia" w:ascii="仿宋" w:hAnsi="仿宋" w:eastAsia="仿宋" w:cs="仿宋"/>
          <w:b/>
          <w:szCs w:val="24"/>
        </w:rPr>
      </w:pPr>
      <w:r>
        <w:rPr>
          <w:rFonts w:hint="eastAsia" w:ascii="仿宋" w:hAnsi="仿宋" w:eastAsia="仿宋" w:cs="仿宋"/>
          <w:b/>
          <w:szCs w:val="24"/>
        </w:rPr>
        <w:t>投标有效期</w:t>
      </w:r>
    </w:p>
    <w:p>
      <w:pPr>
        <w:spacing w:line="360" w:lineRule="auto"/>
        <w:ind w:firstLine="480" w:firstLineChars="200"/>
        <w:rPr>
          <w:rFonts w:hint="eastAsia" w:ascii="仿宋" w:hAnsi="仿宋" w:eastAsia="仿宋" w:cs="仿宋"/>
          <w:b/>
          <w:sz w:val="24"/>
          <w:szCs w:val="21"/>
        </w:rPr>
      </w:pPr>
      <w:r>
        <w:rPr>
          <w:rFonts w:hint="eastAsia" w:ascii="仿宋" w:hAnsi="仿宋" w:eastAsia="仿宋" w:cs="仿宋"/>
          <w:sz w:val="24"/>
          <w:szCs w:val="20"/>
        </w:rPr>
        <w:t>17.1投标有效期为从提交投标文件的截止之日起90天。▲</w:t>
      </w:r>
      <w:r>
        <w:rPr>
          <w:rFonts w:hint="eastAsia" w:ascii="仿宋" w:hAnsi="仿宋" w:eastAsia="仿宋" w:cs="仿宋"/>
          <w:b/>
          <w:sz w:val="24"/>
          <w:szCs w:val="20"/>
        </w:rPr>
        <w:t>投标人的投标文件中承</w:t>
      </w:r>
      <w:r>
        <w:rPr>
          <w:rFonts w:hint="eastAsia" w:ascii="仿宋" w:hAnsi="仿宋" w:eastAsia="仿宋" w:cs="仿宋"/>
          <w:b/>
          <w:sz w:val="24"/>
          <w:szCs w:val="21"/>
        </w:rPr>
        <w:t>诺的投标有效期少于招标文件中载明的投标有效期的，投标无效。</w:t>
      </w:r>
    </w:p>
    <w:p>
      <w:pPr>
        <w:pStyle w:val="93"/>
        <w:spacing w:before="0"/>
        <w:ind w:firstLine="480"/>
        <w:rPr>
          <w:rFonts w:hint="eastAsia" w:ascii="仿宋" w:hAnsi="仿宋" w:eastAsia="仿宋" w:cs="仿宋"/>
        </w:rPr>
      </w:pPr>
      <w:r>
        <w:rPr>
          <w:rFonts w:hint="eastAsia" w:ascii="仿宋" w:hAnsi="仿宋" w:eastAsia="仿宋" w:cs="仿宋"/>
        </w:rPr>
        <w:t>17.2投标文件合格投递后，自投标截止日期起，在投标有效期内有效。</w:t>
      </w:r>
    </w:p>
    <w:p>
      <w:pPr>
        <w:pStyle w:val="93"/>
        <w:spacing w:before="0"/>
        <w:ind w:firstLine="480"/>
        <w:rPr>
          <w:rFonts w:hint="eastAsia" w:ascii="仿宋" w:hAnsi="仿宋" w:eastAsia="仿宋" w:cs="仿宋"/>
          <w:b/>
          <w:sz w:val="32"/>
        </w:rPr>
      </w:pPr>
      <w:r>
        <w:rPr>
          <w:rFonts w:hint="eastAsia" w:ascii="仿宋" w:hAnsi="仿宋" w:eastAsia="仿宋" w:cs="仿宋"/>
        </w:rPr>
        <w:t>17.3在原定投标有效期满之前，如果出现特殊情况，采购机构可以以书面形式通知投标人延长投标有效期。投标人同意延长的，不得要求或被允许修改其投标文件，投标人拒绝延长的，其投标无效。</w:t>
      </w:r>
    </w:p>
    <w:p>
      <w:pPr>
        <w:pStyle w:val="93"/>
        <w:spacing w:before="0"/>
        <w:ind w:firstLine="1928" w:firstLineChars="600"/>
        <w:rPr>
          <w:rFonts w:hint="eastAsia" w:ascii="仿宋" w:hAnsi="仿宋" w:eastAsia="仿宋" w:cs="仿宋"/>
          <w:b/>
          <w:sz w:val="32"/>
        </w:rPr>
      </w:pPr>
      <w:r>
        <w:rPr>
          <w:rFonts w:hint="eastAsia" w:ascii="仿宋" w:hAnsi="仿宋" w:eastAsia="仿宋" w:cs="仿宋"/>
          <w:b/>
          <w:sz w:val="32"/>
        </w:rPr>
        <w:t>四、开标、资格审查与信用信息查询</w:t>
      </w:r>
    </w:p>
    <w:p>
      <w:pPr>
        <w:pStyle w:val="248"/>
        <w:spacing w:before="0" w:line="360" w:lineRule="auto"/>
        <w:ind w:left="0" w:firstLine="241" w:firstLineChars="100"/>
        <w:contextualSpacing/>
        <w:rPr>
          <w:rFonts w:hint="eastAsia" w:ascii="仿宋" w:hAnsi="仿宋" w:eastAsia="仿宋" w:cs="仿宋"/>
          <w:sz w:val="24"/>
        </w:rPr>
      </w:pPr>
      <w:r>
        <w:rPr>
          <w:rFonts w:hint="eastAsia" w:ascii="仿宋" w:hAnsi="仿宋" w:eastAsia="仿宋" w:cs="仿宋"/>
          <w:b/>
          <w:sz w:val="24"/>
          <w:szCs w:val="24"/>
        </w:rPr>
        <w:t>18. 开标</w:t>
      </w:r>
      <w:r>
        <w:rPr>
          <w:rFonts w:hint="eastAsia" w:ascii="仿宋" w:hAnsi="仿宋" w:eastAsia="仿宋" w:cs="仿宋"/>
          <w:sz w:val="24"/>
        </w:rPr>
        <w:t xml:space="preserve"> </w:t>
      </w:r>
    </w:p>
    <w:p>
      <w:pPr>
        <w:pStyle w:val="248"/>
        <w:spacing w:before="0" w:line="360" w:lineRule="auto"/>
        <w:ind w:left="0" w:firstLine="480" w:firstLineChars="200"/>
        <w:contextualSpacing/>
        <w:rPr>
          <w:rFonts w:hint="eastAsia" w:ascii="仿宋" w:hAnsi="仿宋" w:eastAsia="仿宋" w:cs="仿宋"/>
          <w:sz w:val="24"/>
        </w:rPr>
      </w:pPr>
      <w:r>
        <w:rPr>
          <w:rFonts w:hint="eastAsia" w:ascii="仿宋" w:hAnsi="仿宋" w:eastAsia="仿宋" w:cs="仿宋"/>
          <w:sz w:val="24"/>
        </w:rPr>
        <w:t>18.1采购机构按照招标文件规定的时间通过电子交易平台组织开标，所有投标人均应当准时在线参加。投标人不足3家的，不得开标。</w:t>
      </w:r>
    </w:p>
    <w:p>
      <w:pPr>
        <w:pStyle w:val="248"/>
        <w:spacing w:before="0" w:line="360" w:lineRule="auto"/>
        <w:ind w:left="0" w:firstLine="240" w:firstLineChars="100"/>
        <w:contextualSpacing/>
        <w:rPr>
          <w:rFonts w:hint="eastAsia" w:ascii="仿宋" w:hAnsi="仿宋" w:eastAsia="仿宋" w:cs="仿宋"/>
          <w:sz w:val="24"/>
        </w:rPr>
      </w:pPr>
      <w:r>
        <w:rPr>
          <w:rFonts w:hint="eastAsia" w:ascii="仿宋" w:hAnsi="仿宋" w:eastAsia="仿宋" w:cs="仿宋"/>
          <w:sz w:val="24"/>
        </w:rPr>
        <w:t>　18.2开标时，电子交易平台按开标时间自动提取所有投标文件。采购机构依托电子交易平台发起开始解密指令，投标人按照平台提示和招标文件的规定在半小时内完成在线解密。</w:t>
      </w:r>
    </w:p>
    <w:p>
      <w:pPr>
        <w:pStyle w:val="248"/>
        <w:spacing w:before="0" w:line="360" w:lineRule="auto"/>
        <w:ind w:left="0" w:firstLine="240" w:firstLineChars="100"/>
        <w:contextualSpacing/>
        <w:rPr>
          <w:rFonts w:hint="eastAsia" w:ascii="仿宋" w:hAnsi="仿宋" w:eastAsia="仿宋" w:cs="仿宋"/>
          <w:b/>
          <w:sz w:val="24"/>
        </w:rPr>
      </w:pPr>
      <w:r>
        <w:rPr>
          <w:rFonts w:hint="eastAsia" w:ascii="仿宋" w:hAnsi="仿宋" w:eastAsia="仿宋" w:cs="仿宋"/>
          <w:sz w:val="24"/>
        </w:rPr>
        <w:t>　18.3</w:t>
      </w:r>
      <w:r>
        <w:rPr>
          <w:rFonts w:hint="eastAsia" w:ascii="仿宋" w:hAnsi="仿宋" w:eastAsia="仿宋" w:cs="仿宋"/>
          <w:b/>
          <w:sz w:val="24"/>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hint="eastAsia" w:ascii="仿宋" w:hAnsi="仿宋" w:eastAsia="仿宋" w:cs="仿宋"/>
          <w:b/>
          <w:sz w:val="24"/>
          <w:szCs w:val="20"/>
        </w:rPr>
      </w:pPr>
      <w:r>
        <w:rPr>
          <w:rFonts w:hint="eastAsia" w:ascii="仿宋" w:hAnsi="仿宋" w:eastAsia="仿宋" w:cs="仿宋"/>
          <w:b/>
          <w:sz w:val="24"/>
          <w:szCs w:val="20"/>
        </w:rPr>
        <w:t>　19. 资格审查</w:t>
      </w:r>
    </w:p>
    <w:p>
      <w:pPr>
        <w:pStyle w:val="93"/>
        <w:spacing w:before="0"/>
        <w:ind w:firstLine="480"/>
        <w:rPr>
          <w:rFonts w:hint="eastAsia" w:ascii="仿宋" w:hAnsi="仿宋" w:eastAsia="仿宋" w:cs="仿宋"/>
          <w:kern w:val="0"/>
          <w:szCs w:val="24"/>
        </w:rPr>
      </w:pPr>
      <w:r>
        <w:rPr>
          <w:rFonts w:hint="eastAsia" w:ascii="仿宋" w:hAnsi="仿宋" w:eastAsia="仿宋" w:cs="仿宋"/>
          <w:kern w:val="0"/>
          <w:szCs w:val="24"/>
        </w:rPr>
        <w:t>19.1开标后，采购人或采购机构将依法对投标人的资格进行审查。</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kern w:val="0"/>
          <w:sz w:val="24"/>
        </w:rPr>
        <w:t>19.2</w:t>
      </w:r>
      <w:r>
        <w:rPr>
          <w:rFonts w:hint="eastAsia" w:ascii="仿宋" w:hAnsi="仿宋" w:eastAsia="仿宋" w:cs="仿宋"/>
          <w:sz w:val="24"/>
        </w:rPr>
        <w:t>采购人或采购机构依据法律法规和招标文件的规定，对投标人的基本资格条件、特定资格条件进行审查。</w:t>
      </w:r>
    </w:p>
    <w:p>
      <w:pPr>
        <w:pStyle w:val="93"/>
        <w:spacing w:before="0"/>
        <w:ind w:firstLine="480"/>
        <w:rPr>
          <w:rFonts w:hint="eastAsia" w:ascii="仿宋" w:hAnsi="仿宋" w:eastAsia="仿宋" w:cs="仿宋"/>
        </w:rPr>
      </w:pPr>
      <w:r>
        <w:rPr>
          <w:rFonts w:hint="eastAsia" w:ascii="仿宋" w:hAnsi="仿宋" w:eastAsia="仿宋" w:cs="仿宋"/>
          <w:kern w:val="0"/>
          <w:szCs w:val="24"/>
        </w:rPr>
        <w:t>19.3投标人未按照招标文件要求提供与</w:t>
      </w:r>
      <w:r>
        <w:rPr>
          <w:rFonts w:hint="eastAsia" w:ascii="仿宋" w:hAnsi="仿宋" w:eastAsia="仿宋" w:cs="仿宋"/>
        </w:rPr>
        <w:t>基本资格条件、特定资格条件相应的</w:t>
      </w:r>
      <w:r>
        <w:rPr>
          <w:rFonts w:hint="eastAsia" w:ascii="仿宋" w:hAnsi="仿宋" w:eastAsia="仿宋" w:cs="仿宋"/>
          <w:kern w:val="0"/>
          <w:szCs w:val="24"/>
        </w:rPr>
        <w:t>有效资格证明材料的，视为</w:t>
      </w:r>
      <w:r>
        <w:rPr>
          <w:rFonts w:hint="eastAsia" w:ascii="仿宋" w:hAnsi="仿宋" w:eastAsia="仿宋" w:cs="仿宋"/>
        </w:rPr>
        <w:t>投标人不具备招标文件中规定的资格要求，其投标无效。</w:t>
      </w:r>
    </w:p>
    <w:p>
      <w:pPr>
        <w:pStyle w:val="93"/>
        <w:spacing w:before="0"/>
        <w:ind w:firstLine="480"/>
        <w:rPr>
          <w:rFonts w:hint="eastAsia" w:ascii="仿宋" w:hAnsi="仿宋" w:eastAsia="仿宋" w:cs="仿宋"/>
        </w:rPr>
      </w:pPr>
      <w:r>
        <w:rPr>
          <w:rFonts w:hint="eastAsia" w:ascii="仿宋" w:hAnsi="仿宋" w:eastAsia="仿宋" w:cs="仿宋"/>
          <w:kern w:val="0"/>
          <w:szCs w:val="24"/>
        </w:rPr>
        <w:t>19.</w:t>
      </w:r>
      <w:r>
        <w:rPr>
          <w:rFonts w:hint="eastAsia" w:ascii="仿宋" w:hAnsi="仿宋" w:eastAsia="仿宋" w:cs="仿宋"/>
        </w:rPr>
        <w:t>4对未通过资格审查的投标人，采购人或采购机构告知其未通过的原因。</w:t>
      </w:r>
    </w:p>
    <w:p>
      <w:pPr>
        <w:pStyle w:val="93"/>
        <w:spacing w:before="0"/>
        <w:ind w:firstLine="480"/>
        <w:rPr>
          <w:rFonts w:hint="eastAsia" w:ascii="仿宋" w:hAnsi="仿宋" w:eastAsia="仿宋" w:cs="仿宋"/>
        </w:rPr>
      </w:pPr>
      <w:r>
        <w:rPr>
          <w:rFonts w:hint="eastAsia" w:ascii="仿宋" w:hAnsi="仿宋" w:eastAsia="仿宋" w:cs="仿宋"/>
          <w:kern w:val="0"/>
          <w:szCs w:val="24"/>
        </w:rPr>
        <w:t>19.</w:t>
      </w:r>
      <w:r>
        <w:rPr>
          <w:rFonts w:hint="eastAsia" w:ascii="仿宋" w:hAnsi="仿宋" w:eastAsia="仿宋" w:cs="仿宋"/>
        </w:rPr>
        <w:t>5合格投标人不足3家的，不再评标。</w:t>
      </w:r>
    </w:p>
    <w:p>
      <w:pPr>
        <w:pStyle w:val="93"/>
        <w:spacing w:before="0"/>
        <w:ind w:firstLine="0" w:firstLineChars="0"/>
        <w:rPr>
          <w:rFonts w:hint="eastAsia" w:ascii="仿宋" w:hAnsi="仿宋" w:eastAsia="仿宋" w:cs="仿宋"/>
          <w:b/>
          <w:szCs w:val="24"/>
        </w:rPr>
      </w:pPr>
      <w:r>
        <w:rPr>
          <w:rFonts w:hint="eastAsia" w:ascii="仿宋" w:hAnsi="仿宋" w:eastAsia="仿宋" w:cs="仿宋"/>
          <w:b/>
          <w:szCs w:val="24"/>
        </w:rPr>
        <w:t>20. 信用信息查询</w:t>
      </w:r>
    </w:p>
    <w:p>
      <w:pPr>
        <w:pStyle w:val="93"/>
        <w:spacing w:before="0"/>
        <w:ind w:firstLine="495" w:firstLineChars="0"/>
        <w:rPr>
          <w:rFonts w:hint="eastAsia" w:ascii="仿宋" w:hAnsi="仿宋" w:eastAsia="仿宋" w:cs="仿宋"/>
          <w:color w:val="FF0000"/>
          <w:kern w:val="0"/>
          <w:szCs w:val="24"/>
        </w:rPr>
      </w:pPr>
      <w:r>
        <w:rPr>
          <w:rFonts w:hint="eastAsia" w:ascii="仿宋" w:hAnsi="仿宋" w:eastAsia="仿宋" w:cs="仿宋"/>
          <w:color w:val="FF0000"/>
          <w:kern w:val="0"/>
          <w:szCs w:val="24"/>
        </w:rPr>
        <w:t>20.1信用信息查询渠道及截止时间：采购机构将通过“信用中国”网站(www.creditchina.gov.cn)、中国政府采购网(www.ccgp.gov.cn)渠道查询投标人投标截止时间当天的信用记录。</w:t>
      </w:r>
    </w:p>
    <w:p>
      <w:pPr>
        <w:pStyle w:val="93"/>
        <w:spacing w:before="0"/>
        <w:ind w:firstLine="495" w:firstLineChars="0"/>
        <w:rPr>
          <w:rFonts w:hint="eastAsia" w:ascii="仿宋" w:hAnsi="仿宋" w:eastAsia="仿宋" w:cs="仿宋"/>
          <w:kern w:val="0"/>
          <w:szCs w:val="24"/>
        </w:rPr>
      </w:pPr>
      <w:r>
        <w:rPr>
          <w:rFonts w:hint="eastAsia" w:ascii="仿宋" w:hAnsi="仿宋" w:eastAsia="仿宋" w:cs="仿宋"/>
          <w:kern w:val="0"/>
          <w:szCs w:val="24"/>
        </w:rPr>
        <w:t>20.2信用信息查询记录和证据留存的具体方式：现场查询的投标人的信用记录、查询结果经确认后将与采购文件一起存档。</w:t>
      </w:r>
    </w:p>
    <w:p>
      <w:pPr>
        <w:pStyle w:val="93"/>
        <w:spacing w:before="0"/>
        <w:ind w:firstLine="495" w:firstLineChars="0"/>
        <w:rPr>
          <w:rFonts w:hint="eastAsia" w:ascii="仿宋" w:hAnsi="仿宋" w:eastAsia="仿宋" w:cs="仿宋"/>
          <w:kern w:val="0"/>
          <w:szCs w:val="24"/>
        </w:rPr>
      </w:pPr>
      <w:r>
        <w:rPr>
          <w:rFonts w:hint="eastAsia" w:ascii="仿宋" w:hAnsi="仿宋" w:eastAsia="仿宋" w:cs="仿宋"/>
          <w:kern w:val="0"/>
          <w:szCs w:val="24"/>
        </w:rPr>
        <w:t>20.3信用信息的使用规则：经查询列入失信被执行人名单、重大税收违法案件当事人名单、政府采购严重违法失信行为记录名单的投标人将被拒绝参与政府采购活动。</w:t>
      </w:r>
    </w:p>
    <w:p>
      <w:pPr>
        <w:pStyle w:val="93"/>
        <w:spacing w:before="0"/>
        <w:ind w:firstLine="480" w:firstLineChars="0"/>
        <w:rPr>
          <w:rFonts w:hint="eastAsia" w:ascii="仿宋" w:hAnsi="仿宋" w:eastAsia="仿宋" w:cs="仿宋"/>
          <w:kern w:val="0"/>
          <w:szCs w:val="24"/>
        </w:rPr>
      </w:pPr>
      <w:r>
        <w:rPr>
          <w:rFonts w:hint="eastAsia" w:ascii="仿宋" w:hAnsi="仿宋" w:eastAsia="仿宋" w:cs="仿宋"/>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仿宋" w:hAnsi="仿宋" w:eastAsia="仿宋" w:cs="仿宋"/>
        </w:rPr>
        <w:t>。</w:t>
      </w:r>
    </w:p>
    <w:p>
      <w:pPr>
        <w:snapToGrid w:val="0"/>
        <w:spacing w:line="360" w:lineRule="auto"/>
        <w:jc w:val="center"/>
        <w:outlineLvl w:val="0"/>
        <w:rPr>
          <w:rFonts w:hint="eastAsia" w:ascii="仿宋" w:hAnsi="仿宋" w:eastAsia="仿宋" w:cs="仿宋"/>
          <w:b/>
          <w:sz w:val="36"/>
          <w:szCs w:val="36"/>
        </w:rPr>
      </w:pPr>
      <w:r>
        <w:rPr>
          <w:rFonts w:hint="eastAsia" w:ascii="仿宋" w:hAnsi="仿宋" w:eastAsia="仿宋" w:cs="仿宋"/>
          <w:b/>
          <w:sz w:val="36"/>
          <w:szCs w:val="36"/>
        </w:rPr>
        <w:t>五、评标</w:t>
      </w:r>
    </w:p>
    <w:p>
      <w:pPr>
        <w:spacing w:line="360" w:lineRule="auto"/>
        <w:rPr>
          <w:rFonts w:hint="eastAsia" w:ascii="仿宋" w:hAnsi="仿宋" w:eastAsia="仿宋" w:cs="仿宋"/>
          <w:b/>
          <w:sz w:val="24"/>
        </w:rPr>
      </w:pPr>
      <w:bookmarkStart w:id="19" w:name="_Toc91899903"/>
      <w:r>
        <w:rPr>
          <w:rFonts w:hint="eastAsia" w:ascii="仿宋" w:hAnsi="仿宋" w:eastAsia="仿宋" w:cs="仿宋"/>
          <w:b/>
          <w:sz w:val="24"/>
        </w:rPr>
        <w:t>21.</w:t>
      </w:r>
      <w:r>
        <w:rPr>
          <w:rFonts w:hint="eastAsia" w:ascii="仿宋" w:hAnsi="仿宋" w:eastAsia="仿宋" w:cs="仿宋"/>
        </w:rPr>
        <w:t xml:space="preserve"> </w:t>
      </w:r>
      <w:r>
        <w:rPr>
          <w:rFonts w:hint="eastAsia" w:ascii="仿宋" w:hAnsi="仿宋" w:eastAsia="仿宋" w:cs="仿宋"/>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仿宋" w:hAnsi="仿宋" w:eastAsia="仿宋" w:cs="仿宋"/>
          <w:b/>
          <w:sz w:val="24"/>
        </w:rPr>
        <w:t>详见招标文件第四部分评标办法。</w:t>
      </w:r>
    </w:p>
    <w:p>
      <w:pPr>
        <w:snapToGrid w:val="0"/>
        <w:spacing w:line="360" w:lineRule="auto"/>
        <w:jc w:val="center"/>
        <w:outlineLvl w:val="0"/>
        <w:rPr>
          <w:rFonts w:hint="eastAsia" w:ascii="仿宋" w:hAnsi="仿宋" w:eastAsia="仿宋" w:cs="仿宋"/>
          <w:b/>
          <w:sz w:val="36"/>
          <w:szCs w:val="36"/>
        </w:rPr>
      </w:pPr>
      <w:r>
        <w:rPr>
          <w:rFonts w:hint="eastAsia" w:ascii="仿宋" w:hAnsi="仿宋" w:eastAsia="仿宋" w:cs="仿宋"/>
          <w:b/>
          <w:sz w:val="36"/>
          <w:szCs w:val="36"/>
        </w:rPr>
        <w:t>六、定 标</w:t>
      </w:r>
    </w:p>
    <w:p>
      <w:pPr>
        <w:pStyle w:val="26"/>
        <w:spacing w:line="360" w:lineRule="auto"/>
        <w:ind w:left="479" w:hanging="479" w:hangingChars="199"/>
        <w:rPr>
          <w:rFonts w:hint="eastAsia" w:ascii="仿宋" w:hAnsi="仿宋" w:eastAsia="仿宋" w:cs="仿宋"/>
          <w:b/>
        </w:rPr>
      </w:pPr>
      <w:r>
        <w:rPr>
          <w:rFonts w:hint="eastAsia" w:ascii="仿宋" w:hAnsi="仿宋" w:eastAsia="仿宋" w:cs="仿宋"/>
          <w:b/>
        </w:rPr>
        <w:t>22. 确定中标供应商</w:t>
      </w:r>
    </w:p>
    <w:p>
      <w:pPr>
        <w:pStyle w:val="93"/>
        <w:snapToGrid w:val="0"/>
        <w:spacing w:before="0"/>
        <w:ind w:firstLine="480"/>
        <w:rPr>
          <w:rFonts w:hint="eastAsia" w:ascii="仿宋" w:hAnsi="仿宋" w:eastAsia="仿宋" w:cs="仿宋"/>
          <w:b/>
          <w:szCs w:val="24"/>
        </w:rPr>
      </w:pPr>
      <w:r>
        <w:rPr>
          <w:rFonts w:hint="eastAsia" w:ascii="仿宋" w:hAnsi="仿宋" w:eastAsia="仿宋" w:cs="仿宋"/>
          <w:szCs w:val="24"/>
        </w:rPr>
        <w:t>采购人将自收到评审报告之日起5个工作日内通过电子交易平台在评审报告推荐的中标候选人中按顺序确定中标供应商。</w:t>
      </w:r>
    </w:p>
    <w:p>
      <w:pPr>
        <w:pStyle w:val="93"/>
        <w:snapToGrid w:val="0"/>
        <w:spacing w:before="0"/>
        <w:ind w:firstLine="0" w:firstLineChars="0"/>
        <w:rPr>
          <w:rFonts w:hint="eastAsia" w:ascii="仿宋" w:hAnsi="仿宋" w:eastAsia="仿宋" w:cs="仿宋"/>
          <w:b/>
          <w:szCs w:val="24"/>
        </w:rPr>
      </w:pPr>
      <w:r>
        <w:rPr>
          <w:rFonts w:hint="eastAsia" w:ascii="仿宋" w:hAnsi="仿宋" w:eastAsia="仿宋" w:cs="仿宋"/>
          <w:b/>
          <w:szCs w:val="24"/>
        </w:rPr>
        <w:t>23. 中标通知与中标结果公告</w:t>
      </w:r>
    </w:p>
    <w:p>
      <w:pPr>
        <w:widowControl/>
        <w:shd w:val="clear" w:color="auto" w:fill="FFFFFF"/>
        <w:spacing w:line="360" w:lineRule="auto"/>
        <w:ind w:firstLine="480"/>
        <w:jc w:val="left"/>
        <w:rPr>
          <w:rFonts w:hint="eastAsia" w:ascii="仿宋" w:hAnsi="仿宋" w:eastAsia="仿宋" w:cs="仿宋"/>
          <w:sz w:val="24"/>
        </w:rPr>
      </w:pPr>
      <w:r>
        <w:rPr>
          <w:rFonts w:hint="eastAsia" w:ascii="仿宋" w:hAnsi="仿宋" w:eastAsia="仿宋" w:cs="仿宋"/>
          <w:sz w:val="24"/>
        </w:rPr>
        <w:t>23.1自中标人确定之日起2个工作日内，采购机构通过电子交易平台向中标人发出中标通知书，同时编制发布采购结果公告。采购机构也可以以纸质形式进行中标通知。</w:t>
      </w:r>
    </w:p>
    <w:p>
      <w:pPr>
        <w:widowControl/>
        <w:shd w:val="clear" w:color="auto" w:fill="FFFFFF"/>
        <w:spacing w:line="360" w:lineRule="auto"/>
        <w:ind w:firstLine="480"/>
        <w:jc w:val="left"/>
        <w:rPr>
          <w:rFonts w:hint="eastAsia" w:ascii="仿宋" w:hAnsi="仿宋" w:eastAsia="仿宋" w:cs="仿宋"/>
          <w:sz w:val="24"/>
        </w:rPr>
      </w:pPr>
      <w:r>
        <w:rPr>
          <w:rFonts w:hint="eastAsia" w:ascii="仿宋" w:hAnsi="仿宋" w:eastAsia="仿宋" w:cs="仿宋"/>
          <w:sz w:val="24"/>
        </w:rPr>
        <w:t>23.2中标结果公告内容包括采购人及其委托的采购机构的名称、地址、联系方式，项目名称和项目编号，中标人名称、地址和中标金额，主要中标标的的名称、规格型号</w:t>
      </w:r>
      <w:r>
        <w:rPr>
          <w:rFonts w:hint="eastAsia" w:ascii="仿宋" w:hAnsi="仿宋" w:eastAsia="仿宋" w:cs="仿宋"/>
          <w:sz w:val="24"/>
          <w:lang w:eastAsia="zh-CN"/>
        </w:rPr>
        <w:t>（</w:t>
      </w:r>
      <w:r>
        <w:rPr>
          <w:rFonts w:hint="eastAsia" w:ascii="仿宋" w:hAnsi="仿宋" w:eastAsia="仿宋" w:cs="仿宋"/>
          <w:sz w:val="24"/>
          <w:lang w:val="en-US" w:eastAsia="zh-CN"/>
        </w:rPr>
        <w:t>或服务内容）</w:t>
      </w:r>
      <w:r>
        <w:rPr>
          <w:rFonts w:hint="eastAsia" w:ascii="仿宋" w:hAnsi="仿宋" w:eastAsia="仿宋" w:cs="仿宋"/>
          <w:sz w:val="24"/>
        </w:rPr>
        <w:t>、数量、单价、服务要求，开标记录、未中标情况说明、中标公告期限以及评审专家名单、评分汇总及明细。</w:t>
      </w:r>
    </w:p>
    <w:p>
      <w:pPr>
        <w:widowControl/>
        <w:shd w:val="clear" w:color="auto" w:fill="FFFFFF"/>
        <w:snapToGrid/>
        <w:spacing w:line="360" w:lineRule="auto"/>
        <w:ind w:left="0" w:leftChars="0" w:firstLine="480" w:firstLineChars="0"/>
        <w:jc w:val="left"/>
        <w:rPr>
          <w:rFonts w:hint="eastAsia" w:ascii="仿宋" w:hAnsi="仿宋" w:eastAsia="仿宋" w:cs="仿宋"/>
          <w:b/>
          <w:sz w:val="32"/>
        </w:rPr>
      </w:pPr>
      <w:r>
        <w:rPr>
          <w:rFonts w:hint="eastAsia" w:ascii="仿宋" w:hAnsi="仿宋" w:eastAsia="仿宋" w:cs="仿宋"/>
          <w:sz w:val="24"/>
        </w:rPr>
        <w:t>23.3公告期限为1个工作日。</w:t>
      </w:r>
    </w:p>
    <w:p>
      <w:pPr>
        <w:snapToGrid w:val="0"/>
        <w:spacing w:line="360" w:lineRule="auto"/>
        <w:ind w:left="120" w:leftChars="57" w:firstLine="482" w:firstLineChars="150"/>
        <w:jc w:val="center"/>
        <w:rPr>
          <w:rFonts w:hint="eastAsia" w:ascii="仿宋" w:hAnsi="仿宋" w:eastAsia="仿宋" w:cs="仿宋"/>
          <w:b/>
          <w:sz w:val="32"/>
        </w:rPr>
      </w:pPr>
      <w:r>
        <w:rPr>
          <w:rFonts w:hint="eastAsia" w:ascii="仿宋" w:hAnsi="仿宋" w:eastAsia="仿宋" w:cs="仿宋"/>
          <w:b/>
          <w:sz w:val="32"/>
        </w:rPr>
        <w:t>七、合同授予</w:t>
      </w:r>
    </w:p>
    <w:p>
      <w:pPr>
        <w:pStyle w:val="26"/>
        <w:spacing w:line="360" w:lineRule="auto"/>
        <w:ind w:left="479" w:hanging="479" w:hangingChars="199"/>
        <w:rPr>
          <w:rFonts w:hint="eastAsia" w:ascii="仿宋" w:hAnsi="仿宋" w:eastAsia="仿宋" w:cs="仿宋"/>
          <w:b/>
        </w:rPr>
      </w:pPr>
      <w:r>
        <w:rPr>
          <w:rFonts w:hint="eastAsia" w:ascii="仿宋" w:hAnsi="仿宋" w:eastAsia="仿宋" w:cs="仿宋"/>
          <w:b/>
        </w:rPr>
        <w:t xml:space="preserve">24. </w:t>
      </w:r>
      <w:r>
        <w:rPr>
          <w:rFonts w:hint="eastAsia" w:ascii="仿宋" w:hAnsi="仿宋" w:eastAsia="仿宋" w:cs="仿宋"/>
        </w:rPr>
        <w:t>合同主要条款详见第五部分拟签订的合同文本。</w:t>
      </w:r>
    </w:p>
    <w:p>
      <w:pPr>
        <w:pStyle w:val="26"/>
        <w:spacing w:line="360" w:lineRule="auto"/>
        <w:ind w:left="479" w:hanging="479" w:hangingChars="199"/>
        <w:rPr>
          <w:rFonts w:hint="eastAsia" w:ascii="仿宋" w:hAnsi="仿宋" w:eastAsia="仿宋" w:cs="仿宋"/>
          <w:b/>
        </w:rPr>
      </w:pPr>
      <w:r>
        <w:rPr>
          <w:rFonts w:hint="eastAsia" w:ascii="仿宋" w:hAnsi="仿宋" w:eastAsia="仿宋" w:cs="仿宋"/>
          <w:b/>
        </w:rPr>
        <w:t>25. 合同的签订</w:t>
      </w:r>
    </w:p>
    <w:p>
      <w:pPr>
        <w:widowControl/>
        <w:shd w:val="clear" w:color="auto" w:fill="FFFFFF"/>
        <w:spacing w:line="360" w:lineRule="auto"/>
        <w:ind w:firstLine="480"/>
        <w:jc w:val="left"/>
        <w:rPr>
          <w:rFonts w:hint="eastAsia" w:ascii="仿宋" w:hAnsi="仿宋" w:eastAsia="仿宋" w:cs="仿宋"/>
          <w:kern w:val="0"/>
          <w:sz w:val="24"/>
        </w:rPr>
      </w:pPr>
      <w:r>
        <w:rPr>
          <w:rFonts w:hint="eastAsia" w:ascii="仿宋" w:hAnsi="仿宋" w:eastAsia="仿宋" w:cs="仿宋"/>
          <w:sz w:val="24"/>
        </w:rPr>
        <w:t>25.1</w:t>
      </w:r>
      <w:r>
        <w:rPr>
          <w:rFonts w:hint="eastAsia" w:ascii="仿宋" w:hAnsi="仿宋" w:eastAsia="仿宋" w:cs="仿宋"/>
          <w:kern w:val="0"/>
          <w:sz w:val="24"/>
        </w:rPr>
        <w:t xml:space="preserve"> 采购人与中标人应当通过电子交易平台在中标通知书发出之日起</w:t>
      </w:r>
      <w:r>
        <w:rPr>
          <w:rFonts w:hint="eastAsia" w:ascii="仿宋" w:hAnsi="仿宋" w:eastAsia="仿宋" w:cs="仿宋"/>
          <w:kern w:val="0"/>
          <w:sz w:val="24"/>
          <w:lang w:val="en-US" w:eastAsia="zh-CN"/>
        </w:rPr>
        <w:t>提倡十个工作日内（法规文件约定</w:t>
      </w:r>
      <w:r>
        <w:rPr>
          <w:rFonts w:hint="eastAsia" w:ascii="仿宋" w:hAnsi="仿宋" w:eastAsia="仿宋" w:cs="仿宋"/>
          <w:kern w:val="0"/>
          <w:sz w:val="24"/>
        </w:rPr>
        <w:t>三十日内</w:t>
      </w:r>
      <w:r>
        <w:rPr>
          <w:rFonts w:hint="eastAsia" w:ascii="仿宋" w:hAnsi="仿宋" w:eastAsia="仿宋" w:cs="仿宋"/>
          <w:kern w:val="0"/>
          <w:sz w:val="24"/>
          <w:lang w:eastAsia="zh-CN"/>
        </w:rPr>
        <w:t>）</w:t>
      </w:r>
      <w:r>
        <w:rPr>
          <w:rFonts w:hint="eastAsia" w:ascii="仿宋" w:hAnsi="仿宋" w:eastAsia="仿宋" w:cs="仿宋"/>
          <w:kern w:val="0"/>
          <w:sz w:val="24"/>
        </w:rPr>
        <w:t>，按照招标文件确定的事项签订政府采购合同，并在合同签订之日起2个工作日内依法发布合同公告。</w:t>
      </w:r>
    </w:p>
    <w:p>
      <w:pPr>
        <w:pStyle w:val="93"/>
        <w:snapToGrid w:val="0"/>
        <w:spacing w:before="0"/>
        <w:ind w:firstLine="480"/>
        <w:rPr>
          <w:rFonts w:hint="eastAsia" w:ascii="仿宋" w:hAnsi="仿宋" w:eastAsia="仿宋" w:cs="仿宋"/>
          <w:kern w:val="0"/>
        </w:rPr>
      </w:pPr>
      <w:r>
        <w:rPr>
          <w:rFonts w:hint="eastAsia" w:ascii="仿宋" w:hAnsi="仿宋" w:eastAsia="仿宋" w:cs="仿宋"/>
          <w:kern w:val="0"/>
          <w:lang w:val="zh-CN"/>
        </w:rPr>
        <w:t>25.2中标人按规定的日期、时间、地点，由法定代表人或其授权代表与采购人代表签订合同。如中标人为联合体的，由联合体成员各方法定代表人或其授权代表与采购人代表签订合同。</w:t>
      </w:r>
    </w:p>
    <w:p>
      <w:pPr>
        <w:pStyle w:val="93"/>
        <w:snapToGrid w:val="0"/>
        <w:spacing w:before="0"/>
        <w:ind w:firstLine="480"/>
        <w:rPr>
          <w:rFonts w:hint="eastAsia" w:ascii="仿宋" w:hAnsi="仿宋" w:eastAsia="仿宋" w:cs="仿宋"/>
        </w:rPr>
      </w:pPr>
      <w:r>
        <w:rPr>
          <w:rFonts w:hint="eastAsia" w:ascii="仿宋" w:hAnsi="仿宋" w:eastAsia="仿宋" w:cs="仿宋"/>
        </w:rPr>
        <w:t>25.3如签订合同并生效后，供应商无故拒绝或延期，除按照合同条款处理外，列入不良行为记录一次，并给予通报。</w:t>
      </w:r>
    </w:p>
    <w:p>
      <w:pPr>
        <w:pStyle w:val="93"/>
        <w:snapToGrid w:val="0"/>
        <w:spacing w:before="0"/>
        <w:ind w:firstLine="480"/>
        <w:rPr>
          <w:rFonts w:hint="eastAsia" w:ascii="仿宋" w:hAnsi="仿宋" w:eastAsia="仿宋" w:cs="仿宋"/>
        </w:rPr>
      </w:pPr>
      <w:r>
        <w:rPr>
          <w:rFonts w:hint="eastAsia" w:ascii="仿宋" w:hAnsi="仿宋" w:eastAsia="仿宋" w:cs="仿宋"/>
        </w:rPr>
        <w:t>25.4中标供应商拒绝与采购人签订合同的，采购人可以按照评审报告推荐的中标或者成交候选人名单排序，确定下一候选人为中标供应商，也可以重新开展政府采购活动。</w:t>
      </w:r>
    </w:p>
    <w:p>
      <w:pPr>
        <w:pStyle w:val="93"/>
        <w:snapToGrid w:val="0"/>
        <w:spacing w:before="0" w:after="120"/>
        <w:ind w:firstLine="480"/>
        <w:rPr>
          <w:rFonts w:hint="eastAsia" w:ascii="仿宋" w:hAnsi="仿宋" w:eastAsia="仿宋" w:cs="仿宋"/>
        </w:rPr>
      </w:pPr>
      <w:r>
        <w:rPr>
          <w:rFonts w:hint="eastAsia" w:ascii="仿宋" w:hAnsi="仿宋" w:eastAsia="仿宋" w:cs="仿宋"/>
        </w:rPr>
        <w:t>25.5采购合同由采购人与中标供应商根据招标文件、投标文件等内容通过政府采购电子交易平台在线签订</w:t>
      </w:r>
      <w:r>
        <w:rPr>
          <w:rFonts w:hint="eastAsia" w:ascii="仿宋" w:hAnsi="仿宋" w:eastAsia="仿宋" w:cs="仿宋"/>
          <w:lang w:val="en-US" w:eastAsia="zh-CN"/>
        </w:rPr>
        <w:t>或线下签到后进行系统平台在线</w:t>
      </w:r>
      <w:r>
        <w:rPr>
          <w:rFonts w:hint="eastAsia" w:ascii="仿宋" w:hAnsi="仿宋" w:eastAsia="仿宋" w:cs="仿宋"/>
        </w:rPr>
        <w:t>备案。</w:t>
      </w:r>
    </w:p>
    <w:p>
      <w:pPr>
        <w:pStyle w:val="26"/>
        <w:spacing w:line="360" w:lineRule="auto"/>
        <w:ind w:left="479" w:hanging="479" w:hangingChars="199"/>
        <w:rPr>
          <w:rFonts w:hint="eastAsia" w:ascii="仿宋" w:hAnsi="仿宋" w:eastAsia="仿宋" w:cs="仿宋"/>
          <w:b/>
        </w:rPr>
      </w:pPr>
      <w:r>
        <w:rPr>
          <w:rFonts w:hint="eastAsia" w:ascii="仿宋" w:hAnsi="仿宋" w:eastAsia="仿宋" w:cs="仿宋"/>
          <w:b/>
        </w:rPr>
        <w:t>26. 履约保证金</w:t>
      </w:r>
    </w:p>
    <w:p>
      <w:pPr>
        <w:tabs>
          <w:tab w:val="left" w:pos="0"/>
        </w:tabs>
        <w:spacing w:line="360" w:lineRule="auto"/>
        <w:ind w:firstLine="482"/>
        <w:rPr>
          <w:rFonts w:hint="eastAsia" w:ascii="仿宋" w:hAnsi="仿宋" w:eastAsia="仿宋" w:cs="仿宋"/>
          <w:b/>
          <w:sz w:val="24"/>
        </w:rPr>
      </w:pPr>
      <w:r>
        <w:rPr>
          <w:rFonts w:hint="eastAsia" w:ascii="仿宋" w:hAnsi="仿宋" w:eastAsia="仿宋" w:cs="仿宋"/>
          <w:kern w:val="0"/>
          <w:sz w:val="24"/>
        </w:rPr>
        <w:t>拟签订的合同文本要求中标供应商提交履约保证金的，供应商应当以支票、汇票、本票或者金融机构、担保机构出具的保函等非现金形式提交</w:t>
      </w:r>
      <w:r>
        <w:rPr>
          <w:rFonts w:hint="eastAsia" w:ascii="仿宋" w:hAnsi="仿宋" w:eastAsia="仿宋" w:cs="仿宋"/>
          <w:sz w:val="24"/>
        </w:rPr>
        <w:t>。履约保证金的数额不得超过政府采购合同金额的</w:t>
      </w:r>
      <w:r>
        <w:rPr>
          <w:rFonts w:hint="eastAsia" w:ascii="仿宋" w:hAnsi="仿宋" w:eastAsia="仿宋" w:cs="仿宋"/>
          <w:sz w:val="24"/>
          <w:lang w:val="en-US" w:eastAsia="zh-CN"/>
        </w:rPr>
        <w:t>1</w:t>
      </w:r>
      <w:r>
        <w:rPr>
          <w:rFonts w:hint="eastAsia" w:ascii="仿宋" w:hAnsi="仿宋" w:eastAsia="仿宋" w:cs="仿宋"/>
          <w:sz w:val="24"/>
        </w:rPr>
        <w:t>%。鼓励和支持供应商以银行、保险公司出具的保函形式提供履约保证金。</w:t>
      </w:r>
      <w:r>
        <w:rPr>
          <w:rFonts w:hint="eastAsia" w:ascii="仿宋" w:hAnsi="仿宋" w:eastAsia="仿宋" w:cs="仿宋"/>
          <w:b/>
          <w:sz w:val="24"/>
        </w:rPr>
        <w:t>采购人不得拒收履约保函。</w:t>
      </w:r>
    </w:p>
    <w:p>
      <w:pPr>
        <w:pStyle w:val="4"/>
        <w:ind w:firstLine="480" w:firstLineChars="200"/>
        <w:rPr>
          <w:rFonts w:hint="eastAsia" w:ascii="仿宋" w:hAnsi="仿宋" w:eastAsia="仿宋" w:cs="仿宋"/>
          <w:lang w:val="en-US"/>
        </w:rPr>
      </w:pPr>
      <w:r>
        <w:rPr>
          <w:rFonts w:hint="eastAsia" w:ascii="仿宋" w:hAnsi="仿宋" w:eastAsia="仿宋" w:cs="仿宋"/>
          <w:snapToGrid w:val="0"/>
          <w:kern w:val="28"/>
          <w:sz w:val="24"/>
        </w:rPr>
        <w:t>供应商</w:t>
      </w:r>
      <w:r>
        <w:rPr>
          <w:rFonts w:hint="eastAsia" w:ascii="仿宋" w:hAnsi="仿宋" w:eastAsia="仿宋" w:cs="仿宋"/>
          <w:snapToGrid w:val="0"/>
          <w:kern w:val="28"/>
          <w:sz w:val="24"/>
          <w:lang w:val="en-US"/>
        </w:rPr>
        <w:t>可</w:t>
      </w:r>
      <w:r>
        <w:rPr>
          <w:rFonts w:hint="eastAsia" w:ascii="仿宋" w:hAnsi="仿宋" w:eastAsia="仿宋" w:cs="仿宋"/>
          <w:snapToGrid w:val="0"/>
          <w:kern w:val="28"/>
          <w:sz w:val="24"/>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snapToGrid w:val="0"/>
        <w:spacing w:line="360" w:lineRule="auto"/>
        <w:ind w:firstLine="3357" w:firstLineChars="1045"/>
        <w:rPr>
          <w:rFonts w:hint="eastAsia" w:ascii="仿宋" w:hAnsi="仿宋" w:eastAsia="仿宋" w:cs="仿宋"/>
          <w:b/>
          <w:sz w:val="24"/>
        </w:rPr>
      </w:pPr>
      <w:r>
        <w:rPr>
          <w:rFonts w:hint="eastAsia" w:ascii="仿宋" w:hAnsi="仿宋" w:eastAsia="仿宋" w:cs="仿宋"/>
          <w:b/>
          <w:sz w:val="32"/>
        </w:rPr>
        <w:t>八、电子交易活动的中止</w:t>
      </w:r>
    </w:p>
    <w:p>
      <w:pPr>
        <w:pStyle w:val="93"/>
        <w:snapToGrid w:val="0"/>
        <w:spacing w:before="0"/>
        <w:ind w:firstLine="0" w:firstLineChars="0"/>
        <w:rPr>
          <w:rFonts w:hint="eastAsia" w:ascii="仿宋" w:hAnsi="仿宋" w:eastAsia="仿宋" w:cs="仿宋"/>
        </w:rPr>
      </w:pPr>
      <w:r>
        <w:rPr>
          <w:rFonts w:hint="eastAsia" w:ascii="仿宋" w:hAnsi="仿宋" w:eastAsia="仿宋" w:cs="仿宋"/>
          <w:b/>
          <w:bCs/>
        </w:rPr>
        <w:t>2</w:t>
      </w:r>
      <w:r>
        <w:rPr>
          <w:rFonts w:hint="eastAsia" w:ascii="仿宋" w:hAnsi="仿宋" w:eastAsia="仿宋" w:cs="仿宋"/>
          <w:b/>
          <w:bCs/>
          <w:szCs w:val="24"/>
        </w:rPr>
        <w:t xml:space="preserve">7. </w:t>
      </w:r>
      <w:r>
        <w:rPr>
          <w:rFonts w:hint="eastAsia" w:ascii="仿宋" w:hAnsi="仿宋" w:eastAsia="仿宋" w:cs="仿宋"/>
          <w:b/>
          <w:szCs w:val="24"/>
        </w:rPr>
        <w:t>电子交易活动的中止。</w:t>
      </w:r>
      <w:r>
        <w:rPr>
          <w:rFonts w:hint="eastAsia" w:ascii="仿宋" w:hAnsi="仿宋" w:eastAsia="仿宋" w:cs="仿宋"/>
        </w:rPr>
        <w:t>采购过程中出现以下情形，导致电子交易平台无法正常运行，或者无法保证电子交易的公平、公正和安全时，采购机构可中止电子交易活动：</w:t>
      </w:r>
    </w:p>
    <w:p>
      <w:pPr>
        <w:pStyle w:val="93"/>
        <w:snapToGrid w:val="0"/>
        <w:spacing w:before="0"/>
        <w:ind w:firstLine="480"/>
        <w:rPr>
          <w:rFonts w:hint="eastAsia" w:ascii="仿宋" w:hAnsi="仿宋" w:eastAsia="仿宋" w:cs="仿宋"/>
        </w:rPr>
      </w:pPr>
      <w:r>
        <w:rPr>
          <w:rFonts w:hint="eastAsia" w:ascii="仿宋" w:hAnsi="仿宋" w:eastAsia="仿宋" w:cs="仿宋"/>
        </w:rPr>
        <w:t xml:space="preserve">27.1电子交易平台发生故障而无法登录访问的； </w:t>
      </w:r>
    </w:p>
    <w:p>
      <w:pPr>
        <w:pStyle w:val="93"/>
        <w:snapToGrid w:val="0"/>
        <w:spacing w:before="0"/>
        <w:ind w:firstLine="480"/>
        <w:rPr>
          <w:rFonts w:hint="eastAsia" w:ascii="仿宋" w:hAnsi="仿宋" w:eastAsia="仿宋" w:cs="仿宋"/>
        </w:rPr>
      </w:pPr>
      <w:r>
        <w:rPr>
          <w:rFonts w:hint="eastAsia" w:ascii="仿宋" w:hAnsi="仿宋" w:eastAsia="仿宋" w:cs="仿宋"/>
        </w:rPr>
        <w:t>27.2电子交易平台应用或数据库出现错误，不能进行正常操作的；</w:t>
      </w:r>
    </w:p>
    <w:p>
      <w:pPr>
        <w:pStyle w:val="93"/>
        <w:snapToGrid w:val="0"/>
        <w:spacing w:before="0"/>
        <w:ind w:firstLine="480"/>
        <w:rPr>
          <w:rFonts w:hint="eastAsia" w:ascii="仿宋" w:hAnsi="仿宋" w:eastAsia="仿宋" w:cs="仿宋"/>
        </w:rPr>
      </w:pPr>
      <w:r>
        <w:rPr>
          <w:rFonts w:hint="eastAsia" w:ascii="仿宋" w:hAnsi="仿宋" w:eastAsia="仿宋" w:cs="仿宋"/>
        </w:rPr>
        <w:t>27.3电子交易平台发现严重安全漏洞，有潜在泄密危险的；</w:t>
      </w:r>
    </w:p>
    <w:p>
      <w:pPr>
        <w:pStyle w:val="93"/>
        <w:snapToGrid w:val="0"/>
        <w:spacing w:before="0"/>
        <w:ind w:firstLine="480"/>
        <w:rPr>
          <w:rFonts w:hint="eastAsia" w:ascii="仿宋" w:hAnsi="仿宋" w:eastAsia="仿宋" w:cs="仿宋"/>
        </w:rPr>
      </w:pPr>
      <w:r>
        <w:rPr>
          <w:rFonts w:hint="eastAsia" w:ascii="仿宋" w:hAnsi="仿宋" w:eastAsia="仿宋" w:cs="仿宋"/>
        </w:rPr>
        <w:t xml:space="preserve">27.4病毒发作导致不能进行正常操作的； </w:t>
      </w:r>
    </w:p>
    <w:p>
      <w:pPr>
        <w:pStyle w:val="93"/>
        <w:snapToGrid w:val="0"/>
        <w:spacing w:before="0"/>
        <w:ind w:firstLine="480"/>
        <w:rPr>
          <w:rFonts w:hint="eastAsia" w:ascii="仿宋" w:hAnsi="仿宋" w:eastAsia="仿宋" w:cs="仿宋"/>
        </w:rPr>
      </w:pPr>
      <w:r>
        <w:rPr>
          <w:rFonts w:hint="eastAsia" w:ascii="仿宋" w:hAnsi="仿宋" w:eastAsia="仿宋" w:cs="仿宋"/>
        </w:rPr>
        <w:t>27.5其他无法保证电子交易的公平、公正和安全的情况。</w:t>
      </w:r>
    </w:p>
    <w:p>
      <w:pPr>
        <w:pStyle w:val="93"/>
        <w:numPr>
          <w:ilvl w:val="0"/>
          <w:numId w:val="5"/>
        </w:numPr>
        <w:snapToGrid w:val="0"/>
        <w:spacing w:before="0"/>
        <w:ind w:left="0" w:leftChars="0" w:firstLine="0" w:firstLineChars="0"/>
        <w:rPr>
          <w:rFonts w:hint="eastAsia" w:ascii="仿宋" w:hAnsi="仿宋" w:eastAsia="仿宋" w:cs="仿宋"/>
        </w:rPr>
      </w:pPr>
      <w:r>
        <w:rPr>
          <w:rFonts w:hint="eastAsia" w:ascii="仿宋" w:hAnsi="仿宋" w:eastAsia="仿宋" w:cs="仿宋"/>
        </w:rPr>
        <w:t>出现以上情形，不影响采购公平、公正性的，采购组织机构可以待上述情形消除后继续组织电子交易活动，也可以决定某些环节以纸质形式进行；影响或可能影响采购公平、公正性的，应当重新采购。</w:t>
      </w:r>
    </w:p>
    <w:p>
      <w:pPr>
        <w:snapToGrid w:val="0"/>
        <w:spacing w:line="360" w:lineRule="auto"/>
        <w:ind w:left="120" w:leftChars="57" w:firstLine="482" w:firstLineChars="150"/>
        <w:jc w:val="center"/>
        <w:rPr>
          <w:rFonts w:hint="eastAsia" w:ascii="仿宋" w:hAnsi="仿宋" w:eastAsia="仿宋" w:cs="仿宋"/>
          <w:b/>
          <w:sz w:val="32"/>
        </w:rPr>
      </w:pPr>
      <w:r>
        <w:rPr>
          <w:rFonts w:hint="eastAsia" w:ascii="仿宋" w:hAnsi="仿宋" w:eastAsia="仿宋" w:cs="仿宋"/>
          <w:b/>
          <w:sz w:val="32"/>
        </w:rPr>
        <w:t>九、验收</w:t>
      </w:r>
    </w:p>
    <w:p>
      <w:pPr>
        <w:pStyle w:val="26"/>
        <w:spacing w:line="360" w:lineRule="auto"/>
        <w:ind w:firstLine="0" w:firstLineChars="0"/>
        <w:rPr>
          <w:rFonts w:hint="eastAsia" w:ascii="仿宋" w:hAnsi="仿宋" w:eastAsia="仿宋" w:cs="仿宋"/>
          <w:b/>
        </w:rPr>
      </w:pPr>
      <w:r>
        <w:rPr>
          <w:rFonts w:hint="eastAsia" w:ascii="仿宋" w:hAnsi="仿宋" w:eastAsia="仿宋" w:cs="仿宋"/>
          <w:b/>
        </w:rPr>
        <w:t>29. 验收</w:t>
      </w:r>
    </w:p>
    <w:p>
      <w:pPr>
        <w:tabs>
          <w:tab w:val="left" w:pos="0"/>
        </w:tabs>
        <w:spacing w:line="360" w:lineRule="auto"/>
        <w:ind w:firstLine="480"/>
        <w:rPr>
          <w:rFonts w:hint="eastAsia" w:ascii="仿宋" w:hAnsi="仿宋" w:eastAsia="仿宋" w:cs="仿宋"/>
          <w:kern w:val="0"/>
          <w:sz w:val="24"/>
        </w:rPr>
      </w:pPr>
      <w:r>
        <w:rPr>
          <w:rFonts w:hint="eastAsia" w:ascii="仿宋" w:hAnsi="仿宋" w:eastAsia="仿宋" w:cs="仿宋"/>
          <w:kern w:val="0"/>
          <w:sz w:val="24"/>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hint="eastAsia" w:ascii="仿宋" w:hAnsi="仿宋" w:eastAsia="仿宋" w:cs="仿宋"/>
          <w:kern w:val="0"/>
          <w:sz w:val="24"/>
        </w:rPr>
      </w:pPr>
      <w:r>
        <w:rPr>
          <w:rFonts w:hint="eastAsia" w:ascii="仿宋" w:hAnsi="仿宋" w:eastAsia="仿宋" w:cs="仿宋"/>
          <w:kern w:val="0"/>
          <w:sz w:val="24"/>
        </w:rPr>
        <w:t>29.2采购人可以邀请参加本项目的其他投标人或者第三方机构参与验收。参与验收的投标人或者第三方机构的意见作为验收书的参考资料一并存档。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hint="eastAsia" w:ascii="仿宋" w:hAnsi="仿宋" w:eastAsia="仿宋" w:cs="仿宋"/>
          <w:kern w:val="0"/>
          <w:sz w:val="24"/>
        </w:rPr>
      </w:pPr>
      <w:r>
        <w:rPr>
          <w:rFonts w:hint="eastAsia" w:ascii="仿宋" w:hAnsi="仿宋" w:eastAsia="仿宋" w:cs="仿宋"/>
          <w:kern w:val="0"/>
          <w:sz w:val="24"/>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hint="eastAsia" w:ascii="仿宋" w:hAnsi="仿宋" w:eastAsia="仿宋" w:cs="仿宋"/>
          <w:kern w:val="0"/>
          <w:sz w:val="24"/>
        </w:rPr>
      </w:pPr>
      <w:r>
        <w:rPr>
          <w:rFonts w:hint="eastAsia" w:ascii="仿宋" w:hAnsi="仿宋" w:eastAsia="仿宋" w:cs="仿宋"/>
          <w:kern w:val="0"/>
          <w:sz w:val="24"/>
        </w:rPr>
        <w:t>29.4验收合格的项目，采购人将根据采购合同的约定及时向供应商支付采购资金、退还履约保证金。验收不合格的项目，采购人将依法</w:t>
      </w:r>
      <w:r>
        <w:rPr>
          <w:rFonts w:hint="eastAsia" w:ascii="仿宋" w:hAnsi="仿宋" w:eastAsia="仿宋" w:cs="仿宋"/>
          <w:color w:val="000000"/>
          <w:kern w:val="0"/>
          <w:sz w:val="24"/>
        </w:rPr>
        <w:t>及时处理。采购合同的履行、违约责任和解决争议的方式等适用《中华人民共和国民法典》。供应商在履约过程中有政府采购法律法规规定的违法违规情形的，采购人应当及时报告本级</w:t>
      </w:r>
      <w:r>
        <w:rPr>
          <w:rFonts w:hint="eastAsia" w:ascii="仿宋" w:hAnsi="仿宋" w:eastAsia="仿宋" w:cs="仿宋"/>
          <w:kern w:val="0"/>
          <w:sz w:val="24"/>
        </w:rPr>
        <w:t>财政部门。</w:t>
      </w:r>
      <w:bookmarkEnd w:id="19"/>
      <w:bookmarkStart w:id="20" w:name="_Hlt75236290"/>
      <w:bookmarkEnd w:id="20"/>
      <w:bookmarkStart w:id="21" w:name="_Hlt74730295"/>
      <w:bookmarkEnd w:id="21"/>
      <w:bookmarkStart w:id="22" w:name="_Hlt68073093"/>
      <w:bookmarkEnd w:id="22"/>
      <w:bookmarkStart w:id="23" w:name="_Hlt74729768"/>
      <w:bookmarkEnd w:id="23"/>
      <w:bookmarkStart w:id="24" w:name="_Hlt68072990"/>
      <w:bookmarkEnd w:id="24"/>
      <w:bookmarkStart w:id="25" w:name="_Hlt75236011"/>
      <w:bookmarkEnd w:id="25"/>
      <w:bookmarkStart w:id="26" w:name="_Hlt75236101"/>
      <w:bookmarkEnd w:id="26"/>
      <w:bookmarkStart w:id="27" w:name="_Hlt74714665"/>
      <w:bookmarkEnd w:id="27"/>
      <w:bookmarkStart w:id="28" w:name="_Hlt68072998"/>
      <w:bookmarkEnd w:id="28"/>
      <w:bookmarkStart w:id="29" w:name="_Hlt74707468"/>
      <w:bookmarkEnd w:id="29"/>
      <w:bookmarkStart w:id="30" w:name="_Hlt68403820"/>
      <w:bookmarkEnd w:id="30"/>
      <w:bookmarkStart w:id="31" w:name="_Hlt68057669"/>
      <w:bookmarkEnd w:id="31"/>
    </w:p>
    <w:p>
      <w:pPr>
        <w:widowControl w:val="0"/>
        <w:adjustRightInd w:val="0"/>
        <w:snapToGrid w:val="0"/>
        <w:spacing w:before="0" w:beforeAutospacing="0" w:after="0" w:afterAutospacing="0" w:line="360" w:lineRule="auto"/>
        <w:ind w:left="120" w:leftChars="57" w:right="0" w:firstLine="482" w:firstLineChars="150"/>
        <w:jc w:val="center"/>
        <w:rPr>
          <w:rFonts w:hint="eastAsia" w:ascii="仿宋_GB2312" w:hAnsi="仿宋" w:eastAsia="仿宋_GB2312" w:cs="仿宋_GB2312"/>
          <w:b/>
          <w:sz w:val="32"/>
          <w:szCs w:val="20"/>
          <w:lang w:val="en-US"/>
        </w:rPr>
      </w:pPr>
      <w:r>
        <w:rPr>
          <w:rFonts w:hint="eastAsia" w:ascii="仿宋_GB2312" w:hAnsi="仿宋" w:eastAsia="仿宋_GB2312" w:cs="仿宋_GB2312"/>
          <w:b/>
          <w:kern w:val="0"/>
          <w:sz w:val="32"/>
          <w:szCs w:val="20"/>
          <w:lang w:val="en-US" w:eastAsia="zh-CN" w:bidi="ar-SA"/>
        </w:rPr>
        <w:t>十、货款支付</w:t>
      </w:r>
    </w:p>
    <w:p>
      <w:pPr>
        <w:pStyle w:val="4"/>
        <w:tabs>
          <w:tab w:val="left" w:pos="0"/>
          <w:tab w:val="clear" w:pos="432"/>
        </w:tabs>
        <w:ind w:left="12" w:hanging="12"/>
        <w:rPr>
          <w:rFonts w:ascii="仿宋" w:hAnsi="仿宋" w:eastAsia="仿宋"/>
          <w:sz w:val="24"/>
        </w:rPr>
      </w:pPr>
      <w:r>
        <w:rPr>
          <w:rFonts w:hint="eastAsia" w:ascii="仿宋" w:eastAsia="仿宋"/>
          <w:sz w:val="24"/>
          <w:lang w:val="en-US" w:eastAsia="zh-CN"/>
        </w:rPr>
        <w:t xml:space="preserve">    </w:t>
      </w:r>
      <w:r>
        <w:rPr>
          <w:rFonts w:hint="eastAsia" w:ascii="仿宋" w:hAnsi="仿宋" w:eastAsia="仿宋"/>
          <w:sz w:val="24"/>
          <w:lang w:val="en-US" w:eastAsia="zh-CN"/>
        </w:rPr>
        <w:t>30</w:t>
      </w:r>
      <w:r>
        <w:rPr>
          <w:rFonts w:ascii="仿宋" w:hAnsi="仿宋" w:eastAsia="仿宋"/>
          <w:sz w:val="24"/>
        </w:rPr>
        <w:t>.</w:t>
      </w:r>
      <w:r>
        <w:rPr>
          <w:rFonts w:hint="eastAsia" w:ascii="仿宋" w:hAnsi="仿宋" w:eastAsia="仿宋"/>
          <w:sz w:val="24"/>
          <w:lang w:val="en-US" w:eastAsia="zh-CN"/>
        </w:rPr>
        <w:t>1</w:t>
      </w:r>
      <w:r>
        <w:rPr>
          <w:rFonts w:hint="eastAsia" w:ascii="仿宋" w:eastAsia="仿宋"/>
          <w:sz w:val="24"/>
          <w:lang w:val="en-US" w:eastAsia="zh-CN"/>
        </w:rPr>
        <w:t>该</w:t>
      </w:r>
      <w:r>
        <w:rPr>
          <w:rFonts w:ascii="仿宋" w:hAnsi="仿宋" w:eastAsia="仿宋"/>
          <w:sz w:val="24"/>
        </w:rPr>
        <w:t>采购项目</w:t>
      </w:r>
      <w:r>
        <w:rPr>
          <w:rFonts w:hint="eastAsia" w:ascii="仿宋" w:eastAsia="仿宋"/>
          <w:sz w:val="24"/>
          <w:lang w:eastAsia="zh-CN"/>
        </w:rPr>
        <w:t>实行先服务再付款，</w:t>
      </w:r>
      <w:r>
        <w:rPr>
          <w:rFonts w:hint="eastAsia" w:ascii="仿宋" w:hAnsi="仿宋" w:eastAsia="仿宋" w:cs="仿宋"/>
          <w:b w:val="0"/>
          <w:bCs w:val="0"/>
          <w:color w:val="000000"/>
          <w:sz w:val="24"/>
          <w:szCs w:val="24"/>
          <w:highlight w:val="none"/>
          <w:shd w:val="clear" w:color="auto" w:fill="auto"/>
          <w:lang w:eastAsia="zh-CN"/>
        </w:rPr>
        <w:t>依据企业履约和减量进行考核并拨付相应款项</w:t>
      </w:r>
      <w:r>
        <w:rPr>
          <w:rFonts w:hint="eastAsia" w:ascii="仿宋" w:eastAsia="仿宋" w:cs="仿宋"/>
          <w:b w:val="0"/>
          <w:bCs w:val="0"/>
          <w:color w:val="000000"/>
          <w:sz w:val="24"/>
          <w:szCs w:val="24"/>
          <w:highlight w:val="none"/>
          <w:shd w:val="clear" w:color="auto" w:fill="auto"/>
          <w:lang w:eastAsia="zh-CN"/>
        </w:rPr>
        <w:t>，</w:t>
      </w:r>
      <w:r>
        <w:rPr>
          <w:rFonts w:hint="eastAsia" w:ascii="仿宋" w:eastAsia="仿宋"/>
          <w:sz w:val="24"/>
          <w:lang w:eastAsia="zh-CN"/>
        </w:rPr>
        <w:t>按季度支付。</w:t>
      </w:r>
    </w:p>
    <w:p>
      <w:pPr>
        <w:spacing w:line="560" w:lineRule="exact"/>
        <w:ind w:firstLine="480" w:firstLineChars="200"/>
        <w:rPr>
          <w:rFonts w:ascii="仿宋" w:hAnsi="仿宋" w:eastAsia="仿宋"/>
          <w:sz w:val="24"/>
        </w:rPr>
      </w:pPr>
      <w:r>
        <w:rPr>
          <w:rFonts w:hint="eastAsia" w:ascii="仿宋" w:hAnsi="仿宋" w:eastAsia="仿宋"/>
          <w:sz w:val="24"/>
          <w:lang w:val="en-US" w:eastAsia="zh-CN"/>
        </w:rPr>
        <w:t>30.2</w:t>
      </w:r>
      <w:r>
        <w:rPr>
          <w:rFonts w:hint="eastAsia" w:ascii="仿宋" w:hAnsi="仿宋" w:eastAsia="仿宋"/>
          <w:sz w:val="24"/>
          <w:lang w:eastAsia="zh-CN"/>
        </w:rPr>
        <w:t>供应商</w:t>
      </w:r>
      <w:r>
        <w:rPr>
          <w:rFonts w:hint="eastAsia" w:ascii="仿宋" w:hAnsi="仿宋" w:eastAsia="仿宋"/>
          <w:sz w:val="24"/>
        </w:rPr>
        <w:t>可登录政采云前台大厅选择金融服务 - 【保函保险服务】出具预付款保函，具体步骤：选择产品—填写供应商信息—选择中标项目—确认信息—等待保险/保函受理—确认保单—支付保费—成功出单。政采云金融专线400-903-9583。</w:t>
      </w:r>
    </w:p>
    <w:p>
      <w:pPr>
        <w:spacing w:line="560" w:lineRule="exact"/>
        <w:ind w:firstLine="480" w:firstLineChars="200"/>
        <w:outlineLvl w:val="0"/>
        <w:rPr>
          <w:rFonts w:ascii="仿宋" w:hAnsi="仿宋" w:eastAsia="仿宋" w:cs="Times New Roman"/>
          <w:sz w:val="24"/>
        </w:rPr>
      </w:pPr>
      <w:r>
        <w:rPr>
          <w:rFonts w:hint="eastAsia" w:ascii="仿宋" w:hAnsi="仿宋" w:eastAsia="仿宋" w:cs="Times New Roman"/>
          <w:sz w:val="24"/>
          <w:lang w:val="en-US" w:eastAsia="zh-CN"/>
        </w:rPr>
        <w:t>30.3</w:t>
      </w:r>
      <w:r>
        <w:rPr>
          <w:rFonts w:hint="eastAsia" w:ascii="仿宋" w:hAnsi="仿宋" w:eastAsia="仿宋" w:cs="Times New Roman"/>
          <w:sz w:val="24"/>
          <w:lang w:eastAsia="zh-CN"/>
        </w:rPr>
        <w:t>采购人</w:t>
      </w:r>
      <w:r>
        <w:rPr>
          <w:rFonts w:hint="eastAsia" w:ascii="仿宋" w:hAnsi="仿宋" w:eastAsia="仿宋" w:cs="Times New Roman"/>
          <w:sz w:val="24"/>
        </w:rPr>
        <w:t>应严格履行合同，及时组织验收，验收合格后及时将合同款支付完毕。对于满足合同约定支付条件的，</w:t>
      </w:r>
      <w:r>
        <w:rPr>
          <w:rFonts w:hint="eastAsia" w:ascii="仿宋" w:hAnsi="仿宋" w:eastAsia="仿宋" w:cs="Times New Roman"/>
          <w:sz w:val="24"/>
          <w:lang w:eastAsia="zh-CN"/>
        </w:rPr>
        <w:t>采购人</w:t>
      </w:r>
      <w:r>
        <w:rPr>
          <w:rFonts w:hint="eastAsia" w:ascii="仿宋" w:hAnsi="仿宋" w:eastAsia="仿宋" w:cs="Times New Roman"/>
          <w:sz w:val="24"/>
        </w:rPr>
        <w:t>自收到发票后</w:t>
      </w:r>
      <w:r>
        <w:rPr>
          <w:rFonts w:hint="eastAsia" w:ascii="仿宋" w:hAnsi="仿宋" w:eastAsia="仿宋" w:cs="Times New Roman"/>
          <w:sz w:val="24"/>
          <w:lang w:val="en-US" w:eastAsia="zh-CN"/>
        </w:rPr>
        <w:t>7</w:t>
      </w:r>
      <w:r>
        <w:rPr>
          <w:rFonts w:ascii="仿宋" w:hAnsi="仿宋" w:eastAsia="仿宋" w:cs="Times New Roman"/>
          <w:sz w:val="24"/>
        </w:rPr>
        <w:t>个工作日内将资金支付到合同约定的乙方账户。</w:t>
      </w:r>
    </w:p>
    <w:p>
      <w:pPr>
        <w:pStyle w:val="4"/>
        <w:rPr>
          <w:rFonts w:hint="eastAsia"/>
          <w:sz w:val="24"/>
          <w:szCs w:val="24"/>
          <w:lang w:val="en-US" w:eastAsia="zh-CN"/>
        </w:rPr>
        <w:sectPr>
          <w:headerReference r:id="rId4" w:type="first"/>
          <w:footerReference r:id="rId7" w:type="first"/>
          <w:headerReference r:id="rId3" w:type="default"/>
          <w:footerReference r:id="rId5" w:type="default"/>
          <w:footerReference r:id="rId6" w:type="even"/>
          <w:pgSz w:w="11906" w:h="16838"/>
          <w:pgMar w:top="1134" w:right="1418" w:bottom="1134" w:left="1418" w:header="851" w:footer="992" w:gutter="0"/>
          <w:pgNumType w:fmt="decimal"/>
          <w:cols w:space="0" w:num="1"/>
          <w:titlePg/>
          <w:rtlGutter w:val="0"/>
          <w:docGrid w:linePitch="312" w:charSpace="0"/>
        </w:sectPr>
      </w:pPr>
    </w:p>
    <w:bookmarkEnd w:id="17"/>
    <w:bookmarkEnd w:id="18"/>
    <w:p>
      <w:pPr>
        <w:spacing w:line="360" w:lineRule="auto"/>
        <w:jc w:val="center"/>
        <w:outlineLvl w:val="0"/>
        <w:rPr>
          <w:rFonts w:hint="eastAsia" w:ascii="宋体" w:hAnsi="宋体" w:eastAsia="宋体" w:cs="宋体"/>
          <w:b/>
          <w:sz w:val="36"/>
          <w:szCs w:val="36"/>
        </w:rPr>
      </w:pPr>
      <w:bookmarkStart w:id="32" w:name="第四部分"/>
      <w:r>
        <w:rPr>
          <w:rFonts w:hint="eastAsia" w:ascii="宋体" w:hAnsi="宋体" w:eastAsia="宋体" w:cs="宋体"/>
          <w:b/>
          <w:sz w:val="36"/>
          <w:szCs w:val="36"/>
        </w:rPr>
        <w:t>第三部分   采购需求</w:t>
      </w:r>
    </w:p>
    <w:p>
      <w:pPr>
        <w:widowControl w:val="0"/>
        <w:wordWrap/>
        <w:adjustRightInd w:val="0"/>
        <w:snapToGrid w:val="0"/>
        <w:spacing w:line="360" w:lineRule="auto"/>
        <w:textAlignment w:val="auto"/>
        <w:rPr>
          <w:rFonts w:hint="eastAsia" w:ascii="宋体" w:hAnsi="宋体" w:eastAsia="宋体" w:cs="宋体"/>
          <w:b/>
          <w:bCs/>
          <w:color w:val="000000"/>
          <w:sz w:val="24"/>
          <w:szCs w:val="24"/>
          <w:highlight w:val="none"/>
          <w:lang w:val="en-US" w:eastAsia="zh-CN"/>
        </w:rPr>
      </w:pPr>
      <w:r>
        <w:rPr>
          <w:rFonts w:hint="eastAsia" w:ascii="宋体" w:hAnsi="宋体" w:eastAsia="宋体" w:cs="宋体"/>
          <w:b/>
          <w:bCs/>
          <w:color w:val="000000"/>
          <w:sz w:val="24"/>
          <w:szCs w:val="24"/>
          <w:highlight w:val="none"/>
          <w:lang w:val="en-US" w:eastAsia="zh-CN"/>
        </w:rPr>
        <w:t xml:space="preserve">     </w:t>
      </w:r>
    </w:p>
    <w:p>
      <w:pPr>
        <w:widowControl w:val="0"/>
        <w:wordWrap/>
        <w:adjustRightInd w:val="0"/>
        <w:snapToGrid w:val="0"/>
        <w:spacing w:line="360" w:lineRule="auto"/>
        <w:ind w:firstLine="482" w:firstLineChars="200"/>
        <w:textAlignment w:val="auto"/>
        <w:rPr>
          <w:rFonts w:ascii="Times New Roman" w:hAnsi="Times New Roman"/>
          <w:b/>
          <w:bCs/>
          <w:color w:val="000000"/>
          <w:sz w:val="24"/>
          <w:szCs w:val="24"/>
          <w:highlight w:val="none"/>
        </w:rPr>
      </w:pPr>
      <w:r>
        <w:rPr>
          <w:rFonts w:hint="eastAsia" w:ascii="宋体" w:hAnsi="宋体" w:eastAsia="宋体" w:cs="宋体"/>
          <w:b/>
          <w:bCs/>
          <w:color w:val="000000"/>
          <w:sz w:val="24"/>
          <w:szCs w:val="24"/>
          <w:highlight w:val="none"/>
          <w:lang w:val="en-US" w:eastAsia="zh-CN"/>
        </w:rPr>
        <w:t xml:space="preserve"> </w:t>
      </w:r>
      <w:r>
        <w:rPr>
          <w:rFonts w:ascii="Times New Roman" w:hAnsi="Times New Roman"/>
          <w:b/>
          <w:bCs/>
          <w:color w:val="000000"/>
          <w:sz w:val="24"/>
          <w:szCs w:val="24"/>
          <w:highlight w:val="none"/>
        </w:rPr>
        <w:t>一、项目概述</w:t>
      </w:r>
    </w:p>
    <w:p>
      <w:pPr>
        <w:widowControl w:val="0"/>
        <w:wordWrap/>
        <w:adjustRightInd w:val="0"/>
        <w:snapToGrid w:val="0"/>
        <w:spacing w:line="360" w:lineRule="auto"/>
        <w:textAlignment w:val="auto"/>
        <w:rPr>
          <w:rFonts w:hint="eastAsia" w:ascii="宋体" w:hAnsi="宋体" w:cs="宋体"/>
          <w:color w:val="000000"/>
          <w:sz w:val="24"/>
          <w:highlight w:val="none"/>
          <w:shd w:val="clear" w:color="auto" w:fill="auto"/>
        </w:rPr>
      </w:pPr>
      <w:r>
        <w:rPr>
          <w:rFonts w:hint="eastAsia" w:ascii="Times New Roman" w:hAnsi="Times New Roman"/>
          <w:bCs/>
          <w:color w:val="000000"/>
          <w:sz w:val="24"/>
          <w:szCs w:val="24"/>
          <w:highlight w:val="none"/>
          <w:lang w:val="en-US" w:eastAsia="zh-CN"/>
        </w:rPr>
        <w:t xml:space="preserve">    良渚街道2023-2024年度农村区域</w:t>
      </w:r>
      <w:r>
        <w:rPr>
          <w:rFonts w:hint="eastAsia" w:ascii="Times New Roman" w:hAnsi="Times New Roman"/>
          <w:color w:val="000000"/>
          <w:sz w:val="24"/>
          <w:highlight w:val="none"/>
          <w:lang w:val="en-US" w:eastAsia="zh-CN"/>
        </w:rPr>
        <w:t>可回收物、有害垃圾、大件垃圾回收利用的</w:t>
      </w:r>
      <w:r>
        <w:rPr>
          <w:rFonts w:hint="eastAsia" w:ascii="Times New Roman" w:hAnsi="Times New Roman"/>
          <w:bCs/>
          <w:color w:val="000000"/>
          <w:sz w:val="24"/>
          <w:szCs w:val="24"/>
          <w:highlight w:val="none"/>
          <w:lang w:val="en-US" w:eastAsia="zh-CN"/>
        </w:rPr>
        <w:t>政府购买服务项目，针对生活垃圾中的可回收物、有害垃圾和大件垃圾，前端由居民分类装袋或放置，再由拟中标单位上门收集，运送至分拣中心精细化分拣，促进资源回收利用，并对全过程进行智慧化监管等</w:t>
      </w:r>
      <w:r>
        <w:rPr>
          <w:rFonts w:hint="eastAsia"/>
          <w:bCs/>
          <w:color w:val="000000"/>
          <w:sz w:val="24"/>
          <w:szCs w:val="24"/>
          <w:highlight w:val="none"/>
          <w:lang w:val="en-US" w:eastAsia="zh-CN"/>
        </w:rPr>
        <w:t>提供服务</w:t>
      </w:r>
      <w:r>
        <w:rPr>
          <w:rFonts w:hint="eastAsia" w:ascii="Times New Roman" w:hAnsi="Times New Roman"/>
          <w:bCs/>
          <w:color w:val="000000"/>
          <w:sz w:val="24"/>
          <w:szCs w:val="24"/>
          <w:highlight w:val="none"/>
          <w:lang w:val="en-US" w:eastAsia="zh-CN"/>
        </w:rPr>
        <w:t>。</w:t>
      </w:r>
    </w:p>
    <w:tbl>
      <w:tblPr>
        <w:tblStyle w:val="65"/>
        <w:tblW w:w="78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7"/>
        <w:gridCol w:w="1757"/>
        <w:gridCol w:w="52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837" w:type="dxa"/>
            <w:tcBorders>
              <w:top w:val="single" w:color="auto" w:sz="4" w:space="0"/>
              <w:left w:val="single" w:color="auto" w:sz="4" w:space="0"/>
              <w:bottom w:val="single" w:color="auto" w:sz="4" w:space="0"/>
              <w:right w:val="single" w:color="auto" w:sz="4" w:space="0"/>
            </w:tcBorders>
            <w:noWrap w:val="0"/>
            <w:vAlign w:val="center"/>
          </w:tcPr>
          <w:p>
            <w:pPr>
              <w:widowControl w:val="0"/>
              <w:wordWrap/>
              <w:spacing w:line="360" w:lineRule="auto"/>
              <w:jc w:val="center"/>
              <w:textAlignment w:val="auto"/>
              <w:rPr>
                <w:rFonts w:ascii="Times New Roman" w:hAnsi="Times New Roman"/>
                <w:b/>
                <w:color w:val="000000"/>
                <w:sz w:val="24"/>
                <w:highlight w:val="none"/>
              </w:rPr>
            </w:pPr>
            <w:r>
              <w:rPr>
                <w:rFonts w:ascii="Times New Roman" w:hAnsi="Times New Roman"/>
                <w:b/>
                <w:color w:val="000000"/>
                <w:sz w:val="24"/>
                <w:highlight w:val="none"/>
              </w:rPr>
              <w:t>序号</w:t>
            </w:r>
          </w:p>
        </w:tc>
        <w:tc>
          <w:tcPr>
            <w:tcW w:w="1757" w:type="dxa"/>
            <w:tcBorders>
              <w:top w:val="single" w:color="auto" w:sz="4" w:space="0"/>
              <w:left w:val="single" w:color="auto" w:sz="4" w:space="0"/>
              <w:bottom w:val="single" w:color="auto" w:sz="4" w:space="0"/>
              <w:right w:val="single" w:color="auto" w:sz="4" w:space="0"/>
            </w:tcBorders>
            <w:noWrap w:val="0"/>
            <w:vAlign w:val="center"/>
          </w:tcPr>
          <w:p>
            <w:pPr>
              <w:widowControl w:val="0"/>
              <w:wordWrap/>
              <w:spacing w:line="360" w:lineRule="auto"/>
              <w:jc w:val="center"/>
              <w:textAlignment w:val="auto"/>
              <w:rPr>
                <w:rFonts w:ascii="Times New Roman" w:hAnsi="Times New Roman"/>
                <w:b/>
                <w:color w:val="000000"/>
                <w:sz w:val="24"/>
                <w:highlight w:val="none"/>
              </w:rPr>
            </w:pPr>
            <w:r>
              <w:rPr>
                <w:rFonts w:ascii="Times New Roman" w:hAnsi="Times New Roman"/>
                <w:b/>
                <w:color w:val="000000"/>
                <w:sz w:val="24"/>
                <w:highlight w:val="none"/>
              </w:rPr>
              <w:t>品名</w:t>
            </w:r>
          </w:p>
        </w:tc>
        <w:tc>
          <w:tcPr>
            <w:tcW w:w="5271" w:type="dxa"/>
            <w:tcBorders>
              <w:top w:val="single" w:color="auto" w:sz="4" w:space="0"/>
              <w:left w:val="single" w:color="auto" w:sz="4" w:space="0"/>
              <w:bottom w:val="single" w:color="auto" w:sz="4" w:space="0"/>
              <w:right w:val="single" w:color="auto" w:sz="4" w:space="0"/>
            </w:tcBorders>
            <w:noWrap w:val="0"/>
            <w:vAlign w:val="center"/>
          </w:tcPr>
          <w:p>
            <w:pPr>
              <w:widowControl w:val="0"/>
              <w:wordWrap/>
              <w:spacing w:line="360" w:lineRule="auto"/>
              <w:jc w:val="center"/>
              <w:textAlignment w:val="auto"/>
              <w:rPr>
                <w:rFonts w:ascii="Times New Roman" w:hAnsi="Times New Roman"/>
                <w:b/>
                <w:color w:val="000000"/>
                <w:sz w:val="24"/>
                <w:highlight w:val="none"/>
              </w:rPr>
            </w:pPr>
            <w:r>
              <w:rPr>
                <w:rFonts w:ascii="Times New Roman" w:hAnsi="Times New Roman"/>
                <w:b/>
                <w:bCs/>
                <w:color w:val="000000"/>
                <w:sz w:val="24"/>
                <w:szCs w:val="24"/>
                <w:highlight w:val="none"/>
              </w:rPr>
              <w:t>具体服务内容、要求等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7" w:type="dxa"/>
            <w:tcBorders>
              <w:top w:val="single" w:color="auto" w:sz="4" w:space="0"/>
              <w:left w:val="single" w:color="auto" w:sz="4" w:space="0"/>
              <w:bottom w:val="single" w:color="auto" w:sz="4" w:space="0"/>
              <w:right w:val="single" w:color="auto" w:sz="4" w:space="0"/>
            </w:tcBorders>
            <w:noWrap w:val="0"/>
            <w:vAlign w:val="center"/>
          </w:tcPr>
          <w:p>
            <w:pPr>
              <w:widowControl w:val="0"/>
              <w:wordWrap/>
              <w:spacing w:line="360" w:lineRule="auto"/>
              <w:jc w:val="center"/>
              <w:textAlignment w:val="auto"/>
              <w:rPr>
                <w:rFonts w:hint="eastAsia" w:ascii="Times New Roman" w:hAnsi="Times New Roman" w:eastAsia="宋体"/>
                <w:color w:val="000000"/>
                <w:sz w:val="24"/>
                <w:highlight w:val="none"/>
                <w:lang w:val="en-US" w:eastAsia="zh-CN"/>
              </w:rPr>
            </w:pPr>
            <w:r>
              <w:rPr>
                <w:rFonts w:hint="eastAsia" w:ascii="Times New Roman" w:hAnsi="Times New Roman"/>
                <w:color w:val="000000"/>
                <w:sz w:val="24"/>
                <w:highlight w:val="none"/>
                <w:lang w:val="en-US" w:eastAsia="zh-CN"/>
              </w:rPr>
              <w:t>1</w:t>
            </w:r>
          </w:p>
        </w:tc>
        <w:tc>
          <w:tcPr>
            <w:tcW w:w="1757" w:type="dxa"/>
            <w:tcBorders>
              <w:top w:val="single" w:color="auto" w:sz="4" w:space="0"/>
              <w:left w:val="single" w:color="auto" w:sz="4" w:space="0"/>
              <w:bottom w:val="single" w:color="auto" w:sz="4" w:space="0"/>
              <w:right w:val="single" w:color="auto" w:sz="4" w:space="0"/>
            </w:tcBorders>
            <w:noWrap w:val="0"/>
            <w:vAlign w:val="center"/>
          </w:tcPr>
          <w:p>
            <w:pPr>
              <w:widowControl w:val="0"/>
              <w:wordWrap/>
              <w:spacing w:line="360" w:lineRule="auto"/>
              <w:textAlignment w:val="auto"/>
              <w:rPr>
                <w:rFonts w:ascii="Times New Roman" w:hAnsi="Times New Roman"/>
                <w:color w:val="000000"/>
                <w:sz w:val="24"/>
                <w:highlight w:val="none"/>
              </w:rPr>
            </w:pPr>
            <w:r>
              <w:rPr>
                <w:rFonts w:hint="eastAsia"/>
                <w:color w:val="000000"/>
                <w:sz w:val="24"/>
                <w:highlight w:val="none"/>
                <w:lang w:val="en-US" w:eastAsia="zh-CN"/>
              </w:rPr>
              <w:t>提供</w:t>
            </w:r>
            <w:r>
              <w:rPr>
                <w:rFonts w:hint="eastAsia" w:ascii="Times New Roman" w:hAnsi="Times New Roman"/>
                <w:color w:val="000000"/>
                <w:sz w:val="24"/>
                <w:highlight w:val="none"/>
                <w:lang w:val="en-US" w:eastAsia="zh-CN"/>
              </w:rPr>
              <w:t>可回收物、有害垃圾、大件垃圾回收利用的服务</w:t>
            </w:r>
          </w:p>
        </w:tc>
        <w:tc>
          <w:tcPr>
            <w:tcW w:w="5271" w:type="dxa"/>
            <w:tcBorders>
              <w:top w:val="single" w:color="auto" w:sz="4" w:space="0"/>
              <w:left w:val="single" w:color="auto" w:sz="4" w:space="0"/>
              <w:bottom w:val="single" w:color="auto" w:sz="4" w:space="0"/>
              <w:right w:val="single" w:color="auto" w:sz="4" w:space="0"/>
            </w:tcBorders>
            <w:noWrap w:val="0"/>
            <w:vAlign w:val="center"/>
          </w:tcPr>
          <w:p>
            <w:pPr>
              <w:widowControl w:val="0"/>
              <w:wordWrap/>
              <w:spacing w:line="360" w:lineRule="auto"/>
              <w:jc w:val="left"/>
              <w:textAlignment w:val="auto"/>
              <w:rPr>
                <w:rFonts w:hint="default" w:ascii="Times New Roman" w:hAnsi="Times New Roman"/>
                <w:color w:val="000000"/>
                <w:sz w:val="24"/>
                <w:highlight w:val="none"/>
                <w:lang w:val="en-US"/>
              </w:rPr>
            </w:pPr>
            <w:r>
              <w:rPr>
                <w:rFonts w:hint="eastAsia" w:ascii="Times New Roman" w:hAnsi="Times New Roman"/>
                <w:color w:val="000000"/>
                <w:sz w:val="24"/>
                <w:highlight w:val="none"/>
                <w:lang w:val="en-US" w:eastAsia="zh-CN"/>
              </w:rPr>
              <w:t>本项目</w:t>
            </w:r>
            <w:r>
              <w:rPr>
                <w:rFonts w:hint="eastAsia"/>
                <w:color w:val="000000"/>
                <w:sz w:val="24"/>
                <w:highlight w:val="none"/>
                <w:lang w:val="en-US" w:eastAsia="zh-CN"/>
              </w:rPr>
              <w:t>上门收集</w:t>
            </w:r>
            <w:r>
              <w:rPr>
                <w:rFonts w:hint="eastAsia" w:ascii="Times New Roman" w:hAnsi="Times New Roman"/>
                <w:color w:val="000000"/>
                <w:sz w:val="24"/>
                <w:highlight w:val="none"/>
                <w:lang w:val="en-US" w:eastAsia="zh-CN"/>
              </w:rPr>
              <w:t>服务范围为良渚街道16个行政村，235个村民小组。纳入服务区域的</w:t>
            </w:r>
            <w:r>
              <w:rPr>
                <w:rFonts w:hint="eastAsia"/>
                <w:color w:val="000000"/>
                <w:sz w:val="24"/>
                <w:highlight w:val="none"/>
                <w:lang w:val="en-US" w:eastAsia="zh-CN"/>
              </w:rPr>
              <w:t>住户</w:t>
            </w:r>
            <w:r>
              <w:rPr>
                <w:rFonts w:hint="eastAsia" w:ascii="Times New Roman" w:hAnsi="Times New Roman"/>
                <w:color w:val="000000"/>
                <w:sz w:val="24"/>
                <w:highlight w:val="none"/>
                <w:lang w:val="en-US" w:eastAsia="zh-CN"/>
              </w:rPr>
              <w:t>，约</w:t>
            </w:r>
            <w:r>
              <w:rPr>
                <w:rFonts w:hint="eastAsia"/>
                <w:color w:val="000000"/>
                <w:sz w:val="24"/>
                <w:highlight w:val="none"/>
                <w:u w:val="single"/>
                <w:lang w:val="en-US" w:eastAsia="zh-CN"/>
              </w:rPr>
              <w:t>35833</w:t>
            </w:r>
            <w:r>
              <w:rPr>
                <w:rFonts w:hint="eastAsia" w:ascii="Times New Roman" w:hAnsi="Times New Roman"/>
                <w:color w:val="000000"/>
                <w:sz w:val="24"/>
                <w:highlight w:val="none"/>
                <w:lang w:val="en-US" w:eastAsia="zh-CN"/>
              </w:rPr>
              <w:t>户，具体户数以实际服务为准（动态变化），拟设立1</w:t>
            </w:r>
            <w:r>
              <w:rPr>
                <w:rFonts w:hint="default" w:ascii="Times New Roman" w:hAnsi="Times New Roman"/>
                <w:color w:val="000000"/>
                <w:sz w:val="24"/>
                <w:highlight w:val="none"/>
                <w:lang w:val="en-US" w:eastAsia="zh-CN"/>
              </w:rPr>
              <w:t>7</w:t>
            </w:r>
            <w:r>
              <w:rPr>
                <w:rFonts w:hint="eastAsia" w:ascii="Times New Roman" w:hAnsi="Times New Roman"/>
                <w:color w:val="000000"/>
                <w:sz w:val="24"/>
                <w:highlight w:val="none"/>
                <w:lang w:val="en-US" w:eastAsia="zh-CN"/>
              </w:rPr>
              <w:t>个垃圾回收“农村服务站”，</w:t>
            </w:r>
            <w:r>
              <w:rPr>
                <w:rFonts w:ascii="Times New Roman" w:hAnsi="Times New Roman"/>
                <w:b/>
                <w:bCs/>
                <w:color w:val="000000"/>
                <w:sz w:val="24"/>
                <w:szCs w:val="24"/>
                <w:highlight w:val="none"/>
              </w:rPr>
              <w:t>具体服务内容</w:t>
            </w:r>
            <w:r>
              <w:rPr>
                <w:rFonts w:hint="eastAsia" w:ascii="Times New Roman" w:hAnsi="Times New Roman"/>
                <w:b/>
                <w:bCs/>
                <w:color w:val="000000"/>
                <w:sz w:val="24"/>
                <w:szCs w:val="24"/>
                <w:highlight w:val="none"/>
                <w:lang w:eastAsia="zh-CN"/>
              </w:rPr>
              <w:t>和</w:t>
            </w:r>
            <w:r>
              <w:rPr>
                <w:rFonts w:hint="eastAsia" w:ascii="Times New Roman" w:hAnsi="Times New Roman"/>
                <w:b/>
                <w:bCs/>
                <w:color w:val="000000"/>
                <w:sz w:val="24"/>
                <w:highlight w:val="none"/>
                <w:lang w:val="en-US" w:eastAsia="zh-CN"/>
              </w:rPr>
              <w:t>要求详见本章。</w:t>
            </w:r>
          </w:p>
        </w:tc>
      </w:tr>
    </w:tbl>
    <w:p>
      <w:pPr>
        <w:widowControl w:val="0"/>
        <w:wordWrap/>
        <w:adjustRightInd/>
        <w:snapToGrid/>
        <w:spacing w:line="360" w:lineRule="auto"/>
        <w:ind w:firstLine="482" w:firstLineChars="200"/>
        <w:textAlignment w:val="auto"/>
        <w:rPr>
          <w:rFonts w:hint="eastAsia" w:ascii="Times New Roman" w:hAnsi="Times New Roman" w:eastAsia="宋体"/>
          <w:b/>
          <w:bCs/>
          <w:color w:val="000000"/>
          <w:sz w:val="24"/>
          <w:szCs w:val="24"/>
          <w:highlight w:val="none"/>
          <w:lang w:eastAsia="zh-CN"/>
        </w:rPr>
      </w:pPr>
      <w:r>
        <w:rPr>
          <w:rFonts w:hint="eastAsia"/>
          <w:b/>
          <w:bCs/>
          <w:color w:val="000000"/>
          <w:sz w:val="24"/>
          <w:szCs w:val="24"/>
          <w:highlight w:val="none"/>
          <w:lang w:val="en-US" w:eastAsia="zh-CN"/>
        </w:rPr>
        <w:t>二</w:t>
      </w:r>
      <w:r>
        <w:rPr>
          <w:rFonts w:ascii="Times New Roman" w:hAnsi="Times New Roman"/>
          <w:b/>
          <w:bCs/>
          <w:color w:val="000000"/>
          <w:sz w:val="24"/>
          <w:szCs w:val="24"/>
          <w:highlight w:val="none"/>
        </w:rPr>
        <w:t>、服务</w:t>
      </w:r>
      <w:r>
        <w:rPr>
          <w:rFonts w:hint="eastAsia" w:ascii="Times New Roman" w:hAnsi="Times New Roman"/>
          <w:b/>
          <w:bCs/>
          <w:color w:val="000000"/>
          <w:sz w:val="24"/>
          <w:szCs w:val="24"/>
          <w:highlight w:val="none"/>
          <w:lang w:eastAsia="zh-CN"/>
        </w:rPr>
        <w:t>说明</w:t>
      </w:r>
    </w:p>
    <w:p>
      <w:pPr>
        <w:pStyle w:val="36"/>
        <w:widowControl w:val="0"/>
        <w:tabs>
          <w:tab w:val="left" w:pos="1200"/>
        </w:tabs>
        <w:wordWrap/>
        <w:adjustRightInd w:val="0"/>
        <w:snapToGrid w:val="0"/>
        <w:spacing w:line="360" w:lineRule="auto"/>
        <w:ind w:firstLine="480" w:firstLineChars="200"/>
        <w:textAlignment w:val="auto"/>
        <w:rPr>
          <w:rFonts w:hint="eastAsia" w:ascii="宋体" w:hAnsi="宋体" w:eastAsia="宋体" w:cs="宋体"/>
          <w:bCs/>
          <w:sz w:val="24"/>
          <w:szCs w:val="24"/>
          <w:highlight w:val="none"/>
          <w:shd w:val="clear" w:color="auto" w:fill="auto"/>
        </w:rPr>
      </w:pPr>
      <w:r>
        <w:rPr>
          <w:rFonts w:hint="eastAsia" w:ascii="宋体" w:hAnsi="宋体" w:cs="宋体"/>
          <w:color w:val="000000"/>
          <w:sz w:val="24"/>
          <w:highlight w:val="none"/>
          <w:shd w:val="clear" w:color="auto" w:fill="auto"/>
          <w:lang w:val="en-US" w:eastAsia="zh-CN"/>
        </w:rPr>
        <w:t xml:space="preserve"> </w:t>
      </w:r>
      <w:r>
        <w:rPr>
          <w:rFonts w:hint="eastAsia" w:hAnsi="宋体" w:cs="宋体"/>
          <w:color w:val="000000"/>
          <w:sz w:val="24"/>
          <w:highlight w:val="none"/>
          <w:shd w:val="clear" w:color="auto" w:fill="auto"/>
          <w:lang w:val="en-US" w:eastAsia="zh-CN"/>
        </w:rPr>
        <w:t>1.</w:t>
      </w:r>
      <w:r>
        <w:rPr>
          <w:rFonts w:hint="eastAsia" w:ascii="宋体" w:hAnsi="宋体" w:eastAsia="宋体" w:cs="宋体"/>
          <w:bCs/>
          <w:sz w:val="24"/>
          <w:szCs w:val="24"/>
          <w:highlight w:val="none"/>
          <w:shd w:val="clear" w:color="auto" w:fill="auto"/>
        </w:rPr>
        <w:t>前端分类：负责</w:t>
      </w:r>
      <w:r>
        <w:rPr>
          <w:rFonts w:hint="eastAsia" w:hAnsi="宋体" w:cs="宋体"/>
          <w:bCs/>
          <w:sz w:val="24"/>
          <w:szCs w:val="24"/>
          <w:highlight w:val="none"/>
          <w:shd w:val="clear" w:color="auto" w:fill="auto"/>
          <w:lang w:val="en-US"/>
        </w:rPr>
        <w:t>农村</w:t>
      </w:r>
      <w:r>
        <w:rPr>
          <w:rFonts w:hint="eastAsia" w:ascii="宋体" w:hAnsi="宋体" w:eastAsia="宋体" w:cs="宋体"/>
          <w:bCs/>
          <w:sz w:val="24"/>
          <w:szCs w:val="24"/>
          <w:highlight w:val="none"/>
          <w:shd w:val="clear" w:color="auto" w:fill="auto"/>
        </w:rPr>
        <w:t>服务站及配套设施的装修和运营管理；负责专用收集袋、收集袋支架、分类指导手册的制作</w:t>
      </w:r>
      <w:r>
        <w:rPr>
          <w:rFonts w:hint="eastAsia" w:hAnsi="宋体" w:cs="宋体"/>
          <w:bCs/>
          <w:sz w:val="24"/>
          <w:szCs w:val="24"/>
          <w:highlight w:val="none"/>
          <w:shd w:val="clear" w:color="auto" w:fill="auto"/>
          <w:lang w:eastAsia="zh-CN"/>
        </w:rPr>
        <w:t>、免费发放及上门宣传等工作</w:t>
      </w:r>
      <w:r>
        <w:rPr>
          <w:rFonts w:hint="eastAsia" w:ascii="宋体" w:hAnsi="宋体" w:eastAsia="宋体" w:cs="宋体"/>
          <w:bCs/>
          <w:sz w:val="24"/>
          <w:szCs w:val="24"/>
          <w:highlight w:val="none"/>
          <w:shd w:val="clear" w:color="auto" w:fill="auto"/>
        </w:rPr>
        <w:t>；负责</w:t>
      </w:r>
      <w:r>
        <w:rPr>
          <w:rFonts w:hint="eastAsia" w:ascii="Calibri" w:hAnsi="Calibri" w:eastAsia="宋体" w:cs="Times New Roman"/>
          <w:color w:val="000000"/>
          <w:kern w:val="2"/>
          <w:sz w:val="24"/>
          <w:szCs w:val="22"/>
          <w:highlight w:val="none"/>
          <w:shd w:val="clear" w:color="auto" w:fill="auto"/>
          <w:lang w:val="zh-CN" w:eastAsia="zh-CN" w:bidi="ar-SA"/>
        </w:rPr>
        <w:t>提供1小时上门回收服务；并</w:t>
      </w:r>
      <w:r>
        <w:rPr>
          <w:rFonts w:hint="eastAsia" w:ascii="宋体" w:hAnsi="宋体" w:eastAsia="宋体" w:cs="宋体"/>
          <w:bCs/>
          <w:sz w:val="24"/>
          <w:szCs w:val="24"/>
          <w:highlight w:val="none"/>
          <w:shd w:val="clear" w:color="auto" w:fill="auto"/>
        </w:rPr>
        <w:t>负责</w:t>
      </w:r>
      <w:r>
        <w:rPr>
          <w:rFonts w:hint="eastAsia" w:hAnsi="宋体" w:cs="宋体"/>
          <w:bCs/>
          <w:sz w:val="24"/>
          <w:szCs w:val="24"/>
          <w:highlight w:val="none"/>
          <w:shd w:val="clear" w:color="auto" w:fill="auto"/>
          <w:lang w:eastAsia="zh-CN"/>
        </w:rPr>
        <w:t>环保积分</w:t>
      </w:r>
      <w:r>
        <w:rPr>
          <w:rFonts w:hint="eastAsia" w:ascii="宋体" w:hAnsi="宋体" w:eastAsia="宋体" w:cs="宋体"/>
          <w:bCs/>
          <w:sz w:val="24"/>
          <w:szCs w:val="24"/>
          <w:highlight w:val="none"/>
          <w:shd w:val="clear" w:color="auto" w:fill="auto"/>
        </w:rPr>
        <w:t>兑换。</w:t>
      </w:r>
    </w:p>
    <w:p>
      <w:pPr>
        <w:pStyle w:val="36"/>
        <w:widowControl w:val="0"/>
        <w:tabs>
          <w:tab w:val="left" w:pos="1200"/>
        </w:tabs>
        <w:wordWrap/>
        <w:spacing w:line="360" w:lineRule="auto"/>
        <w:ind w:firstLine="480" w:firstLineChars="200"/>
        <w:textAlignment w:val="auto"/>
        <w:rPr>
          <w:rFonts w:hint="eastAsia" w:ascii="宋体" w:hAnsi="宋体" w:eastAsia="宋体" w:cs="宋体"/>
          <w:bCs/>
          <w:sz w:val="24"/>
          <w:szCs w:val="24"/>
          <w:highlight w:val="none"/>
          <w:shd w:val="clear" w:color="auto" w:fill="auto"/>
        </w:rPr>
      </w:pPr>
      <w:r>
        <w:rPr>
          <w:rFonts w:hint="eastAsia" w:hAnsi="宋体" w:cs="宋体"/>
          <w:bCs/>
          <w:sz w:val="24"/>
          <w:szCs w:val="24"/>
          <w:highlight w:val="none"/>
          <w:shd w:val="clear" w:color="auto" w:fill="auto"/>
          <w:lang w:val="en-US" w:eastAsia="zh-CN"/>
        </w:rPr>
        <w:t>2.</w:t>
      </w:r>
      <w:r>
        <w:rPr>
          <w:rFonts w:hint="eastAsia" w:ascii="宋体" w:hAnsi="宋体" w:eastAsia="宋体" w:cs="宋体"/>
          <w:bCs/>
          <w:sz w:val="24"/>
          <w:szCs w:val="24"/>
          <w:highlight w:val="none"/>
          <w:shd w:val="clear" w:color="auto" w:fill="auto"/>
        </w:rPr>
        <w:t>中转</w:t>
      </w:r>
      <w:r>
        <w:rPr>
          <w:rFonts w:hint="eastAsia" w:ascii="宋体" w:hAnsi="宋体" w:eastAsia="宋体" w:cs="宋体"/>
          <w:bCs w:val="0"/>
          <w:color w:val="000000"/>
          <w:sz w:val="24"/>
          <w:szCs w:val="22"/>
          <w:highlight w:val="none"/>
          <w:shd w:val="clear" w:color="auto" w:fill="auto"/>
        </w:rPr>
        <w:t>运输</w:t>
      </w:r>
      <w:r>
        <w:rPr>
          <w:rFonts w:hint="eastAsia" w:ascii="宋体" w:hAnsi="宋体" w:eastAsia="宋体" w:cs="宋体"/>
          <w:bCs/>
          <w:sz w:val="24"/>
          <w:szCs w:val="24"/>
          <w:highlight w:val="none"/>
          <w:shd w:val="clear" w:color="auto" w:fill="auto"/>
        </w:rPr>
        <w:t>：负责自建一整套服务站储存、物流清运、末端分选的收集、运输体系，做到每个服务站</w:t>
      </w:r>
      <w:r>
        <w:rPr>
          <w:rFonts w:hint="eastAsia" w:hAnsi="宋体" w:cs="宋体"/>
          <w:bCs/>
          <w:sz w:val="24"/>
          <w:szCs w:val="24"/>
          <w:highlight w:val="none"/>
          <w:shd w:val="clear" w:color="auto" w:fill="auto"/>
          <w:lang w:eastAsia="zh-CN"/>
        </w:rPr>
        <w:t>回收物品</w:t>
      </w:r>
      <w:r>
        <w:rPr>
          <w:rFonts w:hint="eastAsia" w:ascii="宋体" w:hAnsi="宋体" w:eastAsia="宋体" w:cs="宋体"/>
          <w:bCs/>
          <w:sz w:val="24"/>
          <w:szCs w:val="24"/>
          <w:highlight w:val="none"/>
          <w:shd w:val="clear" w:color="auto" w:fill="auto"/>
        </w:rPr>
        <w:t>日产日清</w:t>
      </w:r>
      <w:r>
        <w:rPr>
          <w:rFonts w:hint="eastAsia" w:ascii="Calibri" w:hAnsi="Calibri" w:cs="Times New Roman"/>
          <w:color w:val="000000"/>
          <w:kern w:val="2"/>
          <w:sz w:val="24"/>
          <w:szCs w:val="22"/>
          <w:highlight w:val="none"/>
          <w:shd w:val="clear" w:color="auto" w:fill="auto"/>
          <w:lang w:val="zh-CN"/>
        </w:rPr>
        <w:t>。</w:t>
      </w:r>
    </w:p>
    <w:p>
      <w:pPr>
        <w:pStyle w:val="36"/>
        <w:widowControl w:val="0"/>
        <w:tabs>
          <w:tab w:val="left" w:pos="1200"/>
        </w:tabs>
        <w:wordWrap/>
        <w:spacing w:line="360" w:lineRule="auto"/>
        <w:ind w:firstLine="480" w:firstLineChars="200"/>
        <w:textAlignment w:val="auto"/>
        <w:rPr>
          <w:rFonts w:hint="eastAsia" w:ascii="宋体" w:hAnsi="宋体" w:eastAsia="宋体" w:cs="宋体"/>
          <w:bCs/>
          <w:sz w:val="24"/>
          <w:szCs w:val="24"/>
          <w:highlight w:val="none"/>
          <w:shd w:val="clear" w:color="auto" w:fill="auto"/>
        </w:rPr>
      </w:pPr>
      <w:r>
        <w:rPr>
          <w:rFonts w:hint="eastAsia" w:hAnsi="宋体" w:cs="宋体"/>
          <w:bCs/>
          <w:sz w:val="24"/>
          <w:szCs w:val="24"/>
          <w:highlight w:val="none"/>
          <w:shd w:val="clear" w:color="auto" w:fill="auto"/>
          <w:lang w:val="en-US" w:eastAsia="zh-CN"/>
        </w:rPr>
        <w:t>3.</w:t>
      </w:r>
      <w:r>
        <w:rPr>
          <w:rFonts w:hint="eastAsia" w:ascii="宋体" w:hAnsi="宋体" w:eastAsia="宋体" w:cs="宋体"/>
          <w:bCs/>
          <w:sz w:val="24"/>
          <w:szCs w:val="24"/>
          <w:highlight w:val="none"/>
          <w:shd w:val="clear" w:color="auto" w:fill="auto"/>
        </w:rPr>
        <w:t>末端</w:t>
      </w:r>
      <w:r>
        <w:rPr>
          <w:rFonts w:hint="eastAsia" w:ascii="宋体" w:hAnsi="宋体" w:eastAsia="宋体" w:cs="宋体"/>
          <w:bCs w:val="0"/>
          <w:color w:val="000000"/>
          <w:sz w:val="24"/>
          <w:szCs w:val="22"/>
          <w:highlight w:val="none"/>
          <w:shd w:val="clear" w:color="auto" w:fill="auto"/>
        </w:rPr>
        <w:t>资源化</w:t>
      </w:r>
      <w:r>
        <w:rPr>
          <w:rFonts w:hint="eastAsia" w:ascii="宋体" w:hAnsi="宋体" w:eastAsia="宋体" w:cs="宋体"/>
          <w:bCs/>
          <w:sz w:val="24"/>
          <w:szCs w:val="24"/>
          <w:highlight w:val="none"/>
          <w:shd w:val="clear" w:color="auto" w:fill="auto"/>
        </w:rPr>
        <w:t>：负责分拣中心</w:t>
      </w:r>
      <w:r>
        <w:rPr>
          <w:rFonts w:hint="eastAsia" w:hAnsi="宋体" w:cs="宋体"/>
          <w:bCs/>
          <w:sz w:val="24"/>
          <w:szCs w:val="24"/>
          <w:highlight w:val="none"/>
          <w:shd w:val="clear" w:color="auto" w:fill="auto"/>
          <w:lang w:eastAsia="zh-CN"/>
        </w:rPr>
        <w:t>组建</w:t>
      </w:r>
      <w:r>
        <w:rPr>
          <w:rFonts w:hint="eastAsia" w:ascii="宋体" w:hAnsi="宋体" w:eastAsia="宋体" w:cs="宋体"/>
          <w:bCs/>
          <w:sz w:val="24"/>
          <w:szCs w:val="24"/>
          <w:highlight w:val="none"/>
          <w:shd w:val="clear" w:color="auto" w:fill="auto"/>
        </w:rPr>
        <w:t>，分类垃圾资源化去向明确。负责固定资产投资</w:t>
      </w:r>
      <w:r>
        <w:rPr>
          <w:rFonts w:hint="eastAsia" w:hAnsi="宋体" w:cs="宋体"/>
          <w:bCs/>
          <w:sz w:val="24"/>
          <w:szCs w:val="24"/>
          <w:highlight w:val="none"/>
          <w:shd w:val="clear" w:color="auto" w:fill="auto"/>
          <w:lang w:eastAsia="zh-CN"/>
        </w:rPr>
        <w:t>及</w:t>
      </w:r>
      <w:r>
        <w:rPr>
          <w:rFonts w:hint="eastAsia" w:ascii="宋体" w:hAnsi="宋体" w:eastAsia="宋体" w:cs="宋体"/>
          <w:bCs/>
          <w:sz w:val="24"/>
          <w:szCs w:val="24"/>
          <w:highlight w:val="none"/>
          <w:shd w:val="clear" w:color="auto" w:fill="auto"/>
        </w:rPr>
        <w:t>设施设备</w:t>
      </w:r>
      <w:r>
        <w:rPr>
          <w:rFonts w:hint="eastAsia" w:ascii="Calibri" w:hAnsi="Calibri" w:cs="Times New Roman"/>
          <w:color w:val="000000"/>
          <w:kern w:val="2"/>
          <w:sz w:val="24"/>
          <w:szCs w:val="22"/>
          <w:highlight w:val="none"/>
          <w:shd w:val="clear" w:color="auto" w:fill="auto"/>
          <w:lang w:val="zh-CN"/>
        </w:rPr>
        <w:t>投入</w:t>
      </w:r>
      <w:r>
        <w:rPr>
          <w:rFonts w:hint="eastAsia" w:ascii="宋体" w:hAnsi="宋体" w:eastAsia="宋体" w:cs="宋体"/>
          <w:bCs/>
          <w:sz w:val="24"/>
          <w:szCs w:val="24"/>
          <w:highlight w:val="none"/>
          <w:shd w:val="clear" w:color="auto" w:fill="auto"/>
        </w:rPr>
        <w:t>。</w:t>
      </w:r>
    </w:p>
    <w:p>
      <w:pPr>
        <w:pStyle w:val="36"/>
        <w:widowControl w:val="0"/>
        <w:tabs>
          <w:tab w:val="left" w:pos="1200"/>
        </w:tabs>
        <w:wordWrap/>
        <w:spacing w:line="360" w:lineRule="auto"/>
        <w:ind w:firstLine="480" w:firstLineChars="200"/>
        <w:textAlignment w:val="auto"/>
        <w:rPr>
          <w:rFonts w:hint="eastAsia" w:ascii="宋体" w:hAnsi="宋体" w:eastAsia="宋体" w:cs="宋体"/>
          <w:bCs/>
          <w:sz w:val="24"/>
          <w:szCs w:val="24"/>
          <w:highlight w:val="none"/>
          <w:shd w:val="clear" w:color="auto" w:fill="auto"/>
        </w:rPr>
      </w:pPr>
      <w:r>
        <w:rPr>
          <w:rFonts w:hint="eastAsia" w:hAnsi="宋体" w:cs="宋体"/>
          <w:bCs/>
          <w:sz w:val="24"/>
          <w:szCs w:val="24"/>
          <w:highlight w:val="none"/>
          <w:shd w:val="clear" w:color="auto" w:fill="auto"/>
          <w:lang w:val="en-US" w:eastAsia="zh-CN"/>
        </w:rPr>
        <w:t>4.</w:t>
      </w:r>
      <w:r>
        <w:rPr>
          <w:rFonts w:hint="eastAsia" w:ascii="宋体" w:hAnsi="宋体" w:eastAsia="宋体" w:cs="宋体"/>
          <w:bCs/>
          <w:sz w:val="24"/>
          <w:szCs w:val="24"/>
          <w:highlight w:val="none"/>
          <w:shd w:val="clear" w:color="auto" w:fill="auto"/>
        </w:rPr>
        <w:t>总体</w:t>
      </w:r>
      <w:r>
        <w:rPr>
          <w:rFonts w:hint="eastAsia" w:ascii="宋体" w:hAnsi="宋体" w:eastAsia="宋体" w:cs="宋体"/>
          <w:bCs w:val="0"/>
          <w:color w:val="000000"/>
          <w:sz w:val="24"/>
          <w:szCs w:val="22"/>
          <w:highlight w:val="none"/>
          <w:shd w:val="clear" w:color="auto" w:fill="auto"/>
        </w:rPr>
        <w:t>服务</w:t>
      </w:r>
      <w:r>
        <w:rPr>
          <w:rFonts w:hint="eastAsia" w:ascii="宋体" w:hAnsi="宋体" w:eastAsia="宋体" w:cs="宋体"/>
          <w:bCs/>
          <w:sz w:val="24"/>
          <w:szCs w:val="24"/>
          <w:highlight w:val="none"/>
          <w:shd w:val="clear" w:color="auto" w:fill="auto"/>
        </w:rPr>
        <w:t>：负责人员的招聘、培训和管理；负责全体系日常运营管理；负责为政府提供到家到户的生活垃圾分类</w:t>
      </w:r>
      <w:r>
        <w:rPr>
          <w:rFonts w:hint="eastAsia" w:hAnsi="宋体" w:cs="宋体"/>
          <w:bCs/>
          <w:sz w:val="24"/>
          <w:szCs w:val="24"/>
          <w:highlight w:val="none"/>
          <w:shd w:val="clear" w:color="auto" w:fill="auto"/>
          <w:lang w:eastAsia="zh-CN"/>
        </w:rPr>
        <w:t>信息</w:t>
      </w:r>
      <w:r>
        <w:rPr>
          <w:rFonts w:hint="eastAsia" w:ascii="宋体" w:hAnsi="宋体" w:eastAsia="宋体" w:cs="宋体"/>
          <w:bCs/>
          <w:sz w:val="24"/>
          <w:szCs w:val="24"/>
          <w:highlight w:val="none"/>
          <w:shd w:val="clear" w:color="auto" w:fill="auto"/>
        </w:rPr>
        <w:t>平台</w:t>
      </w:r>
      <w:r>
        <w:rPr>
          <w:rFonts w:hint="eastAsia" w:hAnsi="宋体" w:cs="宋体"/>
          <w:bCs/>
          <w:sz w:val="24"/>
          <w:szCs w:val="24"/>
          <w:highlight w:val="none"/>
          <w:shd w:val="clear" w:color="auto" w:fill="auto"/>
          <w:lang w:eastAsia="zh-CN"/>
        </w:rPr>
        <w:t>并按业主要求接入相关监管平台</w:t>
      </w:r>
      <w:r>
        <w:rPr>
          <w:rFonts w:hint="eastAsia" w:ascii="宋体" w:hAnsi="宋体" w:eastAsia="宋体" w:cs="宋体"/>
          <w:bCs/>
          <w:sz w:val="24"/>
          <w:szCs w:val="24"/>
          <w:highlight w:val="none"/>
          <w:shd w:val="clear" w:color="auto" w:fill="auto"/>
        </w:rPr>
        <w:t>。</w:t>
      </w:r>
    </w:p>
    <w:p>
      <w:pPr>
        <w:pStyle w:val="36"/>
        <w:widowControl w:val="0"/>
        <w:tabs>
          <w:tab w:val="left" w:pos="1200"/>
        </w:tabs>
        <w:wordWrap/>
        <w:spacing w:line="360" w:lineRule="auto"/>
        <w:ind w:firstLine="480" w:firstLineChars="200"/>
        <w:textAlignment w:val="auto"/>
        <w:rPr>
          <w:rFonts w:hint="eastAsia" w:ascii="Calibri" w:hAnsi="Calibri" w:cs="Times New Roman"/>
          <w:color w:val="000000"/>
          <w:kern w:val="2"/>
          <w:sz w:val="24"/>
          <w:szCs w:val="22"/>
          <w:highlight w:val="none"/>
          <w:shd w:val="clear" w:color="auto" w:fill="auto"/>
          <w:lang w:val="zh-CN"/>
        </w:rPr>
      </w:pPr>
      <w:r>
        <w:rPr>
          <w:rFonts w:hint="eastAsia" w:hAnsi="宋体" w:cs="宋体"/>
          <w:bCs/>
          <w:sz w:val="24"/>
          <w:szCs w:val="24"/>
          <w:highlight w:val="none"/>
          <w:shd w:val="clear" w:color="auto" w:fill="auto"/>
          <w:lang w:val="en-US" w:eastAsia="zh-CN"/>
        </w:rPr>
        <w:t>5.</w:t>
      </w:r>
      <w:r>
        <w:rPr>
          <w:rFonts w:hint="eastAsia" w:ascii="宋体" w:hAnsi="宋体" w:eastAsia="宋体" w:cs="宋体"/>
          <w:bCs/>
          <w:sz w:val="24"/>
          <w:szCs w:val="24"/>
          <w:highlight w:val="none"/>
          <w:shd w:val="clear" w:color="auto" w:fill="auto"/>
        </w:rPr>
        <w:t>服务期内</w:t>
      </w:r>
      <w:r>
        <w:rPr>
          <w:rFonts w:hint="eastAsia" w:ascii="宋体" w:hAnsi="宋体" w:eastAsia="宋体" w:cs="宋体"/>
          <w:bCs/>
          <w:sz w:val="24"/>
          <w:szCs w:val="24"/>
          <w:highlight w:val="none"/>
          <w:shd w:val="clear" w:color="auto" w:fill="auto"/>
          <w:lang w:eastAsia="zh-CN"/>
        </w:rPr>
        <w:t>中标单</w:t>
      </w:r>
      <w:r>
        <w:rPr>
          <w:rFonts w:hint="eastAsia" w:ascii="Calibri" w:hAnsi="Calibri" w:cs="Times New Roman"/>
          <w:color w:val="000000"/>
          <w:kern w:val="2"/>
          <w:sz w:val="24"/>
          <w:szCs w:val="22"/>
          <w:highlight w:val="none"/>
          <w:shd w:val="clear" w:color="auto" w:fill="auto"/>
          <w:lang w:val="zh-CN" w:eastAsia="zh-CN"/>
        </w:rPr>
        <w:t>位</w:t>
      </w:r>
      <w:r>
        <w:rPr>
          <w:rFonts w:hint="eastAsia" w:ascii="Calibri" w:hAnsi="Calibri" w:cs="Times New Roman"/>
          <w:color w:val="000000"/>
          <w:kern w:val="2"/>
          <w:sz w:val="24"/>
          <w:szCs w:val="22"/>
          <w:highlight w:val="none"/>
          <w:shd w:val="clear" w:color="auto" w:fill="auto"/>
          <w:lang w:val="zh-CN"/>
        </w:rPr>
        <w:t>必须进行上门回收，回收垃圾的再生利用率达到95%以上，无害化率达到100%。</w:t>
      </w:r>
    </w:p>
    <w:p>
      <w:pPr>
        <w:pStyle w:val="36"/>
        <w:widowControl w:val="0"/>
        <w:tabs>
          <w:tab w:val="left" w:pos="1200"/>
        </w:tabs>
        <w:wordWrap/>
        <w:spacing w:line="360" w:lineRule="auto"/>
        <w:ind w:firstLine="480" w:firstLineChars="200"/>
        <w:textAlignment w:val="auto"/>
        <w:rPr>
          <w:rFonts w:hint="eastAsia" w:ascii="Calibri" w:hAnsi="Calibri" w:cs="Times New Roman"/>
          <w:b/>
          <w:bCs/>
          <w:color w:val="000000"/>
          <w:kern w:val="2"/>
          <w:sz w:val="24"/>
          <w:szCs w:val="22"/>
          <w:highlight w:val="none"/>
          <w:shd w:val="clear" w:color="auto" w:fill="auto"/>
          <w:lang w:val="zh-CN"/>
        </w:rPr>
      </w:pPr>
      <w:r>
        <w:rPr>
          <w:rFonts w:hint="eastAsia" w:ascii="宋体" w:hAnsi="宋体" w:eastAsia="宋体" w:cs="宋体"/>
          <w:color w:val="000000"/>
          <w:kern w:val="2"/>
          <w:sz w:val="24"/>
          <w:szCs w:val="22"/>
          <w:highlight w:val="none"/>
          <w:shd w:val="clear" w:color="auto" w:fill="auto"/>
          <w:lang w:val="en-US" w:eastAsia="zh-CN"/>
        </w:rPr>
        <w:t>6.</w:t>
      </w:r>
      <w:r>
        <w:rPr>
          <w:rFonts w:hint="eastAsia" w:ascii="宋体" w:hAnsi="宋体" w:eastAsia="宋体" w:cs="宋体"/>
          <w:color w:val="000000"/>
          <w:kern w:val="2"/>
          <w:sz w:val="24"/>
          <w:szCs w:val="22"/>
          <w:highlight w:val="none"/>
          <w:shd w:val="clear" w:color="auto" w:fill="auto"/>
          <w:lang w:val="en-US"/>
        </w:rPr>
        <w:t>有</w:t>
      </w:r>
      <w:r>
        <w:rPr>
          <w:rFonts w:hint="eastAsia" w:ascii="宋体" w:hAnsi="宋体" w:cs="宋体"/>
          <w:color w:val="000000"/>
          <w:kern w:val="2"/>
          <w:sz w:val="24"/>
          <w:szCs w:val="22"/>
          <w:highlight w:val="none"/>
          <w:shd w:val="clear" w:color="auto" w:fill="auto"/>
          <w:lang w:val="en-US"/>
        </w:rPr>
        <w:t>害</w:t>
      </w:r>
      <w:r>
        <w:rPr>
          <w:rFonts w:hint="eastAsia" w:ascii="Calibri" w:hAnsi="Calibri" w:cs="Times New Roman"/>
          <w:color w:val="000000"/>
          <w:kern w:val="2"/>
          <w:sz w:val="24"/>
          <w:szCs w:val="22"/>
          <w:highlight w:val="none"/>
          <w:shd w:val="clear" w:color="auto" w:fill="auto"/>
          <w:lang w:val="zh-CN"/>
        </w:rPr>
        <w:t>垃圾处置，必须按照环保要求，建立有害垃圾存储点，并定期交给具有有害垃圾处置资质的末端企业进行集中收集和处置，</w:t>
      </w:r>
      <w:r>
        <w:rPr>
          <w:rFonts w:hint="eastAsia" w:ascii="Calibri" w:hAnsi="Calibri" w:cs="Times New Roman"/>
          <w:b/>
          <w:bCs/>
          <w:color w:val="000000"/>
          <w:kern w:val="2"/>
          <w:sz w:val="24"/>
          <w:szCs w:val="22"/>
          <w:highlight w:val="none"/>
          <w:shd w:val="clear" w:color="auto" w:fill="auto"/>
          <w:lang w:val="zh-CN"/>
        </w:rPr>
        <w:t>处置费用由中标人支付</w:t>
      </w:r>
      <w:r>
        <w:rPr>
          <w:rFonts w:hint="eastAsia" w:ascii="Calibri" w:hAnsi="Calibri" w:cs="Times New Roman"/>
          <w:b/>
          <w:bCs/>
          <w:color w:val="000000"/>
          <w:kern w:val="2"/>
          <w:sz w:val="24"/>
          <w:szCs w:val="22"/>
          <w:highlight w:val="none"/>
          <w:shd w:val="clear" w:color="auto" w:fill="auto"/>
          <w:lang w:val="zh-CN" w:eastAsia="zh-CN"/>
        </w:rPr>
        <w:t>，综合考虑进投标报价内</w:t>
      </w:r>
      <w:r>
        <w:rPr>
          <w:rFonts w:hint="eastAsia" w:ascii="Calibri" w:hAnsi="Calibri" w:cs="Times New Roman"/>
          <w:b/>
          <w:bCs/>
          <w:color w:val="000000"/>
          <w:kern w:val="2"/>
          <w:sz w:val="24"/>
          <w:szCs w:val="22"/>
          <w:highlight w:val="none"/>
          <w:shd w:val="clear" w:color="auto" w:fill="auto"/>
          <w:lang w:val="zh-CN"/>
        </w:rPr>
        <w:t>。</w:t>
      </w:r>
    </w:p>
    <w:p>
      <w:pPr>
        <w:widowControl w:val="0"/>
        <w:wordWrap/>
        <w:adjustRightInd w:val="0"/>
        <w:snapToGrid w:val="0"/>
        <w:spacing w:line="360" w:lineRule="auto"/>
        <w:ind w:firstLine="482" w:firstLineChars="200"/>
        <w:textAlignment w:val="auto"/>
        <w:rPr>
          <w:rFonts w:ascii="Times New Roman" w:hAnsi="Times New Roman"/>
          <w:b/>
          <w:bCs/>
          <w:color w:val="000000"/>
          <w:sz w:val="24"/>
          <w:szCs w:val="24"/>
          <w:highlight w:val="none"/>
        </w:rPr>
      </w:pPr>
      <w:r>
        <w:rPr>
          <w:rFonts w:hint="eastAsia"/>
          <w:b/>
          <w:bCs/>
          <w:color w:val="000000"/>
          <w:sz w:val="24"/>
          <w:szCs w:val="24"/>
          <w:highlight w:val="none"/>
          <w:lang w:eastAsia="zh-CN"/>
        </w:rPr>
        <w:t>三</w:t>
      </w:r>
      <w:r>
        <w:rPr>
          <w:rFonts w:ascii="Times New Roman" w:hAnsi="Times New Roman"/>
          <w:b/>
          <w:bCs/>
          <w:color w:val="000000"/>
          <w:sz w:val="24"/>
          <w:szCs w:val="24"/>
          <w:highlight w:val="none"/>
        </w:rPr>
        <w:t>、</w:t>
      </w:r>
      <w:r>
        <w:rPr>
          <w:rFonts w:hint="eastAsia" w:ascii="Times New Roman" w:hAnsi="Times New Roman"/>
          <w:b/>
          <w:bCs/>
          <w:color w:val="000000"/>
          <w:sz w:val="24"/>
          <w:szCs w:val="24"/>
          <w:highlight w:val="none"/>
          <w:lang w:eastAsia="zh-CN"/>
        </w:rPr>
        <w:t>服务人员</w:t>
      </w:r>
      <w:r>
        <w:rPr>
          <w:rFonts w:ascii="Times New Roman" w:hAnsi="Times New Roman"/>
          <w:b/>
          <w:bCs/>
          <w:color w:val="000000"/>
          <w:sz w:val="24"/>
          <w:szCs w:val="24"/>
          <w:highlight w:val="none"/>
        </w:rPr>
        <w:t>培训要求</w:t>
      </w:r>
    </w:p>
    <w:p>
      <w:pPr>
        <w:widowControl w:val="0"/>
        <w:wordWrap/>
        <w:adjustRightInd w:val="0"/>
        <w:snapToGrid w:val="0"/>
        <w:spacing w:line="360" w:lineRule="auto"/>
        <w:textAlignment w:val="auto"/>
        <w:rPr>
          <w:rFonts w:hint="eastAsia" w:ascii="宋体" w:hAnsi="宋体" w:cs="宋体"/>
          <w:color w:val="000000"/>
          <w:sz w:val="24"/>
          <w:highlight w:val="none"/>
          <w:shd w:val="clear" w:color="auto" w:fill="auto"/>
          <w:lang w:eastAsia="zh-CN"/>
        </w:rPr>
      </w:pPr>
      <w:r>
        <w:rPr>
          <w:rFonts w:hint="eastAsia" w:ascii="宋体" w:hAnsi="宋体" w:eastAsia="宋体" w:cs="宋体"/>
          <w:bCs/>
          <w:color w:val="000000"/>
          <w:kern w:val="2"/>
          <w:sz w:val="24"/>
          <w:szCs w:val="24"/>
          <w:highlight w:val="none"/>
          <w:shd w:val="clear" w:color="auto" w:fill="auto"/>
          <w:lang w:val="en-US" w:eastAsia="zh-CN"/>
        </w:rPr>
        <w:t xml:space="preserve">   </w:t>
      </w:r>
      <w:r>
        <w:rPr>
          <w:rFonts w:hint="eastAsia" w:ascii="宋体" w:hAnsi="宋体" w:eastAsia="宋体" w:cs="宋体"/>
          <w:bCs/>
          <w:color w:val="000000"/>
          <w:kern w:val="2"/>
          <w:sz w:val="24"/>
          <w:szCs w:val="24"/>
          <w:highlight w:val="none"/>
          <w:shd w:val="clear" w:color="auto" w:fill="auto"/>
          <w:lang w:eastAsia="zh-CN"/>
        </w:rPr>
        <w:t>为</w:t>
      </w:r>
      <w:r>
        <w:rPr>
          <w:rFonts w:hint="eastAsia" w:ascii="宋体" w:hAnsi="宋体" w:eastAsia="宋体" w:cs="宋体"/>
          <w:bCs/>
          <w:color w:val="000000"/>
          <w:kern w:val="2"/>
          <w:sz w:val="24"/>
          <w:szCs w:val="24"/>
          <w:highlight w:val="none"/>
          <w:shd w:val="clear" w:color="auto" w:fill="auto"/>
        </w:rPr>
        <w:t>确保项目顺利实施，中标人聘请员工应从</w:t>
      </w:r>
      <w:r>
        <w:rPr>
          <w:rFonts w:hint="eastAsia" w:ascii="宋体" w:hAnsi="宋体" w:eastAsia="宋体" w:cs="宋体"/>
          <w:bCs/>
          <w:color w:val="000000"/>
          <w:kern w:val="2"/>
          <w:sz w:val="24"/>
          <w:szCs w:val="24"/>
          <w:highlight w:val="none"/>
          <w:shd w:val="clear" w:color="auto" w:fill="auto"/>
          <w:lang w:eastAsia="zh-CN"/>
        </w:rPr>
        <w:t>车辆</w:t>
      </w:r>
      <w:r>
        <w:rPr>
          <w:rFonts w:hint="eastAsia" w:ascii="宋体" w:hAnsi="宋体" w:eastAsia="宋体" w:cs="宋体"/>
          <w:bCs/>
          <w:color w:val="000000"/>
          <w:kern w:val="2"/>
          <w:sz w:val="24"/>
          <w:szCs w:val="24"/>
          <w:highlight w:val="none"/>
          <w:shd w:val="clear" w:color="auto" w:fill="auto"/>
        </w:rPr>
        <w:t>设备的使用、岗位需求等角度录用年龄、文化素质相匹配的人员，并经培训合格后予以上岗。</w:t>
      </w:r>
    </w:p>
    <w:p>
      <w:pPr>
        <w:widowControl w:val="0"/>
        <w:wordWrap/>
        <w:adjustRightInd w:val="0"/>
        <w:snapToGrid w:val="0"/>
        <w:spacing w:line="360" w:lineRule="auto"/>
        <w:ind w:firstLine="482" w:firstLineChars="200"/>
        <w:textAlignment w:val="auto"/>
        <w:rPr>
          <w:rFonts w:hint="eastAsia" w:ascii="Times New Roman" w:hAnsi="Times New Roman" w:eastAsia="宋体"/>
          <w:b/>
          <w:bCs/>
          <w:color w:val="000000"/>
          <w:sz w:val="24"/>
          <w:szCs w:val="24"/>
          <w:highlight w:val="none"/>
          <w:lang w:val="en-US" w:eastAsia="zh-CN"/>
        </w:rPr>
      </w:pPr>
      <w:r>
        <w:rPr>
          <w:rFonts w:hint="eastAsia"/>
          <w:b/>
          <w:bCs/>
          <w:color w:val="000000"/>
          <w:sz w:val="24"/>
          <w:szCs w:val="24"/>
          <w:highlight w:val="none"/>
          <w:lang w:eastAsia="zh-CN"/>
        </w:rPr>
        <w:t>四</w:t>
      </w:r>
      <w:r>
        <w:rPr>
          <w:rFonts w:ascii="Times New Roman" w:hAnsi="Times New Roman"/>
          <w:b/>
          <w:bCs/>
          <w:color w:val="000000"/>
          <w:sz w:val="24"/>
          <w:szCs w:val="24"/>
          <w:highlight w:val="none"/>
        </w:rPr>
        <w:t>、</w:t>
      </w:r>
      <w:r>
        <w:rPr>
          <w:rFonts w:hint="eastAsia"/>
          <w:b/>
          <w:bCs/>
          <w:color w:val="000000"/>
          <w:sz w:val="24"/>
          <w:szCs w:val="24"/>
          <w:highlight w:val="none"/>
          <w:lang w:val="en-US" w:eastAsia="zh-CN"/>
        </w:rPr>
        <w:t>项目准备期及服务期</w:t>
      </w:r>
    </w:p>
    <w:p>
      <w:pPr>
        <w:widowControl w:val="0"/>
        <w:wordWrap/>
        <w:adjustRightInd w:val="0"/>
        <w:snapToGrid w:val="0"/>
        <w:spacing w:line="360" w:lineRule="auto"/>
        <w:ind w:firstLine="480"/>
        <w:textAlignment w:val="auto"/>
        <w:rPr>
          <w:rFonts w:hint="eastAsia"/>
          <w:bCs/>
          <w:color w:val="000000"/>
          <w:sz w:val="24"/>
          <w:szCs w:val="24"/>
          <w:highlight w:val="none"/>
          <w:lang w:val="zh-CN"/>
        </w:rPr>
      </w:pPr>
      <w:r>
        <w:rPr>
          <w:rFonts w:hint="eastAsia" w:ascii="Times New Roman" w:hAnsi="Times New Roman"/>
          <w:bCs/>
          <w:color w:val="000000"/>
          <w:sz w:val="24"/>
          <w:szCs w:val="24"/>
          <w:highlight w:val="none"/>
          <w:lang w:val="zh-CN"/>
        </w:rPr>
        <w:t>合同签订之日起</w:t>
      </w:r>
      <w:r>
        <w:rPr>
          <w:rFonts w:hint="eastAsia" w:ascii="Times New Roman" w:hAnsi="Times New Roman"/>
          <w:bCs/>
          <w:color w:val="000000"/>
          <w:sz w:val="24"/>
          <w:szCs w:val="24"/>
          <w:highlight w:val="none"/>
          <w:lang w:val="en-US" w:eastAsia="zh-CN"/>
        </w:rPr>
        <w:t>30</w:t>
      </w:r>
      <w:r>
        <w:rPr>
          <w:rFonts w:hint="eastAsia" w:ascii="Times New Roman" w:hAnsi="Times New Roman"/>
          <w:bCs/>
          <w:color w:val="000000"/>
          <w:sz w:val="24"/>
          <w:szCs w:val="24"/>
          <w:highlight w:val="none"/>
          <w:lang w:val="zh-CN"/>
        </w:rPr>
        <w:t>天</w:t>
      </w:r>
      <w:r>
        <w:rPr>
          <w:rFonts w:hint="eastAsia"/>
          <w:bCs/>
          <w:color w:val="000000"/>
          <w:sz w:val="24"/>
          <w:szCs w:val="24"/>
          <w:highlight w:val="none"/>
          <w:lang w:val="zh-CN"/>
        </w:rPr>
        <w:t>内</w:t>
      </w:r>
      <w:r>
        <w:rPr>
          <w:rFonts w:hint="eastAsia" w:ascii="Times New Roman" w:hAnsi="Times New Roman"/>
          <w:bCs/>
          <w:color w:val="000000"/>
          <w:sz w:val="24"/>
          <w:szCs w:val="24"/>
          <w:highlight w:val="none"/>
          <w:lang w:val="zh-CN"/>
        </w:rPr>
        <w:t>为项目准备期。项目准备期不计入服务期，但中标人必须在项目准备期内，按规定配置项目所需设备设施（含系统</w:t>
      </w:r>
      <w:r>
        <w:rPr>
          <w:rFonts w:hint="eastAsia" w:ascii="Times New Roman" w:hAnsi="Times New Roman"/>
          <w:bCs/>
          <w:color w:val="000000"/>
          <w:sz w:val="24"/>
          <w:szCs w:val="24"/>
          <w:highlight w:val="none"/>
          <w:lang w:val="zh-CN" w:eastAsia="zh-CN"/>
        </w:rPr>
        <w:t>平台</w:t>
      </w:r>
      <w:r>
        <w:rPr>
          <w:rFonts w:hint="eastAsia" w:ascii="Times New Roman" w:hAnsi="Times New Roman"/>
          <w:bCs/>
          <w:color w:val="000000"/>
          <w:sz w:val="24"/>
          <w:szCs w:val="24"/>
          <w:highlight w:val="none"/>
          <w:lang w:val="zh-CN"/>
        </w:rPr>
        <w:t>）</w:t>
      </w:r>
      <w:r>
        <w:rPr>
          <w:rFonts w:hint="eastAsia" w:ascii="Times New Roman" w:hAnsi="Times New Roman"/>
          <w:bCs/>
          <w:color w:val="000000"/>
          <w:sz w:val="24"/>
          <w:szCs w:val="24"/>
          <w:highlight w:val="none"/>
          <w:lang w:val="zh-CN" w:eastAsia="zh-CN"/>
        </w:rPr>
        <w:t>等准备齐全</w:t>
      </w:r>
      <w:r>
        <w:rPr>
          <w:rFonts w:hint="eastAsia" w:ascii="Times New Roman" w:hAnsi="Times New Roman"/>
          <w:bCs/>
          <w:color w:val="000000"/>
          <w:sz w:val="24"/>
          <w:szCs w:val="24"/>
          <w:highlight w:val="none"/>
          <w:lang w:val="zh-CN"/>
        </w:rPr>
        <w:t>，</w:t>
      </w:r>
      <w:r>
        <w:rPr>
          <w:rFonts w:hint="eastAsia" w:ascii="Times New Roman" w:hAnsi="Times New Roman"/>
          <w:bCs/>
          <w:color w:val="000000"/>
          <w:sz w:val="24"/>
          <w:szCs w:val="24"/>
          <w:highlight w:val="none"/>
          <w:lang w:val="zh-CN" w:eastAsia="zh-CN"/>
        </w:rPr>
        <w:t>并同时</w:t>
      </w:r>
      <w:r>
        <w:rPr>
          <w:rFonts w:hint="eastAsia" w:ascii="Times New Roman" w:hAnsi="Times New Roman"/>
          <w:bCs/>
          <w:color w:val="000000"/>
          <w:sz w:val="24"/>
          <w:szCs w:val="24"/>
          <w:highlight w:val="none"/>
          <w:lang w:val="zh-CN"/>
        </w:rPr>
        <w:t>完成</w:t>
      </w:r>
      <w:r>
        <w:rPr>
          <w:rFonts w:hint="eastAsia" w:ascii="Times New Roman" w:hAnsi="Times New Roman"/>
          <w:bCs/>
          <w:color w:val="000000"/>
          <w:sz w:val="24"/>
          <w:szCs w:val="24"/>
          <w:highlight w:val="none"/>
          <w:lang w:val="zh-CN" w:eastAsia="zh-CN"/>
        </w:rPr>
        <w:t>所有拟派</w:t>
      </w:r>
      <w:r>
        <w:rPr>
          <w:rFonts w:hint="eastAsia" w:ascii="Times New Roman" w:hAnsi="Times New Roman"/>
          <w:bCs/>
          <w:color w:val="000000"/>
          <w:sz w:val="24"/>
          <w:szCs w:val="24"/>
          <w:highlight w:val="none"/>
          <w:lang w:val="zh-CN"/>
        </w:rPr>
        <w:t>人员招聘及培训</w:t>
      </w:r>
      <w:r>
        <w:rPr>
          <w:rFonts w:hint="eastAsia" w:ascii="Times New Roman" w:hAnsi="Times New Roman"/>
          <w:bCs/>
          <w:color w:val="000000"/>
          <w:sz w:val="24"/>
          <w:szCs w:val="24"/>
          <w:highlight w:val="none"/>
          <w:lang w:val="zh-CN" w:eastAsia="zh-CN"/>
        </w:rPr>
        <w:t>工作</w:t>
      </w:r>
      <w:r>
        <w:rPr>
          <w:rFonts w:hint="eastAsia" w:ascii="Times New Roman" w:hAnsi="Times New Roman"/>
          <w:bCs/>
          <w:color w:val="000000"/>
          <w:sz w:val="24"/>
          <w:szCs w:val="24"/>
          <w:highlight w:val="none"/>
          <w:lang w:val="zh-CN"/>
        </w:rPr>
        <w:t>，以确保</w:t>
      </w:r>
      <w:r>
        <w:rPr>
          <w:rFonts w:hint="eastAsia" w:ascii="Times New Roman" w:hAnsi="Times New Roman"/>
          <w:bCs/>
          <w:color w:val="000000"/>
          <w:sz w:val="24"/>
          <w:szCs w:val="24"/>
          <w:highlight w:val="none"/>
          <w:lang w:val="zh-CN" w:eastAsia="zh-CN"/>
        </w:rPr>
        <w:t>能进入本项目的服务工作</w:t>
      </w:r>
      <w:r>
        <w:rPr>
          <w:rFonts w:hint="eastAsia" w:ascii="Times New Roman" w:hAnsi="Times New Roman"/>
          <w:bCs/>
          <w:color w:val="000000"/>
          <w:sz w:val="24"/>
          <w:szCs w:val="24"/>
          <w:highlight w:val="none"/>
          <w:lang w:val="zh-CN"/>
        </w:rPr>
        <w:t>。</w:t>
      </w:r>
      <w:r>
        <w:rPr>
          <w:rFonts w:hint="eastAsia"/>
          <w:bCs/>
          <w:color w:val="000000"/>
          <w:sz w:val="24"/>
          <w:szCs w:val="24"/>
          <w:highlight w:val="none"/>
          <w:lang w:val="zh-CN"/>
        </w:rPr>
        <w:t>中标人提前完成项目各项准备，经协商一致，可立即进入服务期。</w:t>
      </w:r>
    </w:p>
    <w:p>
      <w:pPr>
        <w:widowControl w:val="0"/>
        <w:wordWrap/>
        <w:adjustRightInd w:val="0"/>
        <w:snapToGrid w:val="0"/>
        <w:spacing w:line="360" w:lineRule="auto"/>
        <w:ind w:firstLine="480"/>
        <w:textAlignment w:val="auto"/>
        <w:rPr>
          <w:rFonts w:hint="default" w:ascii="Calibri" w:hAnsi="Calibri" w:eastAsia="宋体" w:cs="Times New Roman"/>
          <w:color w:val="000000"/>
          <w:kern w:val="2"/>
          <w:sz w:val="24"/>
          <w:szCs w:val="22"/>
          <w:highlight w:val="none"/>
          <w:shd w:val="clear" w:color="auto" w:fill="auto"/>
          <w:lang w:val="en-US" w:eastAsia="zh-CN"/>
        </w:rPr>
      </w:pPr>
      <w:r>
        <w:rPr>
          <w:rFonts w:hint="eastAsia" w:ascii="Times New Roman" w:hAnsi="Times New Roman"/>
          <w:bCs/>
          <w:color w:val="000000"/>
          <w:sz w:val="24"/>
          <w:szCs w:val="24"/>
          <w:highlight w:val="none"/>
          <w:lang w:val="zh-CN" w:eastAsia="zh-CN"/>
        </w:rPr>
        <w:t>服务期：</w:t>
      </w:r>
      <w:r>
        <w:rPr>
          <w:rFonts w:hint="eastAsia"/>
          <w:bCs/>
          <w:color w:val="000000"/>
          <w:sz w:val="24"/>
          <w:szCs w:val="24"/>
          <w:highlight w:val="none"/>
          <w:lang w:val="zh-CN"/>
        </w:rPr>
        <w:t>一</w:t>
      </w:r>
      <w:r>
        <w:rPr>
          <w:rFonts w:hint="eastAsia" w:ascii="Times New Roman" w:hAnsi="Times New Roman"/>
          <w:bCs/>
          <w:color w:val="000000"/>
          <w:sz w:val="24"/>
          <w:szCs w:val="24"/>
          <w:highlight w:val="none"/>
          <w:lang w:val="zh-CN"/>
        </w:rPr>
        <w:t>年</w:t>
      </w:r>
      <w:r>
        <w:rPr>
          <w:rFonts w:hint="eastAsia" w:ascii="Calibri" w:hAnsi="Calibri" w:cs="Times New Roman"/>
          <w:color w:val="000000"/>
          <w:kern w:val="2"/>
          <w:sz w:val="24"/>
          <w:szCs w:val="22"/>
          <w:highlight w:val="none"/>
          <w:shd w:val="clear" w:color="auto" w:fill="auto"/>
          <w:lang w:val="en-US" w:eastAsia="zh-CN"/>
        </w:rPr>
        <w:t>。</w:t>
      </w:r>
    </w:p>
    <w:p>
      <w:pPr>
        <w:adjustRightInd w:val="0"/>
        <w:snapToGrid w:val="0"/>
        <w:spacing w:line="400" w:lineRule="atLeast"/>
        <w:ind w:firstLine="482" w:firstLineChars="200"/>
        <w:rPr>
          <w:rFonts w:ascii="Times New Roman" w:hAnsi="Times New Roman"/>
          <w:b/>
          <w:bCs/>
          <w:color w:val="000000"/>
          <w:sz w:val="24"/>
          <w:szCs w:val="24"/>
          <w:highlight w:val="none"/>
        </w:rPr>
      </w:pPr>
      <w:r>
        <w:rPr>
          <w:rFonts w:hint="eastAsia" w:ascii="Times New Roman" w:hAnsi="Times New Roman"/>
          <w:b/>
          <w:bCs/>
          <w:color w:val="000000"/>
          <w:sz w:val="24"/>
          <w:szCs w:val="24"/>
          <w:highlight w:val="none"/>
          <w:lang w:eastAsia="zh-CN"/>
        </w:rPr>
        <w:t>五</w:t>
      </w:r>
      <w:r>
        <w:rPr>
          <w:rFonts w:ascii="Times New Roman" w:hAnsi="Times New Roman"/>
          <w:b/>
          <w:bCs/>
          <w:color w:val="000000"/>
          <w:sz w:val="24"/>
          <w:szCs w:val="24"/>
          <w:highlight w:val="none"/>
        </w:rPr>
        <w:t>、履约保证金</w:t>
      </w:r>
    </w:p>
    <w:p>
      <w:pPr>
        <w:adjustRightInd w:val="0"/>
        <w:snapToGrid w:val="0"/>
        <w:spacing w:line="400" w:lineRule="atLeast"/>
        <w:rPr>
          <w:rFonts w:ascii="Times New Roman" w:hAnsi="Times New Roman"/>
          <w:bCs/>
          <w:color w:val="000000"/>
          <w:sz w:val="24"/>
          <w:szCs w:val="24"/>
          <w:highlight w:val="none"/>
        </w:rPr>
      </w:pPr>
      <w:r>
        <w:rPr>
          <w:rFonts w:hint="eastAsia" w:ascii="Times New Roman" w:hAnsi="Times New Roman"/>
          <w:b/>
          <w:bCs/>
          <w:color w:val="000000"/>
          <w:sz w:val="24"/>
          <w:szCs w:val="24"/>
          <w:highlight w:val="none"/>
          <w:lang w:val="en-US" w:eastAsia="zh-CN"/>
        </w:rPr>
        <w:t xml:space="preserve">   </w:t>
      </w:r>
      <w:r>
        <w:rPr>
          <w:rFonts w:hint="eastAsia"/>
          <w:b/>
          <w:bCs/>
          <w:color w:val="000000"/>
          <w:sz w:val="24"/>
          <w:szCs w:val="24"/>
          <w:highlight w:val="none"/>
          <w:lang w:val="en-US" w:eastAsia="zh-CN"/>
        </w:rPr>
        <w:t>合同签订后三个工作日内，</w:t>
      </w:r>
      <w:r>
        <w:rPr>
          <w:rFonts w:hint="eastAsia" w:ascii="宋体" w:hAnsi="宋体" w:cs="宋体"/>
          <w:color w:val="000000"/>
          <w:sz w:val="24"/>
          <w:highlight w:val="none"/>
          <w:shd w:val="clear" w:color="auto" w:fill="auto"/>
        </w:rPr>
        <w:t>中标人按</w:t>
      </w:r>
      <w:r>
        <w:rPr>
          <w:rFonts w:hint="eastAsia" w:ascii="宋体" w:hAnsi="宋体" w:cs="宋体"/>
          <w:color w:val="000000"/>
          <w:sz w:val="24"/>
          <w:highlight w:val="none"/>
          <w:shd w:val="clear" w:color="auto" w:fill="auto"/>
          <w:lang w:eastAsia="zh-CN"/>
        </w:rPr>
        <w:t>中标价的</w:t>
      </w:r>
      <w:r>
        <w:rPr>
          <w:rFonts w:hint="eastAsia" w:ascii="宋体" w:hAnsi="宋体" w:cs="宋体"/>
          <w:color w:val="000000"/>
          <w:sz w:val="24"/>
          <w:highlight w:val="none"/>
          <w:shd w:val="clear" w:color="auto" w:fill="auto"/>
          <w:lang w:val="en-US" w:eastAsia="zh-CN"/>
        </w:rPr>
        <w:t>1</w:t>
      </w:r>
      <w:r>
        <w:rPr>
          <w:rFonts w:hint="eastAsia" w:ascii="宋体" w:hAnsi="宋体" w:cs="宋体"/>
          <w:color w:val="000000"/>
          <w:sz w:val="24"/>
          <w:highlight w:val="none"/>
          <w:shd w:val="clear" w:color="auto" w:fill="auto"/>
        </w:rPr>
        <w:t>%缴纳履约保证金</w:t>
      </w:r>
      <w:r>
        <w:rPr>
          <w:rFonts w:hint="eastAsia" w:ascii="宋体" w:hAnsi="宋体" w:cs="宋体"/>
          <w:color w:val="000000"/>
          <w:sz w:val="24"/>
          <w:highlight w:val="none"/>
          <w:shd w:val="clear" w:color="auto" w:fill="auto"/>
          <w:lang w:eastAsia="zh-CN"/>
        </w:rPr>
        <w:t>至</w:t>
      </w:r>
      <w:r>
        <w:rPr>
          <w:rFonts w:hint="eastAsia" w:ascii="宋体" w:hAnsi="宋体" w:cs="宋体"/>
          <w:color w:val="000000"/>
          <w:sz w:val="24"/>
          <w:highlight w:val="none"/>
          <w:shd w:val="clear" w:color="auto" w:fill="auto"/>
        </w:rPr>
        <w:t>采购人</w:t>
      </w:r>
      <w:r>
        <w:rPr>
          <w:rFonts w:hint="eastAsia" w:ascii="宋体" w:hAnsi="宋体" w:cs="宋体"/>
          <w:color w:val="000000"/>
          <w:sz w:val="24"/>
          <w:highlight w:val="none"/>
          <w:shd w:val="clear" w:color="auto" w:fill="auto"/>
          <w:lang w:eastAsia="zh-CN"/>
        </w:rPr>
        <w:t>指定账户</w:t>
      </w:r>
      <w:r>
        <w:rPr>
          <w:rFonts w:hint="eastAsia" w:ascii="宋体" w:hAnsi="宋体" w:cs="宋体"/>
          <w:color w:val="000000"/>
          <w:sz w:val="24"/>
          <w:highlight w:val="none"/>
          <w:shd w:val="clear" w:color="auto" w:fill="auto"/>
        </w:rPr>
        <w:t>，服务期满项目验收合格后无息退还。履约保证金</w:t>
      </w:r>
      <w:r>
        <w:rPr>
          <w:rFonts w:hint="eastAsia" w:ascii="宋体" w:hAnsi="宋体" w:cs="宋体"/>
          <w:color w:val="000000"/>
          <w:sz w:val="24"/>
          <w:highlight w:val="none"/>
          <w:shd w:val="clear" w:color="auto" w:fill="auto"/>
          <w:lang w:val="en-US" w:eastAsia="zh-CN"/>
        </w:rPr>
        <w:t>若为</w:t>
      </w:r>
      <w:r>
        <w:rPr>
          <w:rFonts w:hint="eastAsia" w:ascii="宋体" w:hAnsi="宋体" w:cs="宋体"/>
          <w:color w:val="000000"/>
          <w:sz w:val="24"/>
          <w:highlight w:val="none"/>
          <w:shd w:val="clear" w:color="auto" w:fill="auto"/>
        </w:rPr>
        <w:t>银行履约保函形式的，必须为无条件不可撤销保函。</w:t>
      </w:r>
    </w:p>
    <w:p>
      <w:pPr>
        <w:adjustRightInd w:val="0"/>
        <w:snapToGrid w:val="0"/>
        <w:spacing w:line="400" w:lineRule="atLeast"/>
        <w:ind w:firstLine="482" w:firstLineChars="200"/>
        <w:rPr>
          <w:rFonts w:ascii="Times New Roman" w:hAnsi="Times New Roman"/>
          <w:b/>
          <w:bCs/>
          <w:color w:val="000000"/>
          <w:sz w:val="24"/>
          <w:szCs w:val="24"/>
          <w:highlight w:val="none"/>
        </w:rPr>
      </w:pPr>
      <w:r>
        <w:rPr>
          <w:rFonts w:hint="eastAsia" w:ascii="Times New Roman" w:hAnsi="Times New Roman"/>
          <w:b/>
          <w:bCs/>
          <w:color w:val="000000"/>
          <w:sz w:val="24"/>
          <w:szCs w:val="24"/>
          <w:highlight w:val="none"/>
          <w:lang w:eastAsia="zh-CN"/>
        </w:rPr>
        <w:t>六</w:t>
      </w:r>
      <w:r>
        <w:rPr>
          <w:rFonts w:ascii="Times New Roman" w:hAnsi="Times New Roman"/>
          <w:b/>
          <w:bCs/>
          <w:color w:val="000000"/>
          <w:sz w:val="24"/>
          <w:szCs w:val="24"/>
          <w:highlight w:val="none"/>
        </w:rPr>
        <w:t>、费用支付</w:t>
      </w:r>
    </w:p>
    <w:p>
      <w:pPr>
        <w:pStyle w:val="4"/>
        <w:tabs>
          <w:tab w:val="left" w:pos="0"/>
          <w:tab w:val="clear" w:pos="432"/>
        </w:tabs>
        <w:ind w:left="12" w:hanging="12"/>
        <w:rPr>
          <w:rFonts w:hint="eastAsia" w:ascii="宋体" w:hAnsi="宋体" w:eastAsia="宋体" w:cs="宋体"/>
          <w:b w:val="0"/>
          <w:bCs w:val="0"/>
          <w:color w:val="000000"/>
          <w:sz w:val="24"/>
          <w:szCs w:val="24"/>
          <w:highlight w:val="none"/>
          <w:shd w:val="clear" w:color="auto" w:fill="auto"/>
          <w:lang w:eastAsia="zh-CN"/>
        </w:rPr>
      </w:pPr>
      <w:r>
        <w:rPr>
          <w:rFonts w:hint="eastAsia" w:ascii="宋体" w:hAnsi="宋体" w:eastAsia="宋体" w:cs="宋体"/>
          <w:b w:val="0"/>
          <w:bCs w:val="0"/>
          <w:color w:val="000000"/>
          <w:sz w:val="24"/>
          <w:szCs w:val="24"/>
          <w:highlight w:val="none"/>
          <w:shd w:val="clear" w:color="auto" w:fill="auto"/>
          <w:lang w:val="en-US" w:eastAsia="zh-CN"/>
        </w:rPr>
        <w:t xml:space="preserve">   本项目服务费用依据企业履约和减增量成效考核进行拨付相应款项。</w:t>
      </w:r>
      <w:r>
        <w:rPr>
          <w:rFonts w:hint="eastAsia" w:ascii="宋体" w:hAnsi="宋体" w:eastAsia="宋体" w:cs="宋体"/>
          <w:b w:val="0"/>
          <w:bCs w:val="0"/>
          <w:color w:val="000000"/>
          <w:sz w:val="24"/>
          <w:szCs w:val="24"/>
          <w:highlight w:val="none"/>
          <w:shd w:val="clear" w:color="auto" w:fill="auto"/>
          <w:lang w:eastAsia="zh-CN"/>
        </w:rPr>
        <w:t>结合中标价和考核情况进行支付。</w:t>
      </w:r>
    </w:p>
    <w:p>
      <w:pPr>
        <w:pStyle w:val="4"/>
        <w:tabs>
          <w:tab w:val="left" w:pos="0"/>
          <w:tab w:val="clear" w:pos="432"/>
        </w:tabs>
        <w:ind w:left="0" w:leftChars="0" w:firstLine="480" w:firstLineChars="200"/>
        <w:rPr>
          <w:rFonts w:hint="eastAsia" w:ascii="宋体" w:hAnsi="宋体" w:eastAsia="宋体" w:cs="宋体"/>
          <w:b w:val="0"/>
          <w:bCs w:val="0"/>
          <w:color w:val="000000"/>
          <w:sz w:val="24"/>
          <w:szCs w:val="24"/>
          <w:highlight w:val="none"/>
          <w:shd w:val="clear" w:color="auto" w:fill="auto"/>
          <w:lang w:val="en-US" w:eastAsia="zh-CN"/>
        </w:rPr>
      </w:pPr>
      <w:r>
        <w:rPr>
          <w:rFonts w:hint="eastAsia" w:ascii="宋体" w:hAnsi="宋体" w:eastAsia="宋体" w:cs="宋体"/>
          <w:b w:val="0"/>
          <w:bCs w:val="0"/>
          <w:color w:val="000000"/>
          <w:sz w:val="24"/>
          <w:szCs w:val="24"/>
          <w:highlight w:val="none"/>
          <w:shd w:val="clear" w:color="auto" w:fill="auto"/>
          <w:lang w:val="en-US" w:eastAsia="zh-CN"/>
        </w:rPr>
        <w:t xml:space="preserve">合同预付款比例为合同金额的50％；项目分年安排预算的，每年预付款比例为项目年度计划支付资金额的50％；采购项目实施以人工投入为主的，预付款比例为合同金额的20%。对供应商为大型企业的项目或者以人工投入为主且实行按月定期结算支付款项的项目，预付款可低于上述比例或者不约定预付款。在签订合同时，乙方明确表示无需预付款或者主动要求降低预付款比例的，甲方可不适用前述规定。  </w:t>
      </w:r>
    </w:p>
    <w:p>
      <w:pPr>
        <w:pStyle w:val="4"/>
        <w:tabs>
          <w:tab w:val="left" w:pos="0"/>
          <w:tab w:val="clear" w:pos="432"/>
        </w:tabs>
        <w:ind w:left="0" w:leftChars="0" w:firstLine="480" w:firstLineChars="200"/>
        <w:rPr>
          <w:rFonts w:hint="eastAsia" w:ascii="宋体" w:hAnsi="宋体" w:eastAsia="宋体" w:cs="宋体"/>
          <w:sz w:val="24"/>
        </w:rPr>
      </w:pPr>
      <w:r>
        <w:rPr>
          <w:rFonts w:hint="eastAsia" w:ascii="宋体" w:hAnsi="宋体" w:eastAsia="宋体" w:cs="宋体"/>
          <w:sz w:val="24"/>
          <w:lang w:val="en-US" w:eastAsia="zh-CN"/>
        </w:rPr>
        <w:t>该</w:t>
      </w:r>
      <w:r>
        <w:rPr>
          <w:rFonts w:hint="eastAsia" w:ascii="宋体" w:hAnsi="宋体" w:eastAsia="宋体" w:cs="宋体"/>
          <w:sz w:val="24"/>
        </w:rPr>
        <w:t>采购项目</w:t>
      </w:r>
      <w:r>
        <w:rPr>
          <w:rFonts w:hint="eastAsia" w:ascii="宋体" w:hAnsi="宋体" w:eastAsia="宋体" w:cs="宋体"/>
          <w:sz w:val="24"/>
          <w:lang w:eastAsia="zh-CN"/>
        </w:rPr>
        <w:t>实行先服务再付款，</w:t>
      </w:r>
      <w:r>
        <w:rPr>
          <w:rFonts w:hint="eastAsia" w:ascii="宋体" w:hAnsi="宋体" w:eastAsia="宋体" w:cs="宋体"/>
          <w:b w:val="0"/>
          <w:bCs w:val="0"/>
          <w:color w:val="000000"/>
          <w:sz w:val="24"/>
          <w:szCs w:val="24"/>
          <w:highlight w:val="none"/>
          <w:shd w:val="clear" w:color="auto" w:fill="auto"/>
          <w:lang w:eastAsia="zh-CN"/>
        </w:rPr>
        <w:t>依据企业履约和减增量进行考核并拨付相应款项，</w:t>
      </w:r>
      <w:r>
        <w:rPr>
          <w:rFonts w:hint="eastAsia" w:ascii="宋体" w:hAnsi="宋体" w:eastAsia="宋体" w:cs="宋体"/>
          <w:sz w:val="24"/>
          <w:lang w:eastAsia="zh-CN"/>
        </w:rPr>
        <w:t>按季度支付。</w:t>
      </w:r>
    </w:p>
    <w:p>
      <w:pPr>
        <w:adjustRightInd w:val="0"/>
        <w:snapToGrid w:val="0"/>
        <w:spacing w:line="400" w:lineRule="atLeast"/>
        <w:rPr>
          <w:rFonts w:hint="default" w:cs="Times New Roman"/>
          <w:b/>
          <w:bCs/>
          <w:color w:val="000000"/>
          <w:kern w:val="2"/>
          <w:sz w:val="24"/>
          <w:szCs w:val="24"/>
          <w:shd w:val="clear" w:color="auto" w:fill="auto"/>
          <w:lang w:val="en-US" w:eastAsia="zh-CN" w:bidi="ar-SA"/>
        </w:rPr>
      </w:pPr>
      <w:r>
        <w:rPr>
          <w:rFonts w:hint="eastAsia"/>
          <w:b/>
          <w:bCs/>
          <w:color w:val="000000"/>
          <w:sz w:val="24"/>
          <w:lang w:val="en-US" w:eastAsia="zh-CN"/>
        </w:rPr>
        <w:t xml:space="preserve">   七</w:t>
      </w:r>
      <w:r>
        <w:rPr>
          <w:rFonts w:hint="default"/>
          <w:b/>
          <w:bCs/>
          <w:color w:val="000000"/>
          <w:sz w:val="24"/>
          <w:lang w:val="en-US" w:eastAsia="zh-CN"/>
        </w:rPr>
        <w:t>、</w:t>
      </w:r>
      <w:r>
        <w:rPr>
          <w:rFonts w:hint="default" w:cs="Times New Roman"/>
          <w:b/>
          <w:bCs/>
          <w:color w:val="000000"/>
          <w:kern w:val="2"/>
          <w:sz w:val="24"/>
          <w:szCs w:val="24"/>
          <w:shd w:val="clear" w:color="auto" w:fill="auto"/>
          <w:lang w:val="en-US" w:eastAsia="zh-CN" w:bidi="ar-SA"/>
        </w:rPr>
        <w:t>项目技术规范和服务</w:t>
      </w:r>
    </w:p>
    <w:p>
      <w:pPr>
        <w:pStyle w:val="93"/>
        <w:snapToGrid/>
        <w:spacing w:before="0" w:beforeLines="0" w:afterLines="0" w:line="400" w:lineRule="atLeast"/>
        <w:ind w:firstLine="480" w:firstLineChars="200"/>
        <w:rPr>
          <w:rFonts w:hint="eastAsia" w:ascii="Times New Roman" w:hAnsi="Times New Roman" w:eastAsia="宋体" w:cs="Times New Roman"/>
          <w:b w:val="0"/>
          <w:sz w:val="24"/>
          <w:szCs w:val="24"/>
          <w:shd w:val="clear" w:color="auto" w:fill="auto"/>
        </w:rPr>
      </w:pPr>
      <w:r>
        <w:rPr>
          <w:rFonts w:hint="eastAsia" w:ascii="Times New Roman" w:hAnsi="Times New Roman" w:cs="Times New Roman"/>
          <w:b w:val="0"/>
          <w:sz w:val="24"/>
          <w:szCs w:val="24"/>
          <w:shd w:val="clear" w:color="auto" w:fill="auto"/>
          <w:lang w:val="en-US" w:eastAsia="zh-CN"/>
        </w:rPr>
        <w:t>1</w:t>
      </w:r>
      <w:r>
        <w:rPr>
          <w:rFonts w:hint="eastAsia" w:ascii="Times New Roman" w:hAnsi="Times New Roman" w:eastAsia="宋体" w:cs="Times New Roman"/>
          <w:b w:val="0"/>
          <w:sz w:val="24"/>
          <w:szCs w:val="24"/>
          <w:shd w:val="clear" w:color="auto" w:fill="auto"/>
        </w:rPr>
        <w:t>、</w:t>
      </w:r>
      <w:r>
        <w:rPr>
          <w:rFonts w:hint="eastAsia" w:ascii="宋体" w:hAnsi="宋体" w:cs="宋体"/>
          <w:b w:val="0"/>
          <w:bCs/>
          <w:sz w:val="24"/>
          <w:szCs w:val="24"/>
          <w:shd w:val="clear" w:color="auto" w:fill="auto"/>
          <w:lang w:eastAsia="zh-CN"/>
        </w:rPr>
        <w:t>余杭区生活垃圾分类</w:t>
      </w:r>
    </w:p>
    <w:p>
      <w:pPr>
        <w:pStyle w:val="93"/>
        <w:snapToGrid/>
        <w:spacing w:before="0" w:beforeLines="0" w:afterLines="0" w:line="400" w:lineRule="atLeast"/>
        <w:ind w:firstLine="480" w:firstLineChars="200"/>
        <w:rPr>
          <w:rFonts w:hint="eastAsia"/>
          <w:shd w:val="clear" w:color="auto" w:fill="auto"/>
          <w:lang w:val="en-US" w:eastAsia="zh-CN"/>
        </w:rPr>
      </w:pPr>
      <w:r>
        <w:rPr>
          <w:rFonts w:hint="eastAsia"/>
          <w:highlight w:val="none"/>
          <w:shd w:val="clear" w:color="auto" w:fill="auto"/>
          <w:lang w:val="en-US" w:eastAsia="zh-CN"/>
        </w:rPr>
        <w:t>根据《</w:t>
      </w:r>
      <w:r>
        <w:rPr>
          <w:rFonts w:hint="eastAsia"/>
          <w:shd w:val="clear" w:color="auto" w:fill="auto"/>
          <w:lang w:val="en-US" w:eastAsia="zh-CN"/>
        </w:rPr>
        <w:t>浙江省“无废城市”建设实施方案》，推动政府主导、企业主体、市场配置、社会协同、舆论宣传“五力合一”，引导鼓励居民开展生活垃圾前端分类，建立垃圾分类</w:t>
      </w:r>
      <w:r>
        <w:rPr>
          <w:rFonts w:hint="eastAsia" w:ascii="宋体" w:hAnsi="宋体" w:cs="宋体"/>
          <w:bCs/>
          <w:szCs w:val="24"/>
          <w:shd w:val="clear" w:color="auto" w:fill="auto"/>
          <w:lang w:val="en-US" w:eastAsia="zh-CN"/>
        </w:rPr>
        <w:t>与</w:t>
      </w:r>
      <w:r>
        <w:rPr>
          <w:rFonts w:hint="eastAsia"/>
          <w:shd w:val="clear" w:color="auto" w:fill="auto"/>
          <w:lang w:val="en-US" w:eastAsia="zh-CN"/>
        </w:rPr>
        <w:t>再生资源回收“两网融合”体系，最大限度的减少垃圾处置量，实现垃圾</w:t>
      </w:r>
      <w:r>
        <w:rPr>
          <w:rFonts w:hint="eastAsia" w:ascii="Times New Roman" w:hAnsi="Times New Roman"/>
          <w:szCs w:val="24"/>
          <w:shd w:val="clear" w:color="auto" w:fill="auto"/>
          <w:lang w:val="en-US" w:eastAsia="zh-CN"/>
        </w:rPr>
        <w:t>资源化</w:t>
      </w:r>
      <w:r>
        <w:rPr>
          <w:rFonts w:hint="eastAsia"/>
          <w:shd w:val="clear" w:color="auto" w:fill="auto"/>
          <w:lang w:val="en-US" w:eastAsia="zh-CN"/>
        </w:rPr>
        <w:t>、减量化、无害化。余杭区紧紧围绕建设“全国生活垃圾分类示范区”目标，持续健全机制、优化模式、完善体系，构建了“党建引领、政府推动、市场运作、社会参与”的良好格局；</w:t>
      </w:r>
      <w:r>
        <w:rPr>
          <w:rFonts w:hint="eastAsia"/>
          <w:shd w:val="clear" w:color="auto" w:fill="auto"/>
          <w:lang w:val="en-US"/>
        </w:rPr>
        <w:t>良渚街道</w:t>
      </w:r>
      <w:r>
        <w:rPr>
          <w:rFonts w:hint="eastAsia"/>
          <w:shd w:val="clear" w:color="auto" w:fill="auto"/>
          <w:lang w:val="en-US" w:eastAsia="zh-CN"/>
        </w:rPr>
        <w:t>同步成立由党政一把手任组长的工作领导小组。在源头分类上，通过党建+的工作方式，全域推进城乡垃圾分类全覆盖；按照管行业管垃圾分类的要求，由行业主管部门牵头，全面完成公共机构和企业的垃圾分类推进。</w:t>
      </w:r>
    </w:p>
    <w:p>
      <w:pPr>
        <w:pStyle w:val="93"/>
        <w:snapToGrid/>
        <w:spacing w:before="0" w:beforeLines="0" w:afterLines="0" w:line="400" w:lineRule="atLeast"/>
        <w:rPr>
          <w:rFonts w:hint="eastAsia" w:ascii="Times New Roman" w:hAnsi="宋体" w:eastAsia="宋体" w:cs="宋体"/>
          <w:b w:val="0"/>
          <w:bCs/>
          <w:sz w:val="24"/>
          <w:szCs w:val="24"/>
          <w:shd w:val="clear" w:color="auto" w:fill="auto"/>
        </w:rPr>
      </w:pPr>
      <w:r>
        <w:rPr>
          <w:rFonts w:hint="eastAsia" w:ascii="Times New Roman" w:hAnsi="宋体" w:cs="宋体"/>
          <w:b w:val="0"/>
          <w:bCs/>
          <w:sz w:val="24"/>
          <w:szCs w:val="24"/>
          <w:shd w:val="clear" w:color="auto" w:fill="auto"/>
          <w:lang w:val="en-US" w:eastAsia="zh-CN"/>
        </w:rPr>
        <w:t>2、</w:t>
      </w:r>
      <w:r>
        <w:rPr>
          <w:rFonts w:hint="eastAsia" w:ascii="Times New Roman" w:hAnsi="宋体" w:eastAsia="宋体" w:cs="宋体"/>
          <w:b w:val="0"/>
          <w:bCs/>
          <w:sz w:val="24"/>
          <w:szCs w:val="24"/>
          <w:shd w:val="clear" w:color="auto" w:fill="auto"/>
        </w:rPr>
        <w:t>服务</w:t>
      </w:r>
      <w:r>
        <w:rPr>
          <w:rFonts w:hint="eastAsia" w:ascii="宋体" w:hAnsi="宋体" w:eastAsia="宋体" w:cs="宋体"/>
          <w:b w:val="0"/>
          <w:bCs/>
          <w:sz w:val="24"/>
          <w:szCs w:val="24"/>
          <w:shd w:val="clear" w:color="auto" w:fill="auto"/>
        </w:rPr>
        <w:t>范围</w:t>
      </w:r>
      <w:r>
        <w:rPr>
          <w:rFonts w:hint="eastAsia" w:ascii="Calibri" w:hAnsi="Calibri" w:eastAsia="宋体" w:cs="Times New Roman"/>
          <w:b w:val="0"/>
          <w:sz w:val="24"/>
          <w:szCs w:val="22"/>
          <w:shd w:val="clear" w:color="auto" w:fill="auto"/>
        </w:rPr>
        <w:t>及</w:t>
      </w:r>
      <w:r>
        <w:rPr>
          <w:rFonts w:hint="eastAsia" w:ascii="Times New Roman" w:hAnsi="宋体" w:eastAsia="宋体" w:cs="宋体"/>
          <w:b w:val="0"/>
          <w:bCs/>
          <w:sz w:val="24"/>
          <w:szCs w:val="24"/>
          <w:shd w:val="clear" w:color="auto" w:fill="auto"/>
        </w:rPr>
        <w:t>内容</w:t>
      </w:r>
    </w:p>
    <w:p>
      <w:pPr>
        <w:pStyle w:val="93"/>
        <w:tabs>
          <w:tab w:val="right" w:leader="dot" w:pos="9403"/>
        </w:tabs>
        <w:snapToGrid/>
        <w:spacing w:before="0" w:beforeLines="0" w:afterLines="0" w:line="400" w:lineRule="atLeast"/>
        <w:rPr>
          <w:rFonts w:hint="eastAsia" w:ascii="Times New Roman" w:hAnsi="宋体" w:eastAsia="宋体" w:cs="宋体"/>
          <w:b w:val="0"/>
          <w:bCs/>
          <w:sz w:val="24"/>
          <w:szCs w:val="24"/>
          <w:shd w:val="clear" w:color="auto" w:fill="auto"/>
        </w:rPr>
      </w:pPr>
      <w:r>
        <w:rPr>
          <w:rFonts w:hint="eastAsia" w:ascii="Times New Roman" w:hAnsi="宋体" w:cs="宋体"/>
          <w:b w:val="0"/>
          <w:bCs/>
          <w:caps w:val="0"/>
          <w:color w:val="auto"/>
          <w:sz w:val="24"/>
          <w:szCs w:val="24"/>
          <w:highlight w:val="none"/>
          <w:shd w:val="clear" w:color="auto" w:fill="auto"/>
          <w:lang w:val="en-US" w:eastAsia="zh-CN"/>
        </w:rPr>
        <w:t>2.1</w:t>
      </w:r>
      <w:r>
        <w:rPr>
          <w:rFonts w:hint="eastAsia" w:ascii="Times New Roman" w:hAnsi="宋体" w:eastAsia="宋体" w:cs="宋体"/>
          <w:b w:val="0"/>
          <w:bCs/>
          <w:sz w:val="24"/>
          <w:szCs w:val="24"/>
          <w:shd w:val="clear" w:color="auto" w:fill="auto"/>
        </w:rPr>
        <w:t>服务</w:t>
      </w:r>
      <w:r>
        <w:rPr>
          <w:rFonts w:hint="eastAsia" w:ascii="宋体" w:hAnsi="宋体" w:eastAsia="宋体" w:cs="宋体"/>
          <w:b w:val="0"/>
          <w:bCs/>
          <w:sz w:val="24"/>
          <w:szCs w:val="24"/>
          <w:shd w:val="clear" w:color="auto" w:fill="auto"/>
        </w:rPr>
        <w:t>范围</w:t>
      </w:r>
    </w:p>
    <w:p>
      <w:pPr>
        <w:pStyle w:val="93"/>
        <w:tabs>
          <w:tab w:val="right" w:leader="dot" w:pos="9403"/>
        </w:tabs>
        <w:snapToGrid/>
        <w:spacing w:before="0" w:beforeLines="0" w:afterLines="0" w:line="400" w:lineRule="atLeast"/>
        <w:rPr>
          <w:rFonts w:hint="eastAsia" w:ascii="Times New Roman" w:hAnsi="宋体" w:eastAsia="宋体" w:cs="宋体"/>
          <w:b w:val="0"/>
          <w:bCs/>
          <w:color w:val="auto"/>
          <w:sz w:val="24"/>
          <w:szCs w:val="24"/>
          <w:highlight w:val="none"/>
          <w:shd w:val="clear" w:color="auto" w:fill="auto"/>
          <w:lang w:val="en-US" w:eastAsia="zh-CN"/>
        </w:rPr>
      </w:pPr>
      <w:r>
        <w:rPr>
          <w:rFonts w:hint="eastAsia" w:ascii="Times New Roman" w:hAnsi="宋体" w:eastAsia="宋体" w:cs="宋体"/>
          <w:b w:val="0"/>
          <w:bCs/>
          <w:caps w:val="0"/>
          <w:sz w:val="24"/>
          <w:szCs w:val="24"/>
          <w:shd w:val="clear" w:color="auto" w:fill="auto"/>
        </w:rPr>
        <w:t>本项目</w:t>
      </w:r>
      <w:r>
        <w:rPr>
          <w:rFonts w:hint="eastAsia" w:ascii="宋体" w:hAnsi="宋体" w:eastAsia="宋体" w:cs="宋体"/>
          <w:b w:val="0"/>
          <w:bCs/>
          <w:caps w:val="0"/>
          <w:sz w:val="24"/>
          <w:szCs w:val="24"/>
          <w:shd w:val="clear" w:color="auto" w:fill="auto"/>
        </w:rPr>
        <w:t>服务</w:t>
      </w:r>
      <w:r>
        <w:rPr>
          <w:rFonts w:hint="eastAsia" w:ascii="Times New Roman" w:hAnsi="宋体" w:eastAsia="宋体" w:cs="宋体"/>
          <w:b w:val="0"/>
          <w:bCs/>
          <w:caps w:val="0"/>
          <w:sz w:val="24"/>
          <w:szCs w:val="24"/>
          <w:shd w:val="clear" w:color="auto" w:fill="auto"/>
        </w:rPr>
        <w:t>范围为</w:t>
      </w:r>
      <w:r>
        <w:rPr>
          <w:rFonts w:hint="eastAsia" w:hAnsi="宋体" w:cs="宋体"/>
          <w:b w:val="0"/>
          <w:bCs/>
          <w:caps w:val="0"/>
          <w:sz w:val="24"/>
          <w:szCs w:val="24"/>
          <w:shd w:val="clear" w:color="auto" w:fill="auto"/>
          <w:lang w:val="en-US"/>
        </w:rPr>
        <w:t>良渚街道</w:t>
      </w:r>
      <w:r>
        <w:rPr>
          <w:rFonts w:hint="default" w:hAnsi="宋体" w:cs="宋体"/>
          <w:b w:val="0"/>
          <w:bCs/>
          <w:caps w:val="0"/>
          <w:sz w:val="24"/>
          <w:szCs w:val="24"/>
          <w:shd w:val="clear" w:color="auto" w:fill="auto"/>
        </w:rPr>
        <w:t>16</w:t>
      </w:r>
      <w:r>
        <w:rPr>
          <w:rFonts w:hint="eastAsia" w:hAnsi="宋体" w:cs="宋体"/>
          <w:b w:val="0"/>
          <w:bCs/>
          <w:caps w:val="0"/>
          <w:sz w:val="24"/>
          <w:szCs w:val="24"/>
          <w:shd w:val="clear" w:color="auto" w:fill="auto"/>
          <w:lang w:val="en-US"/>
        </w:rPr>
        <w:t>个行政村</w:t>
      </w:r>
      <w:r>
        <w:rPr>
          <w:rFonts w:hint="default" w:hAnsi="宋体" w:cs="宋体"/>
          <w:b w:val="0"/>
          <w:bCs/>
          <w:caps w:val="0"/>
          <w:sz w:val="24"/>
          <w:szCs w:val="24"/>
          <w:shd w:val="clear" w:color="auto" w:fill="auto"/>
        </w:rPr>
        <w:t>，235</w:t>
      </w:r>
      <w:r>
        <w:rPr>
          <w:rFonts w:hint="eastAsia" w:hAnsi="宋体" w:cs="宋体"/>
          <w:b w:val="0"/>
          <w:bCs/>
          <w:caps w:val="0"/>
          <w:sz w:val="24"/>
          <w:szCs w:val="24"/>
          <w:shd w:val="clear" w:color="auto" w:fill="auto"/>
          <w:lang w:val="en-US"/>
        </w:rPr>
        <w:t>个村民小组</w:t>
      </w:r>
      <w:r>
        <w:rPr>
          <w:rFonts w:hint="default" w:hAnsi="宋体" w:cs="宋体"/>
          <w:b w:val="0"/>
          <w:bCs/>
          <w:caps w:val="0"/>
          <w:sz w:val="24"/>
          <w:szCs w:val="24"/>
          <w:shd w:val="clear" w:color="auto" w:fill="auto"/>
        </w:rPr>
        <w:t>。纳入服务区域的住户，约35833户，具体户数以实际服务为准（动态变化），拟设立1</w:t>
      </w:r>
      <w:r>
        <w:rPr>
          <w:rFonts w:hint="eastAsia" w:hAnsi="宋体" w:cs="宋体"/>
          <w:b w:val="0"/>
          <w:bCs/>
          <w:caps w:val="0"/>
          <w:sz w:val="24"/>
          <w:szCs w:val="24"/>
          <w:shd w:val="clear" w:color="auto" w:fill="auto"/>
          <w:lang w:val="en-US" w:eastAsia="zh-CN"/>
        </w:rPr>
        <w:t>7</w:t>
      </w:r>
      <w:r>
        <w:rPr>
          <w:rFonts w:hint="default" w:hAnsi="宋体" w:cs="宋体"/>
          <w:b w:val="0"/>
          <w:bCs/>
          <w:caps w:val="0"/>
          <w:sz w:val="24"/>
          <w:szCs w:val="24"/>
          <w:shd w:val="clear" w:color="auto" w:fill="auto"/>
        </w:rPr>
        <w:t>个垃圾回收“农村服务站”。</w:t>
      </w:r>
      <w:r>
        <w:rPr>
          <w:rFonts w:hint="eastAsia" w:ascii="Times New Roman" w:hAnsi="宋体" w:eastAsia="宋体" w:cs="宋体"/>
          <w:b w:val="0"/>
          <w:bCs/>
          <w:color w:val="auto"/>
          <w:sz w:val="24"/>
          <w:szCs w:val="24"/>
          <w:highlight w:val="none"/>
          <w:shd w:val="clear" w:color="auto" w:fill="auto"/>
          <w:lang w:val="en-US" w:eastAsia="zh-CN"/>
        </w:rPr>
        <w:t>（良渚村、荀山村各2个服务站，新港村和港南村共用1个服务站）</w:t>
      </w:r>
    </w:p>
    <w:p>
      <w:pPr>
        <w:pStyle w:val="93"/>
        <w:tabs>
          <w:tab w:val="right" w:leader="dot" w:pos="9403"/>
        </w:tabs>
        <w:snapToGrid/>
        <w:spacing w:before="0" w:beforeLines="0" w:afterLines="0" w:line="400" w:lineRule="atLeast"/>
        <w:rPr>
          <w:rFonts w:hint="default" w:hAnsi="宋体" w:cs="宋体"/>
          <w:b w:val="0"/>
          <w:bCs/>
          <w:caps w:val="0"/>
          <w:sz w:val="24"/>
          <w:szCs w:val="24"/>
          <w:shd w:val="clear" w:color="auto" w:fill="auto"/>
        </w:rPr>
      </w:pPr>
    </w:p>
    <w:p>
      <w:pPr>
        <w:pStyle w:val="4"/>
        <w:spacing w:before="0" w:after="0" w:line="360" w:lineRule="auto"/>
        <w:ind w:firstLine="480" w:firstLineChars="200"/>
        <w:rPr>
          <w:rFonts w:ascii="Times New Roman" w:hAnsi="宋体" w:eastAsia="宋体" w:cs="宋体"/>
          <w:bCs/>
          <w:color w:val="000000"/>
          <w:sz w:val="24"/>
          <w:szCs w:val="24"/>
          <w:shd w:val="clear" w:color="auto" w:fill="auto"/>
          <w:lang w:val="en-US"/>
        </w:rPr>
      </w:pPr>
      <w:bookmarkStart w:id="33" w:name="_Toc19609137"/>
      <w:r>
        <w:rPr>
          <w:rFonts w:hint="default" w:ascii="Times New Roman" w:hAnsi="宋体" w:eastAsia="宋体" w:cs="宋体"/>
          <w:bCs/>
          <w:color w:val="000000"/>
          <w:sz w:val="24"/>
          <w:szCs w:val="24"/>
          <w:shd w:val="clear" w:color="auto" w:fill="auto"/>
          <w:lang w:val="en-US" w:eastAsia="zh-CN"/>
        </w:rPr>
        <w:t>2.1.</w:t>
      </w:r>
      <w:r>
        <w:rPr>
          <w:rFonts w:ascii="Times New Roman" w:hAnsi="宋体" w:eastAsia="宋体" w:cs="宋体"/>
          <w:bCs/>
          <w:color w:val="000000"/>
          <w:sz w:val="24"/>
          <w:szCs w:val="24"/>
          <w:shd w:val="clear" w:color="auto" w:fill="auto"/>
          <w:lang w:val="en-US"/>
        </w:rPr>
        <w:t>1、覆盖范围</w:t>
      </w:r>
      <w:bookmarkEnd w:id="33"/>
      <w:r>
        <w:rPr>
          <w:rFonts w:hint="default" w:ascii="Times New Roman" w:hAnsi="宋体" w:eastAsia="宋体" w:cs="宋体"/>
          <w:bCs/>
          <w:color w:val="000000"/>
          <w:sz w:val="24"/>
          <w:szCs w:val="24"/>
          <w:shd w:val="clear" w:color="auto" w:fill="auto"/>
          <w:lang w:val="en-US" w:eastAsia="zh-CN"/>
        </w:rPr>
        <w:t>见</w:t>
      </w:r>
      <w:r>
        <w:rPr>
          <w:rFonts w:ascii="Times New Roman" w:hAnsi="宋体" w:eastAsia="宋体" w:cs="宋体"/>
          <w:bCs/>
          <w:color w:val="000000"/>
          <w:sz w:val="24"/>
          <w:szCs w:val="24"/>
          <w:shd w:val="clear" w:color="auto" w:fill="auto"/>
          <w:lang w:val="en-US"/>
        </w:rPr>
        <w:t>表</w:t>
      </w:r>
      <w:r>
        <w:rPr>
          <w:rFonts w:hint="default" w:ascii="Times New Roman" w:hAnsi="宋体" w:eastAsia="宋体" w:cs="宋体"/>
          <w:bCs/>
          <w:color w:val="000000"/>
          <w:sz w:val="24"/>
          <w:szCs w:val="24"/>
          <w:shd w:val="clear" w:color="auto" w:fill="auto"/>
          <w:lang w:val="en-US" w:eastAsia="zh-CN"/>
        </w:rPr>
        <w:t>1</w:t>
      </w:r>
    </w:p>
    <w:p>
      <w:pPr>
        <w:spacing w:line="480" w:lineRule="auto"/>
        <w:jc w:val="center"/>
        <w:rPr>
          <w:rFonts w:ascii="Times New Roman" w:hAnsi="Times New Roman" w:eastAsia="仿宋"/>
          <w:b/>
          <w:color w:val="000000"/>
          <w:sz w:val="24"/>
          <w:szCs w:val="30"/>
        </w:rPr>
      </w:pPr>
      <w:r>
        <w:rPr>
          <w:rFonts w:ascii="Times New Roman" w:hAnsi="Times New Roman" w:eastAsia="仿宋"/>
          <w:b/>
          <w:color w:val="000000"/>
          <w:sz w:val="24"/>
          <w:szCs w:val="30"/>
        </w:rPr>
        <w:t>表</w:t>
      </w:r>
      <w:r>
        <w:rPr>
          <w:rFonts w:hint="eastAsia" w:ascii="Times New Roman" w:hAnsi="Times New Roman" w:eastAsia="仿宋"/>
          <w:b/>
          <w:color w:val="000000"/>
          <w:sz w:val="24"/>
          <w:szCs w:val="30"/>
          <w:lang w:val="en-US" w:eastAsia="zh-CN"/>
        </w:rPr>
        <w:t xml:space="preserve">1 </w:t>
      </w:r>
      <w:r>
        <w:rPr>
          <w:rFonts w:ascii="Times New Roman" w:hAnsi="Times New Roman" w:eastAsia="仿宋"/>
          <w:b/>
          <w:color w:val="000000"/>
          <w:sz w:val="24"/>
          <w:szCs w:val="30"/>
        </w:rPr>
        <w:t>计划实施范围</w:t>
      </w:r>
      <w:r>
        <w:rPr>
          <w:rFonts w:hint="eastAsia" w:ascii="Times New Roman" w:hAnsi="Times New Roman" w:eastAsia="仿宋"/>
          <w:b/>
          <w:color w:val="000000"/>
          <w:sz w:val="24"/>
          <w:szCs w:val="30"/>
          <w:lang w:val="en-US" w:eastAsia="zh-CN"/>
        </w:rPr>
        <w:t>和</w:t>
      </w:r>
      <w:r>
        <w:rPr>
          <w:rFonts w:ascii="Times New Roman" w:hAnsi="Times New Roman" w:eastAsia="仿宋"/>
          <w:b/>
          <w:color w:val="000000"/>
          <w:sz w:val="24"/>
          <w:szCs w:val="30"/>
        </w:rPr>
        <w:t>服务站数量</w:t>
      </w:r>
    </w:p>
    <w:tbl>
      <w:tblPr>
        <w:tblStyle w:val="6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01"/>
        <w:gridCol w:w="1240"/>
        <w:gridCol w:w="1030"/>
        <w:gridCol w:w="1020"/>
        <w:gridCol w:w="900"/>
        <w:gridCol w:w="840"/>
        <w:gridCol w:w="1404"/>
        <w:gridCol w:w="14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9" w:hRule="atLeast"/>
        </w:trPr>
        <w:tc>
          <w:tcPr>
            <w:tcW w:w="801" w:type="dxa"/>
            <w:vMerge w:val="restart"/>
            <w:tcBorders>
              <w:top w:val="single" w:color="auto" w:sz="8" w:space="0"/>
              <w:left w:val="single" w:color="auto" w:sz="8" w:space="0"/>
              <w:right w:val="single" w:color="auto" w:sz="8" w:space="0"/>
            </w:tcBorders>
            <w:shd w:val="clear" w:color="auto" w:fill="BEBEBE"/>
            <w:noWrap w:val="0"/>
            <w:vAlign w:val="center"/>
          </w:tcPr>
          <w:p>
            <w:pPr>
              <w:widowControl/>
              <w:spacing w:line="276" w:lineRule="auto"/>
              <w:jc w:val="center"/>
              <w:rPr>
                <w:rFonts w:ascii="Times New Roman" w:hAnsi="Times New Roman" w:eastAsia="仿宋"/>
                <w:b/>
                <w:bCs/>
                <w:color w:val="000000"/>
                <w:kern w:val="0"/>
                <w:sz w:val="21"/>
                <w:szCs w:val="21"/>
              </w:rPr>
            </w:pPr>
            <w:r>
              <w:rPr>
                <w:rFonts w:ascii="Times New Roman" w:hAnsi="Times New Roman" w:eastAsia="仿宋"/>
                <w:b/>
                <w:bCs/>
                <w:color w:val="000000"/>
                <w:kern w:val="0"/>
                <w:sz w:val="21"/>
                <w:szCs w:val="21"/>
              </w:rPr>
              <w:t>序号</w:t>
            </w:r>
          </w:p>
        </w:tc>
        <w:tc>
          <w:tcPr>
            <w:tcW w:w="1240" w:type="dxa"/>
            <w:vMerge w:val="restart"/>
            <w:tcBorders>
              <w:top w:val="single" w:color="auto" w:sz="8" w:space="0"/>
              <w:left w:val="nil"/>
              <w:right w:val="single" w:color="auto" w:sz="8" w:space="0"/>
            </w:tcBorders>
            <w:shd w:val="clear" w:color="auto" w:fill="BEBEBE"/>
            <w:noWrap w:val="0"/>
            <w:vAlign w:val="center"/>
          </w:tcPr>
          <w:p>
            <w:pPr>
              <w:widowControl/>
              <w:spacing w:line="276" w:lineRule="auto"/>
              <w:jc w:val="center"/>
              <w:rPr>
                <w:rFonts w:ascii="Times New Roman" w:hAnsi="Times New Roman" w:eastAsia="仿宋"/>
                <w:b/>
                <w:bCs/>
                <w:color w:val="000000"/>
                <w:kern w:val="0"/>
                <w:sz w:val="21"/>
                <w:szCs w:val="21"/>
              </w:rPr>
            </w:pPr>
            <w:r>
              <w:rPr>
                <w:rFonts w:ascii="Times New Roman" w:hAnsi="Times New Roman" w:eastAsia="仿宋"/>
                <w:b/>
                <w:bCs/>
                <w:color w:val="000000"/>
                <w:kern w:val="0"/>
                <w:sz w:val="21"/>
                <w:szCs w:val="21"/>
              </w:rPr>
              <w:t>行政村</w:t>
            </w:r>
          </w:p>
        </w:tc>
        <w:tc>
          <w:tcPr>
            <w:tcW w:w="2950" w:type="dxa"/>
            <w:gridSpan w:val="3"/>
            <w:tcBorders>
              <w:top w:val="single" w:color="auto" w:sz="8" w:space="0"/>
              <w:left w:val="nil"/>
              <w:bottom w:val="single" w:color="auto" w:sz="8" w:space="0"/>
              <w:right w:val="single" w:color="auto" w:sz="8" w:space="0"/>
            </w:tcBorders>
            <w:shd w:val="clear" w:color="auto" w:fill="BEBEBE"/>
            <w:noWrap w:val="0"/>
            <w:vAlign w:val="center"/>
          </w:tcPr>
          <w:p>
            <w:pPr>
              <w:widowControl/>
              <w:spacing w:line="276" w:lineRule="auto"/>
              <w:jc w:val="center"/>
              <w:rPr>
                <w:rFonts w:ascii="Times New Roman" w:hAnsi="Times New Roman" w:eastAsia="仿宋"/>
                <w:b/>
                <w:bCs/>
                <w:color w:val="000000"/>
                <w:kern w:val="0"/>
                <w:sz w:val="21"/>
                <w:szCs w:val="21"/>
              </w:rPr>
            </w:pPr>
            <w:r>
              <w:rPr>
                <w:rFonts w:ascii="Times New Roman" w:hAnsi="Times New Roman" w:eastAsia="仿宋"/>
                <w:b/>
                <w:bCs/>
                <w:color w:val="000000"/>
                <w:kern w:val="0"/>
                <w:sz w:val="21"/>
                <w:szCs w:val="21"/>
              </w:rPr>
              <w:t>总户数</w:t>
            </w:r>
          </w:p>
        </w:tc>
        <w:tc>
          <w:tcPr>
            <w:tcW w:w="840" w:type="dxa"/>
            <w:vMerge w:val="restart"/>
            <w:tcBorders>
              <w:top w:val="single" w:color="auto" w:sz="8" w:space="0"/>
              <w:left w:val="nil"/>
              <w:right w:val="single" w:color="auto" w:sz="8" w:space="0"/>
            </w:tcBorders>
            <w:shd w:val="clear" w:color="auto" w:fill="BEBEBE"/>
            <w:noWrap w:val="0"/>
            <w:vAlign w:val="center"/>
          </w:tcPr>
          <w:p>
            <w:pPr>
              <w:widowControl/>
              <w:spacing w:line="276" w:lineRule="auto"/>
              <w:jc w:val="center"/>
              <w:rPr>
                <w:rFonts w:ascii="Times New Roman" w:hAnsi="Times New Roman" w:eastAsia="仿宋"/>
                <w:b/>
                <w:bCs/>
                <w:color w:val="000000"/>
                <w:kern w:val="0"/>
                <w:sz w:val="21"/>
                <w:szCs w:val="21"/>
              </w:rPr>
            </w:pPr>
            <w:r>
              <w:rPr>
                <w:rFonts w:ascii="Times New Roman" w:hAnsi="Times New Roman" w:eastAsia="仿宋"/>
                <w:b/>
                <w:bCs/>
                <w:color w:val="000000"/>
                <w:kern w:val="0"/>
                <w:sz w:val="21"/>
                <w:szCs w:val="21"/>
              </w:rPr>
              <w:t>组别</w:t>
            </w:r>
          </w:p>
        </w:tc>
        <w:tc>
          <w:tcPr>
            <w:tcW w:w="1404" w:type="dxa"/>
            <w:vMerge w:val="restart"/>
            <w:tcBorders>
              <w:top w:val="single" w:color="auto" w:sz="8" w:space="0"/>
              <w:left w:val="nil"/>
              <w:right w:val="single" w:color="auto" w:sz="8" w:space="0"/>
            </w:tcBorders>
            <w:shd w:val="clear" w:color="auto" w:fill="BEBEBE"/>
            <w:noWrap w:val="0"/>
            <w:vAlign w:val="center"/>
          </w:tcPr>
          <w:p>
            <w:pPr>
              <w:widowControl/>
              <w:spacing w:line="276" w:lineRule="auto"/>
              <w:jc w:val="center"/>
              <w:rPr>
                <w:rFonts w:ascii="Times New Roman" w:hAnsi="Times New Roman" w:eastAsia="仿宋"/>
                <w:b/>
                <w:bCs/>
                <w:color w:val="000000"/>
                <w:kern w:val="0"/>
                <w:sz w:val="21"/>
                <w:szCs w:val="21"/>
              </w:rPr>
            </w:pPr>
            <w:r>
              <w:rPr>
                <w:rFonts w:ascii="Times New Roman" w:hAnsi="Times New Roman" w:eastAsia="仿宋"/>
                <w:b/>
                <w:bCs/>
                <w:color w:val="000000"/>
                <w:kern w:val="0"/>
                <w:sz w:val="21"/>
                <w:szCs w:val="21"/>
              </w:rPr>
              <w:t>计划站点</w:t>
            </w:r>
          </w:p>
        </w:tc>
        <w:tc>
          <w:tcPr>
            <w:tcW w:w="1485" w:type="dxa"/>
            <w:vMerge w:val="restart"/>
            <w:tcBorders>
              <w:top w:val="single" w:color="auto" w:sz="8" w:space="0"/>
              <w:left w:val="nil"/>
              <w:right w:val="single" w:color="auto" w:sz="8" w:space="0"/>
            </w:tcBorders>
            <w:shd w:val="clear" w:color="auto" w:fill="BEBEBE"/>
            <w:noWrap w:val="0"/>
            <w:vAlign w:val="center"/>
          </w:tcPr>
          <w:p>
            <w:pPr>
              <w:widowControl/>
              <w:spacing w:line="276" w:lineRule="auto"/>
              <w:jc w:val="center"/>
              <w:rPr>
                <w:rFonts w:ascii="Times New Roman" w:hAnsi="Times New Roman" w:eastAsia="仿宋"/>
                <w:b/>
                <w:bCs/>
                <w:color w:val="000000"/>
                <w:kern w:val="0"/>
                <w:sz w:val="21"/>
                <w:szCs w:val="21"/>
              </w:rPr>
            </w:pPr>
            <w:r>
              <w:rPr>
                <w:rFonts w:hint="eastAsia" w:ascii="Times New Roman" w:hAnsi="Times New Roman" w:eastAsia="仿宋"/>
                <w:b/>
                <w:bCs/>
                <w:color w:val="000000"/>
                <w:kern w:val="0"/>
                <w:sz w:val="21"/>
                <w:szCs w:val="21"/>
                <w:lang w:eastAsia="zh-CN"/>
              </w:rPr>
              <w:t>工作</w:t>
            </w:r>
            <w:r>
              <w:rPr>
                <w:rFonts w:ascii="Times New Roman" w:hAnsi="Times New Roman" w:eastAsia="仿宋"/>
                <w:b/>
                <w:bCs/>
                <w:color w:val="000000"/>
                <w:kern w:val="0"/>
                <w:sz w:val="21"/>
                <w:szCs w:val="21"/>
              </w:rPr>
              <w:t>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9" w:hRule="atLeast"/>
        </w:trPr>
        <w:tc>
          <w:tcPr>
            <w:tcW w:w="801" w:type="dxa"/>
            <w:vMerge w:val="continue"/>
            <w:tcBorders>
              <w:left w:val="single" w:color="auto" w:sz="8" w:space="0"/>
              <w:bottom w:val="single" w:color="auto" w:sz="8" w:space="0"/>
              <w:right w:val="single" w:color="auto" w:sz="8" w:space="0"/>
            </w:tcBorders>
            <w:shd w:val="clear" w:color="auto" w:fill="BEBEBE"/>
            <w:noWrap w:val="0"/>
            <w:vAlign w:val="center"/>
          </w:tcPr>
          <w:p>
            <w:pPr>
              <w:widowControl/>
              <w:spacing w:line="276" w:lineRule="auto"/>
              <w:jc w:val="center"/>
              <w:rPr>
                <w:rFonts w:ascii="Times New Roman" w:hAnsi="Times New Roman" w:eastAsia="仿宋"/>
                <w:b/>
                <w:bCs/>
                <w:color w:val="000000"/>
                <w:kern w:val="0"/>
                <w:sz w:val="21"/>
                <w:szCs w:val="21"/>
              </w:rPr>
            </w:pPr>
          </w:p>
        </w:tc>
        <w:tc>
          <w:tcPr>
            <w:tcW w:w="1240" w:type="dxa"/>
            <w:vMerge w:val="continue"/>
            <w:tcBorders>
              <w:left w:val="nil"/>
              <w:bottom w:val="single" w:color="auto" w:sz="8" w:space="0"/>
              <w:right w:val="single" w:color="auto" w:sz="8" w:space="0"/>
            </w:tcBorders>
            <w:shd w:val="clear" w:color="auto" w:fill="BEBEBE"/>
            <w:noWrap w:val="0"/>
            <w:vAlign w:val="center"/>
          </w:tcPr>
          <w:p>
            <w:pPr>
              <w:widowControl/>
              <w:spacing w:line="276" w:lineRule="auto"/>
              <w:jc w:val="center"/>
              <w:rPr>
                <w:rFonts w:ascii="Times New Roman" w:hAnsi="Times New Roman" w:eastAsia="仿宋"/>
                <w:b/>
                <w:bCs/>
                <w:color w:val="000000"/>
                <w:kern w:val="0"/>
                <w:sz w:val="21"/>
                <w:szCs w:val="21"/>
              </w:rPr>
            </w:pPr>
          </w:p>
        </w:tc>
        <w:tc>
          <w:tcPr>
            <w:tcW w:w="1030" w:type="dxa"/>
            <w:tcBorders>
              <w:top w:val="single" w:color="auto" w:sz="8" w:space="0"/>
              <w:left w:val="nil"/>
              <w:bottom w:val="single" w:color="auto" w:sz="8" w:space="0"/>
              <w:right w:val="single" w:color="auto" w:sz="8" w:space="0"/>
            </w:tcBorders>
            <w:shd w:val="clear" w:color="auto" w:fill="BEBEBE"/>
            <w:noWrap w:val="0"/>
            <w:vAlign w:val="center"/>
          </w:tcPr>
          <w:p>
            <w:pPr>
              <w:widowControl/>
              <w:spacing w:line="276" w:lineRule="auto"/>
              <w:jc w:val="center"/>
              <w:rPr>
                <w:rFonts w:hint="default" w:ascii="Times New Roman" w:hAnsi="Times New Roman" w:eastAsia="仿宋"/>
                <w:b/>
                <w:bCs/>
                <w:color w:val="000000"/>
                <w:kern w:val="0"/>
                <w:sz w:val="21"/>
                <w:szCs w:val="21"/>
                <w:lang w:val="en-US" w:eastAsia="zh-CN"/>
              </w:rPr>
            </w:pPr>
            <w:r>
              <w:rPr>
                <w:rFonts w:hint="eastAsia" w:ascii="Times New Roman" w:hAnsi="Times New Roman" w:eastAsia="仿宋"/>
                <w:b/>
                <w:bCs/>
                <w:color w:val="000000"/>
                <w:kern w:val="0"/>
                <w:sz w:val="21"/>
                <w:szCs w:val="21"/>
                <w:lang w:val="en-US" w:eastAsia="zh-CN"/>
              </w:rPr>
              <w:t>本地户</w:t>
            </w:r>
          </w:p>
        </w:tc>
        <w:tc>
          <w:tcPr>
            <w:tcW w:w="1020" w:type="dxa"/>
            <w:tcBorders>
              <w:top w:val="single" w:color="auto" w:sz="8" w:space="0"/>
              <w:left w:val="nil"/>
              <w:bottom w:val="single" w:color="auto" w:sz="8" w:space="0"/>
              <w:right w:val="single" w:color="auto" w:sz="8" w:space="0"/>
            </w:tcBorders>
            <w:shd w:val="clear" w:color="auto" w:fill="BEBEBE"/>
            <w:noWrap w:val="0"/>
            <w:vAlign w:val="center"/>
          </w:tcPr>
          <w:p>
            <w:pPr>
              <w:widowControl/>
              <w:spacing w:line="276" w:lineRule="auto"/>
              <w:jc w:val="center"/>
              <w:rPr>
                <w:rFonts w:hint="eastAsia" w:ascii="Times New Roman" w:hAnsi="Times New Roman" w:eastAsia="仿宋"/>
                <w:b/>
                <w:bCs/>
                <w:color w:val="000000"/>
                <w:kern w:val="0"/>
                <w:sz w:val="21"/>
                <w:szCs w:val="21"/>
                <w:lang w:val="en-US" w:eastAsia="zh-CN"/>
              </w:rPr>
            </w:pPr>
            <w:r>
              <w:rPr>
                <w:rFonts w:hint="eastAsia" w:ascii="Times New Roman" w:hAnsi="Times New Roman" w:eastAsia="仿宋"/>
                <w:b/>
                <w:bCs/>
                <w:color w:val="000000"/>
                <w:kern w:val="0"/>
                <w:sz w:val="21"/>
                <w:szCs w:val="21"/>
                <w:lang w:val="en-US" w:eastAsia="zh-CN"/>
              </w:rPr>
              <w:t>外地户</w:t>
            </w:r>
          </w:p>
        </w:tc>
        <w:tc>
          <w:tcPr>
            <w:tcW w:w="900" w:type="dxa"/>
            <w:tcBorders>
              <w:top w:val="single" w:color="auto" w:sz="8" w:space="0"/>
              <w:left w:val="nil"/>
              <w:bottom w:val="single" w:color="auto" w:sz="8" w:space="0"/>
              <w:right w:val="single" w:color="auto" w:sz="8" w:space="0"/>
            </w:tcBorders>
            <w:shd w:val="clear" w:color="auto" w:fill="BEBEBE"/>
            <w:noWrap w:val="0"/>
            <w:vAlign w:val="center"/>
          </w:tcPr>
          <w:p>
            <w:pPr>
              <w:widowControl/>
              <w:spacing w:line="276" w:lineRule="auto"/>
              <w:jc w:val="center"/>
              <w:rPr>
                <w:rFonts w:hint="eastAsia" w:ascii="Times New Roman" w:hAnsi="Times New Roman" w:eastAsia="仿宋"/>
                <w:b/>
                <w:bCs/>
                <w:color w:val="000000"/>
                <w:kern w:val="0"/>
                <w:sz w:val="21"/>
                <w:szCs w:val="21"/>
                <w:lang w:val="en-US" w:eastAsia="zh-CN"/>
              </w:rPr>
            </w:pPr>
            <w:r>
              <w:rPr>
                <w:rFonts w:hint="eastAsia" w:ascii="Times New Roman" w:hAnsi="Times New Roman" w:eastAsia="仿宋"/>
                <w:b/>
                <w:bCs/>
                <w:color w:val="000000"/>
                <w:kern w:val="0"/>
                <w:sz w:val="21"/>
                <w:szCs w:val="21"/>
                <w:lang w:val="en-US" w:eastAsia="zh-CN"/>
              </w:rPr>
              <w:t>合计</w:t>
            </w:r>
          </w:p>
        </w:tc>
        <w:tc>
          <w:tcPr>
            <w:tcW w:w="840" w:type="dxa"/>
            <w:vMerge w:val="continue"/>
            <w:tcBorders>
              <w:left w:val="nil"/>
              <w:bottom w:val="single" w:color="auto" w:sz="8" w:space="0"/>
              <w:right w:val="single" w:color="auto" w:sz="8" w:space="0"/>
            </w:tcBorders>
            <w:shd w:val="clear" w:color="auto" w:fill="BEBEBE"/>
            <w:noWrap w:val="0"/>
            <w:vAlign w:val="center"/>
          </w:tcPr>
          <w:p>
            <w:pPr>
              <w:widowControl/>
              <w:spacing w:line="276" w:lineRule="auto"/>
              <w:jc w:val="center"/>
              <w:rPr>
                <w:rFonts w:ascii="Times New Roman" w:hAnsi="Times New Roman" w:eastAsia="仿宋"/>
                <w:b/>
                <w:bCs/>
                <w:color w:val="000000"/>
                <w:kern w:val="0"/>
                <w:sz w:val="21"/>
                <w:szCs w:val="21"/>
              </w:rPr>
            </w:pPr>
          </w:p>
        </w:tc>
        <w:tc>
          <w:tcPr>
            <w:tcW w:w="1404" w:type="dxa"/>
            <w:vMerge w:val="continue"/>
            <w:tcBorders>
              <w:left w:val="nil"/>
              <w:bottom w:val="single" w:color="auto" w:sz="8" w:space="0"/>
              <w:right w:val="single" w:color="auto" w:sz="8" w:space="0"/>
            </w:tcBorders>
            <w:shd w:val="clear" w:color="auto" w:fill="BEBEBE"/>
            <w:noWrap w:val="0"/>
            <w:vAlign w:val="center"/>
          </w:tcPr>
          <w:p>
            <w:pPr>
              <w:widowControl/>
              <w:spacing w:line="276" w:lineRule="auto"/>
              <w:jc w:val="center"/>
              <w:rPr>
                <w:rFonts w:ascii="Times New Roman" w:hAnsi="Times New Roman" w:eastAsia="仿宋"/>
                <w:b/>
                <w:bCs/>
                <w:color w:val="000000"/>
                <w:kern w:val="0"/>
                <w:sz w:val="21"/>
                <w:szCs w:val="21"/>
              </w:rPr>
            </w:pPr>
          </w:p>
        </w:tc>
        <w:tc>
          <w:tcPr>
            <w:tcW w:w="1485" w:type="dxa"/>
            <w:vMerge w:val="continue"/>
            <w:tcBorders>
              <w:left w:val="nil"/>
              <w:bottom w:val="single" w:color="auto" w:sz="8" w:space="0"/>
              <w:right w:val="single" w:color="auto" w:sz="8" w:space="0"/>
            </w:tcBorders>
            <w:shd w:val="clear" w:color="auto" w:fill="BEBEBE"/>
            <w:noWrap w:val="0"/>
            <w:vAlign w:val="center"/>
          </w:tcPr>
          <w:p>
            <w:pPr>
              <w:widowControl/>
              <w:spacing w:line="276" w:lineRule="auto"/>
              <w:jc w:val="both"/>
              <w:rPr>
                <w:rFonts w:ascii="Times New Roman" w:hAnsi="Times New Roman" w:eastAsia="仿宋"/>
                <w:b/>
                <w:bCs/>
                <w:color w:val="000000"/>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801" w:type="dxa"/>
            <w:tcBorders>
              <w:top w:val="nil"/>
              <w:left w:val="single" w:color="auto" w:sz="8" w:space="0"/>
              <w:bottom w:val="single" w:color="auto" w:sz="8" w:space="0"/>
              <w:right w:val="single" w:color="auto" w:sz="8" w:space="0"/>
            </w:tcBorders>
            <w:noWrap w:val="0"/>
            <w:vAlign w:val="center"/>
          </w:tcPr>
          <w:p>
            <w:pPr>
              <w:widowControl/>
              <w:spacing w:line="276" w:lineRule="auto"/>
              <w:jc w:val="center"/>
              <w:rPr>
                <w:rFonts w:ascii="Times New Roman" w:hAnsi="Times New Roman" w:eastAsia="仿宋"/>
                <w:color w:val="000000"/>
                <w:kern w:val="0"/>
                <w:sz w:val="21"/>
                <w:szCs w:val="21"/>
              </w:rPr>
            </w:pPr>
            <w:r>
              <w:rPr>
                <w:rFonts w:ascii="Times New Roman" w:hAnsi="Times New Roman" w:eastAsia="仿宋"/>
                <w:color w:val="000000"/>
                <w:kern w:val="0"/>
                <w:sz w:val="21"/>
                <w:szCs w:val="21"/>
              </w:rPr>
              <w:t>1</w:t>
            </w:r>
          </w:p>
        </w:tc>
        <w:tc>
          <w:tcPr>
            <w:tcW w:w="1240" w:type="dxa"/>
            <w:tcBorders>
              <w:top w:val="nil"/>
              <w:left w:val="nil"/>
              <w:bottom w:val="single" w:color="auto" w:sz="8" w:space="0"/>
              <w:right w:val="single" w:color="auto" w:sz="8" w:space="0"/>
            </w:tcBorders>
            <w:noWrap w:val="0"/>
            <w:vAlign w:val="center"/>
          </w:tcPr>
          <w:p>
            <w:pPr>
              <w:widowControl/>
              <w:spacing w:line="276" w:lineRule="auto"/>
              <w:jc w:val="center"/>
              <w:rPr>
                <w:rFonts w:ascii="Times New Roman" w:hAnsi="Times New Roman" w:eastAsia="仿宋"/>
                <w:color w:val="000000"/>
                <w:kern w:val="0"/>
                <w:sz w:val="21"/>
                <w:szCs w:val="21"/>
              </w:rPr>
            </w:pPr>
            <w:r>
              <w:rPr>
                <w:rFonts w:ascii="Times New Roman" w:hAnsi="Times New Roman" w:eastAsia="仿宋"/>
                <w:color w:val="000000"/>
                <w:kern w:val="0"/>
                <w:sz w:val="21"/>
                <w:szCs w:val="21"/>
              </w:rPr>
              <w:t>大陆村</w:t>
            </w:r>
          </w:p>
        </w:tc>
        <w:tc>
          <w:tcPr>
            <w:tcW w:w="1030" w:type="dxa"/>
            <w:tcBorders>
              <w:top w:val="nil"/>
              <w:left w:val="nil"/>
              <w:bottom w:val="single" w:color="auto" w:sz="8" w:space="0"/>
              <w:right w:val="single" w:color="auto" w:sz="8" w:space="0"/>
            </w:tcBorders>
            <w:noWrap w:val="0"/>
            <w:vAlign w:val="center"/>
          </w:tcPr>
          <w:p>
            <w:pPr>
              <w:widowControl/>
              <w:spacing w:line="276" w:lineRule="auto"/>
              <w:jc w:val="center"/>
              <w:rPr>
                <w:rFonts w:hint="default" w:ascii="Times New Roman" w:hAnsi="Times New Roman" w:eastAsia="仿宋"/>
                <w:color w:val="000000"/>
                <w:kern w:val="0"/>
                <w:sz w:val="21"/>
                <w:szCs w:val="21"/>
                <w:lang w:val="en-US" w:eastAsia="zh-CN"/>
              </w:rPr>
            </w:pPr>
            <w:r>
              <w:rPr>
                <w:rFonts w:hint="eastAsia" w:ascii="Times New Roman" w:hAnsi="Times New Roman" w:eastAsia="仿宋"/>
                <w:color w:val="000000"/>
                <w:kern w:val="0"/>
                <w:sz w:val="21"/>
                <w:szCs w:val="21"/>
                <w:lang w:val="en-US" w:eastAsia="zh-CN"/>
              </w:rPr>
              <w:t>998</w:t>
            </w:r>
          </w:p>
        </w:tc>
        <w:tc>
          <w:tcPr>
            <w:tcW w:w="1020" w:type="dxa"/>
            <w:tcBorders>
              <w:top w:val="nil"/>
              <w:left w:val="nil"/>
              <w:bottom w:val="single" w:color="auto" w:sz="8" w:space="0"/>
              <w:right w:val="single" w:color="auto" w:sz="8" w:space="0"/>
            </w:tcBorders>
            <w:noWrap w:val="0"/>
            <w:vAlign w:val="center"/>
          </w:tcPr>
          <w:p>
            <w:pPr>
              <w:widowControl/>
              <w:spacing w:line="276" w:lineRule="auto"/>
              <w:jc w:val="center"/>
              <w:rPr>
                <w:rFonts w:hint="default" w:ascii="Times New Roman" w:hAnsi="Times New Roman" w:eastAsia="仿宋"/>
                <w:color w:val="000000"/>
                <w:kern w:val="0"/>
                <w:sz w:val="21"/>
                <w:szCs w:val="21"/>
                <w:lang w:val="en-US" w:eastAsia="zh-CN"/>
              </w:rPr>
            </w:pPr>
            <w:r>
              <w:rPr>
                <w:rFonts w:hint="eastAsia" w:ascii="Times New Roman" w:hAnsi="Times New Roman" w:eastAsia="仿宋"/>
                <w:color w:val="000000"/>
                <w:kern w:val="0"/>
                <w:sz w:val="21"/>
                <w:szCs w:val="21"/>
                <w:lang w:val="en-US" w:eastAsia="zh-CN"/>
              </w:rPr>
              <w:t>704</w:t>
            </w:r>
          </w:p>
        </w:tc>
        <w:tc>
          <w:tcPr>
            <w:tcW w:w="900" w:type="dxa"/>
            <w:tcBorders>
              <w:top w:val="nil"/>
              <w:left w:val="nil"/>
              <w:bottom w:val="single" w:color="auto" w:sz="8" w:space="0"/>
              <w:right w:val="single" w:color="auto" w:sz="8" w:space="0"/>
            </w:tcBorders>
            <w:noWrap w:val="0"/>
            <w:vAlign w:val="center"/>
          </w:tcPr>
          <w:p>
            <w:pPr>
              <w:widowControl/>
              <w:spacing w:line="276" w:lineRule="auto"/>
              <w:jc w:val="center"/>
              <w:rPr>
                <w:rFonts w:hint="eastAsia" w:ascii="Times New Roman" w:hAnsi="Times New Roman" w:eastAsia="仿宋"/>
                <w:color w:val="000000"/>
                <w:kern w:val="0"/>
                <w:sz w:val="21"/>
                <w:szCs w:val="21"/>
                <w:lang w:val="en-US" w:eastAsia="zh-CN"/>
              </w:rPr>
            </w:pPr>
            <w:r>
              <w:rPr>
                <w:rFonts w:hint="eastAsia" w:ascii="Times New Roman" w:hAnsi="Times New Roman" w:eastAsia="仿宋"/>
                <w:color w:val="000000"/>
                <w:kern w:val="0"/>
                <w:sz w:val="21"/>
                <w:szCs w:val="21"/>
                <w:lang w:val="en-US" w:eastAsia="zh-CN"/>
              </w:rPr>
              <w:t>1702</w:t>
            </w:r>
          </w:p>
        </w:tc>
        <w:tc>
          <w:tcPr>
            <w:tcW w:w="840" w:type="dxa"/>
            <w:tcBorders>
              <w:top w:val="nil"/>
              <w:left w:val="nil"/>
              <w:bottom w:val="single" w:color="auto" w:sz="8" w:space="0"/>
              <w:right w:val="single" w:color="auto" w:sz="8" w:space="0"/>
            </w:tcBorders>
            <w:noWrap w:val="0"/>
            <w:vAlign w:val="center"/>
          </w:tcPr>
          <w:p>
            <w:pPr>
              <w:widowControl/>
              <w:spacing w:line="276" w:lineRule="auto"/>
              <w:jc w:val="center"/>
              <w:rPr>
                <w:rFonts w:ascii="Times New Roman" w:hAnsi="Times New Roman" w:eastAsia="仿宋"/>
                <w:color w:val="000000"/>
                <w:kern w:val="0"/>
                <w:sz w:val="21"/>
                <w:szCs w:val="21"/>
              </w:rPr>
            </w:pPr>
            <w:r>
              <w:rPr>
                <w:rFonts w:hint="eastAsia" w:ascii="Times New Roman" w:hAnsi="Times New Roman" w:eastAsia="仿宋"/>
                <w:color w:val="000000"/>
                <w:kern w:val="0"/>
                <w:sz w:val="21"/>
                <w:szCs w:val="21"/>
                <w:lang w:val="en-US" w:eastAsia="zh-CN"/>
              </w:rPr>
              <w:t>19</w:t>
            </w:r>
          </w:p>
        </w:tc>
        <w:tc>
          <w:tcPr>
            <w:tcW w:w="1404" w:type="dxa"/>
            <w:tcBorders>
              <w:top w:val="nil"/>
              <w:left w:val="nil"/>
              <w:bottom w:val="single" w:color="auto" w:sz="8" w:space="0"/>
              <w:right w:val="single" w:color="auto" w:sz="8" w:space="0"/>
            </w:tcBorders>
            <w:noWrap w:val="0"/>
            <w:vAlign w:val="center"/>
          </w:tcPr>
          <w:p>
            <w:pPr>
              <w:widowControl/>
              <w:spacing w:line="276" w:lineRule="auto"/>
              <w:jc w:val="center"/>
              <w:rPr>
                <w:rFonts w:ascii="Times New Roman" w:hAnsi="Times New Roman" w:eastAsia="仿宋"/>
                <w:color w:val="000000"/>
                <w:kern w:val="0"/>
                <w:sz w:val="21"/>
                <w:szCs w:val="21"/>
              </w:rPr>
            </w:pPr>
            <w:r>
              <w:rPr>
                <w:rFonts w:ascii="Times New Roman" w:hAnsi="Times New Roman" w:eastAsia="仿宋"/>
                <w:color w:val="000000"/>
                <w:kern w:val="0"/>
                <w:sz w:val="21"/>
                <w:szCs w:val="21"/>
              </w:rPr>
              <w:t>1</w:t>
            </w:r>
          </w:p>
        </w:tc>
        <w:tc>
          <w:tcPr>
            <w:tcW w:w="1485" w:type="dxa"/>
            <w:tcBorders>
              <w:top w:val="nil"/>
              <w:left w:val="nil"/>
              <w:bottom w:val="single" w:color="auto" w:sz="8" w:space="0"/>
              <w:right w:val="single" w:color="auto" w:sz="8" w:space="0"/>
            </w:tcBorders>
            <w:noWrap w:val="0"/>
            <w:vAlign w:val="center"/>
          </w:tcPr>
          <w:p>
            <w:pPr>
              <w:widowControl/>
              <w:spacing w:line="276" w:lineRule="auto"/>
              <w:jc w:val="center"/>
              <w:rPr>
                <w:rFonts w:hint="eastAsia" w:ascii="Times New Roman" w:hAnsi="Times New Roman" w:eastAsia="仿宋"/>
                <w:color w:val="000000"/>
                <w:kern w:val="0"/>
                <w:sz w:val="21"/>
                <w:szCs w:val="21"/>
                <w:lang w:val="en-US" w:eastAsia="zh-CN"/>
              </w:rPr>
            </w:pPr>
            <w:r>
              <w:rPr>
                <w:rFonts w:hint="eastAsia" w:ascii="Times New Roman" w:hAnsi="Times New Roman" w:eastAsia="仿宋"/>
                <w:color w:val="000000"/>
                <w:kern w:val="0"/>
                <w:sz w:val="21"/>
                <w:szCs w:val="21"/>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801" w:type="dxa"/>
            <w:tcBorders>
              <w:top w:val="nil"/>
              <w:left w:val="single" w:color="auto" w:sz="8" w:space="0"/>
              <w:bottom w:val="single" w:color="auto" w:sz="8" w:space="0"/>
              <w:right w:val="single" w:color="auto" w:sz="8" w:space="0"/>
            </w:tcBorders>
            <w:noWrap w:val="0"/>
            <w:vAlign w:val="center"/>
          </w:tcPr>
          <w:p>
            <w:pPr>
              <w:widowControl/>
              <w:spacing w:line="276" w:lineRule="auto"/>
              <w:jc w:val="center"/>
              <w:rPr>
                <w:rFonts w:ascii="Times New Roman" w:hAnsi="Times New Roman" w:eastAsia="仿宋"/>
                <w:color w:val="000000"/>
                <w:kern w:val="0"/>
                <w:sz w:val="21"/>
                <w:szCs w:val="21"/>
              </w:rPr>
            </w:pPr>
            <w:r>
              <w:rPr>
                <w:rFonts w:ascii="Times New Roman" w:hAnsi="Times New Roman" w:eastAsia="仿宋"/>
                <w:color w:val="000000"/>
                <w:kern w:val="0"/>
                <w:sz w:val="21"/>
                <w:szCs w:val="21"/>
              </w:rPr>
              <w:t>2</w:t>
            </w:r>
          </w:p>
        </w:tc>
        <w:tc>
          <w:tcPr>
            <w:tcW w:w="1240" w:type="dxa"/>
            <w:tcBorders>
              <w:top w:val="nil"/>
              <w:left w:val="nil"/>
              <w:bottom w:val="single" w:color="auto" w:sz="8" w:space="0"/>
              <w:right w:val="single" w:color="auto" w:sz="8" w:space="0"/>
            </w:tcBorders>
            <w:noWrap w:val="0"/>
            <w:vAlign w:val="center"/>
          </w:tcPr>
          <w:p>
            <w:pPr>
              <w:widowControl/>
              <w:spacing w:line="276" w:lineRule="auto"/>
              <w:jc w:val="center"/>
              <w:rPr>
                <w:rFonts w:ascii="Times New Roman" w:hAnsi="Times New Roman" w:eastAsia="仿宋"/>
                <w:color w:val="000000"/>
                <w:kern w:val="0"/>
                <w:sz w:val="21"/>
                <w:szCs w:val="21"/>
              </w:rPr>
            </w:pPr>
            <w:r>
              <w:rPr>
                <w:rFonts w:ascii="Times New Roman" w:hAnsi="Times New Roman" w:eastAsia="仿宋"/>
                <w:color w:val="000000"/>
                <w:kern w:val="0"/>
                <w:sz w:val="21"/>
                <w:szCs w:val="21"/>
              </w:rPr>
              <w:t>东莲村</w:t>
            </w:r>
          </w:p>
        </w:tc>
        <w:tc>
          <w:tcPr>
            <w:tcW w:w="1030" w:type="dxa"/>
            <w:tcBorders>
              <w:top w:val="nil"/>
              <w:left w:val="nil"/>
              <w:bottom w:val="single" w:color="auto" w:sz="8" w:space="0"/>
              <w:right w:val="single" w:color="auto" w:sz="8" w:space="0"/>
            </w:tcBorders>
            <w:noWrap w:val="0"/>
            <w:vAlign w:val="center"/>
          </w:tcPr>
          <w:p>
            <w:pPr>
              <w:widowControl/>
              <w:spacing w:line="276" w:lineRule="auto"/>
              <w:jc w:val="center"/>
              <w:rPr>
                <w:rFonts w:hint="default" w:ascii="Times New Roman" w:hAnsi="Times New Roman" w:eastAsia="仿宋"/>
                <w:color w:val="000000"/>
                <w:kern w:val="0"/>
                <w:sz w:val="21"/>
                <w:szCs w:val="21"/>
                <w:lang w:val="en-US" w:eastAsia="zh-CN"/>
              </w:rPr>
            </w:pPr>
            <w:r>
              <w:rPr>
                <w:rFonts w:hint="eastAsia" w:ascii="Times New Roman" w:hAnsi="Times New Roman" w:eastAsia="仿宋"/>
                <w:color w:val="000000"/>
                <w:kern w:val="0"/>
                <w:sz w:val="21"/>
                <w:szCs w:val="21"/>
                <w:lang w:val="en-US" w:eastAsia="zh-CN"/>
              </w:rPr>
              <w:t>740</w:t>
            </w:r>
          </w:p>
        </w:tc>
        <w:tc>
          <w:tcPr>
            <w:tcW w:w="1020" w:type="dxa"/>
            <w:tcBorders>
              <w:top w:val="nil"/>
              <w:left w:val="nil"/>
              <w:bottom w:val="single" w:color="auto" w:sz="8" w:space="0"/>
              <w:right w:val="single" w:color="auto" w:sz="8" w:space="0"/>
            </w:tcBorders>
            <w:noWrap w:val="0"/>
            <w:vAlign w:val="center"/>
          </w:tcPr>
          <w:p>
            <w:pPr>
              <w:widowControl/>
              <w:spacing w:line="276" w:lineRule="auto"/>
              <w:jc w:val="center"/>
              <w:rPr>
                <w:rFonts w:hint="default" w:ascii="Times New Roman" w:hAnsi="Times New Roman" w:eastAsia="仿宋"/>
                <w:color w:val="000000"/>
                <w:kern w:val="0"/>
                <w:sz w:val="21"/>
                <w:szCs w:val="21"/>
                <w:lang w:val="en-US" w:eastAsia="zh-CN"/>
              </w:rPr>
            </w:pPr>
            <w:r>
              <w:rPr>
                <w:rFonts w:hint="eastAsia" w:ascii="Times New Roman" w:hAnsi="Times New Roman" w:eastAsia="仿宋"/>
                <w:color w:val="000000"/>
                <w:kern w:val="0"/>
                <w:sz w:val="21"/>
                <w:szCs w:val="21"/>
                <w:lang w:val="en-US" w:eastAsia="zh-CN"/>
              </w:rPr>
              <w:t>310</w:t>
            </w:r>
          </w:p>
        </w:tc>
        <w:tc>
          <w:tcPr>
            <w:tcW w:w="900" w:type="dxa"/>
            <w:tcBorders>
              <w:top w:val="nil"/>
              <w:left w:val="nil"/>
              <w:bottom w:val="single" w:color="auto" w:sz="8" w:space="0"/>
              <w:right w:val="single" w:color="auto" w:sz="8" w:space="0"/>
            </w:tcBorders>
            <w:noWrap w:val="0"/>
            <w:vAlign w:val="center"/>
          </w:tcPr>
          <w:p>
            <w:pPr>
              <w:widowControl/>
              <w:spacing w:line="276" w:lineRule="auto"/>
              <w:jc w:val="center"/>
              <w:rPr>
                <w:rFonts w:hint="eastAsia" w:ascii="Times New Roman" w:hAnsi="Times New Roman" w:eastAsia="仿宋"/>
                <w:color w:val="000000"/>
                <w:kern w:val="0"/>
                <w:sz w:val="21"/>
                <w:szCs w:val="21"/>
                <w:lang w:val="en-US" w:eastAsia="zh-CN"/>
              </w:rPr>
            </w:pPr>
            <w:r>
              <w:rPr>
                <w:rFonts w:hint="eastAsia" w:ascii="Times New Roman" w:hAnsi="Times New Roman" w:eastAsia="仿宋"/>
                <w:color w:val="000000"/>
                <w:kern w:val="0"/>
                <w:sz w:val="21"/>
                <w:szCs w:val="21"/>
                <w:lang w:val="en-US" w:eastAsia="zh-CN"/>
              </w:rPr>
              <w:t>1050</w:t>
            </w:r>
          </w:p>
        </w:tc>
        <w:tc>
          <w:tcPr>
            <w:tcW w:w="840" w:type="dxa"/>
            <w:tcBorders>
              <w:top w:val="nil"/>
              <w:left w:val="nil"/>
              <w:bottom w:val="single" w:color="auto" w:sz="8" w:space="0"/>
              <w:right w:val="single" w:color="auto" w:sz="8" w:space="0"/>
            </w:tcBorders>
            <w:noWrap w:val="0"/>
            <w:vAlign w:val="center"/>
          </w:tcPr>
          <w:p>
            <w:pPr>
              <w:widowControl/>
              <w:spacing w:line="276" w:lineRule="auto"/>
              <w:jc w:val="center"/>
              <w:rPr>
                <w:rFonts w:ascii="Times New Roman" w:hAnsi="Times New Roman" w:eastAsia="仿宋"/>
                <w:color w:val="000000"/>
                <w:kern w:val="0"/>
                <w:sz w:val="21"/>
                <w:szCs w:val="21"/>
              </w:rPr>
            </w:pPr>
            <w:r>
              <w:rPr>
                <w:rFonts w:hint="eastAsia" w:ascii="Times New Roman" w:hAnsi="Times New Roman" w:eastAsia="仿宋"/>
                <w:color w:val="000000"/>
                <w:kern w:val="0"/>
                <w:sz w:val="21"/>
                <w:szCs w:val="21"/>
                <w:lang w:val="en-US" w:eastAsia="zh-CN"/>
              </w:rPr>
              <w:t>13</w:t>
            </w:r>
          </w:p>
        </w:tc>
        <w:tc>
          <w:tcPr>
            <w:tcW w:w="1404" w:type="dxa"/>
            <w:tcBorders>
              <w:top w:val="nil"/>
              <w:left w:val="nil"/>
              <w:bottom w:val="single" w:color="auto" w:sz="8" w:space="0"/>
              <w:right w:val="single" w:color="auto" w:sz="8" w:space="0"/>
            </w:tcBorders>
            <w:noWrap w:val="0"/>
            <w:vAlign w:val="center"/>
          </w:tcPr>
          <w:p>
            <w:pPr>
              <w:widowControl/>
              <w:spacing w:line="276" w:lineRule="auto"/>
              <w:jc w:val="center"/>
              <w:rPr>
                <w:rFonts w:ascii="Times New Roman" w:hAnsi="Times New Roman" w:eastAsia="仿宋"/>
                <w:color w:val="000000"/>
                <w:kern w:val="0"/>
                <w:sz w:val="21"/>
                <w:szCs w:val="21"/>
              </w:rPr>
            </w:pPr>
            <w:r>
              <w:rPr>
                <w:rFonts w:ascii="Times New Roman" w:hAnsi="Times New Roman" w:eastAsia="仿宋"/>
                <w:color w:val="000000"/>
                <w:kern w:val="0"/>
                <w:sz w:val="21"/>
                <w:szCs w:val="21"/>
              </w:rPr>
              <w:t>1</w:t>
            </w:r>
          </w:p>
        </w:tc>
        <w:tc>
          <w:tcPr>
            <w:tcW w:w="1485" w:type="dxa"/>
            <w:tcBorders>
              <w:top w:val="nil"/>
              <w:left w:val="nil"/>
              <w:bottom w:val="single" w:color="auto" w:sz="8" w:space="0"/>
              <w:right w:val="single" w:color="auto" w:sz="8" w:space="0"/>
            </w:tcBorders>
            <w:noWrap w:val="0"/>
            <w:vAlign w:val="center"/>
          </w:tcPr>
          <w:p>
            <w:pPr>
              <w:widowControl/>
              <w:spacing w:line="276" w:lineRule="auto"/>
              <w:jc w:val="center"/>
              <w:rPr>
                <w:rFonts w:hint="eastAsia" w:ascii="Times New Roman" w:hAnsi="Times New Roman" w:eastAsia="仿宋"/>
                <w:color w:val="000000"/>
                <w:kern w:val="0"/>
                <w:sz w:val="21"/>
                <w:szCs w:val="21"/>
                <w:lang w:val="en-US" w:eastAsia="zh-CN"/>
              </w:rPr>
            </w:pPr>
            <w:r>
              <w:rPr>
                <w:rFonts w:hint="eastAsia" w:ascii="Times New Roman" w:hAnsi="Times New Roman" w:eastAsia="仿宋"/>
                <w:color w:val="000000"/>
                <w:kern w:val="0"/>
                <w:sz w:val="21"/>
                <w:szCs w:val="21"/>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801" w:type="dxa"/>
            <w:tcBorders>
              <w:top w:val="nil"/>
              <w:left w:val="single" w:color="auto" w:sz="8" w:space="0"/>
              <w:bottom w:val="single" w:color="auto" w:sz="8" w:space="0"/>
              <w:right w:val="single" w:color="auto" w:sz="8" w:space="0"/>
            </w:tcBorders>
            <w:noWrap w:val="0"/>
            <w:vAlign w:val="center"/>
          </w:tcPr>
          <w:p>
            <w:pPr>
              <w:widowControl/>
              <w:spacing w:line="276" w:lineRule="auto"/>
              <w:jc w:val="center"/>
              <w:rPr>
                <w:rFonts w:ascii="Times New Roman" w:hAnsi="Times New Roman" w:eastAsia="仿宋"/>
                <w:color w:val="000000"/>
                <w:kern w:val="0"/>
                <w:sz w:val="21"/>
                <w:szCs w:val="21"/>
              </w:rPr>
            </w:pPr>
            <w:r>
              <w:rPr>
                <w:rFonts w:ascii="Times New Roman" w:hAnsi="Times New Roman" w:eastAsia="仿宋"/>
                <w:color w:val="000000"/>
                <w:kern w:val="0"/>
                <w:sz w:val="21"/>
                <w:szCs w:val="21"/>
              </w:rPr>
              <w:t>3</w:t>
            </w:r>
          </w:p>
        </w:tc>
        <w:tc>
          <w:tcPr>
            <w:tcW w:w="1240" w:type="dxa"/>
            <w:tcBorders>
              <w:top w:val="nil"/>
              <w:left w:val="nil"/>
              <w:bottom w:val="single" w:color="auto" w:sz="8" w:space="0"/>
              <w:right w:val="single" w:color="auto" w:sz="8" w:space="0"/>
            </w:tcBorders>
            <w:noWrap w:val="0"/>
            <w:vAlign w:val="center"/>
          </w:tcPr>
          <w:p>
            <w:pPr>
              <w:widowControl/>
              <w:spacing w:line="276" w:lineRule="auto"/>
              <w:jc w:val="center"/>
              <w:rPr>
                <w:rFonts w:ascii="Times New Roman" w:hAnsi="Times New Roman" w:eastAsia="仿宋"/>
                <w:color w:val="000000"/>
                <w:kern w:val="0"/>
                <w:sz w:val="21"/>
                <w:szCs w:val="21"/>
              </w:rPr>
            </w:pPr>
            <w:r>
              <w:rPr>
                <w:rFonts w:ascii="Times New Roman" w:hAnsi="Times New Roman" w:eastAsia="仿宋"/>
                <w:color w:val="000000"/>
                <w:kern w:val="0"/>
                <w:sz w:val="21"/>
                <w:szCs w:val="21"/>
              </w:rPr>
              <w:t>七贤桥</w:t>
            </w:r>
          </w:p>
        </w:tc>
        <w:tc>
          <w:tcPr>
            <w:tcW w:w="1030" w:type="dxa"/>
            <w:tcBorders>
              <w:top w:val="nil"/>
              <w:left w:val="nil"/>
              <w:bottom w:val="single" w:color="auto" w:sz="8" w:space="0"/>
              <w:right w:val="single" w:color="auto" w:sz="8" w:space="0"/>
            </w:tcBorders>
            <w:noWrap w:val="0"/>
            <w:vAlign w:val="center"/>
          </w:tcPr>
          <w:p>
            <w:pPr>
              <w:widowControl/>
              <w:spacing w:line="276" w:lineRule="auto"/>
              <w:jc w:val="center"/>
              <w:rPr>
                <w:rFonts w:hint="default" w:ascii="Times New Roman" w:hAnsi="Times New Roman" w:eastAsia="仿宋"/>
                <w:color w:val="000000"/>
                <w:kern w:val="0"/>
                <w:sz w:val="21"/>
                <w:szCs w:val="21"/>
                <w:lang w:val="en-US" w:eastAsia="zh-CN"/>
              </w:rPr>
            </w:pPr>
            <w:r>
              <w:rPr>
                <w:rFonts w:hint="eastAsia" w:ascii="Times New Roman" w:hAnsi="Times New Roman" w:eastAsia="仿宋"/>
                <w:color w:val="000000"/>
                <w:kern w:val="0"/>
                <w:sz w:val="21"/>
                <w:szCs w:val="21"/>
                <w:lang w:val="en-US" w:eastAsia="zh-CN"/>
              </w:rPr>
              <w:t>1172</w:t>
            </w:r>
          </w:p>
        </w:tc>
        <w:tc>
          <w:tcPr>
            <w:tcW w:w="1020" w:type="dxa"/>
            <w:tcBorders>
              <w:top w:val="nil"/>
              <w:left w:val="nil"/>
              <w:bottom w:val="single" w:color="auto" w:sz="8" w:space="0"/>
              <w:right w:val="single" w:color="auto" w:sz="8" w:space="0"/>
            </w:tcBorders>
            <w:noWrap w:val="0"/>
            <w:vAlign w:val="center"/>
          </w:tcPr>
          <w:p>
            <w:pPr>
              <w:widowControl/>
              <w:spacing w:line="276" w:lineRule="auto"/>
              <w:jc w:val="center"/>
              <w:rPr>
                <w:rFonts w:hint="default" w:ascii="Times New Roman" w:hAnsi="Times New Roman" w:eastAsia="仿宋"/>
                <w:color w:val="000000"/>
                <w:kern w:val="0"/>
                <w:sz w:val="21"/>
                <w:szCs w:val="21"/>
                <w:lang w:val="en-US" w:eastAsia="zh-CN"/>
              </w:rPr>
            </w:pPr>
            <w:r>
              <w:rPr>
                <w:rFonts w:hint="eastAsia" w:ascii="Times New Roman" w:hAnsi="Times New Roman" w:eastAsia="仿宋"/>
                <w:color w:val="000000"/>
                <w:kern w:val="0"/>
                <w:sz w:val="21"/>
                <w:szCs w:val="21"/>
                <w:lang w:val="en-US" w:eastAsia="zh-CN"/>
              </w:rPr>
              <w:t>684</w:t>
            </w:r>
          </w:p>
        </w:tc>
        <w:tc>
          <w:tcPr>
            <w:tcW w:w="900" w:type="dxa"/>
            <w:tcBorders>
              <w:top w:val="nil"/>
              <w:left w:val="nil"/>
              <w:bottom w:val="single" w:color="auto" w:sz="8" w:space="0"/>
              <w:right w:val="single" w:color="auto" w:sz="8" w:space="0"/>
            </w:tcBorders>
            <w:noWrap w:val="0"/>
            <w:vAlign w:val="center"/>
          </w:tcPr>
          <w:p>
            <w:pPr>
              <w:widowControl/>
              <w:spacing w:line="276" w:lineRule="auto"/>
              <w:jc w:val="center"/>
              <w:rPr>
                <w:rFonts w:hint="eastAsia" w:ascii="Times New Roman" w:hAnsi="Times New Roman" w:eastAsia="仿宋"/>
                <w:color w:val="000000"/>
                <w:kern w:val="0"/>
                <w:sz w:val="21"/>
                <w:szCs w:val="21"/>
                <w:lang w:val="en-US" w:eastAsia="zh-CN"/>
              </w:rPr>
            </w:pPr>
            <w:r>
              <w:rPr>
                <w:rFonts w:hint="eastAsia" w:ascii="Times New Roman" w:hAnsi="Times New Roman" w:eastAsia="仿宋"/>
                <w:color w:val="000000"/>
                <w:kern w:val="0"/>
                <w:sz w:val="21"/>
                <w:szCs w:val="21"/>
                <w:lang w:val="en-US" w:eastAsia="zh-CN"/>
              </w:rPr>
              <w:t>1856</w:t>
            </w:r>
          </w:p>
        </w:tc>
        <w:tc>
          <w:tcPr>
            <w:tcW w:w="840" w:type="dxa"/>
            <w:tcBorders>
              <w:top w:val="nil"/>
              <w:left w:val="nil"/>
              <w:bottom w:val="single" w:color="auto" w:sz="8" w:space="0"/>
              <w:right w:val="single" w:color="auto" w:sz="8" w:space="0"/>
            </w:tcBorders>
            <w:noWrap w:val="0"/>
            <w:vAlign w:val="center"/>
          </w:tcPr>
          <w:p>
            <w:pPr>
              <w:widowControl/>
              <w:spacing w:line="276" w:lineRule="auto"/>
              <w:jc w:val="center"/>
              <w:rPr>
                <w:rFonts w:ascii="Times New Roman" w:hAnsi="Times New Roman" w:eastAsia="仿宋"/>
                <w:color w:val="000000"/>
                <w:kern w:val="0"/>
                <w:sz w:val="21"/>
                <w:szCs w:val="21"/>
              </w:rPr>
            </w:pPr>
            <w:r>
              <w:rPr>
                <w:rFonts w:hint="eastAsia" w:ascii="Times New Roman" w:hAnsi="Times New Roman" w:eastAsia="仿宋"/>
                <w:color w:val="000000"/>
                <w:kern w:val="0"/>
                <w:sz w:val="21"/>
                <w:szCs w:val="21"/>
                <w:lang w:val="en-US" w:eastAsia="zh-CN"/>
              </w:rPr>
              <w:t>18</w:t>
            </w:r>
          </w:p>
        </w:tc>
        <w:tc>
          <w:tcPr>
            <w:tcW w:w="1404" w:type="dxa"/>
            <w:tcBorders>
              <w:top w:val="nil"/>
              <w:left w:val="nil"/>
              <w:bottom w:val="single" w:color="auto" w:sz="8" w:space="0"/>
              <w:right w:val="single" w:color="auto" w:sz="8" w:space="0"/>
            </w:tcBorders>
            <w:noWrap w:val="0"/>
            <w:vAlign w:val="center"/>
          </w:tcPr>
          <w:p>
            <w:pPr>
              <w:widowControl/>
              <w:spacing w:line="276" w:lineRule="auto"/>
              <w:jc w:val="center"/>
              <w:rPr>
                <w:rFonts w:ascii="Times New Roman" w:hAnsi="Times New Roman" w:eastAsia="仿宋"/>
                <w:color w:val="000000"/>
                <w:kern w:val="0"/>
                <w:sz w:val="21"/>
                <w:szCs w:val="21"/>
              </w:rPr>
            </w:pPr>
            <w:r>
              <w:rPr>
                <w:rFonts w:ascii="Times New Roman" w:hAnsi="Times New Roman" w:eastAsia="仿宋"/>
                <w:color w:val="000000"/>
                <w:kern w:val="0"/>
                <w:sz w:val="21"/>
                <w:szCs w:val="21"/>
              </w:rPr>
              <w:t>1</w:t>
            </w:r>
          </w:p>
        </w:tc>
        <w:tc>
          <w:tcPr>
            <w:tcW w:w="1485" w:type="dxa"/>
            <w:tcBorders>
              <w:top w:val="nil"/>
              <w:left w:val="nil"/>
              <w:bottom w:val="single" w:color="auto" w:sz="8" w:space="0"/>
              <w:right w:val="single" w:color="auto" w:sz="8" w:space="0"/>
            </w:tcBorders>
            <w:noWrap w:val="0"/>
            <w:vAlign w:val="center"/>
          </w:tcPr>
          <w:p>
            <w:pPr>
              <w:widowControl/>
              <w:spacing w:line="276" w:lineRule="auto"/>
              <w:jc w:val="center"/>
              <w:rPr>
                <w:rFonts w:hint="eastAsia" w:ascii="Times New Roman" w:hAnsi="Times New Roman" w:eastAsia="仿宋"/>
                <w:color w:val="000000"/>
                <w:kern w:val="0"/>
                <w:sz w:val="21"/>
                <w:szCs w:val="21"/>
                <w:lang w:val="en-US" w:eastAsia="zh-CN"/>
              </w:rPr>
            </w:pPr>
            <w:r>
              <w:rPr>
                <w:rFonts w:hint="eastAsia" w:ascii="Times New Roman" w:hAnsi="Times New Roman" w:eastAsia="仿宋"/>
                <w:color w:val="000000"/>
                <w:kern w:val="0"/>
                <w:sz w:val="21"/>
                <w:szCs w:val="21"/>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801" w:type="dxa"/>
            <w:tcBorders>
              <w:top w:val="nil"/>
              <w:left w:val="single" w:color="auto" w:sz="8" w:space="0"/>
              <w:bottom w:val="single" w:color="auto" w:sz="8" w:space="0"/>
              <w:right w:val="single" w:color="auto" w:sz="8" w:space="0"/>
            </w:tcBorders>
            <w:noWrap w:val="0"/>
            <w:vAlign w:val="center"/>
          </w:tcPr>
          <w:p>
            <w:pPr>
              <w:widowControl/>
              <w:spacing w:line="276" w:lineRule="auto"/>
              <w:jc w:val="center"/>
              <w:rPr>
                <w:rFonts w:ascii="Times New Roman" w:hAnsi="Times New Roman" w:eastAsia="仿宋"/>
                <w:color w:val="000000"/>
                <w:kern w:val="0"/>
                <w:sz w:val="21"/>
                <w:szCs w:val="21"/>
              </w:rPr>
            </w:pPr>
            <w:r>
              <w:rPr>
                <w:rFonts w:ascii="Times New Roman" w:hAnsi="Times New Roman" w:eastAsia="仿宋"/>
                <w:color w:val="000000"/>
                <w:kern w:val="0"/>
                <w:sz w:val="21"/>
                <w:szCs w:val="21"/>
              </w:rPr>
              <w:t>4</w:t>
            </w:r>
          </w:p>
        </w:tc>
        <w:tc>
          <w:tcPr>
            <w:tcW w:w="1240" w:type="dxa"/>
            <w:tcBorders>
              <w:top w:val="nil"/>
              <w:left w:val="nil"/>
              <w:bottom w:val="single" w:color="auto" w:sz="8" w:space="0"/>
              <w:right w:val="single" w:color="auto" w:sz="8" w:space="0"/>
            </w:tcBorders>
            <w:noWrap w:val="0"/>
            <w:vAlign w:val="center"/>
          </w:tcPr>
          <w:p>
            <w:pPr>
              <w:widowControl/>
              <w:spacing w:line="276" w:lineRule="auto"/>
              <w:jc w:val="center"/>
              <w:rPr>
                <w:rFonts w:ascii="Times New Roman" w:hAnsi="Times New Roman" w:eastAsia="仿宋"/>
                <w:color w:val="000000"/>
                <w:kern w:val="0"/>
                <w:sz w:val="21"/>
                <w:szCs w:val="21"/>
              </w:rPr>
            </w:pPr>
            <w:r>
              <w:rPr>
                <w:rFonts w:ascii="Times New Roman" w:hAnsi="Times New Roman" w:eastAsia="仿宋"/>
                <w:color w:val="000000"/>
                <w:kern w:val="0"/>
                <w:sz w:val="21"/>
                <w:szCs w:val="21"/>
              </w:rPr>
              <w:t>新港村</w:t>
            </w:r>
          </w:p>
        </w:tc>
        <w:tc>
          <w:tcPr>
            <w:tcW w:w="1030" w:type="dxa"/>
            <w:tcBorders>
              <w:top w:val="nil"/>
              <w:left w:val="nil"/>
              <w:bottom w:val="single" w:color="auto" w:sz="8" w:space="0"/>
              <w:right w:val="single" w:color="auto" w:sz="8" w:space="0"/>
            </w:tcBorders>
            <w:noWrap w:val="0"/>
            <w:vAlign w:val="center"/>
          </w:tcPr>
          <w:p>
            <w:pPr>
              <w:widowControl/>
              <w:spacing w:line="276" w:lineRule="auto"/>
              <w:jc w:val="center"/>
              <w:rPr>
                <w:rFonts w:hint="default" w:ascii="Times New Roman" w:hAnsi="Times New Roman" w:eastAsia="仿宋"/>
                <w:color w:val="000000"/>
                <w:kern w:val="0"/>
                <w:sz w:val="21"/>
                <w:szCs w:val="21"/>
                <w:lang w:val="en-US" w:eastAsia="zh-CN"/>
              </w:rPr>
            </w:pPr>
            <w:r>
              <w:rPr>
                <w:rFonts w:hint="eastAsia" w:ascii="Times New Roman" w:hAnsi="Times New Roman" w:eastAsia="仿宋"/>
                <w:color w:val="000000"/>
                <w:kern w:val="0"/>
                <w:sz w:val="21"/>
                <w:szCs w:val="21"/>
                <w:lang w:val="en-US" w:eastAsia="zh-CN"/>
              </w:rPr>
              <w:t>596</w:t>
            </w:r>
          </w:p>
        </w:tc>
        <w:tc>
          <w:tcPr>
            <w:tcW w:w="1020" w:type="dxa"/>
            <w:tcBorders>
              <w:top w:val="nil"/>
              <w:left w:val="nil"/>
              <w:bottom w:val="single" w:color="auto" w:sz="8" w:space="0"/>
              <w:right w:val="single" w:color="auto" w:sz="8" w:space="0"/>
            </w:tcBorders>
            <w:noWrap w:val="0"/>
            <w:vAlign w:val="center"/>
          </w:tcPr>
          <w:p>
            <w:pPr>
              <w:widowControl/>
              <w:spacing w:line="276" w:lineRule="auto"/>
              <w:jc w:val="center"/>
              <w:rPr>
                <w:rFonts w:hint="default" w:ascii="Times New Roman" w:hAnsi="Times New Roman" w:eastAsia="仿宋"/>
                <w:color w:val="000000"/>
                <w:kern w:val="0"/>
                <w:sz w:val="21"/>
                <w:szCs w:val="21"/>
                <w:lang w:val="en-US" w:eastAsia="zh-CN"/>
              </w:rPr>
            </w:pPr>
            <w:r>
              <w:rPr>
                <w:rFonts w:hint="eastAsia" w:ascii="Times New Roman" w:hAnsi="Times New Roman" w:eastAsia="仿宋"/>
                <w:color w:val="000000"/>
                <w:kern w:val="0"/>
                <w:sz w:val="21"/>
                <w:szCs w:val="21"/>
                <w:lang w:val="en-US" w:eastAsia="zh-CN"/>
              </w:rPr>
              <w:t>39</w:t>
            </w:r>
          </w:p>
        </w:tc>
        <w:tc>
          <w:tcPr>
            <w:tcW w:w="900" w:type="dxa"/>
            <w:tcBorders>
              <w:top w:val="nil"/>
              <w:left w:val="nil"/>
              <w:bottom w:val="single" w:color="auto" w:sz="8" w:space="0"/>
              <w:right w:val="single" w:color="auto" w:sz="8" w:space="0"/>
            </w:tcBorders>
            <w:noWrap w:val="0"/>
            <w:vAlign w:val="center"/>
          </w:tcPr>
          <w:p>
            <w:pPr>
              <w:widowControl/>
              <w:spacing w:line="276" w:lineRule="auto"/>
              <w:jc w:val="center"/>
              <w:rPr>
                <w:rFonts w:hint="eastAsia" w:ascii="Times New Roman" w:hAnsi="Times New Roman" w:eastAsia="仿宋"/>
                <w:color w:val="000000"/>
                <w:kern w:val="0"/>
                <w:sz w:val="21"/>
                <w:szCs w:val="21"/>
                <w:lang w:val="en-US" w:eastAsia="zh-CN"/>
              </w:rPr>
            </w:pPr>
            <w:r>
              <w:rPr>
                <w:rFonts w:hint="eastAsia" w:ascii="Times New Roman" w:hAnsi="Times New Roman" w:eastAsia="仿宋"/>
                <w:color w:val="000000"/>
                <w:kern w:val="0"/>
                <w:sz w:val="21"/>
                <w:szCs w:val="21"/>
                <w:lang w:val="en-US" w:eastAsia="zh-CN"/>
              </w:rPr>
              <w:t>635</w:t>
            </w:r>
          </w:p>
        </w:tc>
        <w:tc>
          <w:tcPr>
            <w:tcW w:w="840" w:type="dxa"/>
            <w:tcBorders>
              <w:top w:val="nil"/>
              <w:left w:val="nil"/>
              <w:bottom w:val="single" w:color="auto" w:sz="8" w:space="0"/>
              <w:right w:val="single" w:color="auto" w:sz="8" w:space="0"/>
            </w:tcBorders>
            <w:noWrap w:val="0"/>
            <w:vAlign w:val="center"/>
          </w:tcPr>
          <w:p>
            <w:pPr>
              <w:widowControl/>
              <w:spacing w:line="276" w:lineRule="auto"/>
              <w:jc w:val="center"/>
              <w:rPr>
                <w:rFonts w:ascii="Times New Roman" w:hAnsi="Times New Roman" w:eastAsia="仿宋"/>
                <w:color w:val="000000"/>
                <w:kern w:val="0"/>
                <w:sz w:val="21"/>
                <w:szCs w:val="21"/>
              </w:rPr>
            </w:pPr>
            <w:r>
              <w:rPr>
                <w:rFonts w:hint="eastAsia" w:ascii="Times New Roman" w:hAnsi="Times New Roman" w:eastAsia="仿宋"/>
                <w:color w:val="000000"/>
                <w:kern w:val="0"/>
                <w:sz w:val="21"/>
                <w:szCs w:val="21"/>
                <w:lang w:val="en-US" w:eastAsia="zh-CN"/>
              </w:rPr>
              <w:t>11</w:t>
            </w:r>
          </w:p>
        </w:tc>
        <w:tc>
          <w:tcPr>
            <w:tcW w:w="1404" w:type="dxa"/>
            <w:vMerge w:val="restart"/>
            <w:tcBorders>
              <w:top w:val="nil"/>
              <w:left w:val="nil"/>
              <w:right w:val="single" w:color="auto" w:sz="8" w:space="0"/>
            </w:tcBorders>
            <w:noWrap w:val="0"/>
            <w:vAlign w:val="center"/>
          </w:tcPr>
          <w:p>
            <w:pPr>
              <w:widowControl/>
              <w:spacing w:line="276" w:lineRule="auto"/>
              <w:jc w:val="center"/>
              <w:rPr>
                <w:rFonts w:ascii="Times New Roman" w:hAnsi="Times New Roman" w:eastAsia="仿宋"/>
                <w:color w:val="000000"/>
                <w:kern w:val="0"/>
                <w:sz w:val="21"/>
                <w:szCs w:val="21"/>
              </w:rPr>
            </w:pPr>
            <w:r>
              <w:rPr>
                <w:rFonts w:ascii="Times New Roman" w:hAnsi="Times New Roman" w:eastAsia="仿宋"/>
                <w:color w:val="000000"/>
                <w:kern w:val="0"/>
                <w:sz w:val="21"/>
                <w:szCs w:val="21"/>
              </w:rPr>
              <w:t>1</w:t>
            </w:r>
          </w:p>
        </w:tc>
        <w:tc>
          <w:tcPr>
            <w:tcW w:w="1485" w:type="dxa"/>
            <w:vMerge w:val="restart"/>
            <w:tcBorders>
              <w:top w:val="nil"/>
              <w:left w:val="nil"/>
              <w:right w:val="single" w:color="auto" w:sz="8" w:space="0"/>
            </w:tcBorders>
            <w:noWrap w:val="0"/>
            <w:vAlign w:val="center"/>
          </w:tcPr>
          <w:p>
            <w:pPr>
              <w:widowControl/>
              <w:spacing w:line="276" w:lineRule="auto"/>
              <w:jc w:val="center"/>
              <w:rPr>
                <w:rFonts w:hint="eastAsia" w:ascii="Times New Roman" w:hAnsi="Times New Roman" w:eastAsia="仿宋"/>
                <w:color w:val="000000"/>
                <w:kern w:val="0"/>
                <w:sz w:val="21"/>
                <w:szCs w:val="21"/>
                <w:lang w:val="en-US" w:eastAsia="zh-CN"/>
              </w:rPr>
            </w:pPr>
            <w:r>
              <w:rPr>
                <w:rFonts w:hint="eastAsia" w:ascii="Times New Roman" w:hAnsi="Times New Roman" w:eastAsia="仿宋"/>
                <w:color w:val="000000"/>
                <w:kern w:val="0"/>
                <w:sz w:val="21"/>
                <w:szCs w:val="21"/>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801" w:type="dxa"/>
            <w:tcBorders>
              <w:top w:val="nil"/>
              <w:left w:val="single" w:color="auto" w:sz="8" w:space="0"/>
              <w:bottom w:val="single" w:color="auto" w:sz="8" w:space="0"/>
              <w:right w:val="single" w:color="auto" w:sz="8" w:space="0"/>
            </w:tcBorders>
            <w:noWrap w:val="0"/>
            <w:vAlign w:val="center"/>
          </w:tcPr>
          <w:p>
            <w:pPr>
              <w:widowControl/>
              <w:spacing w:line="276" w:lineRule="auto"/>
              <w:jc w:val="center"/>
              <w:rPr>
                <w:rFonts w:ascii="Times New Roman" w:hAnsi="Times New Roman" w:eastAsia="仿宋" w:cs="Times New Roman"/>
                <w:color w:val="000000"/>
                <w:kern w:val="0"/>
                <w:sz w:val="21"/>
                <w:szCs w:val="21"/>
                <w:lang w:val="en-US" w:eastAsia="zh-CN" w:bidi="ar-SA"/>
              </w:rPr>
            </w:pPr>
            <w:r>
              <w:rPr>
                <w:rFonts w:ascii="Times New Roman" w:hAnsi="Times New Roman" w:eastAsia="仿宋"/>
                <w:color w:val="000000"/>
                <w:kern w:val="0"/>
                <w:sz w:val="21"/>
                <w:szCs w:val="21"/>
              </w:rPr>
              <w:t>5</w:t>
            </w:r>
          </w:p>
        </w:tc>
        <w:tc>
          <w:tcPr>
            <w:tcW w:w="1240" w:type="dxa"/>
            <w:tcBorders>
              <w:top w:val="nil"/>
              <w:left w:val="nil"/>
              <w:bottom w:val="single" w:color="auto" w:sz="8" w:space="0"/>
              <w:right w:val="single" w:color="auto" w:sz="8" w:space="0"/>
            </w:tcBorders>
            <w:noWrap w:val="0"/>
            <w:vAlign w:val="center"/>
          </w:tcPr>
          <w:p>
            <w:pPr>
              <w:widowControl/>
              <w:spacing w:line="276" w:lineRule="auto"/>
              <w:jc w:val="center"/>
              <w:rPr>
                <w:rFonts w:ascii="Times New Roman" w:hAnsi="Times New Roman" w:eastAsia="仿宋" w:cs="Times New Roman"/>
                <w:color w:val="000000"/>
                <w:kern w:val="0"/>
                <w:sz w:val="21"/>
                <w:szCs w:val="21"/>
                <w:lang w:val="en-US" w:eastAsia="zh-CN" w:bidi="ar-SA"/>
              </w:rPr>
            </w:pPr>
            <w:r>
              <w:rPr>
                <w:rFonts w:ascii="Times New Roman" w:hAnsi="Times New Roman" w:eastAsia="仿宋"/>
                <w:color w:val="000000"/>
                <w:kern w:val="0"/>
                <w:sz w:val="21"/>
                <w:szCs w:val="21"/>
              </w:rPr>
              <w:t>港南村</w:t>
            </w:r>
          </w:p>
        </w:tc>
        <w:tc>
          <w:tcPr>
            <w:tcW w:w="1030" w:type="dxa"/>
            <w:tcBorders>
              <w:top w:val="nil"/>
              <w:left w:val="nil"/>
              <w:bottom w:val="single" w:color="auto" w:sz="8" w:space="0"/>
              <w:right w:val="single" w:color="auto" w:sz="8" w:space="0"/>
            </w:tcBorders>
            <w:noWrap w:val="0"/>
            <w:vAlign w:val="center"/>
          </w:tcPr>
          <w:p>
            <w:pPr>
              <w:widowControl/>
              <w:spacing w:line="276" w:lineRule="auto"/>
              <w:jc w:val="center"/>
              <w:rPr>
                <w:rFonts w:hint="default" w:ascii="Times New Roman" w:hAnsi="Times New Roman" w:eastAsia="仿宋" w:cs="Times New Roman"/>
                <w:color w:val="000000"/>
                <w:kern w:val="0"/>
                <w:sz w:val="21"/>
                <w:szCs w:val="21"/>
                <w:lang w:val="en-US" w:eastAsia="zh-CN" w:bidi="ar-SA"/>
              </w:rPr>
            </w:pPr>
            <w:r>
              <w:rPr>
                <w:rFonts w:hint="eastAsia" w:ascii="Times New Roman" w:hAnsi="Times New Roman" w:eastAsia="仿宋" w:cs="Times New Roman"/>
                <w:color w:val="000000"/>
                <w:kern w:val="0"/>
                <w:sz w:val="21"/>
                <w:szCs w:val="21"/>
                <w:lang w:val="en-US" w:eastAsia="zh-CN" w:bidi="ar-SA"/>
              </w:rPr>
              <w:t>549</w:t>
            </w:r>
          </w:p>
        </w:tc>
        <w:tc>
          <w:tcPr>
            <w:tcW w:w="1020" w:type="dxa"/>
            <w:tcBorders>
              <w:top w:val="nil"/>
              <w:left w:val="nil"/>
              <w:bottom w:val="single" w:color="auto" w:sz="8" w:space="0"/>
              <w:right w:val="single" w:color="auto" w:sz="8" w:space="0"/>
            </w:tcBorders>
            <w:noWrap w:val="0"/>
            <w:vAlign w:val="center"/>
          </w:tcPr>
          <w:p>
            <w:pPr>
              <w:widowControl/>
              <w:spacing w:line="276" w:lineRule="auto"/>
              <w:jc w:val="center"/>
              <w:rPr>
                <w:rFonts w:hint="default" w:ascii="Times New Roman" w:hAnsi="Times New Roman" w:eastAsia="仿宋" w:cs="Times New Roman"/>
                <w:color w:val="000000"/>
                <w:kern w:val="0"/>
                <w:sz w:val="21"/>
                <w:szCs w:val="21"/>
                <w:lang w:val="en-US" w:eastAsia="zh-CN" w:bidi="ar-SA"/>
              </w:rPr>
            </w:pPr>
            <w:r>
              <w:rPr>
                <w:rFonts w:hint="eastAsia" w:ascii="Times New Roman" w:hAnsi="Times New Roman" w:eastAsia="仿宋" w:cs="Times New Roman"/>
                <w:color w:val="000000"/>
                <w:kern w:val="0"/>
                <w:sz w:val="21"/>
                <w:szCs w:val="21"/>
                <w:lang w:val="en-US" w:eastAsia="zh-CN" w:bidi="ar-SA"/>
              </w:rPr>
              <w:t>85</w:t>
            </w:r>
          </w:p>
        </w:tc>
        <w:tc>
          <w:tcPr>
            <w:tcW w:w="900" w:type="dxa"/>
            <w:tcBorders>
              <w:top w:val="nil"/>
              <w:left w:val="nil"/>
              <w:bottom w:val="single" w:color="auto" w:sz="8" w:space="0"/>
              <w:right w:val="single" w:color="auto" w:sz="8" w:space="0"/>
            </w:tcBorders>
            <w:noWrap w:val="0"/>
            <w:vAlign w:val="center"/>
          </w:tcPr>
          <w:p>
            <w:pPr>
              <w:widowControl/>
              <w:spacing w:line="276" w:lineRule="auto"/>
              <w:jc w:val="center"/>
              <w:rPr>
                <w:rFonts w:hint="eastAsia" w:ascii="Times New Roman" w:hAnsi="Times New Roman" w:eastAsia="仿宋"/>
                <w:color w:val="000000"/>
                <w:kern w:val="0"/>
                <w:sz w:val="21"/>
                <w:szCs w:val="21"/>
                <w:lang w:val="en-US" w:eastAsia="zh-CN"/>
              </w:rPr>
            </w:pPr>
            <w:r>
              <w:rPr>
                <w:rFonts w:hint="eastAsia" w:ascii="Times New Roman" w:hAnsi="Times New Roman" w:eastAsia="仿宋"/>
                <w:color w:val="000000"/>
                <w:kern w:val="0"/>
                <w:sz w:val="21"/>
                <w:szCs w:val="21"/>
                <w:lang w:val="en-US" w:eastAsia="zh-CN"/>
              </w:rPr>
              <w:t>634</w:t>
            </w:r>
          </w:p>
        </w:tc>
        <w:tc>
          <w:tcPr>
            <w:tcW w:w="840" w:type="dxa"/>
            <w:tcBorders>
              <w:top w:val="nil"/>
              <w:left w:val="nil"/>
              <w:bottom w:val="single" w:color="auto" w:sz="8" w:space="0"/>
              <w:right w:val="single" w:color="auto" w:sz="8" w:space="0"/>
            </w:tcBorders>
            <w:noWrap w:val="0"/>
            <w:vAlign w:val="center"/>
          </w:tcPr>
          <w:p>
            <w:pPr>
              <w:widowControl/>
              <w:spacing w:line="276" w:lineRule="auto"/>
              <w:jc w:val="center"/>
              <w:rPr>
                <w:rFonts w:ascii="Times New Roman" w:hAnsi="Times New Roman" w:eastAsia="仿宋"/>
                <w:color w:val="000000"/>
                <w:kern w:val="0"/>
                <w:sz w:val="21"/>
                <w:szCs w:val="21"/>
              </w:rPr>
            </w:pPr>
            <w:r>
              <w:rPr>
                <w:rFonts w:ascii="Times New Roman" w:hAnsi="Times New Roman" w:eastAsia="仿宋"/>
                <w:color w:val="000000"/>
                <w:kern w:val="0"/>
                <w:sz w:val="21"/>
                <w:szCs w:val="21"/>
              </w:rPr>
              <w:t>12</w:t>
            </w:r>
          </w:p>
        </w:tc>
        <w:tc>
          <w:tcPr>
            <w:tcW w:w="1404" w:type="dxa"/>
            <w:vMerge w:val="continue"/>
            <w:tcBorders>
              <w:left w:val="nil"/>
              <w:bottom w:val="single" w:color="auto" w:sz="8" w:space="0"/>
              <w:right w:val="single" w:color="auto" w:sz="8" w:space="0"/>
            </w:tcBorders>
            <w:noWrap w:val="0"/>
            <w:vAlign w:val="center"/>
          </w:tcPr>
          <w:p>
            <w:pPr>
              <w:widowControl/>
              <w:spacing w:line="276" w:lineRule="auto"/>
              <w:jc w:val="center"/>
              <w:rPr>
                <w:rFonts w:ascii="Times New Roman" w:hAnsi="Times New Roman" w:eastAsia="仿宋"/>
                <w:color w:val="000000"/>
                <w:kern w:val="0"/>
                <w:sz w:val="21"/>
                <w:szCs w:val="21"/>
              </w:rPr>
            </w:pPr>
          </w:p>
        </w:tc>
        <w:tc>
          <w:tcPr>
            <w:tcW w:w="1485" w:type="dxa"/>
            <w:vMerge w:val="continue"/>
            <w:tcBorders>
              <w:left w:val="nil"/>
              <w:bottom w:val="single" w:color="auto" w:sz="8" w:space="0"/>
              <w:right w:val="single" w:color="auto" w:sz="8" w:space="0"/>
            </w:tcBorders>
            <w:noWrap w:val="0"/>
            <w:vAlign w:val="center"/>
          </w:tcPr>
          <w:p>
            <w:pPr>
              <w:widowControl/>
              <w:spacing w:line="276" w:lineRule="auto"/>
              <w:jc w:val="center"/>
              <w:rPr>
                <w:rFonts w:ascii="Times New Roman" w:hAnsi="Times New Roman" w:eastAsia="仿宋"/>
                <w:color w:val="000000"/>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801" w:type="dxa"/>
            <w:tcBorders>
              <w:top w:val="nil"/>
              <w:left w:val="single" w:color="auto" w:sz="8" w:space="0"/>
              <w:bottom w:val="single" w:color="auto" w:sz="8" w:space="0"/>
              <w:right w:val="single" w:color="auto" w:sz="8" w:space="0"/>
            </w:tcBorders>
            <w:shd w:val="clear" w:color="auto" w:fill="auto"/>
            <w:noWrap w:val="0"/>
            <w:vAlign w:val="center"/>
          </w:tcPr>
          <w:p>
            <w:pPr>
              <w:widowControl/>
              <w:spacing w:line="276" w:lineRule="auto"/>
              <w:jc w:val="center"/>
              <w:rPr>
                <w:rFonts w:ascii="Times New Roman" w:hAnsi="Times New Roman" w:eastAsia="仿宋" w:cs="Times New Roman"/>
                <w:color w:val="000000"/>
                <w:kern w:val="0"/>
                <w:sz w:val="21"/>
                <w:szCs w:val="21"/>
                <w:lang w:val="en-US" w:eastAsia="zh-CN" w:bidi="ar-SA"/>
              </w:rPr>
            </w:pPr>
            <w:r>
              <w:rPr>
                <w:rFonts w:ascii="Times New Roman" w:hAnsi="Times New Roman" w:eastAsia="仿宋"/>
                <w:color w:val="000000"/>
                <w:kern w:val="0"/>
                <w:sz w:val="21"/>
                <w:szCs w:val="21"/>
              </w:rPr>
              <w:t>6</w:t>
            </w:r>
          </w:p>
        </w:tc>
        <w:tc>
          <w:tcPr>
            <w:tcW w:w="1240" w:type="dxa"/>
            <w:tcBorders>
              <w:top w:val="nil"/>
              <w:left w:val="nil"/>
              <w:bottom w:val="single" w:color="auto" w:sz="8" w:space="0"/>
              <w:right w:val="single" w:color="auto" w:sz="8" w:space="0"/>
            </w:tcBorders>
            <w:shd w:val="clear" w:color="auto" w:fill="auto"/>
            <w:noWrap w:val="0"/>
            <w:vAlign w:val="center"/>
          </w:tcPr>
          <w:p>
            <w:pPr>
              <w:widowControl/>
              <w:spacing w:line="276" w:lineRule="auto"/>
              <w:jc w:val="center"/>
              <w:rPr>
                <w:rFonts w:ascii="Times New Roman" w:hAnsi="Times New Roman" w:eastAsia="仿宋"/>
                <w:color w:val="000000"/>
                <w:kern w:val="0"/>
                <w:sz w:val="21"/>
                <w:szCs w:val="21"/>
              </w:rPr>
            </w:pPr>
            <w:r>
              <w:rPr>
                <w:rFonts w:ascii="Times New Roman" w:hAnsi="Times New Roman" w:eastAsia="仿宋"/>
                <w:color w:val="000000"/>
                <w:kern w:val="0"/>
                <w:sz w:val="21"/>
                <w:szCs w:val="21"/>
              </w:rPr>
              <w:t>良渚村</w:t>
            </w:r>
          </w:p>
        </w:tc>
        <w:tc>
          <w:tcPr>
            <w:tcW w:w="1030" w:type="dxa"/>
            <w:tcBorders>
              <w:top w:val="nil"/>
              <w:left w:val="nil"/>
              <w:bottom w:val="single" w:color="auto" w:sz="8" w:space="0"/>
              <w:right w:val="single" w:color="auto" w:sz="8" w:space="0"/>
            </w:tcBorders>
            <w:shd w:val="clear" w:color="auto" w:fill="auto"/>
            <w:noWrap w:val="0"/>
            <w:vAlign w:val="center"/>
          </w:tcPr>
          <w:p>
            <w:pPr>
              <w:widowControl/>
              <w:spacing w:line="276" w:lineRule="auto"/>
              <w:jc w:val="center"/>
              <w:rPr>
                <w:rFonts w:hint="default" w:ascii="Times New Roman" w:hAnsi="Times New Roman" w:eastAsia="仿宋"/>
                <w:color w:val="000000"/>
                <w:kern w:val="0"/>
                <w:sz w:val="21"/>
                <w:szCs w:val="21"/>
                <w:lang w:val="en-US" w:eastAsia="zh-CN"/>
              </w:rPr>
            </w:pPr>
            <w:r>
              <w:rPr>
                <w:rFonts w:hint="eastAsia" w:ascii="Times New Roman" w:hAnsi="Times New Roman" w:eastAsia="仿宋"/>
                <w:color w:val="000000"/>
                <w:kern w:val="0"/>
                <w:sz w:val="21"/>
                <w:szCs w:val="21"/>
                <w:lang w:val="en-US" w:eastAsia="zh-CN"/>
              </w:rPr>
              <w:t>1572</w:t>
            </w:r>
          </w:p>
        </w:tc>
        <w:tc>
          <w:tcPr>
            <w:tcW w:w="1020" w:type="dxa"/>
            <w:tcBorders>
              <w:top w:val="nil"/>
              <w:left w:val="nil"/>
              <w:bottom w:val="single" w:color="auto" w:sz="8" w:space="0"/>
              <w:right w:val="single" w:color="auto" w:sz="8" w:space="0"/>
            </w:tcBorders>
            <w:shd w:val="clear" w:color="auto" w:fill="auto"/>
            <w:noWrap w:val="0"/>
            <w:vAlign w:val="center"/>
          </w:tcPr>
          <w:p>
            <w:pPr>
              <w:widowControl/>
              <w:spacing w:line="276" w:lineRule="auto"/>
              <w:jc w:val="center"/>
              <w:rPr>
                <w:rFonts w:hint="default" w:ascii="Times New Roman" w:hAnsi="Times New Roman" w:eastAsia="仿宋"/>
                <w:color w:val="000000"/>
                <w:kern w:val="0"/>
                <w:sz w:val="21"/>
                <w:szCs w:val="21"/>
                <w:lang w:val="en-US" w:eastAsia="zh-CN"/>
              </w:rPr>
            </w:pPr>
            <w:r>
              <w:rPr>
                <w:rFonts w:hint="eastAsia" w:ascii="Times New Roman" w:hAnsi="Times New Roman" w:eastAsia="仿宋"/>
                <w:color w:val="000000"/>
                <w:kern w:val="0"/>
                <w:sz w:val="21"/>
                <w:szCs w:val="21"/>
                <w:lang w:val="en-US" w:eastAsia="zh-CN"/>
              </w:rPr>
              <w:t>4790</w:t>
            </w:r>
          </w:p>
        </w:tc>
        <w:tc>
          <w:tcPr>
            <w:tcW w:w="900" w:type="dxa"/>
            <w:tcBorders>
              <w:top w:val="nil"/>
              <w:left w:val="nil"/>
              <w:bottom w:val="single" w:color="auto" w:sz="8" w:space="0"/>
              <w:right w:val="single" w:color="auto" w:sz="8" w:space="0"/>
            </w:tcBorders>
            <w:shd w:val="clear" w:color="000000" w:fill="FFFFFF"/>
            <w:noWrap w:val="0"/>
            <w:vAlign w:val="center"/>
          </w:tcPr>
          <w:p>
            <w:pPr>
              <w:widowControl/>
              <w:spacing w:line="276" w:lineRule="auto"/>
              <w:jc w:val="center"/>
              <w:rPr>
                <w:rFonts w:hint="eastAsia" w:ascii="Times New Roman" w:hAnsi="Times New Roman" w:eastAsia="仿宋"/>
                <w:color w:val="000000"/>
                <w:kern w:val="0"/>
                <w:sz w:val="21"/>
                <w:szCs w:val="21"/>
                <w:lang w:val="en-US" w:eastAsia="zh-CN"/>
              </w:rPr>
            </w:pPr>
            <w:r>
              <w:rPr>
                <w:rFonts w:hint="eastAsia" w:ascii="Times New Roman" w:hAnsi="Times New Roman" w:eastAsia="仿宋"/>
                <w:color w:val="000000"/>
                <w:kern w:val="0"/>
                <w:sz w:val="21"/>
                <w:szCs w:val="21"/>
                <w:lang w:val="en-US" w:eastAsia="zh-CN"/>
              </w:rPr>
              <w:t>6362</w:t>
            </w:r>
          </w:p>
        </w:tc>
        <w:tc>
          <w:tcPr>
            <w:tcW w:w="840" w:type="dxa"/>
            <w:tcBorders>
              <w:top w:val="nil"/>
              <w:left w:val="nil"/>
              <w:bottom w:val="single" w:color="auto" w:sz="8" w:space="0"/>
              <w:right w:val="single" w:color="auto" w:sz="8" w:space="0"/>
            </w:tcBorders>
            <w:shd w:val="clear" w:color="000000" w:fill="FFFFFF"/>
            <w:noWrap w:val="0"/>
            <w:vAlign w:val="center"/>
          </w:tcPr>
          <w:p>
            <w:pPr>
              <w:widowControl/>
              <w:spacing w:line="276" w:lineRule="auto"/>
              <w:jc w:val="center"/>
              <w:rPr>
                <w:rFonts w:hint="eastAsia" w:ascii="Times New Roman" w:hAnsi="Times New Roman" w:eastAsia="仿宋" w:cs="Times New Roman"/>
                <w:color w:val="000000"/>
                <w:kern w:val="0"/>
                <w:sz w:val="21"/>
                <w:szCs w:val="21"/>
                <w:lang w:val="en-US" w:eastAsia="zh-CN" w:bidi="ar-SA"/>
              </w:rPr>
            </w:pPr>
            <w:r>
              <w:rPr>
                <w:rFonts w:hint="eastAsia" w:ascii="Times New Roman" w:hAnsi="Times New Roman" w:eastAsia="仿宋" w:cs="Times New Roman"/>
                <w:color w:val="000000"/>
                <w:kern w:val="0"/>
                <w:sz w:val="21"/>
                <w:szCs w:val="21"/>
                <w:lang w:val="en-US" w:eastAsia="zh-CN" w:bidi="ar-SA"/>
              </w:rPr>
              <w:t>24</w:t>
            </w:r>
          </w:p>
        </w:tc>
        <w:tc>
          <w:tcPr>
            <w:tcW w:w="1404" w:type="dxa"/>
            <w:tcBorders>
              <w:top w:val="nil"/>
              <w:left w:val="nil"/>
              <w:bottom w:val="single" w:color="auto" w:sz="8" w:space="0"/>
              <w:right w:val="single" w:color="auto" w:sz="8" w:space="0"/>
            </w:tcBorders>
            <w:shd w:val="clear" w:color="000000" w:fill="FFFFFF"/>
            <w:noWrap w:val="0"/>
            <w:vAlign w:val="center"/>
          </w:tcPr>
          <w:p>
            <w:pPr>
              <w:widowControl/>
              <w:spacing w:line="276" w:lineRule="auto"/>
              <w:jc w:val="center"/>
              <w:rPr>
                <w:rFonts w:hint="eastAsia" w:ascii="Times New Roman" w:hAnsi="Times New Roman" w:eastAsia="仿宋" w:cs="Times New Roman"/>
                <w:color w:val="000000"/>
                <w:kern w:val="0"/>
                <w:sz w:val="21"/>
                <w:szCs w:val="21"/>
                <w:lang w:val="en-US" w:eastAsia="zh-CN" w:bidi="ar-SA"/>
              </w:rPr>
            </w:pPr>
            <w:r>
              <w:rPr>
                <w:rFonts w:hint="eastAsia" w:ascii="Times New Roman" w:hAnsi="Times New Roman" w:eastAsia="仿宋" w:cs="Times New Roman"/>
                <w:color w:val="000000"/>
                <w:kern w:val="0"/>
                <w:sz w:val="21"/>
                <w:szCs w:val="21"/>
                <w:lang w:val="en-US" w:eastAsia="zh-CN" w:bidi="ar-SA"/>
              </w:rPr>
              <w:t>2</w:t>
            </w:r>
          </w:p>
        </w:tc>
        <w:tc>
          <w:tcPr>
            <w:tcW w:w="1485" w:type="dxa"/>
            <w:tcBorders>
              <w:top w:val="nil"/>
              <w:left w:val="nil"/>
              <w:bottom w:val="single" w:color="auto" w:sz="8" w:space="0"/>
              <w:right w:val="single" w:color="auto" w:sz="8" w:space="0"/>
            </w:tcBorders>
            <w:shd w:val="clear" w:color="000000" w:fill="FFFFFF"/>
            <w:noWrap w:val="0"/>
            <w:vAlign w:val="center"/>
          </w:tcPr>
          <w:p>
            <w:pPr>
              <w:widowControl/>
              <w:spacing w:line="276" w:lineRule="auto"/>
              <w:jc w:val="center"/>
              <w:rPr>
                <w:rFonts w:hint="default" w:ascii="Times New Roman" w:hAnsi="Times New Roman" w:eastAsia="仿宋" w:cs="Times New Roman"/>
                <w:color w:val="000000"/>
                <w:kern w:val="0"/>
                <w:sz w:val="21"/>
                <w:szCs w:val="21"/>
                <w:lang w:val="en-US" w:eastAsia="zh-CN" w:bidi="ar-SA"/>
              </w:rPr>
            </w:pPr>
            <w:r>
              <w:rPr>
                <w:rFonts w:hint="eastAsia" w:ascii="Times New Roman" w:hAnsi="Times New Roman" w:eastAsia="仿宋" w:cs="Times New Roman"/>
                <w:color w:val="000000"/>
                <w:kern w:val="0"/>
                <w:sz w:val="21"/>
                <w:szCs w:val="21"/>
                <w:lang w:val="en-US" w:eastAsia="zh-CN" w:bidi="ar-SA"/>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801" w:type="dxa"/>
            <w:tcBorders>
              <w:top w:val="nil"/>
              <w:left w:val="single" w:color="auto" w:sz="8" w:space="0"/>
              <w:bottom w:val="single" w:color="auto" w:sz="8" w:space="0"/>
              <w:right w:val="single" w:color="auto" w:sz="8" w:space="0"/>
            </w:tcBorders>
            <w:shd w:val="clear" w:color="auto" w:fill="auto"/>
            <w:noWrap w:val="0"/>
            <w:vAlign w:val="center"/>
          </w:tcPr>
          <w:p>
            <w:pPr>
              <w:widowControl/>
              <w:spacing w:line="276" w:lineRule="auto"/>
              <w:jc w:val="center"/>
              <w:rPr>
                <w:rFonts w:ascii="Times New Roman" w:hAnsi="Times New Roman" w:eastAsia="仿宋" w:cs="Times New Roman"/>
                <w:color w:val="000000"/>
                <w:kern w:val="0"/>
                <w:sz w:val="21"/>
                <w:szCs w:val="21"/>
                <w:lang w:val="en-US" w:eastAsia="zh-CN" w:bidi="ar-SA"/>
              </w:rPr>
            </w:pPr>
            <w:r>
              <w:rPr>
                <w:rFonts w:ascii="Times New Roman" w:hAnsi="Times New Roman" w:eastAsia="仿宋"/>
                <w:color w:val="000000"/>
                <w:kern w:val="0"/>
                <w:sz w:val="21"/>
                <w:szCs w:val="21"/>
              </w:rPr>
              <w:t>7</w:t>
            </w:r>
          </w:p>
        </w:tc>
        <w:tc>
          <w:tcPr>
            <w:tcW w:w="1240" w:type="dxa"/>
            <w:tcBorders>
              <w:top w:val="nil"/>
              <w:left w:val="nil"/>
              <w:bottom w:val="single" w:color="auto" w:sz="8" w:space="0"/>
              <w:right w:val="single" w:color="auto" w:sz="8" w:space="0"/>
            </w:tcBorders>
            <w:shd w:val="clear" w:color="auto" w:fill="auto"/>
            <w:noWrap w:val="0"/>
            <w:vAlign w:val="center"/>
          </w:tcPr>
          <w:p>
            <w:pPr>
              <w:widowControl/>
              <w:spacing w:line="276" w:lineRule="auto"/>
              <w:jc w:val="center"/>
              <w:rPr>
                <w:rFonts w:ascii="Times New Roman" w:hAnsi="Times New Roman" w:eastAsia="仿宋"/>
                <w:color w:val="000000"/>
                <w:kern w:val="0"/>
                <w:sz w:val="21"/>
                <w:szCs w:val="21"/>
              </w:rPr>
            </w:pPr>
            <w:r>
              <w:rPr>
                <w:rFonts w:ascii="Times New Roman" w:hAnsi="Times New Roman" w:eastAsia="仿宋"/>
                <w:color w:val="000000"/>
                <w:kern w:val="0"/>
                <w:sz w:val="21"/>
                <w:szCs w:val="21"/>
              </w:rPr>
              <w:t>安溪村</w:t>
            </w:r>
          </w:p>
        </w:tc>
        <w:tc>
          <w:tcPr>
            <w:tcW w:w="1030" w:type="dxa"/>
            <w:tcBorders>
              <w:top w:val="nil"/>
              <w:left w:val="nil"/>
              <w:bottom w:val="single" w:color="auto" w:sz="8" w:space="0"/>
              <w:right w:val="single" w:color="auto" w:sz="8" w:space="0"/>
            </w:tcBorders>
            <w:shd w:val="clear" w:color="auto" w:fill="auto"/>
            <w:noWrap w:val="0"/>
            <w:vAlign w:val="center"/>
          </w:tcPr>
          <w:p>
            <w:pPr>
              <w:widowControl/>
              <w:spacing w:line="276" w:lineRule="auto"/>
              <w:jc w:val="center"/>
              <w:rPr>
                <w:rFonts w:hint="default" w:ascii="Times New Roman" w:hAnsi="Times New Roman" w:eastAsia="仿宋"/>
                <w:color w:val="000000"/>
                <w:kern w:val="0"/>
                <w:sz w:val="21"/>
                <w:szCs w:val="21"/>
                <w:lang w:val="en-US" w:eastAsia="zh-CN"/>
              </w:rPr>
            </w:pPr>
            <w:r>
              <w:rPr>
                <w:rFonts w:hint="eastAsia" w:ascii="Times New Roman" w:hAnsi="Times New Roman" w:eastAsia="仿宋"/>
                <w:color w:val="000000"/>
                <w:kern w:val="0"/>
                <w:sz w:val="21"/>
                <w:szCs w:val="21"/>
                <w:lang w:val="en-US" w:eastAsia="zh-CN"/>
              </w:rPr>
              <w:t>1099</w:t>
            </w:r>
          </w:p>
        </w:tc>
        <w:tc>
          <w:tcPr>
            <w:tcW w:w="1020" w:type="dxa"/>
            <w:tcBorders>
              <w:top w:val="nil"/>
              <w:left w:val="nil"/>
              <w:bottom w:val="single" w:color="auto" w:sz="8" w:space="0"/>
              <w:right w:val="single" w:color="auto" w:sz="8" w:space="0"/>
            </w:tcBorders>
            <w:shd w:val="clear" w:color="auto" w:fill="auto"/>
            <w:noWrap w:val="0"/>
            <w:vAlign w:val="center"/>
          </w:tcPr>
          <w:p>
            <w:pPr>
              <w:widowControl/>
              <w:spacing w:line="276" w:lineRule="auto"/>
              <w:jc w:val="center"/>
              <w:rPr>
                <w:rFonts w:hint="default" w:ascii="Times New Roman" w:hAnsi="Times New Roman" w:eastAsia="仿宋"/>
                <w:color w:val="000000"/>
                <w:kern w:val="0"/>
                <w:sz w:val="21"/>
                <w:szCs w:val="21"/>
                <w:lang w:val="en-US" w:eastAsia="zh-CN"/>
              </w:rPr>
            </w:pPr>
            <w:r>
              <w:rPr>
                <w:rFonts w:hint="eastAsia" w:ascii="Times New Roman" w:hAnsi="Times New Roman" w:eastAsia="仿宋"/>
                <w:color w:val="000000"/>
                <w:kern w:val="0"/>
                <w:sz w:val="21"/>
                <w:szCs w:val="21"/>
                <w:lang w:val="en-US" w:eastAsia="zh-CN"/>
              </w:rPr>
              <w:t>0</w:t>
            </w:r>
          </w:p>
        </w:tc>
        <w:tc>
          <w:tcPr>
            <w:tcW w:w="900" w:type="dxa"/>
            <w:tcBorders>
              <w:top w:val="nil"/>
              <w:left w:val="nil"/>
              <w:bottom w:val="single" w:color="auto" w:sz="8" w:space="0"/>
              <w:right w:val="single" w:color="auto" w:sz="8" w:space="0"/>
            </w:tcBorders>
            <w:shd w:val="clear" w:color="000000" w:fill="FFFFFF"/>
            <w:noWrap w:val="0"/>
            <w:vAlign w:val="center"/>
          </w:tcPr>
          <w:p>
            <w:pPr>
              <w:widowControl/>
              <w:spacing w:line="276" w:lineRule="auto"/>
              <w:jc w:val="center"/>
              <w:rPr>
                <w:rFonts w:hint="eastAsia" w:ascii="Times New Roman" w:hAnsi="Times New Roman" w:eastAsia="仿宋"/>
                <w:color w:val="000000"/>
                <w:kern w:val="0"/>
                <w:sz w:val="21"/>
                <w:szCs w:val="21"/>
                <w:lang w:val="en-US" w:eastAsia="zh-CN"/>
              </w:rPr>
            </w:pPr>
            <w:r>
              <w:rPr>
                <w:rFonts w:hint="eastAsia" w:ascii="Times New Roman" w:hAnsi="Times New Roman" w:eastAsia="仿宋"/>
                <w:color w:val="000000"/>
                <w:kern w:val="0"/>
                <w:sz w:val="21"/>
                <w:szCs w:val="21"/>
                <w:lang w:val="en-US" w:eastAsia="zh-CN"/>
              </w:rPr>
              <w:t>1099</w:t>
            </w:r>
          </w:p>
        </w:tc>
        <w:tc>
          <w:tcPr>
            <w:tcW w:w="840" w:type="dxa"/>
            <w:tcBorders>
              <w:top w:val="nil"/>
              <w:left w:val="nil"/>
              <w:bottom w:val="single" w:color="auto" w:sz="8" w:space="0"/>
              <w:right w:val="single" w:color="auto" w:sz="8" w:space="0"/>
            </w:tcBorders>
            <w:shd w:val="clear" w:color="000000" w:fill="FFFFFF"/>
            <w:noWrap w:val="0"/>
            <w:vAlign w:val="center"/>
          </w:tcPr>
          <w:p>
            <w:pPr>
              <w:widowControl/>
              <w:spacing w:line="276" w:lineRule="auto"/>
              <w:jc w:val="center"/>
              <w:rPr>
                <w:rFonts w:hint="eastAsia" w:ascii="Times New Roman" w:hAnsi="Times New Roman" w:eastAsia="仿宋" w:cs="Times New Roman"/>
                <w:color w:val="000000"/>
                <w:kern w:val="0"/>
                <w:sz w:val="21"/>
                <w:szCs w:val="21"/>
                <w:lang w:val="en-US" w:eastAsia="zh-CN" w:bidi="ar-SA"/>
              </w:rPr>
            </w:pPr>
            <w:r>
              <w:rPr>
                <w:rFonts w:hint="eastAsia" w:ascii="Times New Roman" w:hAnsi="Times New Roman" w:eastAsia="仿宋" w:cs="Times New Roman"/>
                <w:color w:val="000000"/>
                <w:kern w:val="0"/>
                <w:sz w:val="21"/>
                <w:szCs w:val="21"/>
                <w:lang w:val="en-US" w:eastAsia="zh-CN" w:bidi="ar-SA"/>
              </w:rPr>
              <w:t>14</w:t>
            </w:r>
          </w:p>
        </w:tc>
        <w:tc>
          <w:tcPr>
            <w:tcW w:w="1404" w:type="dxa"/>
            <w:tcBorders>
              <w:top w:val="nil"/>
              <w:left w:val="nil"/>
              <w:bottom w:val="single" w:color="auto" w:sz="8" w:space="0"/>
              <w:right w:val="single" w:color="auto" w:sz="8" w:space="0"/>
            </w:tcBorders>
            <w:shd w:val="clear" w:color="000000" w:fill="FFFFFF"/>
            <w:noWrap w:val="0"/>
            <w:vAlign w:val="center"/>
          </w:tcPr>
          <w:p>
            <w:pPr>
              <w:widowControl/>
              <w:spacing w:line="276" w:lineRule="auto"/>
              <w:jc w:val="center"/>
              <w:rPr>
                <w:rFonts w:hint="eastAsia" w:ascii="Times New Roman" w:hAnsi="Times New Roman" w:eastAsia="仿宋" w:cs="Times New Roman"/>
                <w:color w:val="000000"/>
                <w:kern w:val="0"/>
                <w:sz w:val="21"/>
                <w:szCs w:val="21"/>
                <w:lang w:val="en-US" w:eastAsia="zh-CN" w:bidi="ar-SA"/>
              </w:rPr>
            </w:pPr>
            <w:r>
              <w:rPr>
                <w:rFonts w:hint="eastAsia" w:ascii="Times New Roman" w:hAnsi="Times New Roman" w:eastAsia="仿宋" w:cs="Times New Roman"/>
                <w:color w:val="000000"/>
                <w:kern w:val="0"/>
                <w:sz w:val="21"/>
                <w:szCs w:val="21"/>
                <w:lang w:val="en-US" w:eastAsia="zh-CN" w:bidi="ar-SA"/>
              </w:rPr>
              <w:t>1</w:t>
            </w:r>
          </w:p>
        </w:tc>
        <w:tc>
          <w:tcPr>
            <w:tcW w:w="1485" w:type="dxa"/>
            <w:tcBorders>
              <w:top w:val="nil"/>
              <w:left w:val="nil"/>
              <w:bottom w:val="single" w:color="auto" w:sz="8" w:space="0"/>
              <w:right w:val="single" w:color="auto" w:sz="8" w:space="0"/>
            </w:tcBorders>
            <w:shd w:val="clear" w:color="000000" w:fill="FFFFFF"/>
            <w:noWrap w:val="0"/>
            <w:vAlign w:val="center"/>
          </w:tcPr>
          <w:p>
            <w:pPr>
              <w:widowControl/>
              <w:spacing w:line="276" w:lineRule="auto"/>
              <w:jc w:val="center"/>
              <w:rPr>
                <w:rFonts w:hint="default" w:ascii="Times New Roman" w:hAnsi="Times New Roman" w:eastAsia="仿宋" w:cs="Times New Roman"/>
                <w:color w:val="000000"/>
                <w:kern w:val="0"/>
                <w:sz w:val="21"/>
                <w:szCs w:val="21"/>
                <w:lang w:val="en-US" w:eastAsia="zh-CN" w:bidi="ar-SA"/>
              </w:rPr>
            </w:pPr>
            <w:r>
              <w:rPr>
                <w:rFonts w:hint="eastAsia" w:ascii="Times New Roman" w:hAnsi="Times New Roman" w:eastAsia="仿宋" w:cs="Times New Roman"/>
                <w:color w:val="000000"/>
                <w:kern w:val="0"/>
                <w:sz w:val="21"/>
                <w:szCs w:val="21"/>
                <w:lang w:val="en-US" w:eastAsia="zh-CN" w:bidi="ar-SA"/>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801" w:type="dxa"/>
            <w:tcBorders>
              <w:top w:val="nil"/>
              <w:left w:val="single" w:color="auto" w:sz="8" w:space="0"/>
              <w:bottom w:val="single" w:color="auto" w:sz="8" w:space="0"/>
              <w:right w:val="single" w:color="auto" w:sz="8" w:space="0"/>
            </w:tcBorders>
            <w:noWrap w:val="0"/>
            <w:vAlign w:val="center"/>
          </w:tcPr>
          <w:p>
            <w:pPr>
              <w:widowControl/>
              <w:spacing w:line="276" w:lineRule="auto"/>
              <w:jc w:val="center"/>
              <w:rPr>
                <w:rFonts w:ascii="Times New Roman" w:hAnsi="Times New Roman" w:eastAsia="仿宋" w:cs="Times New Roman"/>
                <w:color w:val="000000"/>
                <w:kern w:val="0"/>
                <w:sz w:val="21"/>
                <w:szCs w:val="21"/>
                <w:lang w:val="en-US" w:eastAsia="zh-CN" w:bidi="ar-SA"/>
              </w:rPr>
            </w:pPr>
            <w:r>
              <w:rPr>
                <w:rFonts w:ascii="Times New Roman" w:hAnsi="Times New Roman" w:eastAsia="仿宋"/>
                <w:color w:val="000000"/>
                <w:kern w:val="0"/>
                <w:sz w:val="21"/>
                <w:szCs w:val="21"/>
              </w:rPr>
              <w:t>8</w:t>
            </w:r>
          </w:p>
        </w:tc>
        <w:tc>
          <w:tcPr>
            <w:tcW w:w="1240" w:type="dxa"/>
            <w:tcBorders>
              <w:top w:val="nil"/>
              <w:left w:val="nil"/>
              <w:bottom w:val="single" w:color="auto" w:sz="8" w:space="0"/>
              <w:right w:val="single" w:color="auto" w:sz="8" w:space="0"/>
            </w:tcBorders>
            <w:noWrap w:val="0"/>
            <w:vAlign w:val="center"/>
          </w:tcPr>
          <w:p>
            <w:pPr>
              <w:widowControl/>
              <w:spacing w:line="276" w:lineRule="auto"/>
              <w:jc w:val="center"/>
              <w:rPr>
                <w:rFonts w:ascii="Times New Roman" w:hAnsi="Times New Roman" w:eastAsia="仿宋"/>
                <w:color w:val="000000"/>
                <w:kern w:val="0"/>
                <w:sz w:val="21"/>
                <w:szCs w:val="21"/>
              </w:rPr>
            </w:pPr>
            <w:r>
              <w:rPr>
                <w:rFonts w:ascii="Times New Roman" w:hAnsi="Times New Roman" w:eastAsia="仿宋"/>
                <w:color w:val="000000"/>
                <w:kern w:val="0"/>
                <w:sz w:val="21"/>
                <w:szCs w:val="21"/>
              </w:rPr>
              <w:t>纤石村</w:t>
            </w:r>
          </w:p>
        </w:tc>
        <w:tc>
          <w:tcPr>
            <w:tcW w:w="1030" w:type="dxa"/>
            <w:tcBorders>
              <w:top w:val="nil"/>
              <w:left w:val="nil"/>
              <w:bottom w:val="single" w:color="auto" w:sz="8" w:space="0"/>
              <w:right w:val="single" w:color="auto" w:sz="8" w:space="0"/>
            </w:tcBorders>
            <w:noWrap w:val="0"/>
            <w:vAlign w:val="center"/>
          </w:tcPr>
          <w:p>
            <w:pPr>
              <w:widowControl/>
              <w:spacing w:line="276" w:lineRule="auto"/>
              <w:jc w:val="center"/>
              <w:rPr>
                <w:rFonts w:hint="default" w:ascii="Times New Roman" w:hAnsi="Times New Roman" w:eastAsia="仿宋"/>
                <w:color w:val="000000"/>
                <w:kern w:val="0"/>
                <w:sz w:val="21"/>
                <w:szCs w:val="21"/>
                <w:lang w:val="en-US" w:eastAsia="zh-CN"/>
              </w:rPr>
            </w:pPr>
            <w:r>
              <w:rPr>
                <w:rFonts w:hint="eastAsia" w:ascii="Times New Roman" w:hAnsi="Times New Roman" w:eastAsia="仿宋"/>
                <w:color w:val="000000"/>
                <w:kern w:val="0"/>
                <w:sz w:val="21"/>
                <w:szCs w:val="21"/>
                <w:lang w:val="en-US" w:eastAsia="zh-CN"/>
              </w:rPr>
              <w:t>972</w:t>
            </w:r>
          </w:p>
        </w:tc>
        <w:tc>
          <w:tcPr>
            <w:tcW w:w="1020" w:type="dxa"/>
            <w:tcBorders>
              <w:top w:val="nil"/>
              <w:left w:val="nil"/>
              <w:bottom w:val="single" w:color="auto" w:sz="8" w:space="0"/>
              <w:right w:val="single" w:color="auto" w:sz="8" w:space="0"/>
            </w:tcBorders>
            <w:noWrap w:val="0"/>
            <w:vAlign w:val="center"/>
          </w:tcPr>
          <w:p>
            <w:pPr>
              <w:widowControl/>
              <w:spacing w:line="276" w:lineRule="auto"/>
              <w:jc w:val="center"/>
              <w:rPr>
                <w:rFonts w:hint="default" w:ascii="Times New Roman" w:hAnsi="Times New Roman" w:eastAsia="仿宋"/>
                <w:color w:val="000000"/>
                <w:kern w:val="0"/>
                <w:sz w:val="21"/>
                <w:szCs w:val="21"/>
                <w:lang w:val="en-US" w:eastAsia="zh-CN"/>
              </w:rPr>
            </w:pPr>
            <w:r>
              <w:rPr>
                <w:rFonts w:hint="eastAsia" w:ascii="Times New Roman" w:hAnsi="Times New Roman" w:eastAsia="仿宋"/>
                <w:color w:val="000000"/>
                <w:kern w:val="0"/>
                <w:sz w:val="21"/>
                <w:szCs w:val="21"/>
                <w:lang w:val="en-US" w:eastAsia="zh-CN"/>
              </w:rPr>
              <w:t>130</w:t>
            </w:r>
          </w:p>
        </w:tc>
        <w:tc>
          <w:tcPr>
            <w:tcW w:w="900" w:type="dxa"/>
            <w:tcBorders>
              <w:top w:val="nil"/>
              <w:left w:val="nil"/>
              <w:bottom w:val="single" w:color="auto" w:sz="8" w:space="0"/>
              <w:right w:val="single" w:color="auto" w:sz="8" w:space="0"/>
            </w:tcBorders>
            <w:noWrap w:val="0"/>
            <w:vAlign w:val="center"/>
          </w:tcPr>
          <w:p>
            <w:pPr>
              <w:widowControl/>
              <w:spacing w:line="276" w:lineRule="auto"/>
              <w:jc w:val="center"/>
              <w:rPr>
                <w:rFonts w:hint="eastAsia" w:ascii="Times New Roman" w:hAnsi="Times New Roman" w:eastAsia="仿宋"/>
                <w:color w:val="000000"/>
                <w:kern w:val="0"/>
                <w:sz w:val="21"/>
                <w:szCs w:val="21"/>
                <w:lang w:val="en-US" w:eastAsia="zh-CN"/>
              </w:rPr>
            </w:pPr>
            <w:r>
              <w:rPr>
                <w:rFonts w:hint="eastAsia" w:ascii="Times New Roman" w:hAnsi="Times New Roman" w:eastAsia="仿宋"/>
                <w:color w:val="000000"/>
                <w:kern w:val="0"/>
                <w:sz w:val="21"/>
                <w:szCs w:val="21"/>
                <w:lang w:val="en-US" w:eastAsia="zh-CN"/>
              </w:rPr>
              <w:t>1102</w:t>
            </w:r>
          </w:p>
        </w:tc>
        <w:tc>
          <w:tcPr>
            <w:tcW w:w="840" w:type="dxa"/>
            <w:tcBorders>
              <w:top w:val="nil"/>
              <w:left w:val="nil"/>
              <w:bottom w:val="single" w:color="auto" w:sz="8" w:space="0"/>
              <w:right w:val="single" w:color="auto" w:sz="8" w:space="0"/>
            </w:tcBorders>
            <w:noWrap w:val="0"/>
            <w:vAlign w:val="center"/>
          </w:tcPr>
          <w:p>
            <w:pPr>
              <w:widowControl/>
              <w:spacing w:line="276" w:lineRule="auto"/>
              <w:jc w:val="center"/>
              <w:rPr>
                <w:rFonts w:ascii="Times New Roman" w:hAnsi="Times New Roman" w:eastAsia="仿宋"/>
                <w:color w:val="000000"/>
                <w:kern w:val="0"/>
                <w:sz w:val="21"/>
                <w:szCs w:val="21"/>
              </w:rPr>
            </w:pPr>
            <w:r>
              <w:rPr>
                <w:rFonts w:hint="eastAsia" w:ascii="Times New Roman" w:hAnsi="Times New Roman" w:eastAsia="仿宋"/>
                <w:color w:val="000000"/>
                <w:kern w:val="0"/>
                <w:sz w:val="21"/>
                <w:szCs w:val="21"/>
                <w:lang w:val="en-US" w:eastAsia="zh-CN"/>
              </w:rPr>
              <w:t>14</w:t>
            </w:r>
          </w:p>
        </w:tc>
        <w:tc>
          <w:tcPr>
            <w:tcW w:w="1404" w:type="dxa"/>
            <w:tcBorders>
              <w:top w:val="nil"/>
              <w:left w:val="nil"/>
              <w:bottom w:val="single" w:color="auto" w:sz="8" w:space="0"/>
              <w:right w:val="single" w:color="auto" w:sz="8" w:space="0"/>
            </w:tcBorders>
            <w:noWrap w:val="0"/>
            <w:vAlign w:val="center"/>
          </w:tcPr>
          <w:p>
            <w:pPr>
              <w:widowControl/>
              <w:spacing w:line="276" w:lineRule="auto"/>
              <w:jc w:val="center"/>
              <w:rPr>
                <w:rFonts w:ascii="Times New Roman" w:hAnsi="Times New Roman" w:eastAsia="仿宋"/>
                <w:color w:val="000000"/>
                <w:kern w:val="0"/>
                <w:sz w:val="21"/>
                <w:szCs w:val="21"/>
              </w:rPr>
            </w:pPr>
            <w:r>
              <w:rPr>
                <w:rFonts w:ascii="Times New Roman" w:hAnsi="Times New Roman" w:eastAsia="仿宋"/>
                <w:color w:val="000000"/>
                <w:kern w:val="0"/>
                <w:sz w:val="21"/>
                <w:szCs w:val="21"/>
              </w:rPr>
              <w:t>1</w:t>
            </w:r>
          </w:p>
        </w:tc>
        <w:tc>
          <w:tcPr>
            <w:tcW w:w="1485" w:type="dxa"/>
            <w:tcBorders>
              <w:top w:val="nil"/>
              <w:left w:val="nil"/>
              <w:bottom w:val="single" w:color="auto" w:sz="8" w:space="0"/>
              <w:right w:val="single" w:color="auto" w:sz="8" w:space="0"/>
            </w:tcBorders>
            <w:noWrap w:val="0"/>
            <w:vAlign w:val="center"/>
          </w:tcPr>
          <w:p>
            <w:pPr>
              <w:widowControl/>
              <w:spacing w:line="276" w:lineRule="auto"/>
              <w:jc w:val="center"/>
              <w:rPr>
                <w:rFonts w:hint="eastAsia" w:ascii="Times New Roman" w:hAnsi="Times New Roman" w:eastAsia="仿宋"/>
                <w:color w:val="000000"/>
                <w:kern w:val="0"/>
                <w:sz w:val="21"/>
                <w:szCs w:val="21"/>
                <w:lang w:val="en-US" w:eastAsia="zh-CN"/>
              </w:rPr>
            </w:pPr>
            <w:r>
              <w:rPr>
                <w:rFonts w:hint="eastAsia" w:ascii="Times New Roman" w:hAnsi="Times New Roman" w:eastAsia="仿宋"/>
                <w:color w:val="000000"/>
                <w:kern w:val="0"/>
                <w:sz w:val="21"/>
                <w:szCs w:val="21"/>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801" w:type="dxa"/>
            <w:tcBorders>
              <w:top w:val="nil"/>
              <w:left w:val="single" w:color="auto" w:sz="8" w:space="0"/>
              <w:bottom w:val="single" w:color="auto" w:sz="8" w:space="0"/>
              <w:right w:val="single" w:color="auto" w:sz="8" w:space="0"/>
            </w:tcBorders>
            <w:noWrap w:val="0"/>
            <w:vAlign w:val="center"/>
          </w:tcPr>
          <w:p>
            <w:pPr>
              <w:widowControl/>
              <w:spacing w:line="276" w:lineRule="auto"/>
              <w:jc w:val="center"/>
              <w:rPr>
                <w:rFonts w:ascii="Times New Roman" w:hAnsi="Times New Roman" w:eastAsia="仿宋" w:cs="Times New Roman"/>
                <w:color w:val="000000"/>
                <w:kern w:val="0"/>
                <w:sz w:val="21"/>
                <w:szCs w:val="21"/>
                <w:lang w:val="en-US" w:eastAsia="zh-CN" w:bidi="ar-SA"/>
              </w:rPr>
            </w:pPr>
            <w:r>
              <w:rPr>
                <w:rFonts w:ascii="Times New Roman" w:hAnsi="Times New Roman" w:eastAsia="仿宋"/>
                <w:color w:val="000000"/>
                <w:kern w:val="0"/>
                <w:sz w:val="21"/>
                <w:szCs w:val="21"/>
              </w:rPr>
              <w:t>9</w:t>
            </w:r>
          </w:p>
        </w:tc>
        <w:tc>
          <w:tcPr>
            <w:tcW w:w="1240" w:type="dxa"/>
            <w:tcBorders>
              <w:top w:val="nil"/>
              <w:left w:val="nil"/>
              <w:bottom w:val="single" w:color="auto" w:sz="8" w:space="0"/>
              <w:right w:val="single" w:color="auto" w:sz="8" w:space="0"/>
            </w:tcBorders>
            <w:noWrap w:val="0"/>
            <w:vAlign w:val="center"/>
          </w:tcPr>
          <w:p>
            <w:pPr>
              <w:widowControl/>
              <w:spacing w:line="276" w:lineRule="auto"/>
              <w:jc w:val="center"/>
              <w:rPr>
                <w:rFonts w:ascii="Times New Roman" w:hAnsi="Times New Roman" w:eastAsia="仿宋"/>
                <w:color w:val="000000"/>
                <w:kern w:val="0"/>
                <w:sz w:val="21"/>
                <w:szCs w:val="21"/>
              </w:rPr>
            </w:pPr>
            <w:r>
              <w:rPr>
                <w:rFonts w:ascii="Times New Roman" w:hAnsi="Times New Roman" w:eastAsia="仿宋"/>
                <w:color w:val="000000"/>
                <w:kern w:val="0"/>
                <w:sz w:val="21"/>
                <w:szCs w:val="21"/>
              </w:rPr>
              <w:t>南庄兜村</w:t>
            </w:r>
          </w:p>
        </w:tc>
        <w:tc>
          <w:tcPr>
            <w:tcW w:w="1030" w:type="dxa"/>
            <w:tcBorders>
              <w:top w:val="nil"/>
              <w:left w:val="nil"/>
              <w:bottom w:val="single" w:color="auto" w:sz="8" w:space="0"/>
              <w:right w:val="single" w:color="auto" w:sz="8" w:space="0"/>
            </w:tcBorders>
            <w:noWrap w:val="0"/>
            <w:vAlign w:val="center"/>
          </w:tcPr>
          <w:p>
            <w:pPr>
              <w:widowControl/>
              <w:spacing w:line="276" w:lineRule="auto"/>
              <w:jc w:val="center"/>
              <w:rPr>
                <w:rFonts w:hint="default" w:ascii="Times New Roman" w:hAnsi="Times New Roman" w:eastAsia="仿宋"/>
                <w:color w:val="000000"/>
                <w:kern w:val="0"/>
                <w:sz w:val="21"/>
                <w:szCs w:val="21"/>
                <w:lang w:val="en-US" w:eastAsia="zh-CN"/>
              </w:rPr>
            </w:pPr>
            <w:r>
              <w:rPr>
                <w:rFonts w:hint="eastAsia" w:ascii="Times New Roman" w:hAnsi="Times New Roman" w:eastAsia="仿宋"/>
                <w:color w:val="000000"/>
                <w:kern w:val="0"/>
                <w:sz w:val="21"/>
                <w:szCs w:val="21"/>
                <w:lang w:val="en-US" w:eastAsia="zh-CN"/>
              </w:rPr>
              <w:t>1020</w:t>
            </w:r>
          </w:p>
        </w:tc>
        <w:tc>
          <w:tcPr>
            <w:tcW w:w="1020" w:type="dxa"/>
            <w:tcBorders>
              <w:top w:val="nil"/>
              <w:left w:val="nil"/>
              <w:bottom w:val="single" w:color="auto" w:sz="8" w:space="0"/>
              <w:right w:val="single" w:color="auto" w:sz="8" w:space="0"/>
            </w:tcBorders>
            <w:noWrap w:val="0"/>
            <w:vAlign w:val="center"/>
          </w:tcPr>
          <w:p>
            <w:pPr>
              <w:widowControl/>
              <w:spacing w:line="276" w:lineRule="auto"/>
              <w:jc w:val="center"/>
              <w:rPr>
                <w:rFonts w:hint="default" w:ascii="Times New Roman" w:hAnsi="Times New Roman" w:eastAsia="仿宋"/>
                <w:color w:val="000000"/>
                <w:kern w:val="0"/>
                <w:sz w:val="21"/>
                <w:szCs w:val="21"/>
                <w:lang w:val="en-US" w:eastAsia="zh-CN"/>
              </w:rPr>
            </w:pPr>
            <w:r>
              <w:rPr>
                <w:rFonts w:hint="eastAsia" w:ascii="Times New Roman" w:hAnsi="Times New Roman" w:eastAsia="仿宋"/>
                <w:color w:val="000000"/>
                <w:kern w:val="0"/>
                <w:sz w:val="21"/>
                <w:szCs w:val="21"/>
                <w:lang w:val="en-US" w:eastAsia="zh-CN"/>
              </w:rPr>
              <w:t>592</w:t>
            </w:r>
          </w:p>
        </w:tc>
        <w:tc>
          <w:tcPr>
            <w:tcW w:w="900" w:type="dxa"/>
            <w:tcBorders>
              <w:top w:val="nil"/>
              <w:left w:val="nil"/>
              <w:bottom w:val="single" w:color="auto" w:sz="8" w:space="0"/>
              <w:right w:val="single" w:color="auto" w:sz="8" w:space="0"/>
            </w:tcBorders>
            <w:noWrap w:val="0"/>
            <w:vAlign w:val="center"/>
          </w:tcPr>
          <w:p>
            <w:pPr>
              <w:widowControl/>
              <w:spacing w:line="276" w:lineRule="auto"/>
              <w:jc w:val="center"/>
              <w:rPr>
                <w:rFonts w:hint="eastAsia" w:ascii="Times New Roman" w:hAnsi="Times New Roman" w:eastAsia="仿宋"/>
                <w:color w:val="000000"/>
                <w:kern w:val="0"/>
                <w:sz w:val="21"/>
                <w:szCs w:val="21"/>
                <w:lang w:val="en-US" w:eastAsia="zh-CN"/>
              </w:rPr>
            </w:pPr>
            <w:r>
              <w:rPr>
                <w:rFonts w:hint="eastAsia" w:ascii="Times New Roman" w:hAnsi="Times New Roman" w:eastAsia="仿宋"/>
                <w:color w:val="000000"/>
                <w:kern w:val="0"/>
                <w:sz w:val="21"/>
                <w:szCs w:val="21"/>
                <w:lang w:val="en-US" w:eastAsia="zh-CN"/>
              </w:rPr>
              <w:t>1612</w:t>
            </w:r>
          </w:p>
        </w:tc>
        <w:tc>
          <w:tcPr>
            <w:tcW w:w="840" w:type="dxa"/>
            <w:tcBorders>
              <w:top w:val="nil"/>
              <w:left w:val="nil"/>
              <w:bottom w:val="single" w:color="auto" w:sz="8" w:space="0"/>
              <w:right w:val="single" w:color="auto" w:sz="8" w:space="0"/>
            </w:tcBorders>
            <w:noWrap w:val="0"/>
            <w:vAlign w:val="center"/>
          </w:tcPr>
          <w:p>
            <w:pPr>
              <w:widowControl/>
              <w:spacing w:line="276" w:lineRule="auto"/>
              <w:jc w:val="center"/>
              <w:rPr>
                <w:rFonts w:ascii="Times New Roman" w:hAnsi="Times New Roman" w:eastAsia="仿宋"/>
                <w:color w:val="000000"/>
                <w:kern w:val="0"/>
                <w:sz w:val="21"/>
                <w:szCs w:val="21"/>
              </w:rPr>
            </w:pPr>
            <w:r>
              <w:rPr>
                <w:rFonts w:hint="eastAsia" w:ascii="Times New Roman" w:hAnsi="Times New Roman" w:eastAsia="仿宋"/>
                <w:color w:val="000000"/>
                <w:kern w:val="0"/>
                <w:sz w:val="21"/>
                <w:szCs w:val="21"/>
                <w:lang w:val="en-US" w:eastAsia="zh-CN"/>
              </w:rPr>
              <w:t>19</w:t>
            </w:r>
          </w:p>
        </w:tc>
        <w:tc>
          <w:tcPr>
            <w:tcW w:w="1404" w:type="dxa"/>
            <w:tcBorders>
              <w:top w:val="nil"/>
              <w:left w:val="nil"/>
              <w:bottom w:val="single" w:color="auto" w:sz="8" w:space="0"/>
              <w:right w:val="single" w:color="auto" w:sz="8" w:space="0"/>
            </w:tcBorders>
            <w:noWrap w:val="0"/>
            <w:vAlign w:val="center"/>
          </w:tcPr>
          <w:p>
            <w:pPr>
              <w:widowControl/>
              <w:spacing w:line="276" w:lineRule="auto"/>
              <w:jc w:val="center"/>
              <w:rPr>
                <w:rFonts w:ascii="Times New Roman" w:hAnsi="Times New Roman" w:eastAsia="仿宋"/>
                <w:color w:val="000000"/>
                <w:kern w:val="0"/>
                <w:sz w:val="21"/>
                <w:szCs w:val="21"/>
              </w:rPr>
            </w:pPr>
            <w:r>
              <w:rPr>
                <w:rFonts w:ascii="Times New Roman" w:hAnsi="Times New Roman" w:eastAsia="仿宋"/>
                <w:color w:val="000000"/>
                <w:kern w:val="0"/>
                <w:sz w:val="21"/>
                <w:szCs w:val="21"/>
              </w:rPr>
              <w:t>1</w:t>
            </w:r>
          </w:p>
        </w:tc>
        <w:tc>
          <w:tcPr>
            <w:tcW w:w="1485" w:type="dxa"/>
            <w:tcBorders>
              <w:top w:val="nil"/>
              <w:left w:val="nil"/>
              <w:bottom w:val="single" w:color="auto" w:sz="8" w:space="0"/>
              <w:right w:val="single" w:color="auto" w:sz="8" w:space="0"/>
            </w:tcBorders>
            <w:noWrap w:val="0"/>
            <w:vAlign w:val="center"/>
          </w:tcPr>
          <w:p>
            <w:pPr>
              <w:widowControl/>
              <w:spacing w:line="276" w:lineRule="auto"/>
              <w:jc w:val="center"/>
              <w:rPr>
                <w:rFonts w:hint="eastAsia" w:ascii="Times New Roman" w:hAnsi="Times New Roman" w:eastAsia="仿宋"/>
                <w:color w:val="000000"/>
                <w:kern w:val="0"/>
                <w:sz w:val="21"/>
                <w:szCs w:val="21"/>
                <w:lang w:val="en-US" w:eastAsia="zh-CN"/>
              </w:rPr>
            </w:pPr>
            <w:r>
              <w:rPr>
                <w:rFonts w:hint="eastAsia" w:ascii="Times New Roman" w:hAnsi="Times New Roman" w:eastAsia="仿宋"/>
                <w:color w:val="000000"/>
                <w:kern w:val="0"/>
                <w:sz w:val="21"/>
                <w:szCs w:val="21"/>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801" w:type="dxa"/>
            <w:tcBorders>
              <w:top w:val="nil"/>
              <w:left w:val="single" w:color="auto" w:sz="8" w:space="0"/>
              <w:bottom w:val="single" w:color="auto" w:sz="8" w:space="0"/>
              <w:right w:val="single" w:color="auto" w:sz="8" w:space="0"/>
            </w:tcBorders>
            <w:noWrap w:val="0"/>
            <w:vAlign w:val="center"/>
          </w:tcPr>
          <w:p>
            <w:pPr>
              <w:widowControl/>
              <w:spacing w:line="276" w:lineRule="auto"/>
              <w:jc w:val="center"/>
              <w:rPr>
                <w:rFonts w:ascii="Times New Roman" w:hAnsi="Times New Roman" w:eastAsia="仿宋" w:cs="Times New Roman"/>
                <w:color w:val="000000"/>
                <w:kern w:val="0"/>
                <w:sz w:val="21"/>
                <w:szCs w:val="21"/>
                <w:lang w:val="en-US" w:eastAsia="zh-CN" w:bidi="ar-SA"/>
              </w:rPr>
            </w:pPr>
            <w:r>
              <w:rPr>
                <w:rFonts w:ascii="Times New Roman" w:hAnsi="Times New Roman" w:eastAsia="仿宋"/>
                <w:color w:val="000000"/>
                <w:kern w:val="0"/>
                <w:sz w:val="21"/>
                <w:szCs w:val="21"/>
              </w:rPr>
              <w:t>10</w:t>
            </w:r>
          </w:p>
        </w:tc>
        <w:tc>
          <w:tcPr>
            <w:tcW w:w="1240" w:type="dxa"/>
            <w:tcBorders>
              <w:top w:val="nil"/>
              <w:left w:val="nil"/>
              <w:bottom w:val="single" w:color="auto" w:sz="8" w:space="0"/>
              <w:right w:val="single" w:color="auto" w:sz="8" w:space="0"/>
            </w:tcBorders>
            <w:noWrap w:val="0"/>
            <w:vAlign w:val="center"/>
          </w:tcPr>
          <w:p>
            <w:pPr>
              <w:widowControl/>
              <w:spacing w:line="276" w:lineRule="auto"/>
              <w:jc w:val="center"/>
              <w:rPr>
                <w:rFonts w:ascii="Times New Roman" w:hAnsi="Times New Roman" w:eastAsia="仿宋"/>
                <w:color w:val="000000"/>
                <w:kern w:val="0"/>
                <w:sz w:val="21"/>
                <w:szCs w:val="21"/>
              </w:rPr>
            </w:pPr>
            <w:r>
              <w:rPr>
                <w:rFonts w:ascii="Times New Roman" w:hAnsi="Times New Roman" w:eastAsia="仿宋"/>
                <w:color w:val="000000"/>
                <w:kern w:val="0"/>
                <w:sz w:val="21"/>
                <w:szCs w:val="21"/>
              </w:rPr>
              <w:t>西塘河村</w:t>
            </w:r>
          </w:p>
        </w:tc>
        <w:tc>
          <w:tcPr>
            <w:tcW w:w="1030" w:type="dxa"/>
            <w:tcBorders>
              <w:top w:val="nil"/>
              <w:left w:val="nil"/>
              <w:bottom w:val="single" w:color="auto" w:sz="8" w:space="0"/>
              <w:right w:val="single" w:color="auto" w:sz="8" w:space="0"/>
            </w:tcBorders>
            <w:noWrap w:val="0"/>
            <w:vAlign w:val="center"/>
          </w:tcPr>
          <w:p>
            <w:pPr>
              <w:widowControl/>
              <w:spacing w:line="276" w:lineRule="auto"/>
              <w:jc w:val="center"/>
              <w:rPr>
                <w:rFonts w:hint="default" w:ascii="Times New Roman" w:hAnsi="Times New Roman" w:eastAsia="仿宋"/>
                <w:color w:val="000000"/>
                <w:kern w:val="0"/>
                <w:sz w:val="21"/>
                <w:szCs w:val="21"/>
                <w:lang w:val="en-US" w:eastAsia="zh-CN"/>
              </w:rPr>
            </w:pPr>
            <w:r>
              <w:rPr>
                <w:rFonts w:hint="eastAsia" w:ascii="Times New Roman" w:hAnsi="Times New Roman" w:eastAsia="仿宋"/>
                <w:color w:val="000000"/>
                <w:kern w:val="0"/>
                <w:sz w:val="21"/>
                <w:szCs w:val="21"/>
                <w:lang w:val="en-US" w:eastAsia="zh-CN"/>
              </w:rPr>
              <w:t>1003</w:t>
            </w:r>
          </w:p>
        </w:tc>
        <w:tc>
          <w:tcPr>
            <w:tcW w:w="1020" w:type="dxa"/>
            <w:tcBorders>
              <w:top w:val="nil"/>
              <w:left w:val="nil"/>
              <w:bottom w:val="single" w:color="auto" w:sz="8" w:space="0"/>
              <w:right w:val="single" w:color="auto" w:sz="8" w:space="0"/>
            </w:tcBorders>
            <w:noWrap w:val="0"/>
            <w:vAlign w:val="center"/>
          </w:tcPr>
          <w:p>
            <w:pPr>
              <w:widowControl/>
              <w:spacing w:line="276" w:lineRule="auto"/>
              <w:jc w:val="center"/>
              <w:rPr>
                <w:rFonts w:hint="default" w:ascii="Times New Roman" w:hAnsi="Times New Roman" w:eastAsia="仿宋"/>
                <w:color w:val="000000"/>
                <w:kern w:val="0"/>
                <w:sz w:val="21"/>
                <w:szCs w:val="21"/>
                <w:lang w:val="en-US" w:eastAsia="zh-CN"/>
              </w:rPr>
            </w:pPr>
            <w:r>
              <w:rPr>
                <w:rFonts w:hint="eastAsia" w:ascii="Times New Roman" w:hAnsi="Times New Roman" w:eastAsia="仿宋"/>
                <w:color w:val="000000"/>
                <w:kern w:val="0"/>
                <w:sz w:val="21"/>
                <w:szCs w:val="21"/>
                <w:lang w:val="en-US" w:eastAsia="zh-CN"/>
              </w:rPr>
              <w:t>6015</w:t>
            </w:r>
          </w:p>
        </w:tc>
        <w:tc>
          <w:tcPr>
            <w:tcW w:w="900" w:type="dxa"/>
            <w:tcBorders>
              <w:top w:val="nil"/>
              <w:left w:val="nil"/>
              <w:bottom w:val="single" w:color="auto" w:sz="8" w:space="0"/>
              <w:right w:val="single" w:color="auto" w:sz="8" w:space="0"/>
            </w:tcBorders>
            <w:noWrap w:val="0"/>
            <w:vAlign w:val="center"/>
          </w:tcPr>
          <w:p>
            <w:pPr>
              <w:widowControl/>
              <w:spacing w:line="276" w:lineRule="auto"/>
              <w:jc w:val="center"/>
              <w:rPr>
                <w:rFonts w:hint="eastAsia" w:ascii="Times New Roman" w:hAnsi="Times New Roman" w:eastAsia="仿宋"/>
                <w:color w:val="000000"/>
                <w:kern w:val="0"/>
                <w:sz w:val="21"/>
                <w:szCs w:val="21"/>
                <w:lang w:val="en-US" w:eastAsia="zh-CN"/>
              </w:rPr>
            </w:pPr>
            <w:r>
              <w:rPr>
                <w:rFonts w:hint="eastAsia" w:ascii="Times New Roman" w:hAnsi="Times New Roman" w:eastAsia="仿宋"/>
                <w:color w:val="000000"/>
                <w:kern w:val="0"/>
                <w:sz w:val="21"/>
                <w:szCs w:val="21"/>
                <w:lang w:val="en-US" w:eastAsia="zh-CN"/>
              </w:rPr>
              <w:t>7018</w:t>
            </w:r>
          </w:p>
        </w:tc>
        <w:tc>
          <w:tcPr>
            <w:tcW w:w="840" w:type="dxa"/>
            <w:tcBorders>
              <w:top w:val="nil"/>
              <w:left w:val="nil"/>
              <w:bottom w:val="single" w:color="auto" w:sz="8" w:space="0"/>
              <w:right w:val="single" w:color="auto" w:sz="8" w:space="0"/>
            </w:tcBorders>
            <w:noWrap w:val="0"/>
            <w:vAlign w:val="center"/>
          </w:tcPr>
          <w:p>
            <w:pPr>
              <w:widowControl/>
              <w:spacing w:line="276" w:lineRule="auto"/>
              <w:jc w:val="center"/>
              <w:rPr>
                <w:rFonts w:ascii="Times New Roman" w:hAnsi="Times New Roman" w:eastAsia="仿宋"/>
                <w:color w:val="000000"/>
                <w:kern w:val="0"/>
                <w:sz w:val="21"/>
                <w:szCs w:val="21"/>
              </w:rPr>
            </w:pPr>
            <w:r>
              <w:rPr>
                <w:rFonts w:hint="eastAsia" w:ascii="Times New Roman" w:hAnsi="Times New Roman" w:eastAsia="仿宋"/>
                <w:color w:val="000000"/>
                <w:kern w:val="0"/>
                <w:sz w:val="21"/>
                <w:szCs w:val="21"/>
                <w:lang w:val="en-US" w:eastAsia="zh-CN"/>
              </w:rPr>
              <w:t>12</w:t>
            </w:r>
          </w:p>
        </w:tc>
        <w:tc>
          <w:tcPr>
            <w:tcW w:w="1404" w:type="dxa"/>
            <w:tcBorders>
              <w:top w:val="nil"/>
              <w:left w:val="nil"/>
              <w:bottom w:val="single" w:color="auto" w:sz="8" w:space="0"/>
              <w:right w:val="single" w:color="auto" w:sz="8" w:space="0"/>
            </w:tcBorders>
            <w:noWrap w:val="0"/>
            <w:vAlign w:val="center"/>
          </w:tcPr>
          <w:p>
            <w:pPr>
              <w:widowControl/>
              <w:spacing w:line="276" w:lineRule="auto"/>
              <w:jc w:val="center"/>
              <w:rPr>
                <w:rFonts w:ascii="Times New Roman" w:hAnsi="Times New Roman" w:eastAsia="仿宋"/>
                <w:color w:val="000000"/>
                <w:kern w:val="0"/>
                <w:sz w:val="21"/>
                <w:szCs w:val="21"/>
              </w:rPr>
            </w:pPr>
            <w:r>
              <w:rPr>
                <w:rFonts w:ascii="Times New Roman" w:hAnsi="Times New Roman" w:eastAsia="仿宋"/>
                <w:color w:val="000000"/>
                <w:kern w:val="0"/>
                <w:sz w:val="21"/>
                <w:szCs w:val="21"/>
              </w:rPr>
              <w:t>1</w:t>
            </w:r>
          </w:p>
        </w:tc>
        <w:tc>
          <w:tcPr>
            <w:tcW w:w="1485" w:type="dxa"/>
            <w:tcBorders>
              <w:top w:val="nil"/>
              <w:left w:val="nil"/>
              <w:bottom w:val="single" w:color="auto" w:sz="8" w:space="0"/>
              <w:right w:val="single" w:color="auto" w:sz="8" w:space="0"/>
            </w:tcBorders>
            <w:noWrap w:val="0"/>
            <w:vAlign w:val="center"/>
          </w:tcPr>
          <w:p>
            <w:pPr>
              <w:widowControl/>
              <w:spacing w:line="276" w:lineRule="auto"/>
              <w:jc w:val="center"/>
              <w:rPr>
                <w:rFonts w:hint="eastAsia" w:ascii="Times New Roman" w:hAnsi="Times New Roman" w:eastAsia="仿宋"/>
                <w:color w:val="000000"/>
                <w:kern w:val="0"/>
                <w:sz w:val="21"/>
                <w:szCs w:val="21"/>
                <w:lang w:val="en-US" w:eastAsia="zh-CN"/>
              </w:rPr>
            </w:pPr>
            <w:r>
              <w:rPr>
                <w:rFonts w:hint="eastAsia" w:ascii="Times New Roman" w:hAnsi="Times New Roman" w:eastAsia="仿宋"/>
                <w:color w:val="000000"/>
                <w:kern w:val="0"/>
                <w:sz w:val="21"/>
                <w:szCs w:val="21"/>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801" w:type="dxa"/>
            <w:tcBorders>
              <w:top w:val="nil"/>
              <w:left w:val="single" w:color="auto" w:sz="8" w:space="0"/>
              <w:bottom w:val="single" w:color="auto" w:sz="8" w:space="0"/>
              <w:right w:val="single" w:color="auto" w:sz="8" w:space="0"/>
            </w:tcBorders>
            <w:noWrap w:val="0"/>
            <w:vAlign w:val="center"/>
          </w:tcPr>
          <w:p>
            <w:pPr>
              <w:widowControl/>
              <w:spacing w:line="276" w:lineRule="auto"/>
              <w:jc w:val="center"/>
              <w:rPr>
                <w:rFonts w:ascii="Times New Roman" w:hAnsi="Times New Roman" w:eastAsia="仿宋" w:cs="Times New Roman"/>
                <w:color w:val="000000"/>
                <w:kern w:val="0"/>
                <w:sz w:val="21"/>
                <w:szCs w:val="21"/>
                <w:lang w:val="en-US" w:eastAsia="zh-CN" w:bidi="ar-SA"/>
              </w:rPr>
            </w:pPr>
            <w:r>
              <w:rPr>
                <w:rFonts w:ascii="Times New Roman" w:hAnsi="Times New Roman" w:eastAsia="仿宋"/>
                <w:color w:val="000000"/>
                <w:kern w:val="0"/>
                <w:sz w:val="21"/>
                <w:szCs w:val="21"/>
              </w:rPr>
              <w:t>11</w:t>
            </w:r>
          </w:p>
        </w:tc>
        <w:tc>
          <w:tcPr>
            <w:tcW w:w="1240" w:type="dxa"/>
            <w:tcBorders>
              <w:top w:val="nil"/>
              <w:left w:val="nil"/>
              <w:bottom w:val="single" w:color="auto" w:sz="8" w:space="0"/>
              <w:right w:val="single" w:color="auto" w:sz="8" w:space="0"/>
            </w:tcBorders>
            <w:noWrap w:val="0"/>
            <w:vAlign w:val="center"/>
          </w:tcPr>
          <w:p>
            <w:pPr>
              <w:widowControl/>
              <w:spacing w:line="276" w:lineRule="auto"/>
              <w:jc w:val="center"/>
              <w:rPr>
                <w:rFonts w:ascii="Times New Roman" w:hAnsi="Times New Roman" w:eastAsia="仿宋"/>
                <w:color w:val="000000"/>
                <w:kern w:val="0"/>
                <w:sz w:val="21"/>
                <w:szCs w:val="21"/>
              </w:rPr>
            </w:pPr>
            <w:r>
              <w:rPr>
                <w:rFonts w:ascii="Times New Roman" w:hAnsi="Times New Roman" w:eastAsia="仿宋"/>
                <w:color w:val="000000"/>
                <w:kern w:val="0"/>
                <w:sz w:val="21"/>
                <w:szCs w:val="21"/>
              </w:rPr>
              <w:t>金家渡</w:t>
            </w:r>
          </w:p>
        </w:tc>
        <w:tc>
          <w:tcPr>
            <w:tcW w:w="1030" w:type="dxa"/>
            <w:tcBorders>
              <w:top w:val="nil"/>
              <w:left w:val="nil"/>
              <w:bottom w:val="single" w:color="auto" w:sz="8" w:space="0"/>
              <w:right w:val="single" w:color="auto" w:sz="8" w:space="0"/>
            </w:tcBorders>
            <w:noWrap w:val="0"/>
            <w:vAlign w:val="center"/>
          </w:tcPr>
          <w:p>
            <w:pPr>
              <w:widowControl/>
              <w:spacing w:line="276" w:lineRule="auto"/>
              <w:jc w:val="center"/>
              <w:rPr>
                <w:rFonts w:hint="default" w:ascii="Times New Roman" w:hAnsi="Times New Roman" w:eastAsia="仿宋"/>
                <w:color w:val="000000"/>
                <w:kern w:val="0"/>
                <w:sz w:val="21"/>
                <w:szCs w:val="21"/>
                <w:lang w:val="en-US" w:eastAsia="zh-CN"/>
              </w:rPr>
            </w:pPr>
            <w:r>
              <w:rPr>
                <w:rFonts w:hint="eastAsia" w:ascii="Times New Roman" w:hAnsi="Times New Roman" w:eastAsia="仿宋"/>
                <w:color w:val="000000"/>
                <w:kern w:val="0"/>
                <w:sz w:val="21"/>
                <w:szCs w:val="21"/>
                <w:lang w:val="en-US" w:eastAsia="zh-CN"/>
              </w:rPr>
              <w:t>114</w:t>
            </w:r>
          </w:p>
        </w:tc>
        <w:tc>
          <w:tcPr>
            <w:tcW w:w="1020" w:type="dxa"/>
            <w:tcBorders>
              <w:top w:val="nil"/>
              <w:left w:val="nil"/>
              <w:bottom w:val="single" w:color="auto" w:sz="8" w:space="0"/>
              <w:right w:val="single" w:color="auto" w:sz="8" w:space="0"/>
            </w:tcBorders>
            <w:noWrap w:val="0"/>
            <w:vAlign w:val="center"/>
          </w:tcPr>
          <w:p>
            <w:pPr>
              <w:widowControl/>
              <w:spacing w:line="276" w:lineRule="auto"/>
              <w:jc w:val="center"/>
              <w:rPr>
                <w:rFonts w:hint="default" w:ascii="Times New Roman" w:hAnsi="Times New Roman" w:eastAsia="仿宋"/>
                <w:color w:val="000000"/>
                <w:kern w:val="0"/>
                <w:sz w:val="21"/>
                <w:szCs w:val="21"/>
                <w:lang w:val="en-US" w:eastAsia="zh-CN"/>
              </w:rPr>
            </w:pPr>
            <w:r>
              <w:rPr>
                <w:rFonts w:hint="eastAsia" w:ascii="Times New Roman" w:hAnsi="Times New Roman" w:eastAsia="仿宋"/>
                <w:color w:val="000000"/>
                <w:kern w:val="0"/>
                <w:sz w:val="21"/>
                <w:szCs w:val="21"/>
                <w:lang w:val="en-US" w:eastAsia="zh-CN"/>
              </w:rPr>
              <w:t>1710</w:t>
            </w:r>
          </w:p>
        </w:tc>
        <w:tc>
          <w:tcPr>
            <w:tcW w:w="900" w:type="dxa"/>
            <w:tcBorders>
              <w:top w:val="nil"/>
              <w:left w:val="nil"/>
              <w:bottom w:val="single" w:color="auto" w:sz="8" w:space="0"/>
              <w:right w:val="single" w:color="auto" w:sz="8" w:space="0"/>
            </w:tcBorders>
            <w:noWrap w:val="0"/>
            <w:vAlign w:val="center"/>
          </w:tcPr>
          <w:p>
            <w:pPr>
              <w:widowControl/>
              <w:spacing w:line="276" w:lineRule="auto"/>
              <w:jc w:val="center"/>
              <w:rPr>
                <w:rFonts w:hint="eastAsia" w:ascii="Times New Roman" w:hAnsi="Times New Roman" w:eastAsia="仿宋"/>
                <w:color w:val="000000"/>
                <w:kern w:val="0"/>
                <w:sz w:val="21"/>
                <w:szCs w:val="21"/>
                <w:lang w:val="en-US" w:eastAsia="zh-CN"/>
              </w:rPr>
            </w:pPr>
            <w:r>
              <w:rPr>
                <w:rFonts w:hint="eastAsia" w:ascii="Times New Roman" w:hAnsi="Times New Roman" w:eastAsia="仿宋"/>
                <w:color w:val="000000"/>
                <w:kern w:val="0"/>
                <w:sz w:val="21"/>
                <w:szCs w:val="21"/>
                <w:lang w:val="en-US" w:eastAsia="zh-CN"/>
              </w:rPr>
              <w:t>1824</w:t>
            </w:r>
          </w:p>
        </w:tc>
        <w:tc>
          <w:tcPr>
            <w:tcW w:w="840" w:type="dxa"/>
            <w:tcBorders>
              <w:top w:val="nil"/>
              <w:left w:val="nil"/>
              <w:bottom w:val="single" w:color="auto" w:sz="8" w:space="0"/>
              <w:right w:val="single" w:color="auto" w:sz="8" w:space="0"/>
            </w:tcBorders>
            <w:noWrap w:val="0"/>
            <w:vAlign w:val="center"/>
          </w:tcPr>
          <w:p>
            <w:pPr>
              <w:widowControl/>
              <w:spacing w:line="276" w:lineRule="auto"/>
              <w:jc w:val="center"/>
              <w:rPr>
                <w:rFonts w:ascii="Times New Roman" w:hAnsi="Times New Roman" w:eastAsia="仿宋"/>
                <w:color w:val="000000"/>
                <w:kern w:val="0"/>
                <w:sz w:val="21"/>
                <w:szCs w:val="21"/>
              </w:rPr>
            </w:pPr>
            <w:r>
              <w:rPr>
                <w:rFonts w:hint="eastAsia" w:ascii="Times New Roman" w:hAnsi="Times New Roman" w:eastAsia="仿宋"/>
                <w:color w:val="000000"/>
                <w:kern w:val="0"/>
                <w:sz w:val="21"/>
                <w:szCs w:val="21"/>
                <w:lang w:val="en-US" w:eastAsia="zh-CN"/>
              </w:rPr>
              <w:t>3</w:t>
            </w:r>
          </w:p>
        </w:tc>
        <w:tc>
          <w:tcPr>
            <w:tcW w:w="1404" w:type="dxa"/>
            <w:tcBorders>
              <w:top w:val="nil"/>
              <w:left w:val="nil"/>
              <w:bottom w:val="single" w:color="auto" w:sz="8" w:space="0"/>
              <w:right w:val="single" w:color="auto" w:sz="8" w:space="0"/>
            </w:tcBorders>
            <w:noWrap w:val="0"/>
            <w:vAlign w:val="center"/>
          </w:tcPr>
          <w:p>
            <w:pPr>
              <w:widowControl/>
              <w:spacing w:line="276" w:lineRule="auto"/>
              <w:jc w:val="center"/>
              <w:rPr>
                <w:rFonts w:ascii="Times New Roman" w:hAnsi="Times New Roman" w:eastAsia="仿宋"/>
                <w:color w:val="000000"/>
                <w:kern w:val="0"/>
                <w:sz w:val="21"/>
                <w:szCs w:val="21"/>
              </w:rPr>
            </w:pPr>
            <w:r>
              <w:rPr>
                <w:rFonts w:ascii="Times New Roman" w:hAnsi="Times New Roman" w:eastAsia="仿宋"/>
                <w:color w:val="000000"/>
                <w:kern w:val="0"/>
                <w:sz w:val="21"/>
                <w:szCs w:val="21"/>
              </w:rPr>
              <w:t>1</w:t>
            </w:r>
          </w:p>
        </w:tc>
        <w:tc>
          <w:tcPr>
            <w:tcW w:w="1485" w:type="dxa"/>
            <w:tcBorders>
              <w:top w:val="nil"/>
              <w:left w:val="nil"/>
              <w:bottom w:val="single" w:color="auto" w:sz="8" w:space="0"/>
              <w:right w:val="single" w:color="auto" w:sz="8" w:space="0"/>
            </w:tcBorders>
            <w:noWrap w:val="0"/>
            <w:vAlign w:val="center"/>
          </w:tcPr>
          <w:p>
            <w:pPr>
              <w:widowControl/>
              <w:spacing w:line="276" w:lineRule="auto"/>
              <w:jc w:val="center"/>
              <w:rPr>
                <w:rFonts w:hint="default" w:ascii="Times New Roman" w:hAnsi="Times New Roman" w:eastAsia="仿宋"/>
                <w:color w:val="000000"/>
                <w:kern w:val="0"/>
                <w:sz w:val="21"/>
                <w:szCs w:val="21"/>
                <w:lang w:val="en-US" w:eastAsia="zh-CN"/>
              </w:rPr>
            </w:pPr>
            <w:r>
              <w:rPr>
                <w:rFonts w:hint="eastAsia" w:ascii="Times New Roman" w:hAnsi="Times New Roman" w:eastAsia="仿宋"/>
                <w:color w:val="000000"/>
                <w:kern w:val="0"/>
                <w:sz w:val="21"/>
                <w:szCs w:val="21"/>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801" w:type="dxa"/>
            <w:tcBorders>
              <w:top w:val="nil"/>
              <w:left w:val="single" w:color="auto" w:sz="8" w:space="0"/>
              <w:bottom w:val="single" w:color="auto" w:sz="8" w:space="0"/>
              <w:right w:val="single" w:color="auto" w:sz="8" w:space="0"/>
            </w:tcBorders>
            <w:noWrap w:val="0"/>
            <w:vAlign w:val="center"/>
          </w:tcPr>
          <w:p>
            <w:pPr>
              <w:widowControl/>
              <w:spacing w:line="276" w:lineRule="auto"/>
              <w:jc w:val="center"/>
              <w:rPr>
                <w:rFonts w:ascii="Times New Roman" w:hAnsi="Times New Roman" w:eastAsia="仿宋" w:cs="Times New Roman"/>
                <w:color w:val="000000"/>
                <w:kern w:val="0"/>
                <w:sz w:val="21"/>
                <w:szCs w:val="21"/>
                <w:lang w:val="en-US" w:eastAsia="zh-CN" w:bidi="ar-SA"/>
              </w:rPr>
            </w:pPr>
            <w:r>
              <w:rPr>
                <w:rFonts w:ascii="Times New Roman" w:hAnsi="Times New Roman" w:eastAsia="仿宋"/>
                <w:color w:val="000000"/>
                <w:kern w:val="0"/>
                <w:sz w:val="21"/>
                <w:szCs w:val="21"/>
              </w:rPr>
              <w:t>12</w:t>
            </w:r>
          </w:p>
        </w:tc>
        <w:tc>
          <w:tcPr>
            <w:tcW w:w="1240" w:type="dxa"/>
            <w:tcBorders>
              <w:top w:val="nil"/>
              <w:left w:val="nil"/>
              <w:bottom w:val="single" w:color="auto" w:sz="8" w:space="0"/>
              <w:right w:val="single" w:color="auto" w:sz="8" w:space="0"/>
            </w:tcBorders>
            <w:noWrap w:val="0"/>
            <w:vAlign w:val="center"/>
          </w:tcPr>
          <w:p>
            <w:pPr>
              <w:widowControl/>
              <w:spacing w:line="276" w:lineRule="auto"/>
              <w:jc w:val="center"/>
              <w:rPr>
                <w:rFonts w:ascii="Times New Roman" w:hAnsi="Times New Roman" w:eastAsia="仿宋"/>
                <w:color w:val="000000"/>
                <w:kern w:val="0"/>
                <w:sz w:val="21"/>
                <w:szCs w:val="21"/>
              </w:rPr>
            </w:pPr>
            <w:r>
              <w:rPr>
                <w:rFonts w:ascii="Times New Roman" w:hAnsi="Times New Roman" w:eastAsia="仿宋"/>
                <w:color w:val="000000"/>
                <w:kern w:val="0"/>
                <w:sz w:val="21"/>
                <w:szCs w:val="21"/>
              </w:rPr>
              <w:t>石桥村</w:t>
            </w:r>
          </w:p>
        </w:tc>
        <w:tc>
          <w:tcPr>
            <w:tcW w:w="1030" w:type="dxa"/>
            <w:tcBorders>
              <w:top w:val="nil"/>
              <w:left w:val="nil"/>
              <w:bottom w:val="single" w:color="auto" w:sz="8" w:space="0"/>
              <w:right w:val="single" w:color="auto" w:sz="8" w:space="0"/>
            </w:tcBorders>
            <w:noWrap w:val="0"/>
            <w:vAlign w:val="center"/>
          </w:tcPr>
          <w:p>
            <w:pPr>
              <w:widowControl/>
              <w:spacing w:line="276" w:lineRule="auto"/>
              <w:jc w:val="center"/>
              <w:rPr>
                <w:rFonts w:hint="default" w:ascii="Times New Roman" w:hAnsi="Times New Roman" w:eastAsia="仿宋"/>
                <w:color w:val="000000"/>
                <w:kern w:val="0"/>
                <w:sz w:val="21"/>
                <w:szCs w:val="21"/>
                <w:lang w:val="en-US" w:eastAsia="zh-CN"/>
              </w:rPr>
            </w:pPr>
            <w:r>
              <w:rPr>
                <w:rFonts w:hint="eastAsia" w:ascii="Times New Roman" w:hAnsi="Times New Roman" w:eastAsia="仿宋"/>
                <w:color w:val="000000"/>
                <w:kern w:val="0"/>
                <w:sz w:val="21"/>
                <w:szCs w:val="21"/>
                <w:lang w:val="en-US" w:eastAsia="zh-CN"/>
              </w:rPr>
              <w:t>1082</w:t>
            </w:r>
          </w:p>
        </w:tc>
        <w:tc>
          <w:tcPr>
            <w:tcW w:w="1020" w:type="dxa"/>
            <w:tcBorders>
              <w:top w:val="nil"/>
              <w:left w:val="nil"/>
              <w:bottom w:val="single" w:color="auto" w:sz="8" w:space="0"/>
              <w:right w:val="single" w:color="auto" w:sz="8" w:space="0"/>
            </w:tcBorders>
            <w:noWrap w:val="0"/>
            <w:vAlign w:val="center"/>
          </w:tcPr>
          <w:p>
            <w:pPr>
              <w:widowControl/>
              <w:spacing w:line="276" w:lineRule="auto"/>
              <w:jc w:val="center"/>
              <w:rPr>
                <w:rFonts w:hint="default" w:ascii="Times New Roman" w:hAnsi="Times New Roman" w:eastAsia="仿宋"/>
                <w:color w:val="000000"/>
                <w:kern w:val="0"/>
                <w:sz w:val="21"/>
                <w:szCs w:val="21"/>
                <w:lang w:val="en-US" w:eastAsia="zh-CN"/>
              </w:rPr>
            </w:pPr>
            <w:r>
              <w:rPr>
                <w:rFonts w:hint="eastAsia" w:ascii="Times New Roman" w:hAnsi="Times New Roman" w:eastAsia="仿宋"/>
                <w:color w:val="000000"/>
                <w:kern w:val="0"/>
                <w:sz w:val="21"/>
                <w:szCs w:val="21"/>
                <w:lang w:val="en-US" w:eastAsia="zh-CN"/>
              </w:rPr>
              <w:t>285</w:t>
            </w:r>
          </w:p>
        </w:tc>
        <w:tc>
          <w:tcPr>
            <w:tcW w:w="900" w:type="dxa"/>
            <w:tcBorders>
              <w:top w:val="nil"/>
              <w:left w:val="nil"/>
              <w:bottom w:val="single" w:color="auto" w:sz="8" w:space="0"/>
              <w:right w:val="single" w:color="auto" w:sz="8" w:space="0"/>
            </w:tcBorders>
            <w:noWrap w:val="0"/>
            <w:vAlign w:val="center"/>
          </w:tcPr>
          <w:p>
            <w:pPr>
              <w:widowControl/>
              <w:spacing w:line="276" w:lineRule="auto"/>
              <w:jc w:val="center"/>
              <w:rPr>
                <w:rFonts w:hint="eastAsia" w:ascii="Times New Roman" w:hAnsi="Times New Roman" w:eastAsia="仿宋"/>
                <w:color w:val="000000"/>
                <w:kern w:val="0"/>
                <w:sz w:val="21"/>
                <w:szCs w:val="21"/>
                <w:lang w:val="en-US" w:eastAsia="zh-CN"/>
              </w:rPr>
            </w:pPr>
            <w:r>
              <w:rPr>
                <w:rFonts w:hint="eastAsia" w:ascii="Times New Roman" w:hAnsi="Times New Roman" w:eastAsia="仿宋"/>
                <w:color w:val="000000"/>
                <w:kern w:val="0"/>
                <w:sz w:val="21"/>
                <w:szCs w:val="21"/>
                <w:lang w:val="en-US" w:eastAsia="zh-CN"/>
              </w:rPr>
              <w:t>1367</w:t>
            </w:r>
          </w:p>
        </w:tc>
        <w:tc>
          <w:tcPr>
            <w:tcW w:w="840" w:type="dxa"/>
            <w:tcBorders>
              <w:top w:val="nil"/>
              <w:left w:val="nil"/>
              <w:bottom w:val="single" w:color="auto" w:sz="8" w:space="0"/>
              <w:right w:val="single" w:color="auto" w:sz="8" w:space="0"/>
            </w:tcBorders>
            <w:noWrap w:val="0"/>
            <w:vAlign w:val="center"/>
          </w:tcPr>
          <w:p>
            <w:pPr>
              <w:widowControl/>
              <w:spacing w:line="276" w:lineRule="auto"/>
              <w:jc w:val="center"/>
              <w:rPr>
                <w:rFonts w:ascii="Times New Roman" w:hAnsi="Times New Roman" w:eastAsia="仿宋"/>
                <w:color w:val="000000"/>
                <w:kern w:val="0"/>
                <w:sz w:val="21"/>
                <w:szCs w:val="21"/>
              </w:rPr>
            </w:pPr>
            <w:r>
              <w:rPr>
                <w:rFonts w:ascii="Times New Roman" w:hAnsi="Times New Roman" w:eastAsia="仿宋"/>
                <w:color w:val="000000"/>
                <w:kern w:val="0"/>
                <w:sz w:val="21"/>
                <w:szCs w:val="21"/>
              </w:rPr>
              <w:t>18</w:t>
            </w:r>
          </w:p>
        </w:tc>
        <w:tc>
          <w:tcPr>
            <w:tcW w:w="1404" w:type="dxa"/>
            <w:tcBorders>
              <w:top w:val="nil"/>
              <w:left w:val="nil"/>
              <w:bottom w:val="single" w:color="auto" w:sz="8" w:space="0"/>
              <w:right w:val="single" w:color="auto" w:sz="8" w:space="0"/>
            </w:tcBorders>
            <w:noWrap w:val="0"/>
            <w:vAlign w:val="center"/>
          </w:tcPr>
          <w:p>
            <w:pPr>
              <w:widowControl/>
              <w:spacing w:line="276" w:lineRule="auto"/>
              <w:jc w:val="center"/>
              <w:rPr>
                <w:rFonts w:ascii="Times New Roman" w:hAnsi="Times New Roman" w:eastAsia="仿宋"/>
                <w:color w:val="000000"/>
                <w:kern w:val="0"/>
                <w:sz w:val="21"/>
                <w:szCs w:val="21"/>
              </w:rPr>
            </w:pPr>
            <w:r>
              <w:rPr>
                <w:rFonts w:ascii="Times New Roman" w:hAnsi="Times New Roman" w:eastAsia="仿宋"/>
                <w:color w:val="000000"/>
                <w:kern w:val="0"/>
                <w:sz w:val="21"/>
                <w:szCs w:val="21"/>
              </w:rPr>
              <w:t>1</w:t>
            </w:r>
          </w:p>
        </w:tc>
        <w:tc>
          <w:tcPr>
            <w:tcW w:w="1485" w:type="dxa"/>
            <w:tcBorders>
              <w:top w:val="nil"/>
              <w:left w:val="nil"/>
              <w:bottom w:val="single" w:color="auto" w:sz="8" w:space="0"/>
              <w:right w:val="single" w:color="auto" w:sz="8" w:space="0"/>
            </w:tcBorders>
            <w:noWrap w:val="0"/>
            <w:vAlign w:val="center"/>
          </w:tcPr>
          <w:p>
            <w:pPr>
              <w:widowControl/>
              <w:spacing w:line="276" w:lineRule="auto"/>
              <w:jc w:val="center"/>
              <w:rPr>
                <w:rFonts w:hint="eastAsia" w:ascii="Times New Roman" w:hAnsi="Times New Roman" w:eastAsia="仿宋"/>
                <w:color w:val="000000"/>
                <w:kern w:val="0"/>
                <w:sz w:val="21"/>
                <w:szCs w:val="21"/>
                <w:lang w:val="en-US" w:eastAsia="zh-CN"/>
              </w:rPr>
            </w:pPr>
            <w:r>
              <w:rPr>
                <w:rFonts w:hint="eastAsia" w:ascii="Times New Roman" w:hAnsi="Times New Roman" w:eastAsia="仿宋"/>
                <w:color w:val="000000"/>
                <w:kern w:val="0"/>
                <w:sz w:val="21"/>
                <w:szCs w:val="21"/>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801" w:type="dxa"/>
            <w:tcBorders>
              <w:top w:val="nil"/>
              <w:left w:val="single" w:color="auto" w:sz="8" w:space="0"/>
              <w:bottom w:val="single" w:color="auto" w:sz="8" w:space="0"/>
              <w:right w:val="single" w:color="auto" w:sz="8" w:space="0"/>
            </w:tcBorders>
            <w:noWrap w:val="0"/>
            <w:vAlign w:val="center"/>
          </w:tcPr>
          <w:p>
            <w:pPr>
              <w:widowControl/>
              <w:spacing w:line="276" w:lineRule="auto"/>
              <w:jc w:val="center"/>
              <w:rPr>
                <w:rFonts w:ascii="Times New Roman" w:hAnsi="Times New Roman" w:eastAsia="仿宋" w:cs="Times New Roman"/>
                <w:color w:val="000000"/>
                <w:kern w:val="0"/>
                <w:sz w:val="21"/>
                <w:szCs w:val="21"/>
                <w:lang w:val="en-US" w:eastAsia="zh-CN" w:bidi="ar-SA"/>
              </w:rPr>
            </w:pPr>
            <w:r>
              <w:rPr>
                <w:rFonts w:ascii="Times New Roman" w:hAnsi="Times New Roman" w:eastAsia="仿宋"/>
                <w:color w:val="000000"/>
                <w:kern w:val="0"/>
                <w:sz w:val="21"/>
                <w:szCs w:val="21"/>
              </w:rPr>
              <w:t>13</w:t>
            </w:r>
          </w:p>
        </w:tc>
        <w:tc>
          <w:tcPr>
            <w:tcW w:w="1240" w:type="dxa"/>
            <w:tcBorders>
              <w:top w:val="nil"/>
              <w:left w:val="nil"/>
              <w:bottom w:val="single" w:color="auto" w:sz="8" w:space="0"/>
              <w:right w:val="single" w:color="auto" w:sz="8" w:space="0"/>
            </w:tcBorders>
            <w:noWrap w:val="0"/>
            <w:vAlign w:val="center"/>
          </w:tcPr>
          <w:p>
            <w:pPr>
              <w:widowControl/>
              <w:spacing w:line="276" w:lineRule="auto"/>
              <w:jc w:val="center"/>
              <w:rPr>
                <w:rFonts w:ascii="Times New Roman" w:hAnsi="Times New Roman" w:eastAsia="仿宋"/>
                <w:color w:val="000000"/>
                <w:kern w:val="0"/>
                <w:sz w:val="21"/>
                <w:szCs w:val="21"/>
              </w:rPr>
            </w:pPr>
            <w:r>
              <w:rPr>
                <w:rFonts w:ascii="Times New Roman" w:hAnsi="Times New Roman" w:eastAsia="仿宋"/>
                <w:color w:val="000000"/>
                <w:kern w:val="0"/>
                <w:sz w:val="21"/>
                <w:szCs w:val="21"/>
              </w:rPr>
              <w:t>东塘河村</w:t>
            </w:r>
          </w:p>
        </w:tc>
        <w:tc>
          <w:tcPr>
            <w:tcW w:w="1030" w:type="dxa"/>
            <w:tcBorders>
              <w:top w:val="nil"/>
              <w:left w:val="nil"/>
              <w:bottom w:val="single" w:color="auto" w:sz="8" w:space="0"/>
              <w:right w:val="single" w:color="auto" w:sz="8" w:space="0"/>
            </w:tcBorders>
            <w:noWrap w:val="0"/>
            <w:vAlign w:val="center"/>
          </w:tcPr>
          <w:p>
            <w:pPr>
              <w:widowControl/>
              <w:spacing w:line="276" w:lineRule="auto"/>
              <w:jc w:val="center"/>
              <w:rPr>
                <w:rFonts w:hint="default" w:ascii="Times New Roman" w:hAnsi="Times New Roman" w:eastAsia="仿宋"/>
                <w:color w:val="000000"/>
                <w:kern w:val="0"/>
                <w:sz w:val="21"/>
                <w:szCs w:val="21"/>
                <w:lang w:val="en-US" w:eastAsia="zh-CN"/>
              </w:rPr>
            </w:pPr>
            <w:r>
              <w:rPr>
                <w:rFonts w:hint="eastAsia" w:ascii="Times New Roman" w:hAnsi="Times New Roman" w:eastAsia="仿宋"/>
                <w:color w:val="000000"/>
                <w:kern w:val="0"/>
                <w:sz w:val="21"/>
                <w:szCs w:val="21"/>
                <w:lang w:val="en-US" w:eastAsia="zh-CN"/>
              </w:rPr>
              <w:t>1000</w:t>
            </w:r>
          </w:p>
        </w:tc>
        <w:tc>
          <w:tcPr>
            <w:tcW w:w="1020" w:type="dxa"/>
            <w:tcBorders>
              <w:top w:val="nil"/>
              <w:left w:val="nil"/>
              <w:bottom w:val="single" w:color="auto" w:sz="8" w:space="0"/>
              <w:right w:val="single" w:color="auto" w:sz="8" w:space="0"/>
            </w:tcBorders>
            <w:noWrap w:val="0"/>
            <w:vAlign w:val="center"/>
          </w:tcPr>
          <w:p>
            <w:pPr>
              <w:widowControl/>
              <w:spacing w:line="276" w:lineRule="auto"/>
              <w:jc w:val="center"/>
              <w:rPr>
                <w:rFonts w:hint="default" w:ascii="Times New Roman" w:hAnsi="Times New Roman" w:eastAsia="仿宋"/>
                <w:color w:val="000000"/>
                <w:kern w:val="0"/>
                <w:sz w:val="21"/>
                <w:szCs w:val="21"/>
                <w:lang w:val="en-US" w:eastAsia="zh-CN"/>
              </w:rPr>
            </w:pPr>
            <w:r>
              <w:rPr>
                <w:rFonts w:hint="eastAsia" w:ascii="Times New Roman" w:hAnsi="Times New Roman" w:eastAsia="仿宋"/>
                <w:color w:val="000000"/>
                <w:kern w:val="0"/>
                <w:sz w:val="21"/>
                <w:szCs w:val="21"/>
                <w:lang w:val="en-US" w:eastAsia="zh-CN"/>
              </w:rPr>
              <w:t>1638</w:t>
            </w:r>
          </w:p>
        </w:tc>
        <w:tc>
          <w:tcPr>
            <w:tcW w:w="900" w:type="dxa"/>
            <w:tcBorders>
              <w:top w:val="nil"/>
              <w:left w:val="nil"/>
              <w:bottom w:val="single" w:color="auto" w:sz="8" w:space="0"/>
              <w:right w:val="single" w:color="auto" w:sz="8" w:space="0"/>
            </w:tcBorders>
            <w:noWrap w:val="0"/>
            <w:vAlign w:val="center"/>
          </w:tcPr>
          <w:p>
            <w:pPr>
              <w:widowControl/>
              <w:spacing w:line="276" w:lineRule="auto"/>
              <w:jc w:val="center"/>
              <w:rPr>
                <w:rFonts w:hint="eastAsia" w:ascii="Times New Roman" w:hAnsi="Times New Roman" w:eastAsia="仿宋"/>
                <w:color w:val="000000"/>
                <w:kern w:val="0"/>
                <w:sz w:val="21"/>
                <w:szCs w:val="21"/>
                <w:lang w:val="en-US" w:eastAsia="zh-CN"/>
              </w:rPr>
            </w:pPr>
            <w:r>
              <w:rPr>
                <w:rFonts w:hint="eastAsia" w:ascii="Times New Roman" w:hAnsi="Times New Roman" w:eastAsia="仿宋"/>
                <w:color w:val="000000"/>
                <w:kern w:val="0"/>
                <w:sz w:val="21"/>
                <w:szCs w:val="21"/>
                <w:lang w:val="en-US" w:eastAsia="zh-CN"/>
              </w:rPr>
              <w:t>2638</w:t>
            </w:r>
          </w:p>
        </w:tc>
        <w:tc>
          <w:tcPr>
            <w:tcW w:w="840" w:type="dxa"/>
            <w:tcBorders>
              <w:top w:val="nil"/>
              <w:left w:val="nil"/>
              <w:bottom w:val="single" w:color="auto" w:sz="8" w:space="0"/>
              <w:right w:val="single" w:color="auto" w:sz="8" w:space="0"/>
            </w:tcBorders>
            <w:noWrap w:val="0"/>
            <w:vAlign w:val="center"/>
          </w:tcPr>
          <w:p>
            <w:pPr>
              <w:widowControl/>
              <w:spacing w:line="276" w:lineRule="auto"/>
              <w:jc w:val="center"/>
              <w:rPr>
                <w:rFonts w:ascii="Times New Roman" w:hAnsi="Times New Roman" w:eastAsia="仿宋"/>
                <w:color w:val="000000"/>
                <w:kern w:val="0"/>
                <w:sz w:val="21"/>
                <w:szCs w:val="21"/>
              </w:rPr>
            </w:pPr>
            <w:r>
              <w:rPr>
                <w:rFonts w:hint="eastAsia" w:ascii="Times New Roman" w:hAnsi="Times New Roman" w:eastAsia="仿宋"/>
                <w:color w:val="000000"/>
                <w:kern w:val="0"/>
                <w:sz w:val="21"/>
                <w:szCs w:val="21"/>
                <w:lang w:val="en-US" w:eastAsia="zh-CN"/>
              </w:rPr>
              <w:t>11</w:t>
            </w:r>
          </w:p>
        </w:tc>
        <w:tc>
          <w:tcPr>
            <w:tcW w:w="1404" w:type="dxa"/>
            <w:tcBorders>
              <w:top w:val="nil"/>
              <w:left w:val="nil"/>
              <w:bottom w:val="single" w:color="auto" w:sz="8" w:space="0"/>
              <w:right w:val="single" w:color="auto" w:sz="8" w:space="0"/>
            </w:tcBorders>
            <w:noWrap w:val="0"/>
            <w:vAlign w:val="center"/>
          </w:tcPr>
          <w:p>
            <w:pPr>
              <w:widowControl/>
              <w:spacing w:line="276" w:lineRule="auto"/>
              <w:jc w:val="center"/>
              <w:rPr>
                <w:rFonts w:ascii="Times New Roman" w:hAnsi="Times New Roman" w:eastAsia="仿宋"/>
                <w:color w:val="000000"/>
                <w:kern w:val="0"/>
                <w:sz w:val="21"/>
                <w:szCs w:val="21"/>
              </w:rPr>
            </w:pPr>
            <w:r>
              <w:rPr>
                <w:rFonts w:ascii="Times New Roman" w:hAnsi="Times New Roman" w:eastAsia="仿宋"/>
                <w:color w:val="000000"/>
                <w:kern w:val="0"/>
                <w:sz w:val="21"/>
                <w:szCs w:val="21"/>
              </w:rPr>
              <w:t>1</w:t>
            </w:r>
          </w:p>
        </w:tc>
        <w:tc>
          <w:tcPr>
            <w:tcW w:w="1485" w:type="dxa"/>
            <w:tcBorders>
              <w:top w:val="nil"/>
              <w:left w:val="nil"/>
              <w:bottom w:val="single" w:color="auto" w:sz="8" w:space="0"/>
              <w:right w:val="single" w:color="auto" w:sz="8" w:space="0"/>
            </w:tcBorders>
            <w:noWrap w:val="0"/>
            <w:vAlign w:val="center"/>
          </w:tcPr>
          <w:p>
            <w:pPr>
              <w:widowControl/>
              <w:spacing w:line="276" w:lineRule="auto"/>
              <w:jc w:val="center"/>
              <w:rPr>
                <w:rFonts w:hint="eastAsia" w:ascii="Times New Roman" w:hAnsi="Times New Roman" w:eastAsia="仿宋"/>
                <w:color w:val="000000"/>
                <w:kern w:val="0"/>
                <w:sz w:val="21"/>
                <w:szCs w:val="21"/>
                <w:lang w:val="en-US" w:eastAsia="zh-CN"/>
              </w:rPr>
            </w:pPr>
            <w:r>
              <w:rPr>
                <w:rFonts w:hint="eastAsia" w:ascii="Times New Roman" w:hAnsi="Times New Roman" w:eastAsia="仿宋"/>
                <w:color w:val="000000"/>
                <w:kern w:val="0"/>
                <w:sz w:val="21"/>
                <w:szCs w:val="21"/>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801" w:type="dxa"/>
            <w:tcBorders>
              <w:top w:val="nil"/>
              <w:left w:val="single" w:color="auto" w:sz="8" w:space="0"/>
              <w:bottom w:val="single" w:color="auto" w:sz="8" w:space="0"/>
              <w:right w:val="single" w:color="auto" w:sz="8" w:space="0"/>
            </w:tcBorders>
            <w:noWrap w:val="0"/>
            <w:vAlign w:val="center"/>
          </w:tcPr>
          <w:p>
            <w:pPr>
              <w:widowControl/>
              <w:spacing w:line="276" w:lineRule="auto"/>
              <w:jc w:val="center"/>
              <w:rPr>
                <w:rFonts w:ascii="Times New Roman" w:hAnsi="Times New Roman" w:eastAsia="仿宋" w:cs="Times New Roman"/>
                <w:color w:val="000000"/>
                <w:kern w:val="0"/>
                <w:sz w:val="21"/>
                <w:szCs w:val="21"/>
                <w:lang w:val="en-US" w:eastAsia="zh-CN" w:bidi="ar-SA"/>
              </w:rPr>
            </w:pPr>
            <w:r>
              <w:rPr>
                <w:rFonts w:ascii="Times New Roman" w:hAnsi="Times New Roman" w:eastAsia="仿宋"/>
                <w:color w:val="000000"/>
                <w:kern w:val="0"/>
                <w:sz w:val="21"/>
                <w:szCs w:val="21"/>
              </w:rPr>
              <w:t>14</w:t>
            </w:r>
          </w:p>
        </w:tc>
        <w:tc>
          <w:tcPr>
            <w:tcW w:w="1240" w:type="dxa"/>
            <w:tcBorders>
              <w:top w:val="nil"/>
              <w:left w:val="nil"/>
              <w:bottom w:val="single" w:color="auto" w:sz="8" w:space="0"/>
              <w:right w:val="single" w:color="auto" w:sz="8" w:space="0"/>
            </w:tcBorders>
            <w:noWrap w:val="0"/>
            <w:vAlign w:val="center"/>
          </w:tcPr>
          <w:p>
            <w:pPr>
              <w:widowControl/>
              <w:spacing w:line="276" w:lineRule="auto"/>
              <w:jc w:val="center"/>
              <w:rPr>
                <w:rFonts w:ascii="Times New Roman" w:hAnsi="Times New Roman" w:eastAsia="仿宋"/>
                <w:color w:val="000000"/>
                <w:kern w:val="0"/>
                <w:sz w:val="21"/>
                <w:szCs w:val="21"/>
              </w:rPr>
            </w:pPr>
            <w:r>
              <w:rPr>
                <w:rFonts w:ascii="Times New Roman" w:hAnsi="Times New Roman" w:eastAsia="仿宋"/>
                <w:color w:val="000000"/>
                <w:kern w:val="0"/>
                <w:sz w:val="21"/>
                <w:szCs w:val="21"/>
              </w:rPr>
              <w:t>行宫塘村</w:t>
            </w:r>
          </w:p>
        </w:tc>
        <w:tc>
          <w:tcPr>
            <w:tcW w:w="1030" w:type="dxa"/>
            <w:tcBorders>
              <w:top w:val="nil"/>
              <w:left w:val="nil"/>
              <w:bottom w:val="single" w:color="auto" w:sz="8" w:space="0"/>
              <w:right w:val="single" w:color="auto" w:sz="8" w:space="0"/>
            </w:tcBorders>
            <w:noWrap w:val="0"/>
            <w:vAlign w:val="center"/>
          </w:tcPr>
          <w:p>
            <w:pPr>
              <w:widowControl/>
              <w:spacing w:line="276" w:lineRule="auto"/>
              <w:jc w:val="center"/>
              <w:rPr>
                <w:rFonts w:hint="default" w:ascii="Times New Roman" w:hAnsi="Times New Roman" w:eastAsia="仿宋"/>
                <w:color w:val="000000"/>
                <w:kern w:val="0"/>
                <w:sz w:val="21"/>
                <w:szCs w:val="21"/>
                <w:lang w:val="en-US" w:eastAsia="zh-CN"/>
              </w:rPr>
            </w:pPr>
            <w:r>
              <w:rPr>
                <w:rFonts w:hint="eastAsia" w:ascii="Times New Roman" w:hAnsi="Times New Roman" w:eastAsia="仿宋"/>
                <w:color w:val="000000"/>
                <w:kern w:val="0"/>
                <w:sz w:val="21"/>
                <w:szCs w:val="21"/>
                <w:lang w:val="en-US" w:eastAsia="zh-CN"/>
              </w:rPr>
              <w:t>1086</w:t>
            </w:r>
          </w:p>
        </w:tc>
        <w:tc>
          <w:tcPr>
            <w:tcW w:w="1020" w:type="dxa"/>
            <w:tcBorders>
              <w:top w:val="nil"/>
              <w:left w:val="nil"/>
              <w:bottom w:val="single" w:color="auto" w:sz="8" w:space="0"/>
              <w:right w:val="single" w:color="auto" w:sz="8" w:space="0"/>
            </w:tcBorders>
            <w:noWrap w:val="0"/>
            <w:vAlign w:val="center"/>
          </w:tcPr>
          <w:p>
            <w:pPr>
              <w:widowControl/>
              <w:spacing w:line="276" w:lineRule="auto"/>
              <w:jc w:val="center"/>
              <w:rPr>
                <w:rFonts w:hint="default" w:ascii="Times New Roman" w:hAnsi="Times New Roman" w:eastAsia="仿宋"/>
                <w:color w:val="000000"/>
                <w:kern w:val="0"/>
                <w:sz w:val="21"/>
                <w:szCs w:val="21"/>
                <w:lang w:val="en-US" w:eastAsia="zh-CN"/>
              </w:rPr>
            </w:pPr>
            <w:r>
              <w:rPr>
                <w:rFonts w:hint="eastAsia" w:ascii="Times New Roman" w:hAnsi="Times New Roman" w:eastAsia="仿宋"/>
                <w:color w:val="000000"/>
                <w:kern w:val="0"/>
                <w:sz w:val="21"/>
                <w:szCs w:val="21"/>
                <w:lang w:val="en-US" w:eastAsia="zh-CN"/>
              </w:rPr>
              <w:t>3262</w:t>
            </w:r>
          </w:p>
        </w:tc>
        <w:tc>
          <w:tcPr>
            <w:tcW w:w="900" w:type="dxa"/>
            <w:tcBorders>
              <w:top w:val="nil"/>
              <w:left w:val="nil"/>
              <w:bottom w:val="single" w:color="auto" w:sz="8" w:space="0"/>
              <w:right w:val="single" w:color="auto" w:sz="8" w:space="0"/>
            </w:tcBorders>
            <w:noWrap w:val="0"/>
            <w:vAlign w:val="center"/>
          </w:tcPr>
          <w:p>
            <w:pPr>
              <w:widowControl/>
              <w:spacing w:line="276" w:lineRule="auto"/>
              <w:jc w:val="center"/>
              <w:rPr>
                <w:rFonts w:hint="eastAsia" w:ascii="Times New Roman" w:hAnsi="Times New Roman" w:eastAsia="仿宋"/>
                <w:color w:val="000000"/>
                <w:kern w:val="0"/>
                <w:sz w:val="21"/>
                <w:szCs w:val="21"/>
                <w:lang w:val="en-US" w:eastAsia="zh-CN"/>
              </w:rPr>
            </w:pPr>
            <w:r>
              <w:rPr>
                <w:rFonts w:hint="eastAsia" w:ascii="Times New Roman" w:hAnsi="Times New Roman" w:eastAsia="仿宋"/>
                <w:color w:val="000000"/>
                <w:kern w:val="0"/>
                <w:sz w:val="21"/>
                <w:szCs w:val="21"/>
                <w:lang w:val="en-US" w:eastAsia="zh-CN"/>
              </w:rPr>
              <w:t>4348</w:t>
            </w:r>
          </w:p>
        </w:tc>
        <w:tc>
          <w:tcPr>
            <w:tcW w:w="840" w:type="dxa"/>
            <w:tcBorders>
              <w:top w:val="nil"/>
              <w:left w:val="nil"/>
              <w:bottom w:val="single" w:color="auto" w:sz="8" w:space="0"/>
              <w:right w:val="single" w:color="auto" w:sz="8" w:space="0"/>
            </w:tcBorders>
            <w:noWrap w:val="0"/>
            <w:vAlign w:val="center"/>
          </w:tcPr>
          <w:p>
            <w:pPr>
              <w:widowControl/>
              <w:spacing w:line="276" w:lineRule="auto"/>
              <w:jc w:val="center"/>
              <w:rPr>
                <w:rFonts w:ascii="Times New Roman" w:hAnsi="Times New Roman" w:eastAsia="仿宋"/>
                <w:color w:val="000000"/>
                <w:kern w:val="0"/>
                <w:sz w:val="21"/>
                <w:szCs w:val="21"/>
              </w:rPr>
            </w:pPr>
            <w:r>
              <w:rPr>
                <w:rFonts w:hint="eastAsia" w:ascii="Times New Roman" w:hAnsi="Times New Roman" w:eastAsia="仿宋"/>
                <w:color w:val="000000"/>
                <w:kern w:val="0"/>
                <w:sz w:val="21"/>
                <w:szCs w:val="21"/>
                <w:lang w:val="en-US" w:eastAsia="zh-CN"/>
              </w:rPr>
              <w:t>13</w:t>
            </w:r>
          </w:p>
        </w:tc>
        <w:tc>
          <w:tcPr>
            <w:tcW w:w="1404" w:type="dxa"/>
            <w:tcBorders>
              <w:top w:val="nil"/>
              <w:left w:val="nil"/>
              <w:bottom w:val="single" w:color="auto" w:sz="8" w:space="0"/>
              <w:right w:val="single" w:color="auto" w:sz="8" w:space="0"/>
            </w:tcBorders>
            <w:noWrap w:val="0"/>
            <w:vAlign w:val="center"/>
          </w:tcPr>
          <w:p>
            <w:pPr>
              <w:widowControl/>
              <w:spacing w:line="276" w:lineRule="auto"/>
              <w:jc w:val="center"/>
              <w:rPr>
                <w:rFonts w:ascii="Times New Roman" w:hAnsi="Times New Roman" w:eastAsia="仿宋"/>
                <w:color w:val="000000"/>
                <w:kern w:val="0"/>
                <w:sz w:val="21"/>
                <w:szCs w:val="21"/>
              </w:rPr>
            </w:pPr>
            <w:r>
              <w:rPr>
                <w:rFonts w:ascii="Times New Roman" w:hAnsi="Times New Roman" w:eastAsia="仿宋"/>
                <w:color w:val="000000"/>
                <w:kern w:val="0"/>
                <w:sz w:val="21"/>
                <w:szCs w:val="21"/>
              </w:rPr>
              <w:t>1</w:t>
            </w:r>
          </w:p>
        </w:tc>
        <w:tc>
          <w:tcPr>
            <w:tcW w:w="1485" w:type="dxa"/>
            <w:tcBorders>
              <w:top w:val="nil"/>
              <w:left w:val="nil"/>
              <w:bottom w:val="single" w:color="auto" w:sz="8" w:space="0"/>
              <w:right w:val="single" w:color="auto" w:sz="8" w:space="0"/>
            </w:tcBorders>
            <w:noWrap w:val="0"/>
            <w:vAlign w:val="center"/>
          </w:tcPr>
          <w:p>
            <w:pPr>
              <w:widowControl/>
              <w:spacing w:line="276" w:lineRule="auto"/>
              <w:jc w:val="center"/>
              <w:rPr>
                <w:rFonts w:hint="eastAsia" w:ascii="Times New Roman" w:hAnsi="Times New Roman" w:eastAsia="仿宋"/>
                <w:color w:val="000000"/>
                <w:kern w:val="0"/>
                <w:sz w:val="21"/>
                <w:szCs w:val="21"/>
                <w:lang w:val="en-US" w:eastAsia="zh-CN"/>
              </w:rPr>
            </w:pPr>
            <w:r>
              <w:rPr>
                <w:rFonts w:hint="eastAsia" w:ascii="Times New Roman" w:hAnsi="Times New Roman" w:eastAsia="仿宋"/>
                <w:color w:val="000000"/>
                <w:kern w:val="0"/>
                <w:sz w:val="21"/>
                <w:szCs w:val="21"/>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801" w:type="dxa"/>
            <w:tcBorders>
              <w:top w:val="nil"/>
              <w:left w:val="single" w:color="auto" w:sz="8" w:space="0"/>
              <w:bottom w:val="single" w:color="auto" w:sz="8" w:space="0"/>
              <w:right w:val="single" w:color="auto" w:sz="8" w:space="0"/>
            </w:tcBorders>
            <w:noWrap w:val="0"/>
            <w:vAlign w:val="center"/>
          </w:tcPr>
          <w:p>
            <w:pPr>
              <w:widowControl/>
              <w:spacing w:line="276" w:lineRule="auto"/>
              <w:jc w:val="center"/>
              <w:rPr>
                <w:rFonts w:hint="default" w:ascii="Times New Roman" w:hAnsi="Times New Roman" w:eastAsia="仿宋" w:cs="Times New Roman"/>
                <w:color w:val="000000"/>
                <w:kern w:val="0"/>
                <w:sz w:val="21"/>
                <w:szCs w:val="21"/>
                <w:lang w:val="en-US" w:eastAsia="zh-CN" w:bidi="ar-SA"/>
              </w:rPr>
            </w:pPr>
            <w:r>
              <w:rPr>
                <w:rFonts w:ascii="Times New Roman" w:hAnsi="Times New Roman" w:eastAsia="仿宋"/>
                <w:color w:val="000000"/>
                <w:kern w:val="0"/>
                <w:sz w:val="21"/>
                <w:szCs w:val="21"/>
              </w:rPr>
              <w:t>15</w:t>
            </w:r>
          </w:p>
        </w:tc>
        <w:tc>
          <w:tcPr>
            <w:tcW w:w="1240" w:type="dxa"/>
            <w:tcBorders>
              <w:top w:val="nil"/>
              <w:left w:val="nil"/>
              <w:bottom w:val="single" w:color="auto" w:sz="8" w:space="0"/>
              <w:right w:val="single" w:color="auto" w:sz="8" w:space="0"/>
            </w:tcBorders>
            <w:noWrap w:val="0"/>
            <w:vAlign w:val="center"/>
          </w:tcPr>
          <w:p>
            <w:pPr>
              <w:widowControl/>
              <w:spacing w:line="276" w:lineRule="auto"/>
              <w:jc w:val="center"/>
              <w:rPr>
                <w:rFonts w:ascii="Times New Roman" w:hAnsi="Times New Roman" w:eastAsia="仿宋"/>
                <w:color w:val="000000"/>
                <w:kern w:val="0"/>
                <w:sz w:val="21"/>
                <w:szCs w:val="21"/>
              </w:rPr>
            </w:pPr>
            <w:r>
              <w:rPr>
                <w:rFonts w:ascii="Times New Roman" w:hAnsi="Times New Roman" w:eastAsia="仿宋"/>
                <w:color w:val="000000"/>
                <w:kern w:val="0"/>
                <w:sz w:val="21"/>
                <w:szCs w:val="21"/>
              </w:rPr>
              <w:t>杜城村</w:t>
            </w:r>
          </w:p>
        </w:tc>
        <w:tc>
          <w:tcPr>
            <w:tcW w:w="1030" w:type="dxa"/>
            <w:tcBorders>
              <w:top w:val="nil"/>
              <w:left w:val="nil"/>
              <w:bottom w:val="single" w:color="auto" w:sz="8" w:space="0"/>
              <w:right w:val="single" w:color="auto" w:sz="8" w:space="0"/>
            </w:tcBorders>
            <w:noWrap w:val="0"/>
            <w:vAlign w:val="center"/>
          </w:tcPr>
          <w:p>
            <w:pPr>
              <w:widowControl/>
              <w:spacing w:line="276" w:lineRule="auto"/>
              <w:jc w:val="center"/>
              <w:rPr>
                <w:rFonts w:hint="default" w:ascii="Times New Roman" w:hAnsi="Times New Roman" w:eastAsia="仿宋"/>
                <w:color w:val="000000"/>
                <w:kern w:val="0"/>
                <w:sz w:val="21"/>
                <w:szCs w:val="21"/>
                <w:lang w:val="en-US" w:eastAsia="zh-CN"/>
              </w:rPr>
            </w:pPr>
            <w:r>
              <w:rPr>
                <w:rFonts w:hint="eastAsia" w:ascii="Times New Roman" w:hAnsi="Times New Roman" w:eastAsia="仿宋"/>
                <w:color w:val="000000"/>
                <w:kern w:val="0"/>
                <w:sz w:val="21"/>
                <w:szCs w:val="21"/>
                <w:lang w:val="en-US" w:eastAsia="zh-CN"/>
              </w:rPr>
              <w:t>698</w:t>
            </w:r>
          </w:p>
        </w:tc>
        <w:tc>
          <w:tcPr>
            <w:tcW w:w="1020" w:type="dxa"/>
            <w:tcBorders>
              <w:top w:val="nil"/>
              <w:left w:val="nil"/>
              <w:bottom w:val="single" w:color="auto" w:sz="8" w:space="0"/>
              <w:right w:val="single" w:color="auto" w:sz="8" w:space="0"/>
            </w:tcBorders>
            <w:noWrap w:val="0"/>
            <w:vAlign w:val="center"/>
          </w:tcPr>
          <w:p>
            <w:pPr>
              <w:widowControl/>
              <w:spacing w:line="276" w:lineRule="auto"/>
              <w:jc w:val="center"/>
              <w:rPr>
                <w:rFonts w:hint="default" w:ascii="Times New Roman" w:hAnsi="Times New Roman" w:eastAsia="仿宋"/>
                <w:color w:val="000000"/>
                <w:kern w:val="0"/>
                <w:sz w:val="21"/>
                <w:szCs w:val="21"/>
                <w:lang w:val="en-US" w:eastAsia="zh-CN"/>
              </w:rPr>
            </w:pPr>
            <w:r>
              <w:rPr>
                <w:rFonts w:hint="eastAsia" w:ascii="Times New Roman" w:hAnsi="Times New Roman" w:eastAsia="仿宋"/>
                <w:color w:val="000000"/>
                <w:kern w:val="0"/>
                <w:sz w:val="21"/>
                <w:szCs w:val="21"/>
                <w:lang w:val="en-US" w:eastAsia="zh-CN"/>
              </w:rPr>
              <w:t>223</w:t>
            </w:r>
          </w:p>
        </w:tc>
        <w:tc>
          <w:tcPr>
            <w:tcW w:w="900" w:type="dxa"/>
            <w:tcBorders>
              <w:top w:val="nil"/>
              <w:left w:val="nil"/>
              <w:bottom w:val="single" w:color="auto" w:sz="8" w:space="0"/>
              <w:right w:val="single" w:color="auto" w:sz="8" w:space="0"/>
            </w:tcBorders>
            <w:noWrap w:val="0"/>
            <w:vAlign w:val="center"/>
          </w:tcPr>
          <w:p>
            <w:pPr>
              <w:widowControl/>
              <w:spacing w:line="276" w:lineRule="auto"/>
              <w:jc w:val="center"/>
              <w:rPr>
                <w:rFonts w:hint="eastAsia" w:ascii="Times New Roman" w:hAnsi="Times New Roman" w:eastAsia="仿宋"/>
                <w:color w:val="000000"/>
                <w:kern w:val="0"/>
                <w:sz w:val="21"/>
                <w:szCs w:val="21"/>
                <w:lang w:val="en-US" w:eastAsia="zh-CN"/>
              </w:rPr>
            </w:pPr>
            <w:r>
              <w:rPr>
                <w:rFonts w:hint="eastAsia" w:ascii="Times New Roman" w:hAnsi="Times New Roman" w:eastAsia="仿宋"/>
                <w:color w:val="000000"/>
                <w:kern w:val="0"/>
                <w:sz w:val="21"/>
                <w:szCs w:val="21"/>
                <w:lang w:val="en-US" w:eastAsia="zh-CN"/>
              </w:rPr>
              <w:t>921</w:t>
            </w:r>
          </w:p>
        </w:tc>
        <w:tc>
          <w:tcPr>
            <w:tcW w:w="840" w:type="dxa"/>
            <w:tcBorders>
              <w:top w:val="nil"/>
              <w:left w:val="nil"/>
              <w:bottom w:val="single" w:color="auto" w:sz="8" w:space="0"/>
              <w:right w:val="single" w:color="auto" w:sz="8" w:space="0"/>
            </w:tcBorders>
            <w:noWrap w:val="0"/>
            <w:vAlign w:val="center"/>
          </w:tcPr>
          <w:p>
            <w:pPr>
              <w:widowControl/>
              <w:spacing w:line="276" w:lineRule="auto"/>
              <w:jc w:val="center"/>
              <w:rPr>
                <w:rFonts w:ascii="Times New Roman" w:hAnsi="Times New Roman" w:eastAsia="仿宋"/>
                <w:color w:val="000000"/>
                <w:kern w:val="0"/>
                <w:sz w:val="21"/>
                <w:szCs w:val="21"/>
              </w:rPr>
            </w:pPr>
            <w:r>
              <w:rPr>
                <w:rFonts w:ascii="Times New Roman" w:hAnsi="Times New Roman" w:eastAsia="仿宋"/>
                <w:color w:val="000000"/>
                <w:kern w:val="0"/>
                <w:sz w:val="21"/>
                <w:szCs w:val="21"/>
              </w:rPr>
              <w:t>13</w:t>
            </w:r>
          </w:p>
        </w:tc>
        <w:tc>
          <w:tcPr>
            <w:tcW w:w="1404" w:type="dxa"/>
            <w:tcBorders>
              <w:top w:val="nil"/>
              <w:left w:val="nil"/>
              <w:bottom w:val="single" w:color="auto" w:sz="8" w:space="0"/>
              <w:right w:val="single" w:color="auto" w:sz="8" w:space="0"/>
            </w:tcBorders>
            <w:noWrap w:val="0"/>
            <w:vAlign w:val="center"/>
          </w:tcPr>
          <w:p>
            <w:pPr>
              <w:widowControl/>
              <w:spacing w:line="276" w:lineRule="auto"/>
              <w:jc w:val="center"/>
              <w:rPr>
                <w:rFonts w:ascii="Times New Roman" w:hAnsi="Times New Roman" w:eastAsia="仿宋"/>
                <w:color w:val="000000"/>
                <w:kern w:val="0"/>
                <w:sz w:val="21"/>
                <w:szCs w:val="21"/>
              </w:rPr>
            </w:pPr>
            <w:r>
              <w:rPr>
                <w:rFonts w:ascii="Times New Roman" w:hAnsi="Times New Roman" w:eastAsia="仿宋"/>
                <w:color w:val="000000"/>
                <w:kern w:val="0"/>
                <w:sz w:val="21"/>
                <w:szCs w:val="21"/>
              </w:rPr>
              <w:t>1</w:t>
            </w:r>
          </w:p>
        </w:tc>
        <w:tc>
          <w:tcPr>
            <w:tcW w:w="1485" w:type="dxa"/>
            <w:tcBorders>
              <w:top w:val="nil"/>
              <w:left w:val="nil"/>
              <w:bottom w:val="single" w:color="auto" w:sz="8" w:space="0"/>
              <w:right w:val="single" w:color="auto" w:sz="8" w:space="0"/>
            </w:tcBorders>
            <w:noWrap w:val="0"/>
            <w:vAlign w:val="center"/>
          </w:tcPr>
          <w:p>
            <w:pPr>
              <w:widowControl/>
              <w:spacing w:line="276" w:lineRule="auto"/>
              <w:jc w:val="center"/>
              <w:rPr>
                <w:rFonts w:hint="eastAsia" w:ascii="Times New Roman" w:hAnsi="Times New Roman" w:eastAsia="仿宋"/>
                <w:color w:val="000000"/>
                <w:kern w:val="0"/>
                <w:sz w:val="21"/>
                <w:szCs w:val="21"/>
                <w:lang w:val="en-US" w:eastAsia="zh-CN"/>
              </w:rPr>
            </w:pPr>
            <w:r>
              <w:rPr>
                <w:rFonts w:hint="eastAsia" w:ascii="Times New Roman" w:hAnsi="Times New Roman" w:eastAsia="仿宋"/>
                <w:color w:val="000000"/>
                <w:kern w:val="0"/>
                <w:sz w:val="21"/>
                <w:szCs w:val="21"/>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801" w:type="dxa"/>
            <w:tcBorders>
              <w:top w:val="nil"/>
              <w:left w:val="single" w:color="auto" w:sz="8" w:space="0"/>
              <w:bottom w:val="single" w:color="auto" w:sz="8" w:space="0"/>
              <w:right w:val="single" w:color="auto" w:sz="8" w:space="0"/>
            </w:tcBorders>
            <w:noWrap w:val="0"/>
            <w:vAlign w:val="center"/>
          </w:tcPr>
          <w:p>
            <w:pPr>
              <w:widowControl/>
              <w:spacing w:line="276" w:lineRule="auto"/>
              <w:jc w:val="center"/>
              <w:rPr>
                <w:rFonts w:hint="default" w:ascii="Times New Roman" w:hAnsi="Times New Roman" w:eastAsia="仿宋"/>
                <w:color w:val="000000"/>
                <w:kern w:val="0"/>
                <w:sz w:val="21"/>
                <w:szCs w:val="21"/>
                <w:lang w:val="en-US" w:eastAsia="zh-CN"/>
              </w:rPr>
            </w:pPr>
            <w:r>
              <w:rPr>
                <w:rFonts w:hint="eastAsia" w:ascii="Times New Roman" w:hAnsi="Times New Roman" w:eastAsia="仿宋"/>
                <w:color w:val="000000"/>
                <w:kern w:val="0"/>
                <w:sz w:val="21"/>
                <w:szCs w:val="21"/>
                <w:lang w:val="en-US" w:eastAsia="zh-CN"/>
              </w:rPr>
              <w:t>16</w:t>
            </w:r>
          </w:p>
        </w:tc>
        <w:tc>
          <w:tcPr>
            <w:tcW w:w="1240" w:type="dxa"/>
            <w:tcBorders>
              <w:top w:val="nil"/>
              <w:left w:val="nil"/>
              <w:bottom w:val="single" w:color="auto" w:sz="8" w:space="0"/>
              <w:right w:val="single" w:color="auto" w:sz="8" w:space="0"/>
            </w:tcBorders>
            <w:noWrap w:val="0"/>
            <w:vAlign w:val="center"/>
          </w:tcPr>
          <w:p>
            <w:pPr>
              <w:widowControl/>
              <w:spacing w:line="276" w:lineRule="auto"/>
              <w:jc w:val="center"/>
              <w:rPr>
                <w:rFonts w:hint="default" w:ascii="Times New Roman" w:hAnsi="Times New Roman" w:eastAsia="仿宋"/>
                <w:color w:val="000000"/>
                <w:kern w:val="0"/>
                <w:sz w:val="21"/>
                <w:szCs w:val="21"/>
                <w:lang w:val="en-US" w:eastAsia="zh-CN"/>
              </w:rPr>
            </w:pPr>
            <w:r>
              <w:rPr>
                <w:rFonts w:hint="eastAsia" w:ascii="Times New Roman" w:hAnsi="Times New Roman" w:eastAsia="仿宋"/>
                <w:color w:val="000000"/>
                <w:kern w:val="0"/>
                <w:sz w:val="21"/>
                <w:szCs w:val="21"/>
                <w:lang w:val="en-US" w:eastAsia="zh-CN"/>
              </w:rPr>
              <w:t>荀山村</w:t>
            </w:r>
          </w:p>
        </w:tc>
        <w:tc>
          <w:tcPr>
            <w:tcW w:w="1030" w:type="dxa"/>
            <w:tcBorders>
              <w:top w:val="nil"/>
              <w:left w:val="nil"/>
              <w:bottom w:val="single" w:color="auto" w:sz="8" w:space="0"/>
              <w:right w:val="single" w:color="auto" w:sz="8" w:space="0"/>
            </w:tcBorders>
            <w:noWrap w:val="0"/>
            <w:vAlign w:val="center"/>
          </w:tcPr>
          <w:p>
            <w:pPr>
              <w:widowControl/>
              <w:spacing w:line="276" w:lineRule="auto"/>
              <w:jc w:val="center"/>
              <w:rPr>
                <w:rFonts w:hint="default" w:ascii="Times New Roman" w:hAnsi="Times New Roman" w:eastAsia="仿宋"/>
                <w:color w:val="000000"/>
                <w:kern w:val="0"/>
                <w:sz w:val="21"/>
                <w:szCs w:val="21"/>
                <w:lang w:val="en-US" w:eastAsia="zh-CN"/>
              </w:rPr>
            </w:pPr>
            <w:r>
              <w:rPr>
                <w:rFonts w:hint="eastAsia" w:ascii="Times New Roman" w:hAnsi="Times New Roman" w:eastAsia="仿宋"/>
                <w:color w:val="000000"/>
                <w:kern w:val="0"/>
                <w:sz w:val="21"/>
                <w:szCs w:val="21"/>
                <w:lang w:val="en-US" w:eastAsia="zh-CN"/>
              </w:rPr>
              <w:t>1314</w:t>
            </w:r>
          </w:p>
        </w:tc>
        <w:tc>
          <w:tcPr>
            <w:tcW w:w="1020" w:type="dxa"/>
            <w:tcBorders>
              <w:top w:val="nil"/>
              <w:left w:val="nil"/>
              <w:bottom w:val="single" w:color="auto" w:sz="8" w:space="0"/>
              <w:right w:val="single" w:color="auto" w:sz="8" w:space="0"/>
            </w:tcBorders>
            <w:noWrap w:val="0"/>
            <w:vAlign w:val="center"/>
          </w:tcPr>
          <w:p>
            <w:pPr>
              <w:widowControl/>
              <w:spacing w:line="276" w:lineRule="auto"/>
              <w:jc w:val="center"/>
              <w:rPr>
                <w:rFonts w:hint="default" w:ascii="Times New Roman" w:hAnsi="Times New Roman" w:eastAsia="仿宋"/>
                <w:color w:val="000000"/>
                <w:kern w:val="0"/>
                <w:sz w:val="21"/>
                <w:szCs w:val="21"/>
                <w:lang w:val="en-US" w:eastAsia="zh-CN"/>
              </w:rPr>
            </w:pPr>
            <w:r>
              <w:rPr>
                <w:rFonts w:hint="eastAsia" w:ascii="Times New Roman" w:hAnsi="Times New Roman" w:eastAsia="仿宋"/>
                <w:color w:val="000000"/>
                <w:kern w:val="0"/>
                <w:sz w:val="21"/>
                <w:szCs w:val="21"/>
                <w:lang w:val="en-US" w:eastAsia="zh-CN"/>
              </w:rPr>
              <w:t>2313</w:t>
            </w:r>
          </w:p>
        </w:tc>
        <w:tc>
          <w:tcPr>
            <w:tcW w:w="900" w:type="dxa"/>
            <w:tcBorders>
              <w:top w:val="nil"/>
              <w:left w:val="nil"/>
              <w:bottom w:val="single" w:color="auto" w:sz="8" w:space="0"/>
              <w:right w:val="single" w:color="auto" w:sz="8" w:space="0"/>
            </w:tcBorders>
            <w:noWrap w:val="0"/>
            <w:vAlign w:val="center"/>
          </w:tcPr>
          <w:p>
            <w:pPr>
              <w:widowControl/>
              <w:spacing w:line="276" w:lineRule="auto"/>
              <w:jc w:val="center"/>
              <w:rPr>
                <w:rFonts w:hint="eastAsia" w:ascii="Times New Roman" w:hAnsi="Times New Roman" w:eastAsia="仿宋"/>
                <w:color w:val="000000"/>
                <w:kern w:val="0"/>
                <w:sz w:val="21"/>
                <w:szCs w:val="21"/>
                <w:lang w:val="en-US" w:eastAsia="zh-CN"/>
              </w:rPr>
            </w:pPr>
            <w:r>
              <w:rPr>
                <w:rFonts w:hint="eastAsia" w:ascii="Times New Roman" w:hAnsi="Times New Roman" w:eastAsia="仿宋"/>
                <w:color w:val="000000"/>
                <w:kern w:val="0"/>
                <w:sz w:val="21"/>
                <w:szCs w:val="21"/>
                <w:lang w:val="en-US" w:eastAsia="zh-CN"/>
              </w:rPr>
              <w:t>3627</w:t>
            </w:r>
          </w:p>
        </w:tc>
        <w:tc>
          <w:tcPr>
            <w:tcW w:w="840" w:type="dxa"/>
            <w:tcBorders>
              <w:top w:val="nil"/>
              <w:left w:val="nil"/>
              <w:bottom w:val="single" w:color="auto" w:sz="8" w:space="0"/>
              <w:right w:val="single" w:color="auto" w:sz="8" w:space="0"/>
            </w:tcBorders>
            <w:noWrap w:val="0"/>
            <w:vAlign w:val="center"/>
          </w:tcPr>
          <w:p>
            <w:pPr>
              <w:widowControl/>
              <w:spacing w:line="276" w:lineRule="auto"/>
              <w:jc w:val="center"/>
              <w:rPr>
                <w:rFonts w:hint="eastAsia" w:ascii="Times New Roman" w:hAnsi="Times New Roman" w:eastAsia="仿宋"/>
                <w:color w:val="000000"/>
                <w:kern w:val="0"/>
                <w:sz w:val="21"/>
                <w:szCs w:val="21"/>
                <w:lang w:val="en-US" w:eastAsia="zh-CN"/>
              </w:rPr>
            </w:pPr>
            <w:r>
              <w:rPr>
                <w:rFonts w:hint="eastAsia" w:ascii="Times New Roman" w:hAnsi="Times New Roman" w:eastAsia="仿宋"/>
                <w:color w:val="000000"/>
                <w:kern w:val="0"/>
                <w:sz w:val="21"/>
                <w:szCs w:val="21"/>
                <w:lang w:val="en-US" w:eastAsia="zh-CN"/>
              </w:rPr>
              <w:t>21</w:t>
            </w:r>
          </w:p>
        </w:tc>
        <w:tc>
          <w:tcPr>
            <w:tcW w:w="1404" w:type="dxa"/>
            <w:tcBorders>
              <w:top w:val="nil"/>
              <w:left w:val="nil"/>
              <w:bottom w:val="single" w:color="auto" w:sz="8" w:space="0"/>
              <w:right w:val="single" w:color="auto" w:sz="8" w:space="0"/>
            </w:tcBorders>
            <w:noWrap w:val="0"/>
            <w:vAlign w:val="center"/>
          </w:tcPr>
          <w:p>
            <w:pPr>
              <w:widowControl/>
              <w:spacing w:line="276" w:lineRule="auto"/>
              <w:jc w:val="center"/>
              <w:rPr>
                <w:rFonts w:hint="default" w:ascii="Times New Roman" w:hAnsi="Times New Roman" w:eastAsia="仿宋"/>
                <w:color w:val="000000"/>
                <w:kern w:val="0"/>
                <w:sz w:val="21"/>
                <w:szCs w:val="21"/>
                <w:lang w:val="en-US" w:eastAsia="zh-CN"/>
              </w:rPr>
            </w:pPr>
            <w:r>
              <w:rPr>
                <w:rFonts w:hint="eastAsia" w:ascii="Times New Roman" w:hAnsi="Times New Roman" w:eastAsia="仿宋"/>
                <w:color w:val="000000"/>
                <w:kern w:val="0"/>
                <w:sz w:val="21"/>
                <w:szCs w:val="21"/>
                <w:lang w:val="en-US" w:eastAsia="zh-CN"/>
              </w:rPr>
              <w:t>2</w:t>
            </w:r>
          </w:p>
        </w:tc>
        <w:tc>
          <w:tcPr>
            <w:tcW w:w="1485" w:type="dxa"/>
            <w:tcBorders>
              <w:top w:val="nil"/>
              <w:left w:val="nil"/>
              <w:bottom w:val="single" w:color="auto" w:sz="8" w:space="0"/>
              <w:right w:val="single" w:color="auto" w:sz="8" w:space="0"/>
            </w:tcBorders>
            <w:noWrap w:val="0"/>
            <w:vAlign w:val="center"/>
          </w:tcPr>
          <w:p>
            <w:pPr>
              <w:widowControl/>
              <w:spacing w:line="276" w:lineRule="auto"/>
              <w:jc w:val="center"/>
              <w:rPr>
                <w:rFonts w:hint="default" w:ascii="Times New Roman" w:hAnsi="Times New Roman" w:eastAsia="仿宋"/>
                <w:color w:val="000000"/>
                <w:kern w:val="0"/>
                <w:sz w:val="21"/>
                <w:szCs w:val="21"/>
                <w:lang w:val="en-US" w:eastAsia="zh-CN"/>
              </w:rPr>
            </w:pPr>
            <w:r>
              <w:rPr>
                <w:rFonts w:hint="eastAsia" w:ascii="Times New Roman" w:hAnsi="Times New Roman" w:eastAsia="仿宋"/>
                <w:color w:val="000000"/>
                <w:kern w:val="0"/>
                <w:sz w:val="21"/>
                <w:szCs w:val="21"/>
                <w:lang w:val="en-US" w:eastAsia="zh-CN"/>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2041" w:type="dxa"/>
            <w:gridSpan w:val="2"/>
            <w:tcBorders>
              <w:top w:val="single" w:color="auto" w:sz="8" w:space="0"/>
              <w:left w:val="single" w:color="auto" w:sz="8" w:space="0"/>
              <w:bottom w:val="single" w:color="auto" w:sz="8" w:space="0"/>
              <w:right w:val="single" w:color="auto" w:sz="8" w:space="0"/>
            </w:tcBorders>
            <w:shd w:val="clear" w:color="auto" w:fill="BEBEBE"/>
            <w:noWrap w:val="0"/>
            <w:vAlign w:val="center"/>
          </w:tcPr>
          <w:p>
            <w:pPr>
              <w:widowControl/>
              <w:spacing w:line="276" w:lineRule="auto"/>
              <w:jc w:val="center"/>
              <w:rPr>
                <w:rFonts w:ascii="Times New Roman" w:hAnsi="Times New Roman" w:eastAsia="仿宋"/>
                <w:b/>
                <w:bCs/>
                <w:color w:val="000000"/>
                <w:kern w:val="0"/>
                <w:sz w:val="21"/>
                <w:szCs w:val="21"/>
              </w:rPr>
            </w:pPr>
            <w:r>
              <w:rPr>
                <w:rFonts w:ascii="Times New Roman" w:hAnsi="Times New Roman" w:eastAsia="仿宋"/>
                <w:b/>
                <w:bCs/>
                <w:color w:val="000000"/>
                <w:kern w:val="0"/>
                <w:sz w:val="21"/>
                <w:szCs w:val="21"/>
              </w:rPr>
              <w:t>合计</w:t>
            </w:r>
          </w:p>
        </w:tc>
        <w:tc>
          <w:tcPr>
            <w:tcW w:w="1030" w:type="dxa"/>
            <w:tcBorders>
              <w:top w:val="nil"/>
              <w:left w:val="nil"/>
              <w:bottom w:val="single" w:color="auto" w:sz="8" w:space="0"/>
              <w:right w:val="single" w:color="auto" w:sz="8" w:space="0"/>
            </w:tcBorders>
            <w:shd w:val="clear" w:color="auto" w:fill="BEBEBE"/>
            <w:noWrap w:val="0"/>
            <w:vAlign w:val="center"/>
          </w:tcPr>
          <w:p>
            <w:pPr>
              <w:widowControl/>
              <w:spacing w:line="276" w:lineRule="auto"/>
              <w:jc w:val="center"/>
              <w:rPr>
                <w:rFonts w:hint="default" w:ascii="Times New Roman" w:hAnsi="Times New Roman" w:eastAsia="仿宋"/>
                <w:b/>
                <w:bCs/>
                <w:color w:val="000000"/>
                <w:kern w:val="0"/>
                <w:sz w:val="21"/>
                <w:szCs w:val="21"/>
                <w:lang w:val="en-US" w:eastAsia="zh-CN"/>
              </w:rPr>
            </w:pPr>
            <w:r>
              <w:rPr>
                <w:rFonts w:hint="eastAsia" w:ascii="Times New Roman" w:hAnsi="Times New Roman" w:eastAsia="仿宋"/>
                <w:b/>
                <w:bCs/>
                <w:color w:val="000000"/>
                <w:kern w:val="0"/>
                <w:sz w:val="21"/>
                <w:szCs w:val="21"/>
                <w:lang w:val="en-US" w:eastAsia="zh-CN"/>
              </w:rPr>
              <w:t>15015</w:t>
            </w:r>
          </w:p>
        </w:tc>
        <w:tc>
          <w:tcPr>
            <w:tcW w:w="1020" w:type="dxa"/>
            <w:tcBorders>
              <w:top w:val="nil"/>
              <w:left w:val="nil"/>
              <w:bottom w:val="single" w:color="auto" w:sz="8" w:space="0"/>
              <w:right w:val="single" w:color="auto" w:sz="8" w:space="0"/>
            </w:tcBorders>
            <w:shd w:val="clear" w:color="auto" w:fill="BEBEBE"/>
            <w:noWrap w:val="0"/>
            <w:vAlign w:val="center"/>
          </w:tcPr>
          <w:p>
            <w:pPr>
              <w:widowControl/>
              <w:spacing w:line="276" w:lineRule="auto"/>
              <w:jc w:val="center"/>
              <w:rPr>
                <w:rFonts w:hint="default" w:ascii="Times New Roman" w:hAnsi="Times New Roman" w:eastAsia="仿宋"/>
                <w:b/>
                <w:bCs/>
                <w:color w:val="000000"/>
                <w:kern w:val="0"/>
                <w:sz w:val="21"/>
                <w:szCs w:val="21"/>
                <w:lang w:val="en-US" w:eastAsia="zh-CN"/>
              </w:rPr>
            </w:pPr>
            <w:r>
              <w:rPr>
                <w:rFonts w:hint="eastAsia" w:ascii="Times New Roman" w:hAnsi="Times New Roman" w:eastAsia="仿宋"/>
                <w:b/>
                <w:bCs/>
                <w:color w:val="000000"/>
                <w:kern w:val="0"/>
                <w:sz w:val="21"/>
                <w:szCs w:val="21"/>
                <w:lang w:val="en-US" w:eastAsia="zh-CN"/>
              </w:rPr>
              <w:t>22780</w:t>
            </w:r>
          </w:p>
        </w:tc>
        <w:tc>
          <w:tcPr>
            <w:tcW w:w="900" w:type="dxa"/>
            <w:tcBorders>
              <w:top w:val="nil"/>
              <w:left w:val="nil"/>
              <w:bottom w:val="single" w:color="auto" w:sz="8" w:space="0"/>
              <w:right w:val="single" w:color="auto" w:sz="8" w:space="0"/>
            </w:tcBorders>
            <w:shd w:val="clear" w:color="auto" w:fill="BEBEBE"/>
            <w:noWrap w:val="0"/>
            <w:vAlign w:val="center"/>
          </w:tcPr>
          <w:p>
            <w:pPr>
              <w:widowControl/>
              <w:spacing w:line="276" w:lineRule="auto"/>
              <w:jc w:val="center"/>
              <w:rPr>
                <w:rFonts w:hint="default" w:ascii="Times New Roman" w:hAnsi="Times New Roman" w:eastAsia="仿宋"/>
                <w:color w:val="000000"/>
                <w:kern w:val="0"/>
                <w:sz w:val="21"/>
                <w:szCs w:val="21"/>
                <w:lang w:val="en-US" w:eastAsia="zh-CN"/>
              </w:rPr>
            </w:pPr>
            <w:r>
              <w:rPr>
                <w:rFonts w:hint="eastAsia" w:ascii="Times New Roman" w:hAnsi="Times New Roman" w:eastAsia="仿宋"/>
                <w:b/>
                <w:bCs/>
                <w:color w:val="000000"/>
                <w:kern w:val="0"/>
                <w:sz w:val="21"/>
                <w:szCs w:val="21"/>
                <w:lang w:val="en-US" w:eastAsia="zh-CN"/>
              </w:rPr>
              <w:t>37795</w:t>
            </w:r>
          </w:p>
        </w:tc>
        <w:tc>
          <w:tcPr>
            <w:tcW w:w="840" w:type="dxa"/>
            <w:tcBorders>
              <w:top w:val="nil"/>
              <w:left w:val="nil"/>
              <w:bottom w:val="single" w:color="auto" w:sz="8" w:space="0"/>
              <w:right w:val="single" w:color="auto" w:sz="8" w:space="0"/>
            </w:tcBorders>
            <w:shd w:val="clear" w:color="auto" w:fill="BEBEBE"/>
            <w:noWrap w:val="0"/>
            <w:vAlign w:val="center"/>
          </w:tcPr>
          <w:p>
            <w:pPr>
              <w:widowControl/>
              <w:spacing w:line="276" w:lineRule="auto"/>
              <w:jc w:val="center"/>
              <w:rPr>
                <w:rFonts w:hint="eastAsia" w:ascii="Times New Roman" w:hAnsi="Times New Roman" w:eastAsia="仿宋"/>
                <w:b/>
                <w:bCs/>
                <w:color w:val="000000"/>
                <w:kern w:val="0"/>
                <w:sz w:val="21"/>
                <w:szCs w:val="21"/>
                <w:lang w:val="en-US" w:eastAsia="zh-CN"/>
              </w:rPr>
            </w:pPr>
            <w:r>
              <w:rPr>
                <w:rFonts w:ascii="Times New Roman" w:hAnsi="Times New Roman" w:eastAsia="仿宋"/>
                <w:b/>
                <w:bCs/>
                <w:color w:val="000000"/>
                <w:kern w:val="0"/>
                <w:sz w:val="21"/>
                <w:szCs w:val="21"/>
              </w:rPr>
              <w:t>2</w:t>
            </w:r>
            <w:r>
              <w:rPr>
                <w:rFonts w:hint="eastAsia" w:ascii="Times New Roman" w:hAnsi="Times New Roman" w:eastAsia="仿宋"/>
                <w:b/>
                <w:bCs/>
                <w:color w:val="000000"/>
                <w:kern w:val="0"/>
                <w:sz w:val="21"/>
                <w:szCs w:val="21"/>
                <w:lang w:val="en-US" w:eastAsia="zh-CN"/>
              </w:rPr>
              <w:t>35</w:t>
            </w:r>
          </w:p>
        </w:tc>
        <w:tc>
          <w:tcPr>
            <w:tcW w:w="1404" w:type="dxa"/>
            <w:tcBorders>
              <w:top w:val="nil"/>
              <w:left w:val="nil"/>
              <w:bottom w:val="single" w:color="auto" w:sz="8" w:space="0"/>
              <w:right w:val="single" w:color="auto" w:sz="8" w:space="0"/>
            </w:tcBorders>
            <w:shd w:val="clear" w:color="auto" w:fill="BEBEBE"/>
            <w:noWrap w:val="0"/>
            <w:vAlign w:val="center"/>
          </w:tcPr>
          <w:p>
            <w:pPr>
              <w:widowControl/>
              <w:spacing w:line="276" w:lineRule="auto"/>
              <w:jc w:val="center"/>
              <w:rPr>
                <w:rFonts w:hint="eastAsia" w:ascii="Times New Roman" w:hAnsi="Times New Roman" w:eastAsia="仿宋"/>
                <w:b/>
                <w:bCs/>
                <w:color w:val="000000"/>
                <w:kern w:val="0"/>
                <w:sz w:val="21"/>
                <w:szCs w:val="21"/>
                <w:lang w:val="en-US" w:eastAsia="zh-CN"/>
              </w:rPr>
            </w:pPr>
            <w:r>
              <w:rPr>
                <w:rFonts w:hint="eastAsia" w:ascii="Times New Roman" w:hAnsi="Times New Roman" w:eastAsia="仿宋"/>
                <w:b/>
                <w:bCs/>
                <w:color w:val="000000"/>
                <w:kern w:val="0"/>
                <w:sz w:val="21"/>
                <w:szCs w:val="21"/>
                <w:lang w:val="en-US" w:eastAsia="zh-CN"/>
              </w:rPr>
              <w:t>17</w:t>
            </w:r>
          </w:p>
        </w:tc>
        <w:tc>
          <w:tcPr>
            <w:tcW w:w="1485" w:type="dxa"/>
            <w:tcBorders>
              <w:top w:val="nil"/>
              <w:left w:val="nil"/>
              <w:bottom w:val="single" w:color="auto" w:sz="8" w:space="0"/>
              <w:right w:val="single" w:color="auto" w:sz="8" w:space="0"/>
            </w:tcBorders>
            <w:shd w:val="clear" w:color="auto" w:fill="BEBEBE"/>
            <w:noWrap w:val="0"/>
            <w:vAlign w:val="center"/>
          </w:tcPr>
          <w:p>
            <w:pPr>
              <w:widowControl/>
              <w:spacing w:line="276" w:lineRule="auto"/>
              <w:jc w:val="center"/>
              <w:rPr>
                <w:rFonts w:hint="default" w:ascii="Times New Roman" w:hAnsi="Times New Roman" w:eastAsia="仿宋"/>
                <w:b/>
                <w:bCs/>
                <w:color w:val="000000"/>
                <w:kern w:val="0"/>
                <w:sz w:val="21"/>
                <w:szCs w:val="21"/>
                <w:lang w:val="en-US" w:eastAsia="zh-CN"/>
              </w:rPr>
            </w:pPr>
            <w:r>
              <w:rPr>
                <w:rFonts w:hint="eastAsia" w:ascii="Times New Roman" w:hAnsi="Times New Roman" w:eastAsia="仿宋"/>
                <w:b/>
                <w:bCs/>
                <w:color w:val="000000"/>
                <w:kern w:val="0"/>
                <w:sz w:val="21"/>
                <w:szCs w:val="21"/>
                <w:lang w:val="en-US" w:eastAsia="zh-CN"/>
              </w:rPr>
              <w:t>34</w:t>
            </w:r>
          </w:p>
        </w:tc>
      </w:tr>
    </w:tbl>
    <w:p>
      <w:pPr>
        <w:pStyle w:val="93"/>
        <w:tabs>
          <w:tab w:val="right" w:leader="dot" w:pos="9403"/>
        </w:tabs>
        <w:snapToGrid/>
        <w:spacing w:before="0" w:beforeLines="0" w:afterLines="0" w:line="400" w:lineRule="atLeast"/>
        <w:rPr>
          <w:rFonts w:hint="eastAsia" w:ascii="Times New Roman" w:hAnsi="宋体" w:eastAsia="宋体" w:cs="宋体"/>
          <w:b w:val="0"/>
          <w:bCs/>
          <w:sz w:val="24"/>
          <w:szCs w:val="24"/>
          <w:shd w:val="clear" w:color="auto" w:fill="auto"/>
        </w:rPr>
      </w:pPr>
      <w:r>
        <w:rPr>
          <w:rFonts w:hint="eastAsia" w:ascii="Times New Roman" w:hAnsi="宋体" w:eastAsia="宋体" w:cs="宋体"/>
          <w:b w:val="0"/>
          <w:bCs/>
          <w:color w:val="auto"/>
          <w:sz w:val="24"/>
          <w:szCs w:val="24"/>
          <w:highlight w:val="none"/>
          <w:shd w:val="clear" w:color="auto" w:fill="auto"/>
          <w:lang w:val="en-US" w:eastAsia="zh-CN"/>
        </w:rPr>
        <w:t>2.2服务</w:t>
      </w:r>
      <w:r>
        <w:rPr>
          <w:rFonts w:hint="eastAsia" w:ascii="宋体" w:hAnsi="宋体" w:eastAsia="宋体" w:cs="宋体"/>
          <w:b w:val="0"/>
          <w:bCs/>
          <w:color w:val="auto"/>
          <w:sz w:val="24"/>
          <w:szCs w:val="24"/>
          <w:highlight w:val="none"/>
          <w:shd w:val="clear" w:color="auto" w:fill="auto"/>
          <w:lang w:val="en-US" w:eastAsia="zh-CN"/>
        </w:rPr>
        <w:t>内容</w:t>
      </w:r>
    </w:p>
    <w:p>
      <w:pPr>
        <w:pStyle w:val="93"/>
        <w:tabs>
          <w:tab w:val="left" w:pos="1200"/>
        </w:tabs>
        <w:spacing w:before="0"/>
        <w:ind w:firstLine="560"/>
        <w:rPr>
          <w:rFonts w:hint="eastAsia" w:ascii="宋体" w:hAnsi="宋体" w:eastAsia="宋体" w:cs="宋体"/>
          <w:b/>
          <w:bCs w:val="0"/>
          <w:sz w:val="24"/>
          <w:szCs w:val="24"/>
        </w:rPr>
      </w:pPr>
      <w:r>
        <w:rPr>
          <w:rFonts w:hint="eastAsia" w:ascii="宋体" w:hAnsi="宋体" w:eastAsia="宋体" w:cs="宋体"/>
          <w:b/>
          <w:bCs w:val="0"/>
          <w:sz w:val="24"/>
          <w:szCs w:val="24"/>
        </w:rPr>
        <w:t>（1）回收类别和方式</w:t>
      </w:r>
    </w:p>
    <w:p>
      <w:pPr>
        <w:pStyle w:val="93"/>
        <w:tabs>
          <w:tab w:val="left" w:pos="1200"/>
        </w:tabs>
        <w:spacing w:before="0"/>
        <w:ind w:firstLine="560"/>
        <w:rPr>
          <w:rFonts w:hint="eastAsia" w:ascii="宋体" w:hAnsi="宋体" w:eastAsia="宋体" w:cs="宋体"/>
          <w:bCs/>
          <w:sz w:val="24"/>
          <w:szCs w:val="24"/>
        </w:rPr>
      </w:pPr>
      <w:r>
        <w:rPr>
          <w:rFonts w:hint="eastAsia" w:ascii="宋体" w:hAnsi="宋体" w:eastAsia="宋体" w:cs="宋体"/>
          <w:bCs/>
          <w:sz w:val="24"/>
          <w:szCs w:val="24"/>
        </w:rPr>
        <w:t>针对</w:t>
      </w:r>
      <w:r>
        <w:rPr>
          <w:rFonts w:hint="eastAsia" w:ascii="宋体" w:hAnsi="宋体" w:cs="宋体"/>
          <w:bCs/>
          <w:sz w:val="24"/>
          <w:szCs w:val="24"/>
          <w:lang w:val="en-US"/>
        </w:rPr>
        <w:t>村民</w:t>
      </w:r>
      <w:r>
        <w:rPr>
          <w:rFonts w:hint="eastAsia" w:ascii="宋体" w:hAnsi="宋体" w:eastAsia="宋体" w:cs="宋体"/>
          <w:sz w:val="24"/>
          <w:szCs w:val="24"/>
        </w:rPr>
        <w:t>家庭</w:t>
      </w:r>
      <w:r>
        <w:rPr>
          <w:rFonts w:hint="eastAsia" w:ascii="宋体" w:hAnsi="宋体" w:eastAsia="宋体" w:cs="宋体"/>
          <w:bCs/>
          <w:sz w:val="24"/>
          <w:szCs w:val="24"/>
        </w:rPr>
        <w:t>和</w:t>
      </w:r>
      <w:r>
        <w:rPr>
          <w:rFonts w:hint="eastAsia" w:ascii="宋体" w:hAnsi="宋体" w:cs="宋体"/>
          <w:bCs/>
          <w:sz w:val="24"/>
          <w:szCs w:val="24"/>
          <w:lang w:val="en-US"/>
        </w:rPr>
        <w:t>乡村</w:t>
      </w:r>
      <w:r>
        <w:rPr>
          <w:rFonts w:hint="eastAsia" w:ascii="宋体" w:hAnsi="宋体" w:eastAsia="宋体" w:cs="宋体"/>
          <w:bCs/>
          <w:sz w:val="24"/>
          <w:szCs w:val="24"/>
        </w:rPr>
        <w:t>店铺，将生活垃圾中的可回收物和有害垃圾分类投放至</w:t>
      </w:r>
      <w:r>
        <w:rPr>
          <w:rFonts w:hint="eastAsia" w:ascii="宋体" w:hAnsi="宋体" w:eastAsia="宋体" w:cs="宋体"/>
          <w:sz w:val="24"/>
          <w:szCs w:val="24"/>
        </w:rPr>
        <w:t>中标</w:t>
      </w:r>
      <w:r>
        <w:rPr>
          <w:rFonts w:hint="eastAsia" w:ascii="宋体" w:hAnsi="宋体" w:eastAsia="宋体" w:cs="宋体"/>
          <w:bCs/>
          <w:sz w:val="24"/>
          <w:szCs w:val="24"/>
        </w:rPr>
        <w:t xml:space="preserve">单位提供的专用收集袋内，由中标单位上门回收。 </w:t>
      </w:r>
    </w:p>
    <w:p>
      <w:pPr>
        <w:pStyle w:val="93"/>
        <w:tabs>
          <w:tab w:val="left" w:pos="1200"/>
        </w:tabs>
        <w:spacing w:before="0"/>
        <w:ind w:firstLine="560"/>
        <w:rPr>
          <w:rFonts w:hint="eastAsia" w:ascii="宋体" w:hAnsi="宋体" w:eastAsia="宋体" w:cs="宋体"/>
          <w:bCs/>
          <w:sz w:val="24"/>
          <w:szCs w:val="24"/>
        </w:rPr>
      </w:pPr>
      <w:r>
        <w:rPr>
          <w:rFonts w:hint="eastAsia" w:ascii="宋体" w:hAnsi="宋体" w:eastAsia="宋体" w:cs="宋体"/>
          <w:bCs/>
          <w:sz w:val="24"/>
          <w:szCs w:val="24"/>
        </w:rPr>
        <w:t>大件垃圾由</w:t>
      </w:r>
      <w:r>
        <w:rPr>
          <w:rFonts w:hint="eastAsia" w:ascii="宋体" w:hAnsi="宋体" w:eastAsia="宋体" w:cs="宋体"/>
          <w:sz w:val="24"/>
          <w:szCs w:val="24"/>
        </w:rPr>
        <w:t>中标</w:t>
      </w:r>
      <w:r>
        <w:rPr>
          <w:rFonts w:hint="eastAsia" w:ascii="宋体" w:hAnsi="宋体" w:eastAsia="宋体" w:cs="宋体"/>
          <w:bCs/>
          <w:sz w:val="24"/>
          <w:szCs w:val="24"/>
        </w:rPr>
        <w:t xml:space="preserve">单位上门回收。 </w:t>
      </w:r>
    </w:p>
    <w:p>
      <w:pPr>
        <w:pStyle w:val="93"/>
        <w:tabs>
          <w:tab w:val="left" w:pos="1200"/>
        </w:tabs>
        <w:spacing w:before="0"/>
        <w:ind w:firstLine="560"/>
        <w:rPr>
          <w:rFonts w:hint="eastAsia" w:ascii="宋体" w:hAnsi="宋体" w:eastAsia="宋体" w:cs="宋体"/>
          <w:b w:val="0"/>
          <w:bCs/>
          <w:color w:val="auto"/>
          <w:sz w:val="24"/>
          <w:szCs w:val="24"/>
          <w:highlight w:val="none"/>
          <w:shd w:val="clear" w:color="auto" w:fill="auto"/>
        </w:rPr>
      </w:pPr>
      <w:r>
        <w:rPr>
          <w:rFonts w:hint="eastAsia" w:ascii="宋体" w:hAnsi="宋体" w:eastAsia="宋体" w:cs="宋体"/>
          <w:bCs/>
          <w:color w:val="auto"/>
          <w:sz w:val="24"/>
          <w:szCs w:val="24"/>
          <w:highlight w:val="none"/>
          <w:shd w:val="clear" w:color="auto" w:fill="auto"/>
          <w:lang w:eastAsia="zh-CN"/>
        </w:rPr>
        <w:t>回收类别为</w:t>
      </w:r>
      <w:r>
        <w:rPr>
          <w:rFonts w:hint="eastAsia" w:ascii="宋体" w:hAnsi="宋体" w:eastAsia="宋体" w:cs="宋体"/>
          <w:b w:val="0"/>
          <w:bCs/>
          <w:sz w:val="24"/>
          <w:szCs w:val="24"/>
          <w:highlight w:val="none"/>
          <w:shd w:val="clear" w:color="auto" w:fill="auto"/>
        </w:rPr>
        <w:t>可回收</w:t>
      </w:r>
      <w:r>
        <w:rPr>
          <w:rFonts w:hint="eastAsia" w:ascii="宋体" w:hAnsi="宋体" w:eastAsia="宋体" w:cs="宋体"/>
          <w:b w:val="0"/>
          <w:bCs w:val="0"/>
          <w:sz w:val="24"/>
          <w:szCs w:val="24"/>
          <w:highlight w:val="none"/>
          <w:shd w:val="clear" w:color="auto" w:fill="auto"/>
        </w:rPr>
        <w:t>物</w:t>
      </w:r>
      <w:r>
        <w:rPr>
          <w:rFonts w:hint="eastAsia" w:ascii="宋体" w:hAnsi="宋体" w:eastAsia="宋体" w:cs="宋体"/>
          <w:b w:val="0"/>
          <w:bCs/>
          <w:sz w:val="24"/>
          <w:szCs w:val="24"/>
          <w:highlight w:val="none"/>
          <w:shd w:val="clear" w:color="auto" w:fill="auto"/>
          <w:lang w:eastAsia="zh-CN"/>
        </w:rPr>
        <w:t>、</w:t>
      </w:r>
      <w:r>
        <w:rPr>
          <w:rFonts w:hint="eastAsia" w:ascii="宋体" w:hAnsi="宋体" w:eastAsia="宋体" w:cs="宋体"/>
          <w:b w:val="0"/>
          <w:bCs w:val="0"/>
          <w:color w:val="auto"/>
          <w:sz w:val="24"/>
          <w:szCs w:val="24"/>
          <w:highlight w:val="none"/>
          <w:shd w:val="clear" w:color="auto" w:fill="auto"/>
        </w:rPr>
        <w:t>有害</w:t>
      </w:r>
      <w:r>
        <w:rPr>
          <w:rFonts w:hint="eastAsia" w:ascii="宋体" w:hAnsi="宋体" w:eastAsia="宋体" w:cs="宋体"/>
          <w:b w:val="0"/>
          <w:bCs/>
          <w:color w:val="auto"/>
          <w:sz w:val="24"/>
          <w:szCs w:val="24"/>
          <w:highlight w:val="none"/>
          <w:shd w:val="clear" w:color="auto" w:fill="auto"/>
        </w:rPr>
        <w:t>垃圾</w:t>
      </w:r>
      <w:r>
        <w:rPr>
          <w:rFonts w:hint="eastAsia" w:ascii="宋体" w:hAnsi="宋体" w:eastAsia="宋体" w:cs="宋体"/>
          <w:b w:val="0"/>
          <w:bCs/>
          <w:color w:val="auto"/>
          <w:sz w:val="24"/>
          <w:szCs w:val="24"/>
          <w:highlight w:val="none"/>
          <w:shd w:val="clear" w:color="auto" w:fill="auto"/>
          <w:lang w:eastAsia="zh-CN"/>
        </w:rPr>
        <w:t>、</w:t>
      </w:r>
      <w:r>
        <w:rPr>
          <w:rFonts w:hint="eastAsia" w:ascii="宋体" w:hAnsi="宋体" w:eastAsia="宋体" w:cs="宋体"/>
          <w:b w:val="0"/>
          <w:bCs/>
          <w:color w:val="auto"/>
          <w:sz w:val="24"/>
          <w:szCs w:val="24"/>
          <w:highlight w:val="none"/>
          <w:shd w:val="clear" w:color="auto" w:fill="auto"/>
          <w:lang w:val="en-US" w:eastAsia="zh-CN"/>
        </w:rPr>
        <w:t>大件垃圾；</w:t>
      </w:r>
    </w:p>
    <w:p>
      <w:pPr>
        <w:pStyle w:val="93"/>
        <w:tabs>
          <w:tab w:val="left" w:pos="1200"/>
        </w:tabs>
        <w:spacing w:before="0"/>
        <w:ind w:firstLine="560"/>
        <w:rPr>
          <w:rFonts w:hint="eastAsia" w:ascii="宋体" w:hAnsi="宋体" w:eastAsia="宋体" w:cs="宋体"/>
          <w:b w:val="0"/>
          <w:bCs/>
          <w:color w:val="auto"/>
          <w:sz w:val="24"/>
          <w:szCs w:val="24"/>
          <w:highlight w:val="none"/>
          <w:shd w:val="clear" w:color="auto" w:fill="auto"/>
        </w:rPr>
      </w:pPr>
      <w:r>
        <w:rPr>
          <w:rFonts w:hint="eastAsia" w:ascii="宋体" w:hAnsi="宋体" w:eastAsia="宋体" w:cs="宋体"/>
          <w:b w:val="0"/>
          <w:bCs/>
          <w:color w:val="auto"/>
          <w:sz w:val="24"/>
          <w:szCs w:val="24"/>
          <w:highlight w:val="none"/>
          <w:shd w:val="clear" w:color="auto" w:fill="auto"/>
          <w:lang w:eastAsia="zh-CN"/>
        </w:rPr>
        <w:t>其中“</w:t>
      </w:r>
      <w:r>
        <w:rPr>
          <w:rFonts w:hint="eastAsia" w:ascii="宋体" w:hAnsi="宋体" w:eastAsia="宋体" w:cs="宋体"/>
          <w:b w:val="0"/>
          <w:bCs/>
          <w:sz w:val="24"/>
          <w:szCs w:val="24"/>
          <w:highlight w:val="none"/>
          <w:shd w:val="clear" w:color="auto" w:fill="auto"/>
        </w:rPr>
        <w:t>可回收</w:t>
      </w:r>
      <w:r>
        <w:rPr>
          <w:rFonts w:hint="eastAsia" w:ascii="宋体" w:hAnsi="宋体" w:eastAsia="宋体" w:cs="宋体"/>
          <w:b w:val="0"/>
          <w:bCs w:val="0"/>
          <w:sz w:val="24"/>
          <w:szCs w:val="24"/>
          <w:highlight w:val="none"/>
          <w:shd w:val="clear" w:color="auto" w:fill="auto"/>
        </w:rPr>
        <w:t>物</w:t>
      </w:r>
      <w:r>
        <w:rPr>
          <w:rFonts w:hint="eastAsia" w:ascii="宋体" w:hAnsi="宋体" w:eastAsia="宋体" w:cs="宋体"/>
          <w:b w:val="0"/>
          <w:bCs/>
          <w:sz w:val="24"/>
          <w:szCs w:val="24"/>
          <w:highlight w:val="none"/>
          <w:shd w:val="clear" w:color="auto" w:fill="auto"/>
          <w:lang w:eastAsia="zh-CN"/>
        </w:rPr>
        <w:t>、</w:t>
      </w:r>
      <w:r>
        <w:rPr>
          <w:rFonts w:hint="eastAsia" w:ascii="宋体" w:hAnsi="宋体" w:eastAsia="宋体" w:cs="宋体"/>
          <w:b w:val="0"/>
          <w:bCs w:val="0"/>
          <w:color w:val="auto"/>
          <w:sz w:val="24"/>
          <w:szCs w:val="24"/>
          <w:highlight w:val="none"/>
          <w:shd w:val="clear" w:color="auto" w:fill="auto"/>
        </w:rPr>
        <w:t>有害</w:t>
      </w:r>
      <w:r>
        <w:rPr>
          <w:rFonts w:hint="eastAsia" w:ascii="宋体" w:hAnsi="宋体" w:eastAsia="宋体" w:cs="宋体"/>
          <w:b w:val="0"/>
          <w:bCs/>
          <w:color w:val="auto"/>
          <w:sz w:val="24"/>
          <w:szCs w:val="24"/>
          <w:highlight w:val="none"/>
          <w:shd w:val="clear" w:color="auto" w:fill="auto"/>
        </w:rPr>
        <w:t>垃圾</w:t>
      </w:r>
      <w:r>
        <w:rPr>
          <w:rFonts w:hint="eastAsia" w:ascii="宋体" w:hAnsi="宋体" w:eastAsia="宋体" w:cs="宋体"/>
          <w:b w:val="0"/>
          <w:bCs/>
          <w:color w:val="auto"/>
          <w:sz w:val="24"/>
          <w:szCs w:val="24"/>
          <w:highlight w:val="none"/>
          <w:shd w:val="clear" w:color="auto" w:fill="auto"/>
          <w:lang w:eastAsia="zh-CN"/>
        </w:rPr>
        <w:t>”参照</w:t>
      </w:r>
      <w:r>
        <w:rPr>
          <w:rFonts w:hint="eastAsia" w:ascii="宋体" w:hAnsi="宋体" w:eastAsia="宋体" w:cs="宋体"/>
          <w:b w:val="0"/>
          <w:bCs/>
          <w:color w:val="auto"/>
          <w:sz w:val="24"/>
          <w:szCs w:val="24"/>
          <w:highlight w:val="none"/>
          <w:shd w:val="clear" w:color="auto" w:fill="auto"/>
        </w:rPr>
        <w:t>《浙江省生活垃圾管理条例》第四章分类投放</w:t>
      </w:r>
      <w:r>
        <w:rPr>
          <w:rFonts w:hint="eastAsia" w:ascii="宋体" w:hAnsi="宋体" w:eastAsia="宋体" w:cs="宋体"/>
          <w:b w:val="0"/>
          <w:bCs/>
          <w:color w:val="auto"/>
          <w:sz w:val="24"/>
          <w:szCs w:val="24"/>
          <w:highlight w:val="none"/>
          <w:shd w:val="clear" w:color="auto" w:fill="auto"/>
          <w:lang w:val="en-US" w:eastAsia="zh-CN"/>
        </w:rPr>
        <w:t xml:space="preserve"> </w:t>
      </w:r>
      <w:r>
        <w:rPr>
          <w:rFonts w:hint="eastAsia" w:ascii="宋体" w:hAnsi="宋体" w:eastAsia="宋体" w:cs="宋体"/>
          <w:b w:val="0"/>
          <w:bCs/>
          <w:color w:val="auto"/>
          <w:sz w:val="24"/>
          <w:szCs w:val="24"/>
          <w:highlight w:val="none"/>
          <w:shd w:val="clear" w:color="auto" w:fill="auto"/>
        </w:rPr>
        <w:t>第二十六条　本省生活垃圾</w:t>
      </w:r>
      <w:r>
        <w:rPr>
          <w:rFonts w:hint="eastAsia" w:ascii="宋体" w:hAnsi="宋体" w:eastAsia="宋体" w:cs="宋体"/>
          <w:b w:val="0"/>
          <w:bCs/>
          <w:color w:val="auto"/>
          <w:sz w:val="24"/>
          <w:szCs w:val="24"/>
          <w:highlight w:val="none"/>
          <w:shd w:val="clear" w:color="auto" w:fill="auto"/>
          <w:lang w:eastAsia="zh-CN"/>
        </w:rPr>
        <w:t>分类中</w:t>
      </w:r>
      <w:r>
        <w:rPr>
          <w:rFonts w:hint="eastAsia" w:ascii="宋体" w:hAnsi="宋体" w:eastAsia="宋体" w:cs="宋体"/>
          <w:b w:val="0"/>
          <w:bCs/>
          <w:color w:val="auto"/>
          <w:sz w:val="24"/>
          <w:szCs w:val="24"/>
          <w:highlight w:val="none"/>
          <w:shd w:val="clear" w:color="auto" w:fill="auto"/>
        </w:rPr>
        <w:t>：</w:t>
      </w:r>
    </w:p>
    <w:p>
      <w:pPr>
        <w:pStyle w:val="93"/>
        <w:tabs>
          <w:tab w:val="left" w:pos="1200"/>
        </w:tabs>
        <w:spacing w:before="0"/>
        <w:ind w:firstLine="480"/>
        <w:rPr>
          <w:rFonts w:hint="eastAsia" w:ascii="宋体" w:hAnsi="宋体" w:eastAsia="宋体" w:cs="宋体"/>
          <w:b w:val="0"/>
          <w:bCs/>
          <w:color w:val="auto"/>
          <w:sz w:val="24"/>
          <w:szCs w:val="24"/>
          <w:highlight w:val="none"/>
          <w:shd w:val="clear" w:color="auto" w:fill="auto"/>
        </w:rPr>
      </w:pPr>
      <w:r>
        <w:rPr>
          <w:rFonts w:hint="eastAsia" w:ascii="宋体" w:hAnsi="宋体" w:eastAsia="宋体" w:cs="宋体"/>
          <w:b w:val="0"/>
          <w:bCs/>
          <w:color w:val="auto"/>
          <w:sz w:val="24"/>
          <w:szCs w:val="24"/>
          <w:highlight w:val="none"/>
          <w:shd w:val="clear" w:color="auto" w:fill="auto"/>
        </w:rPr>
        <w:t>（一）可回收物，指适宜回收的可资源化利用的生活垃圾，主要包括废弃的纸、塑料、金属、包装物、纺织物、电器电子产品、玻璃等；</w:t>
      </w:r>
    </w:p>
    <w:p>
      <w:pPr>
        <w:pStyle w:val="93"/>
        <w:tabs>
          <w:tab w:val="left" w:pos="1200"/>
        </w:tabs>
        <w:spacing w:before="0"/>
        <w:ind w:firstLine="480"/>
        <w:rPr>
          <w:rFonts w:hint="eastAsia" w:ascii="宋体" w:hAnsi="宋体" w:eastAsia="宋体" w:cs="宋体"/>
          <w:b w:val="0"/>
          <w:bCs/>
          <w:color w:val="auto"/>
          <w:sz w:val="24"/>
          <w:szCs w:val="24"/>
          <w:highlight w:val="none"/>
          <w:shd w:val="clear" w:color="auto" w:fill="auto"/>
        </w:rPr>
      </w:pPr>
      <w:r>
        <w:rPr>
          <w:rFonts w:hint="eastAsia" w:ascii="宋体" w:hAnsi="宋体" w:eastAsia="宋体" w:cs="宋体"/>
          <w:b w:val="0"/>
          <w:bCs/>
          <w:color w:val="auto"/>
          <w:sz w:val="24"/>
          <w:szCs w:val="24"/>
          <w:highlight w:val="none"/>
          <w:shd w:val="clear" w:color="auto" w:fill="auto"/>
        </w:rPr>
        <w:t>（三）有害垃圾，指对人体健康或者自然环境具有直接或者潜在危害的生活垃圾，主要包括废弃的电池（镉镍电池、氧化汞电池、铅蓄电池等），荧光灯管，含汞温度计，含汞血压计，药品及其包装物，油漆、溶剂及其包装物，杀虫剂、消毒剂及其包装物，胶片及相纸等；</w:t>
      </w:r>
    </w:p>
    <w:p>
      <w:pPr>
        <w:pStyle w:val="93"/>
        <w:tabs>
          <w:tab w:val="left" w:pos="1200"/>
        </w:tabs>
        <w:spacing w:before="0"/>
        <w:ind w:firstLine="560"/>
        <w:rPr>
          <w:rFonts w:hint="eastAsia" w:ascii="宋体" w:hAnsi="宋体" w:eastAsia="宋体" w:cs="宋体"/>
          <w:bCs/>
          <w:sz w:val="24"/>
          <w:szCs w:val="24"/>
        </w:rPr>
      </w:pPr>
      <w:r>
        <w:rPr>
          <w:rFonts w:hint="eastAsia" w:ascii="宋体" w:hAnsi="宋体" w:eastAsia="宋体" w:cs="宋体"/>
          <w:bCs/>
          <w:sz w:val="24"/>
          <w:szCs w:val="24"/>
        </w:rPr>
        <w:t>大件垃圾结合《浙江省生活垃圾管理条例》及居民生活垃圾实际产生情况明确为：门窗、桌子、</w:t>
      </w:r>
      <w:r>
        <w:rPr>
          <w:rFonts w:hint="eastAsia" w:ascii="宋体" w:hAnsi="宋体" w:eastAsia="宋体" w:cs="宋体"/>
          <w:sz w:val="24"/>
          <w:szCs w:val="24"/>
        </w:rPr>
        <w:t>椅子</w:t>
      </w:r>
      <w:r>
        <w:rPr>
          <w:rFonts w:hint="eastAsia" w:ascii="宋体" w:hAnsi="宋体" w:eastAsia="宋体" w:cs="宋体"/>
          <w:bCs/>
          <w:sz w:val="24"/>
          <w:szCs w:val="24"/>
        </w:rPr>
        <w:t>、凳子、沙发、柜子、床等家具类；电视机、冰箱、空调、电脑、洗衣机、吸尘器、微波炉、电饭煲、烤箱、电脑、打印机等家用电器和电子产品类</w:t>
      </w:r>
      <w:r>
        <w:rPr>
          <w:rFonts w:hint="eastAsia" w:ascii="宋体" w:hAnsi="宋体" w:cs="宋体"/>
          <w:bCs/>
          <w:sz w:val="24"/>
          <w:szCs w:val="24"/>
          <w:lang w:eastAsia="zh-CN"/>
        </w:rPr>
        <w:t>；园林垃圾</w:t>
      </w:r>
      <w:r>
        <w:rPr>
          <w:rFonts w:hint="eastAsia" w:ascii="宋体" w:hAnsi="宋体" w:eastAsia="宋体" w:cs="宋体"/>
          <w:bCs/>
          <w:sz w:val="24"/>
          <w:szCs w:val="24"/>
        </w:rPr>
        <w:t>。</w:t>
      </w:r>
    </w:p>
    <w:p>
      <w:pPr>
        <w:pStyle w:val="93"/>
        <w:tabs>
          <w:tab w:val="left" w:pos="1200"/>
        </w:tabs>
        <w:spacing w:before="0"/>
        <w:ind w:firstLine="560"/>
        <w:rPr>
          <w:rFonts w:hint="eastAsia" w:ascii="宋体" w:hAnsi="宋体" w:eastAsia="宋体" w:cs="宋体"/>
          <w:b/>
          <w:bCs w:val="0"/>
          <w:sz w:val="24"/>
          <w:szCs w:val="24"/>
        </w:rPr>
      </w:pPr>
      <w:r>
        <w:rPr>
          <w:rFonts w:hint="eastAsia" w:ascii="宋体" w:hAnsi="宋体" w:eastAsia="宋体" w:cs="宋体"/>
          <w:b/>
          <w:bCs w:val="0"/>
          <w:sz w:val="24"/>
          <w:szCs w:val="24"/>
          <w:lang w:eastAsia="zh-CN"/>
        </w:rPr>
        <w:t>（</w:t>
      </w:r>
      <w:r>
        <w:rPr>
          <w:rFonts w:hint="eastAsia" w:ascii="宋体" w:hAnsi="宋体" w:eastAsia="宋体" w:cs="宋体"/>
          <w:b/>
          <w:bCs w:val="0"/>
          <w:sz w:val="24"/>
          <w:szCs w:val="24"/>
        </w:rPr>
        <w:t>2</w:t>
      </w:r>
      <w:r>
        <w:rPr>
          <w:rFonts w:hint="eastAsia" w:ascii="宋体" w:hAnsi="宋体" w:eastAsia="宋体" w:cs="宋体"/>
          <w:b/>
          <w:bCs w:val="0"/>
          <w:sz w:val="24"/>
          <w:szCs w:val="24"/>
          <w:lang w:eastAsia="zh-CN"/>
        </w:rPr>
        <w:t>）</w:t>
      </w:r>
      <w:r>
        <w:rPr>
          <w:rFonts w:hint="eastAsia" w:ascii="宋体" w:hAnsi="宋体" w:eastAsia="宋体" w:cs="宋体"/>
          <w:b/>
          <w:bCs w:val="0"/>
          <w:sz w:val="24"/>
          <w:szCs w:val="24"/>
          <w:lang w:val="en-US" w:eastAsia="zh-CN"/>
        </w:rPr>
        <w:t>回收</w:t>
      </w:r>
      <w:r>
        <w:rPr>
          <w:rFonts w:hint="eastAsia" w:ascii="宋体" w:hAnsi="宋体" w:eastAsia="宋体" w:cs="宋体"/>
          <w:b/>
          <w:bCs w:val="0"/>
          <w:sz w:val="24"/>
          <w:szCs w:val="24"/>
        </w:rPr>
        <w:t>流程</w:t>
      </w:r>
    </w:p>
    <w:p>
      <w:pPr>
        <w:pStyle w:val="93"/>
        <w:tabs>
          <w:tab w:val="left" w:pos="1200"/>
        </w:tabs>
        <w:adjustRightInd/>
        <w:snapToGrid/>
        <w:spacing w:before="0" w:beforeLines="0" w:afterLines="0" w:line="360" w:lineRule="auto"/>
        <w:rPr>
          <w:rFonts w:hint="eastAsia" w:ascii="宋体" w:hAnsi="宋体" w:eastAsia="宋体" w:cs="宋体"/>
          <w:b/>
          <w:bCs w:val="0"/>
          <w:color w:val="auto"/>
          <w:sz w:val="24"/>
          <w:szCs w:val="24"/>
          <w:highlight w:val="none"/>
          <w:shd w:val="clear" w:color="auto" w:fill="auto"/>
          <w:lang w:val="en-US" w:eastAsia="zh-CN"/>
        </w:rPr>
      </w:pPr>
      <w:r>
        <w:rPr>
          <w:rFonts w:hint="eastAsia" w:ascii="宋体" w:hAnsi="宋体" w:cs="宋体"/>
          <w:b/>
          <w:bCs w:val="0"/>
          <w:color w:val="auto"/>
          <w:sz w:val="24"/>
          <w:szCs w:val="24"/>
          <w:highlight w:val="none"/>
          <w:shd w:val="clear" w:color="auto" w:fill="auto"/>
          <w:lang w:val="en-US" w:eastAsia="zh-CN"/>
        </w:rPr>
        <w:t>a.</w:t>
      </w:r>
      <w:r>
        <w:rPr>
          <w:rFonts w:hint="eastAsia" w:ascii="宋体" w:hAnsi="宋体" w:eastAsia="宋体" w:cs="宋体"/>
          <w:b/>
          <w:bCs w:val="0"/>
          <w:color w:val="auto"/>
          <w:sz w:val="24"/>
          <w:szCs w:val="24"/>
          <w:highlight w:val="none"/>
          <w:shd w:val="clear" w:color="auto" w:fill="auto"/>
        </w:rPr>
        <w:t>配置服务站</w:t>
      </w:r>
      <w:r>
        <w:rPr>
          <w:rFonts w:hint="eastAsia" w:ascii="宋体" w:hAnsi="宋体" w:eastAsia="宋体" w:cs="宋体"/>
          <w:b/>
          <w:bCs w:val="0"/>
          <w:color w:val="auto"/>
          <w:sz w:val="24"/>
          <w:szCs w:val="24"/>
          <w:highlight w:val="none"/>
          <w:shd w:val="clear" w:color="auto" w:fill="auto"/>
          <w:lang w:val="en-US" w:eastAsia="zh-CN"/>
        </w:rPr>
        <w:t xml:space="preserve">                               </w:t>
      </w:r>
    </w:p>
    <w:p>
      <w:pPr>
        <w:pStyle w:val="93"/>
        <w:tabs>
          <w:tab w:val="left" w:pos="1200"/>
        </w:tabs>
        <w:adjustRightInd/>
        <w:snapToGrid/>
        <w:spacing w:before="0" w:beforeLines="0" w:afterLines="0" w:line="360" w:lineRule="auto"/>
        <w:rPr>
          <w:rFonts w:hint="default" w:ascii="宋体" w:hAnsi="宋体" w:cs="宋体"/>
          <w:bCs/>
          <w:sz w:val="24"/>
          <w:szCs w:val="24"/>
          <w:highlight w:val="none"/>
          <w:shd w:val="clear" w:color="auto" w:fill="auto"/>
        </w:rPr>
      </w:pPr>
      <w:r>
        <w:rPr>
          <w:rFonts w:hint="eastAsia" w:ascii="宋体" w:hAnsi="宋体" w:eastAsia="宋体" w:cs="宋体"/>
          <w:bCs/>
          <w:sz w:val="24"/>
          <w:szCs w:val="24"/>
          <w:highlight w:val="none"/>
          <w:shd w:val="clear" w:color="auto" w:fill="auto"/>
        </w:rPr>
        <w:t>服务站用房</w:t>
      </w:r>
      <w:r>
        <w:rPr>
          <w:rFonts w:hint="eastAsia" w:ascii="Times New Roman" w:hAnsi="Times New Roman" w:eastAsia="宋体" w:cs="Times New Roman"/>
          <w:bCs w:val="0"/>
          <w:sz w:val="24"/>
          <w:szCs w:val="24"/>
          <w:highlight w:val="none"/>
          <w:shd w:val="clear" w:color="auto" w:fill="auto"/>
        </w:rPr>
        <w:t>服务期</w:t>
      </w:r>
      <w:r>
        <w:rPr>
          <w:rFonts w:hint="eastAsia" w:ascii="宋体" w:hAnsi="宋体" w:eastAsia="宋体" w:cs="宋体"/>
          <w:bCs/>
          <w:sz w:val="24"/>
          <w:szCs w:val="24"/>
          <w:highlight w:val="none"/>
          <w:shd w:val="clear" w:color="auto" w:fill="auto"/>
        </w:rPr>
        <w:t>内由</w:t>
      </w:r>
      <w:r>
        <w:rPr>
          <w:rFonts w:hint="eastAsia" w:ascii="宋体" w:hAnsi="宋体" w:eastAsia="宋体" w:cs="宋体"/>
          <w:bCs/>
          <w:sz w:val="24"/>
          <w:szCs w:val="24"/>
          <w:highlight w:val="none"/>
          <w:shd w:val="clear" w:color="auto" w:fill="auto"/>
          <w:lang w:eastAsia="zh-CN"/>
        </w:rPr>
        <w:t>中标单位</w:t>
      </w:r>
      <w:r>
        <w:rPr>
          <w:rFonts w:hint="eastAsia" w:ascii="宋体" w:hAnsi="宋体" w:cs="宋体"/>
          <w:bCs/>
          <w:sz w:val="24"/>
          <w:szCs w:val="24"/>
          <w:highlight w:val="none"/>
          <w:shd w:val="clear" w:color="auto" w:fill="auto"/>
          <w:lang w:eastAsia="zh-CN"/>
        </w:rPr>
        <w:t>自行</w:t>
      </w:r>
      <w:r>
        <w:rPr>
          <w:rFonts w:hint="eastAsia" w:ascii="宋体" w:hAnsi="宋体" w:eastAsia="宋体" w:cs="宋体"/>
          <w:bCs/>
          <w:sz w:val="24"/>
          <w:szCs w:val="24"/>
          <w:highlight w:val="none"/>
          <w:shd w:val="clear" w:color="auto" w:fill="auto"/>
          <w:lang w:eastAsia="zh-CN"/>
        </w:rPr>
        <w:t>租赁完成</w:t>
      </w:r>
      <w:r>
        <w:rPr>
          <w:rFonts w:hint="eastAsia" w:ascii="宋体" w:hAnsi="宋体" w:eastAsia="宋体" w:cs="宋体"/>
          <w:bCs/>
          <w:sz w:val="24"/>
          <w:szCs w:val="24"/>
          <w:highlight w:val="none"/>
          <w:shd w:val="clear" w:color="auto" w:fill="auto"/>
        </w:rPr>
        <w:t>装修并负责运营管理</w:t>
      </w:r>
      <w:r>
        <w:rPr>
          <w:rFonts w:hint="eastAsia" w:ascii="宋体" w:hAnsi="宋体" w:eastAsia="宋体" w:cs="宋体"/>
          <w:bCs/>
          <w:sz w:val="24"/>
          <w:szCs w:val="24"/>
          <w:highlight w:val="none"/>
          <w:shd w:val="clear" w:color="auto" w:fill="auto"/>
          <w:lang w:eastAsia="zh-CN"/>
        </w:rPr>
        <w:t>，每个服务站面积不少于</w:t>
      </w:r>
      <w:r>
        <w:rPr>
          <w:rFonts w:hint="eastAsia" w:ascii="宋体" w:hAnsi="宋体" w:eastAsia="宋体" w:cs="宋体"/>
          <w:bCs/>
          <w:sz w:val="24"/>
          <w:szCs w:val="24"/>
          <w:highlight w:val="none"/>
          <w:shd w:val="clear" w:color="auto" w:fill="auto"/>
          <w:lang w:val="en-US" w:eastAsia="zh-CN"/>
        </w:rPr>
        <w:t>100平方米</w:t>
      </w:r>
      <w:r>
        <w:rPr>
          <w:rFonts w:hint="eastAsia" w:ascii="宋体" w:hAnsi="宋体" w:eastAsia="宋体" w:cs="宋体"/>
          <w:bCs/>
          <w:sz w:val="24"/>
          <w:szCs w:val="24"/>
          <w:highlight w:val="none"/>
          <w:shd w:val="clear" w:color="auto" w:fill="auto"/>
          <w:lang w:eastAsia="zh-CN"/>
        </w:rPr>
        <w:t>，每个行政村设置</w:t>
      </w:r>
      <w:r>
        <w:rPr>
          <w:rFonts w:hint="eastAsia" w:ascii="宋体" w:hAnsi="宋体" w:eastAsia="宋体" w:cs="宋体"/>
          <w:bCs/>
          <w:sz w:val="24"/>
          <w:szCs w:val="24"/>
          <w:highlight w:val="none"/>
          <w:shd w:val="clear" w:color="auto" w:fill="auto"/>
          <w:lang w:val="en-US" w:eastAsia="zh-CN"/>
        </w:rPr>
        <w:t>1个服务站（（良渚村、荀山村各2个服务站，新港村和港南村共用1个服务站</w:t>
      </w:r>
      <w:r>
        <w:rPr>
          <w:rFonts w:hint="eastAsia" w:ascii="宋体" w:hAnsi="宋体" w:cs="宋体"/>
          <w:bCs/>
          <w:sz w:val="24"/>
          <w:szCs w:val="24"/>
          <w:highlight w:val="none"/>
          <w:shd w:val="clear" w:color="auto" w:fill="auto"/>
          <w:lang w:val="en-US" w:eastAsia="zh-CN"/>
        </w:rPr>
        <w:t>），</w:t>
      </w:r>
      <w:r>
        <w:rPr>
          <w:rFonts w:hint="eastAsia" w:ascii="宋体" w:hAnsi="宋体" w:eastAsia="宋体" w:cs="宋体"/>
          <w:bCs/>
          <w:sz w:val="24"/>
          <w:szCs w:val="24"/>
          <w:highlight w:val="none"/>
          <w:shd w:val="clear" w:color="auto" w:fill="auto"/>
          <w:lang w:eastAsia="zh-CN"/>
        </w:rPr>
        <w:t>每个</w:t>
      </w:r>
      <w:r>
        <w:rPr>
          <w:rFonts w:hint="eastAsia" w:ascii="宋体" w:hAnsi="宋体" w:eastAsia="宋体" w:cs="宋体"/>
          <w:bCs/>
          <w:sz w:val="24"/>
          <w:szCs w:val="24"/>
          <w:highlight w:val="none"/>
          <w:shd w:val="clear" w:color="auto" w:fill="auto"/>
        </w:rPr>
        <w:t>服务站</w:t>
      </w:r>
      <w:r>
        <w:rPr>
          <w:rFonts w:hint="eastAsia" w:ascii="宋体" w:hAnsi="宋体" w:eastAsia="宋体" w:cs="宋体"/>
          <w:bCs/>
          <w:sz w:val="24"/>
          <w:szCs w:val="24"/>
          <w:highlight w:val="none"/>
          <w:shd w:val="clear" w:color="auto" w:fill="auto"/>
          <w:lang w:eastAsia="zh-CN"/>
        </w:rPr>
        <w:t>须</w:t>
      </w:r>
      <w:r>
        <w:rPr>
          <w:rFonts w:hint="eastAsia" w:ascii="宋体" w:hAnsi="宋体" w:eastAsia="宋体" w:cs="宋体"/>
          <w:bCs/>
          <w:sz w:val="24"/>
          <w:szCs w:val="24"/>
          <w:highlight w:val="none"/>
          <w:shd w:val="clear" w:color="auto" w:fill="auto"/>
        </w:rPr>
        <w:t>配置工作人员</w:t>
      </w:r>
      <w:r>
        <w:rPr>
          <w:rFonts w:hint="eastAsia" w:ascii="宋体" w:hAnsi="宋体" w:eastAsia="宋体" w:cs="宋体"/>
          <w:bCs/>
          <w:sz w:val="24"/>
          <w:szCs w:val="24"/>
          <w:highlight w:val="none"/>
          <w:shd w:val="clear" w:color="auto" w:fill="auto"/>
          <w:lang w:eastAsia="zh-CN"/>
        </w:rPr>
        <w:t>不少于</w:t>
      </w:r>
      <w:r>
        <w:rPr>
          <w:rFonts w:hint="eastAsia" w:ascii="宋体" w:hAnsi="宋体" w:eastAsia="宋体" w:cs="宋体"/>
          <w:bCs/>
          <w:sz w:val="24"/>
          <w:szCs w:val="24"/>
          <w:highlight w:val="none"/>
          <w:shd w:val="clear" w:color="auto" w:fill="auto"/>
          <w:lang w:val="en-US" w:eastAsia="zh-CN"/>
        </w:rPr>
        <w:t>2</w:t>
      </w:r>
      <w:r>
        <w:rPr>
          <w:rFonts w:hint="eastAsia" w:ascii="宋体" w:hAnsi="宋体" w:eastAsia="宋体" w:cs="宋体"/>
          <w:bCs/>
          <w:sz w:val="24"/>
          <w:szCs w:val="24"/>
          <w:highlight w:val="none"/>
          <w:shd w:val="clear" w:color="auto" w:fill="auto"/>
        </w:rPr>
        <w:t>人</w:t>
      </w:r>
      <w:r>
        <w:rPr>
          <w:rFonts w:hint="eastAsia" w:ascii="宋体" w:hAnsi="宋体" w:eastAsia="宋体" w:cs="宋体"/>
          <w:bCs/>
          <w:sz w:val="24"/>
          <w:szCs w:val="24"/>
          <w:highlight w:val="none"/>
          <w:shd w:val="clear" w:color="auto" w:fill="auto"/>
          <w:lang w:eastAsia="zh-CN"/>
        </w:rPr>
        <w:t>，</w:t>
      </w:r>
      <w:r>
        <w:rPr>
          <w:rFonts w:hint="eastAsia" w:ascii="宋体" w:hAnsi="宋体" w:cs="宋体"/>
          <w:bCs/>
          <w:sz w:val="24"/>
          <w:szCs w:val="24"/>
          <w:highlight w:val="none"/>
          <w:shd w:val="clear" w:color="auto" w:fill="auto"/>
          <w:lang w:val="en-US"/>
        </w:rPr>
        <w:t>一共设置不少于</w:t>
      </w:r>
      <w:r>
        <w:rPr>
          <w:rFonts w:hint="default" w:ascii="宋体" w:hAnsi="宋体" w:cs="宋体"/>
          <w:bCs/>
          <w:sz w:val="24"/>
          <w:szCs w:val="24"/>
          <w:highlight w:val="none"/>
          <w:shd w:val="clear" w:color="auto" w:fill="auto"/>
        </w:rPr>
        <w:t>1</w:t>
      </w:r>
      <w:r>
        <w:rPr>
          <w:rFonts w:hint="default" w:ascii="宋体" w:hAnsi="宋体" w:cs="宋体"/>
          <w:bCs/>
          <w:sz w:val="24"/>
          <w:szCs w:val="24"/>
          <w:highlight w:val="none"/>
          <w:shd w:val="clear" w:color="auto" w:fill="auto"/>
          <w:lang w:val="en-US"/>
        </w:rPr>
        <w:t>7</w:t>
      </w:r>
      <w:r>
        <w:rPr>
          <w:rFonts w:hint="eastAsia" w:ascii="宋体" w:hAnsi="宋体" w:cs="宋体"/>
          <w:bCs/>
          <w:sz w:val="24"/>
          <w:szCs w:val="24"/>
          <w:highlight w:val="none"/>
          <w:shd w:val="clear" w:color="auto" w:fill="auto"/>
          <w:lang w:val="en-US"/>
        </w:rPr>
        <w:t>个服务站</w:t>
      </w:r>
      <w:r>
        <w:rPr>
          <w:rFonts w:hint="default" w:ascii="宋体" w:hAnsi="宋体" w:cs="宋体"/>
          <w:bCs/>
          <w:sz w:val="24"/>
          <w:szCs w:val="24"/>
          <w:highlight w:val="none"/>
          <w:shd w:val="clear" w:color="auto" w:fill="auto"/>
        </w:rPr>
        <w:t>，由</w:t>
      </w:r>
      <w:r>
        <w:rPr>
          <w:rFonts w:hint="default" w:ascii="宋体" w:hAnsi="宋体" w:cs="宋体"/>
          <w:bCs/>
          <w:sz w:val="24"/>
          <w:szCs w:val="24"/>
          <w:highlight w:val="none"/>
          <w:shd w:val="clear" w:color="auto" w:fill="auto"/>
          <w:lang w:eastAsia="zh-CN"/>
        </w:rPr>
        <w:t>运营方自行</w:t>
      </w:r>
      <w:r>
        <w:rPr>
          <w:rFonts w:hint="default" w:ascii="宋体" w:hAnsi="宋体" w:cs="宋体"/>
          <w:bCs/>
          <w:sz w:val="24"/>
          <w:szCs w:val="24"/>
          <w:highlight w:val="none"/>
          <w:shd w:val="clear" w:color="auto" w:fill="auto"/>
        </w:rPr>
        <w:t>承租并出资装修、运营管理。</w:t>
      </w:r>
    </w:p>
    <w:p>
      <w:pPr>
        <w:pStyle w:val="93"/>
        <w:tabs>
          <w:tab w:val="left" w:pos="1200"/>
        </w:tabs>
        <w:adjustRightInd/>
        <w:snapToGrid/>
        <w:spacing w:before="0" w:beforeLines="0" w:afterLines="0" w:line="360" w:lineRule="auto"/>
        <w:rPr>
          <w:rFonts w:hint="default" w:ascii="宋体" w:hAnsi="宋体" w:eastAsia="宋体" w:cs="宋体"/>
          <w:bCs/>
          <w:sz w:val="24"/>
          <w:szCs w:val="24"/>
          <w:highlight w:val="none"/>
          <w:shd w:val="clear" w:color="auto" w:fill="auto"/>
          <w:lang w:val="en-US" w:eastAsia="zh-CN"/>
        </w:rPr>
      </w:pPr>
      <w:r>
        <w:rPr>
          <w:rFonts w:hint="eastAsia" w:ascii="宋体" w:hAnsi="宋体" w:cs="宋体"/>
          <w:bCs/>
          <w:sz w:val="24"/>
          <w:szCs w:val="24"/>
          <w:highlight w:val="none"/>
          <w:shd w:val="clear" w:color="auto" w:fill="auto"/>
          <w:lang w:eastAsia="zh-CN"/>
        </w:rPr>
        <w:t>为保证垃圾实现日产日清，需配备物流清运车辆</w:t>
      </w:r>
      <w:r>
        <w:rPr>
          <w:rFonts w:hint="eastAsia" w:ascii="宋体" w:hAnsi="宋体" w:cs="宋体"/>
          <w:bCs/>
          <w:sz w:val="24"/>
          <w:szCs w:val="24"/>
          <w:highlight w:val="none"/>
          <w:shd w:val="clear" w:color="auto" w:fill="auto"/>
          <w:lang w:val="en-US" w:eastAsia="zh-CN"/>
        </w:rPr>
        <w:t>不少于9辆，司机不少于9名。</w:t>
      </w:r>
      <w:r>
        <w:rPr>
          <w:rFonts w:hint="eastAsia" w:ascii="宋体" w:hAnsi="宋体" w:eastAsia="宋体" w:cs="宋体"/>
          <w:bCs/>
          <w:color w:val="auto"/>
          <w:sz w:val="24"/>
          <w:szCs w:val="24"/>
          <w:highlight w:val="none"/>
          <w:shd w:val="clear" w:color="auto" w:fill="auto"/>
        </w:rPr>
        <w:t>中标人负责配置上门回收工具、收运车</w:t>
      </w:r>
      <w:r>
        <w:rPr>
          <w:rFonts w:hint="eastAsia" w:ascii="宋体" w:hAnsi="宋体" w:eastAsia="宋体" w:cs="宋体"/>
          <w:bCs/>
          <w:sz w:val="24"/>
          <w:szCs w:val="24"/>
          <w:highlight w:val="none"/>
          <w:shd w:val="clear" w:color="auto" w:fill="auto"/>
        </w:rPr>
        <w:t>辆等</w:t>
      </w:r>
      <w:r>
        <w:rPr>
          <w:rFonts w:hint="eastAsia" w:ascii="宋体" w:hAnsi="宋体" w:eastAsia="宋体" w:cs="宋体"/>
          <w:bCs/>
          <w:sz w:val="24"/>
          <w:szCs w:val="24"/>
          <w:highlight w:val="none"/>
          <w:shd w:val="clear" w:color="auto" w:fill="auto"/>
          <w:lang w:eastAsia="zh-CN"/>
        </w:rPr>
        <w:t>设备设施及所需一切物料</w:t>
      </w:r>
      <w:r>
        <w:rPr>
          <w:rFonts w:hint="eastAsia" w:ascii="宋体" w:hAnsi="宋体" w:eastAsia="宋体" w:cs="宋体"/>
          <w:bCs/>
          <w:sz w:val="24"/>
          <w:szCs w:val="24"/>
          <w:highlight w:val="none"/>
          <w:shd w:val="clear" w:color="auto" w:fill="auto"/>
        </w:rPr>
        <w:t>。</w:t>
      </w:r>
    </w:p>
    <w:p>
      <w:pPr>
        <w:pStyle w:val="93"/>
        <w:tabs>
          <w:tab w:val="left" w:pos="1200"/>
        </w:tabs>
        <w:adjustRightInd/>
        <w:snapToGrid/>
        <w:spacing w:before="0" w:beforeLines="0" w:afterLines="0" w:line="360" w:lineRule="auto"/>
        <w:rPr>
          <w:rFonts w:hint="eastAsia" w:ascii="宋体" w:hAnsi="宋体" w:cs="宋体"/>
          <w:b/>
          <w:bCs w:val="0"/>
          <w:color w:val="auto"/>
          <w:sz w:val="24"/>
          <w:szCs w:val="24"/>
          <w:highlight w:val="none"/>
          <w:shd w:val="clear" w:color="auto" w:fill="auto"/>
          <w:lang w:val="en-US" w:eastAsia="zh-CN"/>
        </w:rPr>
      </w:pPr>
      <w:r>
        <w:rPr>
          <w:rFonts w:hint="eastAsia" w:ascii="宋体" w:hAnsi="宋体" w:eastAsia="宋体" w:cs="宋体"/>
          <w:b/>
          <w:kern w:val="0"/>
          <w:sz w:val="24"/>
          <w:highlight w:val="none"/>
          <w:lang w:val="zh-CN"/>
        </w:rPr>
        <w:t>▲</w:t>
      </w:r>
      <w:r>
        <w:rPr>
          <w:rFonts w:hint="eastAsia" w:ascii="宋体" w:hAnsi="宋体" w:cs="宋体"/>
          <w:bCs/>
          <w:sz w:val="24"/>
          <w:szCs w:val="24"/>
          <w:highlight w:val="none"/>
          <w:shd w:val="clear" w:color="auto" w:fill="auto"/>
          <w:lang w:eastAsia="zh-CN"/>
        </w:rPr>
        <w:t>投标人在投标文件中承诺中标后</w:t>
      </w:r>
      <w:r>
        <w:rPr>
          <w:rFonts w:hint="eastAsia" w:ascii="宋体" w:hAnsi="宋体" w:cs="宋体"/>
          <w:bCs/>
          <w:sz w:val="24"/>
          <w:szCs w:val="24"/>
          <w:highlight w:val="none"/>
          <w:shd w:val="clear" w:color="auto" w:fill="auto"/>
          <w:lang w:val="en-US" w:eastAsia="zh-CN"/>
        </w:rPr>
        <w:t>30天内完成配置服务站，</w:t>
      </w:r>
      <w:r>
        <w:rPr>
          <w:rFonts w:hint="eastAsia" w:ascii="宋体" w:hAnsi="宋体" w:cs="宋体"/>
          <w:bCs/>
          <w:szCs w:val="24"/>
          <w:highlight w:val="none"/>
          <w:shd w:val="clear" w:color="auto" w:fill="auto"/>
        </w:rPr>
        <w:t>按规定配置项目所需设备设施（含系统平台）等准备齐全，并同时完成所有拟派人员招聘及培训工作，以确保能进入本项目的服务工作。中标人提前完成项目各项准备</w:t>
      </w:r>
      <w:r>
        <w:rPr>
          <w:rFonts w:hint="eastAsia" w:ascii="宋体" w:hAnsi="宋体" w:cs="宋体"/>
          <w:bCs/>
          <w:szCs w:val="24"/>
          <w:highlight w:val="none"/>
          <w:shd w:val="clear" w:color="auto" w:fill="auto"/>
          <w:lang w:eastAsia="zh-CN"/>
        </w:rPr>
        <w:t>。</w:t>
      </w:r>
      <w:r>
        <w:rPr>
          <w:rFonts w:hint="eastAsia" w:ascii="宋体" w:hAnsi="宋体" w:cs="宋体"/>
          <w:bCs/>
          <w:sz w:val="24"/>
          <w:szCs w:val="24"/>
          <w:highlight w:val="none"/>
          <w:shd w:val="clear" w:color="auto" w:fill="auto"/>
          <w:lang w:val="en-US" w:eastAsia="zh-CN"/>
        </w:rPr>
        <w:t>否则招标采购单位有权提前终止合同，并扣除履约保证金，且由此造成的一切后果和损失由中标方承担。</w:t>
      </w:r>
    </w:p>
    <w:p>
      <w:pPr>
        <w:pStyle w:val="93"/>
        <w:tabs>
          <w:tab w:val="left" w:pos="1200"/>
        </w:tabs>
        <w:adjustRightInd/>
        <w:snapToGrid/>
        <w:spacing w:before="0" w:beforeLines="0" w:afterLines="0" w:line="360" w:lineRule="auto"/>
        <w:rPr>
          <w:rFonts w:hint="eastAsia" w:ascii="宋体" w:hAnsi="宋体" w:eastAsia="宋体" w:cs="宋体"/>
          <w:b/>
          <w:bCs w:val="0"/>
          <w:color w:val="auto"/>
          <w:sz w:val="24"/>
          <w:szCs w:val="24"/>
          <w:highlight w:val="none"/>
          <w:shd w:val="clear" w:color="auto" w:fill="auto"/>
        </w:rPr>
      </w:pPr>
      <w:r>
        <w:rPr>
          <w:rFonts w:hint="eastAsia" w:ascii="宋体" w:hAnsi="宋体" w:cs="宋体"/>
          <w:b/>
          <w:bCs w:val="0"/>
          <w:color w:val="auto"/>
          <w:sz w:val="24"/>
          <w:szCs w:val="24"/>
          <w:highlight w:val="none"/>
          <w:shd w:val="clear" w:color="auto" w:fill="auto"/>
          <w:lang w:val="en-US" w:eastAsia="zh-CN"/>
        </w:rPr>
        <w:t>b.</w:t>
      </w:r>
      <w:r>
        <w:rPr>
          <w:rFonts w:hint="eastAsia" w:ascii="宋体" w:hAnsi="宋体" w:eastAsia="宋体" w:cs="宋体"/>
          <w:b/>
          <w:bCs w:val="0"/>
          <w:color w:val="auto"/>
          <w:sz w:val="24"/>
          <w:szCs w:val="24"/>
          <w:highlight w:val="none"/>
          <w:shd w:val="clear" w:color="auto" w:fill="auto"/>
        </w:rPr>
        <w:t>前端分类</w:t>
      </w:r>
    </w:p>
    <w:p>
      <w:pPr>
        <w:pStyle w:val="93"/>
        <w:tabs>
          <w:tab w:val="left" w:pos="1200"/>
        </w:tabs>
        <w:adjustRightInd/>
        <w:snapToGrid/>
        <w:spacing w:before="0" w:beforeLines="0" w:afterLines="0" w:line="360" w:lineRule="auto"/>
        <w:rPr>
          <w:rFonts w:hint="eastAsia" w:ascii="Times New Roman" w:hAnsi="宋体" w:eastAsia="宋体" w:cs="宋体"/>
          <w:bCs/>
          <w:sz w:val="24"/>
          <w:szCs w:val="24"/>
          <w:highlight w:val="none"/>
          <w:shd w:val="clear" w:color="auto" w:fill="auto"/>
        </w:rPr>
      </w:pPr>
      <w:r>
        <w:rPr>
          <w:rFonts w:hint="eastAsia" w:ascii="Times New Roman" w:hAnsi="宋体" w:cs="宋体"/>
          <w:bCs/>
          <w:sz w:val="24"/>
          <w:szCs w:val="24"/>
          <w:highlight w:val="none"/>
          <w:shd w:val="clear" w:color="auto" w:fill="auto"/>
        </w:rPr>
        <w:t>①</w:t>
      </w:r>
      <w:r>
        <w:rPr>
          <w:rFonts w:hint="eastAsia" w:ascii="Times New Roman" w:hAnsi="宋体" w:eastAsia="宋体" w:cs="宋体"/>
          <w:bCs/>
          <w:sz w:val="24"/>
          <w:szCs w:val="24"/>
          <w:highlight w:val="none"/>
          <w:shd w:val="clear" w:color="auto" w:fill="auto"/>
        </w:rPr>
        <w:t>建立</w:t>
      </w:r>
      <w:r>
        <w:rPr>
          <w:rFonts w:hint="eastAsia" w:ascii="宋体" w:hAnsi="宋体" w:cs="宋体"/>
          <w:bCs/>
          <w:sz w:val="24"/>
          <w:szCs w:val="24"/>
          <w:highlight w:val="none"/>
          <w:lang w:val="en-US"/>
        </w:rPr>
        <w:t>村民</w:t>
      </w:r>
      <w:r>
        <w:rPr>
          <w:rFonts w:hint="eastAsia" w:ascii="宋体" w:hAnsi="宋体" w:eastAsia="宋体" w:cs="宋体"/>
          <w:sz w:val="24"/>
          <w:szCs w:val="24"/>
          <w:highlight w:val="none"/>
        </w:rPr>
        <w:t>家庭</w:t>
      </w:r>
      <w:r>
        <w:rPr>
          <w:rFonts w:hint="eastAsia" w:ascii="宋体" w:hAnsi="宋体" w:eastAsia="宋体" w:cs="宋体"/>
          <w:bCs/>
          <w:sz w:val="24"/>
          <w:szCs w:val="24"/>
          <w:highlight w:val="none"/>
        </w:rPr>
        <w:t>和</w:t>
      </w:r>
      <w:r>
        <w:rPr>
          <w:rFonts w:hint="eastAsia" w:ascii="宋体" w:hAnsi="宋体" w:cs="宋体"/>
          <w:bCs/>
          <w:sz w:val="24"/>
          <w:szCs w:val="24"/>
          <w:highlight w:val="none"/>
          <w:lang w:val="en-US"/>
        </w:rPr>
        <w:t>乡村</w:t>
      </w:r>
      <w:r>
        <w:rPr>
          <w:rFonts w:hint="eastAsia" w:ascii="宋体" w:hAnsi="宋体" w:eastAsia="宋体" w:cs="宋体"/>
          <w:bCs/>
          <w:sz w:val="24"/>
          <w:szCs w:val="24"/>
          <w:highlight w:val="none"/>
        </w:rPr>
        <w:t>店铺</w:t>
      </w:r>
      <w:r>
        <w:rPr>
          <w:rFonts w:hint="eastAsia" w:ascii="Times New Roman" w:hAnsi="Times New Roman" w:eastAsia="宋体" w:cs="Times New Roman"/>
          <w:bCs w:val="0"/>
          <w:sz w:val="24"/>
          <w:szCs w:val="24"/>
          <w:highlight w:val="none"/>
          <w:shd w:val="clear" w:color="auto" w:fill="auto"/>
        </w:rPr>
        <w:t>垃圾</w:t>
      </w:r>
      <w:r>
        <w:rPr>
          <w:rFonts w:hint="eastAsia" w:ascii="Times New Roman" w:hAnsi="宋体" w:eastAsia="宋体" w:cs="宋体"/>
          <w:bCs/>
          <w:sz w:val="24"/>
          <w:szCs w:val="24"/>
          <w:highlight w:val="none"/>
          <w:shd w:val="clear" w:color="auto" w:fill="auto"/>
        </w:rPr>
        <w:t>分类回收呼叫信息平台，建立企业与</w:t>
      </w:r>
      <w:r>
        <w:rPr>
          <w:rFonts w:hint="eastAsia" w:hAnsi="宋体" w:cs="宋体"/>
          <w:bCs/>
          <w:sz w:val="24"/>
          <w:szCs w:val="24"/>
          <w:highlight w:val="none"/>
          <w:shd w:val="clear" w:color="auto" w:fill="auto"/>
          <w:lang w:eastAsia="zh-CN"/>
        </w:rPr>
        <w:t>村民</w:t>
      </w:r>
      <w:r>
        <w:rPr>
          <w:rFonts w:hint="eastAsia" w:ascii="Times New Roman" w:hAnsi="宋体" w:eastAsia="宋体" w:cs="宋体"/>
          <w:bCs/>
          <w:sz w:val="24"/>
          <w:szCs w:val="24"/>
          <w:highlight w:val="none"/>
          <w:shd w:val="clear" w:color="auto" w:fill="auto"/>
        </w:rPr>
        <w:t>互动的APP、微信号等实时呼叫系统，该</w:t>
      </w:r>
      <w:r>
        <w:rPr>
          <w:rFonts w:hint="eastAsia" w:ascii="Times New Roman" w:hAnsi="Times New Roman" w:eastAsia="宋体" w:cs="Times New Roman"/>
          <w:bCs w:val="0"/>
          <w:sz w:val="24"/>
          <w:szCs w:val="24"/>
          <w:highlight w:val="none"/>
          <w:shd w:val="clear" w:color="auto" w:fill="auto"/>
        </w:rPr>
        <w:t>系统</w:t>
      </w:r>
      <w:r>
        <w:rPr>
          <w:rFonts w:hint="eastAsia" w:ascii="Times New Roman" w:hAnsi="宋体" w:eastAsia="宋体" w:cs="宋体"/>
          <w:bCs/>
          <w:sz w:val="24"/>
          <w:szCs w:val="24"/>
          <w:highlight w:val="none"/>
          <w:shd w:val="clear" w:color="auto" w:fill="auto"/>
        </w:rPr>
        <w:t>向</w:t>
      </w:r>
      <w:r>
        <w:rPr>
          <w:rFonts w:hint="eastAsia" w:hAnsi="宋体" w:cs="宋体"/>
          <w:bCs/>
          <w:sz w:val="24"/>
          <w:szCs w:val="24"/>
          <w:highlight w:val="none"/>
          <w:shd w:val="clear" w:color="auto" w:fill="auto"/>
          <w:lang w:eastAsia="zh-CN"/>
        </w:rPr>
        <w:t>村民</w:t>
      </w:r>
      <w:r>
        <w:rPr>
          <w:rFonts w:hint="eastAsia" w:ascii="Times New Roman" w:hAnsi="宋体" w:eastAsia="宋体" w:cs="宋体"/>
          <w:bCs/>
          <w:sz w:val="24"/>
          <w:szCs w:val="24"/>
          <w:highlight w:val="none"/>
          <w:shd w:val="clear" w:color="auto" w:fill="auto"/>
        </w:rPr>
        <w:t>展示生活垃圾的分类方式、呼叫通道、呼叫信息，生活垃圾分类回收信息</w:t>
      </w:r>
      <w:r>
        <w:rPr>
          <w:rFonts w:hint="eastAsia" w:ascii="Times New Roman" w:hAnsi="Times New Roman" w:eastAsia="宋体" w:cs="Times New Roman"/>
          <w:bCs w:val="0"/>
          <w:sz w:val="24"/>
          <w:szCs w:val="24"/>
          <w:highlight w:val="none"/>
          <w:shd w:val="clear" w:color="auto" w:fill="auto"/>
        </w:rPr>
        <w:t>实时</w:t>
      </w:r>
      <w:r>
        <w:rPr>
          <w:rFonts w:hint="eastAsia" w:ascii="Times New Roman" w:hAnsi="宋体" w:eastAsia="宋体" w:cs="宋体"/>
          <w:bCs/>
          <w:sz w:val="24"/>
          <w:szCs w:val="24"/>
          <w:highlight w:val="none"/>
          <w:shd w:val="clear" w:color="auto" w:fill="auto"/>
        </w:rPr>
        <w:t>纳入信息平台。</w:t>
      </w:r>
    </w:p>
    <w:p>
      <w:pPr>
        <w:pStyle w:val="93"/>
        <w:tabs>
          <w:tab w:val="left" w:pos="1200"/>
        </w:tabs>
        <w:adjustRightInd/>
        <w:snapToGrid/>
        <w:spacing w:before="0" w:beforeLines="0" w:afterLines="0" w:line="360" w:lineRule="auto"/>
        <w:rPr>
          <w:rFonts w:hint="eastAsia" w:ascii="Times New Roman" w:hAnsi="宋体" w:eastAsia="宋体" w:cs="宋体"/>
          <w:bCs/>
          <w:sz w:val="24"/>
          <w:szCs w:val="24"/>
          <w:shd w:val="clear" w:color="auto" w:fill="auto"/>
        </w:rPr>
      </w:pPr>
      <w:r>
        <w:rPr>
          <w:rFonts w:hint="eastAsia" w:ascii="Times New Roman" w:hAnsi="宋体" w:cs="宋体"/>
          <w:b w:val="0"/>
          <w:bCs/>
          <w:sz w:val="24"/>
          <w:szCs w:val="24"/>
          <w:shd w:val="clear" w:color="auto" w:fill="auto"/>
        </w:rPr>
        <w:t>②</w:t>
      </w:r>
      <w:r>
        <w:rPr>
          <w:rFonts w:hint="eastAsia" w:ascii="Times New Roman" w:hAnsi="宋体" w:eastAsia="宋体" w:cs="宋体"/>
          <w:b w:val="0"/>
          <w:bCs/>
          <w:sz w:val="24"/>
          <w:szCs w:val="24"/>
          <w:shd w:val="clear" w:color="auto" w:fill="auto"/>
        </w:rPr>
        <w:t>发放专用</w:t>
      </w:r>
      <w:r>
        <w:rPr>
          <w:rFonts w:hint="eastAsia" w:ascii="Times New Roman" w:hAnsi="Times New Roman" w:eastAsia="宋体" w:cs="Times New Roman"/>
          <w:b w:val="0"/>
          <w:bCs w:val="0"/>
          <w:sz w:val="24"/>
          <w:szCs w:val="24"/>
          <w:shd w:val="clear" w:color="auto" w:fill="auto"/>
        </w:rPr>
        <w:t>收集</w:t>
      </w:r>
      <w:r>
        <w:rPr>
          <w:rFonts w:hint="eastAsia" w:ascii="Times New Roman" w:hAnsi="宋体" w:eastAsia="宋体" w:cs="宋体"/>
          <w:b w:val="0"/>
          <w:bCs/>
          <w:sz w:val="24"/>
          <w:szCs w:val="24"/>
          <w:shd w:val="clear" w:color="auto" w:fill="auto"/>
        </w:rPr>
        <w:t>袋、</w:t>
      </w:r>
      <w:r>
        <w:rPr>
          <w:rFonts w:hint="eastAsia" w:ascii="宋体" w:hAnsi="宋体" w:eastAsia="宋体" w:cs="宋体"/>
          <w:b w:val="0"/>
          <w:bCs/>
          <w:sz w:val="24"/>
          <w:szCs w:val="24"/>
          <w:shd w:val="clear" w:color="auto" w:fill="auto"/>
        </w:rPr>
        <w:t>收集</w:t>
      </w:r>
      <w:r>
        <w:rPr>
          <w:rFonts w:hint="eastAsia" w:ascii="Times New Roman" w:hAnsi="宋体" w:eastAsia="宋体" w:cs="宋体"/>
          <w:b w:val="0"/>
          <w:bCs/>
          <w:sz w:val="24"/>
          <w:szCs w:val="24"/>
          <w:shd w:val="clear" w:color="auto" w:fill="auto"/>
        </w:rPr>
        <w:t>袋支架和</w:t>
      </w:r>
      <w:r>
        <w:rPr>
          <w:rFonts w:hint="eastAsia" w:hAnsi="宋体" w:cs="宋体"/>
          <w:bCs/>
          <w:sz w:val="24"/>
          <w:szCs w:val="24"/>
          <w:shd w:val="clear" w:color="auto" w:fill="auto"/>
          <w:lang w:eastAsia="zh-CN"/>
        </w:rPr>
        <w:t>村民</w:t>
      </w:r>
      <w:r>
        <w:rPr>
          <w:rFonts w:hint="eastAsia" w:ascii="Times New Roman" w:hAnsi="宋体" w:eastAsia="宋体" w:cs="宋体"/>
          <w:b w:val="0"/>
          <w:bCs/>
          <w:sz w:val="24"/>
          <w:szCs w:val="24"/>
          <w:shd w:val="clear" w:color="auto" w:fill="auto"/>
        </w:rPr>
        <w:t>分类手册。</w:t>
      </w:r>
      <w:r>
        <w:rPr>
          <w:rFonts w:hint="eastAsia" w:ascii="Times New Roman" w:hAnsi="宋体" w:eastAsia="宋体" w:cs="宋体"/>
          <w:bCs/>
          <w:sz w:val="24"/>
          <w:szCs w:val="24"/>
          <w:shd w:val="clear" w:color="auto" w:fill="auto"/>
        </w:rPr>
        <w:t>可回收物专用收集袋和支架是垃圾分类体系的</w:t>
      </w:r>
      <w:r>
        <w:rPr>
          <w:rFonts w:hint="eastAsia" w:ascii="Times New Roman" w:hAnsi="Times New Roman" w:eastAsia="宋体" w:cs="Times New Roman"/>
          <w:bCs w:val="0"/>
          <w:sz w:val="24"/>
          <w:szCs w:val="24"/>
          <w:shd w:val="clear" w:color="auto" w:fill="auto"/>
        </w:rPr>
        <w:t>最</w:t>
      </w:r>
      <w:r>
        <w:rPr>
          <w:rFonts w:hint="eastAsia" w:ascii="Times New Roman" w:hAnsi="宋体" w:eastAsia="宋体" w:cs="宋体"/>
          <w:bCs/>
          <w:sz w:val="24"/>
          <w:szCs w:val="24"/>
          <w:shd w:val="clear" w:color="auto" w:fill="auto"/>
        </w:rPr>
        <w:t>前端</w:t>
      </w:r>
      <w:r>
        <w:rPr>
          <w:rFonts w:hint="eastAsia" w:ascii="宋体" w:hAnsi="宋体" w:eastAsia="宋体" w:cs="宋体"/>
          <w:bCs/>
          <w:sz w:val="24"/>
          <w:szCs w:val="24"/>
          <w:shd w:val="clear" w:color="auto" w:fill="auto"/>
        </w:rPr>
        <w:t>，</w:t>
      </w:r>
      <w:r>
        <w:rPr>
          <w:rFonts w:hint="eastAsia" w:ascii="Times New Roman" w:hAnsi="宋体" w:eastAsia="宋体" w:cs="宋体"/>
          <w:bCs/>
          <w:sz w:val="24"/>
          <w:szCs w:val="24"/>
          <w:shd w:val="clear" w:color="auto" w:fill="auto"/>
        </w:rPr>
        <w:t>收集袋的设计容量平均可装纳约1</w:t>
      </w:r>
      <w:r>
        <w:rPr>
          <w:rFonts w:hint="eastAsia" w:ascii="Times New Roman" w:hAnsi="宋体" w:eastAsia="宋体" w:cs="宋体"/>
          <w:bCs/>
          <w:sz w:val="24"/>
          <w:szCs w:val="24"/>
          <w:shd w:val="clear" w:color="auto" w:fill="auto"/>
          <w:lang w:val="en-US" w:eastAsia="zh-CN"/>
        </w:rPr>
        <w:t>5</w:t>
      </w:r>
      <w:r>
        <w:rPr>
          <w:rFonts w:hint="eastAsia" w:ascii="Times New Roman" w:hAnsi="宋体" w:eastAsia="宋体" w:cs="宋体"/>
          <w:bCs/>
          <w:sz w:val="24"/>
          <w:szCs w:val="24"/>
          <w:shd w:val="clear" w:color="auto" w:fill="auto"/>
        </w:rPr>
        <w:t>kg可回收物。由</w:t>
      </w:r>
      <w:r>
        <w:rPr>
          <w:rFonts w:hint="eastAsia" w:ascii="Times New Roman" w:hAnsi="宋体" w:eastAsia="宋体" w:cs="宋体"/>
          <w:bCs/>
          <w:sz w:val="24"/>
          <w:szCs w:val="24"/>
          <w:shd w:val="clear" w:color="auto" w:fill="auto"/>
          <w:lang w:eastAsia="zh-CN"/>
        </w:rPr>
        <w:t>镇街</w:t>
      </w:r>
      <w:r>
        <w:rPr>
          <w:rFonts w:hint="eastAsia" w:ascii="Times New Roman" w:hAnsi="宋体" w:eastAsia="宋体" w:cs="宋体"/>
          <w:bCs/>
          <w:sz w:val="24"/>
          <w:szCs w:val="24"/>
          <w:shd w:val="clear" w:color="auto" w:fill="auto"/>
        </w:rPr>
        <w:t>、社区组织，协助中标人向</w:t>
      </w:r>
      <w:r>
        <w:rPr>
          <w:rFonts w:hint="eastAsia" w:hAnsi="宋体" w:cs="宋体"/>
          <w:bCs/>
          <w:sz w:val="24"/>
          <w:szCs w:val="24"/>
          <w:shd w:val="clear" w:color="auto" w:fill="auto"/>
          <w:lang w:eastAsia="zh-CN"/>
        </w:rPr>
        <w:t>村民</w:t>
      </w:r>
      <w:r>
        <w:rPr>
          <w:rFonts w:hint="eastAsia" w:ascii="Times New Roman" w:hAnsi="宋体" w:eastAsia="宋体" w:cs="宋体"/>
          <w:bCs/>
          <w:sz w:val="24"/>
          <w:szCs w:val="24"/>
          <w:shd w:val="clear" w:color="auto" w:fill="auto"/>
        </w:rPr>
        <w:t>发放专用生活垃圾收集袋、支架以及垃圾分类手册，中标人按照采购人的要求</w:t>
      </w:r>
      <w:r>
        <w:rPr>
          <w:rFonts w:hint="eastAsia" w:ascii="宋体" w:hAnsi="宋体" w:eastAsia="宋体" w:cs="宋体"/>
          <w:bCs/>
          <w:sz w:val="24"/>
          <w:szCs w:val="24"/>
          <w:shd w:val="clear" w:color="auto" w:fill="auto"/>
        </w:rPr>
        <w:t>对</w:t>
      </w:r>
      <w:r>
        <w:rPr>
          <w:rFonts w:hint="eastAsia" w:hAnsi="宋体" w:cs="宋体"/>
          <w:bCs/>
          <w:sz w:val="24"/>
          <w:szCs w:val="24"/>
          <w:shd w:val="clear" w:color="auto" w:fill="auto"/>
          <w:lang w:eastAsia="zh-CN"/>
        </w:rPr>
        <w:t>村民</w:t>
      </w:r>
      <w:r>
        <w:rPr>
          <w:rFonts w:hint="eastAsia" w:ascii="Times New Roman" w:hAnsi="宋体" w:eastAsia="宋体" w:cs="宋体"/>
          <w:bCs/>
          <w:sz w:val="24"/>
          <w:szCs w:val="24"/>
          <w:shd w:val="clear" w:color="auto" w:fill="auto"/>
        </w:rPr>
        <w:t>进行分类投放指导。</w:t>
      </w:r>
    </w:p>
    <w:p>
      <w:pPr>
        <w:pStyle w:val="93"/>
        <w:tabs>
          <w:tab w:val="left" w:pos="1200"/>
        </w:tabs>
        <w:adjustRightInd/>
        <w:snapToGrid/>
        <w:spacing w:before="0" w:beforeLines="0" w:afterLines="0" w:line="360" w:lineRule="auto"/>
        <w:rPr>
          <w:rFonts w:hint="eastAsia" w:ascii="Times New Roman" w:hAnsi="宋体" w:eastAsia="宋体" w:cs="宋体"/>
          <w:bCs/>
          <w:color w:val="auto"/>
          <w:sz w:val="24"/>
          <w:szCs w:val="24"/>
          <w:highlight w:val="none"/>
          <w:shd w:val="clear" w:color="auto" w:fill="auto"/>
        </w:rPr>
      </w:pPr>
      <w:r>
        <w:rPr>
          <w:rFonts w:hint="eastAsia" w:ascii="Times New Roman" w:hAnsi="宋体" w:cs="宋体"/>
          <w:b w:val="0"/>
          <w:bCs/>
          <w:sz w:val="24"/>
          <w:szCs w:val="24"/>
          <w:shd w:val="clear" w:color="auto" w:fill="auto"/>
        </w:rPr>
        <w:t>③</w:t>
      </w:r>
      <w:r>
        <w:rPr>
          <w:rFonts w:hint="eastAsia" w:ascii="Times New Roman" w:hAnsi="宋体" w:eastAsia="宋体" w:cs="宋体"/>
          <w:b w:val="0"/>
          <w:bCs/>
          <w:sz w:val="24"/>
          <w:szCs w:val="24"/>
          <w:shd w:val="clear" w:color="auto" w:fill="auto"/>
        </w:rPr>
        <w:t>分类投放</w:t>
      </w:r>
      <w:r>
        <w:rPr>
          <w:rFonts w:hint="eastAsia" w:ascii="Times New Roman" w:hAnsi="Times New Roman" w:eastAsia="宋体" w:cs="Times New Roman"/>
          <w:b w:val="0"/>
          <w:bCs w:val="0"/>
          <w:sz w:val="24"/>
          <w:szCs w:val="24"/>
          <w:shd w:val="clear" w:color="auto" w:fill="auto"/>
        </w:rPr>
        <w:t>。</w:t>
      </w:r>
      <w:r>
        <w:rPr>
          <w:rFonts w:hint="eastAsia" w:hAnsi="宋体" w:cs="宋体"/>
          <w:bCs/>
          <w:sz w:val="24"/>
          <w:szCs w:val="24"/>
          <w:shd w:val="clear" w:color="auto" w:fill="auto"/>
          <w:lang w:eastAsia="zh-CN"/>
        </w:rPr>
        <w:t>村民</w:t>
      </w:r>
      <w:r>
        <w:rPr>
          <w:rFonts w:hint="eastAsia" w:hAnsi="宋体" w:cs="宋体"/>
          <w:bCs/>
          <w:color w:val="auto"/>
          <w:sz w:val="24"/>
          <w:szCs w:val="24"/>
          <w:highlight w:val="none"/>
          <w:shd w:val="clear" w:color="auto" w:fill="auto"/>
          <w:lang w:eastAsia="zh-CN"/>
        </w:rPr>
        <w:t>参考</w:t>
      </w:r>
      <w:r>
        <w:rPr>
          <w:rFonts w:hint="eastAsia" w:ascii="Times New Roman" w:hAnsi="宋体" w:eastAsia="宋体" w:cs="宋体"/>
          <w:bCs/>
          <w:color w:val="auto"/>
          <w:sz w:val="24"/>
          <w:szCs w:val="24"/>
          <w:highlight w:val="none"/>
          <w:shd w:val="clear" w:color="auto" w:fill="auto"/>
        </w:rPr>
        <w:t>《浙江省城镇生活垃圾分类标准》中的垃圾类别，将可回收物和有害垃圾投放至</w:t>
      </w:r>
      <w:r>
        <w:rPr>
          <w:rFonts w:hint="eastAsia" w:ascii="宋体" w:hAnsi="宋体" w:eastAsia="宋体" w:cs="宋体"/>
          <w:bCs/>
          <w:color w:val="auto"/>
          <w:sz w:val="24"/>
          <w:szCs w:val="24"/>
          <w:highlight w:val="none"/>
          <w:shd w:val="clear" w:color="auto" w:fill="auto"/>
        </w:rPr>
        <w:t>专用</w:t>
      </w:r>
      <w:r>
        <w:rPr>
          <w:rFonts w:hint="eastAsia" w:ascii="Times New Roman" w:hAnsi="宋体" w:eastAsia="宋体" w:cs="宋体"/>
          <w:bCs/>
          <w:color w:val="auto"/>
          <w:sz w:val="24"/>
          <w:szCs w:val="24"/>
          <w:highlight w:val="none"/>
          <w:shd w:val="clear" w:color="auto" w:fill="auto"/>
        </w:rPr>
        <w:t>收集袋中。</w:t>
      </w:r>
    </w:p>
    <w:p>
      <w:pPr>
        <w:pStyle w:val="93"/>
        <w:tabs>
          <w:tab w:val="left" w:pos="1200"/>
        </w:tabs>
        <w:adjustRightInd/>
        <w:snapToGrid/>
        <w:spacing w:before="0" w:beforeLines="0" w:afterLines="0" w:line="360" w:lineRule="auto"/>
        <w:rPr>
          <w:rFonts w:hint="eastAsia" w:ascii="Times New Roman" w:hAnsi="宋体" w:eastAsia="宋体" w:cs="宋体"/>
          <w:bCs/>
          <w:sz w:val="24"/>
          <w:szCs w:val="24"/>
          <w:shd w:val="clear" w:color="auto" w:fill="auto"/>
        </w:rPr>
      </w:pPr>
      <w:r>
        <w:rPr>
          <w:rFonts w:hint="eastAsia" w:ascii="Times New Roman" w:hAnsi="宋体" w:cs="宋体"/>
          <w:b w:val="0"/>
          <w:bCs/>
          <w:sz w:val="24"/>
          <w:szCs w:val="24"/>
          <w:shd w:val="clear" w:color="auto" w:fill="auto"/>
        </w:rPr>
        <w:t>④</w:t>
      </w:r>
      <w:r>
        <w:rPr>
          <w:rFonts w:hint="eastAsia" w:ascii="Times New Roman" w:hAnsi="宋体" w:eastAsia="宋体" w:cs="宋体"/>
          <w:b w:val="0"/>
          <w:bCs/>
          <w:sz w:val="24"/>
          <w:szCs w:val="24"/>
          <w:shd w:val="clear" w:color="auto" w:fill="auto"/>
        </w:rPr>
        <w:t>呼叫回收员。</w:t>
      </w:r>
      <w:r>
        <w:rPr>
          <w:rFonts w:hint="eastAsia" w:hAnsi="宋体" w:cs="宋体"/>
          <w:bCs/>
          <w:sz w:val="24"/>
          <w:szCs w:val="24"/>
          <w:shd w:val="clear" w:color="auto" w:fill="auto"/>
          <w:lang w:eastAsia="zh-CN"/>
        </w:rPr>
        <w:t>村民</w:t>
      </w:r>
      <w:r>
        <w:rPr>
          <w:rFonts w:hint="eastAsia" w:ascii="宋体" w:hAnsi="宋体" w:eastAsia="宋体" w:cs="宋体"/>
          <w:bCs/>
          <w:sz w:val="24"/>
          <w:szCs w:val="24"/>
          <w:shd w:val="clear" w:color="auto" w:fill="auto"/>
        </w:rPr>
        <w:t>通过</w:t>
      </w:r>
      <w:r>
        <w:rPr>
          <w:rFonts w:hint="eastAsia" w:ascii="Times New Roman" w:hAnsi="宋体" w:eastAsia="宋体" w:cs="宋体"/>
          <w:bCs/>
          <w:sz w:val="24"/>
          <w:szCs w:val="24"/>
          <w:shd w:val="clear" w:color="auto" w:fill="auto"/>
        </w:rPr>
        <w:t>中标人提供的微信公众号、APP等方式，呼叫上门回收服务，回收员须在1小时内上门服务。</w:t>
      </w:r>
    </w:p>
    <w:p>
      <w:pPr>
        <w:pStyle w:val="93"/>
        <w:tabs>
          <w:tab w:val="left" w:pos="1200"/>
        </w:tabs>
        <w:spacing w:before="0"/>
        <w:ind w:firstLine="560"/>
        <w:rPr>
          <w:rFonts w:hint="eastAsia" w:ascii="宋体" w:hAnsi="宋体" w:eastAsia="宋体" w:cs="宋体"/>
          <w:bCs/>
          <w:sz w:val="24"/>
          <w:szCs w:val="24"/>
          <w:lang w:eastAsia="zh-CN"/>
        </w:rPr>
      </w:pPr>
      <w:r>
        <w:rPr>
          <w:rFonts w:hint="eastAsia" w:ascii="Times New Roman" w:hAnsi="宋体" w:cs="宋体"/>
          <w:b w:val="0"/>
          <w:bCs/>
          <w:sz w:val="24"/>
          <w:szCs w:val="24"/>
          <w:shd w:val="clear" w:color="auto" w:fill="auto"/>
        </w:rPr>
        <w:t>⑤</w:t>
      </w:r>
      <w:r>
        <w:rPr>
          <w:rFonts w:hint="eastAsia" w:ascii="Times New Roman" w:hAnsi="宋体" w:eastAsia="宋体" w:cs="宋体"/>
          <w:b w:val="0"/>
          <w:bCs/>
          <w:sz w:val="24"/>
          <w:szCs w:val="24"/>
          <w:shd w:val="clear" w:color="auto" w:fill="auto"/>
        </w:rPr>
        <w:t>鼓励措施。</w:t>
      </w:r>
      <w:r>
        <w:rPr>
          <w:rFonts w:hint="eastAsia" w:ascii="宋体" w:hAnsi="宋体" w:eastAsia="宋体" w:cs="宋体"/>
          <w:bCs/>
          <w:sz w:val="24"/>
          <w:szCs w:val="24"/>
        </w:rPr>
        <w:t>为鼓励</w:t>
      </w:r>
      <w:r>
        <w:rPr>
          <w:rFonts w:hint="eastAsia" w:hAnsi="宋体" w:cs="宋体"/>
          <w:bCs/>
          <w:sz w:val="24"/>
          <w:szCs w:val="24"/>
          <w:shd w:val="clear" w:color="auto" w:fill="auto"/>
          <w:lang w:eastAsia="zh-CN"/>
        </w:rPr>
        <w:t>村民</w:t>
      </w:r>
      <w:r>
        <w:rPr>
          <w:rFonts w:hint="eastAsia" w:ascii="宋体" w:hAnsi="宋体" w:eastAsia="宋体" w:cs="宋体"/>
          <w:bCs/>
          <w:sz w:val="24"/>
          <w:szCs w:val="24"/>
        </w:rPr>
        <w:t>垃圾分类的积极性，对</w:t>
      </w:r>
      <w:r>
        <w:rPr>
          <w:rFonts w:hint="eastAsia" w:hAnsi="宋体" w:cs="宋体"/>
          <w:bCs/>
          <w:sz w:val="24"/>
          <w:szCs w:val="24"/>
          <w:shd w:val="clear" w:color="auto" w:fill="auto"/>
          <w:lang w:eastAsia="zh-CN"/>
        </w:rPr>
        <w:t>村民</w:t>
      </w:r>
      <w:r>
        <w:rPr>
          <w:rFonts w:hint="eastAsia" w:ascii="宋体" w:hAnsi="宋体" w:eastAsia="宋体" w:cs="宋体"/>
          <w:bCs/>
          <w:sz w:val="24"/>
          <w:szCs w:val="24"/>
        </w:rPr>
        <w:t>投放至收集袋中的可回收物、有害垃圾，给于环保积分奖励，专用收集袋内的废纸类垃圾</w:t>
      </w:r>
      <w:r>
        <w:rPr>
          <w:rFonts w:hint="eastAsia" w:ascii="宋体" w:hAnsi="宋体" w:eastAsia="宋体" w:cs="宋体"/>
          <w:bCs/>
          <w:sz w:val="24"/>
          <w:szCs w:val="24"/>
          <w:lang w:eastAsia="zh-CN"/>
        </w:rPr>
        <w:t>根据市场调节价实施</w:t>
      </w:r>
      <w:r>
        <w:rPr>
          <w:rFonts w:hint="eastAsia" w:ascii="宋体" w:hAnsi="宋体" w:eastAsia="宋体" w:cs="宋体"/>
          <w:bCs/>
          <w:sz w:val="24"/>
          <w:szCs w:val="24"/>
        </w:rPr>
        <w:t>；玻璃类、纺织物类（衣服</w:t>
      </w:r>
      <w:r>
        <w:rPr>
          <w:rFonts w:hint="eastAsia" w:ascii="宋体" w:hAnsi="宋体" w:eastAsia="宋体" w:cs="宋体"/>
          <w:sz w:val="24"/>
          <w:szCs w:val="24"/>
        </w:rPr>
        <w:t>、</w:t>
      </w:r>
      <w:r>
        <w:rPr>
          <w:rFonts w:hint="eastAsia" w:ascii="宋体" w:hAnsi="宋体" w:eastAsia="宋体" w:cs="宋体"/>
          <w:bCs/>
          <w:sz w:val="24"/>
          <w:szCs w:val="24"/>
        </w:rPr>
        <w:t>鞋帽、床单被褥等）等混合类按照0.3元/公斤计算</w:t>
      </w:r>
      <w:r>
        <w:rPr>
          <w:rFonts w:hint="eastAsia" w:ascii="宋体" w:hAnsi="宋体" w:eastAsia="宋体" w:cs="宋体"/>
          <w:bCs/>
          <w:sz w:val="24"/>
          <w:szCs w:val="24"/>
          <w:lang w:eastAsia="zh-CN"/>
        </w:rPr>
        <w:t>。</w:t>
      </w:r>
    </w:p>
    <w:p>
      <w:pPr>
        <w:pStyle w:val="93"/>
        <w:tabs>
          <w:tab w:val="left" w:pos="1200"/>
        </w:tabs>
        <w:spacing w:before="0"/>
        <w:ind w:firstLine="560"/>
        <w:rPr>
          <w:rFonts w:hint="eastAsia" w:ascii="宋体" w:hAnsi="宋体" w:cs="宋体"/>
          <w:b/>
          <w:bCs w:val="0"/>
          <w:sz w:val="24"/>
          <w:szCs w:val="24"/>
          <w:lang w:val="en-US" w:eastAsia="zh-CN"/>
        </w:rPr>
      </w:pPr>
      <w:r>
        <w:rPr>
          <w:rFonts w:hint="eastAsia" w:ascii="宋体" w:hAnsi="宋体" w:eastAsia="宋体" w:cs="宋体"/>
          <w:bCs/>
          <w:sz w:val="24"/>
          <w:szCs w:val="24"/>
        </w:rPr>
        <w:t>奖励的环保积分存入</w:t>
      </w:r>
      <w:r>
        <w:rPr>
          <w:rFonts w:hint="eastAsia" w:hAnsi="宋体" w:cs="宋体"/>
          <w:bCs/>
          <w:sz w:val="24"/>
          <w:szCs w:val="24"/>
          <w:shd w:val="clear" w:color="auto" w:fill="auto"/>
          <w:lang w:eastAsia="zh-CN"/>
        </w:rPr>
        <w:t>村民</w:t>
      </w:r>
      <w:r>
        <w:rPr>
          <w:rFonts w:hint="eastAsia" w:ascii="宋体" w:hAnsi="宋体" w:eastAsia="宋体" w:cs="宋体"/>
          <w:bCs/>
          <w:sz w:val="24"/>
          <w:szCs w:val="24"/>
        </w:rPr>
        <w:t>的账户中，积分标准可以由中标人根据市场情况调节（调节前须</w:t>
      </w:r>
      <w:r>
        <w:rPr>
          <w:rFonts w:hint="eastAsia" w:ascii="宋体" w:hAnsi="宋体" w:eastAsia="宋体" w:cs="宋体"/>
          <w:bCs/>
          <w:sz w:val="24"/>
          <w:szCs w:val="24"/>
          <w:lang w:val="en-US" w:eastAsia="zh-CN"/>
        </w:rPr>
        <w:t>向</w:t>
      </w:r>
      <w:r>
        <w:rPr>
          <w:rFonts w:hint="eastAsia" w:ascii="宋体" w:hAnsi="宋体" w:eastAsia="宋体" w:cs="宋体"/>
          <w:bCs/>
          <w:sz w:val="24"/>
          <w:szCs w:val="24"/>
          <w:lang w:eastAsia="zh-CN"/>
        </w:rPr>
        <w:t>采购人报备</w:t>
      </w:r>
      <w:r>
        <w:rPr>
          <w:rFonts w:hint="eastAsia" w:ascii="宋体" w:hAnsi="宋体" w:eastAsia="宋体" w:cs="宋体"/>
          <w:bCs/>
          <w:sz w:val="24"/>
          <w:szCs w:val="24"/>
        </w:rPr>
        <w:t>）。</w:t>
      </w:r>
      <w:r>
        <w:rPr>
          <w:rFonts w:hint="eastAsia" w:ascii="宋体" w:hAnsi="宋体" w:eastAsia="宋体" w:cs="宋体"/>
          <w:b/>
          <w:bCs w:val="0"/>
          <w:sz w:val="24"/>
          <w:szCs w:val="24"/>
        </w:rPr>
        <w:t>环保金由中标单位支付，综合考虑在投标报价内。</w:t>
      </w:r>
      <w:r>
        <w:rPr>
          <w:rFonts w:hint="eastAsia" w:ascii="宋体" w:hAnsi="宋体" w:cs="宋体"/>
          <w:b/>
          <w:bCs w:val="0"/>
          <w:sz w:val="24"/>
          <w:szCs w:val="24"/>
          <w:lang w:val="en-US" w:eastAsia="zh-CN"/>
        </w:rPr>
        <w:t xml:space="preserve">  </w:t>
      </w:r>
    </w:p>
    <w:p>
      <w:pPr>
        <w:pStyle w:val="93"/>
        <w:tabs>
          <w:tab w:val="left" w:pos="1200"/>
        </w:tabs>
        <w:spacing w:before="0"/>
        <w:ind w:firstLine="560"/>
        <w:rPr>
          <w:rFonts w:hint="eastAsia" w:ascii="宋体" w:hAnsi="宋体" w:eastAsia="宋体" w:cs="宋体"/>
          <w:bCs/>
          <w:sz w:val="24"/>
          <w:szCs w:val="24"/>
        </w:rPr>
      </w:pPr>
      <w:r>
        <w:rPr>
          <w:rFonts w:hint="eastAsia" w:ascii="宋体" w:hAnsi="宋体" w:eastAsia="宋体" w:cs="宋体"/>
          <w:bCs/>
          <w:sz w:val="24"/>
          <w:szCs w:val="24"/>
        </w:rPr>
        <w:t>家具类大件垃圾免费上门搬运，无环保金；</w:t>
      </w:r>
    </w:p>
    <w:p>
      <w:pPr>
        <w:pStyle w:val="93"/>
        <w:tabs>
          <w:tab w:val="left" w:pos="1200"/>
        </w:tabs>
        <w:spacing w:before="0"/>
        <w:ind w:firstLine="560"/>
        <w:rPr>
          <w:rFonts w:hint="eastAsia" w:ascii="宋体" w:hAnsi="宋体" w:eastAsia="宋体" w:cs="宋体"/>
          <w:bCs/>
          <w:sz w:val="24"/>
          <w:szCs w:val="24"/>
        </w:rPr>
      </w:pPr>
      <w:r>
        <w:rPr>
          <w:rFonts w:hint="eastAsia" w:ascii="宋体" w:hAnsi="宋体" w:eastAsia="宋体" w:cs="宋体"/>
          <w:bCs/>
          <w:sz w:val="24"/>
          <w:szCs w:val="24"/>
        </w:rPr>
        <w:t>电器类大件垃圾由中标人按照市场价制定并向</w:t>
      </w:r>
      <w:r>
        <w:rPr>
          <w:rFonts w:hint="eastAsia" w:hAnsi="宋体" w:cs="宋体"/>
          <w:bCs/>
          <w:sz w:val="24"/>
          <w:szCs w:val="24"/>
          <w:shd w:val="clear" w:color="auto" w:fill="auto"/>
          <w:lang w:eastAsia="zh-CN"/>
        </w:rPr>
        <w:t>村民</w:t>
      </w:r>
      <w:r>
        <w:rPr>
          <w:rFonts w:hint="eastAsia" w:ascii="宋体" w:hAnsi="宋体" w:eastAsia="宋体" w:cs="宋体"/>
          <w:bCs/>
          <w:sz w:val="24"/>
          <w:szCs w:val="24"/>
        </w:rPr>
        <w:t>公开。</w:t>
      </w:r>
    </w:p>
    <w:p>
      <w:pPr>
        <w:pStyle w:val="93"/>
        <w:tabs>
          <w:tab w:val="left" w:pos="1200"/>
        </w:tabs>
        <w:adjustRightInd/>
        <w:snapToGrid/>
        <w:spacing w:before="0" w:beforeLines="0" w:afterLines="0" w:line="360" w:lineRule="auto"/>
        <w:rPr>
          <w:rFonts w:hint="eastAsia" w:ascii="宋体" w:hAnsi="宋体" w:eastAsia="宋体" w:cs="宋体"/>
          <w:bCs/>
          <w:sz w:val="24"/>
          <w:szCs w:val="24"/>
          <w:shd w:val="clear" w:color="auto" w:fill="auto"/>
          <w:lang w:eastAsia="zh-CN"/>
        </w:rPr>
      </w:pPr>
      <w:r>
        <w:rPr>
          <w:rFonts w:hint="eastAsia" w:ascii="宋体" w:hAnsi="宋体" w:eastAsia="宋体" w:cs="宋体"/>
          <w:bCs/>
          <w:sz w:val="24"/>
          <w:szCs w:val="24"/>
        </w:rPr>
        <w:t>中标人必须满足</w:t>
      </w:r>
      <w:r>
        <w:rPr>
          <w:rFonts w:hint="eastAsia" w:hAnsi="宋体" w:cs="宋体"/>
          <w:bCs/>
          <w:sz w:val="24"/>
          <w:szCs w:val="24"/>
          <w:shd w:val="clear" w:color="auto" w:fill="auto"/>
          <w:lang w:eastAsia="zh-CN"/>
        </w:rPr>
        <w:t>村民</w:t>
      </w:r>
      <w:r>
        <w:rPr>
          <w:rFonts w:hint="eastAsia" w:ascii="宋体" w:hAnsi="宋体" w:eastAsia="宋体" w:cs="宋体"/>
          <w:bCs/>
          <w:sz w:val="24"/>
          <w:szCs w:val="24"/>
        </w:rPr>
        <w:t>通过互联网平台实现日常的商品兑换需求，并提倡送货上门，不允许中标人采用周、月等集中兑换方式。</w:t>
      </w:r>
      <w:r>
        <w:rPr>
          <w:rFonts w:hint="eastAsia" w:ascii="宋体" w:hAnsi="宋体" w:eastAsia="宋体" w:cs="宋体"/>
          <w:bCs/>
          <w:sz w:val="24"/>
          <w:szCs w:val="24"/>
          <w:shd w:val="clear" w:color="auto" w:fill="auto"/>
          <w:lang w:eastAsia="zh-CN"/>
        </w:rPr>
        <w:t>中标人应提供环保积分免费提现服务，</w:t>
      </w:r>
      <w:r>
        <w:rPr>
          <w:rFonts w:hint="eastAsia" w:ascii="宋体" w:hAnsi="宋体" w:eastAsia="宋体" w:cs="宋体"/>
          <w:bCs/>
          <w:color w:val="auto"/>
          <w:kern w:val="2"/>
          <w:sz w:val="24"/>
          <w:szCs w:val="24"/>
          <w:shd w:val="clear" w:color="auto" w:fill="auto"/>
          <w:lang w:eastAsia="zh-CN"/>
        </w:rPr>
        <w:t>环保积分应能实时等额提现。</w:t>
      </w:r>
    </w:p>
    <w:p>
      <w:pPr>
        <w:pStyle w:val="93"/>
        <w:tabs>
          <w:tab w:val="left" w:pos="1200"/>
        </w:tabs>
        <w:adjustRightInd/>
        <w:snapToGrid/>
        <w:spacing w:before="0" w:beforeLines="0" w:afterLines="0" w:line="360" w:lineRule="auto"/>
        <w:rPr>
          <w:rFonts w:hint="eastAsia" w:ascii="宋体" w:hAnsi="宋体" w:eastAsia="宋体" w:cs="宋体"/>
          <w:b/>
          <w:bCs w:val="0"/>
          <w:color w:val="auto"/>
          <w:sz w:val="24"/>
          <w:szCs w:val="24"/>
          <w:highlight w:val="none"/>
          <w:shd w:val="clear" w:color="auto" w:fill="auto"/>
        </w:rPr>
      </w:pPr>
      <w:r>
        <w:rPr>
          <w:rFonts w:hint="eastAsia" w:ascii="宋体" w:hAnsi="宋体" w:cs="宋体"/>
          <w:b/>
          <w:bCs w:val="0"/>
          <w:color w:val="auto"/>
          <w:sz w:val="24"/>
          <w:szCs w:val="24"/>
          <w:highlight w:val="none"/>
          <w:shd w:val="clear" w:color="auto" w:fill="auto"/>
          <w:lang w:val="en-US" w:eastAsia="zh-CN"/>
        </w:rPr>
        <w:t>c.</w:t>
      </w:r>
      <w:r>
        <w:rPr>
          <w:rFonts w:hint="eastAsia" w:ascii="宋体" w:hAnsi="宋体" w:eastAsia="宋体" w:cs="宋体"/>
          <w:b/>
          <w:bCs w:val="0"/>
          <w:color w:val="auto"/>
          <w:sz w:val="24"/>
          <w:szCs w:val="24"/>
          <w:highlight w:val="none"/>
          <w:shd w:val="clear" w:color="auto" w:fill="auto"/>
        </w:rPr>
        <w:t>中端运输</w:t>
      </w:r>
    </w:p>
    <w:p>
      <w:pPr>
        <w:pStyle w:val="93"/>
        <w:tabs>
          <w:tab w:val="left" w:pos="1200"/>
        </w:tabs>
        <w:adjustRightInd/>
        <w:snapToGrid/>
        <w:spacing w:before="0" w:beforeLines="0" w:afterLines="0" w:line="360" w:lineRule="auto"/>
        <w:rPr>
          <w:rFonts w:hint="eastAsia" w:ascii="宋体" w:hAnsi="宋体" w:eastAsia="宋体" w:cs="宋体"/>
          <w:bCs/>
          <w:sz w:val="24"/>
          <w:szCs w:val="24"/>
          <w:shd w:val="clear" w:color="auto" w:fill="auto"/>
        </w:rPr>
      </w:pPr>
      <w:r>
        <w:rPr>
          <w:rFonts w:hint="eastAsia" w:hAnsi="宋体" w:cs="宋体"/>
          <w:bCs/>
          <w:sz w:val="24"/>
          <w:szCs w:val="24"/>
          <w:shd w:val="clear" w:color="auto" w:fill="auto"/>
        </w:rPr>
        <w:t>①</w:t>
      </w:r>
      <w:r>
        <w:rPr>
          <w:rFonts w:hint="eastAsia" w:ascii="宋体" w:hAnsi="宋体" w:eastAsia="宋体" w:cs="宋体"/>
          <w:bCs/>
          <w:sz w:val="24"/>
          <w:szCs w:val="24"/>
          <w:shd w:val="clear" w:color="auto" w:fill="auto"/>
        </w:rPr>
        <w:t>日产日清</w:t>
      </w:r>
      <w:r>
        <w:rPr>
          <w:rFonts w:hint="eastAsia" w:ascii="Times New Roman" w:hAnsi="Times New Roman" w:eastAsia="宋体" w:cs="Times New Roman"/>
          <w:bCs w:val="0"/>
          <w:sz w:val="24"/>
          <w:szCs w:val="24"/>
          <w:shd w:val="clear" w:color="auto" w:fill="auto"/>
        </w:rPr>
        <w:t>。</w:t>
      </w:r>
      <w:r>
        <w:rPr>
          <w:rFonts w:hint="eastAsia" w:ascii="宋体" w:hAnsi="宋体" w:eastAsia="宋体" w:cs="宋体"/>
          <w:bCs/>
          <w:sz w:val="24"/>
          <w:szCs w:val="24"/>
          <w:shd w:val="clear" w:color="auto" w:fill="auto"/>
        </w:rPr>
        <w:t>所有垃圾在服务站集中暂存，每日清运至分拣中心。</w:t>
      </w:r>
    </w:p>
    <w:p>
      <w:pPr>
        <w:pStyle w:val="93"/>
        <w:tabs>
          <w:tab w:val="left" w:pos="1200"/>
        </w:tabs>
        <w:adjustRightInd/>
        <w:snapToGrid/>
        <w:spacing w:before="0" w:beforeLines="0" w:afterLines="0" w:line="360" w:lineRule="auto"/>
        <w:rPr>
          <w:rFonts w:hint="eastAsia" w:ascii="宋体" w:hAnsi="宋体" w:eastAsia="宋体" w:cs="宋体"/>
          <w:bCs/>
          <w:sz w:val="24"/>
          <w:szCs w:val="24"/>
          <w:shd w:val="clear" w:color="auto" w:fill="auto"/>
        </w:rPr>
      </w:pPr>
      <w:r>
        <w:rPr>
          <w:rFonts w:hint="eastAsia" w:hAnsi="宋体" w:cs="宋体"/>
          <w:bCs/>
          <w:sz w:val="24"/>
          <w:szCs w:val="24"/>
          <w:shd w:val="clear" w:color="auto" w:fill="auto"/>
        </w:rPr>
        <w:t>②</w:t>
      </w:r>
      <w:r>
        <w:rPr>
          <w:rFonts w:hint="eastAsia" w:ascii="宋体" w:hAnsi="宋体" w:eastAsia="宋体" w:cs="宋体"/>
          <w:bCs/>
          <w:sz w:val="24"/>
          <w:szCs w:val="24"/>
          <w:shd w:val="clear" w:color="auto" w:fill="auto"/>
        </w:rPr>
        <w:t>自备物流车辆。中标人自备密闭专用清运车，每个车辆安装GPS系统，车辆轨迹可查。</w:t>
      </w:r>
    </w:p>
    <w:p>
      <w:pPr>
        <w:pStyle w:val="93"/>
        <w:tabs>
          <w:tab w:val="left" w:pos="1200"/>
        </w:tabs>
        <w:adjustRightInd/>
        <w:snapToGrid/>
        <w:spacing w:before="0" w:beforeLines="0" w:afterLines="0" w:line="360" w:lineRule="auto"/>
        <w:rPr>
          <w:rFonts w:hint="eastAsia" w:ascii="Times New Roman" w:hAnsi="Times New Roman" w:eastAsia="宋体" w:cs="Times New Roman"/>
          <w:bCs w:val="0"/>
          <w:sz w:val="24"/>
          <w:szCs w:val="24"/>
          <w:shd w:val="clear" w:color="auto" w:fill="auto"/>
        </w:rPr>
      </w:pPr>
      <w:r>
        <w:rPr>
          <w:rFonts w:hint="eastAsia" w:hAnsi="宋体" w:cs="宋体"/>
          <w:bCs/>
          <w:sz w:val="24"/>
          <w:szCs w:val="24"/>
          <w:shd w:val="clear" w:color="auto" w:fill="auto"/>
        </w:rPr>
        <w:t>③</w:t>
      </w:r>
      <w:r>
        <w:rPr>
          <w:rFonts w:hint="eastAsia" w:ascii="宋体" w:hAnsi="宋体" w:eastAsia="宋体" w:cs="宋体"/>
          <w:bCs/>
          <w:sz w:val="24"/>
          <w:szCs w:val="24"/>
          <w:shd w:val="clear" w:color="auto" w:fill="auto"/>
        </w:rPr>
        <w:t>监管措施。每个</w:t>
      </w:r>
      <w:r>
        <w:rPr>
          <w:rFonts w:hint="eastAsia" w:ascii="Times New Roman" w:hAnsi="Times New Roman" w:eastAsia="宋体" w:cs="Times New Roman"/>
          <w:bCs w:val="0"/>
          <w:sz w:val="24"/>
          <w:szCs w:val="24"/>
          <w:shd w:val="clear" w:color="auto" w:fill="auto"/>
        </w:rPr>
        <w:t>服务站</w:t>
      </w:r>
      <w:r>
        <w:rPr>
          <w:rFonts w:hint="eastAsia" w:ascii="宋体" w:hAnsi="宋体" w:eastAsia="宋体" w:cs="宋体"/>
          <w:bCs/>
          <w:sz w:val="24"/>
          <w:szCs w:val="24"/>
          <w:shd w:val="clear" w:color="auto" w:fill="auto"/>
        </w:rPr>
        <w:t>安装视频监控系统，实时监管，防止出现管理漏洞。服务站垃圾暂存重量信息，</w:t>
      </w:r>
      <w:r>
        <w:rPr>
          <w:rFonts w:hint="eastAsia" w:ascii="Times New Roman" w:hAnsi="Times New Roman" w:eastAsia="宋体" w:cs="Times New Roman"/>
          <w:bCs w:val="0"/>
          <w:sz w:val="24"/>
          <w:szCs w:val="24"/>
          <w:shd w:val="clear" w:color="auto" w:fill="auto"/>
        </w:rPr>
        <w:t>纳入企业监管系统备查，接受主管部门实时监管抽查。</w:t>
      </w:r>
    </w:p>
    <w:p>
      <w:pPr>
        <w:pStyle w:val="93"/>
        <w:snapToGrid/>
        <w:spacing w:before="0" w:beforeLines="0" w:afterLines="0" w:line="360" w:lineRule="auto"/>
        <w:rPr>
          <w:rFonts w:hint="eastAsia" w:ascii="Times New Roman" w:hAnsi="Times New Roman" w:eastAsia="宋体" w:cs="Times New Roman"/>
          <w:b w:val="0"/>
          <w:bCs w:val="0"/>
          <w:sz w:val="24"/>
          <w:szCs w:val="24"/>
          <w:shd w:val="clear" w:color="auto" w:fill="auto"/>
          <w:lang w:val="en-US" w:eastAsia="zh-CN"/>
        </w:rPr>
      </w:pPr>
      <w:r>
        <w:rPr>
          <w:rFonts w:hint="eastAsia" w:ascii="Times New Roman" w:hAnsi="Times New Roman" w:eastAsia="宋体" w:cs="Times New Roman"/>
          <w:b w:val="0"/>
          <w:bCs w:val="0"/>
          <w:sz w:val="24"/>
          <w:szCs w:val="24"/>
          <w:shd w:val="clear" w:color="auto" w:fill="auto"/>
          <w:lang w:val="en-US" w:eastAsia="zh-CN"/>
        </w:rPr>
        <w:t>(</w:t>
      </w:r>
      <w:r>
        <w:rPr>
          <w:rFonts w:hint="eastAsia" w:ascii="Times New Roman" w:hAnsi="Times New Roman" w:eastAsia="宋体" w:cs="Times New Roman"/>
          <w:b w:val="0"/>
          <w:bCs w:val="0"/>
          <w:sz w:val="24"/>
          <w:szCs w:val="24"/>
          <w:shd w:val="clear" w:color="auto" w:fill="auto"/>
        </w:rPr>
        <w:t>3</w:t>
      </w:r>
      <w:r>
        <w:rPr>
          <w:rFonts w:hint="eastAsia" w:ascii="Times New Roman" w:hAnsi="Times New Roman" w:eastAsia="宋体" w:cs="Times New Roman"/>
          <w:b w:val="0"/>
          <w:bCs w:val="0"/>
          <w:sz w:val="24"/>
          <w:szCs w:val="24"/>
          <w:shd w:val="clear" w:color="auto" w:fill="auto"/>
          <w:lang w:val="en-US" w:eastAsia="zh-CN"/>
        </w:rPr>
        <w:t>)</w:t>
      </w:r>
      <w:r>
        <w:rPr>
          <w:rFonts w:hint="eastAsia" w:ascii="Times New Roman" w:hAnsi="Times New Roman" w:cs="Times New Roman"/>
          <w:b w:val="0"/>
          <w:bCs w:val="0"/>
          <w:sz w:val="24"/>
          <w:szCs w:val="24"/>
          <w:shd w:val="clear" w:color="auto" w:fill="auto"/>
          <w:lang w:val="en-US" w:eastAsia="zh-CN"/>
        </w:rPr>
        <w:t>分拣</w:t>
      </w:r>
      <w:r>
        <w:rPr>
          <w:rFonts w:hint="eastAsia" w:ascii="宋体" w:hAnsi="宋体" w:cs="宋体"/>
          <w:b w:val="0"/>
          <w:bCs/>
          <w:sz w:val="24"/>
          <w:szCs w:val="24"/>
          <w:shd w:val="clear" w:color="auto" w:fill="auto"/>
          <w:lang w:val="en-US" w:eastAsia="zh-CN"/>
        </w:rPr>
        <w:t>处置</w:t>
      </w:r>
    </w:p>
    <w:p>
      <w:pPr>
        <w:pStyle w:val="93"/>
        <w:tabs>
          <w:tab w:val="left" w:pos="1200"/>
        </w:tabs>
        <w:adjustRightInd/>
        <w:snapToGrid/>
        <w:spacing w:before="0" w:beforeLines="0" w:afterLines="0" w:line="360" w:lineRule="auto"/>
        <w:rPr>
          <w:rFonts w:hint="eastAsia" w:ascii="Times New Roman" w:hAnsi="宋体" w:eastAsia="宋体" w:cs="宋体"/>
          <w:b w:val="0"/>
          <w:bCs/>
          <w:sz w:val="24"/>
          <w:szCs w:val="24"/>
          <w:highlight w:val="none"/>
          <w:shd w:val="clear" w:color="auto" w:fill="auto"/>
        </w:rPr>
      </w:pPr>
      <w:r>
        <w:rPr>
          <w:rFonts w:hint="eastAsia" w:ascii="Times New Roman" w:hAnsi="宋体" w:eastAsia="宋体" w:cs="宋体"/>
          <w:b w:val="0"/>
          <w:bCs/>
          <w:sz w:val="24"/>
          <w:szCs w:val="24"/>
          <w:highlight w:val="none"/>
          <w:shd w:val="clear" w:color="auto" w:fill="auto"/>
        </w:rPr>
        <w:t>3.1</w:t>
      </w:r>
      <w:r>
        <w:rPr>
          <w:rFonts w:hint="eastAsia" w:ascii="宋体" w:hAnsi="宋体" w:eastAsia="宋体" w:cs="宋体"/>
          <w:b w:val="0"/>
          <w:bCs/>
          <w:sz w:val="24"/>
          <w:szCs w:val="24"/>
          <w:highlight w:val="none"/>
          <w:shd w:val="clear" w:color="auto" w:fill="auto"/>
        </w:rPr>
        <w:t>分拣中心</w:t>
      </w:r>
    </w:p>
    <w:p>
      <w:pPr>
        <w:pStyle w:val="93"/>
        <w:tabs>
          <w:tab w:val="left" w:pos="1200"/>
        </w:tabs>
        <w:adjustRightInd/>
        <w:snapToGrid/>
        <w:spacing w:before="0" w:beforeLines="0" w:afterLines="0" w:line="360" w:lineRule="auto"/>
        <w:rPr>
          <w:rFonts w:hint="eastAsia" w:ascii="宋体" w:hAnsi="宋体" w:eastAsia="宋体" w:cs="宋体"/>
          <w:bCs/>
          <w:color w:val="auto"/>
          <w:sz w:val="24"/>
          <w:szCs w:val="24"/>
          <w:highlight w:val="none"/>
          <w:shd w:val="clear" w:color="auto" w:fill="auto"/>
          <w:lang w:eastAsia="zh-CN"/>
        </w:rPr>
      </w:pPr>
      <w:r>
        <w:rPr>
          <w:rFonts w:hint="eastAsia" w:ascii="宋体" w:hAnsi="宋体" w:eastAsia="宋体" w:cs="宋体"/>
          <w:bCs/>
          <w:color w:val="auto"/>
          <w:sz w:val="24"/>
          <w:szCs w:val="24"/>
          <w:highlight w:val="none"/>
          <w:shd w:val="clear" w:color="auto" w:fill="auto"/>
        </w:rPr>
        <w:t>中标人须自行建</w:t>
      </w:r>
      <w:r>
        <w:rPr>
          <w:rFonts w:hint="eastAsia" w:ascii="宋体" w:hAnsi="宋体" w:eastAsia="宋体" w:cs="宋体"/>
          <w:bCs/>
          <w:color w:val="auto"/>
          <w:sz w:val="24"/>
          <w:szCs w:val="24"/>
          <w:highlight w:val="none"/>
          <w:shd w:val="clear" w:color="auto" w:fill="auto"/>
          <w:lang w:eastAsia="zh-CN"/>
        </w:rPr>
        <w:t>立</w:t>
      </w:r>
      <w:r>
        <w:rPr>
          <w:rFonts w:hint="eastAsia" w:ascii="宋体" w:hAnsi="宋体" w:eastAsia="宋体" w:cs="宋体"/>
          <w:bCs/>
          <w:color w:val="auto"/>
          <w:sz w:val="24"/>
          <w:szCs w:val="24"/>
          <w:highlight w:val="none"/>
          <w:shd w:val="clear" w:color="auto" w:fill="auto"/>
        </w:rPr>
        <w:t>可</w:t>
      </w:r>
      <w:r>
        <w:rPr>
          <w:rFonts w:hint="eastAsia" w:ascii="Times New Roman" w:hAnsi="Times New Roman" w:eastAsia="宋体" w:cs="Times New Roman"/>
          <w:bCs w:val="0"/>
          <w:color w:val="auto"/>
          <w:sz w:val="24"/>
          <w:szCs w:val="24"/>
          <w:highlight w:val="none"/>
          <w:shd w:val="clear" w:color="auto" w:fill="auto"/>
        </w:rPr>
        <w:t>回收</w:t>
      </w:r>
      <w:r>
        <w:rPr>
          <w:rFonts w:hint="eastAsia" w:ascii="宋体" w:hAnsi="宋体" w:eastAsia="宋体" w:cs="宋体"/>
          <w:bCs/>
          <w:color w:val="auto"/>
          <w:sz w:val="24"/>
          <w:szCs w:val="24"/>
          <w:highlight w:val="none"/>
          <w:shd w:val="clear" w:color="auto" w:fill="auto"/>
        </w:rPr>
        <w:t>物</w:t>
      </w:r>
      <w:r>
        <w:rPr>
          <w:rFonts w:hint="eastAsia" w:ascii="宋体" w:hAnsi="宋体" w:eastAsia="宋体" w:cs="宋体"/>
          <w:bCs/>
          <w:color w:val="auto"/>
          <w:sz w:val="24"/>
          <w:szCs w:val="24"/>
          <w:highlight w:val="none"/>
          <w:shd w:val="clear" w:color="auto" w:fill="auto"/>
          <w:lang w:eastAsia="zh-CN"/>
        </w:rPr>
        <w:t>、</w:t>
      </w:r>
      <w:r>
        <w:rPr>
          <w:rFonts w:hint="eastAsia" w:ascii="宋体" w:hAnsi="宋体" w:eastAsia="宋体" w:cs="宋体"/>
          <w:bCs/>
          <w:color w:val="auto"/>
          <w:sz w:val="24"/>
          <w:szCs w:val="24"/>
          <w:highlight w:val="none"/>
          <w:shd w:val="clear" w:color="auto" w:fill="auto"/>
        </w:rPr>
        <w:t>有害垃圾</w:t>
      </w:r>
      <w:r>
        <w:rPr>
          <w:rFonts w:hint="eastAsia" w:ascii="宋体" w:hAnsi="宋体" w:eastAsia="宋体" w:cs="宋体"/>
          <w:bCs/>
          <w:color w:val="auto"/>
          <w:sz w:val="24"/>
          <w:szCs w:val="24"/>
          <w:highlight w:val="none"/>
          <w:shd w:val="clear" w:color="auto" w:fill="auto"/>
          <w:lang w:eastAsia="zh-CN"/>
        </w:rPr>
        <w:t>、大件垃圾</w:t>
      </w:r>
      <w:r>
        <w:rPr>
          <w:rFonts w:hint="eastAsia" w:ascii="宋体" w:hAnsi="宋体" w:eastAsia="宋体" w:cs="宋体"/>
          <w:bCs/>
          <w:color w:val="auto"/>
          <w:sz w:val="24"/>
          <w:szCs w:val="24"/>
          <w:highlight w:val="none"/>
          <w:shd w:val="clear" w:color="auto" w:fill="auto"/>
        </w:rPr>
        <w:t>分拣中心，</w:t>
      </w:r>
      <w:r>
        <w:rPr>
          <w:rFonts w:hint="eastAsia" w:ascii="宋体" w:hAnsi="宋体" w:eastAsia="宋体" w:cs="宋体"/>
          <w:bCs/>
          <w:color w:val="auto"/>
          <w:sz w:val="24"/>
          <w:szCs w:val="24"/>
          <w:highlight w:val="none"/>
          <w:shd w:val="clear" w:color="auto" w:fill="auto"/>
          <w:lang w:val="en-US" w:eastAsia="zh-CN"/>
        </w:rPr>
        <w:t>分拣中心日分拣能力超过</w:t>
      </w:r>
      <w:r>
        <w:rPr>
          <w:rFonts w:hint="eastAsia" w:ascii="宋体" w:hAnsi="宋体" w:cs="宋体"/>
          <w:bCs/>
          <w:color w:val="auto"/>
          <w:sz w:val="24"/>
          <w:szCs w:val="24"/>
          <w:highlight w:val="none"/>
          <w:shd w:val="clear" w:color="auto" w:fill="auto"/>
          <w:lang w:val="en-US" w:eastAsia="zh-CN"/>
        </w:rPr>
        <w:t>30</w:t>
      </w:r>
      <w:r>
        <w:rPr>
          <w:rFonts w:hint="eastAsia" w:ascii="宋体" w:hAnsi="宋体" w:eastAsia="宋体" w:cs="宋体"/>
          <w:bCs/>
          <w:color w:val="auto"/>
          <w:sz w:val="24"/>
          <w:szCs w:val="24"/>
          <w:highlight w:val="none"/>
          <w:shd w:val="clear" w:color="auto" w:fill="auto"/>
          <w:lang w:val="en-US" w:eastAsia="zh-CN"/>
        </w:rPr>
        <w:t>吨/日</w:t>
      </w:r>
      <w:r>
        <w:rPr>
          <w:rFonts w:hint="eastAsia" w:ascii="宋体" w:hAnsi="宋体" w:eastAsia="宋体" w:cs="宋体"/>
          <w:bCs/>
          <w:color w:val="auto"/>
          <w:sz w:val="24"/>
          <w:szCs w:val="24"/>
          <w:highlight w:val="none"/>
          <w:shd w:val="clear" w:color="auto" w:fill="auto"/>
          <w:lang w:eastAsia="zh-CN"/>
        </w:rPr>
        <w:t>，</w:t>
      </w:r>
      <w:r>
        <w:rPr>
          <w:rFonts w:hint="eastAsia" w:ascii="宋体" w:hAnsi="宋体" w:cs="宋体"/>
          <w:bCs/>
          <w:color w:val="auto"/>
          <w:sz w:val="24"/>
          <w:szCs w:val="24"/>
          <w:highlight w:val="none"/>
          <w:shd w:val="clear" w:color="auto" w:fill="auto"/>
          <w:lang w:eastAsia="zh-CN"/>
        </w:rPr>
        <w:t>满足所属区域内农村站垃圾量，</w:t>
      </w:r>
      <w:r>
        <w:rPr>
          <w:rFonts w:hint="eastAsia" w:ascii="宋体" w:hAnsi="宋体" w:eastAsia="宋体" w:cs="宋体"/>
          <w:bCs/>
          <w:sz w:val="24"/>
          <w:szCs w:val="24"/>
          <w:highlight w:val="none"/>
          <w:shd w:val="clear" w:color="auto" w:fill="auto"/>
        </w:rPr>
        <w:t>分拣中心区域设置规范，功能分区合理，厂区环境保持整洁有序。大体应区分为装卸货区、辅料仓库、分拣车间、打包车间、成品存储区、出入库磅房、办公区等组成。根据回收垃圾特点，在分拣中心配备生活垃圾精细分类设备</w:t>
      </w:r>
      <w:r>
        <w:rPr>
          <w:rFonts w:hint="eastAsia" w:ascii="宋体" w:hAnsi="宋体" w:eastAsia="宋体" w:cs="宋体"/>
          <w:bCs/>
          <w:sz w:val="24"/>
          <w:szCs w:val="24"/>
          <w:highlight w:val="none"/>
          <w:shd w:val="clear" w:color="auto" w:fill="auto"/>
          <w:lang w:eastAsia="zh-CN"/>
        </w:rPr>
        <w:t>，</w:t>
      </w:r>
      <w:r>
        <w:rPr>
          <w:rFonts w:hint="eastAsia" w:ascii="宋体" w:hAnsi="宋体" w:eastAsia="宋体" w:cs="宋体"/>
          <w:bCs/>
          <w:sz w:val="24"/>
          <w:szCs w:val="24"/>
          <w:highlight w:val="none"/>
          <w:shd w:val="clear" w:color="auto" w:fill="auto"/>
          <w:lang w:val="en-US" w:eastAsia="zh-CN"/>
        </w:rPr>
        <w:t>精细分类种类宜超过40种以上</w:t>
      </w:r>
      <w:r>
        <w:rPr>
          <w:rFonts w:hint="eastAsia" w:ascii="宋体" w:hAnsi="宋体" w:eastAsia="宋体" w:cs="宋体"/>
          <w:bCs/>
          <w:sz w:val="24"/>
          <w:szCs w:val="24"/>
          <w:highlight w:val="none"/>
          <w:shd w:val="clear" w:color="auto" w:fill="auto"/>
        </w:rPr>
        <w:t>。</w:t>
      </w:r>
      <w:r>
        <w:rPr>
          <w:rFonts w:hint="eastAsia" w:ascii="宋体" w:hAnsi="宋体" w:eastAsia="宋体" w:cs="宋体"/>
          <w:bCs/>
          <w:sz w:val="24"/>
          <w:szCs w:val="24"/>
          <w:highlight w:val="none"/>
          <w:shd w:val="clear" w:color="auto" w:fill="auto"/>
          <w:lang w:eastAsia="zh-CN"/>
        </w:rPr>
        <w:t>大件垃圾入库前称重并入账，并提供收入库等过程监控。</w:t>
      </w:r>
      <w:r>
        <w:rPr>
          <w:rFonts w:hint="eastAsia" w:ascii="宋体" w:hAnsi="宋体" w:eastAsia="宋体" w:cs="宋体"/>
          <w:bCs/>
          <w:color w:val="auto"/>
          <w:sz w:val="24"/>
          <w:szCs w:val="24"/>
          <w:highlight w:val="none"/>
          <w:shd w:val="clear" w:color="auto" w:fill="auto"/>
        </w:rPr>
        <w:t>分拣中心面积不低于</w:t>
      </w:r>
      <w:r>
        <w:rPr>
          <w:rFonts w:hint="eastAsia" w:ascii="宋体" w:hAnsi="宋体" w:cs="宋体"/>
          <w:bCs/>
          <w:color w:val="auto"/>
          <w:sz w:val="24"/>
          <w:szCs w:val="24"/>
          <w:highlight w:val="none"/>
          <w:shd w:val="clear" w:color="auto" w:fill="auto"/>
          <w:lang w:val="en-US" w:eastAsia="zh-CN"/>
        </w:rPr>
        <w:t>3000</w:t>
      </w:r>
      <w:r>
        <w:rPr>
          <w:rFonts w:hint="eastAsia" w:ascii="宋体" w:hAnsi="宋体" w:eastAsia="宋体" w:cs="宋体"/>
          <w:bCs/>
          <w:color w:val="auto"/>
          <w:sz w:val="24"/>
          <w:szCs w:val="24"/>
          <w:highlight w:val="none"/>
          <w:shd w:val="clear" w:color="auto" w:fill="auto"/>
        </w:rPr>
        <w:t>㎡</w:t>
      </w:r>
      <w:r>
        <w:rPr>
          <w:rFonts w:hint="eastAsia" w:ascii="宋体" w:hAnsi="宋体" w:eastAsia="宋体" w:cs="宋体"/>
          <w:bCs/>
          <w:color w:val="auto"/>
          <w:sz w:val="24"/>
          <w:szCs w:val="24"/>
          <w:highlight w:val="none"/>
          <w:shd w:val="clear" w:color="auto" w:fill="auto"/>
          <w:lang w:eastAsia="zh-CN"/>
        </w:rPr>
        <w:t>，</w:t>
      </w:r>
      <w:r>
        <w:rPr>
          <w:rFonts w:hint="eastAsia" w:ascii="宋体" w:hAnsi="宋体" w:eastAsia="宋体" w:cs="宋体"/>
          <w:bCs/>
          <w:color w:val="auto"/>
          <w:sz w:val="24"/>
          <w:szCs w:val="24"/>
          <w:highlight w:val="none"/>
          <w:shd w:val="clear" w:color="auto" w:fill="auto"/>
        </w:rPr>
        <w:t>允许租赁</w:t>
      </w:r>
      <w:r>
        <w:rPr>
          <w:rFonts w:hint="eastAsia" w:ascii="宋体" w:hAnsi="宋体" w:eastAsia="宋体" w:cs="宋体"/>
          <w:bCs/>
          <w:color w:val="auto"/>
          <w:sz w:val="24"/>
          <w:szCs w:val="24"/>
          <w:highlight w:val="none"/>
          <w:shd w:val="clear" w:color="auto" w:fill="auto"/>
          <w:lang w:eastAsia="zh-CN"/>
        </w:rPr>
        <w:t>，并按项目需求配备分拣设备等本项目所需内容，所有费用均由中标单位承担，</w:t>
      </w:r>
      <w:r>
        <w:rPr>
          <w:rFonts w:hint="eastAsia" w:ascii="Times New Roman" w:hAnsi="宋体" w:cs="宋体"/>
          <w:b w:val="0"/>
          <w:bCs/>
          <w:sz w:val="24"/>
          <w:szCs w:val="24"/>
          <w:highlight w:val="none"/>
          <w:shd w:val="clear" w:color="auto" w:fill="auto"/>
          <w:lang w:eastAsia="zh-CN"/>
        </w:rPr>
        <w:t>投标单位综合考虑进投标报价内。</w:t>
      </w:r>
    </w:p>
    <w:p>
      <w:pPr>
        <w:pStyle w:val="93"/>
        <w:tabs>
          <w:tab w:val="left" w:pos="1200"/>
        </w:tabs>
        <w:adjustRightInd/>
        <w:snapToGrid/>
        <w:spacing w:before="0" w:beforeLines="0" w:afterLines="0" w:line="360" w:lineRule="auto"/>
        <w:rPr>
          <w:rFonts w:hint="eastAsia" w:ascii="Times New Roman" w:hAnsi="宋体" w:eastAsia="宋体" w:cs="宋体"/>
          <w:b w:val="0"/>
          <w:bCs/>
          <w:sz w:val="24"/>
          <w:szCs w:val="24"/>
          <w:highlight w:val="none"/>
          <w:shd w:val="clear" w:color="auto" w:fill="auto"/>
        </w:rPr>
      </w:pPr>
      <w:r>
        <w:rPr>
          <w:rFonts w:hint="eastAsia" w:ascii="Times New Roman" w:hAnsi="宋体" w:eastAsia="宋体" w:cs="宋体"/>
          <w:b w:val="0"/>
          <w:bCs/>
          <w:sz w:val="24"/>
          <w:szCs w:val="24"/>
          <w:highlight w:val="none"/>
          <w:shd w:val="clear" w:color="auto" w:fill="auto"/>
        </w:rPr>
        <w:t>3.2资源化</w:t>
      </w:r>
      <w:r>
        <w:rPr>
          <w:rFonts w:hint="eastAsia" w:ascii="宋体" w:hAnsi="宋体" w:eastAsia="宋体" w:cs="宋体"/>
          <w:b w:val="0"/>
          <w:bCs/>
          <w:sz w:val="24"/>
          <w:szCs w:val="24"/>
          <w:highlight w:val="none"/>
          <w:shd w:val="clear" w:color="auto" w:fill="auto"/>
        </w:rPr>
        <w:t>效率</w:t>
      </w:r>
    </w:p>
    <w:p>
      <w:pPr>
        <w:pStyle w:val="93"/>
        <w:tabs>
          <w:tab w:val="left" w:pos="1200"/>
        </w:tabs>
        <w:adjustRightInd/>
        <w:snapToGrid/>
        <w:spacing w:before="0" w:beforeLines="0" w:afterLines="0" w:line="360" w:lineRule="auto"/>
        <w:rPr>
          <w:rFonts w:hint="eastAsia" w:ascii="宋体" w:hAnsi="宋体" w:eastAsia="宋体" w:cs="宋体"/>
          <w:bCs/>
          <w:sz w:val="24"/>
          <w:szCs w:val="24"/>
          <w:shd w:val="clear" w:color="auto" w:fill="auto"/>
          <w:lang w:eastAsia="zh-CN"/>
        </w:rPr>
      </w:pPr>
      <w:r>
        <w:rPr>
          <w:rFonts w:hint="eastAsia" w:ascii="宋体" w:hAnsi="宋体" w:eastAsia="宋体" w:cs="宋体"/>
          <w:bCs/>
          <w:color w:val="auto"/>
          <w:sz w:val="24"/>
          <w:szCs w:val="24"/>
          <w:highlight w:val="none"/>
          <w:shd w:val="clear" w:color="auto" w:fill="auto"/>
        </w:rPr>
        <w:t>可回收物</w:t>
      </w:r>
      <w:r>
        <w:rPr>
          <w:rFonts w:hint="eastAsia" w:ascii="宋体" w:hAnsi="宋体" w:eastAsia="宋体" w:cs="宋体"/>
          <w:bCs/>
          <w:color w:val="auto"/>
          <w:sz w:val="24"/>
          <w:szCs w:val="24"/>
          <w:highlight w:val="none"/>
          <w:shd w:val="clear" w:color="auto" w:fill="auto"/>
          <w:lang w:eastAsia="zh-CN"/>
        </w:rPr>
        <w:t>、</w:t>
      </w:r>
      <w:r>
        <w:rPr>
          <w:rFonts w:hint="eastAsia" w:ascii="宋体" w:hAnsi="宋体" w:eastAsia="宋体" w:cs="宋体"/>
          <w:bCs/>
          <w:color w:val="auto"/>
          <w:sz w:val="24"/>
          <w:szCs w:val="24"/>
          <w:highlight w:val="none"/>
          <w:shd w:val="clear" w:color="auto" w:fill="auto"/>
        </w:rPr>
        <w:t>有害垃圾</w:t>
      </w:r>
      <w:r>
        <w:rPr>
          <w:rFonts w:hint="eastAsia" w:ascii="宋体" w:hAnsi="宋体" w:eastAsia="宋体" w:cs="宋体"/>
          <w:bCs/>
          <w:color w:val="auto"/>
          <w:sz w:val="24"/>
          <w:szCs w:val="24"/>
          <w:highlight w:val="none"/>
          <w:shd w:val="clear" w:color="auto" w:fill="auto"/>
          <w:lang w:eastAsia="zh-CN"/>
        </w:rPr>
        <w:t>、大件垃圾</w:t>
      </w:r>
      <w:r>
        <w:rPr>
          <w:rFonts w:hint="eastAsia" w:ascii="宋体" w:hAnsi="宋体" w:eastAsia="宋体" w:cs="宋体"/>
          <w:bCs/>
          <w:sz w:val="24"/>
          <w:szCs w:val="24"/>
          <w:highlight w:val="none"/>
          <w:shd w:val="clear" w:color="auto" w:fill="auto"/>
        </w:rPr>
        <w:t>在分拣中心进行精细分类，作为再生原料的</w:t>
      </w:r>
      <w:r>
        <w:rPr>
          <w:rFonts w:hint="eastAsia" w:ascii="宋体" w:hAnsi="宋体" w:eastAsia="宋体" w:cs="宋体"/>
          <w:bCs/>
          <w:sz w:val="24"/>
          <w:szCs w:val="24"/>
          <w:shd w:val="clear" w:color="auto" w:fill="auto"/>
        </w:rPr>
        <w:t>利用率达到95%以上。</w:t>
      </w:r>
      <w:r>
        <w:rPr>
          <w:rFonts w:hint="eastAsia" w:ascii="宋体" w:hAnsi="宋体" w:cs="宋体"/>
          <w:bCs/>
          <w:sz w:val="24"/>
          <w:szCs w:val="24"/>
          <w:shd w:val="clear" w:color="auto" w:fill="auto"/>
          <w:lang w:eastAsia="zh-CN"/>
        </w:rPr>
        <w:t>每月按业主要求提供去向凭证。</w:t>
      </w:r>
    </w:p>
    <w:p>
      <w:pPr>
        <w:pStyle w:val="93"/>
        <w:tabs>
          <w:tab w:val="left" w:pos="1200"/>
        </w:tabs>
        <w:adjustRightInd/>
        <w:snapToGrid/>
        <w:spacing w:before="0" w:beforeLines="0" w:afterLines="0" w:line="360" w:lineRule="auto"/>
        <w:rPr>
          <w:rFonts w:hint="eastAsia" w:ascii="Times New Roman" w:hAnsi="宋体" w:eastAsia="宋体" w:cs="宋体"/>
          <w:b w:val="0"/>
          <w:bCs/>
          <w:sz w:val="24"/>
          <w:szCs w:val="24"/>
          <w:shd w:val="clear" w:color="auto" w:fill="auto"/>
        </w:rPr>
      </w:pPr>
      <w:r>
        <w:rPr>
          <w:rFonts w:hint="eastAsia" w:ascii="Times New Roman" w:hAnsi="宋体" w:eastAsia="宋体" w:cs="宋体"/>
          <w:b w:val="0"/>
          <w:bCs/>
          <w:sz w:val="24"/>
          <w:szCs w:val="24"/>
          <w:shd w:val="clear" w:color="auto" w:fill="auto"/>
        </w:rPr>
        <w:t>3.3分类垃圾</w:t>
      </w:r>
      <w:r>
        <w:rPr>
          <w:rFonts w:hint="eastAsia" w:ascii="宋体" w:hAnsi="宋体" w:eastAsia="宋体" w:cs="宋体"/>
          <w:b w:val="0"/>
          <w:bCs/>
          <w:sz w:val="24"/>
          <w:szCs w:val="24"/>
          <w:shd w:val="clear" w:color="auto" w:fill="auto"/>
        </w:rPr>
        <w:t>去向</w:t>
      </w:r>
    </w:p>
    <w:p>
      <w:pPr>
        <w:pStyle w:val="93"/>
        <w:tabs>
          <w:tab w:val="left" w:pos="1200"/>
        </w:tabs>
        <w:adjustRightInd/>
        <w:snapToGrid/>
        <w:spacing w:before="0" w:beforeLines="0" w:afterLines="0" w:line="360" w:lineRule="auto"/>
        <w:rPr>
          <w:rFonts w:hint="eastAsia" w:ascii="宋体" w:hAnsi="宋体" w:eastAsia="宋体" w:cs="宋体"/>
          <w:bCs/>
          <w:color w:val="auto"/>
          <w:sz w:val="24"/>
          <w:szCs w:val="24"/>
          <w:highlight w:val="none"/>
          <w:shd w:val="clear" w:color="auto" w:fill="auto"/>
          <w:lang w:eastAsia="zh-CN"/>
        </w:rPr>
      </w:pPr>
      <w:r>
        <w:rPr>
          <w:rFonts w:hint="eastAsia" w:ascii="宋体" w:hAnsi="宋体" w:eastAsia="宋体" w:cs="宋体"/>
          <w:bCs/>
          <w:sz w:val="24"/>
          <w:szCs w:val="24"/>
          <w:shd w:val="clear" w:color="auto" w:fill="auto"/>
        </w:rPr>
        <w:t>精细分类后的</w:t>
      </w:r>
      <w:r>
        <w:rPr>
          <w:rFonts w:hint="eastAsia" w:ascii="Times New Roman" w:hAnsi="Times New Roman" w:eastAsia="宋体" w:cs="Times New Roman"/>
          <w:bCs w:val="0"/>
          <w:sz w:val="24"/>
          <w:szCs w:val="24"/>
          <w:shd w:val="clear" w:color="auto" w:fill="auto"/>
        </w:rPr>
        <w:t>垃圾</w:t>
      </w:r>
      <w:r>
        <w:rPr>
          <w:rFonts w:hint="eastAsia" w:ascii="宋体" w:hAnsi="宋体" w:eastAsia="宋体" w:cs="宋体"/>
          <w:bCs/>
          <w:sz w:val="24"/>
          <w:szCs w:val="24"/>
          <w:shd w:val="clear" w:color="auto" w:fill="auto"/>
        </w:rPr>
        <w:t>作为再生原料进入下游资源利用企业，资源利用企业需具备合法经营的资质，5%以下的不可利用的</w:t>
      </w:r>
      <w:r>
        <w:rPr>
          <w:rFonts w:hint="eastAsia" w:ascii="宋体" w:hAnsi="宋体" w:eastAsia="宋体" w:cs="宋体"/>
          <w:bCs/>
          <w:sz w:val="24"/>
          <w:szCs w:val="24"/>
          <w:shd w:val="clear" w:color="auto" w:fill="auto"/>
          <w:lang w:val="en-US" w:eastAsia="zh-CN"/>
        </w:rPr>
        <w:t>其他</w:t>
      </w:r>
      <w:r>
        <w:rPr>
          <w:rFonts w:hint="eastAsia" w:ascii="宋体" w:hAnsi="宋体" w:eastAsia="宋体" w:cs="宋体"/>
          <w:bCs/>
          <w:sz w:val="24"/>
          <w:szCs w:val="24"/>
          <w:shd w:val="clear" w:color="auto" w:fill="auto"/>
        </w:rPr>
        <w:t>垃圾和有害垃圾，由中标单位委托合法企业进行处置</w:t>
      </w:r>
      <w:r>
        <w:rPr>
          <w:rFonts w:hint="eastAsia" w:ascii="宋体" w:hAnsi="宋体" w:eastAsia="宋体" w:cs="宋体"/>
          <w:bCs/>
          <w:sz w:val="24"/>
          <w:szCs w:val="24"/>
          <w:shd w:val="clear" w:color="auto" w:fill="auto"/>
          <w:lang w:eastAsia="zh-CN"/>
        </w:rPr>
        <w:t>，</w:t>
      </w:r>
      <w:r>
        <w:rPr>
          <w:rFonts w:hint="eastAsia" w:ascii="宋体" w:hAnsi="宋体" w:eastAsia="宋体" w:cs="宋体"/>
          <w:bCs/>
          <w:sz w:val="24"/>
          <w:szCs w:val="24"/>
          <w:shd w:val="clear" w:color="auto" w:fill="auto"/>
        </w:rPr>
        <w:t>做到</w:t>
      </w:r>
      <w:r>
        <w:rPr>
          <w:rFonts w:hint="eastAsia" w:ascii="Times New Roman" w:hAnsi="宋体" w:eastAsia="宋体" w:cs="宋体"/>
          <w:bCs/>
          <w:sz w:val="24"/>
          <w:szCs w:val="24"/>
          <w:shd w:val="clear" w:color="auto" w:fill="auto"/>
        </w:rPr>
        <w:t>无害化率100%</w:t>
      </w:r>
      <w:r>
        <w:rPr>
          <w:rFonts w:hint="eastAsia" w:ascii="Times New Roman" w:hAnsi="宋体" w:eastAsia="宋体" w:cs="宋体"/>
          <w:bCs/>
          <w:sz w:val="24"/>
          <w:szCs w:val="24"/>
          <w:shd w:val="clear" w:color="auto" w:fill="auto"/>
          <w:lang w:eastAsia="zh-CN"/>
        </w:rPr>
        <w:t>。处置费用由中标单位承担，</w:t>
      </w:r>
      <w:r>
        <w:rPr>
          <w:rFonts w:hint="eastAsia" w:ascii="Times New Roman" w:hAnsi="宋体" w:cs="宋体"/>
          <w:b w:val="0"/>
          <w:bCs/>
          <w:sz w:val="24"/>
          <w:szCs w:val="24"/>
          <w:shd w:val="clear" w:color="auto" w:fill="auto"/>
          <w:lang w:eastAsia="zh-CN"/>
        </w:rPr>
        <w:t>投标单位综合考虑进投标报价内。</w:t>
      </w:r>
    </w:p>
    <w:p>
      <w:pPr>
        <w:pStyle w:val="93"/>
        <w:snapToGrid/>
        <w:spacing w:before="0" w:beforeLines="0" w:afterLines="0" w:line="360" w:lineRule="auto"/>
        <w:rPr>
          <w:rFonts w:hint="eastAsia" w:ascii="Times New Roman" w:hAnsi="宋体" w:eastAsia="宋体" w:cs="宋体"/>
          <w:b w:val="0"/>
          <w:bCs/>
          <w:sz w:val="24"/>
          <w:szCs w:val="24"/>
          <w:shd w:val="clear" w:color="auto" w:fill="auto"/>
          <w:lang w:val="en-US" w:eastAsia="zh-CN"/>
        </w:rPr>
      </w:pPr>
      <w:r>
        <w:rPr>
          <w:rFonts w:hint="eastAsia" w:ascii="Times New Roman" w:hAnsi="宋体" w:eastAsia="宋体" w:cs="宋体"/>
          <w:b w:val="0"/>
          <w:bCs/>
          <w:sz w:val="24"/>
          <w:szCs w:val="24"/>
          <w:shd w:val="clear" w:color="auto" w:fill="auto"/>
          <w:lang w:val="en-US" w:eastAsia="zh-CN"/>
        </w:rPr>
        <w:t>3</w:t>
      </w:r>
      <w:r>
        <w:rPr>
          <w:rFonts w:hint="eastAsia" w:ascii="Times New Roman" w:hAnsi="宋体" w:eastAsia="宋体" w:cs="宋体"/>
          <w:b w:val="0"/>
          <w:bCs/>
          <w:sz w:val="24"/>
          <w:szCs w:val="24"/>
          <w:shd w:val="clear" w:color="auto" w:fill="auto"/>
        </w:rPr>
        <w:t>、</w:t>
      </w:r>
      <w:r>
        <w:rPr>
          <w:rFonts w:hint="eastAsia" w:ascii="Times New Roman" w:hAnsi="宋体" w:eastAsia="宋体" w:cs="宋体"/>
          <w:b w:val="0"/>
          <w:bCs/>
          <w:sz w:val="24"/>
          <w:szCs w:val="24"/>
          <w:shd w:val="clear" w:color="auto" w:fill="auto"/>
          <w:lang w:val="en-US" w:eastAsia="zh-CN"/>
        </w:rPr>
        <w:t>基础</w:t>
      </w:r>
      <w:r>
        <w:rPr>
          <w:rFonts w:hint="eastAsia" w:ascii="宋体" w:hAnsi="宋体" w:eastAsia="宋体" w:cs="宋体"/>
          <w:b w:val="0"/>
          <w:bCs/>
          <w:sz w:val="24"/>
          <w:szCs w:val="24"/>
          <w:shd w:val="clear" w:color="auto" w:fill="auto"/>
          <w:lang w:val="en-US" w:eastAsia="zh-CN"/>
        </w:rPr>
        <w:t>配置</w:t>
      </w:r>
    </w:p>
    <w:p>
      <w:pPr>
        <w:pStyle w:val="93"/>
        <w:tabs>
          <w:tab w:val="left" w:pos="1200"/>
        </w:tabs>
        <w:adjustRightInd/>
        <w:snapToGrid/>
        <w:spacing w:before="0" w:beforeLines="0" w:afterLines="0" w:line="360" w:lineRule="auto"/>
        <w:rPr>
          <w:rFonts w:hint="eastAsia" w:ascii="Times New Roman" w:hAnsi="宋体" w:eastAsia="宋体" w:cs="宋体"/>
          <w:b w:val="0"/>
          <w:bCs/>
          <w:sz w:val="24"/>
          <w:szCs w:val="24"/>
          <w:shd w:val="clear" w:color="auto" w:fill="auto"/>
        </w:rPr>
      </w:pPr>
      <w:r>
        <w:rPr>
          <w:rFonts w:hint="eastAsia" w:ascii="Times New Roman" w:hAnsi="宋体" w:cs="宋体"/>
          <w:b w:val="0"/>
          <w:bCs/>
          <w:sz w:val="24"/>
          <w:szCs w:val="24"/>
          <w:shd w:val="clear" w:color="auto" w:fill="auto"/>
          <w:lang w:val="en-US" w:eastAsia="zh-CN"/>
        </w:rPr>
        <w:t>3</w:t>
      </w:r>
      <w:r>
        <w:rPr>
          <w:rFonts w:hint="eastAsia" w:ascii="Times New Roman" w:hAnsi="宋体" w:eastAsia="宋体" w:cs="宋体"/>
          <w:b w:val="0"/>
          <w:bCs/>
          <w:sz w:val="24"/>
          <w:szCs w:val="24"/>
          <w:shd w:val="clear" w:color="auto" w:fill="auto"/>
          <w:lang w:val="en-US" w:eastAsia="zh-CN"/>
        </w:rPr>
        <w:t>.</w:t>
      </w:r>
      <w:r>
        <w:rPr>
          <w:rFonts w:hint="eastAsia" w:ascii="Times New Roman" w:hAnsi="宋体" w:eastAsia="宋体" w:cs="宋体"/>
          <w:b w:val="0"/>
          <w:bCs/>
          <w:sz w:val="24"/>
          <w:szCs w:val="24"/>
          <w:shd w:val="clear" w:color="auto" w:fill="auto"/>
        </w:rPr>
        <w:t>1、设施设备</w:t>
      </w:r>
      <w:r>
        <w:rPr>
          <w:rFonts w:hint="eastAsia" w:ascii="宋体" w:hAnsi="宋体" w:eastAsia="宋体" w:cs="宋体"/>
          <w:b w:val="0"/>
          <w:bCs/>
          <w:sz w:val="24"/>
          <w:szCs w:val="24"/>
          <w:shd w:val="clear" w:color="auto" w:fill="auto"/>
        </w:rPr>
        <w:t>最低</w:t>
      </w:r>
      <w:r>
        <w:rPr>
          <w:rFonts w:hint="eastAsia" w:ascii="Times New Roman" w:hAnsi="Times New Roman" w:eastAsia="宋体" w:cs="Times New Roman"/>
          <w:b w:val="0"/>
          <w:bCs w:val="0"/>
          <w:sz w:val="24"/>
          <w:szCs w:val="24"/>
          <w:shd w:val="clear" w:color="auto" w:fill="auto"/>
        </w:rPr>
        <w:t>投入</w:t>
      </w:r>
      <w:r>
        <w:rPr>
          <w:rFonts w:hint="eastAsia" w:ascii="Times New Roman" w:hAnsi="宋体" w:eastAsia="宋体" w:cs="宋体"/>
          <w:b w:val="0"/>
          <w:bCs/>
          <w:sz w:val="24"/>
          <w:szCs w:val="24"/>
          <w:shd w:val="clear" w:color="auto" w:fill="auto"/>
        </w:rPr>
        <w:t>一览表</w:t>
      </w:r>
    </w:p>
    <w:p>
      <w:pPr>
        <w:pStyle w:val="47"/>
        <w:tabs>
          <w:tab w:val="left" w:pos="1200"/>
        </w:tabs>
        <w:rPr>
          <w:rFonts w:hint="default" w:ascii="Times New Roman" w:hAnsi="Times New Roman" w:eastAsia="宋体" w:cs="Times New Roman"/>
          <w:b/>
          <w:bCs/>
          <w:sz w:val="20"/>
          <w:szCs w:val="20"/>
          <w:shd w:val="clear" w:color="auto" w:fill="auto"/>
        </w:rPr>
      </w:pPr>
    </w:p>
    <w:tbl>
      <w:tblPr>
        <w:tblStyle w:val="65"/>
        <w:tblW w:w="89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8"/>
        <w:gridCol w:w="2669"/>
        <w:gridCol w:w="45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758" w:type="dxa"/>
            <w:noWrap w:val="0"/>
            <w:vAlign w:val="center"/>
          </w:tcPr>
          <w:p>
            <w:pPr>
              <w:spacing w:before="0" w:beforeAutospacing="0" w:after="0" w:afterAutospacing="0" w:line="360" w:lineRule="auto"/>
              <w:ind w:left="0" w:right="0"/>
              <w:jc w:val="center"/>
              <w:rPr>
                <w:rFonts w:hint="eastAsia" w:ascii="宋体" w:hAnsi="宋体" w:eastAsia="宋体" w:cs="宋体"/>
                <w:b/>
                <w:bCs/>
                <w:kern w:val="2"/>
                <w:sz w:val="24"/>
                <w:szCs w:val="22"/>
                <w:highlight w:val="none"/>
                <w:shd w:val="clear" w:color="auto" w:fill="auto"/>
                <w:lang w:eastAsia="zh-CN"/>
              </w:rPr>
            </w:pPr>
            <w:r>
              <w:rPr>
                <w:rFonts w:hint="eastAsia" w:ascii="宋体" w:hAnsi="宋体" w:eastAsia="宋体" w:cs="宋体"/>
                <w:b/>
                <w:bCs/>
                <w:kern w:val="2"/>
                <w:sz w:val="24"/>
                <w:szCs w:val="22"/>
                <w:highlight w:val="none"/>
                <w:shd w:val="clear" w:color="auto" w:fill="auto"/>
                <w:lang w:eastAsia="zh-CN"/>
              </w:rPr>
              <w:t>设备</w:t>
            </w:r>
            <w:r>
              <w:rPr>
                <w:rFonts w:hint="eastAsia" w:ascii="宋体" w:hAnsi="宋体" w:cs="宋体"/>
                <w:b/>
                <w:bCs/>
                <w:kern w:val="2"/>
                <w:sz w:val="24"/>
                <w:szCs w:val="22"/>
                <w:highlight w:val="none"/>
                <w:shd w:val="clear" w:color="auto" w:fill="auto"/>
                <w:lang w:eastAsia="zh-CN"/>
              </w:rPr>
              <w:t>设施</w:t>
            </w:r>
            <w:r>
              <w:rPr>
                <w:rFonts w:hint="eastAsia" w:ascii="宋体" w:hAnsi="宋体" w:eastAsia="宋体" w:cs="宋体"/>
                <w:b/>
                <w:bCs/>
                <w:kern w:val="2"/>
                <w:sz w:val="24"/>
                <w:szCs w:val="22"/>
                <w:highlight w:val="none"/>
                <w:shd w:val="clear" w:color="auto" w:fill="auto"/>
                <w:lang w:eastAsia="zh-CN"/>
              </w:rPr>
              <w:t>名称</w:t>
            </w:r>
          </w:p>
        </w:tc>
        <w:tc>
          <w:tcPr>
            <w:tcW w:w="2669" w:type="dxa"/>
            <w:noWrap w:val="0"/>
            <w:vAlign w:val="center"/>
          </w:tcPr>
          <w:p>
            <w:pPr>
              <w:spacing w:before="0" w:beforeAutospacing="0" w:after="0" w:afterAutospacing="0" w:line="360" w:lineRule="auto"/>
              <w:ind w:left="0" w:right="0"/>
              <w:jc w:val="center"/>
              <w:rPr>
                <w:rFonts w:hint="eastAsia" w:ascii="宋体" w:hAnsi="宋体" w:eastAsia="宋体" w:cs="宋体"/>
                <w:b/>
                <w:bCs/>
                <w:kern w:val="2"/>
                <w:sz w:val="24"/>
                <w:szCs w:val="22"/>
                <w:highlight w:val="none"/>
                <w:shd w:val="clear" w:color="auto" w:fill="auto"/>
              </w:rPr>
            </w:pPr>
            <w:r>
              <w:rPr>
                <w:rFonts w:hint="eastAsia" w:ascii="宋体" w:hAnsi="宋体" w:eastAsia="宋体" w:cs="宋体"/>
                <w:b/>
                <w:bCs/>
                <w:kern w:val="2"/>
                <w:sz w:val="24"/>
                <w:szCs w:val="22"/>
                <w:highlight w:val="none"/>
                <w:shd w:val="clear" w:color="auto" w:fill="auto"/>
              </w:rPr>
              <w:t>数量或规模</w:t>
            </w:r>
          </w:p>
        </w:tc>
        <w:tc>
          <w:tcPr>
            <w:tcW w:w="4532" w:type="dxa"/>
            <w:noWrap w:val="0"/>
            <w:vAlign w:val="center"/>
          </w:tcPr>
          <w:p>
            <w:pPr>
              <w:spacing w:before="0" w:beforeAutospacing="0" w:after="0" w:afterAutospacing="0" w:line="360" w:lineRule="auto"/>
              <w:ind w:left="0" w:right="0"/>
              <w:jc w:val="center"/>
              <w:rPr>
                <w:rFonts w:hint="eastAsia" w:ascii="宋体" w:hAnsi="宋体" w:eastAsia="宋体" w:cs="宋体"/>
                <w:b/>
                <w:bCs/>
                <w:kern w:val="2"/>
                <w:sz w:val="24"/>
                <w:szCs w:val="22"/>
                <w:highlight w:val="none"/>
                <w:shd w:val="clear" w:color="auto" w:fill="auto"/>
              </w:rPr>
            </w:pPr>
            <w:r>
              <w:rPr>
                <w:rFonts w:hint="eastAsia" w:ascii="宋体" w:hAnsi="宋体" w:cs="宋体"/>
                <w:b/>
                <w:bCs/>
                <w:kern w:val="2"/>
                <w:sz w:val="24"/>
                <w:szCs w:val="22"/>
                <w:highlight w:val="none"/>
                <w:shd w:val="clear" w:color="auto" w:fill="auto"/>
                <w:lang w:eastAsia="zh-CN"/>
              </w:rPr>
              <w:t>配置要求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3" w:hRule="atLeast"/>
          <w:jc w:val="center"/>
        </w:trPr>
        <w:tc>
          <w:tcPr>
            <w:tcW w:w="1758" w:type="dxa"/>
            <w:noWrap w:val="0"/>
            <w:vAlign w:val="center"/>
          </w:tcPr>
          <w:p>
            <w:pPr>
              <w:spacing w:before="0" w:beforeAutospacing="0" w:after="0" w:afterAutospacing="0" w:line="360" w:lineRule="auto"/>
              <w:ind w:left="0" w:right="0"/>
              <w:jc w:val="center"/>
              <w:rPr>
                <w:rFonts w:hint="eastAsia" w:ascii="宋体" w:hAnsi="宋体" w:eastAsia="宋体" w:cs="宋体"/>
                <w:kern w:val="2"/>
                <w:sz w:val="24"/>
                <w:szCs w:val="22"/>
                <w:highlight w:val="none"/>
                <w:shd w:val="clear" w:color="auto" w:fill="auto"/>
              </w:rPr>
            </w:pPr>
            <w:r>
              <w:rPr>
                <w:rFonts w:hint="eastAsia" w:ascii="宋体" w:hAnsi="宋体" w:eastAsia="宋体" w:cs="宋体"/>
                <w:kern w:val="2"/>
                <w:sz w:val="24"/>
                <w:szCs w:val="22"/>
                <w:highlight w:val="none"/>
                <w:shd w:val="clear" w:color="auto" w:fill="auto"/>
              </w:rPr>
              <w:t>运输车辆</w:t>
            </w:r>
          </w:p>
          <w:p>
            <w:pPr>
              <w:spacing w:before="0" w:beforeAutospacing="0" w:after="0" w:afterAutospacing="0" w:line="360" w:lineRule="auto"/>
              <w:ind w:left="0" w:right="0"/>
              <w:jc w:val="center"/>
              <w:rPr>
                <w:rFonts w:hint="eastAsia" w:ascii="宋体" w:hAnsi="宋体" w:eastAsia="宋体" w:cs="宋体"/>
                <w:kern w:val="2"/>
                <w:sz w:val="24"/>
                <w:szCs w:val="22"/>
                <w:highlight w:val="none"/>
                <w:shd w:val="clear" w:color="auto" w:fill="auto"/>
              </w:rPr>
            </w:pPr>
            <w:r>
              <w:rPr>
                <w:rFonts w:hint="eastAsia" w:ascii="宋体" w:hAnsi="宋体" w:eastAsia="宋体" w:cs="宋体"/>
                <w:kern w:val="2"/>
                <w:sz w:val="24"/>
                <w:szCs w:val="22"/>
                <w:highlight w:val="none"/>
                <w:shd w:val="clear" w:color="auto" w:fill="auto"/>
              </w:rPr>
              <w:t>（机动车）</w:t>
            </w:r>
          </w:p>
        </w:tc>
        <w:tc>
          <w:tcPr>
            <w:tcW w:w="2669" w:type="dxa"/>
            <w:noWrap w:val="0"/>
            <w:vAlign w:val="center"/>
          </w:tcPr>
          <w:p>
            <w:pPr>
              <w:spacing w:before="0" w:beforeAutospacing="0" w:after="0" w:afterAutospacing="0" w:line="360" w:lineRule="auto"/>
              <w:ind w:left="0" w:right="0"/>
              <w:jc w:val="center"/>
              <w:rPr>
                <w:rFonts w:hint="eastAsia" w:ascii="宋体" w:hAnsi="宋体" w:eastAsia="宋体" w:cs="宋体"/>
                <w:kern w:val="2"/>
                <w:sz w:val="24"/>
                <w:szCs w:val="22"/>
                <w:highlight w:val="none"/>
                <w:shd w:val="clear" w:color="auto" w:fill="auto"/>
              </w:rPr>
            </w:pPr>
            <w:r>
              <w:rPr>
                <w:rFonts w:hint="eastAsia" w:ascii="宋体" w:hAnsi="宋体" w:cs="宋体"/>
                <w:kern w:val="2"/>
                <w:sz w:val="24"/>
                <w:szCs w:val="22"/>
                <w:highlight w:val="none"/>
                <w:shd w:val="clear" w:color="auto" w:fill="auto"/>
                <w:lang w:val="en-US" w:eastAsia="zh-CN"/>
              </w:rPr>
              <w:t>≥</w:t>
            </w:r>
            <w:r>
              <w:rPr>
                <w:rFonts w:hint="default" w:ascii="宋体" w:hAnsi="宋体" w:cs="宋体"/>
                <w:kern w:val="2"/>
                <w:sz w:val="24"/>
                <w:szCs w:val="22"/>
                <w:highlight w:val="none"/>
                <w:shd w:val="clear" w:color="auto" w:fill="auto"/>
                <w:lang w:eastAsia="zh-CN"/>
              </w:rPr>
              <w:t>9</w:t>
            </w:r>
            <w:r>
              <w:rPr>
                <w:rFonts w:hint="eastAsia" w:ascii="宋体" w:hAnsi="宋体" w:eastAsia="宋体" w:cs="宋体"/>
                <w:kern w:val="2"/>
                <w:sz w:val="24"/>
                <w:szCs w:val="22"/>
                <w:highlight w:val="none"/>
                <w:shd w:val="clear" w:color="auto" w:fill="auto"/>
              </w:rPr>
              <w:t>辆</w:t>
            </w:r>
          </w:p>
        </w:tc>
        <w:tc>
          <w:tcPr>
            <w:tcW w:w="4532" w:type="dxa"/>
            <w:noWrap w:val="0"/>
            <w:vAlign w:val="center"/>
          </w:tcPr>
          <w:p>
            <w:pPr>
              <w:spacing w:before="0" w:beforeAutospacing="0" w:after="0" w:afterAutospacing="0" w:line="360" w:lineRule="auto"/>
              <w:ind w:left="0" w:right="0"/>
              <w:jc w:val="left"/>
              <w:rPr>
                <w:rFonts w:hint="eastAsia" w:ascii="宋体" w:hAnsi="宋体" w:eastAsia="宋体" w:cs="宋体"/>
                <w:kern w:val="2"/>
                <w:sz w:val="24"/>
                <w:szCs w:val="22"/>
                <w:highlight w:val="none"/>
                <w:shd w:val="clear" w:color="auto" w:fill="auto"/>
              </w:rPr>
            </w:pPr>
            <w:r>
              <w:rPr>
                <w:rFonts w:hint="eastAsia" w:ascii="宋体" w:hAnsi="宋体" w:eastAsia="宋体" w:cs="宋体"/>
                <w:bCs/>
                <w:kern w:val="2"/>
                <w:sz w:val="24"/>
                <w:szCs w:val="24"/>
                <w:highlight w:val="none"/>
                <w:shd w:val="clear" w:color="auto" w:fill="auto"/>
              </w:rPr>
              <w:t>中标人应保证收集的垃圾日收日清，配置</w:t>
            </w:r>
            <w:r>
              <w:rPr>
                <w:rFonts w:hint="eastAsia" w:ascii="宋体" w:hAnsi="宋体" w:eastAsia="宋体" w:cs="宋体"/>
                <w:bCs/>
                <w:kern w:val="2"/>
                <w:sz w:val="24"/>
                <w:szCs w:val="24"/>
                <w:highlight w:val="none"/>
                <w:shd w:val="clear" w:color="auto" w:fill="auto"/>
                <w:lang w:val="en-US" w:eastAsia="zh-CN"/>
              </w:rPr>
              <w:t>服务站至分拣中心运输车辆</w:t>
            </w:r>
            <w:r>
              <w:rPr>
                <w:rFonts w:hint="eastAsia" w:ascii="宋体" w:hAnsi="宋体" w:eastAsia="宋体" w:cs="宋体"/>
                <w:bCs/>
                <w:kern w:val="2"/>
                <w:sz w:val="24"/>
                <w:szCs w:val="24"/>
                <w:highlight w:val="none"/>
                <w:shd w:val="clear" w:color="auto" w:fill="auto"/>
              </w:rPr>
              <w:t>。</w:t>
            </w:r>
            <w:r>
              <w:rPr>
                <w:rFonts w:hint="eastAsia" w:ascii="宋体" w:hAnsi="宋体" w:eastAsia="宋体" w:cs="宋体"/>
                <w:bCs/>
                <w:kern w:val="2"/>
                <w:sz w:val="24"/>
                <w:szCs w:val="24"/>
                <w:highlight w:val="none"/>
                <w:shd w:val="clear" w:color="auto" w:fill="auto"/>
                <w:lang w:val="en-US" w:eastAsia="zh-CN"/>
              </w:rPr>
              <w:t>运输</w:t>
            </w:r>
            <w:r>
              <w:rPr>
                <w:rFonts w:hint="eastAsia" w:ascii="宋体" w:hAnsi="宋体" w:eastAsia="宋体" w:cs="宋体"/>
                <w:bCs/>
                <w:kern w:val="2"/>
                <w:sz w:val="24"/>
                <w:szCs w:val="24"/>
                <w:highlight w:val="none"/>
                <w:shd w:val="clear" w:color="auto" w:fill="auto"/>
              </w:rPr>
              <w:t>车辆载重在1吨（含）以上，车辆性能及排放标准符合国家及地方相关标准。每辆车安装GPS定位设备，车身具有显著的统一标识。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jc w:val="center"/>
        </w:trPr>
        <w:tc>
          <w:tcPr>
            <w:tcW w:w="1758" w:type="dxa"/>
            <w:noWrap w:val="0"/>
            <w:vAlign w:val="center"/>
          </w:tcPr>
          <w:p>
            <w:pPr>
              <w:spacing w:before="0" w:beforeAutospacing="0" w:after="0" w:afterAutospacing="0" w:line="360" w:lineRule="auto"/>
              <w:ind w:left="0" w:right="0"/>
              <w:jc w:val="center"/>
              <w:rPr>
                <w:rFonts w:hint="eastAsia" w:ascii="宋体" w:hAnsi="宋体" w:eastAsia="宋体" w:cs="宋体"/>
                <w:kern w:val="2"/>
                <w:sz w:val="24"/>
                <w:szCs w:val="22"/>
                <w:highlight w:val="none"/>
                <w:shd w:val="clear" w:color="auto" w:fill="auto"/>
              </w:rPr>
            </w:pPr>
            <w:r>
              <w:rPr>
                <w:rFonts w:hint="eastAsia" w:ascii="宋体" w:hAnsi="宋体" w:eastAsia="宋体" w:cs="宋体"/>
                <w:kern w:val="2"/>
                <w:sz w:val="24"/>
                <w:szCs w:val="22"/>
                <w:highlight w:val="none"/>
                <w:shd w:val="clear" w:color="auto" w:fill="auto"/>
              </w:rPr>
              <w:t>电动三轮车</w:t>
            </w:r>
          </w:p>
        </w:tc>
        <w:tc>
          <w:tcPr>
            <w:tcW w:w="2669" w:type="dxa"/>
            <w:noWrap w:val="0"/>
            <w:vAlign w:val="center"/>
          </w:tcPr>
          <w:p>
            <w:pPr>
              <w:spacing w:before="0" w:beforeAutospacing="0" w:after="0" w:afterAutospacing="0" w:line="360" w:lineRule="auto"/>
              <w:ind w:left="0" w:right="0"/>
              <w:jc w:val="center"/>
              <w:rPr>
                <w:rFonts w:hint="eastAsia" w:ascii="宋体" w:hAnsi="宋体" w:eastAsia="宋体" w:cs="宋体"/>
                <w:kern w:val="2"/>
                <w:sz w:val="24"/>
                <w:szCs w:val="22"/>
                <w:highlight w:val="none"/>
                <w:shd w:val="clear" w:color="auto" w:fill="auto"/>
              </w:rPr>
            </w:pPr>
            <w:r>
              <w:rPr>
                <w:rFonts w:hint="eastAsia" w:ascii="宋体" w:hAnsi="宋体" w:cs="宋体"/>
                <w:kern w:val="2"/>
                <w:sz w:val="24"/>
                <w:szCs w:val="22"/>
                <w:highlight w:val="none"/>
                <w:shd w:val="clear" w:color="auto" w:fill="auto"/>
                <w:lang w:val="en-US" w:eastAsia="zh-CN"/>
              </w:rPr>
              <w:t>≥</w:t>
            </w:r>
            <w:r>
              <w:rPr>
                <w:rFonts w:hint="default" w:ascii="宋体" w:hAnsi="宋体" w:cs="宋体"/>
                <w:kern w:val="2"/>
                <w:sz w:val="24"/>
                <w:szCs w:val="22"/>
                <w:highlight w:val="none"/>
                <w:shd w:val="clear" w:color="auto" w:fill="auto"/>
                <w:lang w:eastAsia="zh-CN"/>
              </w:rPr>
              <w:t>34</w:t>
            </w:r>
            <w:r>
              <w:rPr>
                <w:rFonts w:hint="eastAsia" w:ascii="宋体" w:hAnsi="宋体" w:eastAsia="宋体" w:cs="宋体"/>
                <w:kern w:val="2"/>
                <w:sz w:val="24"/>
                <w:szCs w:val="22"/>
                <w:highlight w:val="none"/>
                <w:shd w:val="clear" w:color="auto" w:fill="auto"/>
              </w:rPr>
              <w:t>辆</w:t>
            </w:r>
          </w:p>
        </w:tc>
        <w:tc>
          <w:tcPr>
            <w:tcW w:w="4532" w:type="dxa"/>
            <w:noWrap w:val="0"/>
            <w:vAlign w:val="center"/>
          </w:tcPr>
          <w:p>
            <w:pPr>
              <w:spacing w:before="0" w:beforeAutospacing="0" w:after="0" w:afterAutospacing="0" w:line="360" w:lineRule="auto"/>
              <w:ind w:left="0" w:right="0" w:firstLine="0" w:firstLineChars="0"/>
              <w:jc w:val="left"/>
              <w:rPr>
                <w:rFonts w:hint="eastAsia" w:ascii="宋体" w:hAnsi="宋体" w:eastAsia="宋体" w:cs="宋体"/>
                <w:kern w:val="2"/>
                <w:sz w:val="24"/>
                <w:szCs w:val="22"/>
                <w:highlight w:val="none"/>
                <w:shd w:val="clear" w:color="auto" w:fill="auto"/>
              </w:rPr>
            </w:pPr>
            <w:r>
              <w:rPr>
                <w:rFonts w:hint="eastAsia" w:ascii="宋体" w:hAnsi="宋体" w:eastAsia="宋体" w:cs="宋体"/>
                <w:kern w:val="2"/>
                <w:sz w:val="24"/>
                <w:szCs w:val="22"/>
                <w:highlight w:val="none"/>
                <w:shd w:val="clear" w:color="auto" w:fill="auto"/>
              </w:rPr>
              <w:t>每个回收员配置一辆电动三轮车，专门用于上门回收</w:t>
            </w:r>
            <w:r>
              <w:rPr>
                <w:rFonts w:hint="eastAsia" w:ascii="宋体" w:hAnsi="宋体" w:cs="宋体"/>
                <w:kern w:val="2"/>
                <w:sz w:val="24"/>
                <w:szCs w:val="22"/>
                <w:highlight w:val="none"/>
                <w:shd w:val="clear" w:color="auto" w:fill="auto"/>
                <w:lang w:eastAsia="zh-CN"/>
              </w:rPr>
              <w:t>，</w:t>
            </w:r>
            <w:r>
              <w:rPr>
                <w:rFonts w:hint="eastAsia" w:ascii="宋体" w:hAnsi="宋体" w:cs="宋体"/>
                <w:kern w:val="2"/>
                <w:sz w:val="24"/>
                <w:szCs w:val="22"/>
                <w:highlight w:val="none"/>
                <w:shd w:val="clear" w:color="auto" w:fill="auto"/>
                <w:lang w:val="en-US" w:eastAsia="zh-CN"/>
              </w:rPr>
              <w:t>车辆</w:t>
            </w:r>
            <w:r>
              <w:rPr>
                <w:rFonts w:hint="eastAsia" w:ascii="宋体" w:hAnsi="宋体" w:eastAsia="宋体" w:cs="宋体"/>
                <w:bCs/>
                <w:kern w:val="2"/>
                <w:sz w:val="24"/>
                <w:szCs w:val="24"/>
                <w:highlight w:val="none"/>
                <w:shd w:val="clear" w:color="auto" w:fill="auto"/>
              </w:rPr>
              <w:t>统一标识，规范使用</w:t>
            </w:r>
            <w:r>
              <w:rPr>
                <w:rFonts w:hint="eastAsia" w:ascii="宋体" w:hAnsi="宋体" w:eastAsia="宋体" w:cs="宋体"/>
                <w:kern w:val="2"/>
                <w:sz w:val="24"/>
                <w:szCs w:val="22"/>
                <w:highlight w:val="none"/>
                <w:shd w:val="clear" w:color="auto" w:fil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atLeast"/>
          <w:jc w:val="center"/>
        </w:trPr>
        <w:tc>
          <w:tcPr>
            <w:tcW w:w="1758" w:type="dxa"/>
            <w:noWrap w:val="0"/>
            <w:vAlign w:val="center"/>
          </w:tcPr>
          <w:p>
            <w:pPr>
              <w:spacing w:before="0" w:beforeAutospacing="0" w:after="0" w:afterAutospacing="0" w:line="360" w:lineRule="auto"/>
              <w:ind w:left="0" w:right="0"/>
              <w:jc w:val="center"/>
              <w:rPr>
                <w:rFonts w:hint="eastAsia" w:ascii="宋体" w:hAnsi="宋体" w:eastAsia="宋体" w:cs="宋体"/>
                <w:kern w:val="2"/>
                <w:sz w:val="24"/>
                <w:szCs w:val="22"/>
                <w:highlight w:val="none"/>
                <w:shd w:val="clear" w:color="auto" w:fill="auto"/>
              </w:rPr>
            </w:pPr>
            <w:r>
              <w:rPr>
                <w:rFonts w:hint="eastAsia" w:ascii="宋体" w:hAnsi="宋体" w:eastAsia="宋体" w:cs="宋体"/>
                <w:kern w:val="2"/>
                <w:sz w:val="24"/>
                <w:szCs w:val="22"/>
                <w:highlight w:val="none"/>
                <w:shd w:val="clear" w:color="auto" w:fill="auto"/>
              </w:rPr>
              <w:t>分拣中心</w:t>
            </w:r>
          </w:p>
        </w:tc>
        <w:tc>
          <w:tcPr>
            <w:tcW w:w="2669" w:type="dxa"/>
            <w:noWrap w:val="0"/>
            <w:vAlign w:val="center"/>
          </w:tcPr>
          <w:p>
            <w:pPr>
              <w:spacing w:before="0" w:beforeAutospacing="0" w:after="0" w:afterAutospacing="0" w:line="360" w:lineRule="auto"/>
              <w:ind w:left="0" w:right="0"/>
              <w:jc w:val="center"/>
              <w:rPr>
                <w:rFonts w:hint="eastAsia" w:ascii="宋体" w:hAnsi="宋体" w:eastAsia="宋体" w:cs="宋体"/>
                <w:kern w:val="2"/>
                <w:sz w:val="24"/>
                <w:szCs w:val="24"/>
                <w:highlight w:val="none"/>
                <w:shd w:val="clear" w:color="auto" w:fill="auto"/>
                <w:lang w:eastAsia="zh-CN"/>
              </w:rPr>
            </w:pPr>
            <w:r>
              <w:rPr>
                <w:rFonts w:hint="eastAsia" w:ascii="宋体" w:hAnsi="宋体" w:eastAsia="宋体" w:cs="宋体"/>
                <w:kern w:val="2"/>
                <w:sz w:val="24"/>
                <w:szCs w:val="24"/>
                <w:highlight w:val="none"/>
                <w:shd w:val="clear" w:color="auto" w:fill="auto"/>
                <w:lang w:eastAsia="zh-CN"/>
              </w:rPr>
              <w:t>自有或</w:t>
            </w:r>
            <w:r>
              <w:rPr>
                <w:rFonts w:hint="eastAsia" w:ascii="宋体" w:hAnsi="宋体" w:eastAsia="宋体" w:cs="宋体"/>
                <w:kern w:val="2"/>
                <w:sz w:val="24"/>
                <w:szCs w:val="24"/>
                <w:highlight w:val="none"/>
                <w:shd w:val="clear" w:color="auto" w:fill="auto"/>
              </w:rPr>
              <w:t>租赁厂房面积不少于</w:t>
            </w:r>
            <w:r>
              <w:rPr>
                <w:rFonts w:hint="eastAsia" w:ascii="宋体" w:hAnsi="宋体" w:cs="宋体"/>
                <w:kern w:val="2"/>
                <w:sz w:val="24"/>
                <w:szCs w:val="24"/>
                <w:highlight w:val="none"/>
                <w:shd w:val="clear" w:color="auto" w:fill="auto"/>
                <w:lang w:val="en-US" w:eastAsia="zh-CN"/>
              </w:rPr>
              <w:t>3</w:t>
            </w:r>
            <w:r>
              <w:rPr>
                <w:rFonts w:hint="eastAsia" w:ascii="宋体" w:hAnsi="宋体" w:eastAsia="宋体" w:cs="宋体"/>
                <w:kern w:val="2"/>
                <w:sz w:val="24"/>
                <w:szCs w:val="24"/>
                <w:highlight w:val="none"/>
                <w:shd w:val="clear" w:color="auto" w:fill="auto"/>
              </w:rPr>
              <w:t>000平方米</w:t>
            </w:r>
            <w:r>
              <w:rPr>
                <w:rFonts w:hint="eastAsia" w:ascii="宋体" w:hAnsi="宋体" w:eastAsia="宋体" w:cs="宋体"/>
                <w:kern w:val="2"/>
                <w:sz w:val="24"/>
                <w:szCs w:val="24"/>
                <w:highlight w:val="none"/>
                <w:shd w:val="clear" w:color="auto" w:fill="auto"/>
                <w:lang w:eastAsia="zh-CN"/>
              </w:rPr>
              <w:t>；</w:t>
            </w:r>
          </w:p>
        </w:tc>
        <w:tc>
          <w:tcPr>
            <w:tcW w:w="4532" w:type="dxa"/>
            <w:noWrap w:val="0"/>
            <w:vAlign w:val="center"/>
          </w:tcPr>
          <w:p>
            <w:pPr>
              <w:spacing w:before="0" w:beforeAutospacing="0" w:after="0" w:afterAutospacing="0" w:line="360" w:lineRule="auto"/>
              <w:ind w:left="0" w:right="0" w:firstLine="0" w:firstLineChars="0"/>
              <w:jc w:val="left"/>
              <w:rPr>
                <w:rFonts w:hint="eastAsia" w:ascii="宋体" w:hAnsi="宋体" w:eastAsia="宋体" w:cs="宋体"/>
                <w:kern w:val="2"/>
                <w:sz w:val="24"/>
                <w:szCs w:val="24"/>
                <w:highlight w:val="none"/>
                <w:shd w:val="clear" w:color="auto" w:fill="auto"/>
              </w:rPr>
            </w:pPr>
            <w:r>
              <w:rPr>
                <w:rFonts w:hint="eastAsia" w:ascii="宋体" w:hAnsi="宋体" w:eastAsia="宋体" w:cs="宋体"/>
                <w:kern w:val="2"/>
                <w:sz w:val="24"/>
                <w:szCs w:val="24"/>
                <w:highlight w:val="none"/>
                <w:shd w:val="clear" w:color="auto" w:fill="auto"/>
              </w:rPr>
              <w:t>为确保垃圾处置的规范性，自行建设</w:t>
            </w:r>
            <w:r>
              <w:rPr>
                <w:rFonts w:hint="eastAsia" w:ascii="宋体" w:hAnsi="宋体" w:eastAsia="宋体" w:cs="宋体"/>
                <w:kern w:val="2"/>
                <w:sz w:val="24"/>
                <w:szCs w:val="24"/>
                <w:highlight w:val="none"/>
                <w:shd w:val="clear" w:color="auto" w:fill="auto"/>
                <w:lang w:eastAsia="zh-CN"/>
              </w:rPr>
              <w:t>或租赁</w:t>
            </w:r>
            <w:r>
              <w:rPr>
                <w:rFonts w:hint="eastAsia" w:ascii="宋体" w:hAnsi="宋体" w:eastAsia="宋体" w:cs="宋体"/>
                <w:kern w:val="2"/>
                <w:sz w:val="24"/>
                <w:szCs w:val="24"/>
                <w:highlight w:val="none"/>
                <w:shd w:val="clear" w:color="auto" w:fill="auto"/>
              </w:rPr>
              <w:t>厂房。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jc w:val="center"/>
        </w:trPr>
        <w:tc>
          <w:tcPr>
            <w:tcW w:w="1758" w:type="dxa"/>
            <w:noWrap w:val="0"/>
            <w:vAlign w:val="center"/>
          </w:tcPr>
          <w:p>
            <w:pPr>
              <w:spacing w:before="0" w:beforeAutospacing="0" w:after="0" w:afterAutospacing="0" w:line="360" w:lineRule="auto"/>
              <w:ind w:left="0" w:right="0"/>
              <w:jc w:val="center"/>
              <w:rPr>
                <w:rFonts w:hint="eastAsia" w:ascii="宋体" w:hAnsi="宋体" w:eastAsia="宋体" w:cs="宋体"/>
                <w:kern w:val="2"/>
                <w:sz w:val="24"/>
                <w:szCs w:val="24"/>
                <w:highlight w:val="none"/>
                <w:shd w:val="clear" w:color="auto" w:fill="auto"/>
              </w:rPr>
            </w:pPr>
            <w:r>
              <w:rPr>
                <w:rFonts w:hint="eastAsia" w:ascii="宋体" w:hAnsi="宋体" w:eastAsia="宋体" w:cs="宋体"/>
                <w:kern w:val="2"/>
                <w:sz w:val="24"/>
                <w:szCs w:val="24"/>
                <w:highlight w:val="none"/>
                <w:shd w:val="clear" w:color="auto" w:fill="auto"/>
                <w:lang w:eastAsia="zh-CN"/>
              </w:rPr>
              <w:t>设施</w:t>
            </w:r>
            <w:r>
              <w:rPr>
                <w:rFonts w:hint="eastAsia" w:ascii="宋体" w:hAnsi="宋体" w:eastAsia="宋体" w:cs="宋体"/>
                <w:kern w:val="2"/>
                <w:sz w:val="24"/>
                <w:szCs w:val="24"/>
                <w:highlight w:val="none"/>
                <w:shd w:val="clear" w:color="auto" w:fill="auto"/>
              </w:rPr>
              <w:t>设备</w:t>
            </w:r>
          </w:p>
        </w:tc>
        <w:tc>
          <w:tcPr>
            <w:tcW w:w="2669" w:type="dxa"/>
            <w:noWrap w:val="0"/>
            <w:vAlign w:val="center"/>
          </w:tcPr>
          <w:p>
            <w:pPr>
              <w:spacing w:before="0" w:beforeAutospacing="0" w:after="0" w:afterAutospacing="0" w:line="360" w:lineRule="auto"/>
              <w:ind w:left="0" w:right="0"/>
              <w:jc w:val="left"/>
              <w:rPr>
                <w:rFonts w:hint="eastAsia" w:ascii="宋体" w:hAnsi="宋体" w:eastAsia="宋体" w:cs="宋体"/>
                <w:kern w:val="2"/>
                <w:sz w:val="24"/>
                <w:szCs w:val="24"/>
                <w:highlight w:val="none"/>
                <w:shd w:val="clear" w:color="auto" w:fill="auto"/>
              </w:rPr>
            </w:pPr>
            <w:r>
              <w:rPr>
                <w:rFonts w:hint="eastAsia" w:ascii="宋体" w:hAnsi="宋体" w:cs="宋体"/>
                <w:kern w:val="2"/>
                <w:sz w:val="24"/>
                <w:szCs w:val="24"/>
                <w:highlight w:val="none"/>
                <w:shd w:val="clear" w:color="auto" w:fill="auto"/>
                <w:lang w:val="en-US" w:eastAsia="zh-CN"/>
              </w:rPr>
              <w:t>30</w:t>
            </w:r>
            <w:r>
              <w:rPr>
                <w:rFonts w:hint="eastAsia" w:ascii="宋体" w:hAnsi="宋体" w:eastAsia="宋体" w:cs="宋体"/>
                <w:kern w:val="2"/>
                <w:sz w:val="24"/>
                <w:szCs w:val="24"/>
                <w:highlight w:val="none"/>
                <w:shd w:val="clear" w:color="auto" w:fill="auto"/>
                <w:lang w:val="en-US" w:eastAsia="zh-CN"/>
              </w:rPr>
              <w:t>吨/日的</w:t>
            </w:r>
            <w:r>
              <w:rPr>
                <w:rFonts w:hint="eastAsia" w:ascii="宋体" w:hAnsi="宋体" w:eastAsia="宋体" w:cs="宋体"/>
                <w:kern w:val="2"/>
                <w:sz w:val="24"/>
                <w:szCs w:val="24"/>
                <w:highlight w:val="none"/>
                <w:shd w:val="clear" w:color="auto" w:fill="auto"/>
                <w:lang w:eastAsia="zh-CN"/>
              </w:rPr>
              <w:t>分拣流水线，</w:t>
            </w:r>
            <w:r>
              <w:rPr>
                <w:rFonts w:hint="eastAsia" w:ascii="宋体" w:hAnsi="宋体" w:eastAsia="宋体" w:cs="宋体"/>
                <w:kern w:val="2"/>
                <w:sz w:val="24"/>
                <w:szCs w:val="24"/>
                <w:highlight w:val="none"/>
                <w:shd w:val="clear" w:color="auto" w:fill="auto"/>
                <w:lang w:val="en-US" w:eastAsia="zh-CN"/>
              </w:rPr>
              <w:t>及配套的</w:t>
            </w:r>
            <w:r>
              <w:rPr>
                <w:rFonts w:hint="eastAsia" w:ascii="宋体" w:hAnsi="宋体" w:eastAsia="宋体" w:cs="宋体"/>
                <w:kern w:val="2"/>
                <w:sz w:val="24"/>
                <w:szCs w:val="24"/>
                <w:highlight w:val="none"/>
                <w:shd w:val="clear" w:color="auto" w:fill="auto"/>
                <w:lang w:eastAsia="zh-CN"/>
              </w:rPr>
              <w:t>铲车、叉车等；</w:t>
            </w:r>
          </w:p>
        </w:tc>
        <w:tc>
          <w:tcPr>
            <w:tcW w:w="4532" w:type="dxa"/>
            <w:noWrap w:val="0"/>
            <w:vAlign w:val="center"/>
          </w:tcPr>
          <w:p>
            <w:pPr>
              <w:spacing w:before="0" w:beforeAutospacing="0" w:after="0" w:afterAutospacing="0" w:line="360" w:lineRule="auto"/>
              <w:ind w:left="0" w:right="0"/>
              <w:jc w:val="left"/>
              <w:rPr>
                <w:rFonts w:hint="eastAsia" w:ascii="宋体" w:hAnsi="宋体" w:eastAsia="宋体" w:cs="宋体"/>
                <w:kern w:val="2"/>
                <w:sz w:val="24"/>
                <w:szCs w:val="24"/>
                <w:highlight w:val="none"/>
                <w:shd w:val="clear" w:color="auto" w:fill="auto"/>
              </w:rPr>
            </w:pPr>
            <w:r>
              <w:rPr>
                <w:rFonts w:hint="eastAsia" w:ascii="宋体" w:hAnsi="宋体" w:eastAsia="宋体" w:cs="宋体"/>
                <w:kern w:val="2"/>
                <w:sz w:val="24"/>
                <w:szCs w:val="24"/>
                <w:highlight w:val="none"/>
                <w:shd w:val="clear" w:color="auto" w:fill="auto"/>
              </w:rPr>
              <w:t>根据投标人垃圾</w:t>
            </w:r>
            <w:r>
              <w:rPr>
                <w:rFonts w:hint="eastAsia" w:ascii="宋体" w:hAnsi="宋体" w:eastAsia="宋体" w:cs="宋体"/>
                <w:kern w:val="2"/>
                <w:sz w:val="24"/>
                <w:szCs w:val="24"/>
                <w:highlight w:val="none"/>
                <w:shd w:val="clear" w:color="auto" w:fill="auto"/>
                <w:lang w:val="en-US" w:eastAsia="zh-CN"/>
              </w:rPr>
              <w:t>回收的规模，以及分拣</w:t>
            </w:r>
            <w:r>
              <w:rPr>
                <w:rFonts w:hint="eastAsia" w:ascii="宋体" w:hAnsi="宋体" w:eastAsia="宋体" w:cs="宋体"/>
                <w:kern w:val="2"/>
                <w:sz w:val="24"/>
                <w:szCs w:val="24"/>
                <w:highlight w:val="none"/>
                <w:shd w:val="clear" w:color="auto" w:fill="auto"/>
              </w:rPr>
              <w:t>处理的工艺流程，配置机器设备及必要的厂房、办公区、辅助设施等</w:t>
            </w:r>
            <w:r>
              <w:rPr>
                <w:rFonts w:hint="eastAsia" w:ascii="宋体" w:hAnsi="宋体" w:eastAsia="宋体" w:cs="宋体"/>
                <w:kern w:val="2"/>
                <w:sz w:val="24"/>
                <w:szCs w:val="24"/>
                <w:highlight w:val="none"/>
                <w:shd w:val="clear" w:color="auto" w:fill="auto"/>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atLeast"/>
          <w:jc w:val="center"/>
        </w:trPr>
        <w:tc>
          <w:tcPr>
            <w:tcW w:w="1758" w:type="dxa"/>
            <w:noWrap w:val="0"/>
            <w:vAlign w:val="center"/>
          </w:tcPr>
          <w:p>
            <w:pPr>
              <w:spacing w:before="0" w:beforeAutospacing="0" w:after="0" w:afterAutospacing="0" w:line="360" w:lineRule="auto"/>
              <w:ind w:left="0" w:right="0"/>
              <w:jc w:val="center"/>
              <w:rPr>
                <w:rFonts w:hint="eastAsia" w:ascii="宋体" w:hAnsi="宋体" w:eastAsia="宋体" w:cs="宋体"/>
                <w:kern w:val="2"/>
                <w:sz w:val="24"/>
                <w:szCs w:val="22"/>
                <w:highlight w:val="none"/>
                <w:shd w:val="clear" w:color="auto" w:fill="auto"/>
              </w:rPr>
            </w:pPr>
            <w:r>
              <w:rPr>
                <w:rFonts w:hint="eastAsia" w:ascii="宋体" w:hAnsi="宋体" w:eastAsia="宋体" w:cs="宋体"/>
                <w:kern w:val="2"/>
                <w:sz w:val="24"/>
                <w:szCs w:val="22"/>
                <w:highlight w:val="none"/>
                <w:shd w:val="clear" w:color="auto" w:fill="auto"/>
              </w:rPr>
              <w:t>数字化平台</w:t>
            </w:r>
          </w:p>
          <w:p>
            <w:pPr>
              <w:spacing w:before="0" w:beforeAutospacing="0" w:after="0" w:afterAutospacing="0" w:line="360" w:lineRule="auto"/>
              <w:ind w:left="0" w:right="0"/>
              <w:jc w:val="center"/>
              <w:rPr>
                <w:rFonts w:hint="eastAsia" w:ascii="宋体" w:hAnsi="宋体" w:eastAsia="宋体" w:cs="宋体"/>
                <w:kern w:val="2"/>
                <w:sz w:val="24"/>
                <w:szCs w:val="22"/>
                <w:highlight w:val="none"/>
                <w:shd w:val="clear" w:color="auto" w:fill="auto"/>
                <w:lang w:val="en-US" w:eastAsia="zh-CN"/>
              </w:rPr>
            </w:pPr>
            <w:r>
              <w:rPr>
                <w:rFonts w:hint="eastAsia" w:ascii="宋体" w:hAnsi="宋体" w:eastAsia="宋体" w:cs="宋体"/>
                <w:kern w:val="2"/>
                <w:sz w:val="24"/>
                <w:szCs w:val="22"/>
                <w:highlight w:val="none"/>
                <w:shd w:val="clear" w:color="auto" w:fill="auto"/>
                <w:lang w:eastAsia="zh-CN"/>
              </w:rPr>
              <w:t>（信息监管</w:t>
            </w:r>
            <w:r>
              <w:rPr>
                <w:rFonts w:hint="eastAsia" w:ascii="宋体" w:hAnsi="宋体" w:eastAsia="宋体" w:cs="宋体"/>
                <w:kern w:val="2"/>
                <w:sz w:val="24"/>
                <w:szCs w:val="22"/>
                <w:highlight w:val="none"/>
                <w:shd w:val="clear" w:color="auto" w:fill="auto"/>
                <w:lang w:val="en-US" w:eastAsia="zh-CN"/>
              </w:rPr>
              <w:t>）</w:t>
            </w:r>
          </w:p>
        </w:tc>
        <w:tc>
          <w:tcPr>
            <w:tcW w:w="2669" w:type="dxa"/>
            <w:noWrap w:val="0"/>
            <w:vAlign w:val="center"/>
          </w:tcPr>
          <w:p>
            <w:pPr>
              <w:spacing w:before="0" w:beforeAutospacing="0" w:after="0" w:afterAutospacing="0" w:line="360" w:lineRule="auto"/>
              <w:ind w:left="0" w:right="0"/>
              <w:jc w:val="center"/>
              <w:rPr>
                <w:rFonts w:hint="eastAsia" w:ascii="宋体" w:hAnsi="宋体" w:eastAsia="宋体" w:cs="宋体"/>
                <w:kern w:val="2"/>
                <w:sz w:val="24"/>
                <w:szCs w:val="22"/>
                <w:highlight w:val="none"/>
                <w:shd w:val="clear" w:color="auto" w:fill="auto"/>
              </w:rPr>
            </w:pPr>
            <w:r>
              <w:rPr>
                <w:rFonts w:hint="eastAsia" w:ascii="宋体" w:hAnsi="宋体" w:eastAsia="宋体" w:cs="宋体"/>
                <w:kern w:val="2"/>
                <w:sz w:val="24"/>
                <w:szCs w:val="22"/>
                <w:highlight w:val="none"/>
                <w:shd w:val="clear" w:color="auto" w:fill="auto"/>
              </w:rPr>
              <w:t>1项</w:t>
            </w:r>
          </w:p>
        </w:tc>
        <w:tc>
          <w:tcPr>
            <w:tcW w:w="4532" w:type="dxa"/>
            <w:noWrap w:val="0"/>
            <w:vAlign w:val="center"/>
          </w:tcPr>
          <w:p>
            <w:pPr>
              <w:spacing w:before="0" w:beforeAutospacing="0" w:after="0" w:afterAutospacing="0" w:line="360" w:lineRule="auto"/>
              <w:ind w:left="0" w:right="0"/>
              <w:jc w:val="left"/>
              <w:rPr>
                <w:rFonts w:hint="eastAsia" w:ascii="宋体" w:hAnsi="宋体" w:eastAsia="宋体" w:cs="宋体"/>
                <w:kern w:val="2"/>
                <w:sz w:val="24"/>
                <w:szCs w:val="22"/>
                <w:highlight w:val="none"/>
                <w:shd w:val="clear" w:color="auto" w:fill="auto"/>
              </w:rPr>
            </w:pPr>
            <w:r>
              <w:rPr>
                <w:rFonts w:hint="eastAsia" w:ascii="宋体" w:hAnsi="宋体" w:eastAsia="宋体" w:cs="宋体"/>
                <w:kern w:val="2"/>
                <w:sz w:val="24"/>
                <w:szCs w:val="22"/>
                <w:highlight w:val="none"/>
                <w:shd w:val="clear" w:color="auto" w:fill="auto"/>
              </w:rPr>
              <w:t>包括系统平台设计</w:t>
            </w:r>
            <w:r>
              <w:rPr>
                <w:rFonts w:hint="eastAsia" w:ascii="宋体" w:hAnsi="宋体" w:eastAsia="宋体" w:cs="宋体"/>
                <w:kern w:val="2"/>
                <w:sz w:val="24"/>
                <w:szCs w:val="22"/>
                <w:highlight w:val="none"/>
                <w:shd w:val="clear" w:color="auto" w:fill="auto"/>
                <w:lang w:eastAsia="zh-CN"/>
              </w:rPr>
              <w:t>制定</w:t>
            </w:r>
            <w:r>
              <w:rPr>
                <w:rFonts w:hint="eastAsia" w:ascii="宋体" w:hAnsi="宋体" w:eastAsia="宋体" w:cs="宋体"/>
                <w:kern w:val="2"/>
                <w:sz w:val="24"/>
                <w:szCs w:val="22"/>
                <w:highlight w:val="none"/>
                <w:shd w:val="clear" w:color="auto" w:fill="auto"/>
              </w:rPr>
              <w:t>开发、运维、数据管理等。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atLeast"/>
          <w:jc w:val="center"/>
        </w:trPr>
        <w:tc>
          <w:tcPr>
            <w:tcW w:w="1758" w:type="dxa"/>
            <w:noWrap w:val="0"/>
            <w:vAlign w:val="center"/>
          </w:tcPr>
          <w:p>
            <w:pPr>
              <w:spacing w:before="0" w:beforeAutospacing="0" w:after="0" w:afterAutospacing="0" w:line="360" w:lineRule="auto"/>
              <w:ind w:left="0" w:right="0"/>
              <w:jc w:val="center"/>
              <w:rPr>
                <w:rFonts w:hint="eastAsia" w:ascii="宋体" w:hAnsi="宋体" w:eastAsia="宋体" w:cs="宋体"/>
                <w:kern w:val="2"/>
                <w:sz w:val="24"/>
                <w:szCs w:val="22"/>
                <w:highlight w:val="none"/>
                <w:shd w:val="clear" w:color="auto" w:fill="auto"/>
              </w:rPr>
            </w:pPr>
            <w:r>
              <w:rPr>
                <w:rFonts w:hint="eastAsia" w:ascii="宋体" w:hAnsi="宋体" w:eastAsia="宋体" w:cs="宋体"/>
                <w:kern w:val="2"/>
                <w:sz w:val="24"/>
                <w:szCs w:val="22"/>
                <w:highlight w:val="none"/>
                <w:shd w:val="clear" w:color="auto" w:fill="auto"/>
              </w:rPr>
              <w:t>其他设备</w:t>
            </w:r>
          </w:p>
        </w:tc>
        <w:tc>
          <w:tcPr>
            <w:tcW w:w="2669" w:type="dxa"/>
            <w:noWrap w:val="0"/>
            <w:vAlign w:val="center"/>
          </w:tcPr>
          <w:p>
            <w:pPr>
              <w:spacing w:before="0" w:beforeAutospacing="0" w:after="0" w:afterAutospacing="0" w:line="360" w:lineRule="auto"/>
              <w:ind w:left="0" w:right="0"/>
              <w:jc w:val="left"/>
              <w:rPr>
                <w:rFonts w:hint="eastAsia" w:ascii="宋体" w:hAnsi="宋体" w:eastAsia="宋体" w:cs="宋体"/>
                <w:kern w:val="2"/>
                <w:sz w:val="24"/>
                <w:szCs w:val="22"/>
                <w:highlight w:val="none"/>
                <w:shd w:val="clear" w:color="auto" w:fill="auto"/>
              </w:rPr>
            </w:pPr>
            <w:r>
              <w:rPr>
                <w:rFonts w:hint="eastAsia" w:ascii="宋体" w:hAnsi="宋体" w:eastAsia="宋体" w:cs="宋体"/>
                <w:kern w:val="2"/>
                <w:sz w:val="24"/>
                <w:szCs w:val="22"/>
                <w:highlight w:val="none"/>
                <w:shd w:val="clear" w:color="auto" w:fill="auto"/>
              </w:rPr>
              <w:t>手持终端、办公设备等按需配置</w:t>
            </w:r>
            <w:r>
              <w:rPr>
                <w:rFonts w:hint="eastAsia" w:ascii="宋体" w:hAnsi="宋体" w:cs="宋体"/>
                <w:kern w:val="2"/>
                <w:sz w:val="24"/>
                <w:szCs w:val="22"/>
                <w:highlight w:val="none"/>
                <w:shd w:val="clear" w:color="auto" w:fill="auto"/>
                <w:lang w:eastAsia="zh-CN"/>
              </w:rPr>
              <w:t>；</w:t>
            </w:r>
          </w:p>
        </w:tc>
        <w:tc>
          <w:tcPr>
            <w:tcW w:w="4532" w:type="dxa"/>
            <w:noWrap w:val="0"/>
            <w:vAlign w:val="center"/>
          </w:tcPr>
          <w:p>
            <w:pPr>
              <w:spacing w:before="0" w:beforeAutospacing="0" w:after="0" w:afterAutospacing="0" w:line="360" w:lineRule="auto"/>
              <w:ind w:left="0" w:right="0"/>
              <w:jc w:val="left"/>
              <w:rPr>
                <w:rFonts w:hint="eastAsia" w:ascii="宋体" w:hAnsi="宋体" w:eastAsia="宋体" w:cs="宋体"/>
                <w:kern w:val="2"/>
                <w:sz w:val="24"/>
                <w:szCs w:val="22"/>
                <w:highlight w:val="none"/>
                <w:shd w:val="clear" w:color="auto" w:fill="auto"/>
              </w:rPr>
            </w:pPr>
            <w:r>
              <w:rPr>
                <w:rFonts w:hint="eastAsia" w:ascii="宋体" w:hAnsi="宋体" w:eastAsia="宋体" w:cs="宋体"/>
                <w:kern w:val="2"/>
                <w:sz w:val="24"/>
                <w:szCs w:val="22"/>
                <w:highlight w:val="none"/>
                <w:shd w:val="clear" w:color="auto" w:fill="auto"/>
              </w:rPr>
              <w:t>每名回收员配置手持终端一个，办公设备等其他设备按需配置。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atLeast"/>
          <w:jc w:val="center"/>
        </w:trPr>
        <w:tc>
          <w:tcPr>
            <w:tcW w:w="1758" w:type="dxa"/>
            <w:noWrap w:val="0"/>
            <w:vAlign w:val="center"/>
          </w:tcPr>
          <w:p>
            <w:pPr>
              <w:spacing w:before="0" w:beforeAutospacing="0" w:after="0" w:afterAutospacing="0" w:line="360" w:lineRule="auto"/>
              <w:ind w:left="0" w:right="0"/>
              <w:jc w:val="center"/>
              <w:rPr>
                <w:rFonts w:hint="eastAsia" w:ascii="宋体" w:hAnsi="宋体" w:eastAsia="宋体" w:cs="宋体"/>
                <w:kern w:val="2"/>
                <w:sz w:val="24"/>
                <w:szCs w:val="22"/>
                <w:highlight w:val="none"/>
                <w:shd w:val="clear" w:color="auto" w:fill="auto"/>
              </w:rPr>
            </w:pPr>
            <w:r>
              <w:rPr>
                <w:rFonts w:hint="eastAsia" w:ascii="宋体" w:hAnsi="宋体" w:eastAsia="宋体" w:cs="宋体"/>
                <w:kern w:val="2"/>
                <w:sz w:val="24"/>
                <w:szCs w:val="22"/>
                <w:highlight w:val="none"/>
                <w:shd w:val="clear" w:color="auto" w:fill="auto"/>
              </w:rPr>
              <w:t>易耗品</w:t>
            </w:r>
          </w:p>
        </w:tc>
        <w:tc>
          <w:tcPr>
            <w:tcW w:w="2669" w:type="dxa"/>
            <w:noWrap w:val="0"/>
            <w:vAlign w:val="center"/>
          </w:tcPr>
          <w:p>
            <w:pPr>
              <w:spacing w:before="0" w:beforeAutospacing="0" w:after="0" w:afterAutospacing="0" w:line="360" w:lineRule="auto"/>
              <w:ind w:left="0" w:right="0"/>
              <w:jc w:val="left"/>
              <w:rPr>
                <w:rFonts w:hint="eastAsia" w:ascii="宋体" w:hAnsi="宋体" w:eastAsia="宋体" w:cs="宋体"/>
                <w:kern w:val="2"/>
                <w:sz w:val="24"/>
                <w:szCs w:val="22"/>
                <w:highlight w:val="none"/>
                <w:shd w:val="clear" w:color="auto" w:fill="auto"/>
                <w:lang w:eastAsia="zh-CN"/>
              </w:rPr>
            </w:pPr>
            <w:r>
              <w:rPr>
                <w:rFonts w:hint="eastAsia" w:ascii="宋体" w:hAnsi="宋体" w:eastAsia="宋体" w:cs="宋体"/>
                <w:kern w:val="2"/>
                <w:sz w:val="24"/>
                <w:szCs w:val="22"/>
                <w:highlight w:val="none"/>
                <w:shd w:val="clear" w:color="auto" w:fill="auto"/>
              </w:rPr>
              <w:t>每户</w:t>
            </w:r>
            <w:r>
              <w:rPr>
                <w:rFonts w:hint="eastAsia" w:ascii="宋体" w:hAnsi="宋体" w:cs="宋体"/>
                <w:kern w:val="2"/>
                <w:sz w:val="24"/>
                <w:szCs w:val="22"/>
                <w:highlight w:val="none"/>
                <w:shd w:val="clear" w:color="auto" w:fill="auto"/>
                <w:lang w:val="en-US"/>
              </w:rPr>
              <w:t>村</w:t>
            </w:r>
            <w:r>
              <w:rPr>
                <w:rFonts w:hint="eastAsia" w:ascii="宋体" w:hAnsi="宋体" w:eastAsia="宋体" w:cs="宋体"/>
                <w:kern w:val="2"/>
                <w:sz w:val="24"/>
                <w:szCs w:val="22"/>
                <w:highlight w:val="none"/>
                <w:shd w:val="clear" w:color="auto" w:fill="auto"/>
              </w:rPr>
              <w:t>民实时上门发放专用收集袋和支架。</w:t>
            </w:r>
            <w:r>
              <w:rPr>
                <w:rFonts w:hint="eastAsia" w:ascii="宋体" w:hAnsi="宋体" w:eastAsia="宋体" w:cs="宋体"/>
                <w:kern w:val="2"/>
                <w:sz w:val="24"/>
                <w:szCs w:val="22"/>
                <w:highlight w:val="none"/>
                <w:shd w:val="clear" w:color="auto" w:fill="auto"/>
                <w:lang w:eastAsia="zh-CN"/>
              </w:rPr>
              <w:t>按需提供。</w:t>
            </w:r>
          </w:p>
        </w:tc>
        <w:tc>
          <w:tcPr>
            <w:tcW w:w="4532" w:type="dxa"/>
            <w:noWrap w:val="0"/>
            <w:vAlign w:val="center"/>
          </w:tcPr>
          <w:p>
            <w:pPr>
              <w:spacing w:before="0" w:beforeAutospacing="0" w:after="0" w:afterAutospacing="0" w:line="360" w:lineRule="auto"/>
              <w:ind w:left="0" w:right="0"/>
              <w:jc w:val="left"/>
              <w:rPr>
                <w:rFonts w:hint="eastAsia" w:ascii="宋体" w:hAnsi="宋体" w:eastAsia="宋体" w:cs="宋体"/>
                <w:kern w:val="2"/>
                <w:sz w:val="24"/>
                <w:szCs w:val="22"/>
                <w:highlight w:val="none"/>
                <w:shd w:val="clear" w:color="auto" w:fill="auto"/>
              </w:rPr>
            </w:pPr>
            <w:r>
              <w:rPr>
                <w:rFonts w:hint="eastAsia" w:ascii="宋体" w:hAnsi="宋体" w:eastAsia="宋体" w:cs="宋体"/>
                <w:kern w:val="2"/>
                <w:sz w:val="24"/>
                <w:szCs w:val="22"/>
                <w:highlight w:val="none"/>
                <w:shd w:val="clear" w:color="auto" w:fill="auto"/>
              </w:rPr>
              <w:t>投标人根据项目运作特点，按需配置收集袋及支架、宣传品等所需的其他易耗品。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1758" w:type="dxa"/>
            <w:noWrap w:val="0"/>
            <w:vAlign w:val="center"/>
          </w:tcPr>
          <w:p>
            <w:pPr>
              <w:pStyle w:val="619"/>
              <w:spacing w:before="1" w:beforeAutospacing="0" w:after="0" w:afterAutospacing="0" w:line="360" w:lineRule="auto"/>
              <w:ind w:left="108" w:leftChars="0" w:right="0"/>
              <w:jc w:val="center"/>
              <w:rPr>
                <w:rFonts w:hint="eastAsia" w:ascii="宋体" w:hAnsi="宋体" w:eastAsia="宋体" w:cs="宋体"/>
                <w:kern w:val="2"/>
                <w:sz w:val="24"/>
                <w:szCs w:val="22"/>
                <w:highlight w:val="none"/>
                <w:shd w:val="clear" w:color="auto" w:fill="auto"/>
                <w:lang w:eastAsia="zh-CN"/>
              </w:rPr>
            </w:pPr>
            <w:r>
              <w:rPr>
                <w:rFonts w:hint="eastAsia" w:ascii="Calibri" w:hAnsi="Calibri" w:cs="宋体"/>
                <w:kern w:val="2"/>
                <w:sz w:val="24"/>
                <w:szCs w:val="24"/>
                <w:highlight w:val="none"/>
                <w:shd w:val="clear" w:color="auto" w:fill="auto"/>
                <w:lang w:eastAsia="zh-CN"/>
              </w:rPr>
              <w:t>备注</w:t>
            </w:r>
          </w:p>
        </w:tc>
        <w:tc>
          <w:tcPr>
            <w:tcW w:w="7201" w:type="dxa"/>
            <w:gridSpan w:val="2"/>
            <w:noWrap w:val="0"/>
            <w:vAlign w:val="center"/>
          </w:tcPr>
          <w:p>
            <w:pPr>
              <w:pStyle w:val="36"/>
              <w:tabs>
                <w:tab w:val="left" w:pos="1200"/>
              </w:tabs>
              <w:adjustRightInd w:val="0"/>
              <w:snapToGrid w:val="0"/>
              <w:spacing w:before="0" w:beforeAutospacing="0" w:after="0" w:afterAutospacing="0" w:line="360" w:lineRule="auto"/>
              <w:ind w:left="0" w:right="0"/>
              <w:rPr>
                <w:rFonts w:hint="eastAsia" w:ascii="宋体" w:hAnsi="宋体" w:eastAsia="宋体" w:cs="宋体"/>
                <w:kern w:val="2"/>
                <w:sz w:val="24"/>
                <w:szCs w:val="22"/>
                <w:highlight w:val="none"/>
                <w:shd w:val="clear" w:color="auto" w:fill="auto"/>
              </w:rPr>
            </w:pPr>
            <w:r>
              <w:rPr>
                <w:rFonts w:hint="eastAsia" w:ascii="宋体" w:hAnsi="宋体" w:eastAsia="宋体" w:cs="宋体"/>
                <w:bCs/>
                <w:color w:val="auto"/>
                <w:kern w:val="2"/>
                <w:sz w:val="24"/>
                <w:szCs w:val="24"/>
                <w:highlight w:val="none"/>
                <w:shd w:val="clear" w:color="auto" w:fill="auto"/>
                <w:lang w:eastAsia="zh-CN"/>
              </w:rPr>
              <w:t>以上所有</w:t>
            </w:r>
            <w:r>
              <w:rPr>
                <w:rFonts w:hint="eastAsia" w:ascii="Times New Roman" w:hAnsi="宋体" w:eastAsia="宋体" w:cs="宋体"/>
                <w:bCs/>
                <w:color w:val="auto"/>
                <w:kern w:val="2"/>
                <w:sz w:val="24"/>
                <w:szCs w:val="24"/>
                <w:highlight w:val="none"/>
                <w:shd w:val="clear" w:color="auto" w:fill="auto"/>
                <w:lang w:eastAsia="zh-CN"/>
              </w:rPr>
              <w:t>费用均由中标单位承担，</w:t>
            </w:r>
            <w:r>
              <w:rPr>
                <w:rFonts w:hint="eastAsia" w:ascii="Times New Roman" w:hAnsi="宋体" w:cs="宋体"/>
                <w:b w:val="0"/>
                <w:bCs/>
                <w:kern w:val="2"/>
                <w:sz w:val="24"/>
                <w:szCs w:val="24"/>
                <w:highlight w:val="none"/>
                <w:shd w:val="clear" w:color="auto" w:fill="auto"/>
                <w:lang w:eastAsia="zh-CN"/>
              </w:rPr>
              <w:t>投标单位综合考虑进投标报价内。</w:t>
            </w:r>
          </w:p>
        </w:tc>
      </w:tr>
    </w:tbl>
    <w:p>
      <w:pPr>
        <w:pStyle w:val="36"/>
        <w:tabs>
          <w:tab w:val="left" w:pos="1200"/>
        </w:tabs>
        <w:adjustRightInd w:val="0"/>
        <w:snapToGrid w:val="0"/>
        <w:spacing w:line="360" w:lineRule="auto"/>
        <w:ind w:firstLine="480" w:firstLineChars="200"/>
        <w:rPr>
          <w:rFonts w:hint="eastAsia" w:ascii="Times New Roman" w:hAnsi="宋体" w:cs="宋体"/>
          <w:b w:val="0"/>
          <w:bCs/>
          <w:sz w:val="24"/>
          <w:szCs w:val="24"/>
          <w:highlight w:val="none"/>
          <w:shd w:val="clear" w:color="auto" w:fill="auto"/>
          <w:lang w:val="en-US" w:eastAsia="zh-CN"/>
        </w:rPr>
      </w:pPr>
    </w:p>
    <w:p>
      <w:pPr>
        <w:pStyle w:val="36"/>
        <w:tabs>
          <w:tab w:val="left" w:pos="1200"/>
        </w:tabs>
        <w:adjustRightInd w:val="0"/>
        <w:snapToGrid w:val="0"/>
        <w:spacing w:line="360" w:lineRule="auto"/>
        <w:ind w:firstLine="480" w:firstLineChars="200"/>
        <w:rPr>
          <w:rFonts w:hint="eastAsia" w:ascii="Times New Roman" w:hAnsi="宋体" w:eastAsia="宋体" w:cs="宋体"/>
          <w:b w:val="0"/>
          <w:bCs/>
          <w:color w:val="auto"/>
          <w:sz w:val="24"/>
          <w:szCs w:val="24"/>
          <w:highlight w:val="none"/>
          <w:shd w:val="clear" w:color="auto" w:fill="auto"/>
        </w:rPr>
      </w:pPr>
      <w:r>
        <w:rPr>
          <w:rFonts w:hint="eastAsia" w:ascii="Times New Roman" w:hAnsi="宋体" w:cs="宋体"/>
          <w:b w:val="0"/>
          <w:bCs/>
          <w:sz w:val="24"/>
          <w:szCs w:val="24"/>
          <w:highlight w:val="none"/>
          <w:shd w:val="clear" w:color="auto" w:fill="auto"/>
          <w:lang w:val="en-US" w:eastAsia="zh-CN"/>
        </w:rPr>
        <w:t>3</w:t>
      </w:r>
      <w:r>
        <w:rPr>
          <w:rFonts w:hint="eastAsia" w:ascii="Times New Roman" w:hAnsi="宋体" w:eastAsia="宋体" w:cs="宋体"/>
          <w:b w:val="0"/>
          <w:bCs/>
          <w:sz w:val="24"/>
          <w:szCs w:val="24"/>
          <w:highlight w:val="none"/>
          <w:shd w:val="clear" w:color="auto" w:fill="auto"/>
          <w:lang w:val="en-US" w:eastAsia="zh-CN"/>
        </w:rPr>
        <w:t>.2</w:t>
      </w:r>
      <w:r>
        <w:rPr>
          <w:rFonts w:hint="eastAsia" w:ascii="Times New Roman" w:hAnsi="宋体" w:eastAsia="宋体" w:cs="宋体"/>
          <w:b w:val="0"/>
          <w:bCs/>
          <w:sz w:val="24"/>
          <w:szCs w:val="24"/>
          <w:highlight w:val="none"/>
          <w:shd w:val="clear" w:color="auto" w:fill="auto"/>
        </w:rPr>
        <w:t>、</w:t>
      </w:r>
      <w:r>
        <w:rPr>
          <w:rFonts w:hint="eastAsia" w:ascii="Times New Roman" w:hAnsi="宋体" w:eastAsia="宋体" w:cs="宋体"/>
          <w:b w:val="0"/>
          <w:bCs/>
          <w:sz w:val="24"/>
          <w:szCs w:val="24"/>
          <w:highlight w:val="none"/>
          <w:shd w:val="clear" w:color="auto" w:fill="auto"/>
          <w:lang w:val="en-US" w:eastAsia="zh-CN"/>
        </w:rPr>
        <w:t>服务</w:t>
      </w:r>
      <w:r>
        <w:rPr>
          <w:rFonts w:hint="eastAsia" w:ascii="Times New Roman" w:hAnsi="宋体" w:eastAsia="宋体" w:cs="宋体"/>
          <w:b w:val="0"/>
          <w:bCs/>
          <w:color w:val="auto"/>
          <w:sz w:val="24"/>
          <w:szCs w:val="24"/>
          <w:highlight w:val="none"/>
          <w:shd w:val="clear" w:color="auto" w:fill="auto"/>
        </w:rPr>
        <w:t>人员最低</w:t>
      </w:r>
      <w:r>
        <w:rPr>
          <w:rFonts w:hint="eastAsia" w:ascii="Times New Roman" w:hAnsi="宋体" w:eastAsia="宋体" w:cs="宋体"/>
          <w:b w:val="0"/>
          <w:bCs/>
          <w:color w:val="auto"/>
          <w:sz w:val="24"/>
          <w:szCs w:val="24"/>
          <w:highlight w:val="none"/>
          <w:shd w:val="clear" w:color="auto" w:fill="auto"/>
          <w:lang w:val="en-US" w:eastAsia="zh-CN"/>
        </w:rPr>
        <w:t>投入</w:t>
      </w:r>
      <w:r>
        <w:rPr>
          <w:rFonts w:hint="eastAsia" w:ascii="Times New Roman" w:hAnsi="宋体" w:eastAsia="宋体" w:cs="宋体"/>
          <w:b w:val="0"/>
          <w:bCs/>
          <w:color w:val="auto"/>
          <w:sz w:val="24"/>
          <w:szCs w:val="24"/>
          <w:highlight w:val="none"/>
          <w:shd w:val="clear" w:color="auto" w:fill="auto"/>
        </w:rPr>
        <w:t>一览表</w:t>
      </w:r>
    </w:p>
    <w:tbl>
      <w:tblPr>
        <w:tblStyle w:val="65"/>
        <w:tblW w:w="9060" w:type="dxa"/>
        <w:tblInd w:w="-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515"/>
        <w:gridCol w:w="41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3398" w:type="dxa"/>
            <w:noWrap w:val="0"/>
            <w:vAlign w:val="center"/>
          </w:tcPr>
          <w:p>
            <w:pPr>
              <w:spacing w:before="0" w:beforeAutospacing="0" w:after="0" w:afterAutospacing="0" w:line="360" w:lineRule="auto"/>
              <w:ind w:left="0" w:right="0"/>
              <w:jc w:val="center"/>
              <w:rPr>
                <w:rFonts w:hint="eastAsia" w:ascii="宋体" w:hAnsi="宋体" w:eastAsia="宋体" w:cs="宋体"/>
                <w:b/>
                <w:bCs/>
                <w:kern w:val="2"/>
                <w:sz w:val="24"/>
                <w:szCs w:val="22"/>
                <w:highlight w:val="none"/>
                <w:shd w:val="clear" w:color="auto" w:fill="auto"/>
              </w:rPr>
            </w:pPr>
            <w:r>
              <w:rPr>
                <w:rFonts w:hint="eastAsia" w:ascii="宋体" w:hAnsi="宋体" w:eastAsia="宋体" w:cs="宋体"/>
                <w:b/>
                <w:bCs/>
                <w:kern w:val="2"/>
                <w:sz w:val="24"/>
                <w:szCs w:val="22"/>
                <w:highlight w:val="none"/>
                <w:shd w:val="clear" w:color="auto" w:fill="auto"/>
              </w:rPr>
              <w:t>岗位</w:t>
            </w:r>
          </w:p>
        </w:tc>
        <w:tc>
          <w:tcPr>
            <w:tcW w:w="1515" w:type="dxa"/>
            <w:noWrap w:val="0"/>
            <w:vAlign w:val="center"/>
          </w:tcPr>
          <w:p>
            <w:pPr>
              <w:spacing w:before="0" w:beforeAutospacing="0" w:after="0" w:afterAutospacing="0" w:line="360" w:lineRule="auto"/>
              <w:ind w:left="0" w:right="0"/>
              <w:jc w:val="center"/>
              <w:rPr>
                <w:rFonts w:hint="eastAsia" w:ascii="宋体" w:hAnsi="宋体" w:eastAsia="宋体" w:cs="宋体"/>
                <w:b/>
                <w:bCs/>
                <w:kern w:val="2"/>
                <w:sz w:val="24"/>
                <w:szCs w:val="22"/>
                <w:highlight w:val="none"/>
                <w:shd w:val="clear" w:color="auto" w:fill="auto"/>
              </w:rPr>
            </w:pPr>
            <w:r>
              <w:rPr>
                <w:rFonts w:hint="eastAsia" w:ascii="宋体" w:hAnsi="宋体" w:eastAsia="宋体" w:cs="宋体"/>
                <w:b/>
                <w:bCs/>
                <w:kern w:val="2"/>
                <w:sz w:val="24"/>
                <w:szCs w:val="22"/>
                <w:highlight w:val="none"/>
                <w:shd w:val="clear" w:color="auto" w:fill="auto"/>
              </w:rPr>
              <w:t>数量</w:t>
            </w:r>
          </w:p>
        </w:tc>
        <w:tc>
          <w:tcPr>
            <w:tcW w:w="4147" w:type="dxa"/>
            <w:noWrap w:val="0"/>
            <w:vAlign w:val="center"/>
          </w:tcPr>
          <w:p>
            <w:pPr>
              <w:spacing w:before="0" w:beforeAutospacing="0" w:after="0" w:afterAutospacing="0" w:line="360" w:lineRule="auto"/>
              <w:ind w:left="0" w:right="0"/>
              <w:jc w:val="center"/>
              <w:rPr>
                <w:rFonts w:hint="eastAsia" w:ascii="宋体" w:hAnsi="宋体" w:eastAsia="宋体" w:cs="宋体"/>
                <w:b/>
                <w:bCs/>
                <w:kern w:val="2"/>
                <w:sz w:val="24"/>
                <w:szCs w:val="22"/>
                <w:highlight w:val="none"/>
                <w:shd w:val="clear" w:color="auto" w:fill="auto"/>
              </w:rPr>
            </w:pPr>
            <w:r>
              <w:rPr>
                <w:rFonts w:hint="eastAsia" w:ascii="宋体" w:hAnsi="宋体" w:eastAsia="宋体" w:cs="宋体"/>
                <w:b/>
                <w:bCs/>
                <w:kern w:val="2"/>
                <w:sz w:val="24"/>
                <w:szCs w:val="22"/>
                <w:highlight w:val="none"/>
                <w:shd w:val="clear" w:color="auto" w:fill="auto"/>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9" w:hRule="atLeast"/>
        </w:trPr>
        <w:tc>
          <w:tcPr>
            <w:tcW w:w="3398" w:type="dxa"/>
            <w:noWrap w:val="0"/>
            <w:vAlign w:val="center"/>
          </w:tcPr>
          <w:p>
            <w:pPr>
              <w:spacing w:before="0" w:beforeAutospacing="0" w:after="0" w:afterAutospacing="0" w:line="360" w:lineRule="auto"/>
              <w:ind w:left="0" w:right="0"/>
              <w:jc w:val="center"/>
              <w:rPr>
                <w:rFonts w:hint="eastAsia" w:ascii="宋体" w:hAnsi="宋体" w:eastAsia="宋体" w:cs="宋体"/>
                <w:kern w:val="2"/>
                <w:sz w:val="24"/>
                <w:szCs w:val="22"/>
                <w:highlight w:val="none"/>
                <w:shd w:val="clear" w:color="auto" w:fill="auto"/>
              </w:rPr>
            </w:pPr>
            <w:r>
              <w:rPr>
                <w:rFonts w:hint="eastAsia" w:ascii="宋体" w:hAnsi="宋体" w:eastAsia="宋体" w:cs="宋体"/>
                <w:kern w:val="2"/>
                <w:sz w:val="24"/>
                <w:szCs w:val="22"/>
                <w:highlight w:val="none"/>
                <w:shd w:val="clear" w:color="auto" w:fill="auto"/>
              </w:rPr>
              <w:t>回收员（前端）</w:t>
            </w:r>
          </w:p>
        </w:tc>
        <w:tc>
          <w:tcPr>
            <w:tcW w:w="1515" w:type="dxa"/>
            <w:noWrap w:val="0"/>
            <w:vAlign w:val="center"/>
          </w:tcPr>
          <w:p>
            <w:pPr>
              <w:spacing w:before="0" w:beforeAutospacing="0" w:after="0" w:afterAutospacing="0" w:line="360" w:lineRule="auto"/>
              <w:ind w:left="0" w:right="0"/>
              <w:jc w:val="center"/>
              <w:rPr>
                <w:rFonts w:hint="eastAsia" w:ascii="宋体" w:hAnsi="宋体" w:eastAsia="宋体" w:cs="宋体"/>
                <w:kern w:val="2"/>
                <w:sz w:val="24"/>
                <w:szCs w:val="22"/>
                <w:highlight w:val="none"/>
                <w:shd w:val="clear" w:color="auto" w:fill="auto"/>
              </w:rPr>
            </w:pPr>
            <w:r>
              <w:rPr>
                <w:rFonts w:hint="eastAsia" w:ascii="宋体" w:hAnsi="宋体" w:cs="宋体"/>
                <w:kern w:val="2"/>
                <w:sz w:val="24"/>
                <w:szCs w:val="22"/>
                <w:highlight w:val="none"/>
                <w:shd w:val="clear" w:color="auto" w:fill="auto"/>
                <w:lang w:val="en-US" w:eastAsia="zh-CN"/>
              </w:rPr>
              <w:t>≥3</w:t>
            </w:r>
            <w:r>
              <w:rPr>
                <w:rFonts w:hint="default" w:ascii="宋体" w:hAnsi="宋体" w:cs="宋体"/>
                <w:kern w:val="2"/>
                <w:sz w:val="24"/>
                <w:szCs w:val="22"/>
                <w:highlight w:val="none"/>
                <w:shd w:val="clear" w:color="auto" w:fill="auto"/>
                <w:lang w:eastAsia="zh-CN"/>
              </w:rPr>
              <w:t>4</w:t>
            </w:r>
            <w:r>
              <w:rPr>
                <w:rFonts w:hint="eastAsia" w:ascii="宋体" w:hAnsi="宋体" w:eastAsia="宋体" w:cs="宋体"/>
                <w:kern w:val="2"/>
                <w:sz w:val="24"/>
                <w:szCs w:val="22"/>
                <w:highlight w:val="none"/>
                <w:shd w:val="clear" w:color="auto" w:fill="auto"/>
              </w:rPr>
              <w:t>人</w:t>
            </w:r>
          </w:p>
        </w:tc>
        <w:tc>
          <w:tcPr>
            <w:tcW w:w="4147" w:type="dxa"/>
            <w:noWrap w:val="0"/>
            <w:vAlign w:val="center"/>
          </w:tcPr>
          <w:p>
            <w:pPr>
              <w:spacing w:before="0" w:beforeAutospacing="0" w:after="0" w:afterAutospacing="0" w:line="360" w:lineRule="auto"/>
              <w:ind w:left="0" w:right="0"/>
              <w:jc w:val="left"/>
              <w:rPr>
                <w:rFonts w:hint="default" w:ascii="宋体" w:hAnsi="宋体" w:eastAsia="宋体" w:cs="宋体"/>
                <w:kern w:val="2"/>
                <w:sz w:val="24"/>
                <w:szCs w:val="22"/>
                <w:highlight w:val="none"/>
                <w:shd w:val="clear" w:color="auto" w:fill="auto"/>
                <w:lang w:val="en-US"/>
              </w:rPr>
            </w:pPr>
            <w:r>
              <w:rPr>
                <w:rFonts w:hint="eastAsia" w:ascii="宋体" w:hAnsi="宋体" w:eastAsia="宋体" w:cs="宋体"/>
                <w:kern w:val="2"/>
                <w:sz w:val="24"/>
                <w:szCs w:val="22"/>
                <w:highlight w:val="none"/>
                <w:shd w:val="clear" w:color="auto" w:fill="auto"/>
              </w:rPr>
              <w:t>每个</w:t>
            </w:r>
            <w:r>
              <w:rPr>
                <w:rFonts w:hint="eastAsia" w:ascii="宋体" w:hAnsi="宋体" w:cs="宋体"/>
                <w:kern w:val="2"/>
                <w:sz w:val="24"/>
                <w:szCs w:val="22"/>
                <w:highlight w:val="none"/>
                <w:shd w:val="clear" w:color="auto" w:fill="auto"/>
                <w:lang w:val="en-US" w:eastAsia="zh-CN"/>
              </w:rPr>
              <w:t>服务</w:t>
            </w:r>
            <w:r>
              <w:rPr>
                <w:rFonts w:hint="eastAsia" w:ascii="宋体" w:hAnsi="宋体" w:eastAsia="宋体" w:cs="宋体"/>
                <w:kern w:val="2"/>
                <w:sz w:val="24"/>
                <w:szCs w:val="22"/>
                <w:highlight w:val="none"/>
                <w:shd w:val="clear" w:color="auto" w:fill="auto"/>
              </w:rPr>
              <w:t>站点不少于2名</w:t>
            </w:r>
            <w:r>
              <w:rPr>
                <w:rFonts w:hint="eastAsia" w:ascii="宋体" w:hAnsi="宋体" w:cs="宋体"/>
                <w:kern w:val="2"/>
                <w:sz w:val="24"/>
                <w:szCs w:val="22"/>
                <w:highlight w:val="none"/>
                <w:shd w:val="clear" w:color="auto" w:fill="auto"/>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3398" w:type="dxa"/>
            <w:noWrap w:val="0"/>
            <w:vAlign w:val="center"/>
          </w:tcPr>
          <w:p>
            <w:pPr>
              <w:spacing w:before="0" w:beforeAutospacing="0" w:after="0" w:afterAutospacing="0" w:line="360" w:lineRule="auto"/>
              <w:ind w:left="0" w:right="0"/>
              <w:jc w:val="center"/>
              <w:rPr>
                <w:rFonts w:hint="eastAsia" w:ascii="宋体" w:hAnsi="宋体" w:eastAsia="宋体" w:cs="宋体"/>
                <w:kern w:val="2"/>
                <w:sz w:val="24"/>
                <w:szCs w:val="22"/>
                <w:highlight w:val="none"/>
                <w:shd w:val="clear" w:color="auto" w:fill="auto"/>
              </w:rPr>
            </w:pPr>
            <w:r>
              <w:rPr>
                <w:rFonts w:hint="eastAsia" w:ascii="宋体" w:hAnsi="宋体" w:eastAsia="宋体" w:cs="宋体"/>
                <w:kern w:val="2"/>
                <w:sz w:val="24"/>
                <w:szCs w:val="22"/>
                <w:highlight w:val="none"/>
                <w:shd w:val="clear" w:color="auto" w:fill="auto"/>
              </w:rPr>
              <w:t>驾驶员（中端）</w:t>
            </w:r>
          </w:p>
        </w:tc>
        <w:tc>
          <w:tcPr>
            <w:tcW w:w="1515" w:type="dxa"/>
            <w:noWrap w:val="0"/>
            <w:vAlign w:val="center"/>
          </w:tcPr>
          <w:p>
            <w:pPr>
              <w:spacing w:before="0" w:beforeAutospacing="0" w:after="0" w:afterAutospacing="0" w:line="360" w:lineRule="auto"/>
              <w:ind w:left="0" w:right="0"/>
              <w:jc w:val="center"/>
              <w:rPr>
                <w:rFonts w:hint="eastAsia" w:ascii="宋体" w:hAnsi="宋体" w:eastAsia="宋体" w:cs="宋体"/>
                <w:kern w:val="2"/>
                <w:sz w:val="24"/>
                <w:szCs w:val="22"/>
                <w:highlight w:val="none"/>
                <w:shd w:val="clear" w:color="auto" w:fill="auto"/>
              </w:rPr>
            </w:pPr>
            <w:r>
              <w:rPr>
                <w:rFonts w:hint="eastAsia" w:ascii="宋体" w:hAnsi="宋体" w:cs="宋体"/>
                <w:kern w:val="2"/>
                <w:sz w:val="24"/>
                <w:szCs w:val="22"/>
                <w:highlight w:val="none"/>
                <w:shd w:val="clear" w:color="auto" w:fill="auto"/>
                <w:lang w:val="en-US" w:eastAsia="zh-CN"/>
              </w:rPr>
              <w:t>≥</w:t>
            </w:r>
            <w:r>
              <w:rPr>
                <w:rFonts w:hint="default" w:ascii="宋体" w:hAnsi="宋体" w:cs="宋体"/>
                <w:kern w:val="2"/>
                <w:sz w:val="24"/>
                <w:szCs w:val="22"/>
                <w:highlight w:val="none"/>
                <w:shd w:val="clear" w:color="auto" w:fill="auto"/>
                <w:lang w:eastAsia="zh-CN"/>
              </w:rPr>
              <w:t>9</w:t>
            </w:r>
            <w:r>
              <w:rPr>
                <w:rFonts w:hint="eastAsia" w:ascii="宋体" w:hAnsi="宋体" w:eastAsia="宋体" w:cs="宋体"/>
                <w:kern w:val="2"/>
                <w:sz w:val="24"/>
                <w:szCs w:val="22"/>
                <w:highlight w:val="none"/>
                <w:shd w:val="clear" w:color="auto" w:fill="auto"/>
              </w:rPr>
              <w:t>人</w:t>
            </w:r>
          </w:p>
        </w:tc>
        <w:tc>
          <w:tcPr>
            <w:tcW w:w="4147" w:type="dxa"/>
            <w:noWrap w:val="0"/>
            <w:vAlign w:val="center"/>
          </w:tcPr>
          <w:p>
            <w:pPr>
              <w:spacing w:before="0" w:beforeAutospacing="0" w:after="0" w:afterAutospacing="0" w:line="360" w:lineRule="auto"/>
              <w:ind w:left="0" w:right="0"/>
              <w:jc w:val="left"/>
              <w:rPr>
                <w:rFonts w:hint="eastAsia" w:ascii="宋体" w:hAnsi="宋体" w:eastAsia="宋体" w:cs="宋体"/>
                <w:kern w:val="2"/>
                <w:sz w:val="24"/>
                <w:szCs w:val="22"/>
                <w:highlight w:val="none"/>
                <w:shd w:val="clear" w:color="auto" w:fill="auto"/>
                <w:lang w:eastAsia="zh-CN"/>
              </w:rPr>
            </w:pPr>
            <w:r>
              <w:rPr>
                <w:rFonts w:hint="eastAsia" w:ascii="宋体" w:hAnsi="宋体" w:eastAsia="宋体" w:cs="宋体"/>
                <w:kern w:val="2"/>
                <w:sz w:val="24"/>
                <w:szCs w:val="22"/>
                <w:highlight w:val="none"/>
                <w:shd w:val="clear" w:color="auto" w:fill="auto"/>
              </w:rPr>
              <w:t>按每辆车至少配备1名计</w:t>
            </w:r>
            <w:r>
              <w:rPr>
                <w:rFonts w:hint="eastAsia" w:ascii="宋体" w:hAnsi="宋体" w:cs="宋体"/>
                <w:kern w:val="2"/>
                <w:sz w:val="24"/>
                <w:szCs w:val="22"/>
                <w:highlight w:val="none"/>
                <w:shd w:val="clear" w:color="auto" w:fill="auto"/>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3398" w:type="dxa"/>
            <w:noWrap w:val="0"/>
            <w:vAlign w:val="center"/>
          </w:tcPr>
          <w:p>
            <w:pPr>
              <w:spacing w:before="0" w:beforeAutospacing="0" w:after="0" w:afterAutospacing="0" w:line="360" w:lineRule="auto"/>
              <w:ind w:left="0" w:right="0"/>
              <w:jc w:val="center"/>
              <w:rPr>
                <w:rFonts w:hint="eastAsia" w:ascii="宋体" w:hAnsi="宋体" w:eastAsia="宋体" w:cs="宋体"/>
                <w:kern w:val="2"/>
                <w:sz w:val="24"/>
                <w:szCs w:val="22"/>
                <w:highlight w:val="none"/>
                <w:shd w:val="clear" w:color="auto" w:fill="auto"/>
              </w:rPr>
            </w:pPr>
            <w:r>
              <w:rPr>
                <w:rFonts w:hint="eastAsia" w:ascii="宋体" w:hAnsi="宋体" w:eastAsia="宋体" w:cs="宋体"/>
                <w:kern w:val="2"/>
                <w:sz w:val="24"/>
                <w:szCs w:val="22"/>
                <w:highlight w:val="none"/>
                <w:shd w:val="clear" w:color="auto" w:fill="auto"/>
              </w:rPr>
              <w:t>劳动力（分拣中心）</w:t>
            </w:r>
          </w:p>
        </w:tc>
        <w:tc>
          <w:tcPr>
            <w:tcW w:w="1515" w:type="dxa"/>
            <w:noWrap w:val="0"/>
            <w:vAlign w:val="center"/>
          </w:tcPr>
          <w:p>
            <w:pPr>
              <w:spacing w:before="0" w:beforeAutospacing="0" w:after="0" w:afterAutospacing="0" w:line="360" w:lineRule="auto"/>
              <w:ind w:left="0" w:right="0"/>
              <w:jc w:val="center"/>
              <w:rPr>
                <w:rFonts w:hint="eastAsia" w:ascii="宋体" w:hAnsi="宋体" w:eastAsia="宋体" w:cs="宋体"/>
                <w:kern w:val="2"/>
                <w:sz w:val="24"/>
                <w:szCs w:val="22"/>
                <w:highlight w:val="none"/>
                <w:shd w:val="clear" w:color="auto" w:fill="auto"/>
              </w:rPr>
            </w:pPr>
            <w:r>
              <w:rPr>
                <w:rFonts w:hint="eastAsia" w:ascii="宋体" w:hAnsi="宋体" w:cs="宋体"/>
                <w:kern w:val="2"/>
                <w:sz w:val="24"/>
                <w:szCs w:val="22"/>
                <w:highlight w:val="none"/>
                <w:shd w:val="clear" w:color="auto" w:fill="auto"/>
                <w:lang w:val="en-US" w:eastAsia="zh-CN"/>
              </w:rPr>
              <w:t>≥</w:t>
            </w:r>
            <w:r>
              <w:rPr>
                <w:rFonts w:hint="default" w:ascii="宋体" w:hAnsi="宋体" w:cs="宋体"/>
                <w:kern w:val="2"/>
                <w:sz w:val="24"/>
                <w:szCs w:val="22"/>
                <w:highlight w:val="none"/>
                <w:shd w:val="clear" w:color="auto" w:fill="auto"/>
                <w:lang w:eastAsia="zh-CN"/>
              </w:rPr>
              <w:t>20</w:t>
            </w:r>
            <w:r>
              <w:rPr>
                <w:rFonts w:hint="eastAsia" w:ascii="宋体" w:hAnsi="宋体" w:eastAsia="宋体" w:cs="宋体"/>
                <w:kern w:val="2"/>
                <w:sz w:val="24"/>
                <w:szCs w:val="22"/>
                <w:highlight w:val="none"/>
                <w:shd w:val="clear" w:color="auto" w:fill="auto"/>
              </w:rPr>
              <w:t>人</w:t>
            </w:r>
          </w:p>
        </w:tc>
        <w:tc>
          <w:tcPr>
            <w:tcW w:w="4147" w:type="dxa"/>
            <w:noWrap w:val="0"/>
            <w:vAlign w:val="center"/>
          </w:tcPr>
          <w:p>
            <w:pPr>
              <w:spacing w:before="0" w:beforeAutospacing="0" w:after="0" w:afterAutospacing="0" w:line="360" w:lineRule="auto"/>
              <w:ind w:left="0" w:right="0"/>
              <w:jc w:val="left"/>
              <w:rPr>
                <w:rFonts w:hint="eastAsia" w:ascii="宋体" w:hAnsi="宋体" w:eastAsia="宋体" w:cs="宋体"/>
                <w:kern w:val="2"/>
                <w:sz w:val="24"/>
                <w:szCs w:val="22"/>
                <w:highlight w:val="none"/>
                <w:shd w:val="clear" w:color="auto" w:fill="auto"/>
              </w:rPr>
            </w:pPr>
            <w:r>
              <w:rPr>
                <w:rFonts w:hint="eastAsia" w:ascii="宋体" w:hAnsi="宋体" w:eastAsia="宋体" w:cs="宋体"/>
                <w:kern w:val="2"/>
                <w:sz w:val="24"/>
                <w:szCs w:val="22"/>
                <w:highlight w:val="none"/>
                <w:shd w:val="clear" w:color="auto" w:fill="auto"/>
              </w:rPr>
              <w:t>包括分拣员和必要的辅助工种。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6" w:hRule="atLeast"/>
        </w:trPr>
        <w:tc>
          <w:tcPr>
            <w:tcW w:w="9060" w:type="dxa"/>
            <w:gridSpan w:val="3"/>
            <w:noWrap w:val="0"/>
            <w:vAlign w:val="center"/>
          </w:tcPr>
          <w:p>
            <w:pPr>
              <w:pStyle w:val="36"/>
              <w:keepNext w:val="0"/>
              <w:keepLines w:val="0"/>
              <w:pageBreakBefore w:val="0"/>
              <w:widowControl w:val="0"/>
              <w:tabs>
                <w:tab w:val="left" w:pos="1200"/>
              </w:tabs>
              <w:kinsoku/>
              <w:wordWrap/>
              <w:overflowPunct/>
              <w:topLinePunct w:val="0"/>
              <w:autoSpaceDE/>
              <w:autoSpaceDN/>
              <w:bidi w:val="0"/>
              <w:adjustRightInd w:val="0"/>
              <w:snapToGrid w:val="0"/>
              <w:spacing w:before="0" w:beforeAutospacing="0" w:after="0" w:afterAutospacing="0" w:line="360" w:lineRule="auto"/>
              <w:ind w:left="0" w:right="0"/>
              <w:textAlignment w:val="auto"/>
              <w:rPr>
                <w:rFonts w:hint="eastAsia" w:ascii="宋体" w:hAnsi="宋体" w:eastAsia="宋体" w:cs="宋体"/>
                <w:kern w:val="2"/>
                <w:sz w:val="24"/>
                <w:szCs w:val="22"/>
                <w:highlight w:val="none"/>
                <w:shd w:val="clear" w:color="auto" w:fill="auto"/>
              </w:rPr>
            </w:pPr>
            <w:r>
              <w:rPr>
                <w:rFonts w:hint="eastAsia" w:ascii="宋体" w:hAnsi="宋体" w:eastAsia="宋体" w:cs="宋体"/>
                <w:bCs/>
                <w:kern w:val="2"/>
                <w:sz w:val="24"/>
                <w:szCs w:val="24"/>
                <w:highlight w:val="none"/>
                <w:shd w:val="clear" w:color="auto" w:fill="auto"/>
                <w:lang w:eastAsia="zh-CN"/>
              </w:rPr>
              <w:t>备注：</w:t>
            </w:r>
            <w:r>
              <w:rPr>
                <w:rFonts w:hint="eastAsia" w:ascii="宋体" w:hAnsi="宋体" w:eastAsia="宋体" w:cs="宋体"/>
                <w:bCs/>
                <w:kern w:val="2"/>
                <w:sz w:val="24"/>
                <w:szCs w:val="24"/>
                <w:highlight w:val="none"/>
                <w:shd w:val="clear" w:color="auto" w:fill="auto"/>
                <w:lang w:val="en-US" w:eastAsia="zh-CN"/>
              </w:rPr>
              <w:t>1.</w:t>
            </w:r>
            <w:r>
              <w:rPr>
                <w:rFonts w:hint="eastAsia" w:ascii="宋体" w:hAnsi="宋体" w:eastAsia="宋体" w:cs="宋体"/>
                <w:bCs/>
                <w:kern w:val="2"/>
                <w:sz w:val="24"/>
                <w:szCs w:val="24"/>
                <w:highlight w:val="none"/>
                <w:shd w:val="clear" w:color="auto" w:fill="auto"/>
                <w:lang w:eastAsia="zh-CN"/>
              </w:rPr>
              <w:t>为</w:t>
            </w:r>
            <w:r>
              <w:rPr>
                <w:rFonts w:hint="eastAsia" w:ascii="宋体" w:hAnsi="宋体" w:eastAsia="宋体" w:cs="宋体"/>
                <w:bCs/>
                <w:kern w:val="2"/>
                <w:sz w:val="24"/>
                <w:szCs w:val="24"/>
                <w:highlight w:val="none"/>
                <w:shd w:val="clear" w:color="auto" w:fill="auto"/>
              </w:rPr>
              <w:t>确保项目顺利实施，中标人聘请员工应从电子设备的使用、岗位需求等角度录用年龄、文化素质相匹配的人员，并经培训合格后予以上岗。</w:t>
            </w:r>
            <w:r>
              <w:rPr>
                <w:rFonts w:hint="eastAsia" w:ascii="宋体" w:hAnsi="宋体" w:eastAsia="宋体" w:cs="宋体"/>
                <w:bCs/>
                <w:kern w:val="2"/>
                <w:sz w:val="24"/>
                <w:szCs w:val="24"/>
                <w:highlight w:val="none"/>
                <w:shd w:val="clear" w:color="auto" w:fill="auto"/>
                <w:lang w:val="en-US" w:eastAsia="zh-CN"/>
              </w:rPr>
              <w:t>2.</w:t>
            </w:r>
            <w:r>
              <w:rPr>
                <w:rFonts w:hint="eastAsia" w:ascii="宋体" w:hAnsi="宋体" w:eastAsia="宋体" w:cs="宋体"/>
                <w:bCs/>
                <w:kern w:val="2"/>
                <w:sz w:val="24"/>
                <w:szCs w:val="24"/>
                <w:highlight w:val="none"/>
                <w:shd w:val="clear" w:color="auto" w:fill="auto"/>
              </w:rPr>
              <w:t>中标人聘请工作人员应符合国家法律规定，薪酬发放应按照国家法律及地方有关标准执行。</w:t>
            </w:r>
            <w:r>
              <w:rPr>
                <w:rFonts w:hint="eastAsia" w:ascii="宋体" w:hAnsi="宋体" w:eastAsia="宋体" w:cs="宋体"/>
                <w:bCs/>
                <w:kern w:val="2"/>
                <w:sz w:val="24"/>
                <w:szCs w:val="24"/>
                <w:highlight w:val="none"/>
                <w:shd w:val="clear" w:color="auto" w:fill="auto"/>
                <w:lang w:val="en-US" w:eastAsia="zh-CN"/>
              </w:rPr>
              <w:t>3.</w:t>
            </w:r>
            <w:r>
              <w:rPr>
                <w:rFonts w:hint="eastAsia" w:ascii="宋体" w:hAnsi="宋体" w:eastAsia="宋体" w:cs="宋体"/>
                <w:bCs/>
                <w:kern w:val="2"/>
                <w:sz w:val="24"/>
                <w:szCs w:val="24"/>
                <w:highlight w:val="none"/>
                <w:shd w:val="clear" w:color="auto" w:fill="auto"/>
              </w:rPr>
              <w:t>为体现</w:t>
            </w:r>
            <w:r>
              <w:rPr>
                <w:rFonts w:hint="eastAsia" w:hAnsi="宋体" w:cs="宋体"/>
                <w:bCs/>
                <w:kern w:val="2"/>
                <w:sz w:val="24"/>
                <w:szCs w:val="24"/>
                <w:highlight w:val="none"/>
                <w:shd w:val="clear" w:color="auto" w:fill="auto"/>
                <w:lang w:val="en-US"/>
              </w:rPr>
              <w:t>城乡</w:t>
            </w:r>
            <w:r>
              <w:rPr>
                <w:rFonts w:hint="eastAsia" w:ascii="宋体" w:hAnsi="宋体" w:eastAsia="宋体" w:cs="宋体"/>
                <w:bCs/>
                <w:kern w:val="2"/>
                <w:sz w:val="24"/>
                <w:szCs w:val="24"/>
                <w:highlight w:val="none"/>
                <w:shd w:val="clear" w:color="auto" w:fill="auto"/>
              </w:rPr>
              <w:t>生活垃圾分类服务的规范化管理，所有人员应统一着装，文明作业，自觉接受采购人及管理部门的检查考核和社会监督，对发现的问题要及时整改。</w:t>
            </w:r>
          </w:p>
        </w:tc>
      </w:tr>
    </w:tbl>
    <w:p>
      <w:pPr>
        <w:pStyle w:val="36"/>
        <w:tabs>
          <w:tab w:val="left" w:pos="1200"/>
        </w:tabs>
        <w:adjustRightInd w:val="0"/>
        <w:snapToGrid w:val="0"/>
        <w:spacing w:line="360" w:lineRule="auto"/>
        <w:ind w:firstLine="480" w:firstLineChars="200"/>
        <w:rPr>
          <w:rFonts w:hint="eastAsia" w:ascii="宋体" w:hAnsi="宋体" w:eastAsia="宋体" w:cs="宋体"/>
          <w:b w:val="0"/>
          <w:bCs/>
          <w:sz w:val="24"/>
          <w:szCs w:val="24"/>
          <w:shd w:val="clear" w:color="auto" w:fill="auto"/>
        </w:rPr>
      </w:pPr>
      <w:r>
        <w:rPr>
          <w:rFonts w:hint="eastAsia" w:ascii="宋体" w:hAnsi="宋体" w:eastAsia="宋体" w:cs="宋体"/>
          <w:b w:val="0"/>
          <w:bCs/>
          <w:sz w:val="24"/>
          <w:szCs w:val="24"/>
          <w:shd w:val="clear" w:color="auto" w:fill="auto"/>
          <w:lang w:val="en-US" w:eastAsia="zh-CN"/>
        </w:rPr>
        <w:t>3.3</w:t>
      </w:r>
      <w:r>
        <w:rPr>
          <w:rFonts w:hint="eastAsia" w:ascii="宋体" w:hAnsi="宋体" w:eastAsia="宋体" w:cs="宋体"/>
          <w:b w:val="0"/>
          <w:bCs/>
          <w:sz w:val="24"/>
          <w:szCs w:val="24"/>
          <w:shd w:val="clear" w:color="auto" w:fill="auto"/>
        </w:rPr>
        <w:t>、服务站点</w:t>
      </w:r>
    </w:p>
    <w:p>
      <w:pPr>
        <w:pStyle w:val="36"/>
        <w:tabs>
          <w:tab w:val="left" w:pos="1200"/>
        </w:tabs>
        <w:adjustRightInd w:val="0"/>
        <w:snapToGrid w:val="0"/>
        <w:spacing w:line="360" w:lineRule="auto"/>
        <w:ind w:firstLine="480" w:firstLineChars="200"/>
        <w:rPr>
          <w:rFonts w:hint="eastAsia" w:ascii="宋体" w:hAnsi="宋体" w:eastAsia="宋体" w:cs="宋体"/>
          <w:b/>
          <w:bCs w:val="0"/>
          <w:sz w:val="24"/>
          <w:szCs w:val="24"/>
          <w:highlight w:val="none"/>
          <w:shd w:val="clear" w:color="auto" w:fill="auto"/>
          <w:lang w:val="en-US" w:eastAsia="zh-CN"/>
        </w:rPr>
      </w:pPr>
      <w:r>
        <w:rPr>
          <w:rFonts w:hint="eastAsia" w:ascii="宋体" w:hAnsi="宋体" w:eastAsia="宋体" w:cs="宋体"/>
          <w:bCs/>
          <w:sz w:val="24"/>
          <w:szCs w:val="24"/>
          <w:highlight w:val="none"/>
          <w:shd w:val="clear" w:color="auto" w:fill="auto"/>
        </w:rPr>
        <w:t>服务站点</w:t>
      </w:r>
      <w:r>
        <w:rPr>
          <w:rFonts w:hint="eastAsia" w:ascii="宋体" w:hAnsi="宋体" w:eastAsia="宋体" w:cs="宋体"/>
          <w:bCs/>
          <w:sz w:val="24"/>
          <w:szCs w:val="24"/>
          <w:highlight w:val="none"/>
          <w:shd w:val="clear" w:color="auto" w:fill="auto"/>
          <w:lang w:eastAsia="zh-CN"/>
        </w:rPr>
        <w:t>由</w:t>
      </w:r>
      <w:r>
        <w:rPr>
          <w:rFonts w:hint="eastAsia" w:ascii="宋体" w:hAnsi="宋体" w:eastAsia="宋体" w:cs="宋体"/>
          <w:bCs/>
          <w:sz w:val="24"/>
          <w:szCs w:val="24"/>
          <w:highlight w:val="none"/>
          <w:shd w:val="clear" w:color="auto" w:fill="auto"/>
        </w:rPr>
        <w:t>中标人</w:t>
      </w:r>
      <w:r>
        <w:rPr>
          <w:rFonts w:hint="eastAsia" w:ascii="宋体" w:hAnsi="宋体" w:eastAsia="宋体" w:cs="宋体"/>
          <w:bCs/>
          <w:sz w:val="24"/>
          <w:szCs w:val="24"/>
          <w:highlight w:val="none"/>
          <w:shd w:val="clear" w:color="auto" w:fill="auto"/>
          <w:lang w:val="en-US"/>
        </w:rPr>
        <w:t>自行租赁</w:t>
      </w:r>
      <w:r>
        <w:rPr>
          <w:rFonts w:hint="eastAsia" w:ascii="宋体" w:hAnsi="宋体" w:eastAsia="宋体" w:cs="宋体"/>
          <w:bCs/>
          <w:sz w:val="24"/>
          <w:szCs w:val="24"/>
          <w:highlight w:val="none"/>
          <w:shd w:val="clear" w:color="auto" w:fill="auto"/>
        </w:rPr>
        <w:t>，</w:t>
      </w:r>
      <w:r>
        <w:rPr>
          <w:rFonts w:hint="eastAsia" w:ascii="宋体" w:hAnsi="宋体" w:eastAsia="宋体" w:cs="宋体"/>
          <w:bCs/>
          <w:sz w:val="24"/>
          <w:szCs w:val="24"/>
          <w:highlight w:val="none"/>
          <w:shd w:val="clear" w:color="auto" w:fill="auto"/>
          <w:lang w:val="en-US" w:eastAsia="zh-CN"/>
        </w:rPr>
        <w:t>在</w:t>
      </w:r>
      <w:r>
        <w:rPr>
          <w:rFonts w:hint="eastAsia" w:ascii="宋体" w:hAnsi="宋体" w:eastAsia="宋体" w:cs="宋体"/>
          <w:bCs/>
          <w:sz w:val="24"/>
          <w:szCs w:val="24"/>
          <w:highlight w:val="none"/>
          <w:shd w:val="clear" w:color="auto" w:fill="auto"/>
          <w:lang w:val="en-US"/>
        </w:rPr>
        <w:t>合同签订后</w:t>
      </w:r>
      <w:r>
        <w:rPr>
          <w:rFonts w:hint="eastAsia" w:ascii="宋体" w:hAnsi="宋体" w:eastAsia="宋体" w:cs="宋体"/>
          <w:bCs/>
          <w:sz w:val="24"/>
          <w:szCs w:val="24"/>
          <w:highlight w:val="none"/>
          <w:shd w:val="clear" w:color="auto" w:fill="auto"/>
          <w:lang w:val="en-US" w:eastAsia="zh-CN"/>
        </w:rPr>
        <w:t>30天内</w:t>
      </w:r>
      <w:r>
        <w:rPr>
          <w:rFonts w:hint="eastAsia" w:ascii="宋体" w:hAnsi="宋体" w:eastAsia="宋体" w:cs="宋体"/>
          <w:bCs/>
          <w:sz w:val="24"/>
          <w:szCs w:val="24"/>
          <w:highlight w:val="none"/>
          <w:shd w:val="clear" w:color="auto" w:fill="auto"/>
        </w:rPr>
        <w:t>进行统一设计、统一装修，统一标识、制度上墙等。</w:t>
      </w:r>
      <w:r>
        <w:rPr>
          <w:rFonts w:hint="eastAsia" w:ascii="宋体" w:hAnsi="宋体" w:eastAsia="宋体" w:cs="宋体"/>
          <w:b w:val="0"/>
          <w:bCs/>
          <w:sz w:val="24"/>
          <w:szCs w:val="24"/>
          <w:highlight w:val="none"/>
          <w:shd w:val="clear" w:color="auto" w:fill="auto"/>
        </w:rPr>
        <w:t>服务站点的装修施工方案及投资预算、服务站点所有水电物业等运维费用由中标人承担。</w:t>
      </w:r>
      <w:r>
        <w:rPr>
          <w:rFonts w:hint="eastAsia" w:ascii="宋体" w:hAnsi="宋体" w:eastAsia="宋体" w:cs="宋体"/>
          <w:b w:val="0"/>
          <w:bCs/>
          <w:sz w:val="24"/>
          <w:szCs w:val="24"/>
          <w:highlight w:val="none"/>
          <w:shd w:val="clear" w:color="auto" w:fill="auto"/>
          <w:lang w:eastAsia="zh-CN"/>
        </w:rPr>
        <w:t>中标单位针对每个服务站点后期环境形象管理上，需满足相关管理要求，做到垃圾不乱堆、不乱放，做好门前三包等店面站点环境形象。</w:t>
      </w:r>
    </w:p>
    <w:p>
      <w:pPr>
        <w:pStyle w:val="36"/>
        <w:tabs>
          <w:tab w:val="left" w:pos="1200"/>
        </w:tabs>
        <w:adjustRightInd w:val="0"/>
        <w:snapToGrid w:val="0"/>
        <w:spacing w:line="360" w:lineRule="auto"/>
        <w:ind w:firstLine="480" w:firstLineChars="200"/>
        <w:rPr>
          <w:rFonts w:hint="eastAsia" w:ascii="宋体" w:hAnsi="宋体" w:eastAsia="宋体" w:cs="宋体"/>
          <w:b w:val="0"/>
          <w:bCs/>
          <w:sz w:val="24"/>
          <w:szCs w:val="24"/>
          <w:highlight w:val="none"/>
          <w:shd w:val="clear" w:color="auto" w:fill="auto"/>
        </w:rPr>
      </w:pPr>
      <w:r>
        <w:rPr>
          <w:rFonts w:hint="eastAsia" w:ascii="宋体" w:hAnsi="宋体" w:eastAsia="宋体" w:cs="宋体"/>
          <w:b w:val="0"/>
          <w:bCs/>
          <w:sz w:val="24"/>
          <w:szCs w:val="24"/>
          <w:highlight w:val="none"/>
          <w:shd w:val="clear" w:color="auto" w:fill="auto"/>
          <w:lang w:val="en-US" w:eastAsia="zh-CN"/>
        </w:rPr>
        <w:t>3.4</w:t>
      </w:r>
      <w:r>
        <w:rPr>
          <w:rFonts w:hint="eastAsia" w:ascii="宋体" w:hAnsi="宋体" w:eastAsia="宋体" w:cs="宋体"/>
          <w:b w:val="0"/>
          <w:bCs/>
          <w:sz w:val="24"/>
          <w:szCs w:val="24"/>
          <w:highlight w:val="none"/>
          <w:shd w:val="clear" w:color="auto" w:fill="auto"/>
        </w:rPr>
        <w:t>、</w:t>
      </w:r>
      <w:r>
        <w:rPr>
          <w:rFonts w:hint="eastAsia" w:ascii="宋体" w:hAnsi="宋体" w:eastAsia="宋体" w:cs="宋体"/>
          <w:b w:val="0"/>
          <w:bCs/>
          <w:sz w:val="24"/>
          <w:szCs w:val="24"/>
          <w:highlight w:val="none"/>
          <w:shd w:val="clear" w:color="auto" w:fill="auto"/>
          <w:lang w:eastAsia="zh-CN"/>
        </w:rPr>
        <w:t>环保</w:t>
      </w:r>
      <w:r>
        <w:rPr>
          <w:rFonts w:hint="eastAsia" w:ascii="宋体" w:hAnsi="宋体" w:eastAsia="宋体" w:cs="宋体"/>
          <w:b w:val="0"/>
          <w:bCs/>
          <w:sz w:val="24"/>
          <w:szCs w:val="24"/>
          <w:highlight w:val="none"/>
          <w:shd w:val="clear" w:color="auto" w:fill="auto"/>
        </w:rPr>
        <w:t>积分兑换</w:t>
      </w:r>
    </w:p>
    <w:p>
      <w:pPr>
        <w:pStyle w:val="36"/>
        <w:tabs>
          <w:tab w:val="left" w:pos="1200"/>
        </w:tabs>
        <w:adjustRightInd w:val="0"/>
        <w:snapToGrid w:val="0"/>
        <w:spacing w:line="360" w:lineRule="auto"/>
        <w:ind w:firstLine="480" w:firstLineChars="200"/>
        <w:rPr>
          <w:rFonts w:hint="eastAsia" w:ascii="宋体" w:hAnsi="宋体" w:eastAsia="宋体" w:cs="宋体"/>
          <w:bCs/>
          <w:sz w:val="24"/>
          <w:szCs w:val="24"/>
          <w:shd w:val="clear" w:color="auto" w:fill="auto"/>
        </w:rPr>
      </w:pPr>
      <w:r>
        <w:rPr>
          <w:rFonts w:hint="eastAsia" w:ascii="宋体" w:hAnsi="宋体" w:eastAsia="宋体" w:cs="宋体"/>
          <w:bCs/>
          <w:sz w:val="24"/>
          <w:szCs w:val="24"/>
          <w:highlight w:val="none"/>
          <w:shd w:val="clear" w:color="auto" w:fill="auto"/>
          <w:lang w:eastAsia="zh-CN"/>
        </w:rPr>
        <w:t>环保</w:t>
      </w:r>
      <w:r>
        <w:rPr>
          <w:rFonts w:hint="eastAsia" w:ascii="宋体" w:hAnsi="宋体" w:eastAsia="宋体" w:cs="宋体"/>
          <w:bCs/>
          <w:sz w:val="24"/>
          <w:szCs w:val="24"/>
          <w:highlight w:val="none"/>
          <w:shd w:val="clear" w:color="auto" w:fill="auto"/>
        </w:rPr>
        <w:t>积分兑换平台由中标人自行负责落实，遵循便利性原则，兑换商品以</w:t>
      </w:r>
      <w:r>
        <w:rPr>
          <w:rFonts w:hint="eastAsia" w:hAnsi="宋体" w:cs="宋体"/>
          <w:bCs/>
          <w:sz w:val="24"/>
          <w:szCs w:val="24"/>
          <w:highlight w:val="none"/>
          <w:shd w:val="clear" w:color="auto" w:fill="auto"/>
          <w:lang w:eastAsia="zh-CN"/>
        </w:rPr>
        <w:t>村民</w:t>
      </w:r>
      <w:r>
        <w:rPr>
          <w:rFonts w:hint="eastAsia" w:ascii="宋体" w:hAnsi="宋体" w:eastAsia="宋体" w:cs="宋体"/>
          <w:bCs/>
          <w:sz w:val="24"/>
          <w:szCs w:val="24"/>
          <w:highlight w:val="none"/>
          <w:shd w:val="clear" w:color="auto" w:fill="auto"/>
        </w:rPr>
        <w:t>常见的日常物资为主，</w:t>
      </w:r>
      <w:r>
        <w:rPr>
          <w:rFonts w:hint="eastAsia" w:hAnsi="宋体" w:cs="宋体"/>
          <w:bCs/>
          <w:sz w:val="24"/>
          <w:szCs w:val="24"/>
          <w:highlight w:val="none"/>
          <w:shd w:val="clear" w:color="auto" w:fill="auto"/>
          <w:lang w:eastAsia="zh-CN"/>
        </w:rPr>
        <w:t>村民</w:t>
      </w:r>
      <w:r>
        <w:rPr>
          <w:rFonts w:hint="eastAsia" w:ascii="宋体" w:hAnsi="宋体" w:eastAsia="宋体" w:cs="宋体"/>
          <w:bCs/>
          <w:sz w:val="24"/>
          <w:szCs w:val="24"/>
          <w:highlight w:val="none"/>
          <w:shd w:val="clear" w:color="auto" w:fill="auto"/>
        </w:rPr>
        <w:t>可自行前往指定点兑换，或配送上门，满足</w:t>
      </w:r>
      <w:r>
        <w:rPr>
          <w:rFonts w:hint="eastAsia" w:hAnsi="宋体" w:cs="宋体"/>
          <w:bCs/>
          <w:sz w:val="24"/>
          <w:szCs w:val="24"/>
          <w:highlight w:val="none"/>
          <w:shd w:val="clear" w:color="auto" w:fill="auto"/>
          <w:lang w:eastAsia="zh-CN"/>
        </w:rPr>
        <w:t>村民</w:t>
      </w:r>
      <w:r>
        <w:rPr>
          <w:rFonts w:hint="eastAsia" w:ascii="宋体" w:hAnsi="宋体" w:eastAsia="宋体" w:cs="宋体"/>
          <w:bCs/>
          <w:sz w:val="24"/>
          <w:szCs w:val="24"/>
          <w:highlight w:val="none"/>
          <w:shd w:val="clear" w:color="auto" w:fill="auto"/>
          <w:lang w:eastAsia="zh-CN"/>
        </w:rPr>
        <w:t>日</w:t>
      </w:r>
      <w:r>
        <w:rPr>
          <w:rFonts w:hint="eastAsia" w:ascii="宋体" w:hAnsi="宋体" w:eastAsia="宋体" w:cs="宋体"/>
          <w:bCs/>
          <w:sz w:val="24"/>
          <w:szCs w:val="24"/>
          <w:shd w:val="clear" w:color="auto" w:fill="auto"/>
          <w:lang w:eastAsia="zh-CN"/>
        </w:rPr>
        <w:t>常</w:t>
      </w:r>
      <w:r>
        <w:rPr>
          <w:rFonts w:hint="eastAsia" w:ascii="宋体" w:hAnsi="宋体" w:eastAsia="宋体" w:cs="宋体"/>
          <w:bCs/>
          <w:sz w:val="24"/>
          <w:szCs w:val="24"/>
          <w:shd w:val="clear" w:color="auto" w:fill="auto"/>
        </w:rPr>
        <w:t>兑换的需求。</w:t>
      </w:r>
      <w:r>
        <w:rPr>
          <w:rFonts w:hint="eastAsia" w:ascii="宋体" w:hAnsi="宋体" w:eastAsia="宋体" w:cs="宋体"/>
          <w:bCs/>
          <w:sz w:val="24"/>
          <w:szCs w:val="24"/>
          <w:shd w:val="clear" w:color="auto" w:fill="auto"/>
          <w:lang w:eastAsia="zh-CN"/>
        </w:rPr>
        <w:t>中标人应提供环保积分免费提现服务，</w:t>
      </w:r>
      <w:r>
        <w:rPr>
          <w:rFonts w:hint="eastAsia" w:ascii="宋体" w:hAnsi="宋体" w:eastAsia="宋体" w:cs="宋体"/>
          <w:bCs/>
          <w:color w:val="auto"/>
          <w:kern w:val="2"/>
          <w:sz w:val="24"/>
          <w:szCs w:val="24"/>
          <w:shd w:val="clear" w:color="auto" w:fill="auto"/>
          <w:lang w:eastAsia="zh-CN"/>
        </w:rPr>
        <w:t>环保积分应能实时等额提现。</w:t>
      </w:r>
    </w:p>
    <w:p>
      <w:pPr>
        <w:pStyle w:val="36"/>
        <w:tabs>
          <w:tab w:val="left" w:pos="1200"/>
        </w:tabs>
        <w:adjustRightInd w:val="0"/>
        <w:snapToGrid w:val="0"/>
        <w:spacing w:line="360" w:lineRule="auto"/>
        <w:ind w:firstLine="480" w:firstLineChars="200"/>
        <w:rPr>
          <w:rFonts w:hint="eastAsia" w:ascii="Times New Roman" w:hAnsi="宋体" w:eastAsia="宋体" w:cs="宋体"/>
          <w:b w:val="0"/>
          <w:bCs/>
          <w:sz w:val="24"/>
          <w:szCs w:val="24"/>
          <w:shd w:val="clear" w:color="auto" w:fill="auto"/>
          <w:lang w:val="en-US" w:eastAsia="zh-CN"/>
        </w:rPr>
      </w:pPr>
      <w:r>
        <w:rPr>
          <w:rFonts w:hint="eastAsia" w:hAnsi="宋体" w:cs="宋体"/>
          <w:b w:val="0"/>
          <w:bCs/>
          <w:sz w:val="24"/>
          <w:szCs w:val="24"/>
          <w:shd w:val="clear" w:color="auto" w:fill="auto"/>
          <w:lang w:val="en-US" w:eastAsia="zh-CN"/>
        </w:rPr>
        <w:t>4</w:t>
      </w:r>
      <w:r>
        <w:rPr>
          <w:rFonts w:hint="eastAsia" w:ascii="Times New Roman" w:hAnsi="宋体" w:eastAsia="宋体" w:cs="宋体"/>
          <w:b w:val="0"/>
          <w:bCs/>
          <w:sz w:val="24"/>
          <w:szCs w:val="24"/>
          <w:shd w:val="clear" w:color="auto" w:fill="auto"/>
        </w:rPr>
        <w:t>、</w:t>
      </w:r>
      <w:r>
        <w:rPr>
          <w:rFonts w:hint="eastAsia" w:ascii="Times New Roman" w:hAnsi="宋体" w:cs="宋体"/>
          <w:b w:val="0"/>
          <w:bCs/>
          <w:sz w:val="24"/>
          <w:szCs w:val="24"/>
          <w:shd w:val="clear" w:color="auto" w:fill="auto"/>
          <w:lang w:val="en-US" w:eastAsia="zh-CN"/>
        </w:rPr>
        <w:t>数字化</w:t>
      </w:r>
      <w:r>
        <w:rPr>
          <w:rFonts w:hint="eastAsia" w:ascii="Times New Roman" w:hAnsi="宋体" w:eastAsia="宋体" w:cs="宋体"/>
          <w:b w:val="0"/>
          <w:bCs/>
          <w:sz w:val="24"/>
          <w:szCs w:val="24"/>
          <w:shd w:val="clear" w:color="auto" w:fill="auto"/>
          <w:lang w:val="en-US" w:eastAsia="zh-CN"/>
        </w:rPr>
        <w:t>平台</w:t>
      </w:r>
    </w:p>
    <w:p>
      <w:pPr>
        <w:pStyle w:val="36"/>
        <w:tabs>
          <w:tab w:val="left" w:pos="1200"/>
        </w:tabs>
        <w:adjustRightInd w:val="0"/>
        <w:snapToGrid w:val="0"/>
        <w:spacing w:line="360" w:lineRule="auto"/>
        <w:ind w:firstLine="480" w:firstLineChars="200"/>
        <w:rPr>
          <w:rFonts w:hint="eastAsia" w:ascii="宋体" w:hAnsi="宋体" w:eastAsia="宋体" w:cs="宋体"/>
          <w:b w:val="0"/>
          <w:bCs/>
          <w:sz w:val="24"/>
          <w:szCs w:val="24"/>
          <w:shd w:val="clear" w:color="auto" w:fill="auto"/>
        </w:rPr>
      </w:pPr>
      <w:r>
        <w:rPr>
          <w:rFonts w:hint="eastAsia" w:hAnsi="宋体" w:cs="宋体"/>
          <w:b w:val="0"/>
          <w:bCs/>
          <w:sz w:val="24"/>
          <w:szCs w:val="24"/>
          <w:shd w:val="clear" w:color="auto" w:fill="auto"/>
          <w:lang w:val="en-US" w:eastAsia="zh-CN"/>
        </w:rPr>
        <w:t>4</w:t>
      </w:r>
      <w:r>
        <w:rPr>
          <w:rFonts w:hint="eastAsia" w:ascii="宋体" w:hAnsi="宋体" w:eastAsia="宋体" w:cs="宋体"/>
          <w:b w:val="0"/>
          <w:bCs/>
          <w:sz w:val="24"/>
          <w:szCs w:val="24"/>
          <w:shd w:val="clear" w:color="auto" w:fill="auto"/>
          <w:lang w:val="en-US" w:eastAsia="zh-CN"/>
        </w:rPr>
        <w:t xml:space="preserve">.1 </w:t>
      </w:r>
      <w:r>
        <w:rPr>
          <w:rFonts w:hint="eastAsia" w:hAnsi="宋体" w:cs="宋体"/>
          <w:b w:val="0"/>
          <w:bCs/>
          <w:sz w:val="24"/>
          <w:szCs w:val="24"/>
          <w:shd w:val="clear" w:color="auto" w:fill="auto"/>
          <w:lang w:val="en-US" w:eastAsia="zh-CN"/>
        </w:rPr>
        <w:t>信息</w:t>
      </w:r>
      <w:r>
        <w:rPr>
          <w:rFonts w:hint="eastAsia" w:ascii="宋体" w:hAnsi="宋体" w:eastAsia="宋体" w:cs="宋体"/>
          <w:b w:val="0"/>
          <w:bCs/>
          <w:sz w:val="24"/>
          <w:szCs w:val="24"/>
          <w:shd w:val="clear" w:color="auto" w:fill="auto"/>
          <w:lang w:eastAsia="zh-CN"/>
        </w:rPr>
        <w:t>平台</w:t>
      </w:r>
      <w:r>
        <w:rPr>
          <w:rFonts w:hint="eastAsia" w:hAnsi="宋体" w:cs="宋体"/>
          <w:b w:val="0"/>
          <w:bCs/>
          <w:sz w:val="24"/>
          <w:szCs w:val="24"/>
          <w:shd w:val="clear" w:color="auto" w:fill="auto"/>
          <w:lang w:eastAsia="zh-CN"/>
        </w:rPr>
        <w:t>要求</w:t>
      </w:r>
      <w:r>
        <w:rPr>
          <w:rFonts w:hint="eastAsia" w:ascii="宋体" w:hAnsi="宋体" w:eastAsia="宋体" w:cs="宋体"/>
          <w:b w:val="0"/>
          <w:bCs/>
          <w:sz w:val="24"/>
          <w:szCs w:val="24"/>
          <w:shd w:val="clear" w:color="auto" w:fill="auto"/>
        </w:rPr>
        <w:t>。</w:t>
      </w:r>
    </w:p>
    <w:p>
      <w:pPr>
        <w:pStyle w:val="36"/>
        <w:tabs>
          <w:tab w:val="left" w:pos="1200"/>
        </w:tabs>
        <w:adjustRightInd w:val="0"/>
        <w:snapToGrid w:val="0"/>
        <w:spacing w:line="360" w:lineRule="auto"/>
        <w:ind w:firstLine="480" w:firstLineChars="200"/>
        <w:rPr>
          <w:rFonts w:hint="eastAsia" w:ascii="宋体" w:hAnsi="宋体" w:eastAsia="宋体" w:cs="宋体"/>
          <w:bCs/>
          <w:sz w:val="24"/>
          <w:szCs w:val="24"/>
          <w:shd w:val="clear" w:color="auto" w:fill="auto"/>
        </w:rPr>
      </w:pPr>
      <w:r>
        <w:rPr>
          <w:rFonts w:hint="eastAsia" w:ascii="宋体" w:hAnsi="宋体" w:eastAsia="宋体" w:cs="宋体"/>
          <w:bCs/>
          <w:sz w:val="24"/>
          <w:szCs w:val="24"/>
          <w:shd w:val="clear" w:color="auto" w:fill="auto"/>
        </w:rPr>
        <w:t>根据政府监管要求，中标人配置系统平台，负责运行维护、数据传输、链路租用等费用。系统平台应实现的功能包括但不限于以下要求：</w:t>
      </w:r>
    </w:p>
    <w:p>
      <w:pPr>
        <w:pStyle w:val="36"/>
        <w:tabs>
          <w:tab w:val="left" w:pos="1200"/>
        </w:tabs>
        <w:adjustRightInd w:val="0"/>
        <w:snapToGrid w:val="0"/>
        <w:spacing w:line="360" w:lineRule="auto"/>
        <w:ind w:firstLine="480" w:firstLineChars="200"/>
        <w:rPr>
          <w:rFonts w:hint="eastAsia" w:ascii="宋体" w:hAnsi="宋体" w:eastAsia="宋体" w:cs="宋体"/>
          <w:b w:val="0"/>
          <w:bCs/>
          <w:sz w:val="24"/>
          <w:szCs w:val="24"/>
          <w:shd w:val="clear" w:color="auto" w:fill="auto"/>
        </w:rPr>
      </w:pPr>
      <w:r>
        <w:rPr>
          <w:rFonts w:hint="eastAsia" w:ascii="宋体" w:hAnsi="宋体" w:eastAsia="宋体" w:cs="宋体"/>
          <w:b w:val="0"/>
          <w:bCs/>
          <w:sz w:val="24"/>
          <w:szCs w:val="24"/>
          <w:shd w:val="clear" w:color="auto" w:fill="auto"/>
        </w:rPr>
        <w:t>呼叫回收服务功能</w:t>
      </w:r>
    </w:p>
    <w:p>
      <w:pPr>
        <w:pStyle w:val="36"/>
        <w:tabs>
          <w:tab w:val="left" w:pos="1200"/>
        </w:tabs>
        <w:adjustRightInd w:val="0"/>
        <w:snapToGrid w:val="0"/>
        <w:spacing w:line="360" w:lineRule="auto"/>
        <w:ind w:firstLine="480" w:firstLineChars="200"/>
        <w:rPr>
          <w:rFonts w:hint="eastAsia" w:ascii="宋体" w:hAnsi="宋体" w:eastAsia="宋体" w:cs="宋体"/>
          <w:bCs/>
          <w:sz w:val="24"/>
          <w:szCs w:val="24"/>
          <w:shd w:val="clear" w:color="auto" w:fill="auto"/>
        </w:rPr>
      </w:pPr>
      <w:r>
        <w:rPr>
          <w:rFonts w:hint="eastAsia" w:ascii="宋体" w:hAnsi="宋体" w:eastAsia="宋体" w:cs="宋体"/>
          <w:bCs/>
          <w:sz w:val="24"/>
          <w:szCs w:val="24"/>
          <w:shd w:val="clear" w:color="auto" w:fill="auto"/>
        </w:rPr>
        <w:t>实时响应用户的呼叫需求，用户呼叫信息、服务人员轨迹和到达信息、服务完成信息；实时显示工作人员的在线状态、数量、轨迹信息。</w:t>
      </w:r>
      <w:r>
        <w:rPr>
          <w:rFonts w:hint="eastAsia" w:hAnsi="宋体" w:cs="宋体"/>
          <w:bCs/>
          <w:sz w:val="24"/>
          <w:szCs w:val="24"/>
          <w:shd w:val="clear" w:color="auto" w:fill="auto"/>
          <w:lang w:eastAsia="zh-CN"/>
        </w:rPr>
        <w:t>所有信息需按业主要求</w:t>
      </w:r>
      <w:r>
        <w:rPr>
          <w:rFonts w:hint="eastAsia" w:ascii="宋体" w:hAnsi="宋体" w:eastAsia="宋体" w:cs="宋体"/>
          <w:bCs/>
          <w:sz w:val="24"/>
          <w:szCs w:val="24"/>
          <w:shd w:val="clear" w:color="auto" w:fill="auto"/>
        </w:rPr>
        <w:t>同步到监管平台</w:t>
      </w:r>
      <w:r>
        <w:rPr>
          <w:rFonts w:hint="eastAsia" w:hAnsi="宋体" w:cs="宋体"/>
          <w:bCs/>
          <w:sz w:val="24"/>
          <w:szCs w:val="24"/>
          <w:shd w:val="clear" w:color="auto" w:fill="auto"/>
          <w:lang w:eastAsia="zh-CN"/>
        </w:rPr>
        <w:t>。</w:t>
      </w:r>
    </w:p>
    <w:p>
      <w:pPr>
        <w:pStyle w:val="36"/>
        <w:tabs>
          <w:tab w:val="left" w:pos="1200"/>
        </w:tabs>
        <w:adjustRightInd w:val="0"/>
        <w:snapToGrid w:val="0"/>
        <w:spacing w:line="360" w:lineRule="auto"/>
        <w:ind w:firstLine="480" w:firstLineChars="200"/>
        <w:rPr>
          <w:rFonts w:hint="eastAsia" w:ascii="宋体" w:hAnsi="宋体" w:eastAsia="宋体" w:cs="宋体"/>
          <w:b w:val="0"/>
          <w:bCs/>
          <w:sz w:val="24"/>
          <w:szCs w:val="24"/>
          <w:shd w:val="clear" w:color="auto" w:fill="auto"/>
        </w:rPr>
      </w:pPr>
      <w:r>
        <w:rPr>
          <w:rFonts w:hint="eastAsia" w:ascii="宋体" w:hAnsi="宋体" w:eastAsia="宋体" w:cs="宋体"/>
          <w:b w:val="0"/>
          <w:bCs/>
          <w:sz w:val="24"/>
          <w:szCs w:val="24"/>
          <w:shd w:val="clear" w:color="auto" w:fill="auto"/>
        </w:rPr>
        <w:t>前端信息采集功能</w:t>
      </w:r>
    </w:p>
    <w:p>
      <w:pPr>
        <w:pStyle w:val="36"/>
        <w:tabs>
          <w:tab w:val="left" w:pos="1200"/>
        </w:tabs>
        <w:adjustRightInd w:val="0"/>
        <w:snapToGrid w:val="0"/>
        <w:spacing w:line="360" w:lineRule="auto"/>
        <w:ind w:firstLine="480" w:firstLineChars="200"/>
        <w:rPr>
          <w:rFonts w:hint="eastAsia" w:ascii="宋体" w:hAnsi="宋体" w:eastAsia="宋体" w:cs="宋体"/>
          <w:bCs/>
          <w:sz w:val="24"/>
          <w:szCs w:val="24"/>
          <w:shd w:val="clear" w:color="auto" w:fill="auto"/>
        </w:rPr>
      </w:pPr>
      <w:r>
        <w:rPr>
          <w:rFonts w:hint="eastAsia" w:ascii="宋体" w:hAnsi="宋体" w:eastAsia="宋体" w:cs="宋体"/>
          <w:bCs/>
          <w:sz w:val="24"/>
          <w:szCs w:val="24"/>
          <w:shd w:val="clear" w:color="auto" w:fill="auto"/>
        </w:rPr>
        <w:t>（1）垃圾分类信息精度要求：垃圾分类信息精确到</w:t>
      </w:r>
      <w:r>
        <w:rPr>
          <w:rFonts w:hint="eastAsia" w:hAnsi="宋体" w:cs="宋体"/>
          <w:bCs/>
          <w:sz w:val="24"/>
          <w:szCs w:val="24"/>
          <w:shd w:val="clear" w:color="auto" w:fill="auto"/>
          <w:lang w:eastAsia="zh-CN"/>
        </w:rPr>
        <w:t>村民</w:t>
      </w:r>
      <w:r>
        <w:rPr>
          <w:rFonts w:hint="eastAsia" w:ascii="宋体" w:hAnsi="宋体" w:eastAsia="宋体" w:cs="宋体"/>
          <w:bCs/>
          <w:sz w:val="24"/>
          <w:szCs w:val="24"/>
          <w:shd w:val="clear" w:color="auto" w:fill="auto"/>
        </w:rPr>
        <w:t>住址门牌号码，具体投放人信息精确到个人，垃圾投放重量信息精确到0.01公斤。</w:t>
      </w:r>
    </w:p>
    <w:p>
      <w:pPr>
        <w:pStyle w:val="36"/>
        <w:tabs>
          <w:tab w:val="left" w:pos="1200"/>
        </w:tabs>
        <w:adjustRightInd w:val="0"/>
        <w:snapToGrid w:val="0"/>
        <w:spacing w:line="360" w:lineRule="auto"/>
        <w:ind w:firstLine="480" w:firstLineChars="200"/>
        <w:rPr>
          <w:rFonts w:hint="eastAsia" w:ascii="宋体" w:hAnsi="宋体" w:eastAsia="宋体" w:cs="宋体"/>
          <w:bCs/>
          <w:sz w:val="24"/>
          <w:szCs w:val="24"/>
          <w:shd w:val="clear" w:color="auto" w:fill="auto"/>
        </w:rPr>
      </w:pPr>
      <w:r>
        <w:rPr>
          <w:rFonts w:hint="eastAsia" w:ascii="宋体" w:hAnsi="宋体" w:eastAsia="宋体" w:cs="宋体"/>
          <w:bCs/>
          <w:sz w:val="24"/>
          <w:szCs w:val="24"/>
          <w:shd w:val="clear" w:color="auto" w:fill="auto"/>
        </w:rPr>
        <w:t>（2）垃圾分类信息同步要求：</w:t>
      </w:r>
      <w:r>
        <w:rPr>
          <w:rFonts w:hint="eastAsia" w:hAnsi="宋体" w:cs="宋体"/>
          <w:bCs/>
          <w:sz w:val="24"/>
          <w:szCs w:val="24"/>
          <w:shd w:val="clear" w:color="auto" w:fill="auto"/>
          <w:lang w:eastAsia="zh-CN"/>
        </w:rPr>
        <w:t>村民</w:t>
      </w:r>
      <w:r>
        <w:rPr>
          <w:rFonts w:hint="eastAsia" w:ascii="宋体" w:hAnsi="宋体" w:eastAsia="宋体" w:cs="宋体"/>
          <w:bCs/>
          <w:sz w:val="24"/>
          <w:szCs w:val="24"/>
          <w:shd w:val="clear" w:color="auto" w:fill="auto"/>
        </w:rPr>
        <w:t>投放垃圾原始信息（类别、重量、住址、联系方式）同步给监管平台，除网速原因外，不允许有时滞，不允许修改原始信息。</w:t>
      </w:r>
    </w:p>
    <w:p>
      <w:pPr>
        <w:pStyle w:val="36"/>
        <w:tabs>
          <w:tab w:val="left" w:pos="1200"/>
        </w:tabs>
        <w:adjustRightInd w:val="0"/>
        <w:snapToGrid w:val="0"/>
        <w:spacing w:line="360" w:lineRule="auto"/>
        <w:ind w:firstLine="480" w:firstLineChars="200"/>
        <w:rPr>
          <w:rFonts w:hint="eastAsia" w:ascii="宋体" w:hAnsi="宋体" w:eastAsia="宋体" w:cs="宋体"/>
          <w:bCs/>
          <w:sz w:val="24"/>
          <w:szCs w:val="24"/>
          <w:shd w:val="clear" w:color="auto" w:fill="auto"/>
        </w:rPr>
      </w:pPr>
      <w:r>
        <w:rPr>
          <w:rFonts w:hint="eastAsia" w:ascii="宋体" w:hAnsi="宋体" w:eastAsia="宋体" w:cs="宋体"/>
          <w:bCs/>
          <w:sz w:val="24"/>
          <w:szCs w:val="24"/>
          <w:shd w:val="clear" w:color="auto" w:fill="auto"/>
        </w:rPr>
        <w:t>（3）一袋一码：回收的垃圾按照每袋对应唯一二维码，每袋垃圾可溯源至住户。</w:t>
      </w:r>
    </w:p>
    <w:p>
      <w:pPr>
        <w:pStyle w:val="36"/>
        <w:tabs>
          <w:tab w:val="left" w:pos="1200"/>
        </w:tabs>
        <w:adjustRightInd w:val="0"/>
        <w:snapToGrid w:val="0"/>
        <w:spacing w:line="360" w:lineRule="auto"/>
        <w:ind w:firstLine="480" w:firstLineChars="200"/>
        <w:rPr>
          <w:rFonts w:hint="eastAsia" w:ascii="宋体" w:hAnsi="宋体" w:eastAsia="宋体" w:cs="宋体"/>
          <w:b w:val="0"/>
          <w:bCs/>
          <w:sz w:val="24"/>
          <w:szCs w:val="24"/>
          <w:shd w:val="clear" w:color="auto" w:fill="auto"/>
        </w:rPr>
      </w:pPr>
      <w:r>
        <w:rPr>
          <w:rFonts w:hint="eastAsia" w:ascii="宋体" w:hAnsi="宋体" w:eastAsia="宋体" w:cs="宋体"/>
          <w:b w:val="0"/>
          <w:bCs/>
          <w:sz w:val="24"/>
          <w:szCs w:val="24"/>
          <w:shd w:val="clear" w:color="auto" w:fill="auto"/>
        </w:rPr>
        <w:t>中端清运信息</w:t>
      </w:r>
      <w:r>
        <w:rPr>
          <w:rFonts w:hint="eastAsia" w:hAnsi="宋体" w:cs="宋体"/>
          <w:b w:val="0"/>
          <w:bCs/>
          <w:sz w:val="24"/>
          <w:szCs w:val="24"/>
          <w:shd w:val="clear" w:color="auto" w:fill="auto"/>
          <w:lang w:eastAsia="zh-CN"/>
        </w:rPr>
        <w:t>收集</w:t>
      </w:r>
      <w:r>
        <w:rPr>
          <w:rFonts w:hint="eastAsia" w:ascii="宋体" w:hAnsi="宋体" w:eastAsia="宋体" w:cs="宋体"/>
          <w:b w:val="0"/>
          <w:bCs/>
          <w:sz w:val="24"/>
          <w:szCs w:val="24"/>
          <w:shd w:val="clear" w:color="auto" w:fill="auto"/>
        </w:rPr>
        <w:t>功能</w:t>
      </w:r>
    </w:p>
    <w:p>
      <w:pPr>
        <w:pStyle w:val="36"/>
        <w:tabs>
          <w:tab w:val="left" w:pos="1200"/>
        </w:tabs>
        <w:adjustRightInd w:val="0"/>
        <w:snapToGrid w:val="0"/>
        <w:spacing w:line="360" w:lineRule="auto"/>
        <w:ind w:firstLine="480" w:firstLineChars="200"/>
        <w:rPr>
          <w:rFonts w:hint="eastAsia" w:ascii="宋体" w:hAnsi="宋体" w:eastAsia="宋体" w:cs="宋体"/>
          <w:bCs/>
          <w:sz w:val="24"/>
          <w:szCs w:val="24"/>
          <w:shd w:val="clear" w:color="auto" w:fill="auto"/>
        </w:rPr>
      </w:pPr>
      <w:r>
        <w:rPr>
          <w:rFonts w:hint="eastAsia" w:ascii="宋体" w:hAnsi="宋体" w:eastAsia="宋体" w:cs="宋体"/>
          <w:bCs/>
          <w:sz w:val="24"/>
          <w:szCs w:val="24"/>
          <w:shd w:val="clear" w:color="auto" w:fill="auto"/>
        </w:rPr>
        <w:t>（1）库存信息在线：实时上传各服务站的暂存垃圾重量信息。</w:t>
      </w:r>
    </w:p>
    <w:p>
      <w:pPr>
        <w:pStyle w:val="36"/>
        <w:tabs>
          <w:tab w:val="left" w:pos="1200"/>
        </w:tabs>
        <w:adjustRightInd w:val="0"/>
        <w:snapToGrid w:val="0"/>
        <w:spacing w:line="360" w:lineRule="auto"/>
        <w:ind w:firstLine="480" w:firstLineChars="200"/>
        <w:rPr>
          <w:rFonts w:hint="eastAsia" w:ascii="宋体" w:hAnsi="宋体" w:eastAsia="宋体" w:cs="宋体"/>
          <w:bCs/>
          <w:sz w:val="24"/>
          <w:szCs w:val="24"/>
          <w:shd w:val="clear" w:color="auto" w:fill="auto"/>
        </w:rPr>
      </w:pPr>
      <w:r>
        <w:rPr>
          <w:rFonts w:hint="eastAsia" w:ascii="宋体" w:hAnsi="宋体" w:eastAsia="宋体" w:cs="宋体"/>
          <w:bCs/>
          <w:sz w:val="24"/>
          <w:szCs w:val="24"/>
          <w:shd w:val="clear" w:color="auto" w:fill="auto"/>
        </w:rPr>
        <w:t>（2）清运信息在线：车辆GPS信息实时在线。</w:t>
      </w:r>
    </w:p>
    <w:p>
      <w:pPr>
        <w:pStyle w:val="36"/>
        <w:tabs>
          <w:tab w:val="left" w:pos="1200"/>
        </w:tabs>
        <w:adjustRightInd w:val="0"/>
        <w:snapToGrid w:val="0"/>
        <w:spacing w:line="360" w:lineRule="auto"/>
        <w:ind w:firstLine="480" w:firstLineChars="200"/>
        <w:rPr>
          <w:rFonts w:hint="eastAsia"/>
        </w:rPr>
      </w:pPr>
      <w:r>
        <w:rPr>
          <w:rFonts w:hint="eastAsia" w:hAnsi="宋体" w:cs="宋体"/>
          <w:bCs/>
          <w:sz w:val="24"/>
          <w:szCs w:val="24"/>
          <w:shd w:val="clear" w:color="auto" w:fill="auto"/>
          <w:lang w:eastAsia="zh-CN"/>
        </w:rPr>
        <w:t>所有信息需按业主要求</w:t>
      </w:r>
      <w:r>
        <w:rPr>
          <w:rFonts w:hint="eastAsia" w:ascii="宋体" w:hAnsi="宋体" w:eastAsia="宋体" w:cs="宋体"/>
          <w:bCs/>
          <w:sz w:val="24"/>
          <w:szCs w:val="24"/>
          <w:shd w:val="clear" w:color="auto" w:fill="auto"/>
        </w:rPr>
        <w:t>同步到监管平台</w:t>
      </w:r>
      <w:r>
        <w:rPr>
          <w:rFonts w:hint="eastAsia" w:hAnsi="宋体" w:cs="宋体"/>
          <w:bCs/>
          <w:sz w:val="24"/>
          <w:szCs w:val="24"/>
          <w:shd w:val="clear" w:color="auto" w:fill="auto"/>
          <w:lang w:eastAsia="zh-CN"/>
        </w:rPr>
        <w:t>。</w:t>
      </w:r>
    </w:p>
    <w:p>
      <w:pPr>
        <w:pStyle w:val="36"/>
        <w:tabs>
          <w:tab w:val="left" w:pos="1200"/>
        </w:tabs>
        <w:adjustRightInd w:val="0"/>
        <w:snapToGrid w:val="0"/>
        <w:spacing w:line="360" w:lineRule="auto"/>
        <w:ind w:firstLine="480" w:firstLineChars="200"/>
        <w:rPr>
          <w:rFonts w:hint="eastAsia" w:ascii="宋体" w:hAnsi="宋体" w:eastAsia="宋体" w:cs="宋体"/>
          <w:b w:val="0"/>
          <w:bCs/>
          <w:sz w:val="24"/>
          <w:szCs w:val="24"/>
          <w:shd w:val="clear" w:color="auto" w:fill="auto"/>
        </w:rPr>
      </w:pPr>
      <w:r>
        <w:rPr>
          <w:rFonts w:hint="eastAsia" w:ascii="宋体" w:hAnsi="宋体" w:eastAsia="宋体" w:cs="宋体"/>
          <w:b w:val="0"/>
          <w:bCs/>
          <w:sz w:val="24"/>
          <w:szCs w:val="24"/>
          <w:shd w:val="clear" w:color="auto" w:fill="auto"/>
        </w:rPr>
        <w:t>末端精细分类信息</w:t>
      </w:r>
      <w:r>
        <w:rPr>
          <w:rFonts w:hint="eastAsia" w:hAnsi="宋体" w:cs="宋体"/>
          <w:b w:val="0"/>
          <w:bCs/>
          <w:sz w:val="24"/>
          <w:szCs w:val="24"/>
          <w:shd w:val="clear" w:color="auto" w:fill="auto"/>
          <w:lang w:eastAsia="zh-CN"/>
        </w:rPr>
        <w:t>展示</w:t>
      </w:r>
      <w:r>
        <w:rPr>
          <w:rFonts w:hint="eastAsia" w:ascii="宋体" w:hAnsi="宋体" w:eastAsia="宋体" w:cs="宋体"/>
          <w:b w:val="0"/>
          <w:bCs/>
          <w:sz w:val="24"/>
          <w:szCs w:val="24"/>
          <w:shd w:val="clear" w:color="auto" w:fill="auto"/>
        </w:rPr>
        <w:t>功能</w:t>
      </w:r>
    </w:p>
    <w:p>
      <w:pPr>
        <w:pStyle w:val="36"/>
        <w:tabs>
          <w:tab w:val="left" w:pos="1200"/>
        </w:tabs>
        <w:adjustRightInd w:val="0"/>
        <w:snapToGrid w:val="0"/>
        <w:spacing w:line="360" w:lineRule="auto"/>
        <w:ind w:firstLine="480" w:firstLineChars="200"/>
        <w:rPr>
          <w:rFonts w:hint="eastAsia" w:ascii="宋体" w:hAnsi="宋体" w:eastAsia="宋体" w:cs="宋体"/>
          <w:bCs/>
          <w:sz w:val="24"/>
          <w:szCs w:val="24"/>
          <w:shd w:val="clear" w:color="auto" w:fill="auto"/>
        </w:rPr>
      </w:pPr>
      <w:r>
        <w:rPr>
          <w:rFonts w:hint="eastAsia" w:ascii="宋体" w:hAnsi="宋体" w:eastAsia="宋体" w:cs="宋体"/>
          <w:bCs/>
          <w:sz w:val="24"/>
          <w:szCs w:val="24"/>
          <w:shd w:val="clear" w:color="auto" w:fill="auto"/>
        </w:rPr>
        <w:t>垃圾组分信息在线录入：为体现垃圾真实分类和资源再生利用的情况，系统提供</w:t>
      </w:r>
      <w:r>
        <w:rPr>
          <w:rFonts w:hint="eastAsia" w:ascii="宋体" w:hAnsi="宋体" w:eastAsia="宋体" w:cs="宋体"/>
          <w:bCs/>
          <w:sz w:val="24"/>
          <w:szCs w:val="24"/>
          <w:shd w:val="clear" w:color="auto" w:fill="auto"/>
          <w:lang w:val="en-US" w:eastAsia="zh-CN"/>
        </w:rPr>
        <w:t>回收垃圾</w:t>
      </w:r>
      <w:r>
        <w:rPr>
          <w:rFonts w:hint="eastAsia" w:ascii="宋体" w:hAnsi="宋体" w:eastAsia="宋体" w:cs="宋体"/>
          <w:bCs/>
          <w:sz w:val="24"/>
          <w:szCs w:val="24"/>
          <w:shd w:val="clear" w:color="auto" w:fill="auto"/>
        </w:rPr>
        <w:t>精细分类后的组分重量比例实时变动信息。</w:t>
      </w:r>
      <w:r>
        <w:rPr>
          <w:rFonts w:hint="eastAsia" w:hAnsi="宋体" w:cs="宋体"/>
          <w:bCs/>
          <w:sz w:val="24"/>
          <w:szCs w:val="24"/>
          <w:shd w:val="clear" w:color="auto" w:fill="auto"/>
          <w:lang w:eastAsia="zh-CN"/>
        </w:rPr>
        <w:t>所有信息需按业主要求</w:t>
      </w:r>
      <w:r>
        <w:rPr>
          <w:rFonts w:hint="eastAsia" w:ascii="宋体" w:hAnsi="宋体" w:eastAsia="宋体" w:cs="宋体"/>
          <w:bCs/>
          <w:sz w:val="24"/>
          <w:szCs w:val="24"/>
          <w:shd w:val="clear" w:color="auto" w:fill="auto"/>
        </w:rPr>
        <w:t>同步到监管平台</w:t>
      </w:r>
      <w:r>
        <w:rPr>
          <w:rFonts w:hint="eastAsia" w:hAnsi="宋体" w:cs="宋体"/>
          <w:bCs/>
          <w:sz w:val="24"/>
          <w:szCs w:val="24"/>
          <w:shd w:val="clear" w:color="auto" w:fill="auto"/>
          <w:lang w:eastAsia="zh-CN"/>
        </w:rPr>
        <w:t>。</w:t>
      </w:r>
    </w:p>
    <w:p>
      <w:pPr>
        <w:pStyle w:val="36"/>
        <w:tabs>
          <w:tab w:val="left" w:pos="1200"/>
        </w:tabs>
        <w:adjustRightInd w:val="0"/>
        <w:snapToGrid w:val="0"/>
        <w:spacing w:line="360" w:lineRule="auto"/>
        <w:ind w:firstLine="480" w:firstLineChars="200"/>
        <w:rPr>
          <w:rFonts w:hint="eastAsia" w:ascii="宋体" w:hAnsi="宋体" w:eastAsia="宋体" w:cs="宋体"/>
          <w:b w:val="0"/>
          <w:bCs/>
          <w:sz w:val="24"/>
          <w:szCs w:val="24"/>
          <w:shd w:val="clear" w:color="auto" w:fill="auto"/>
        </w:rPr>
      </w:pPr>
      <w:r>
        <w:rPr>
          <w:rFonts w:hint="eastAsia" w:ascii="宋体" w:hAnsi="宋体" w:eastAsia="宋体" w:cs="宋体"/>
          <w:b w:val="0"/>
          <w:bCs/>
          <w:sz w:val="24"/>
          <w:szCs w:val="24"/>
          <w:shd w:val="clear" w:color="auto" w:fill="auto"/>
        </w:rPr>
        <w:t>统计服务功能</w:t>
      </w:r>
    </w:p>
    <w:p>
      <w:pPr>
        <w:pStyle w:val="36"/>
        <w:tabs>
          <w:tab w:val="left" w:pos="1200"/>
        </w:tabs>
        <w:adjustRightInd w:val="0"/>
        <w:snapToGrid w:val="0"/>
        <w:spacing w:line="360" w:lineRule="auto"/>
        <w:ind w:firstLine="480" w:firstLineChars="200"/>
        <w:rPr>
          <w:rFonts w:hint="eastAsia" w:ascii="宋体" w:hAnsi="宋体" w:eastAsia="宋体" w:cs="宋体"/>
          <w:bCs/>
          <w:sz w:val="24"/>
          <w:szCs w:val="24"/>
          <w:shd w:val="clear" w:color="auto" w:fill="auto"/>
        </w:rPr>
      </w:pPr>
      <w:r>
        <w:rPr>
          <w:rFonts w:hint="eastAsia" w:ascii="宋体" w:hAnsi="宋体" w:eastAsia="宋体" w:cs="宋体"/>
          <w:bCs/>
          <w:sz w:val="24"/>
          <w:szCs w:val="24"/>
          <w:shd w:val="clear" w:color="auto" w:fill="auto"/>
        </w:rPr>
        <w:t>（1）垃圾分类统计信息：系统自动生成户别、站别</w:t>
      </w:r>
      <w:r>
        <w:rPr>
          <w:rFonts w:hint="eastAsia" w:hAnsi="宋体" w:cs="宋体"/>
          <w:bCs/>
          <w:sz w:val="24"/>
          <w:szCs w:val="24"/>
          <w:shd w:val="clear" w:color="auto" w:fill="auto"/>
          <w:lang w:eastAsia="zh-CN"/>
        </w:rPr>
        <w:t>及</w:t>
      </w:r>
      <w:r>
        <w:rPr>
          <w:rFonts w:hint="eastAsia" w:ascii="宋体" w:hAnsi="宋体" w:eastAsia="宋体" w:cs="宋体"/>
          <w:bCs/>
          <w:sz w:val="24"/>
          <w:szCs w:val="24"/>
          <w:shd w:val="clear" w:color="auto" w:fill="auto"/>
        </w:rPr>
        <w:t>覆盖范围内的垃圾重量的日、周、月、季度、半年度和年度统计信息；自动生成上述不同维度的动态变化曲线。自动生成覆盖区域内的</w:t>
      </w:r>
      <w:r>
        <w:rPr>
          <w:rFonts w:hint="eastAsia" w:ascii="宋体" w:hAnsi="宋体" w:eastAsia="宋体" w:cs="宋体"/>
          <w:bCs/>
          <w:sz w:val="24"/>
          <w:szCs w:val="24"/>
          <w:shd w:val="clear" w:color="auto" w:fill="auto"/>
          <w:lang w:eastAsia="zh-CN"/>
        </w:rPr>
        <w:t>精细分类</w:t>
      </w:r>
      <w:r>
        <w:rPr>
          <w:rFonts w:hint="eastAsia" w:ascii="宋体" w:hAnsi="宋体" w:eastAsia="宋体" w:cs="宋体"/>
          <w:bCs/>
          <w:sz w:val="24"/>
          <w:szCs w:val="24"/>
          <w:shd w:val="clear" w:color="auto" w:fill="auto"/>
        </w:rPr>
        <w:t>组分的日、周、月、季度、半年度和年度动态统计信息。</w:t>
      </w:r>
    </w:p>
    <w:p>
      <w:pPr>
        <w:pStyle w:val="36"/>
        <w:tabs>
          <w:tab w:val="left" w:pos="1200"/>
        </w:tabs>
        <w:adjustRightInd w:val="0"/>
        <w:snapToGrid w:val="0"/>
        <w:spacing w:line="360" w:lineRule="auto"/>
        <w:ind w:firstLine="480" w:firstLineChars="200"/>
        <w:rPr>
          <w:rFonts w:hint="eastAsia" w:ascii="宋体" w:hAnsi="宋体" w:eastAsia="宋体" w:cs="宋体"/>
          <w:bCs/>
          <w:sz w:val="24"/>
          <w:szCs w:val="24"/>
          <w:shd w:val="clear" w:color="auto" w:fill="auto"/>
        </w:rPr>
      </w:pPr>
      <w:r>
        <w:rPr>
          <w:rFonts w:hint="eastAsia" w:ascii="宋体" w:hAnsi="宋体" w:eastAsia="宋体" w:cs="宋体"/>
          <w:bCs/>
          <w:sz w:val="24"/>
          <w:szCs w:val="24"/>
          <w:shd w:val="clear" w:color="auto" w:fill="auto"/>
        </w:rPr>
        <w:t>（2）垃圾分类居民参与情况统计信息：实时显示各服务</w:t>
      </w:r>
      <w:r>
        <w:rPr>
          <w:rFonts w:hint="eastAsia" w:hAnsi="宋体" w:cs="宋体"/>
          <w:bCs/>
          <w:sz w:val="24"/>
          <w:szCs w:val="24"/>
          <w:shd w:val="clear" w:color="auto" w:fill="auto"/>
          <w:lang w:eastAsia="zh-CN"/>
        </w:rPr>
        <w:t>区域</w:t>
      </w:r>
      <w:r>
        <w:rPr>
          <w:rFonts w:hint="eastAsia" w:ascii="宋体" w:hAnsi="宋体" w:eastAsia="宋体" w:cs="宋体"/>
          <w:bCs/>
          <w:sz w:val="24"/>
          <w:szCs w:val="24"/>
          <w:shd w:val="clear" w:color="auto" w:fill="auto"/>
        </w:rPr>
        <w:t>的</w:t>
      </w:r>
      <w:r>
        <w:rPr>
          <w:rFonts w:hint="eastAsia" w:hAnsi="宋体" w:cs="宋体"/>
          <w:bCs/>
          <w:sz w:val="24"/>
          <w:szCs w:val="24"/>
          <w:shd w:val="clear" w:color="auto" w:fill="auto"/>
          <w:lang w:eastAsia="zh-CN"/>
        </w:rPr>
        <w:t>村民</w:t>
      </w:r>
      <w:r>
        <w:rPr>
          <w:rFonts w:hint="eastAsia" w:ascii="宋体" w:hAnsi="宋体" w:eastAsia="宋体" w:cs="宋体"/>
          <w:bCs/>
          <w:sz w:val="24"/>
          <w:szCs w:val="24"/>
          <w:shd w:val="clear" w:color="auto" w:fill="auto"/>
        </w:rPr>
        <w:t>垃圾分类参与情况信息，自动生成日、周、月、季度、半年度和年度各</w:t>
      </w:r>
      <w:r>
        <w:rPr>
          <w:rFonts w:hint="eastAsia" w:hAnsi="宋体" w:cs="宋体"/>
          <w:bCs/>
          <w:sz w:val="24"/>
          <w:szCs w:val="24"/>
          <w:shd w:val="clear" w:color="auto" w:fill="auto"/>
          <w:lang w:eastAsia="zh-CN"/>
        </w:rPr>
        <w:t>站点</w:t>
      </w:r>
      <w:r>
        <w:rPr>
          <w:rFonts w:hint="eastAsia" w:ascii="宋体" w:hAnsi="宋体" w:eastAsia="宋体" w:cs="宋体"/>
          <w:bCs/>
          <w:sz w:val="24"/>
          <w:szCs w:val="24"/>
          <w:shd w:val="clear" w:color="auto" w:fill="auto"/>
        </w:rPr>
        <w:t>的</w:t>
      </w:r>
      <w:r>
        <w:rPr>
          <w:rFonts w:hint="eastAsia" w:hAnsi="宋体" w:cs="宋体"/>
          <w:bCs/>
          <w:sz w:val="24"/>
          <w:szCs w:val="24"/>
          <w:shd w:val="clear" w:color="auto" w:fill="auto"/>
          <w:lang w:eastAsia="zh-CN"/>
        </w:rPr>
        <w:t>村民</w:t>
      </w:r>
      <w:r>
        <w:rPr>
          <w:rFonts w:hint="eastAsia" w:ascii="宋体" w:hAnsi="宋体" w:eastAsia="宋体" w:cs="宋体"/>
          <w:bCs/>
          <w:sz w:val="24"/>
          <w:szCs w:val="24"/>
          <w:shd w:val="clear" w:color="auto" w:fill="auto"/>
        </w:rPr>
        <w:t>参与频次的统计信息。</w:t>
      </w:r>
    </w:p>
    <w:p>
      <w:pPr>
        <w:pStyle w:val="36"/>
        <w:tabs>
          <w:tab w:val="left" w:pos="1200"/>
        </w:tabs>
        <w:adjustRightInd w:val="0"/>
        <w:snapToGrid w:val="0"/>
        <w:spacing w:line="360" w:lineRule="auto"/>
        <w:ind w:firstLine="480" w:firstLineChars="200"/>
        <w:rPr>
          <w:rFonts w:hint="eastAsia" w:ascii="宋体" w:hAnsi="宋体" w:eastAsia="宋体" w:cs="宋体"/>
          <w:bCs/>
          <w:sz w:val="24"/>
          <w:szCs w:val="24"/>
          <w:shd w:val="clear" w:color="auto" w:fill="auto"/>
        </w:rPr>
      </w:pPr>
      <w:r>
        <w:rPr>
          <w:rFonts w:hint="eastAsia" w:ascii="宋体" w:hAnsi="宋体" w:eastAsia="宋体" w:cs="宋体"/>
          <w:bCs/>
          <w:sz w:val="24"/>
          <w:szCs w:val="24"/>
          <w:shd w:val="clear" w:color="auto" w:fill="auto"/>
        </w:rPr>
        <w:t>（3）垃圾分类鼓励积分兑换信息：系统实时提供</w:t>
      </w:r>
      <w:r>
        <w:rPr>
          <w:rFonts w:hint="eastAsia" w:hAnsi="宋体" w:cs="宋体"/>
          <w:bCs/>
          <w:sz w:val="24"/>
          <w:szCs w:val="24"/>
          <w:shd w:val="clear" w:color="auto" w:fill="auto"/>
          <w:lang w:eastAsia="zh-CN"/>
        </w:rPr>
        <w:t>村民</w:t>
      </w:r>
      <w:r>
        <w:rPr>
          <w:rFonts w:hint="eastAsia" w:ascii="宋体" w:hAnsi="宋体" w:eastAsia="宋体" w:cs="宋体"/>
          <w:bCs/>
          <w:sz w:val="24"/>
          <w:szCs w:val="24"/>
          <w:shd w:val="clear" w:color="auto" w:fill="auto"/>
        </w:rPr>
        <w:t>垃圾分类鼓励积分的兑换信息，并且自动生成日、周、月、季度、半年度和年度各</w:t>
      </w:r>
      <w:r>
        <w:rPr>
          <w:rFonts w:hint="eastAsia" w:hAnsi="宋体" w:cs="宋体"/>
          <w:bCs/>
          <w:sz w:val="24"/>
          <w:szCs w:val="24"/>
          <w:shd w:val="clear" w:color="auto" w:fill="auto"/>
          <w:lang w:eastAsia="zh-CN"/>
        </w:rPr>
        <w:t>站点</w:t>
      </w:r>
      <w:r>
        <w:rPr>
          <w:rFonts w:hint="eastAsia" w:ascii="宋体" w:hAnsi="宋体" w:eastAsia="宋体" w:cs="宋体"/>
          <w:bCs/>
          <w:sz w:val="24"/>
          <w:szCs w:val="24"/>
          <w:shd w:val="clear" w:color="auto" w:fill="auto"/>
        </w:rPr>
        <w:t>的</w:t>
      </w:r>
      <w:r>
        <w:rPr>
          <w:rFonts w:hint="eastAsia" w:hAnsi="宋体" w:cs="宋体"/>
          <w:bCs/>
          <w:sz w:val="24"/>
          <w:szCs w:val="24"/>
          <w:shd w:val="clear" w:color="auto" w:fill="auto"/>
          <w:lang w:eastAsia="zh-CN"/>
        </w:rPr>
        <w:t>村民</w:t>
      </w:r>
      <w:r>
        <w:rPr>
          <w:rFonts w:hint="eastAsia" w:ascii="宋体" w:hAnsi="宋体" w:eastAsia="宋体" w:cs="宋体"/>
          <w:bCs/>
          <w:sz w:val="24"/>
          <w:szCs w:val="24"/>
          <w:shd w:val="clear" w:color="auto" w:fill="auto"/>
        </w:rPr>
        <w:t>积分兑换的统计信息。</w:t>
      </w:r>
    </w:p>
    <w:p>
      <w:pPr>
        <w:pStyle w:val="36"/>
        <w:tabs>
          <w:tab w:val="left" w:pos="1200"/>
        </w:tabs>
        <w:adjustRightInd w:val="0"/>
        <w:snapToGrid w:val="0"/>
        <w:spacing w:line="360" w:lineRule="auto"/>
        <w:ind w:firstLine="480" w:firstLineChars="200"/>
        <w:rPr>
          <w:rFonts w:hint="eastAsia" w:ascii="宋体" w:hAnsi="宋体" w:eastAsia="宋体" w:cs="宋体"/>
          <w:bCs/>
          <w:sz w:val="24"/>
          <w:szCs w:val="24"/>
          <w:shd w:val="clear" w:color="auto" w:fill="auto"/>
        </w:rPr>
      </w:pPr>
      <w:r>
        <w:rPr>
          <w:rFonts w:hint="eastAsia" w:ascii="宋体" w:hAnsi="宋体" w:eastAsia="宋体" w:cs="宋体"/>
          <w:bCs/>
          <w:sz w:val="24"/>
          <w:szCs w:val="24"/>
          <w:shd w:val="clear" w:color="auto" w:fill="auto"/>
          <w:lang w:val="en-US" w:eastAsia="zh-CN"/>
        </w:rPr>
        <w:t>平台</w:t>
      </w:r>
      <w:r>
        <w:rPr>
          <w:rFonts w:hint="eastAsia" w:ascii="宋体" w:hAnsi="宋体" w:eastAsia="宋体" w:cs="宋体"/>
          <w:bCs/>
          <w:sz w:val="24"/>
          <w:szCs w:val="24"/>
          <w:shd w:val="clear" w:color="auto" w:fill="auto"/>
          <w:lang w:eastAsia="zh-CN"/>
        </w:rPr>
        <w:t>建设等费用由中标单位承担，</w:t>
      </w:r>
      <w:r>
        <w:rPr>
          <w:rFonts w:hint="eastAsia" w:cs="宋体"/>
          <w:b/>
          <w:bCs/>
          <w:sz w:val="24"/>
          <w:szCs w:val="24"/>
          <w:shd w:val="clear" w:color="auto" w:fill="auto"/>
          <w:lang w:eastAsia="zh-CN"/>
        </w:rPr>
        <w:t>投标单位</w:t>
      </w:r>
      <w:r>
        <w:rPr>
          <w:rFonts w:hint="eastAsia" w:ascii="宋体" w:hAnsi="宋体" w:cs="宋体"/>
          <w:b/>
          <w:bCs/>
          <w:sz w:val="24"/>
          <w:szCs w:val="24"/>
          <w:shd w:val="clear" w:color="auto" w:fill="auto"/>
          <w:lang w:eastAsia="zh-CN"/>
        </w:rPr>
        <w:t>综合考虑进投标报价内。</w:t>
      </w:r>
    </w:p>
    <w:p>
      <w:pPr>
        <w:pStyle w:val="36"/>
        <w:tabs>
          <w:tab w:val="left" w:pos="1200"/>
        </w:tabs>
        <w:adjustRightInd w:val="0"/>
        <w:snapToGrid w:val="0"/>
        <w:spacing w:line="360" w:lineRule="auto"/>
        <w:ind w:firstLine="480" w:firstLineChars="200"/>
        <w:rPr>
          <w:rFonts w:hint="eastAsia" w:ascii="宋体" w:hAnsi="宋体" w:eastAsia="宋体" w:cs="宋体"/>
          <w:b w:val="0"/>
          <w:bCs/>
          <w:sz w:val="24"/>
          <w:szCs w:val="24"/>
          <w:shd w:val="clear" w:color="auto" w:fill="auto"/>
          <w:lang w:eastAsia="zh-CN"/>
        </w:rPr>
      </w:pPr>
      <w:r>
        <w:rPr>
          <w:rFonts w:hint="eastAsia" w:hAnsi="宋体" w:cs="宋体"/>
          <w:b w:val="0"/>
          <w:bCs/>
          <w:sz w:val="24"/>
          <w:szCs w:val="24"/>
          <w:shd w:val="clear" w:color="auto" w:fill="auto"/>
          <w:lang w:val="en-US" w:eastAsia="zh-CN"/>
        </w:rPr>
        <w:t>4</w:t>
      </w:r>
      <w:r>
        <w:rPr>
          <w:rFonts w:hint="eastAsia" w:ascii="宋体" w:hAnsi="宋体" w:eastAsia="宋体" w:cs="宋体"/>
          <w:b w:val="0"/>
          <w:bCs/>
          <w:sz w:val="24"/>
          <w:szCs w:val="24"/>
          <w:shd w:val="clear" w:color="auto" w:fill="auto"/>
          <w:lang w:val="en-US" w:eastAsia="zh-CN"/>
        </w:rPr>
        <w:t xml:space="preserve">.2 </w:t>
      </w:r>
      <w:r>
        <w:rPr>
          <w:rFonts w:hint="eastAsia" w:hAnsi="宋体" w:cs="宋体"/>
          <w:b w:val="0"/>
          <w:bCs/>
          <w:sz w:val="24"/>
          <w:szCs w:val="24"/>
          <w:shd w:val="clear" w:color="auto" w:fill="auto"/>
          <w:lang w:val="en-US" w:eastAsia="zh-CN"/>
        </w:rPr>
        <w:t>信息平台</w:t>
      </w:r>
      <w:r>
        <w:rPr>
          <w:rFonts w:hint="eastAsia" w:hAnsi="宋体" w:cs="宋体"/>
          <w:b w:val="0"/>
          <w:bCs/>
          <w:sz w:val="24"/>
          <w:szCs w:val="24"/>
          <w:shd w:val="clear" w:color="auto" w:fill="auto"/>
          <w:lang w:eastAsia="zh-CN"/>
        </w:rPr>
        <w:t>数据推送及其他要求</w:t>
      </w:r>
    </w:p>
    <w:p>
      <w:pPr>
        <w:pStyle w:val="36"/>
        <w:tabs>
          <w:tab w:val="left" w:pos="1200"/>
        </w:tabs>
        <w:adjustRightInd w:val="0"/>
        <w:snapToGrid w:val="0"/>
        <w:spacing w:line="360" w:lineRule="auto"/>
        <w:ind w:firstLine="480" w:firstLineChars="200"/>
        <w:rPr>
          <w:rFonts w:hint="eastAsia" w:ascii="宋体" w:hAnsi="宋体" w:cs="宋体"/>
          <w:b w:val="0"/>
          <w:bCs/>
          <w:sz w:val="24"/>
          <w:szCs w:val="24"/>
          <w:shd w:val="clear" w:color="auto" w:fill="auto"/>
          <w:lang w:eastAsia="zh-CN"/>
        </w:rPr>
      </w:pPr>
      <w:r>
        <w:rPr>
          <w:rFonts w:hint="eastAsia" w:hAnsi="宋体" w:cs="宋体"/>
          <w:bCs/>
          <w:sz w:val="24"/>
          <w:szCs w:val="24"/>
          <w:shd w:val="clear" w:color="auto" w:fill="auto"/>
          <w:lang w:eastAsia="zh-CN"/>
        </w:rPr>
        <w:t>（</w:t>
      </w:r>
      <w:r>
        <w:rPr>
          <w:rFonts w:hint="eastAsia" w:hAnsi="宋体" w:cs="宋体"/>
          <w:bCs/>
          <w:sz w:val="24"/>
          <w:szCs w:val="24"/>
          <w:shd w:val="clear" w:color="auto" w:fill="auto"/>
          <w:lang w:val="en-US" w:eastAsia="zh-CN"/>
        </w:rPr>
        <w:t>1）</w:t>
      </w:r>
      <w:r>
        <w:rPr>
          <w:rFonts w:hint="eastAsia" w:ascii="宋体" w:hAnsi="宋体" w:eastAsia="宋体" w:cs="宋体"/>
          <w:bCs/>
          <w:sz w:val="24"/>
          <w:szCs w:val="24"/>
          <w:shd w:val="clear" w:color="auto" w:fill="auto"/>
        </w:rPr>
        <w:t>中标人必须为政府提供生活垃圾分类信息综合管理平台</w:t>
      </w:r>
      <w:r>
        <w:rPr>
          <w:rFonts w:hint="eastAsia" w:ascii="宋体" w:hAnsi="宋体" w:eastAsia="宋体" w:cs="宋体"/>
          <w:bCs/>
          <w:sz w:val="24"/>
          <w:szCs w:val="24"/>
          <w:shd w:val="clear" w:color="auto" w:fill="auto"/>
          <w:lang w:eastAsia="zh-CN"/>
        </w:rPr>
        <w:t>相关数据</w:t>
      </w:r>
      <w:r>
        <w:rPr>
          <w:rFonts w:hint="eastAsia" w:ascii="宋体" w:hAnsi="宋体" w:eastAsia="宋体" w:cs="宋体"/>
          <w:bCs/>
          <w:sz w:val="24"/>
          <w:szCs w:val="24"/>
          <w:shd w:val="clear" w:color="auto" w:fill="auto"/>
        </w:rPr>
        <w:t>，</w:t>
      </w:r>
      <w:r>
        <w:rPr>
          <w:rFonts w:hint="eastAsia" w:hAnsi="宋体" w:cs="宋体"/>
          <w:bCs/>
          <w:sz w:val="24"/>
          <w:szCs w:val="24"/>
          <w:shd w:val="clear" w:color="auto" w:fill="auto"/>
          <w:lang w:eastAsia="zh-CN"/>
        </w:rPr>
        <w:t>信息</w:t>
      </w:r>
      <w:r>
        <w:rPr>
          <w:rFonts w:hint="eastAsia" w:ascii="宋体" w:hAnsi="宋体" w:eastAsia="宋体" w:cs="宋体"/>
          <w:bCs/>
          <w:sz w:val="24"/>
          <w:szCs w:val="24"/>
          <w:shd w:val="clear" w:color="auto" w:fill="auto"/>
        </w:rPr>
        <w:t>平台对垃圾收集、运输及精细分类</w:t>
      </w:r>
      <w:r>
        <w:rPr>
          <w:rFonts w:hint="eastAsia" w:ascii="宋体" w:hAnsi="宋体" w:eastAsia="宋体" w:cs="宋体"/>
          <w:bCs/>
          <w:sz w:val="24"/>
          <w:szCs w:val="24"/>
          <w:shd w:val="clear" w:color="auto" w:fill="auto"/>
          <w:lang w:eastAsia="zh-CN"/>
        </w:rPr>
        <w:t>的</w:t>
      </w:r>
      <w:r>
        <w:rPr>
          <w:rFonts w:hint="eastAsia" w:ascii="宋体" w:hAnsi="宋体" w:eastAsia="宋体" w:cs="宋体"/>
          <w:bCs/>
          <w:sz w:val="24"/>
          <w:szCs w:val="24"/>
          <w:shd w:val="clear" w:color="auto" w:fill="auto"/>
        </w:rPr>
        <w:t>相关数据</w:t>
      </w:r>
      <w:r>
        <w:rPr>
          <w:rFonts w:hint="eastAsia" w:ascii="宋体" w:hAnsi="宋体" w:eastAsia="宋体" w:cs="宋体"/>
          <w:bCs/>
          <w:sz w:val="24"/>
          <w:szCs w:val="24"/>
          <w:shd w:val="clear" w:color="auto" w:fill="auto"/>
          <w:lang w:eastAsia="zh-CN"/>
        </w:rPr>
        <w:t>，按照招标人要求实时推送并接入招标人指定垃圾分类</w:t>
      </w:r>
      <w:r>
        <w:rPr>
          <w:rFonts w:hint="eastAsia" w:hAnsi="宋体" w:cs="宋体"/>
          <w:bCs/>
          <w:sz w:val="24"/>
          <w:szCs w:val="24"/>
          <w:shd w:val="clear" w:color="auto" w:fill="auto"/>
          <w:lang w:eastAsia="zh-CN"/>
        </w:rPr>
        <w:t>监管</w:t>
      </w:r>
      <w:r>
        <w:rPr>
          <w:rFonts w:hint="eastAsia" w:ascii="宋体" w:hAnsi="宋体" w:eastAsia="宋体" w:cs="宋体"/>
          <w:bCs/>
          <w:sz w:val="24"/>
          <w:szCs w:val="24"/>
          <w:shd w:val="clear" w:color="auto" w:fill="auto"/>
          <w:lang w:eastAsia="zh-CN"/>
        </w:rPr>
        <w:t>平台</w:t>
      </w:r>
      <w:r>
        <w:rPr>
          <w:rFonts w:hint="eastAsia" w:ascii="宋体" w:hAnsi="宋体" w:eastAsia="宋体" w:cs="宋体"/>
          <w:bCs/>
          <w:sz w:val="24"/>
          <w:szCs w:val="24"/>
          <w:shd w:val="clear" w:color="auto" w:fill="auto"/>
        </w:rPr>
        <w:t>。</w:t>
      </w:r>
      <w:r>
        <w:rPr>
          <w:rFonts w:hint="eastAsia" w:ascii="宋体" w:hAnsi="宋体" w:eastAsia="宋体" w:cs="宋体"/>
          <w:bCs/>
          <w:sz w:val="24"/>
          <w:szCs w:val="24"/>
          <w:shd w:val="clear" w:color="auto" w:fill="auto"/>
          <w:lang w:val="en-US" w:eastAsia="zh-CN"/>
        </w:rPr>
        <w:t>数据推送</w:t>
      </w:r>
      <w:r>
        <w:rPr>
          <w:rFonts w:hint="eastAsia" w:ascii="宋体" w:hAnsi="宋体" w:eastAsia="宋体" w:cs="宋体"/>
          <w:bCs/>
          <w:sz w:val="24"/>
          <w:szCs w:val="24"/>
          <w:shd w:val="clear" w:color="auto" w:fill="auto"/>
          <w:lang w:eastAsia="zh-CN"/>
        </w:rPr>
        <w:t>等费用由中标单位承担，</w:t>
      </w:r>
      <w:r>
        <w:rPr>
          <w:rFonts w:hint="eastAsia" w:hAnsi="宋体" w:cs="宋体"/>
          <w:b w:val="0"/>
          <w:bCs/>
          <w:sz w:val="24"/>
          <w:szCs w:val="24"/>
          <w:shd w:val="clear" w:color="auto" w:fill="auto"/>
          <w:lang w:eastAsia="zh-CN"/>
        </w:rPr>
        <w:t>投标单位</w:t>
      </w:r>
      <w:r>
        <w:rPr>
          <w:rFonts w:hint="eastAsia" w:ascii="宋体" w:hAnsi="宋体" w:cs="宋体"/>
          <w:b w:val="0"/>
          <w:bCs/>
          <w:sz w:val="24"/>
          <w:szCs w:val="24"/>
          <w:shd w:val="clear" w:color="auto" w:fill="auto"/>
          <w:lang w:eastAsia="zh-CN"/>
        </w:rPr>
        <w:t>综合考虑进投标报价内。</w:t>
      </w:r>
    </w:p>
    <w:p>
      <w:pPr>
        <w:spacing w:line="360" w:lineRule="auto"/>
        <w:ind w:firstLine="480" w:firstLineChars="200"/>
        <w:rPr>
          <w:rFonts w:hint="eastAsia" w:ascii="宋体" w:hAnsi="宋体" w:cs="宋体"/>
          <w:b w:val="0"/>
          <w:bCs/>
          <w:sz w:val="24"/>
          <w:szCs w:val="24"/>
          <w:shd w:val="clear" w:color="auto" w:fill="auto"/>
          <w:lang w:val="en-US" w:eastAsia="zh-CN"/>
        </w:rPr>
      </w:pPr>
      <w:r>
        <w:rPr>
          <w:rFonts w:hint="eastAsia" w:ascii="宋体" w:hAnsi="宋体" w:cs="宋体"/>
          <w:b w:val="0"/>
          <w:bCs/>
          <w:sz w:val="24"/>
          <w:szCs w:val="24"/>
          <w:shd w:val="clear" w:color="auto" w:fill="auto"/>
          <w:lang w:eastAsia="zh-CN"/>
        </w:rPr>
        <w:t>（</w:t>
      </w:r>
      <w:r>
        <w:rPr>
          <w:rFonts w:hint="eastAsia" w:ascii="宋体" w:hAnsi="宋体" w:cs="宋体"/>
          <w:b w:val="0"/>
          <w:bCs/>
          <w:sz w:val="24"/>
          <w:szCs w:val="24"/>
          <w:shd w:val="clear" w:color="auto" w:fill="auto"/>
          <w:lang w:val="en-US" w:eastAsia="zh-CN"/>
        </w:rPr>
        <w:t>2）信息平台须符合国家规定的安全保护等级，同时该平台数据未经采购单位同意，不得向任何个人或单位披露，为此带来的安全责任及其他相关责任等全部由中标单位负责。</w:t>
      </w:r>
    </w:p>
    <w:p>
      <w:pPr>
        <w:adjustRightInd w:val="0"/>
        <w:snapToGrid w:val="0"/>
        <w:spacing w:line="360" w:lineRule="auto"/>
        <w:ind w:firstLine="482" w:firstLineChars="200"/>
        <w:jc w:val="left"/>
        <w:rPr>
          <w:rFonts w:hint="eastAsia" w:ascii="宋体" w:hAnsi="宋体" w:cs="宋体"/>
          <w:b/>
          <w:bCs w:val="0"/>
          <w:sz w:val="24"/>
          <w:szCs w:val="24"/>
          <w:shd w:val="clear" w:color="auto" w:fill="auto"/>
          <w:lang w:val="en-US" w:eastAsia="zh-CN"/>
        </w:rPr>
      </w:pPr>
      <w:r>
        <w:rPr>
          <w:rFonts w:hint="eastAsia" w:ascii="宋体" w:hAnsi="宋体" w:cs="宋体"/>
          <w:b/>
          <w:bCs w:val="0"/>
          <w:sz w:val="24"/>
          <w:szCs w:val="24"/>
          <w:shd w:val="clear" w:color="auto" w:fill="auto"/>
          <w:lang w:val="en-US" w:eastAsia="zh-CN"/>
        </w:rPr>
        <w:t>5、安全管理要求</w:t>
      </w:r>
    </w:p>
    <w:p>
      <w:pPr>
        <w:adjustRightInd w:val="0"/>
        <w:snapToGrid w:val="0"/>
        <w:spacing w:line="360" w:lineRule="auto"/>
        <w:ind w:firstLine="480" w:firstLineChars="200"/>
        <w:jc w:val="left"/>
        <w:rPr>
          <w:rFonts w:hint="eastAsia" w:ascii="宋体" w:hAnsi="宋体" w:cs="宋体"/>
          <w:sz w:val="24"/>
          <w:szCs w:val="24"/>
        </w:rPr>
      </w:pPr>
      <w:r>
        <w:rPr>
          <w:rFonts w:hint="eastAsia" w:ascii="宋体" w:hAnsi="宋体" w:cs="宋体"/>
          <w:sz w:val="24"/>
          <w:szCs w:val="24"/>
          <w:lang w:eastAsia="zh-CN"/>
        </w:rPr>
        <w:t>（</w:t>
      </w:r>
      <w:r>
        <w:rPr>
          <w:rFonts w:hint="eastAsia" w:ascii="宋体" w:hAnsi="宋体" w:cs="宋体"/>
          <w:sz w:val="24"/>
          <w:szCs w:val="24"/>
          <w:lang w:val="en-US" w:eastAsia="zh-CN"/>
        </w:rPr>
        <w:t>1）中标</w:t>
      </w:r>
      <w:r>
        <w:rPr>
          <w:rFonts w:hint="eastAsia" w:ascii="宋体" w:hAnsi="宋体" w:cs="宋体"/>
          <w:sz w:val="24"/>
          <w:szCs w:val="24"/>
        </w:rPr>
        <w:t>方应加强工作人员的思想教育工作，在工作时间内不酒后操作车辆或机械、不滋事闹事、不带病上岗。</w:t>
      </w:r>
    </w:p>
    <w:p>
      <w:pPr>
        <w:adjustRightInd w:val="0"/>
        <w:snapToGrid w:val="0"/>
        <w:spacing w:line="360" w:lineRule="auto"/>
        <w:ind w:firstLine="480" w:firstLineChars="200"/>
        <w:jc w:val="left"/>
        <w:rPr>
          <w:rFonts w:hint="eastAsia" w:ascii="宋体" w:hAnsi="宋体" w:cs="宋体"/>
          <w:sz w:val="24"/>
          <w:szCs w:val="24"/>
        </w:rPr>
      </w:pPr>
      <w:r>
        <w:rPr>
          <w:rFonts w:hint="eastAsia" w:ascii="宋体" w:hAnsi="宋体" w:cs="宋体"/>
          <w:sz w:val="24"/>
          <w:szCs w:val="24"/>
          <w:lang w:eastAsia="zh-CN"/>
        </w:rPr>
        <w:t>（</w:t>
      </w:r>
      <w:r>
        <w:rPr>
          <w:rFonts w:hint="eastAsia" w:ascii="宋体" w:hAnsi="宋体" w:cs="宋体"/>
          <w:sz w:val="24"/>
          <w:szCs w:val="24"/>
          <w:lang w:val="en-US" w:eastAsia="zh-CN"/>
        </w:rPr>
        <w:t>2）</w:t>
      </w:r>
      <w:r>
        <w:rPr>
          <w:rFonts w:hint="eastAsia" w:ascii="宋体" w:hAnsi="宋体" w:cs="宋体"/>
          <w:sz w:val="24"/>
          <w:szCs w:val="24"/>
        </w:rPr>
        <w:t>投标方应加强作业人员的安全教育，作好车辆、人员的保险工作，在工作过程中所发生的所有安全责任事故均有供应商自行承担责任。</w:t>
      </w:r>
    </w:p>
    <w:p>
      <w:pPr>
        <w:adjustRightInd w:val="0"/>
        <w:snapToGrid w:val="0"/>
        <w:spacing w:line="360" w:lineRule="auto"/>
        <w:ind w:firstLine="480" w:firstLineChars="200"/>
        <w:jc w:val="left"/>
        <w:rPr>
          <w:rFonts w:hint="eastAsia" w:ascii="宋体" w:hAnsi="宋体" w:cs="宋体"/>
          <w:sz w:val="24"/>
          <w:szCs w:val="24"/>
        </w:rPr>
      </w:pPr>
      <w:r>
        <w:rPr>
          <w:rFonts w:hint="eastAsia" w:ascii="宋体" w:hAnsi="宋体" w:cs="宋体"/>
          <w:sz w:val="24"/>
          <w:szCs w:val="24"/>
          <w:lang w:eastAsia="zh-CN"/>
        </w:rPr>
        <w:t>（</w:t>
      </w:r>
      <w:r>
        <w:rPr>
          <w:rFonts w:hint="eastAsia" w:ascii="宋体" w:hAnsi="宋体" w:cs="宋体"/>
          <w:sz w:val="24"/>
          <w:szCs w:val="24"/>
          <w:lang w:val="en-US" w:eastAsia="zh-CN"/>
        </w:rPr>
        <w:t>3）</w:t>
      </w:r>
      <w:r>
        <w:rPr>
          <w:rFonts w:hint="eastAsia" w:ascii="宋体" w:hAnsi="宋体" w:cs="宋体"/>
          <w:sz w:val="24"/>
          <w:szCs w:val="24"/>
        </w:rPr>
        <w:t>人员统一着装，按安全操作规范进行作业</w:t>
      </w:r>
      <w:r>
        <w:rPr>
          <w:rFonts w:hint="eastAsia" w:ascii="宋体" w:hAnsi="宋体" w:cs="宋体"/>
          <w:sz w:val="24"/>
          <w:szCs w:val="24"/>
          <w:lang w:eastAsia="zh-CN"/>
        </w:rPr>
        <w:t>，</w:t>
      </w:r>
      <w:r>
        <w:rPr>
          <w:rFonts w:hint="eastAsia" w:ascii="宋体" w:hAnsi="宋体" w:cs="宋体"/>
          <w:sz w:val="24"/>
          <w:szCs w:val="24"/>
        </w:rPr>
        <w:t>作业时间不擅自脱岗、离岗、不聚集闲谈。</w:t>
      </w:r>
    </w:p>
    <w:p>
      <w:pPr>
        <w:adjustRightInd w:val="0"/>
        <w:snapToGrid w:val="0"/>
        <w:spacing w:line="360" w:lineRule="auto"/>
        <w:ind w:firstLine="480" w:firstLineChars="200"/>
        <w:jc w:val="left"/>
        <w:rPr>
          <w:rFonts w:hint="eastAsia" w:ascii="宋体" w:hAnsi="宋体" w:cs="宋体"/>
          <w:sz w:val="24"/>
          <w:szCs w:val="24"/>
        </w:rPr>
      </w:pPr>
      <w:r>
        <w:rPr>
          <w:rFonts w:hint="eastAsia" w:ascii="宋体" w:hAnsi="宋体" w:cs="宋体"/>
          <w:sz w:val="24"/>
          <w:szCs w:val="24"/>
          <w:lang w:eastAsia="zh-CN"/>
        </w:rPr>
        <w:t>（</w:t>
      </w:r>
      <w:r>
        <w:rPr>
          <w:rFonts w:hint="eastAsia" w:ascii="宋体" w:hAnsi="宋体" w:cs="宋体"/>
          <w:sz w:val="24"/>
          <w:szCs w:val="24"/>
          <w:lang w:val="en-US" w:eastAsia="zh-CN"/>
        </w:rPr>
        <w:t>4）</w:t>
      </w:r>
      <w:r>
        <w:rPr>
          <w:rFonts w:hint="eastAsia" w:ascii="宋体" w:hAnsi="宋体" w:cs="宋体"/>
          <w:sz w:val="24"/>
          <w:szCs w:val="24"/>
        </w:rPr>
        <w:t>设备性能保持优良状态。</w:t>
      </w:r>
    </w:p>
    <w:p>
      <w:pPr>
        <w:widowControl/>
        <w:snapToGrid w:val="0"/>
        <w:spacing w:line="360" w:lineRule="auto"/>
        <w:ind w:firstLine="480" w:firstLineChars="200"/>
        <w:rPr>
          <w:rFonts w:hint="eastAsia" w:ascii="宋体" w:hAnsi="宋体" w:cs="宋体"/>
          <w:b/>
          <w:kern w:val="0"/>
          <w:sz w:val="24"/>
          <w:szCs w:val="24"/>
        </w:rPr>
      </w:pPr>
      <w:r>
        <w:rPr>
          <w:rFonts w:hint="eastAsia" w:ascii="宋体" w:hAnsi="宋体" w:cs="宋体"/>
          <w:sz w:val="24"/>
          <w:szCs w:val="24"/>
          <w:lang w:eastAsia="zh-CN"/>
        </w:rPr>
        <w:t>（</w:t>
      </w:r>
      <w:r>
        <w:rPr>
          <w:rFonts w:hint="eastAsia" w:ascii="宋体" w:hAnsi="宋体" w:cs="宋体"/>
          <w:sz w:val="24"/>
          <w:szCs w:val="24"/>
          <w:lang w:val="en-US" w:eastAsia="zh-CN"/>
        </w:rPr>
        <w:t>5）</w:t>
      </w:r>
      <w:r>
        <w:rPr>
          <w:rFonts w:hint="eastAsia" w:ascii="宋体" w:hAnsi="宋体" w:cs="宋体"/>
          <w:sz w:val="24"/>
          <w:szCs w:val="24"/>
        </w:rPr>
        <w:t>人员的劳动关系、工作安排、工伤事故和一切意外伤害都与采购人无关。</w:t>
      </w:r>
    </w:p>
    <w:p>
      <w:pPr>
        <w:spacing w:line="360" w:lineRule="auto"/>
        <w:ind w:firstLine="480" w:firstLineChars="200"/>
        <w:rPr>
          <w:rFonts w:hint="eastAsia" w:ascii="宋体" w:hAnsi="宋体" w:cs="宋体"/>
          <w:sz w:val="24"/>
          <w:szCs w:val="24"/>
        </w:rPr>
      </w:pPr>
      <w:r>
        <w:rPr>
          <w:rFonts w:hint="eastAsia" w:ascii="宋体" w:hAnsi="宋体" w:cs="宋体"/>
          <w:kern w:val="10"/>
          <w:sz w:val="24"/>
          <w:szCs w:val="24"/>
          <w:lang w:eastAsia="zh-CN"/>
        </w:rPr>
        <w:t>（</w:t>
      </w:r>
      <w:r>
        <w:rPr>
          <w:rFonts w:hint="eastAsia" w:ascii="宋体" w:hAnsi="宋体" w:cs="宋体"/>
          <w:kern w:val="10"/>
          <w:sz w:val="24"/>
          <w:szCs w:val="24"/>
          <w:lang w:val="en-US" w:eastAsia="zh-CN"/>
        </w:rPr>
        <w:t>6）</w:t>
      </w:r>
      <w:r>
        <w:rPr>
          <w:rFonts w:hint="eastAsia" w:ascii="宋体" w:hAnsi="宋体" w:cs="宋体"/>
          <w:kern w:val="10"/>
          <w:sz w:val="24"/>
          <w:szCs w:val="24"/>
        </w:rPr>
        <w:t>供应商要制订用工计划和加强劳动用工管理，必须符合劳动法等法律法规的要求，与员工签订正规的劳动合同，负责支付上岗人员的工资、津贴、社会保险及根据国家规定应支付的各项费用。</w:t>
      </w:r>
    </w:p>
    <w:p>
      <w:pPr>
        <w:numPr>
          <w:ilvl w:val="0"/>
          <w:numId w:val="0"/>
        </w:numPr>
        <w:spacing w:line="360" w:lineRule="auto"/>
        <w:ind w:firstLine="482" w:firstLineChars="200"/>
        <w:rPr>
          <w:rFonts w:hint="eastAsia" w:ascii="宋体" w:hAnsi="宋体" w:eastAsia="宋体" w:cs="宋体"/>
          <w:b/>
          <w:bCs/>
          <w:sz w:val="24"/>
          <w:szCs w:val="24"/>
        </w:rPr>
      </w:pPr>
      <w:r>
        <w:rPr>
          <w:rFonts w:hint="eastAsia" w:ascii="宋体" w:hAnsi="宋体" w:eastAsia="宋体" w:cs="宋体"/>
          <w:b/>
          <w:bCs/>
          <w:sz w:val="24"/>
          <w:szCs w:val="24"/>
          <w:lang w:eastAsia="zh-CN"/>
        </w:rPr>
        <w:t>八</w:t>
      </w:r>
      <w:r>
        <w:rPr>
          <w:rFonts w:hint="eastAsia" w:ascii="宋体" w:hAnsi="宋体" w:eastAsia="宋体" w:cs="宋体"/>
          <w:b/>
          <w:bCs/>
          <w:sz w:val="24"/>
          <w:szCs w:val="24"/>
        </w:rPr>
        <w:t xml:space="preserve">、保密责任和义务   </w:t>
      </w:r>
    </w:p>
    <w:p>
      <w:pPr>
        <w:widowControl/>
        <w:adjustRightInd w:val="0"/>
        <w:snapToGrid w:val="0"/>
        <w:spacing w:line="360" w:lineRule="auto"/>
        <w:ind w:firstLine="480"/>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eastAsia="zh-CN"/>
        </w:rPr>
        <w:t>中标人</w:t>
      </w:r>
      <w:r>
        <w:rPr>
          <w:rFonts w:hint="eastAsia" w:ascii="宋体" w:hAnsi="宋体" w:eastAsia="宋体" w:cs="宋体"/>
          <w:sz w:val="24"/>
          <w:szCs w:val="24"/>
        </w:rPr>
        <w:t>应对本合同所述的技术资料和技术秘密采取保密措施，投标人未经采购人的书面同意，不得将本项目所涉及的技术秘密和资料向与本项目无关的人员或第三方透露，也不能就有关合同内容的任何部分进行新闻的发布、公开的宣称、否认或承认。</w:t>
      </w:r>
    </w:p>
    <w:p>
      <w:pPr>
        <w:widowControl/>
        <w:adjustRightInd w:val="0"/>
        <w:snapToGrid w:val="0"/>
        <w:spacing w:line="360" w:lineRule="auto"/>
        <w:ind w:firstLine="480"/>
        <w:rPr>
          <w:rFonts w:hint="eastAsia" w:ascii="宋体" w:hAnsi="宋体" w:eastAsia="宋体" w:cs="宋体"/>
          <w:sz w:val="24"/>
          <w:szCs w:val="24"/>
        </w:rPr>
      </w:pPr>
      <w:r>
        <w:rPr>
          <w:rFonts w:hint="eastAsia" w:ascii="宋体" w:hAnsi="宋体" w:eastAsia="宋体" w:cs="宋体"/>
          <w:sz w:val="24"/>
          <w:szCs w:val="24"/>
        </w:rPr>
        <w:t>（2）投标人知道违反本条规定将给采购人造成难以弥补的损失，为此同意承担由此产生的经济上和法律上的责任。</w:t>
      </w:r>
    </w:p>
    <w:p>
      <w:pPr>
        <w:widowControl/>
        <w:adjustRightInd w:val="0"/>
        <w:snapToGrid w:val="0"/>
        <w:spacing w:line="360" w:lineRule="auto"/>
        <w:ind w:firstLine="480"/>
        <w:rPr>
          <w:rFonts w:hint="eastAsia" w:ascii="宋体" w:hAnsi="宋体" w:eastAsia="宋体" w:cs="宋体"/>
          <w:sz w:val="24"/>
          <w:szCs w:val="24"/>
        </w:rPr>
      </w:pPr>
      <w:r>
        <w:rPr>
          <w:rFonts w:hint="eastAsia" w:ascii="宋体" w:hAnsi="宋体" w:eastAsia="宋体" w:cs="宋体"/>
          <w:sz w:val="24"/>
          <w:szCs w:val="24"/>
        </w:rPr>
        <w:t>（3）投标人承认项目合同中涉及的所有采购人向投标人披露的技术资料和技术秘密为采购人所专有，采购人将其对投标人进行披露并不意味着任何所有权、专利权的转让。</w:t>
      </w:r>
    </w:p>
    <w:p>
      <w:pPr>
        <w:widowControl/>
        <w:adjustRightInd w:val="0"/>
        <w:snapToGrid w:val="0"/>
        <w:spacing w:line="360" w:lineRule="auto"/>
        <w:ind w:firstLine="480"/>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（4）在合同项目的</w:t>
      </w:r>
      <w:r>
        <w:rPr>
          <w:rFonts w:hint="eastAsia" w:ascii="宋体" w:hAnsi="宋体" w:eastAsia="宋体" w:cs="宋体"/>
          <w:b/>
          <w:bCs/>
          <w:sz w:val="24"/>
          <w:szCs w:val="24"/>
          <w:highlight w:val="none"/>
          <w:lang w:eastAsia="zh-CN"/>
        </w:rPr>
        <w:t>服务</w:t>
      </w:r>
      <w:r>
        <w:rPr>
          <w:rFonts w:hint="eastAsia" w:ascii="宋体" w:hAnsi="宋体" w:eastAsia="宋体" w:cs="宋体"/>
          <w:b/>
          <w:bCs/>
          <w:sz w:val="24"/>
          <w:szCs w:val="24"/>
          <w:highlight w:val="none"/>
        </w:rPr>
        <w:t>结束并通过验收后，投标人应向采购人提供合同项目的</w:t>
      </w:r>
      <w:r>
        <w:rPr>
          <w:rFonts w:hint="eastAsia" w:ascii="宋体" w:hAnsi="宋体" w:eastAsia="宋体" w:cs="宋体"/>
          <w:b/>
          <w:bCs/>
          <w:sz w:val="24"/>
          <w:szCs w:val="24"/>
          <w:highlight w:val="none"/>
          <w:lang w:eastAsia="zh-CN"/>
        </w:rPr>
        <w:t>所有数据</w:t>
      </w:r>
      <w:r>
        <w:rPr>
          <w:rFonts w:hint="eastAsia" w:ascii="宋体" w:hAnsi="宋体" w:eastAsia="宋体" w:cs="宋体"/>
          <w:b/>
          <w:bCs/>
          <w:sz w:val="24"/>
          <w:szCs w:val="24"/>
          <w:highlight w:val="none"/>
        </w:rPr>
        <w:t>成果。</w:t>
      </w:r>
      <w:r>
        <w:rPr>
          <w:rFonts w:hint="eastAsia" w:ascii="宋体" w:hAnsi="宋体" w:eastAsia="宋体" w:cs="宋体"/>
          <w:b/>
          <w:bCs/>
          <w:sz w:val="24"/>
          <w:szCs w:val="24"/>
          <w:highlight w:val="none"/>
          <w:lang w:eastAsia="zh-CN"/>
        </w:rPr>
        <w:t>中标</w:t>
      </w:r>
      <w:r>
        <w:rPr>
          <w:rFonts w:hint="eastAsia" w:ascii="宋体" w:hAnsi="宋体" w:eastAsia="宋体" w:cs="宋体"/>
          <w:b/>
          <w:bCs/>
          <w:sz w:val="24"/>
          <w:szCs w:val="24"/>
          <w:highlight w:val="none"/>
        </w:rPr>
        <w:t>人应归还采购人提供的所有技术资料或文件等，并承诺不保留任何复印件。</w:t>
      </w:r>
    </w:p>
    <w:p>
      <w:pPr>
        <w:widowControl/>
        <w:adjustRightInd w:val="0"/>
        <w:snapToGrid w:val="0"/>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5）</w:t>
      </w:r>
      <w:r>
        <w:rPr>
          <w:rFonts w:hint="eastAsia" w:ascii="宋体" w:hAnsi="宋体" w:eastAsia="宋体" w:cs="宋体"/>
          <w:sz w:val="24"/>
          <w:szCs w:val="24"/>
          <w:highlight w:val="none"/>
        </w:rPr>
        <w:t>本条规定的义务和权利在项目合同期满或终止后将在采购人要求的时间内持续有效，而不受合同履行完毕时间的限制。</w:t>
      </w:r>
    </w:p>
    <w:p>
      <w:pPr>
        <w:widowControl/>
        <w:wordWrap/>
        <w:adjustRightInd w:val="0"/>
        <w:snapToGrid w:val="0"/>
        <w:spacing w:line="360" w:lineRule="auto"/>
        <w:ind w:firstLine="480"/>
        <w:textAlignment w:val="auto"/>
        <w:rPr>
          <w:rFonts w:hint="eastAsia" w:ascii="宋体" w:hAnsi="宋体" w:eastAsia="宋体" w:cs="宋体"/>
          <w:b/>
          <w:bCs/>
          <w:sz w:val="24"/>
          <w:szCs w:val="24"/>
          <w:highlight w:val="none"/>
        </w:rPr>
      </w:pPr>
      <w:r>
        <w:rPr>
          <w:rFonts w:hint="eastAsia" w:ascii="宋体" w:hAnsi="宋体" w:eastAsia="宋体" w:cs="宋体"/>
          <w:b/>
          <w:bCs/>
          <w:sz w:val="24"/>
          <w:szCs w:val="24"/>
          <w:highlight w:val="none"/>
          <w:lang w:eastAsia="zh-CN"/>
        </w:rPr>
        <w:t>九</w:t>
      </w:r>
      <w:r>
        <w:rPr>
          <w:rFonts w:hint="eastAsia" w:ascii="宋体" w:hAnsi="宋体" w:eastAsia="宋体" w:cs="宋体"/>
          <w:b/>
          <w:bCs/>
          <w:sz w:val="24"/>
          <w:szCs w:val="24"/>
          <w:highlight w:val="none"/>
        </w:rPr>
        <w:t>、知识产权归属</w:t>
      </w:r>
    </w:p>
    <w:p>
      <w:pPr>
        <w:widowControl/>
        <w:suppressAutoHyphens/>
        <w:wordWrap/>
        <w:adjustRightInd w:val="0"/>
        <w:snapToGrid w:val="0"/>
        <w:spacing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1</w:t>
      </w:r>
      <w:r>
        <w:rPr>
          <w:rFonts w:hint="eastAsia" w:ascii="宋体" w:hAnsi="宋体" w:eastAsia="宋体" w:cs="宋体"/>
          <w:sz w:val="24"/>
          <w:szCs w:val="24"/>
        </w:rPr>
        <w:t>）如投标人发现任何交付成果的知识产权可能有瑕疵，应立即书面通知采购人，并立即采取一切必要措施使交付成果合法化。</w:t>
      </w:r>
    </w:p>
    <w:p>
      <w:pPr>
        <w:widowControl/>
        <w:wordWrap/>
        <w:adjustRightInd w:val="0"/>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2</w:t>
      </w:r>
      <w:r>
        <w:rPr>
          <w:rFonts w:hint="eastAsia" w:ascii="宋体" w:hAnsi="宋体" w:eastAsia="宋体" w:cs="宋体"/>
          <w:sz w:val="24"/>
          <w:szCs w:val="24"/>
        </w:rPr>
        <w:t>）</w:t>
      </w:r>
      <w:r>
        <w:rPr>
          <w:rFonts w:hint="eastAsia" w:ascii="宋体" w:hAnsi="宋体" w:eastAsia="宋体" w:cs="宋体"/>
          <w:color w:val="000000"/>
          <w:sz w:val="24"/>
          <w:szCs w:val="24"/>
        </w:rPr>
        <w:t>采购人在中华人民共和国境内因合法、正当使用本招标项目产品和服务中的任何一部分时，采购人如因投标人过错遭受的任何损失由投标人承担。</w:t>
      </w:r>
    </w:p>
    <w:p>
      <w:pPr>
        <w:widowControl/>
        <w:suppressAutoHyphens/>
        <w:wordWrap/>
        <w:adjustRightInd w:val="0"/>
        <w:snapToGrid w:val="0"/>
        <w:spacing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3</w:t>
      </w:r>
      <w:r>
        <w:rPr>
          <w:rFonts w:hint="eastAsia" w:ascii="宋体" w:hAnsi="宋体" w:eastAsia="宋体" w:cs="宋体"/>
          <w:sz w:val="24"/>
          <w:szCs w:val="24"/>
        </w:rPr>
        <w:t>）本条规定自项目合同生效之日起即应履行，长期有效，并且不受合同届满、提前终止或合同中其他条款的无效或履行完毕等情形的影响。</w:t>
      </w:r>
    </w:p>
    <w:p>
      <w:pPr>
        <w:widowControl w:val="0"/>
        <w:wordWrap/>
        <w:adjustRightInd w:val="0"/>
        <w:snapToGrid w:val="0"/>
        <w:spacing w:line="360" w:lineRule="auto"/>
        <w:ind w:firstLine="482" w:firstLineChars="200"/>
        <w:textAlignment w:val="auto"/>
        <w:rPr>
          <w:rFonts w:ascii="Times New Roman" w:hAnsi="Times New Roman"/>
          <w:b/>
          <w:bCs/>
          <w:color w:val="000000"/>
          <w:sz w:val="24"/>
          <w:szCs w:val="24"/>
          <w:highlight w:val="none"/>
        </w:rPr>
      </w:pPr>
      <w:r>
        <w:rPr>
          <w:rFonts w:hint="eastAsia"/>
          <w:b/>
          <w:bCs/>
          <w:color w:val="000000"/>
          <w:sz w:val="24"/>
          <w:szCs w:val="24"/>
          <w:highlight w:val="none"/>
          <w:lang w:eastAsia="zh-CN"/>
        </w:rPr>
        <w:t>十</w:t>
      </w:r>
      <w:r>
        <w:rPr>
          <w:rFonts w:ascii="Times New Roman" w:hAnsi="Times New Roman"/>
          <w:b/>
          <w:bCs/>
          <w:color w:val="000000"/>
          <w:sz w:val="24"/>
          <w:szCs w:val="24"/>
          <w:highlight w:val="none"/>
        </w:rPr>
        <w:t>、</w:t>
      </w:r>
      <w:r>
        <w:rPr>
          <w:rFonts w:hint="eastAsia"/>
          <w:b/>
          <w:bCs/>
          <w:color w:val="000000"/>
          <w:sz w:val="24"/>
          <w:szCs w:val="24"/>
          <w:highlight w:val="none"/>
          <w:lang w:eastAsia="zh-CN"/>
        </w:rPr>
        <w:t>履约服务</w:t>
      </w:r>
      <w:r>
        <w:rPr>
          <w:rFonts w:ascii="Times New Roman" w:hAnsi="Times New Roman"/>
          <w:b/>
          <w:bCs/>
          <w:color w:val="000000"/>
          <w:sz w:val="24"/>
          <w:szCs w:val="24"/>
          <w:highlight w:val="none"/>
        </w:rPr>
        <w:t>验收要求</w:t>
      </w:r>
      <w:r>
        <w:rPr>
          <w:rFonts w:hint="eastAsia"/>
          <w:b/>
          <w:bCs/>
          <w:color w:val="000000"/>
          <w:sz w:val="24"/>
          <w:szCs w:val="24"/>
          <w:highlight w:val="none"/>
          <w:lang w:eastAsia="zh-CN"/>
        </w:rPr>
        <w:t>及考核办法</w:t>
      </w:r>
      <w:r>
        <w:rPr>
          <w:rFonts w:ascii="Times New Roman" w:hAnsi="Times New Roman"/>
          <w:b/>
          <w:bCs/>
          <w:color w:val="000000"/>
          <w:sz w:val="24"/>
          <w:szCs w:val="24"/>
          <w:highlight w:val="none"/>
        </w:rPr>
        <w:t>：</w:t>
      </w:r>
    </w:p>
    <w:p>
      <w:pPr>
        <w:widowControl w:val="0"/>
        <w:wordWrap/>
        <w:adjustRightInd w:val="0"/>
        <w:snapToGrid w:val="0"/>
        <w:spacing w:line="360" w:lineRule="auto"/>
        <w:textAlignment w:val="auto"/>
        <w:rPr>
          <w:rFonts w:hint="eastAsia" w:ascii="宋体" w:hAnsi="宋体" w:eastAsia="宋体" w:cs="宋体"/>
          <w:b/>
          <w:bCs/>
          <w:color w:val="000000"/>
          <w:sz w:val="24"/>
          <w:szCs w:val="24"/>
          <w:highlight w:val="none"/>
        </w:rPr>
      </w:pPr>
      <w:r>
        <w:rPr>
          <w:rFonts w:hint="eastAsia" w:ascii="Times New Roman" w:hAnsi="Times New Roman"/>
          <w:b/>
          <w:bCs/>
          <w:color w:val="000000"/>
          <w:sz w:val="24"/>
          <w:szCs w:val="24"/>
          <w:highlight w:val="none"/>
          <w:lang w:val="en-US" w:eastAsia="zh-CN"/>
        </w:rPr>
        <w:t xml:space="preserve">   </w:t>
      </w:r>
      <w:r>
        <w:rPr>
          <w:rFonts w:hint="eastAsia" w:ascii="宋体" w:hAnsi="宋体" w:eastAsia="宋体" w:cs="宋体"/>
          <w:b/>
          <w:bCs/>
          <w:color w:val="000000"/>
          <w:sz w:val="24"/>
          <w:szCs w:val="24"/>
          <w:highlight w:val="none"/>
          <w:lang w:val="en-US" w:eastAsia="zh-CN"/>
        </w:rPr>
        <w:t>1.</w:t>
      </w:r>
      <w:r>
        <w:rPr>
          <w:rFonts w:hint="eastAsia" w:ascii="宋体" w:hAnsi="宋体" w:eastAsia="宋体" w:cs="宋体"/>
          <w:bCs/>
          <w:color w:val="000000"/>
          <w:sz w:val="24"/>
          <w:szCs w:val="24"/>
          <w:highlight w:val="none"/>
          <w:lang w:val="zh-CN"/>
        </w:rPr>
        <w:t>中标人</w:t>
      </w:r>
      <w:r>
        <w:rPr>
          <w:rFonts w:hint="eastAsia" w:ascii="宋体" w:hAnsi="宋体" w:eastAsia="宋体" w:cs="宋体"/>
          <w:bCs/>
          <w:color w:val="000000"/>
          <w:sz w:val="24"/>
          <w:szCs w:val="24"/>
          <w:highlight w:val="none"/>
          <w:lang w:val="en-US" w:eastAsia="zh-CN"/>
        </w:rPr>
        <w:t>在准备期设施设备和服务人员未达到最低投入要求，或服务期</w:t>
      </w:r>
      <w:r>
        <w:rPr>
          <w:rFonts w:hint="eastAsia" w:ascii="宋体" w:hAnsi="宋体" w:eastAsia="宋体" w:cs="宋体"/>
          <w:bCs/>
          <w:color w:val="000000"/>
          <w:sz w:val="24"/>
          <w:szCs w:val="24"/>
          <w:highlight w:val="none"/>
          <w:lang w:val="zh-CN" w:eastAsia="zh-CN"/>
        </w:rPr>
        <w:t>前二个月考核</w:t>
      </w:r>
      <w:r>
        <w:rPr>
          <w:rFonts w:hint="eastAsia" w:ascii="宋体" w:hAnsi="宋体" w:eastAsia="宋体" w:cs="宋体"/>
          <w:bCs/>
          <w:color w:val="000000"/>
          <w:sz w:val="24"/>
          <w:szCs w:val="24"/>
          <w:highlight w:val="none"/>
          <w:lang w:val="zh-CN"/>
        </w:rPr>
        <w:t>不合格</w:t>
      </w:r>
      <w:r>
        <w:rPr>
          <w:rFonts w:hint="eastAsia" w:ascii="宋体" w:hAnsi="宋体" w:eastAsia="宋体" w:cs="宋体"/>
          <w:bCs/>
          <w:color w:val="000000"/>
          <w:sz w:val="24"/>
          <w:szCs w:val="24"/>
          <w:highlight w:val="none"/>
          <w:lang w:val="zh-CN" w:eastAsia="zh-CN"/>
        </w:rPr>
        <w:t>（</w:t>
      </w:r>
      <w:r>
        <w:rPr>
          <w:rFonts w:hint="eastAsia" w:ascii="宋体" w:hAnsi="宋体" w:eastAsia="宋体" w:cs="宋体"/>
          <w:bCs/>
          <w:color w:val="000000"/>
          <w:sz w:val="24"/>
          <w:szCs w:val="24"/>
          <w:highlight w:val="none"/>
          <w:lang w:val="en-US" w:eastAsia="zh-CN"/>
        </w:rPr>
        <w:t>得分70分以下</w:t>
      </w:r>
      <w:r>
        <w:rPr>
          <w:rFonts w:hint="eastAsia" w:ascii="宋体" w:hAnsi="宋体" w:eastAsia="宋体" w:cs="宋体"/>
          <w:bCs/>
          <w:color w:val="000000"/>
          <w:sz w:val="24"/>
          <w:szCs w:val="24"/>
          <w:highlight w:val="none"/>
          <w:lang w:val="zh-CN" w:eastAsia="zh-CN"/>
        </w:rPr>
        <w:t>），则招标采购单位有权提前终止合同，并扣除履约保证金，且由此造成的一切后果和损失由中标方承担。</w:t>
      </w:r>
    </w:p>
    <w:p>
      <w:pPr>
        <w:widowControl w:val="0"/>
        <w:wordWrap/>
        <w:adjustRightInd w:val="0"/>
        <w:snapToGrid w:val="0"/>
        <w:spacing w:line="360" w:lineRule="auto"/>
        <w:textAlignment w:val="auto"/>
        <w:rPr>
          <w:rFonts w:hint="eastAsia" w:ascii="宋体" w:hAnsi="宋体" w:eastAsia="宋体" w:cs="宋体"/>
          <w:b/>
          <w:bCs/>
          <w:color w:val="000000"/>
          <w:sz w:val="24"/>
          <w:szCs w:val="24"/>
          <w:highlight w:val="none"/>
          <w:lang w:val="en-US" w:eastAsia="zh-CN"/>
        </w:rPr>
      </w:pPr>
      <w:r>
        <w:rPr>
          <w:rFonts w:hint="eastAsia" w:ascii="宋体" w:hAnsi="宋体" w:eastAsia="宋体" w:cs="宋体"/>
          <w:color w:val="000000"/>
          <w:sz w:val="24"/>
          <w:szCs w:val="24"/>
          <w:highlight w:val="none"/>
          <w:shd w:val="clear" w:color="auto" w:fill="auto"/>
          <w:lang w:val="en-US" w:eastAsia="zh-CN"/>
        </w:rPr>
        <w:t xml:space="preserve">   </w:t>
      </w:r>
      <w:r>
        <w:rPr>
          <w:rFonts w:hint="eastAsia" w:ascii="宋体" w:hAnsi="宋体" w:eastAsia="宋体" w:cs="宋体"/>
          <w:b/>
          <w:bCs/>
          <w:color w:val="000000"/>
          <w:sz w:val="24"/>
          <w:szCs w:val="24"/>
          <w:highlight w:val="none"/>
          <w:shd w:val="clear" w:color="auto" w:fill="auto"/>
          <w:lang w:val="en-US" w:eastAsia="zh-CN"/>
        </w:rPr>
        <w:t>2</w:t>
      </w:r>
      <w:r>
        <w:rPr>
          <w:rFonts w:hint="eastAsia" w:ascii="宋体" w:hAnsi="宋体" w:eastAsia="宋体" w:cs="宋体"/>
          <w:color w:val="000000"/>
          <w:sz w:val="24"/>
          <w:szCs w:val="24"/>
          <w:highlight w:val="none"/>
          <w:shd w:val="clear" w:color="auto" w:fill="auto"/>
          <w:lang w:val="en-US" w:eastAsia="zh-CN"/>
        </w:rPr>
        <w:t>.本项目设置企业履约情况考核，</w:t>
      </w:r>
      <w:r>
        <w:rPr>
          <w:rFonts w:hint="eastAsia" w:ascii="宋体" w:hAnsi="宋体" w:eastAsia="宋体" w:cs="宋体"/>
          <w:color w:val="000000"/>
          <w:sz w:val="24"/>
          <w:szCs w:val="24"/>
          <w:highlight w:val="none"/>
          <w:shd w:val="clear" w:color="auto" w:fill="auto"/>
        </w:rPr>
        <w:t>服务过程</w:t>
      </w:r>
      <w:r>
        <w:rPr>
          <w:rFonts w:hint="eastAsia" w:ascii="宋体" w:hAnsi="宋体" w:eastAsia="宋体" w:cs="宋体"/>
          <w:bCs/>
          <w:color w:val="000000"/>
          <w:sz w:val="24"/>
          <w:szCs w:val="24"/>
          <w:highlight w:val="none"/>
        </w:rPr>
        <w:t>中</w:t>
      </w:r>
      <w:r>
        <w:rPr>
          <w:rFonts w:hint="eastAsia" w:ascii="宋体" w:hAnsi="宋体" w:eastAsia="宋体" w:cs="宋体"/>
          <w:color w:val="000000"/>
          <w:sz w:val="24"/>
          <w:szCs w:val="24"/>
          <w:highlight w:val="none"/>
          <w:shd w:val="clear" w:color="auto" w:fill="auto"/>
        </w:rPr>
        <w:t>，如发现弄虚作假或重复计量等不规范行为的，第一次发现扣除季度服务费总额的</w:t>
      </w:r>
      <w:r>
        <w:rPr>
          <w:rFonts w:hint="eastAsia" w:ascii="宋体" w:hAnsi="宋体" w:cs="宋体"/>
          <w:color w:val="000000"/>
          <w:sz w:val="24"/>
          <w:szCs w:val="24"/>
          <w:highlight w:val="none"/>
          <w:shd w:val="clear" w:color="auto" w:fill="auto"/>
          <w:lang w:val="en-US" w:eastAsia="zh-CN"/>
        </w:rPr>
        <w:t>20</w:t>
      </w:r>
      <w:r>
        <w:rPr>
          <w:rFonts w:hint="eastAsia" w:ascii="宋体" w:hAnsi="宋体" w:eastAsia="宋体" w:cs="宋体"/>
          <w:color w:val="000000"/>
          <w:sz w:val="24"/>
          <w:szCs w:val="24"/>
          <w:highlight w:val="none"/>
          <w:shd w:val="clear" w:color="auto" w:fill="auto"/>
        </w:rPr>
        <w:t>%，第二次发现扣除季度服务费总额的50%；发现三次（含）以上的，终止合同并追究中标人违约责任。</w:t>
      </w:r>
      <w:r>
        <w:rPr>
          <w:rFonts w:hint="eastAsia" w:ascii="宋体" w:hAnsi="宋体" w:eastAsia="宋体" w:cs="宋体"/>
          <w:b/>
          <w:bCs/>
          <w:color w:val="000000"/>
          <w:sz w:val="24"/>
          <w:szCs w:val="24"/>
          <w:highlight w:val="none"/>
          <w:lang w:val="en-US" w:eastAsia="zh-CN"/>
        </w:rPr>
        <w:t xml:space="preserve">   </w:t>
      </w:r>
    </w:p>
    <w:p>
      <w:pPr>
        <w:widowControl w:val="0"/>
        <w:numPr>
          <w:ilvl w:val="0"/>
          <w:numId w:val="0"/>
        </w:numPr>
        <w:wordWrap/>
        <w:adjustRightInd w:val="0"/>
        <w:snapToGrid w:val="0"/>
        <w:spacing w:line="360" w:lineRule="auto"/>
        <w:ind w:left="420" w:leftChars="200" w:right="0" w:firstLine="0" w:firstLineChars="0"/>
        <w:jc w:val="both"/>
        <w:textAlignment w:val="auto"/>
        <w:outlineLvl w:val="9"/>
        <w:rPr>
          <w:rFonts w:hint="eastAsia"/>
          <w:b/>
          <w:bCs/>
          <w:color w:val="000000"/>
          <w:sz w:val="24"/>
          <w:szCs w:val="24"/>
          <w:highlight w:val="none"/>
          <w:lang w:val="en-US" w:eastAsia="zh-CN"/>
        </w:rPr>
      </w:pPr>
      <w:r>
        <w:rPr>
          <w:rFonts w:hint="eastAsia"/>
          <w:b/>
          <w:bCs/>
          <w:color w:val="000000"/>
          <w:sz w:val="24"/>
          <w:szCs w:val="24"/>
          <w:highlight w:val="none"/>
          <w:lang w:val="en-US" w:eastAsia="zh-CN"/>
        </w:rPr>
        <w:t>3.项目考核办法</w:t>
      </w:r>
    </w:p>
    <w:p>
      <w:pPr>
        <w:pStyle w:val="4"/>
        <w:ind w:firstLine="723" w:firstLineChars="300"/>
        <w:rPr>
          <w:rFonts w:hint="eastAsia"/>
          <w:b/>
          <w:bCs/>
          <w:color w:val="000000"/>
          <w:sz w:val="24"/>
          <w:szCs w:val="24"/>
          <w:highlight w:val="none"/>
          <w:lang w:val="en-US" w:eastAsia="zh-CN"/>
        </w:rPr>
      </w:pPr>
      <w:r>
        <w:rPr>
          <w:rFonts w:hint="eastAsia"/>
          <w:b/>
          <w:bCs/>
          <w:color w:val="000000"/>
          <w:sz w:val="24"/>
          <w:szCs w:val="24"/>
          <w:highlight w:val="none"/>
          <w:lang w:val="en-US" w:eastAsia="zh-CN"/>
        </w:rPr>
        <w:t>下附：</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firstLine="0" w:firstLineChars="0"/>
        <w:jc w:val="center"/>
        <w:textAlignment w:val="auto"/>
        <w:outlineLvl w:val="9"/>
        <w:rPr>
          <w:rFonts w:hint="eastAsia" w:ascii="宋体" w:hAnsi="宋体" w:eastAsia="宋体" w:cs="宋体"/>
          <w:b/>
          <w:bCs/>
          <w:sz w:val="28"/>
          <w:szCs w:val="28"/>
          <w:highlight w:val="none"/>
          <w:shd w:val="clear" w:color="auto" w:fill="auto"/>
        </w:rPr>
      </w:pPr>
      <w:r>
        <w:rPr>
          <w:rFonts w:hint="eastAsia" w:ascii="宋体" w:hAnsi="宋体" w:eastAsia="宋体" w:cs="宋体"/>
          <w:b/>
          <w:bCs/>
          <w:sz w:val="28"/>
          <w:szCs w:val="28"/>
          <w:highlight w:val="none"/>
          <w:shd w:val="clear" w:color="auto" w:fill="auto"/>
        </w:rPr>
        <w:t>“</w:t>
      </w:r>
      <w:r>
        <w:rPr>
          <w:rFonts w:hint="eastAsia" w:ascii="宋体" w:hAnsi="宋体" w:cs="宋体"/>
          <w:b/>
          <w:bCs/>
          <w:sz w:val="28"/>
          <w:szCs w:val="28"/>
          <w:highlight w:val="none"/>
          <w:shd w:val="clear" w:color="auto" w:fill="auto"/>
          <w:lang w:val="en-US"/>
        </w:rPr>
        <w:t>良渚街道农村</w:t>
      </w:r>
      <w:r>
        <w:rPr>
          <w:rFonts w:hint="eastAsia" w:ascii="宋体" w:hAnsi="宋体" w:eastAsia="宋体" w:cs="宋体"/>
          <w:b/>
          <w:bCs/>
          <w:sz w:val="28"/>
          <w:szCs w:val="28"/>
          <w:highlight w:val="none"/>
          <w:shd w:val="clear" w:color="auto" w:fill="auto"/>
        </w:rPr>
        <w:t>生活垃圾回收利用政府购买服务采购项目”考核办法</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val="0"/>
          <w:bCs w:val="0"/>
          <w:sz w:val="24"/>
          <w:szCs w:val="24"/>
          <w:highlight w:val="none"/>
          <w:shd w:val="clear" w:color="auto" w:fill="auto"/>
        </w:rPr>
      </w:pPr>
      <w:r>
        <w:rPr>
          <w:rFonts w:hint="eastAsia" w:ascii="宋体" w:hAnsi="宋体" w:eastAsia="宋体" w:cs="宋体"/>
          <w:b w:val="0"/>
          <w:bCs w:val="0"/>
          <w:sz w:val="24"/>
          <w:szCs w:val="24"/>
          <w:highlight w:val="none"/>
          <w:shd w:val="clear" w:color="auto" w:fill="auto"/>
        </w:rPr>
        <w:t xml:space="preserve">    </w:t>
      </w:r>
      <w:r>
        <w:rPr>
          <w:rFonts w:hint="eastAsia" w:ascii="宋体" w:hAnsi="宋体" w:eastAsia="宋体" w:cs="宋体"/>
          <w:b w:val="0"/>
          <w:bCs w:val="0"/>
          <w:sz w:val="24"/>
          <w:szCs w:val="24"/>
          <w:highlight w:val="none"/>
          <w:shd w:val="clear" w:color="auto" w:fill="auto"/>
          <w:lang w:val="en-US" w:eastAsia="zh-CN"/>
        </w:rPr>
        <w:t>1</w:t>
      </w:r>
      <w:r>
        <w:rPr>
          <w:rFonts w:hint="eastAsia" w:ascii="宋体" w:hAnsi="宋体" w:eastAsia="宋体" w:cs="宋体"/>
          <w:b w:val="0"/>
          <w:bCs w:val="0"/>
          <w:sz w:val="24"/>
          <w:szCs w:val="24"/>
          <w:highlight w:val="none"/>
          <w:shd w:val="clear" w:color="auto" w:fill="auto"/>
        </w:rPr>
        <w:t>、考核</w:t>
      </w:r>
      <w:r>
        <w:rPr>
          <w:rFonts w:hint="eastAsia" w:ascii="宋体" w:hAnsi="宋体" w:eastAsia="宋体" w:cs="宋体"/>
          <w:b w:val="0"/>
          <w:bCs w:val="0"/>
          <w:color w:val="000000"/>
          <w:sz w:val="24"/>
          <w:szCs w:val="24"/>
          <w:highlight w:val="none"/>
          <w:shd w:val="clear" w:color="auto" w:fill="auto"/>
          <w:lang w:eastAsia="zh-CN"/>
        </w:rPr>
        <w:t>对象</w:t>
      </w:r>
    </w:p>
    <w:p>
      <w:pPr>
        <w:keepNext w:val="0"/>
        <w:keepLines w:val="0"/>
        <w:pageBreakBefore w:val="0"/>
        <w:widowControl w:val="0"/>
        <w:tabs>
          <w:tab w:val="left" w:pos="1266"/>
        </w:tabs>
        <w:kinsoku/>
        <w:wordWrap/>
        <w:overflowPunct/>
        <w:topLinePunct w:val="0"/>
        <w:autoSpaceDE/>
        <w:autoSpaceDN/>
        <w:bidi w:val="0"/>
        <w:adjustRightInd w:val="0"/>
        <w:snapToGrid w:val="0"/>
        <w:spacing w:beforeLines="0" w:afterLines="0" w:line="360" w:lineRule="auto"/>
        <w:ind w:left="0" w:leftChars="0" w:right="0" w:firstLine="480" w:firstLineChars="200"/>
        <w:textAlignment w:val="auto"/>
        <w:outlineLvl w:val="9"/>
        <w:rPr>
          <w:rFonts w:hint="eastAsia" w:ascii="宋体" w:hAnsi="宋体" w:eastAsia="宋体" w:cs="宋体"/>
          <w:b w:val="0"/>
          <w:bCs w:val="0"/>
          <w:color w:val="auto"/>
          <w:sz w:val="24"/>
          <w:szCs w:val="24"/>
          <w:highlight w:val="none"/>
          <w:shd w:val="clear" w:color="auto" w:fill="auto"/>
          <w:lang w:eastAsia="zh-CN"/>
        </w:rPr>
      </w:pPr>
      <w:r>
        <w:rPr>
          <w:rFonts w:hint="eastAsia" w:ascii="宋体" w:hAnsi="宋体" w:eastAsia="宋体" w:cs="宋体"/>
          <w:b w:val="0"/>
          <w:bCs w:val="0"/>
          <w:color w:val="auto"/>
          <w:sz w:val="24"/>
          <w:szCs w:val="24"/>
          <w:highlight w:val="none"/>
          <w:shd w:val="clear" w:color="auto" w:fill="auto"/>
          <w:lang w:val="en-US"/>
        </w:rPr>
        <w:t>良渚街道农村</w:t>
      </w:r>
      <w:r>
        <w:rPr>
          <w:rFonts w:hint="eastAsia" w:ascii="宋体" w:hAnsi="宋体" w:eastAsia="宋体" w:cs="宋体"/>
          <w:b w:val="0"/>
          <w:bCs w:val="0"/>
          <w:color w:val="auto"/>
          <w:sz w:val="24"/>
          <w:szCs w:val="24"/>
          <w:highlight w:val="none"/>
          <w:shd w:val="clear" w:color="auto" w:fill="auto"/>
        </w:rPr>
        <w:t>生活</w:t>
      </w:r>
      <w:r>
        <w:rPr>
          <w:rFonts w:hint="eastAsia" w:ascii="宋体" w:hAnsi="宋体" w:eastAsia="宋体" w:cs="宋体"/>
          <w:b w:val="0"/>
          <w:bCs w:val="0"/>
          <w:color w:val="000000"/>
          <w:sz w:val="24"/>
          <w:szCs w:val="24"/>
          <w:highlight w:val="none"/>
          <w:shd w:val="clear" w:color="auto" w:fill="auto"/>
        </w:rPr>
        <w:t>垃圾</w:t>
      </w:r>
      <w:r>
        <w:rPr>
          <w:rFonts w:hint="eastAsia" w:ascii="宋体" w:hAnsi="宋体" w:eastAsia="宋体" w:cs="宋体"/>
          <w:b w:val="0"/>
          <w:bCs w:val="0"/>
          <w:color w:val="auto"/>
          <w:sz w:val="24"/>
          <w:szCs w:val="24"/>
          <w:highlight w:val="none"/>
          <w:shd w:val="clear" w:color="auto" w:fill="auto"/>
        </w:rPr>
        <w:t>回收利用政府购买服务采购项目</w:t>
      </w:r>
      <w:r>
        <w:rPr>
          <w:rFonts w:hint="eastAsia" w:ascii="宋体" w:hAnsi="宋体" w:eastAsia="宋体" w:cs="宋体"/>
          <w:b w:val="0"/>
          <w:bCs w:val="0"/>
          <w:color w:val="auto"/>
          <w:sz w:val="24"/>
          <w:szCs w:val="24"/>
          <w:highlight w:val="none"/>
          <w:shd w:val="clear" w:color="auto" w:fill="auto"/>
          <w:lang w:eastAsia="zh-CN"/>
        </w:rPr>
        <w:t>的拟中标单位。</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val="0"/>
          <w:bCs w:val="0"/>
          <w:color w:val="auto"/>
          <w:sz w:val="24"/>
          <w:szCs w:val="24"/>
          <w:highlight w:val="none"/>
          <w:shd w:val="clear" w:color="auto" w:fill="auto"/>
          <w:lang w:val="en-US" w:eastAsia="zh-CN"/>
        </w:rPr>
      </w:pPr>
      <w:r>
        <w:rPr>
          <w:rFonts w:hint="eastAsia" w:ascii="宋体" w:hAnsi="宋体" w:eastAsia="宋体" w:cs="宋体"/>
          <w:b w:val="0"/>
          <w:bCs w:val="0"/>
          <w:color w:val="auto"/>
          <w:sz w:val="24"/>
          <w:szCs w:val="24"/>
          <w:highlight w:val="none"/>
          <w:shd w:val="clear" w:color="auto" w:fill="auto"/>
          <w:lang w:val="en-US" w:eastAsia="zh-CN"/>
        </w:rPr>
        <w:t xml:space="preserve"> </w:t>
      </w:r>
      <w:r>
        <w:rPr>
          <w:rFonts w:hint="eastAsia" w:ascii="宋体" w:hAnsi="宋体" w:eastAsia="宋体" w:cs="宋体"/>
          <w:b w:val="0"/>
          <w:bCs w:val="0"/>
          <w:sz w:val="24"/>
          <w:szCs w:val="24"/>
          <w:highlight w:val="none"/>
          <w:shd w:val="clear" w:color="auto" w:fill="auto"/>
          <w:lang w:val="en-US" w:eastAsia="zh-CN"/>
        </w:rPr>
        <w:t xml:space="preserve">   2、</w:t>
      </w:r>
      <w:r>
        <w:rPr>
          <w:rFonts w:hint="eastAsia" w:ascii="宋体" w:hAnsi="宋体" w:eastAsia="宋体" w:cs="宋体"/>
          <w:b w:val="0"/>
          <w:bCs w:val="0"/>
          <w:sz w:val="24"/>
          <w:szCs w:val="24"/>
          <w:highlight w:val="none"/>
          <w:shd w:val="clear" w:color="auto" w:fill="auto"/>
        </w:rPr>
        <w:t>考核</w:t>
      </w:r>
      <w:r>
        <w:rPr>
          <w:rFonts w:hint="eastAsia" w:ascii="宋体" w:hAnsi="宋体" w:eastAsia="宋体" w:cs="宋体"/>
          <w:b w:val="0"/>
          <w:bCs w:val="0"/>
          <w:color w:val="000000"/>
          <w:sz w:val="24"/>
          <w:szCs w:val="24"/>
          <w:highlight w:val="none"/>
          <w:shd w:val="clear" w:color="auto" w:fill="auto"/>
          <w:lang w:eastAsia="zh-CN"/>
        </w:rPr>
        <w:t>方式</w:t>
      </w:r>
    </w:p>
    <w:p>
      <w:pPr>
        <w:keepNext w:val="0"/>
        <w:keepLines w:val="0"/>
        <w:pageBreakBefore w:val="0"/>
        <w:widowControl w:val="0"/>
        <w:tabs>
          <w:tab w:val="left" w:pos="1266"/>
        </w:tabs>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b w:val="0"/>
          <w:bCs w:val="0"/>
          <w:sz w:val="24"/>
          <w:szCs w:val="24"/>
          <w:highlight w:val="none"/>
          <w:shd w:val="clear" w:color="auto" w:fill="auto"/>
          <w:lang w:val="en-US" w:eastAsia="zh-CN"/>
        </w:rPr>
      </w:pPr>
      <w:r>
        <w:rPr>
          <w:rFonts w:hint="eastAsia" w:ascii="宋体" w:hAnsi="宋体" w:eastAsia="宋体" w:cs="宋体"/>
          <w:b w:val="0"/>
          <w:bCs w:val="0"/>
          <w:color w:val="auto"/>
          <w:sz w:val="24"/>
          <w:szCs w:val="24"/>
          <w:highlight w:val="none"/>
          <w:shd w:val="clear" w:color="auto" w:fill="auto"/>
          <w:lang w:val="en-US" w:eastAsia="zh-CN"/>
        </w:rPr>
        <w:t>由</w:t>
      </w:r>
      <w:r>
        <w:rPr>
          <w:rFonts w:hint="eastAsia" w:ascii="宋体" w:hAnsi="宋体" w:eastAsia="宋体" w:cs="宋体"/>
          <w:b w:val="0"/>
          <w:bCs w:val="0"/>
          <w:color w:val="auto"/>
          <w:sz w:val="24"/>
          <w:szCs w:val="24"/>
          <w:highlight w:val="none"/>
          <w:shd w:val="clear" w:color="auto" w:fill="auto"/>
          <w:lang w:val="en-US"/>
        </w:rPr>
        <w:t>街道统一</w:t>
      </w:r>
      <w:r>
        <w:rPr>
          <w:rFonts w:hint="eastAsia" w:ascii="宋体" w:hAnsi="宋体" w:eastAsia="宋体" w:cs="宋体"/>
          <w:b w:val="0"/>
          <w:bCs w:val="0"/>
          <w:color w:val="auto"/>
          <w:sz w:val="24"/>
          <w:szCs w:val="24"/>
          <w:highlight w:val="none"/>
          <w:shd w:val="clear" w:color="auto" w:fill="auto"/>
          <w:lang w:val="en-US" w:eastAsia="zh-CN"/>
        </w:rPr>
        <w:t>实施考核，按照考核、季度拨付（前三季度拨付资金按每季度购买服务总价的90%拨付，最后一个季度拨付资金=考核应拨付资金</w:t>
      </w:r>
      <w:r>
        <w:rPr>
          <w:rFonts w:hint="eastAsia" w:ascii="宋体" w:hAnsi="宋体" w:cs="宋体"/>
          <w:b w:val="0"/>
          <w:bCs w:val="0"/>
          <w:color w:val="auto"/>
          <w:sz w:val="24"/>
          <w:szCs w:val="24"/>
          <w:highlight w:val="none"/>
          <w:shd w:val="clear" w:color="auto" w:fill="auto"/>
          <w:lang w:val="en-US" w:eastAsia="zh-CN"/>
        </w:rPr>
        <w:t xml:space="preserve"> </w:t>
      </w:r>
      <w:r>
        <w:rPr>
          <w:rFonts w:hint="eastAsia" w:ascii="宋体" w:hAnsi="宋体" w:eastAsia="宋体" w:cs="宋体"/>
          <w:b w:val="0"/>
          <w:bCs w:val="0"/>
          <w:color w:val="auto"/>
          <w:sz w:val="24"/>
          <w:szCs w:val="24"/>
          <w:highlight w:val="none"/>
          <w:shd w:val="clear" w:color="auto" w:fill="auto"/>
          <w:lang w:val="en-US" w:eastAsia="zh-CN"/>
        </w:rPr>
        <w:t>-</w:t>
      </w:r>
      <w:r>
        <w:rPr>
          <w:rFonts w:hint="eastAsia" w:ascii="宋体" w:hAnsi="宋体" w:cs="宋体"/>
          <w:b w:val="0"/>
          <w:bCs w:val="0"/>
          <w:color w:val="auto"/>
          <w:sz w:val="24"/>
          <w:szCs w:val="24"/>
          <w:highlight w:val="none"/>
          <w:shd w:val="clear" w:color="auto" w:fill="auto"/>
          <w:lang w:val="en-US" w:eastAsia="zh-CN"/>
        </w:rPr>
        <w:t xml:space="preserve"> </w:t>
      </w:r>
      <w:r>
        <w:rPr>
          <w:rFonts w:hint="eastAsia" w:ascii="宋体" w:hAnsi="宋体" w:eastAsia="宋体" w:cs="宋体"/>
          <w:b w:val="0"/>
          <w:bCs w:val="0"/>
          <w:color w:val="auto"/>
          <w:sz w:val="24"/>
          <w:szCs w:val="24"/>
          <w:highlight w:val="none"/>
          <w:shd w:val="clear" w:color="auto" w:fill="auto"/>
          <w:lang w:val="en-US" w:eastAsia="zh-CN"/>
        </w:rPr>
        <w:t>前三季度实际拨付资金）</w:t>
      </w:r>
      <w:r>
        <w:rPr>
          <w:rFonts w:hint="eastAsia" w:ascii="宋体" w:hAnsi="宋体" w:eastAsia="宋体" w:cs="宋体"/>
          <w:b w:val="0"/>
          <w:bCs w:val="0"/>
          <w:sz w:val="24"/>
          <w:szCs w:val="24"/>
          <w:highlight w:val="none"/>
          <w:shd w:val="clear" w:color="auto" w:fill="auto"/>
          <w:lang w:val="en-US" w:eastAsia="zh-CN"/>
        </w:rPr>
        <w:t>。</w:t>
      </w:r>
    </w:p>
    <w:p>
      <w:pPr>
        <w:keepNext w:val="0"/>
        <w:keepLines w:val="0"/>
        <w:pageBreakBefore w:val="0"/>
        <w:widowControl w:val="0"/>
        <w:tabs>
          <w:tab w:val="left" w:pos="1266"/>
        </w:tabs>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b w:val="0"/>
          <w:bCs w:val="0"/>
          <w:color w:val="auto"/>
          <w:sz w:val="24"/>
          <w:szCs w:val="24"/>
          <w:highlight w:val="none"/>
          <w:shd w:val="clear" w:color="auto" w:fill="auto"/>
          <w:lang w:eastAsia="zh-CN"/>
        </w:rPr>
      </w:pPr>
      <w:r>
        <w:rPr>
          <w:rFonts w:hint="eastAsia" w:ascii="宋体" w:hAnsi="宋体" w:eastAsia="宋体" w:cs="宋体"/>
          <w:b w:val="0"/>
          <w:bCs w:val="0"/>
          <w:sz w:val="24"/>
          <w:szCs w:val="24"/>
          <w:highlight w:val="none"/>
          <w:shd w:val="clear" w:color="auto" w:fill="auto"/>
          <w:lang w:val="en-US" w:eastAsia="zh-CN"/>
        </w:rPr>
        <w:t>3、考核</w:t>
      </w:r>
      <w:r>
        <w:rPr>
          <w:rFonts w:hint="eastAsia" w:ascii="宋体" w:hAnsi="宋体" w:eastAsia="宋体" w:cs="宋体"/>
          <w:b w:val="0"/>
          <w:bCs w:val="0"/>
          <w:color w:val="000000"/>
          <w:sz w:val="24"/>
          <w:szCs w:val="24"/>
          <w:highlight w:val="none"/>
          <w:shd w:val="clear" w:color="auto" w:fill="auto"/>
          <w:lang w:val="en-US" w:eastAsia="zh-CN"/>
        </w:rPr>
        <w:t>内容</w:t>
      </w:r>
    </w:p>
    <w:p>
      <w:pPr>
        <w:keepNext w:val="0"/>
        <w:keepLines w:val="0"/>
        <w:pageBreakBefore w:val="0"/>
        <w:widowControl w:val="0"/>
        <w:kinsoku/>
        <w:wordWrap/>
        <w:overflowPunct/>
        <w:topLinePunct w:val="0"/>
        <w:autoSpaceDE/>
        <w:autoSpaceDN/>
        <w:bidi w:val="0"/>
        <w:adjustRightInd w:val="0"/>
        <w:snapToGrid w:val="0"/>
        <w:spacing w:beforeLines="0" w:afterLines="0" w:line="360" w:lineRule="auto"/>
        <w:ind w:left="0" w:leftChars="0" w:right="0" w:firstLine="480" w:firstLineChars="200"/>
        <w:textAlignment w:val="auto"/>
        <w:outlineLvl w:val="9"/>
        <w:rPr>
          <w:rFonts w:hint="eastAsia" w:ascii="宋体" w:hAnsi="宋体" w:eastAsia="宋体" w:cs="宋体"/>
          <w:b w:val="0"/>
          <w:bCs w:val="0"/>
          <w:color w:val="auto"/>
          <w:sz w:val="24"/>
          <w:szCs w:val="24"/>
          <w:highlight w:val="none"/>
          <w:shd w:val="clear" w:color="auto" w:fill="auto"/>
          <w:lang w:val="en-US" w:eastAsia="zh-CN"/>
        </w:rPr>
      </w:pPr>
      <w:r>
        <w:rPr>
          <w:rFonts w:hint="eastAsia" w:ascii="宋体" w:hAnsi="宋体" w:eastAsia="宋体" w:cs="宋体"/>
          <w:b w:val="0"/>
          <w:bCs w:val="0"/>
          <w:color w:val="auto"/>
          <w:sz w:val="24"/>
          <w:szCs w:val="24"/>
          <w:highlight w:val="none"/>
          <w:shd w:val="clear" w:color="auto" w:fill="auto"/>
          <w:lang w:val="en-US" w:eastAsia="zh-CN"/>
        </w:rPr>
        <w:t>对</w:t>
      </w:r>
      <w:r>
        <w:rPr>
          <w:rFonts w:hint="eastAsia" w:ascii="宋体" w:hAnsi="宋体" w:eastAsia="宋体" w:cs="宋体"/>
          <w:b w:val="0"/>
          <w:bCs w:val="0"/>
          <w:color w:val="auto"/>
          <w:sz w:val="24"/>
          <w:szCs w:val="24"/>
          <w:highlight w:val="none"/>
          <w:shd w:val="clear" w:color="auto" w:fill="auto"/>
          <w:lang w:eastAsia="zh-CN"/>
        </w:rPr>
        <w:t>“</w:t>
      </w:r>
      <w:r>
        <w:rPr>
          <w:rFonts w:hint="eastAsia" w:ascii="宋体" w:hAnsi="宋体" w:eastAsia="宋体" w:cs="宋体"/>
          <w:b w:val="0"/>
          <w:bCs w:val="0"/>
          <w:color w:val="000000"/>
          <w:sz w:val="24"/>
          <w:szCs w:val="24"/>
          <w:highlight w:val="none"/>
          <w:shd w:val="clear" w:color="auto" w:fill="auto"/>
          <w:lang w:eastAsia="zh-CN"/>
        </w:rPr>
        <w:t>生活垃圾</w:t>
      </w:r>
      <w:r>
        <w:rPr>
          <w:rFonts w:hint="eastAsia" w:ascii="宋体" w:hAnsi="宋体" w:eastAsia="宋体" w:cs="宋体"/>
          <w:b w:val="0"/>
          <w:bCs w:val="0"/>
          <w:color w:val="auto"/>
          <w:sz w:val="24"/>
          <w:szCs w:val="24"/>
          <w:highlight w:val="none"/>
          <w:shd w:val="clear" w:color="auto" w:fill="auto"/>
          <w:lang w:eastAsia="zh-CN"/>
        </w:rPr>
        <w:t>回收利用政府购买服务采购项目”项目</w:t>
      </w:r>
      <w:r>
        <w:rPr>
          <w:rFonts w:hint="eastAsia" w:ascii="宋体" w:hAnsi="宋体" w:eastAsia="宋体" w:cs="宋体"/>
          <w:b w:val="0"/>
          <w:bCs w:val="0"/>
          <w:color w:val="auto"/>
          <w:sz w:val="24"/>
          <w:szCs w:val="24"/>
          <w:highlight w:val="none"/>
          <w:shd w:val="clear" w:color="auto" w:fill="auto"/>
          <w:lang w:val="en-US" w:eastAsia="zh-CN"/>
        </w:rPr>
        <w:t>的考核</w:t>
      </w:r>
      <w:r>
        <w:rPr>
          <w:rFonts w:hint="eastAsia" w:ascii="宋体" w:hAnsi="宋体" w:eastAsia="宋体" w:cs="宋体"/>
          <w:b w:val="0"/>
          <w:bCs w:val="0"/>
          <w:color w:val="auto"/>
          <w:sz w:val="24"/>
          <w:szCs w:val="24"/>
          <w:highlight w:val="none"/>
          <w:shd w:val="clear" w:color="auto" w:fill="auto"/>
          <w:lang w:eastAsia="zh-CN"/>
        </w:rPr>
        <w:t>，</w:t>
      </w:r>
      <w:r>
        <w:rPr>
          <w:rFonts w:hint="eastAsia" w:ascii="宋体" w:hAnsi="宋体" w:eastAsia="宋体" w:cs="宋体"/>
          <w:b w:val="0"/>
          <w:bCs w:val="0"/>
          <w:color w:val="auto"/>
          <w:sz w:val="24"/>
          <w:szCs w:val="24"/>
          <w:highlight w:val="none"/>
          <w:shd w:val="clear" w:color="auto" w:fill="auto"/>
          <w:lang w:val="en-US" w:eastAsia="zh-CN"/>
        </w:rPr>
        <w:t>主要</w:t>
      </w:r>
      <w:r>
        <w:rPr>
          <w:rFonts w:hint="eastAsia" w:ascii="宋体" w:hAnsi="宋体" w:eastAsia="宋体" w:cs="宋体"/>
          <w:b w:val="0"/>
          <w:bCs w:val="0"/>
          <w:color w:val="auto"/>
          <w:sz w:val="24"/>
          <w:szCs w:val="24"/>
          <w:highlight w:val="none"/>
          <w:shd w:val="clear" w:color="auto" w:fill="auto"/>
          <w:lang w:eastAsia="zh-CN"/>
        </w:rPr>
        <w:t>包括企业履约</w:t>
      </w:r>
      <w:r>
        <w:rPr>
          <w:rFonts w:hint="eastAsia" w:ascii="宋体" w:hAnsi="宋体" w:eastAsia="宋体" w:cs="宋体"/>
          <w:b w:val="0"/>
          <w:bCs w:val="0"/>
          <w:color w:val="auto"/>
          <w:sz w:val="24"/>
          <w:szCs w:val="24"/>
          <w:highlight w:val="none"/>
          <w:shd w:val="clear" w:color="auto" w:fill="auto"/>
        </w:rPr>
        <w:t>考核</w:t>
      </w:r>
      <w:r>
        <w:rPr>
          <w:rFonts w:hint="eastAsia" w:ascii="宋体" w:hAnsi="宋体" w:eastAsia="宋体" w:cs="宋体"/>
          <w:b w:val="0"/>
          <w:bCs w:val="0"/>
          <w:color w:val="auto"/>
          <w:sz w:val="24"/>
          <w:szCs w:val="24"/>
          <w:highlight w:val="none"/>
          <w:shd w:val="clear" w:color="auto" w:fill="auto"/>
          <w:lang w:eastAsia="zh-CN"/>
        </w:rPr>
        <w:t>、减量成效考核两项内容</w:t>
      </w:r>
      <w:r>
        <w:rPr>
          <w:rFonts w:hint="eastAsia" w:ascii="宋体" w:hAnsi="宋体" w:cs="宋体"/>
          <w:b w:val="0"/>
          <w:bCs w:val="0"/>
          <w:color w:val="auto"/>
          <w:sz w:val="24"/>
          <w:szCs w:val="24"/>
          <w:highlight w:val="none"/>
          <w:shd w:val="clear" w:color="auto" w:fill="auto"/>
          <w:lang w:eastAsia="zh-CN"/>
        </w:rPr>
        <w:t>。</w:t>
      </w:r>
    </w:p>
    <w:p>
      <w:pPr>
        <w:widowControl w:val="0"/>
        <w:wordWrap/>
        <w:adjustRightInd w:val="0"/>
        <w:spacing w:line="360" w:lineRule="auto"/>
        <w:ind w:firstLine="424" w:firstLineChars="176"/>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b/>
          <w:bCs/>
          <w:color w:val="000000"/>
          <w:sz w:val="24"/>
          <w:szCs w:val="24"/>
          <w:highlight w:val="none"/>
          <w:lang w:val="en-US" w:eastAsia="zh-CN"/>
        </w:rPr>
        <w:t>1.企业履约考核。</w:t>
      </w:r>
      <w:r>
        <w:rPr>
          <w:rFonts w:hint="eastAsia" w:ascii="宋体" w:hAnsi="宋体" w:eastAsia="宋体" w:cs="宋体"/>
          <w:color w:val="000000"/>
          <w:sz w:val="24"/>
          <w:szCs w:val="24"/>
          <w:highlight w:val="none"/>
          <w:lang w:val="en-US" w:eastAsia="zh-CN"/>
        </w:rPr>
        <w:t>考核内容包括基础配置、日常管理、社会评价三方面，并设置加分项，考核内容详见《年度考核评分细则》(见表1)：</w:t>
      </w:r>
    </w:p>
    <w:p>
      <w:pPr>
        <w:widowControl w:val="0"/>
        <w:wordWrap/>
        <w:adjustRightInd w:val="0"/>
        <w:spacing w:line="360" w:lineRule="auto"/>
        <w:ind w:firstLine="422" w:firstLineChars="176"/>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(1)成绩计算方式</w:t>
      </w:r>
    </w:p>
    <w:p>
      <w:pPr>
        <w:widowControl w:val="0"/>
        <w:wordWrap/>
        <w:adjustRightInd w:val="0"/>
        <w:spacing w:line="360" w:lineRule="auto"/>
        <w:ind w:firstLine="422" w:firstLineChars="176"/>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基本分为100分，其中基础配置40分、日常管理40分、社会评价20分、加分项为5分。</w:t>
      </w:r>
    </w:p>
    <w:p>
      <w:pPr>
        <w:widowControl w:val="0"/>
        <w:wordWrap/>
        <w:adjustRightInd w:val="0"/>
        <w:spacing w:line="360" w:lineRule="auto"/>
        <w:ind w:firstLine="422" w:firstLineChars="176"/>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年度考核得分=基本分+加分。</w:t>
      </w:r>
    </w:p>
    <w:p>
      <w:pPr>
        <w:widowControl w:val="0"/>
        <w:wordWrap/>
        <w:adjustRightInd w:val="0"/>
        <w:spacing w:line="360" w:lineRule="auto"/>
        <w:ind w:firstLine="422" w:firstLineChars="176"/>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(2)结果等次确定方式</w:t>
      </w:r>
    </w:p>
    <w:p>
      <w:pPr>
        <w:widowControl w:val="0"/>
        <w:wordWrap/>
        <w:adjustRightInd w:val="0"/>
        <w:spacing w:line="360" w:lineRule="auto"/>
        <w:ind w:firstLine="422" w:firstLineChars="176"/>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考核结果分为优秀、良好、合格、不合格四档。考核得分在</w:t>
      </w:r>
      <w:r>
        <w:rPr>
          <w:rFonts w:hint="eastAsia" w:ascii="宋体" w:hAnsi="宋体" w:cs="宋体"/>
          <w:color w:val="000000"/>
          <w:sz w:val="24"/>
          <w:szCs w:val="24"/>
          <w:lang w:val="en-US" w:eastAsia="zh-CN"/>
        </w:rPr>
        <w:t>90</w:t>
      </w:r>
      <w:r>
        <w:rPr>
          <w:rFonts w:hint="eastAsia" w:ascii="宋体" w:hAnsi="宋体" w:eastAsia="宋体" w:cs="宋体"/>
          <w:color w:val="000000"/>
          <w:sz w:val="24"/>
          <w:szCs w:val="24"/>
          <w:lang w:val="en-US" w:eastAsia="zh-CN"/>
        </w:rPr>
        <w:t>分以上(含)为优秀，</w:t>
      </w:r>
      <w:r>
        <w:rPr>
          <w:rFonts w:hint="eastAsia" w:ascii="宋体" w:hAnsi="宋体" w:cs="宋体"/>
          <w:color w:val="000000"/>
          <w:sz w:val="24"/>
          <w:szCs w:val="24"/>
          <w:lang w:val="en-US" w:eastAsia="zh-CN"/>
        </w:rPr>
        <w:t>80</w:t>
      </w:r>
      <w:r>
        <w:rPr>
          <w:rFonts w:hint="eastAsia" w:ascii="宋体" w:hAnsi="宋体" w:eastAsia="宋体" w:cs="宋体"/>
          <w:color w:val="000000"/>
          <w:sz w:val="24"/>
          <w:szCs w:val="24"/>
          <w:lang w:val="en-US" w:eastAsia="zh-CN"/>
        </w:rPr>
        <w:t>分(含)至</w:t>
      </w:r>
      <w:r>
        <w:rPr>
          <w:rFonts w:hint="eastAsia" w:ascii="宋体" w:hAnsi="宋体" w:cs="宋体"/>
          <w:color w:val="000000"/>
          <w:sz w:val="24"/>
          <w:szCs w:val="24"/>
          <w:lang w:val="en-US" w:eastAsia="zh-CN"/>
        </w:rPr>
        <w:t>90</w:t>
      </w:r>
      <w:r>
        <w:rPr>
          <w:rFonts w:hint="eastAsia" w:ascii="宋体" w:hAnsi="宋体" w:eastAsia="宋体" w:cs="宋体"/>
          <w:color w:val="000000"/>
          <w:sz w:val="24"/>
          <w:szCs w:val="24"/>
          <w:lang w:val="en-US" w:eastAsia="zh-CN"/>
        </w:rPr>
        <w:t>分为良好，70分(含)至</w:t>
      </w:r>
      <w:r>
        <w:rPr>
          <w:rFonts w:hint="eastAsia" w:ascii="宋体" w:hAnsi="宋体" w:cs="宋体"/>
          <w:color w:val="000000"/>
          <w:sz w:val="24"/>
          <w:szCs w:val="24"/>
          <w:lang w:val="en-US" w:eastAsia="zh-CN"/>
        </w:rPr>
        <w:t>80</w:t>
      </w:r>
      <w:r>
        <w:rPr>
          <w:rFonts w:hint="eastAsia" w:ascii="宋体" w:hAnsi="宋体" w:eastAsia="宋体" w:cs="宋体"/>
          <w:color w:val="000000"/>
          <w:sz w:val="24"/>
          <w:szCs w:val="24"/>
          <w:lang w:val="en-US" w:eastAsia="zh-CN"/>
        </w:rPr>
        <w:t>分为合格，70分以下为不合格。</w:t>
      </w:r>
    </w:p>
    <w:p>
      <w:pPr>
        <w:widowControl w:val="0"/>
        <w:numPr>
          <w:ilvl w:val="0"/>
          <w:numId w:val="0"/>
        </w:numPr>
        <w:wordWrap/>
        <w:adjustRightInd w:val="0"/>
        <w:spacing w:line="360" w:lineRule="auto"/>
        <w:ind w:leftChars="200" w:firstLine="0" w:firstLineChars="0"/>
        <w:textAlignment w:val="auto"/>
        <w:rPr>
          <w:rFonts w:hint="eastAsia" w:ascii="宋体" w:hAnsi="宋体" w:eastAsia="宋体" w:cs="宋体"/>
          <w:color w:val="000000"/>
          <w:sz w:val="24"/>
          <w:szCs w:val="24"/>
          <w:lang w:val="en-US" w:eastAsia="zh-CN"/>
        </w:rPr>
      </w:pPr>
      <w:r>
        <w:rPr>
          <w:rFonts w:hint="eastAsia" w:ascii="宋体" w:hAnsi="宋体" w:eastAsia="宋体" w:cs="宋体"/>
          <w:b/>
          <w:bCs/>
          <w:color w:val="000000"/>
          <w:sz w:val="24"/>
          <w:szCs w:val="24"/>
          <w:lang w:val="en-US" w:eastAsia="zh-CN"/>
        </w:rPr>
        <w:t>企业履约考核资金。</w:t>
      </w:r>
      <w:r>
        <w:rPr>
          <w:rFonts w:hint="eastAsia" w:ascii="宋体" w:hAnsi="宋体" w:cs="宋体"/>
          <w:color w:val="000000"/>
          <w:sz w:val="24"/>
          <w:szCs w:val="24"/>
          <w:lang w:val="en-US" w:eastAsia="zh-CN"/>
        </w:rPr>
        <w:t>季度</w:t>
      </w:r>
      <w:r>
        <w:rPr>
          <w:rFonts w:hint="eastAsia" w:ascii="宋体" w:hAnsi="宋体" w:eastAsia="宋体" w:cs="宋体"/>
          <w:color w:val="000000"/>
          <w:sz w:val="24"/>
          <w:szCs w:val="24"/>
          <w:lang w:val="en-US" w:eastAsia="zh-CN"/>
        </w:rPr>
        <w:t>费用的</w:t>
      </w:r>
      <w:r>
        <w:rPr>
          <w:rFonts w:hint="eastAsia" w:ascii="宋体" w:hAnsi="宋体" w:cs="宋体"/>
          <w:color w:val="000000"/>
          <w:sz w:val="24"/>
          <w:szCs w:val="24"/>
          <w:lang w:val="en-US" w:eastAsia="zh-CN"/>
        </w:rPr>
        <w:t>60</w:t>
      </w:r>
      <w:r>
        <w:rPr>
          <w:rFonts w:hint="eastAsia" w:ascii="宋体" w:hAnsi="宋体" w:eastAsia="宋体" w:cs="宋体"/>
          <w:color w:val="000000"/>
          <w:sz w:val="24"/>
          <w:szCs w:val="24"/>
          <w:lang w:val="en-US" w:eastAsia="zh-CN"/>
        </w:rPr>
        <w:t>%</w:t>
      </w:r>
      <w:r>
        <w:rPr>
          <w:rFonts w:hint="eastAsia" w:ascii="宋体" w:hAnsi="宋体" w:cs="宋体"/>
          <w:color w:val="000000"/>
          <w:sz w:val="24"/>
          <w:szCs w:val="24"/>
          <w:lang w:val="en-US" w:eastAsia="zh-CN"/>
        </w:rPr>
        <w:t>（即全年费用的60%）</w:t>
      </w:r>
      <w:r>
        <w:rPr>
          <w:rFonts w:hint="eastAsia" w:ascii="宋体" w:hAnsi="宋体" w:eastAsia="宋体" w:cs="宋体"/>
          <w:color w:val="000000"/>
          <w:sz w:val="24"/>
          <w:szCs w:val="24"/>
          <w:lang w:val="en-US" w:eastAsia="zh-CN"/>
        </w:rPr>
        <w:t>用于企业履约考</w:t>
      </w:r>
    </w:p>
    <w:p>
      <w:pPr>
        <w:widowControl w:val="0"/>
        <w:numPr>
          <w:ilvl w:val="0"/>
          <w:numId w:val="0"/>
        </w:numPr>
        <w:wordWrap/>
        <w:adjustRightInd w:val="0"/>
        <w:spacing w:line="360" w:lineRule="auto"/>
        <w:ind w:leftChars="0" w:firstLine="0" w:firstLineChars="0"/>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lang w:val="en-US" w:eastAsia="zh-CN"/>
        </w:rPr>
        <w:t>核，根据考核等次按比例支付：</w:t>
      </w:r>
      <w:r>
        <w:rPr>
          <w:rFonts w:hint="eastAsia" w:ascii="宋体" w:hAnsi="宋体" w:cs="宋体"/>
          <w:color w:val="000000"/>
          <w:sz w:val="24"/>
          <w:szCs w:val="24"/>
          <w:lang w:val="en-US" w:eastAsia="zh-CN"/>
        </w:rPr>
        <w:t>季度</w:t>
      </w:r>
      <w:r>
        <w:rPr>
          <w:rFonts w:hint="eastAsia" w:ascii="宋体" w:hAnsi="宋体" w:eastAsia="宋体" w:cs="宋体"/>
          <w:color w:val="000000"/>
          <w:sz w:val="24"/>
          <w:szCs w:val="24"/>
          <w:lang w:val="en-US" w:eastAsia="zh-CN"/>
        </w:rPr>
        <w:t>考核优秀的全额</w:t>
      </w:r>
      <w:r>
        <w:rPr>
          <w:rFonts w:hint="eastAsia" w:ascii="宋体" w:hAnsi="宋体" w:cs="宋体"/>
          <w:color w:val="000000"/>
          <w:sz w:val="24"/>
          <w:szCs w:val="24"/>
          <w:lang w:val="en-US" w:eastAsia="zh-CN"/>
        </w:rPr>
        <w:t>资金</w:t>
      </w:r>
      <w:r>
        <w:rPr>
          <w:rFonts w:hint="eastAsia" w:ascii="宋体" w:hAnsi="宋体" w:eastAsia="宋体" w:cs="宋体"/>
          <w:color w:val="000000"/>
          <w:sz w:val="24"/>
          <w:szCs w:val="24"/>
          <w:lang w:val="en-US" w:eastAsia="zh-CN"/>
        </w:rPr>
        <w:t>拨付；</w:t>
      </w:r>
      <w:r>
        <w:rPr>
          <w:rFonts w:hint="eastAsia" w:ascii="宋体" w:hAnsi="宋体" w:cs="宋体"/>
          <w:color w:val="000000"/>
          <w:sz w:val="24"/>
          <w:szCs w:val="24"/>
          <w:lang w:val="en-US" w:eastAsia="zh-CN"/>
        </w:rPr>
        <w:t>季</w:t>
      </w:r>
      <w:r>
        <w:rPr>
          <w:rFonts w:hint="eastAsia" w:ascii="宋体" w:hAnsi="宋体" w:eastAsia="宋体" w:cs="宋体"/>
          <w:color w:val="000000"/>
          <w:sz w:val="24"/>
          <w:szCs w:val="24"/>
          <w:lang w:val="en-US" w:eastAsia="zh-CN"/>
        </w:rPr>
        <w:t>度考核良好的</w:t>
      </w:r>
      <w:r>
        <w:rPr>
          <w:rFonts w:hint="eastAsia" w:ascii="宋体" w:hAnsi="宋体" w:cs="宋体"/>
          <w:color w:val="000000"/>
          <w:sz w:val="24"/>
          <w:szCs w:val="24"/>
          <w:highlight w:val="none"/>
          <w:lang w:val="en-US" w:eastAsia="zh-CN"/>
        </w:rPr>
        <w:t>资金</w:t>
      </w:r>
      <w:r>
        <w:rPr>
          <w:rFonts w:hint="eastAsia" w:ascii="宋体" w:hAnsi="宋体" w:eastAsia="宋体" w:cs="宋体"/>
          <w:color w:val="000000"/>
          <w:sz w:val="24"/>
          <w:szCs w:val="24"/>
          <w:highlight w:val="none"/>
          <w:lang w:val="en-US" w:eastAsia="zh-CN"/>
        </w:rPr>
        <w:t>拨付90%；</w:t>
      </w:r>
      <w:r>
        <w:rPr>
          <w:rFonts w:hint="eastAsia" w:ascii="宋体" w:hAnsi="宋体" w:cs="宋体"/>
          <w:color w:val="000000"/>
          <w:sz w:val="24"/>
          <w:szCs w:val="24"/>
          <w:highlight w:val="none"/>
          <w:lang w:val="en-US" w:eastAsia="zh-CN"/>
        </w:rPr>
        <w:t>季</w:t>
      </w:r>
      <w:r>
        <w:rPr>
          <w:rFonts w:hint="eastAsia" w:ascii="宋体" w:hAnsi="宋体" w:eastAsia="宋体" w:cs="宋体"/>
          <w:color w:val="000000"/>
          <w:sz w:val="24"/>
          <w:szCs w:val="24"/>
          <w:highlight w:val="none"/>
          <w:lang w:val="en-US" w:eastAsia="zh-CN"/>
        </w:rPr>
        <w:t>度考核合格的</w:t>
      </w:r>
      <w:r>
        <w:rPr>
          <w:rFonts w:hint="eastAsia" w:ascii="宋体" w:hAnsi="宋体" w:cs="宋体"/>
          <w:color w:val="000000"/>
          <w:sz w:val="24"/>
          <w:szCs w:val="24"/>
          <w:highlight w:val="none"/>
          <w:lang w:val="en-US" w:eastAsia="zh-CN"/>
        </w:rPr>
        <w:t>资金</w:t>
      </w:r>
      <w:r>
        <w:rPr>
          <w:rFonts w:hint="eastAsia" w:ascii="宋体" w:hAnsi="宋体" w:eastAsia="宋体" w:cs="宋体"/>
          <w:color w:val="000000"/>
          <w:sz w:val="24"/>
          <w:szCs w:val="24"/>
          <w:highlight w:val="none"/>
          <w:lang w:val="en-US" w:eastAsia="zh-CN"/>
        </w:rPr>
        <w:t>拨付80%，</w:t>
      </w:r>
      <w:r>
        <w:rPr>
          <w:rFonts w:hint="eastAsia" w:ascii="宋体" w:hAnsi="宋体" w:cs="宋体"/>
          <w:color w:val="000000"/>
          <w:sz w:val="24"/>
          <w:szCs w:val="24"/>
          <w:highlight w:val="none"/>
          <w:lang w:val="en-US" w:eastAsia="zh-CN"/>
        </w:rPr>
        <w:t>季</w:t>
      </w:r>
      <w:r>
        <w:rPr>
          <w:rFonts w:hint="eastAsia" w:ascii="宋体" w:hAnsi="宋体" w:eastAsia="宋体" w:cs="宋体"/>
          <w:color w:val="000000"/>
          <w:sz w:val="24"/>
          <w:szCs w:val="24"/>
          <w:highlight w:val="none"/>
          <w:lang w:val="en-US" w:eastAsia="zh-CN"/>
        </w:rPr>
        <w:t>度考核不合格的不予</w:t>
      </w:r>
      <w:r>
        <w:rPr>
          <w:rFonts w:hint="eastAsia" w:ascii="宋体" w:hAnsi="宋体" w:cs="宋体"/>
          <w:color w:val="000000"/>
          <w:sz w:val="24"/>
          <w:szCs w:val="24"/>
          <w:highlight w:val="none"/>
          <w:lang w:val="en-US" w:eastAsia="zh-CN"/>
        </w:rPr>
        <w:t>资金</w:t>
      </w:r>
      <w:r>
        <w:rPr>
          <w:rFonts w:hint="eastAsia" w:ascii="宋体" w:hAnsi="宋体" w:eastAsia="宋体" w:cs="宋体"/>
          <w:color w:val="000000"/>
          <w:sz w:val="24"/>
          <w:szCs w:val="24"/>
          <w:highlight w:val="none"/>
          <w:lang w:val="en-US" w:eastAsia="zh-CN"/>
        </w:rPr>
        <w:t>拨付。</w:t>
      </w:r>
    </w:p>
    <w:p>
      <w:pPr>
        <w:widowControl w:val="0"/>
        <w:wordWrap/>
        <w:adjustRightInd w:val="0"/>
        <w:spacing w:line="360" w:lineRule="auto"/>
        <w:ind w:firstLine="424" w:firstLineChars="176"/>
        <w:textAlignment w:val="auto"/>
        <w:rPr>
          <w:rFonts w:hint="eastAsia" w:ascii="宋体" w:hAnsi="宋体" w:eastAsia="宋体" w:cs="宋体"/>
          <w:b w:val="0"/>
          <w:bCs w:val="0"/>
          <w:color w:val="auto"/>
          <w:sz w:val="24"/>
          <w:szCs w:val="24"/>
          <w:highlight w:val="none"/>
          <w:shd w:val="clear" w:color="auto" w:fill="auto"/>
          <w:lang w:val="en-US" w:eastAsia="zh-CN"/>
        </w:rPr>
      </w:pPr>
      <w:r>
        <w:rPr>
          <w:rFonts w:hint="eastAsia" w:ascii="宋体" w:hAnsi="宋体" w:eastAsia="宋体" w:cs="宋体"/>
          <w:b/>
          <w:bCs/>
          <w:color w:val="000000"/>
          <w:sz w:val="24"/>
          <w:szCs w:val="24"/>
          <w:highlight w:val="none"/>
          <w:lang w:val="en-US" w:eastAsia="zh-CN"/>
        </w:rPr>
        <w:t>2.减</w:t>
      </w:r>
      <w:r>
        <w:rPr>
          <w:rFonts w:hint="eastAsia" w:ascii="宋体" w:hAnsi="宋体" w:cs="宋体"/>
          <w:b/>
          <w:bCs/>
          <w:color w:val="000000"/>
          <w:sz w:val="24"/>
          <w:szCs w:val="24"/>
          <w:highlight w:val="none"/>
          <w:lang w:val="en-US" w:eastAsia="zh-CN"/>
        </w:rPr>
        <w:t>增</w:t>
      </w:r>
      <w:r>
        <w:rPr>
          <w:rFonts w:hint="eastAsia" w:ascii="宋体" w:hAnsi="宋体" w:eastAsia="宋体" w:cs="宋体"/>
          <w:b/>
          <w:bCs/>
          <w:color w:val="000000"/>
          <w:sz w:val="24"/>
          <w:szCs w:val="24"/>
          <w:highlight w:val="none"/>
          <w:lang w:val="en-US" w:eastAsia="zh-CN"/>
        </w:rPr>
        <w:t>量成效考核。</w:t>
      </w:r>
      <w:r>
        <w:rPr>
          <w:rFonts w:hint="eastAsia" w:ascii="宋体" w:hAnsi="宋体" w:eastAsia="宋体" w:cs="宋体"/>
          <w:color w:val="000000"/>
          <w:sz w:val="24"/>
          <w:szCs w:val="24"/>
          <w:highlight w:val="none"/>
          <w:lang w:val="en-US" w:eastAsia="zh-CN"/>
        </w:rPr>
        <w:t>对“垃圾回收”项目的减</w:t>
      </w:r>
      <w:r>
        <w:rPr>
          <w:rFonts w:hint="eastAsia" w:ascii="宋体" w:hAnsi="宋体" w:cs="宋体"/>
          <w:b/>
          <w:bCs/>
          <w:color w:val="000000"/>
          <w:sz w:val="24"/>
          <w:szCs w:val="24"/>
          <w:highlight w:val="none"/>
          <w:lang w:val="en-US" w:eastAsia="zh-CN"/>
        </w:rPr>
        <w:t>增</w:t>
      </w:r>
      <w:r>
        <w:rPr>
          <w:rFonts w:hint="eastAsia" w:ascii="宋体" w:hAnsi="宋体" w:eastAsia="宋体" w:cs="宋体"/>
          <w:color w:val="000000"/>
          <w:sz w:val="24"/>
          <w:szCs w:val="24"/>
          <w:highlight w:val="none"/>
          <w:lang w:val="en-US" w:eastAsia="zh-CN"/>
        </w:rPr>
        <w:t>量情况进行考核，考核结果作为补助资金依据，考核指标为</w:t>
      </w:r>
      <w:r>
        <w:rPr>
          <w:rFonts w:hint="eastAsia" w:ascii="宋体" w:hAnsi="宋体" w:eastAsia="宋体" w:cs="宋体"/>
          <w:b w:val="0"/>
          <w:bCs w:val="0"/>
          <w:color w:val="auto"/>
          <w:sz w:val="24"/>
          <w:szCs w:val="24"/>
          <w:highlight w:val="none"/>
          <w:shd w:val="clear" w:color="auto" w:fill="auto"/>
          <w:lang w:val="en-US" w:eastAsia="zh-CN"/>
        </w:rPr>
        <w:t>该年度</w:t>
      </w:r>
      <w:r>
        <w:rPr>
          <w:rFonts w:hint="eastAsia" w:ascii="宋体" w:hAnsi="宋体" w:cs="宋体"/>
          <w:b w:val="0"/>
          <w:bCs w:val="0"/>
          <w:color w:val="auto"/>
          <w:sz w:val="24"/>
          <w:szCs w:val="24"/>
          <w:highlight w:val="none"/>
          <w:shd w:val="clear" w:color="auto" w:fill="auto"/>
          <w:lang w:val="en-US" w:eastAsia="zh-CN"/>
        </w:rPr>
        <w:t>日均</w:t>
      </w:r>
      <w:r>
        <w:rPr>
          <w:rFonts w:hint="eastAsia" w:ascii="宋体" w:hAnsi="宋体" w:eastAsia="宋体" w:cs="宋体"/>
          <w:b w:val="0"/>
          <w:bCs w:val="0"/>
          <w:color w:val="auto"/>
          <w:sz w:val="24"/>
          <w:szCs w:val="24"/>
          <w:highlight w:val="none"/>
          <w:shd w:val="clear" w:color="auto" w:fill="auto"/>
          <w:lang w:val="en-US"/>
        </w:rPr>
        <w:t>回收量</w:t>
      </w:r>
      <w:r>
        <w:rPr>
          <w:rFonts w:hint="eastAsia" w:ascii="宋体" w:hAnsi="宋体" w:cs="宋体"/>
          <w:b w:val="0"/>
          <w:bCs w:val="0"/>
          <w:color w:val="auto"/>
          <w:sz w:val="24"/>
          <w:szCs w:val="24"/>
          <w:highlight w:val="none"/>
          <w:shd w:val="clear" w:color="auto" w:fill="auto"/>
          <w:lang w:val="en-US" w:eastAsia="zh-CN"/>
        </w:rPr>
        <w:t>。</w:t>
      </w:r>
    </w:p>
    <w:p>
      <w:pPr>
        <w:widowControl w:val="0"/>
        <w:wordWrap/>
        <w:adjustRightInd w:val="0"/>
        <w:spacing w:line="360" w:lineRule="auto"/>
        <w:ind w:firstLine="422" w:firstLineChars="176"/>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考核结果运用于购买服务资金拨付。</w:t>
      </w:r>
    </w:p>
    <w:p>
      <w:pPr>
        <w:widowControl w:val="0"/>
        <w:wordWrap/>
        <w:adjustRightInd w:val="0"/>
        <w:spacing w:before="1" w:line="360" w:lineRule="auto"/>
        <w:ind w:right="134" w:firstLine="482" w:firstLineChars="200"/>
        <w:textAlignment w:val="auto"/>
        <w:rPr>
          <w:rFonts w:hint="eastAsia" w:ascii="宋体" w:hAnsi="宋体" w:eastAsia="宋体" w:cs="宋体"/>
          <w:b/>
          <w:bCs/>
          <w:color w:val="000000"/>
          <w:sz w:val="24"/>
          <w:szCs w:val="24"/>
          <w:highlight w:val="none"/>
          <w:lang w:val="en-US" w:eastAsia="zh-CN"/>
        </w:rPr>
      </w:pPr>
      <w:r>
        <w:rPr>
          <w:rFonts w:hint="eastAsia" w:ascii="宋体" w:hAnsi="宋体" w:eastAsia="宋体" w:cs="宋体"/>
          <w:b/>
          <w:bCs/>
          <w:color w:val="000000"/>
          <w:sz w:val="24"/>
          <w:szCs w:val="24"/>
          <w:highlight w:val="none"/>
          <w:lang w:val="en-US" w:eastAsia="zh-CN"/>
        </w:rPr>
        <w:t>减</w:t>
      </w:r>
      <w:r>
        <w:rPr>
          <w:rFonts w:hint="eastAsia" w:ascii="宋体" w:hAnsi="宋体" w:cs="宋体"/>
          <w:b/>
          <w:bCs/>
          <w:color w:val="000000"/>
          <w:sz w:val="24"/>
          <w:szCs w:val="24"/>
          <w:highlight w:val="none"/>
          <w:lang w:val="en-US" w:eastAsia="zh-CN"/>
        </w:rPr>
        <w:t>增</w:t>
      </w:r>
      <w:r>
        <w:rPr>
          <w:rFonts w:hint="eastAsia" w:ascii="宋体" w:hAnsi="宋体" w:eastAsia="宋体" w:cs="宋体"/>
          <w:b/>
          <w:bCs/>
          <w:color w:val="000000"/>
          <w:sz w:val="24"/>
          <w:szCs w:val="24"/>
          <w:highlight w:val="none"/>
          <w:lang w:val="en-US" w:eastAsia="zh-CN"/>
        </w:rPr>
        <w:t>量成效考核资金。</w:t>
      </w:r>
    </w:p>
    <w:p>
      <w:pPr>
        <w:widowControl w:val="0"/>
        <w:wordWrap/>
        <w:adjustRightInd w:val="0"/>
        <w:spacing w:before="1" w:line="360" w:lineRule="auto"/>
        <w:ind w:right="134" w:firstLine="480" w:firstLineChars="200"/>
        <w:textAlignment w:val="auto"/>
        <w:rPr>
          <w:rFonts w:hint="eastAsia" w:ascii="宋体" w:hAnsi="宋体" w:eastAsia="宋体" w:cs="宋体"/>
          <w:spacing w:val="-2"/>
          <w:sz w:val="24"/>
          <w:szCs w:val="24"/>
          <w:highlight w:val="none"/>
        </w:rPr>
      </w:pPr>
      <w:r>
        <w:rPr>
          <w:rFonts w:hint="eastAsia" w:ascii="宋体" w:hAnsi="宋体" w:eastAsia="宋体" w:cs="宋体"/>
          <w:color w:val="000000"/>
          <w:sz w:val="24"/>
          <w:szCs w:val="24"/>
          <w:highlight w:val="none"/>
          <w:lang w:val="en-US" w:eastAsia="zh-CN"/>
        </w:rPr>
        <w:t>全年费用的</w:t>
      </w:r>
      <w:r>
        <w:rPr>
          <w:rFonts w:hint="eastAsia" w:ascii="宋体" w:hAnsi="宋体" w:cs="宋体"/>
          <w:color w:val="000000"/>
          <w:sz w:val="24"/>
          <w:szCs w:val="24"/>
          <w:highlight w:val="none"/>
          <w:lang w:val="en-US" w:eastAsia="zh-CN"/>
        </w:rPr>
        <w:t>40</w:t>
      </w:r>
      <w:r>
        <w:rPr>
          <w:rFonts w:hint="eastAsia" w:ascii="宋体" w:hAnsi="宋体" w:eastAsia="宋体" w:cs="宋体"/>
          <w:color w:val="000000"/>
          <w:sz w:val="24"/>
          <w:szCs w:val="24"/>
          <w:highlight w:val="none"/>
          <w:lang w:val="en-US" w:eastAsia="zh-CN"/>
        </w:rPr>
        <w:t>%用于减</w:t>
      </w:r>
      <w:r>
        <w:rPr>
          <w:rFonts w:hint="eastAsia" w:ascii="宋体" w:hAnsi="宋体" w:cs="宋体"/>
          <w:b/>
          <w:bCs/>
          <w:color w:val="000000"/>
          <w:sz w:val="24"/>
          <w:szCs w:val="24"/>
          <w:highlight w:val="none"/>
          <w:lang w:val="en-US" w:eastAsia="zh-CN"/>
        </w:rPr>
        <w:t>增</w:t>
      </w:r>
      <w:r>
        <w:rPr>
          <w:rFonts w:hint="eastAsia" w:ascii="宋体" w:hAnsi="宋体" w:eastAsia="宋体" w:cs="宋体"/>
          <w:color w:val="000000"/>
          <w:sz w:val="24"/>
          <w:szCs w:val="24"/>
          <w:highlight w:val="none"/>
          <w:lang w:val="en-US" w:eastAsia="zh-CN"/>
        </w:rPr>
        <w:t>量成效考核。按照</w:t>
      </w:r>
      <w:r>
        <w:rPr>
          <w:rFonts w:hint="eastAsia" w:ascii="宋体" w:hAnsi="宋体" w:eastAsia="宋体" w:cs="宋体"/>
          <w:b w:val="0"/>
          <w:bCs w:val="0"/>
          <w:color w:val="auto"/>
          <w:sz w:val="24"/>
          <w:szCs w:val="24"/>
          <w:highlight w:val="none"/>
          <w:shd w:val="clear" w:color="auto" w:fill="auto"/>
          <w:lang w:val="en-US" w:eastAsia="zh-CN"/>
        </w:rPr>
        <w:t>年度</w:t>
      </w:r>
      <w:r>
        <w:rPr>
          <w:rFonts w:hint="eastAsia" w:ascii="宋体" w:hAnsi="宋体" w:cs="宋体"/>
          <w:b w:val="0"/>
          <w:bCs w:val="0"/>
          <w:color w:val="auto"/>
          <w:sz w:val="24"/>
          <w:szCs w:val="24"/>
          <w:highlight w:val="none"/>
          <w:shd w:val="clear" w:color="auto" w:fill="auto"/>
          <w:lang w:val="en-US" w:eastAsia="zh-CN"/>
        </w:rPr>
        <w:t>日均</w:t>
      </w:r>
      <w:r>
        <w:rPr>
          <w:rFonts w:hint="eastAsia" w:ascii="宋体" w:hAnsi="宋体" w:eastAsia="宋体" w:cs="宋体"/>
          <w:b w:val="0"/>
          <w:bCs w:val="0"/>
          <w:color w:val="auto"/>
          <w:sz w:val="24"/>
          <w:szCs w:val="24"/>
          <w:highlight w:val="none"/>
          <w:shd w:val="clear" w:color="auto" w:fill="auto"/>
          <w:lang w:val="en-US"/>
        </w:rPr>
        <w:t>回收量</w:t>
      </w:r>
      <w:r>
        <w:rPr>
          <w:rFonts w:hint="eastAsia" w:ascii="宋体" w:hAnsi="宋体" w:eastAsia="宋体" w:cs="宋体"/>
          <w:b w:val="0"/>
          <w:bCs w:val="0"/>
          <w:color w:val="auto"/>
          <w:sz w:val="24"/>
          <w:szCs w:val="24"/>
          <w:highlight w:val="none"/>
          <w:shd w:val="clear" w:color="auto" w:fill="auto"/>
          <w:lang w:val="en-US" w:eastAsia="zh-CN"/>
        </w:rPr>
        <w:t>进行考核支</w:t>
      </w:r>
      <w:r>
        <w:rPr>
          <w:rFonts w:hint="eastAsia" w:ascii="宋体" w:hAnsi="宋体" w:eastAsia="宋体" w:cs="宋体"/>
          <w:color w:val="000000"/>
          <w:sz w:val="24"/>
          <w:szCs w:val="24"/>
          <w:highlight w:val="none"/>
          <w:lang w:val="en-US" w:eastAsia="zh-CN"/>
        </w:rPr>
        <w:t>付，具体支付标准为：</w:t>
      </w:r>
      <w:r>
        <w:rPr>
          <w:rFonts w:hint="eastAsia" w:ascii="宋体" w:hAnsi="宋体" w:cs="宋体"/>
          <w:spacing w:val="4"/>
          <w:sz w:val="24"/>
          <w:szCs w:val="24"/>
          <w:highlight w:val="none"/>
          <w:lang w:eastAsia="zh-CN"/>
        </w:rPr>
        <w:t>日均</w:t>
      </w:r>
      <w:r>
        <w:rPr>
          <w:rFonts w:hint="eastAsia" w:ascii="宋体" w:hAnsi="宋体" w:eastAsia="宋体" w:cs="宋体"/>
          <w:b w:val="0"/>
          <w:bCs w:val="0"/>
          <w:color w:val="auto"/>
          <w:sz w:val="24"/>
          <w:szCs w:val="24"/>
          <w:highlight w:val="none"/>
          <w:shd w:val="clear" w:color="auto" w:fill="auto"/>
          <w:lang w:val="en-US" w:eastAsia="zh-CN"/>
        </w:rPr>
        <w:t>回收量达到</w:t>
      </w:r>
      <w:r>
        <w:rPr>
          <w:rFonts w:hint="default" w:ascii="宋体" w:hAnsi="宋体" w:eastAsia="宋体" w:cs="宋体"/>
          <w:b w:val="0"/>
          <w:bCs w:val="0"/>
          <w:color w:val="auto"/>
          <w:sz w:val="24"/>
          <w:szCs w:val="24"/>
          <w:highlight w:val="none"/>
          <w:shd w:val="clear" w:color="auto" w:fill="auto"/>
          <w:lang w:eastAsia="zh-CN"/>
        </w:rPr>
        <w:t xml:space="preserve"> </w:t>
      </w:r>
      <w:r>
        <w:rPr>
          <w:rFonts w:hint="eastAsia" w:ascii="宋体" w:hAnsi="宋体" w:cs="宋体"/>
          <w:b w:val="0"/>
          <w:bCs w:val="0"/>
          <w:color w:val="auto"/>
          <w:sz w:val="24"/>
          <w:szCs w:val="24"/>
          <w:highlight w:val="none"/>
          <w:u w:val="single"/>
          <w:shd w:val="clear" w:color="auto" w:fill="auto"/>
          <w:lang w:val="en-US" w:eastAsia="zh-CN"/>
        </w:rPr>
        <w:t>20.20吨的拨付90%</w:t>
      </w:r>
      <w:r>
        <w:rPr>
          <w:rFonts w:hint="eastAsia" w:ascii="宋体" w:hAnsi="宋体" w:eastAsia="宋体" w:cs="宋体"/>
          <w:color w:val="000000"/>
          <w:sz w:val="24"/>
          <w:szCs w:val="24"/>
          <w:highlight w:val="none"/>
          <w:lang w:val="en-US" w:eastAsia="zh-CN"/>
        </w:rPr>
        <w:t>，</w:t>
      </w:r>
      <w:r>
        <w:rPr>
          <w:rFonts w:hint="eastAsia" w:ascii="宋体" w:hAnsi="宋体" w:cs="宋体"/>
          <w:spacing w:val="4"/>
          <w:sz w:val="24"/>
          <w:szCs w:val="24"/>
          <w:highlight w:val="none"/>
          <w:lang w:eastAsia="zh-CN"/>
        </w:rPr>
        <w:t>日均</w:t>
      </w:r>
      <w:r>
        <w:rPr>
          <w:rFonts w:hint="eastAsia" w:ascii="宋体" w:hAnsi="宋体" w:eastAsia="宋体" w:cs="宋体"/>
          <w:spacing w:val="-1"/>
          <w:sz w:val="24"/>
          <w:szCs w:val="24"/>
          <w:highlight w:val="none"/>
        </w:rPr>
        <w:t>回收量小于</w:t>
      </w:r>
      <w:r>
        <w:rPr>
          <w:rFonts w:hint="default" w:ascii="宋体" w:hAnsi="宋体" w:eastAsia="宋体" w:cs="宋体"/>
          <w:b w:val="0"/>
          <w:bCs w:val="0"/>
          <w:color w:val="auto"/>
          <w:sz w:val="24"/>
          <w:szCs w:val="24"/>
          <w:highlight w:val="none"/>
          <w:u w:val="single"/>
          <w:shd w:val="clear" w:color="auto" w:fill="auto"/>
          <w:lang w:eastAsia="zh-CN"/>
        </w:rPr>
        <w:t xml:space="preserve"> </w:t>
      </w:r>
      <w:r>
        <w:rPr>
          <w:rFonts w:hint="eastAsia" w:ascii="宋体" w:hAnsi="宋体" w:cs="宋体"/>
          <w:b w:val="0"/>
          <w:bCs w:val="0"/>
          <w:color w:val="auto"/>
          <w:sz w:val="24"/>
          <w:szCs w:val="24"/>
          <w:highlight w:val="none"/>
          <w:u w:val="single"/>
          <w:shd w:val="clear" w:color="auto" w:fill="auto"/>
          <w:lang w:val="en-US" w:eastAsia="zh-CN"/>
        </w:rPr>
        <w:t>20.20吨的</w:t>
      </w:r>
      <w:r>
        <w:rPr>
          <w:rFonts w:hint="default" w:ascii="宋体" w:hAnsi="宋体" w:eastAsia="宋体" w:cs="宋体"/>
          <w:b w:val="0"/>
          <w:bCs w:val="0"/>
          <w:color w:val="auto"/>
          <w:sz w:val="24"/>
          <w:szCs w:val="24"/>
          <w:highlight w:val="none"/>
          <w:u w:val="single"/>
          <w:shd w:val="clear" w:color="auto" w:fill="auto"/>
          <w:lang w:eastAsia="zh-CN"/>
        </w:rPr>
        <w:t xml:space="preserve"> </w:t>
      </w:r>
      <w:r>
        <w:rPr>
          <w:rFonts w:hint="eastAsia" w:ascii="宋体" w:hAnsi="宋体" w:eastAsia="宋体" w:cs="宋体"/>
          <w:sz w:val="24"/>
          <w:szCs w:val="24"/>
          <w:highlight w:val="none"/>
        </w:rPr>
        <w:t>，按照回收</w:t>
      </w:r>
      <w:r>
        <w:rPr>
          <w:rFonts w:hint="eastAsia" w:ascii="宋体" w:hAnsi="宋体" w:eastAsia="宋体" w:cs="宋体"/>
          <w:spacing w:val="-2"/>
          <w:sz w:val="24"/>
          <w:szCs w:val="24"/>
          <w:highlight w:val="none"/>
        </w:rPr>
        <w:t>量每降低</w:t>
      </w:r>
      <w:r>
        <w:rPr>
          <w:rFonts w:hint="default" w:ascii="宋体" w:hAnsi="宋体" w:eastAsia="宋体" w:cs="宋体"/>
          <w:b w:val="0"/>
          <w:bCs w:val="0"/>
          <w:color w:val="auto"/>
          <w:sz w:val="24"/>
          <w:szCs w:val="24"/>
          <w:highlight w:val="none"/>
          <w:u w:val="single"/>
          <w:shd w:val="clear" w:color="auto" w:fill="auto"/>
          <w:lang w:eastAsia="zh-CN"/>
        </w:rPr>
        <w:t xml:space="preserve"> </w:t>
      </w:r>
      <w:r>
        <w:rPr>
          <w:rFonts w:hint="eastAsia" w:ascii="宋体" w:hAnsi="宋体" w:cs="宋体"/>
          <w:b w:val="0"/>
          <w:bCs w:val="0"/>
          <w:color w:val="auto"/>
          <w:sz w:val="24"/>
          <w:szCs w:val="24"/>
          <w:highlight w:val="none"/>
          <w:u w:val="single"/>
          <w:shd w:val="clear" w:color="auto" w:fill="auto"/>
          <w:lang w:val="en-US" w:eastAsia="zh-CN"/>
        </w:rPr>
        <w:t>0.10吨</w:t>
      </w:r>
      <w:r>
        <w:rPr>
          <w:rFonts w:hint="default" w:ascii="宋体" w:hAnsi="宋体" w:eastAsia="宋体" w:cs="宋体"/>
          <w:b w:val="0"/>
          <w:bCs w:val="0"/>
          <w:color w:val="auto"/>
          <w:sz w:val="24"/>
          <w:szCs w:val="24"/>
          <w:highlight w:val="none"/>
          <w:u w:val="single"/>
          <w:shd w:val="clear" w:color="auto" w:fill="auto"/>
          <w:lang w:eastAsia="zh-CN"/>
        </w:rPr>
        <w:t xml:space="preserve"> </w:t>
      </w:r>
      <w:r>
        <w:rPr>
          <w:rFonts w:hint="eastAsia" w:ascii="宋体" w:hAnsi="宋体" w:eastAsia="宋体" w:cs="宋体"/>
          <w:spacing w:val="-2"/>
          <w:sz w:val="24"/>
          <w:szCs w:val="24"/>
          <w:highlight w:val="none"/>
        </w:rPr>
        <w:t>、减量成效考核资金扣除1%的比例进减；</w:t>
      </w:r>
    </w:p>
    <w:p>
      <w:pPr>
        <w:widowControl w:val="0"/>
        <w:wordWrap/>
        <w:adjustRightInd w:val="0"/>
        <w:spacing w:before="1" w:line="360" w:lineRule="auto"/>
        <w:ind w:right="134" w:firstLine="520" w:firstLineChars="200"/>
        <w:textAlignment w:val="auto"/>
        <w:rPr>
          <w:rFonts w:hint="eastAsia" w:ascii="宋体" w:hAnsi="宋体" w:cs="宋体"/>
          <w:b/>
          <w:bCs/>
          <w:color w:val="000000"/>
          <w:sz w:val="24"/>
          <w:szCs w:val="24"/>
          <w:highlight w:val="none"/>
          <w:lang w:val="en-US" w:eastAsia="zh-CN"/>
        </w:rPr>
      </w:pPr>
      <w:r>
        <w:rPr>
          <w:rFonts w:hint="eastAsia" w:ascii="宋体" w:hAnsi="宋体" w:cs="宋体"/>
          <w:spacing w:val="10"/>
          <w:sz w:val="24"/>
          <w:szCs w:val="24"/>
          <w:highlight w:val="none"/>
          <w:lang w:eastAsia="zh-CN"/>
        </w:rPr>
        <w:t>日均</w:t>
      </w:r>
      <w:r>
        <w:rPr>
          <w:rFonts w:hint="eastAsia" w:ascii="宋体" w:hAnsi="宋体" w:eastAsia="宋体" w:cs="宋体"/>
          <w:spacing w:val="5"/>
          <w:sz w:val="24"/>
          <w:szCs w:val="24"/>
          <w:highlight w:val="none"/>
        </w:rPr>
        <w:t>回收量</w:t>
      </w:r>
      <w:r>
        <w:rPr>
          <w:rFonts w:hint="eastAsia" w:ascii="宋体" w:hAnsi="宋体" w:cs="宋体"/>
          <w:spacing w:val="5"/>
          <w:sz w:val="24"/>
          <w:szCs w:val="24"/>
          <w:highlight w:val="none"/>
          <w:lang w:eastAsia="zh-CN"/>
        </w:rPr>
        <w:t>大</w:t>
      </w:r>
      <w:r>
        <w:rPr>
          <w:rFonts w:hint="eastAsia" w:ascii="宋体" w:hAnsi="宋体" w:eastAsia="宋体" w:cs="宋体"/>
          <w:spacing w:val="5"/>
          <w:sz w:val="24"/>
          <w:szCs w:val="24"/>
          <w:highlight w:val="none"/>
        </w:rPr>
        <w:t>于</w:t>
      </w:r>
      <w:r>
        <w:rPr>
          <w:rFonts w:hint="default" w:ascii="宋体" w:hAnsi="宋体" w:eastAsia="宋体" w:cs="宋体"/>
          <w:b w:val="0"/>
          <w:bCs w:val="0"/>
          <w:color w:val="auto"/>
          <w:sz w:val="24"/>
          <w:szCs w:val="24"/>
          <w:highlight w:val="none"/>
          <w:u w:val="single"/>
          <w:shd w:val="clear" w:color="auto" w:fill="auto"/>
          <w:lang w:eastAsia="zh-CN"/>
        </w:rPr>
        <w:t xml:space="preserve"> </w:t>
      </w:r>
      <w:r>
        <w:rPr>
          <w:rFonts w:hint="eastAsia" w:ascii="宋体" w:hAnsi="宋体" w:cs="宋体"/>
          <w:b w:val="0"/>
          <w:bCs w:val="0"/>
          <w:color w:val="auto"/>
          <w:sz w:val="24"/>
          <w:szCs w:val="24"/>
          <w:highlight w:val="none"/>
          <w:u w:val="single"/>
          <w:shd w:val="clear" w:color="auto" w:fill="auto"/>
          <w:lang w:val="en-US" w:eastAsia="zh-CN"/>
        </w:rPr>
        <w:t>20.20吨</w:t>
      </w:r>
      <w:r>
        <w:rPr>
          <w:rFonts w:hint="default" w:ascii="宋体" w:hAnsi="宋体" w:eastAsia="宋体" w:cs="宋体"/>
          <w:b w:val="0"/>
          <w:bCs w:val="0"/>
          <w:color w:val="auto"/>
          <w:sz w:val="24"/>
          <w:szCs w:val="24"/>
          <w:highlight w:val="none"/>
          <w:u w:val="single"/>
          <w:shd w:val="clear" w:color="auto" w:fill="auto"/>
          <w:lang w:eastAsia="zh-CN"/>
        </w:rPr>
        <w:t xml:space="preserve"> </w:t>
      </w:r>
      <w:r>
        <w:rPr>
          <w:rFonts w:hint="eastAsia" w:ascii="宋体" w:hAnsi="宋体" w:eastAsia="宋体" w:cs="宋体"/>
          <w:spacing w:val="5"/>
          <w:sz w:val="24"/>
          <w:szCs w:val="24"/>
          <w:highlight w:val="none"/>
        </w:rPr>
        <w:t>时，</w:t>
      </w:r>
      <w:r>
        <w:rPr>
          <w:rFonts w:hint="eastAsia" w:ascii="宋体" w:hAnsi="宋体" w:eastAsia="宋体" w:cs="宋体"/>
          <w:sz w:val="24"/>
          <w:szCs w:val="24"/>
          <w:highlight w:val="none"/>
        </w:rPr>
        <w:t>按照回收</w:t>
      </w:r>
      <w:r>
        <w:rPr>
          <w:rFonts w:hint="eastAsia" w:ascii="宋体" w:hAnsi="宋体" w:eastAsia="宋体" w:cs="宋体"/>
          <w:spacing w:val="-2"/>
          <w:sz w:val="24"/>
          <w:szCs w:val="24"/>
          <w:highlight w:val="none"/>
        </w:rPr>
        <w:t>量每</w:t>
      </w:r>
      <w:r>
        <w:rPr>
          <w:rFonts w:hint="eastAsia" w:ascii="宋体" w:hAnsi="宋体" w:cs="宋体"/>
          <w:spacing w:val="-2"/>
          <w:sz w:val="24"/>
          <w:szCs w:val="24"/>
          <w:highlight w:val="none"/>
          <w:lang w:eastAsia="zh-CN"/>
        </w:rPr>
        <w:t>增加</w:t>
      </w:r>
      <w:r>
        <w:rPr>
          <w:rFonts w:hint="default" w:ascii="宋体" w:hAnsi="宋体" w:eastAsia="宋体" w:cs="宋体"/>
          <w:b w:val="0"/>
          <w:bCs w:val="0"/>
          <w:color w:val="auto"/>
          <w:sz w:val="24"/>
          <w:szCs w:val="24"/>
          <w:highlight w:val="none"/>
          <w:u w:val="single"/>
          <w:shd w:val="clear" w:color="auto" w:fill="auto"/>
          <w:lang w:eastAsia="zh-CN"/>
        </w:rPr>
        <w:t xml:space="preserve"> </w:t>
      </w:r>
      <w:r>
        <w:rPr>
          <w:rFonts w:hint="eastAsia" w:ascii="宋体" w:hAnsi="宋体" w:cs="宋体"/>
          <w:b w:val="0"/>
          <w:bCs w:val="0"/>
          <w:color w:val="auto"/>
          <w:sz w:val="24"/>
          <w:szCs w:val="24"/>
          <w:highlight w:val="none"/>
          <w:u w:val="single"/>
          <w:shd w:val="clear" w:color="auto" w:fill="auto"/>
          <w:lang w:val="en-US" w:eastAsia="zh-CN"/>
        </w:rPr>
        <w:t>0.10吨</w:t>
      </w:r>
      <w:r>
        <w:rPr>
          <w:rFonts w:hint="default" w:ascii="宋体" w:hAnsi="宋体" w:eastAsia="宋体" w:cs="宋体"/>
          <w:b w:val="0"/>
          <w:bCs w:val="0"/>
          <w:color w:val="auto"/>
          <w:sz w:val="24"/>
          <w:szCs w:val="24"/>
          <w:highlight w:val="none"/>
          <w:u w:val="single"/>
          <w:shd w:val="clear" w:color="auto" w:fill="auto"/>
          <w:lang w:eastAsia="zh-CN"/>
        </w:rPr>
        <w:t xml:space="preserve"> </w:t>
      </w:r>
      <w:r>
        <w:rPr>
          <w:rFonts w:hint="eastAsia" w:ascii="宋体" w:hAnsi="宋体" w:cs="宋体"/>
          <w:b w:val="0"/>
          <w:bCs w:val="0"/>
          <w:color w:val="auto"/>
          <w:sz w:val="24"/>
          <w:szCs w:val="24"/>
          <w:highlight w:val="none"/>
          <w:u w:val="none"/>
          <w:shd w:val="clear" w:color="auto" w:fill="auto"/>
          <w:lang w:eastAsia="zh-CN"/>
        </w:rPr>
        <w:t>，</w:t>
      </w:r>
      <w:r>
        <w:rPr>
          <w:rFonts w:hint="eastAsia" w:ascii="宋体" w:hAnsi="宋体" w:eastAsia="宋体" w:cs="宋体"/>
          <w:spacing w:val="-2"/>
          <w:sz w:val="24"/>
          <w:szCs w:val="24"/>
          <w:highlight w:val="none"/>
        </w:rPr>
        <w:t>增量成效考核资金</w:t>
      </w:r>
      <w:r>
        <w:rPr>
          <w:rFonts w:hint="eastAsia" w:ascii="宋体" w:hAnsi="宋体" w:cs="宋体"/>
          <w:spacing w:val="-2"/>
          <w:sz w:val="24"/>
          <w:szCs w:val="24"/>
          <w:highlight w:val="none"/>
          <w:lang w:eastAsia="zh-CN"/>
        </w:rPr>
        <w:t>增加</w:t>
      </w:r>
      <w:r>
        <w:rPr>
          <w:rFonts w:hint="default" w:ascii="宋体" w:hAnsi="宋体" w:cs="宋体"/>
          <w:color w:val="auto"/>
          <w:spacing w:val="0"/>
          <w:sz w:val="24"/>
          <w:szCs w:val="24"/>
          <w:highlight w:val="none"/>
          <w:u w:val="single"/>
          <w:shd w:val="clear" w:color="auto" w:fill="auto"/>
          <w:lang w:val="en-US" w:eastAsia="zh-CN"/>
        </w:rPr>
        <w:t>1</w:t>
      </w:r>
      <w:r>
        <w:rPr>
          <w:rFonts w:hint="default" w:ascii="宋体" w:hAnsi="宋体" w:eastAsia="宋体" w:cs="宋体"/>
          <w:color w:val="auto"/>
          <w:spacing w:val="0"/>
          <w:sz w:val="24"/>
          <w:szCs w:val="24"/>
          <w:highlight w:val="none"/>
          <w:u w:val="single"/>
          <w:shd w:val="clear" w:color="auto" w:fill="auto"/>
        </w:rPr>
        <w:t>%</w:t>
      </w:r>
      <w:r>
        <w:rPr>
          <w:rFonts w:hint="eastAsia" w:ascii="宋体" w:hAnsi="宋体" w:eastAsia="宋体" w:cs="宋体"/>
          <w:spacing w:val="-2"/>
          <w:sz w:val="24"/>
          <w:szCs w:val="24"/>
          <w:highlight w:val="none"/>
        </w:rPr>
        <w:t>的比例进行</w:t>
      </w:r>
      <w:r>
        <w:rPr>
          <w:rFonts w:hint="eastAsia" w:ascii="宋体" w:hAnsi="宋体" w:cs="宋体"/>
          <w:spacing w:val="-2"/>
          <w:sz w:val="24"/>
          <w:szCs w:val="24"/>
          <w:highlight w:val="none"/>
          <w:lang w:eastAsia="zh-CN"/>
        </w:rPr>
        <w:t>计算（上限增加</w:t>
      </w:r>
      <w:r>
        <w:rPr>
          <w:rFonts w:hint="eastAsia" w:ascii="宋体" w:hAnsi="宋体" w:cs="宋体"/>
          <w:spacing w:val="-2"/>
          <w:sz w:val="24"/>
          <w:szCs w:val="24"/>
          <w:highlight w:val="none"/>
          <w:lang w:val="en-US" w:eastAsia="zh-CN"/>
        </w:rPr>
        <w:t>10%</w:t>
      </w:r>
      <w:r>
        <w:rPr>
          <w:rFonts w:hint="eastAsia" w:ascii="宋体" w:hAnsi="宋体" w:cs="宋体"/>
          <w:spacing w:val="-2"/>
          <w:sz w:val="24"/>
          <w:szCs w:val="24"/>
          <w:highlight w:val="none"/>
          <w:lang w:eastAsia="zh-CN"/>
        </w:rPr>
        <w:t>）。</w:t>
      </w:r>
      <w:r>
        <w:rPr>
          <w:rFonts w:hint="eastAsia" w:ascii="宋体" w:hAnsi="宋体" w:cs="宋体"/>
          <w:b/>
          <w:bCs/>
          <w:color w:val="000000"/>
          <w:sz w:val="24"/>
          <w:szCs w:val="24"/>
          <w:highlight w:val="none"/>
          <w:lang w:val="en-US" w:eastAsia="zh-CN"/>
        </w:rPr>
        <w:t>小数点保留2位。</w:t>
      </w:r>
    </w:p>
    <w:p>
      <w:pPr>
        <w:pStyle w:val="82"/>
        <w:rPr>
          <w:rFonts w:hint="default"/>
          <w:lang w:val="en-US" w:eastAsia="zh-CN"/>
        </w:rPr>
        <w:sectPr>
          <w:headerReference r:id="rId8" w:type="default"/>
          <w:footerReference r:id="rId9" w:type="default"/>
          <w:pgSz w:w="11906" w:h="16838"/>
          <w:pgMar w:top="1037" w:right="1519" w:bottom="680" w:left="1519" w:header="851" w:footer="992" w:gutter="0"/>
          <w:pgNumType w:fmt="decimal" w:start="1"/>
          <w:cols w:space="720" w:num="1"/>
          <w:rtlGutter w:val="0"/>
          <w:docGrid w:type="lines" w:linePitch="312" w:charSpace="0"/>
        </w:sectPr>
      </w:pPr>
    </w:p>
    <w:p>
      <w:pPr>
        <w:jc w:val="left"/>
        <w:rPr>
          <w:rFonts w:hint="eastAsia" w:ascii="宋体" w:hAnsi="宋体" w:eastAsia="宋体" w:cs="宋体"/>
          <w:color w:val="000000"/>
          <w:sz w:val="32"/>
          <w:szCs w:val="32"/>
          <w:highlight w:val="none"/>
          <w:lang w:val="en-US" w:eastAsia="zh-CN"/>
        </w:rPr>
      </w:pPr>
      <w:r>
        <w:rPr>
          <w:rFonts w:hint="eastAsia" w:ascii="宋体" w:hAnsi="宋体" w:eastAsia="宋体" w:cs="宋体"/>
          <w:color w:val="000000"/>
          <w:sz w:val="32"/>
          <w:szCs w:val="32"/>
          <w:highlight w:val="none"/>
          <w:lang w:val="en-US" w:eastAsia="zh-CN"/>
        </w:rPr>
        <w:t xml:space="preserve">表1 </w:t>
      </w:r>
    </w:p>
    <w:p>
      <w:pPr>
        <w:jc w:val="center"/>
        <w:rPr>
          <w:rFonts w:hint="eastAsia" w:ascii="宋体" w:hAnsi="宋体" w:eastAsia="宋体" w:cs="宋体"/>
          <w:sz w:val="28"/>
          <w:szCs w:val="28"/>
        </w:rPr>
      </w:pPr>
      <w:r>
        <w:rPr>
          <w:rFonts w:hint="eastAsia" w:ascii="宋体" w:hAnsi="宋体" w:eastAsia="宋体" w:cs="宋体"/>
          <w:color w:val="000000"/>
          <w:sz w:val="32"/>
          <w:szCs w:val="32"/>
          <w:lang w:val="en-US" w:eastAsia="zh-CN"/>
        </w:rPr>
        <w:t>“垃圾回收”项目考核评分细则</w:t>
      </w:r>
    </w:p>
    <w:p>
      <w:pPr>
        <w:rPr>
          <w:rFonts w:hint="eastAsia" w:ascii="宋体" w:hAnsi="宋体" w:eastAsia="宋体" w:cs="宋体"/>
        </w:rPr>
      </w:pPr>
    </w:p>
    <w:p>
      <w:pPr>
        <w:spacing w:line="157" w:lineRule="exact"/>
        <w:rPr>
          <w:rFonts w:hint="eastAsia" w:ascii="宋体" w:hAnsi="宋体" w:eastAsia="宋体" w:cs="宋体"/>
        </w:rPr>
      </w:pPr>
    </w:p>
    <w:tbl>
      <w:tblPr>
        <w:tblStyle w:val="980"/>
        <w:tblW w:w="9201" w:type="dxa"/>
        <w:tblInd w:w="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83"/>
        <w:gridCol w:w="948"/>
        <w:gridCol w:w="2989"/>
        <w:gridCol w:w="650"/>
        <w:gridCol w:w="3049"/>
        <w:gridCol w:w="108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2" w:hRule="atLeast"/>
        </w:trPr>
        <w:tc>
          <w:tcPr>
            <w:tcW w:w="483" w:type="dxa"/>
            <w:tcBorders>
              <w:left w:val="single" w:color="000000" w:sz="6" w:space="0"/>
              <w:right w:val="single" w:color="000000" w:sz="4" w:space="0"/>
            </w:tcBorders>
            <w:noWrap w:val="0"/>
            <w:vAlign w:val="top"/>
          </w:tcPr>
          <w:p>
            <w:pPr>
              <w:spacing w:before="88" w:line="222" w:lineRule="auto"/>
              <w:ind w:left="139"/>
              <w:rPr>
                <w:rFonts w:hint="eastAsia" w:ascii="宋体" w:hAnsi="宋体" w:eastAsia="宋体" w:cs="宋体"/>
                <w:kern w:val="0"/>
                <w:sz w:val="20"/>
                <w:szCs w:val="20"/>
              </w:rPr>
            </w:pPr>
            <w:r>
              <w:rPr>
                <w:rFonts w:hint="eastAsia" w:ascii="宋体" w:hAnsi="宋体" w:eastAsia="宋体" w:cs="宋体"/>
                <w:kern w:val="0"/>
                <w:sz w:val="20"/>
                <w:szCs w:val="20"/>
              </w:rPr>
              <w:t>序</w:t>
            </w:r>
          </w:p>
          <w:p>
            <w:pPr>
              <w:spacing w:line="232" w:lineRule="auto"/>
              <w:ind w:left="144"/>
              <w:rPr>
                <w:rFonts w:hint="eastAsia" w:ascii="宋体" w:hAnsi="宋体" w:eastAsia="宋体" w:cs="宋体"/>
                <w:kern w:val="0"/>
                <w:sz w:val="20"/>
                <w:szCs w:val="20"/>
              </w:rPr>
            </w:pPr>
            <w:r>
              <w:rPr>
                <w:rFonts w:hint="eastAsia" w:ascii="宋体" w:hAnsi="宋体" w:eastAsia="宋体" w:cs="宋体"/>
                <w:kern w:val="0"/>
                <w:sz w:val="20"/>
                <w:szCs w:val="20"/>
              </w:rPr>
              <w:t>号</w:t>
            </w:r>
          </w:p>
        </w:tc>
        <w:tc>
          <w:tcPr>
            <w:tcW w:w="948" w:type="dxa"/>
            <w:tcBorders>
              <w:left w:val="single" w:color="000000" w:sz="4" w:space="0"/>
              <w:right w:val="single" w:color="000000" w:sz="4" w:space="0"/>
            </w:tcBorders>
            <w:noWrap w:val="0"/>
            <w:vAlign w:val="top"/>
          </w:tcPr>
          <w:p>
            <w:pPr>
              <w:spacing w:before="88" w:line="222" w:lineRule="auto"/>
              <w:ind w:left="267"/>
              <w:rPr>
                <w:rFonts w:hint="eastAsia" w:ascii="宋体" w:hAnsi="宋体" w:eastAsia="宋体" w:cs="宋体"/>
                <w:kern w:val="0"/>
                <w:sz w:val="20"/>
                <w:szCs w:val="20"/>
              </w:rPr>
            </w:pPr>
            <w:r>
              <w:rPr>
                <w:rFonts w:hint="eastAsia" w:ascii="宋体" w:hAnsi="宋体" w:eastAsia="宋体" w:cs="宋体"/>
                <w:spacing w:val="3"/>
                <w:kern w:val="0"/>
                <w:sz w:val="20"/>
                <w:szCs w:val="20"/>
              </w:rPr>
              <w:t>考核</w:t>
            </w:r>
          </w:p>
          <w:p>
            <w:pPr>
              <w:spacing w:line="232" w:lineRule="auto"/>
              <w:ind w:left="267"/>
              <w:rPr>
                <w:rFonts w:hint="eastAsia" w:ascii="宋体" w:hAnsi="宋体" w:eastAsia="宋体" w:cs="宋体"/>
                <w:kern w:val="0"/>
                <w:sz w:val="20"/>
                <w:szCs w:val="20"/>
              </w:rPr>
            </w:pPr>
            <w:r>
              <w:rPr>
                <w:rFonts w:hint="eastAsia" w:ascii="宋体" w:hAnsi="宋体" w:eastAsia="宋体" w:cs="宋体"/>
                <w:spacing w:val="3"/>
                <w:kern w:val="0"/>
                <w:sz w:val="20"/>
                <w:szCs w:val="20"/>
              </w:rPr>
              <w:t>项目</w:t>
            </w:r>
          </w:p>
        </w:tc>
        <w:tc>
          <w:tcPr>
            <w:tcW w:w="2989" w:type="dxa"/>
            <w:tcBorders>
              <w:left w:val="single" w:color="000000" w:sz="4" w:space="0"/>
              <w:right w:val="single" w:color="000000" w:sz="4" w:space="0"/>
            </w:tcBorders>
            <w:noWrap w:val="0"/>
            <w:vAlign w:val="top"/>
          </w:tcPr>
          <w:p>
            <w:pPr>
              <w:spacing w:before="208" w:line="231" w:lineRule="auto"/>
              <w:ind w:left="1081"/>
              <w:rPr>
                <w:rFonts w:hint="eastAsia" w:ascii="宋体" w:hAnsi="宋体" w:eastAsia="宋体" w:cs="宋体"/>
                <w:kern w:val="0"/>
                <w:sz w:val="20"/>
                <w:szCs w:val="20"/>
              </w:rPr>
            </w:pPr>
            <w:r>
              <w:rPr>
                <w:rFonts w:hint="eastAsia" w:ascii="宋体" w:hAnsi="宋体" w:eastAsia="宋体" w:cs="宋体"/>
                <w:spacing w:val="8"/>
                <w:kern w:val="0"/>
                <w:sz w:val="20"/>
                <w:szCs w:val="20"/>
              </w:rPr>
              <w:t>考</w:t>
            </w:r>
            <w:r>
              <w:rPr>
                <w:rFonts w:hint="eastAsia" w:ascii="宋体" w:hAnsi="宋体" w:eastAsia="宋体" w:cs="宋体"/>
                <w:spacing w:val="7"/>
                <w:kern w:val="0"/>
                <w:sz w:val="20"/>
                <w:szCs w:val="20"/>
              </w:rPr>
              <w:t>核内容</w:t>
            </w:r>
          </w:p>
        </w:tc>
        <w:tc>
          <w:tcPr>
            <w:tcW w:w="650" w:type="dxa"/>
            <w:tcBorders>
              <w:left w:val="single" w:color="000000" w:sz="4" w:space="0"/>
              <w:right w:val="single" w:color="000000" w:sz="4" w:space="0"/>
            </w:tcBorders>
            <w:noWrap w:val="0"/>
            <w:vAlign w:val="top"/>
          </w:tcPr>
          <w:p>
            <w:pPr>
              <w:spacing w:before="208" w:line="232" w:lineRule="auto"/>
              <w:ind w:left="126"/>
              <w:rPr>
                <w:rFonts w:hint="eastAsia" w:ascii="宋体" w:hAnsi="宋体" w:eastAsia="宋体" w:cs="宋体"/>
                <w:kern w:val="0"/>
                <w:sz w:val="20"/>
                <w:szCs w:val="20"/>
              </w:rPr>
            </w:pPr>
            <w:r>
              <w:rPr>
                <w:rFonts w:hint="eastAsia" w:ascii="宋体" w:hAnsi="宋体" w:eastAsia="宋体" w:cs="宋体"/>
                <w:spacing w:val="2"/>
                <w:kern w:val="0"/>
                <w:sz w:val="20"/>
                <w:szCs w:val="20"/>
              </w:rPr>
              <w:t>分值</w:t>
            </w:r>
          </w:p>
        </w:tc>
        <w:tc>
          <w:tcPr>
            <w:tcW w:w="3049" w:type="dxa"/>
            <w:tcBorders>
              <w:left w:val="single" w:color="000000" w:sz="4" w:space="0"/>
              <w:right w:val="single" w:color="000000" w:sz="4" w:space="0"/>
            </w:tcBorders>
            <w:noWrap w:val="0"/>
            <w:vAlign w:val="top"/>
          </w:tcPr>
          <w:p>
            <w:pPr>
              <w:spacing w:before="208" w:line="231" w:lineRule="auto"/>
              <w:ind w:left="1116"/>
              <w:rPr>
                <w:rFonts w:hint="eastAsia" w:ascii="宋体" w:hAnsi="宋体" w:eastAsia="宋体" w:cs="宋体"/>
                <w:kern w:val="0"/>
                <w:sz w:val="20"/>
                <w:szCs w:val="20"/>
              </w:rPr>
            </w:pPr>
            <w:r>
              <w:rPr>
                <w:rFonts w:hint="eastAsia" w:ascii="宋体" w:hAnsi="宋体" w:eastAsia="宋体" w:cs="宋体"/>
                <w:spacing w:val="8"/>
                <w:kern w:val="0"/>
                <w:sz w:val="20"/>
                <w:szCs w:val="20"/>
              </w:rPr>
              <w:t>评</w:t>
            </w:r>
            <w:r>
              <w:rPr>
                <w:rFonts w:hint="eastAsia" w:ascii="宋体" w:hAnsi="宋体" w:eastAsia="宋体" w:cs="宋体"/>
                <w:spacing w:val="7"/>
                <w:kern w:val="0"/>
                <w:sz w:val="20"/>
                <w:szCs w:val="20"/>
              </w:rPr>
              <w:t>分标准</w:t>
            </w:r>
          </w:p>
        </w:tc>
        <w:tc>
          <w:tcPr>
            <w:tcW w:w="1082" w:type="dxa"/>
            <w:tcBorders>
              <w:left w:val="single" w:color="000000" w:sz="4" w:space="0"/>
              <w:right w:val="single" w:color="000000" w:sz="6" w:space="0"/>
            </w:tcBorders>
            <w:noWrap w:val="0"/>
            <w:vAlign w:val="top"/>
          </w:tcPr>
          <w:p>
            <w:pPr>
              <w:spacing w:before="208" w:line="229" w:lineRule="auto"/>
              <w:ind w:left="132"/>
              <w:rPr>
                <w:rFonts w:hint="eastAsia" w:ascii="宋体" w:hAnsi="宋体" w:eastAsia="宋体" w:cs="宋体"/>
                <w:kern w:val="0"/>
                <w:sz w:val="20"/>
                <w:szCs w:val="20"/>
              </w:rPr>
            </w:pPr>
            <w:r>
              <w:rPr>
                <w:rFonts w:hint="eastAsia" w:ascii="宋体" w:hAnsi="宋体" w:eastAsia="宋体" w:cs="宋体"/>
                <w:spacing w:val="7"/>
                <w:kern w:val="0"/>
                <w:sz w:val="20"/>
                <w:szCs w:val="20"/>
              </w:rPr>
              <w:t>检查方式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53" w:hRule="atLeast"/>
        </w:trPr>
        <w:tc>
          <w:tcPr>
            <w:tcW w:w="483" w:type="dxa"/>
            <w:vMerge w:val="restart"/>
            <w:tcBorders>
              <w:left w:val="single" w:color="000000" w:sz="6" w:space="0"/>
              <w:bottom w:val="nil"/>
              <w:right w:val="single" w:color="000000" w:sz="4" w:space="0"/>
            </w:tcBorders>
            <w:noWrap w:val="0"/>
            <w:vAlign w:val="top"/>
          </w:tcPr>
          <w:p>
            <w:pPr>
              <w:spacing w:line="242" w:lineRule="auto"/>
              <w:rPr>
                <w:rFonts w:hint="eastAsia" w:ascii="宋体" w:hAnsi="宋体" w:eastAsia="宋体" w:cs="宋体"/>
                <w:kern w:val="0"/>
                <w:sz w:val="21"/>
                <w:szCs w:val="20"/>
              </w:rPr>
            </w:pPr>
          </w:p>
          <w:p>
            <w:pPr>
              <w:spacing w:line="243" w:lineRule="auto"/>
              <w:rPr>
                <w:rFonts w:hint="eastAsia" w:ascii="宋体" w:hAnsi="宋体" w:eastAsia="宋体" w:cs="宋体"/>
                <w:kern w:val="0"/>
                <w:sz w:val="21"/>
                <w:szCs w:val="20"/>
              </w:rPr>
            </w:pPr>
          </w:p>
          <w:p>
            <w:pPr>
              <w:spacing w:line="243" w:lineRule="auto"/>
              <w:rPr>
                <w:rFonts w:hint="eastAsia" w:ascii="宋体" w:hAnsi="宋体" w:eastAsia="宋体" w:cs="宋体"/>
                <w:kern w:val="0"/>
                <w:sz w:val="21"/>
                <w:szCs w:val="20"/>
              </w:rPr>
            </w:pPr>
          </w:p>
          <w:p>
            <w:pPr>
              <w:spacing w:line="243" w:lineRule="auto"/>
              <w:rPr>
                <w:rFonts w:hint="eastAsia" w:ascii="宋体" w:hAnsi="宋体" w:eastAsia="宋体" w:cs="宋体"/>
                <w:kern w:val="0"/>
                <w:sz w:val="21"/>
                <w:szCs w:val="20"/>
              </w:rPr>
            </w:pPr>
          </w:p>
          <w:p>
            <w:pPr>
              <w:spacing w:line="243" w:lineRule="auto"/>
              <w:rPr>
                <w:rFonts w:hint="eastAsia" w:ascii="宋体" w:hAnsi="宋体" w:eastAsia="宋体" w:cs="宋体"/>
                <w:kern w:val="0"/>
                <w:sz w:val="21"/>
                <w:szCs w:val="20"/>
              </w:rPr>
            </w:pPr>
          </w:p>
          <w:p>
            <w:pPr>
              <w:spacing w:line="243" w:lineRule="auto"/>
              <w:rPr>
                <w:rFonts w:hint="eastAsia" w:ascii="宋体" w:hAnsi="宋体" w:eastAsia="宋体" w:cs="宋体"/>
                <w:kern w:val="0"/>
                <w:sz w:val="21"/>
                <w:szCs w:val="20"/>
              </w:rPr>
            </w:pPr>
          </w:p>
          <w:p>
            <w:pPr>
              <w:spacing w:line="243" w:lineRule="auto"/>
              <w:rPr>
                <w:rFonts w:hint="eastAsia" w:ascii="宋体" w:hAnsi="宋体" w:eastAsia="宋体" w:cs="宋体"/>
                <w:kern w:val="0"/>
                <w:sz w:val="21"/>
                <w:szCs w:val="20"/>
              </w:rPr>
            </w:pPr>
          </w:p>
          <w:p>
            <w:pPr>
              <w:spacing w:before="29" w:line="152" w:lineRule="exact"/>
              <w:ind w:left="143"/>
              <w:rPr>
                <w:rFonts w:hint="eastAsia" w:ascii="宋体" w:hAnsi="宋体" w:eastAsia="宋体" w:cs="宋体"/>
                <w:kern w:val="0"/>
                <w:sz w:val="9"/>
                <w:szCs w:val="9"/>
              </w:rPr>
            </w:pPr>
            <w:r>
              <w:rPr>
                <w:rFonts w:hint="eastAsia" w:ascii="宋体" w:hAnsi="宋体" w:eastAsia="宋体" w:cs="宋体"/>
                <w:spacing w:val="102"/>
                <w:kern w:val="0"/>
                <w:position w:val="1"/>
                <w:sz w:val="9"/>
                <w:szCs w:val="9"/>
              </w:rPr>
              <w:t>一</w:t>
            </w:r>
          </w:p>
        </w:tc>
        <w:tc>
          <w:tcPr>
            <w:tcW w:w="948" w:type="dxa"/>
            <w:vMerge w:val="restart"/>
            <w:tcBorders>
              <w:left w:val="single" w:color="000000" w:sz="4" w:space="0"/>
              <w:bottom w:val="nil"/>
              <w:right w:val="single" w:color="000000" w:sz="4" w:space="0"/>
            </w:tcBorders>
            <w:noWrap w:val="0"/>
            <w:vAlign w:val="top"/>
          </w:tcPr>
          <w:p>
            <w:pPr>
              <w:spacing w:line="244" w:lineRule="auto"/>
              <w:rPr>
                <w:rFonts w:hint="eastAsia" w:ascii="宋体" w:hAnsi="宋体" w:eastAsia="宋体" w:cs="宋体"/>
                <w:kern w:val="0"/>
                <w:sz w:val="21"/>
                <w:szCs w:val="20"/>
              </w:rPr>
            </w:pPr>
          </w:p>
          <w:p>
            <w:pPr>
              <w:spacing w:line="244" w:lineRule="auto"/>
              <w:rPr>
                <w:rFonts w:hint="eastAsia" w:ascii="宋体" w:hAnsi="宋体" w:eastAsia="宋体" w:cs="宋体"/>
                <w:kern w:val="0"/>
                <w:sz w:val="21"/>
                <w:szCs w:val="20"/>
              </w:rPr>
            </w:pPr>
          </w:p>
          <w:p>
            <w:pPr>
              <w:spacing w:line="245" w:lineRule="auto"/>
              <w:rPr>
                <w:rFonts w:hint="eastAsia" w:ascii="宋体" w:hAnsi="宋体" w:eastAsia="宋体" w:cs="宋体"/>
                <w:kern w:val="0"/>
                <w:sz w:val="21"/>
                <w:szCs w:val="20"/>
              </w:rPr>
            </w:pPr>
          </w:p>
          <w:p>
            <w:pPr>
              <w:spacing w:line="245" w:lineRule="auto"/>
              <w:rPr>
                <w:rFonts w:hint="eastAsia" w:ascii="宋体" w:hAnsi="宋体" w:eastAsia="宋体" w:cs="宋体"/>
                <w:kern w:val="0"/>
                <w:sz w:val="21"/>
                <w:szCs w:val="20"/>
              </w:rPr>
            </w:pPr>
          </w:p>
          <w:p>
            <w:pPr>
              <w:spacing w:line="245" w:lineRule="auto"/>
              <w:rPr>
                <w:rFonts w:hint="eastAsia" w:ascii="宋体" w:hAnsi="宋体" w:eastAsia="宋体" w:cs="宋体"/>
                <w:kern w:val="0"/>
                <w:sz w:val="21"/>
                <w:szCs w:val="20"/>
              </w:rPr>
            </w:pPr>
          </w:p>
          <w:p>
            <w:pPr>
              <w:spacing w:before="65" w:line="221" w:lineRule="auto"/>
              <w:ind w:left="266"/>
              <w:rPr>
                <w:rFonts w:hint="eastAsia" w:ascii="宋体" w:hAnsi="宋体" w:eastAsia="宋体" w:cs="宋体"/>
                <w:kern w:val="0"/>
                <w:sz w:val="20"/>
                <w:szCs w:val="20"/>
              </w:rPr>
            </w:pPr>
            <w:r>
              <w:rPr>
                <w:rFonts w:hint="eastAsia" w:ascii="宋体" w:hAnsi="宋体" w:eastAsia="宋体" w:cs="宋体"/>
                <w:spacing w:val="2"/>
                <w:kern w:val="0"/>
                <w:sz w:val="20"/>
                <w:szCs w:val="20"/>
              </w:rPr>
              <w:t>基础</w:t>
            </w:r>
          </w:p>
          <w:p>
            <w:pPr>
              <w:spacing w:line="221" w:lineRule="auto"/>
              <w:ind w:left="269"/>
              <w:rPr>
                <w:rFonts w:hint="eastAsia" w:ascii="宋体" w:hAnsi="宋体" w:eastAsia="宋体" w:cs="宋体"/>
                <w:kern w:val="0"/>
                <w:sz w:val="20"/>
                <w:szCs w:val="20"/>
              </w:rPr>
            </w:pPr>
            <w:r>
              <w:rPr>
                <w:rFonts w:hint="eastAsia" w:ascii="宋体" w:hAnsi="宋体" w:eastAsia="宋体" w:cs="宋体"/>
                <w:kern w:val="0"/>
                <w:sz w:val="20"/>
                <w:szCs w:val="20"/>
              </w:rPr>
              <w:t>配置</w:t>
            </w:r>
          </w:p>
          <w:p>
            <w:pPr>
              <w:spacing w:line="221" w:lineRule="auto"/>
              <w:ind w:left="271"/>
              <w:rPr>
                <w:rFonts w:hint="eastAsia" w:ascii="宋体" w:hAnsi="宋体" w:eastAsia="宋体" w:cs="宋体"/>
                <w:kern w:val="0"/>
                <w:sz w:val="20"/>
                <w:szCs w:val="20"/>
              </w:rPr>
            </w:pPr>
            <w:r>
              <w:rPr>
                <w:rFonts w:hint="eastAsia" w:ascii="宋体" w:hAnsi="宋体" w:eastAsia="宋体" w:cs="宋体"/>
                <w:spacing w:val="34"/>
                <w:kern w:val="0"/>
                <w:sz w:val="20"/>
                <w:szCs w:val="20"/>
              </w:rPr>
              <w:t>(</w:t>
            </w:r>
            <w:r>
              <w:rPr>
                <w:rFonts w:hint="eastAsia" w:ascii="宋体" w:hAnsi="宋体" w:eastAsia="宋体" w:cs="宋体"/>
                <w:spacing w:val="33"/>
                <w:kern w:val="0"/>
                <w:sz w:val="20"/>
                <w:szCs w:val="20"/>
              </w:rPr>
              <w:t>40</w:t>
            </w:r>
          </w:p>
          <w:p>
            <w:pPr>
              <w:spacing w:line="232" w:lineRule="auto"/>
              <w:ind w:left="269"/>
              <w:rPr>
                <w:rFonts w:hint="eastAsia" w:ascii="宋体" w:hAnsi="宋体" w:eastAsia="宋体" w:cs="宋体"/>
                <w:kern w:val="0"/>
                <w:sz w:val="20"/>
                <w:szCs w:val="20"/>
              </w:rPr>
            </w:pPr>
            <w:r>
              <w:rPr>
                <w:rFonts w:hint="eastAsia" w:ascii="宋体" w:hAnsi="宋体" w:eastAsia="宋体" w:cs="宋体"/>
                <w:spacing w:val="-5"/>
                <w:kern w:val="0"/>
                <w:sz w:val="20"/>
                <w:szCs w:val="20"/>
              </w:rPr>
              <w:t>分</w:t>
            </w:r>
            <w:r>
              <w:rPr>
                <w:rFonts w:hint="eastAsia" w:ascii="宋体" w:hAnsi="宋体" w:eastAsia="宋体" w:cs="宋体"/>
                <w:spacing w:val="-3"/>
                <w:kern w:val="0"/>
                <w:sz w:val="20"/>
                <w:szCs w:val="20"/>
              </w:rPr>
              <w:t>)</w:t>
            </w:r>
          </w:p>
        </w:tc>
        <w:tc>
          <w:tcPr>
            <w:tcW w:w="2989" w:type="dxa"/>
            <w:tcBorders>
              <w:left w:val="single" w:color="000000" w:sz="4" w:space="0"/>
              <w:right w:val="single" w:color="000000" w:sz="4" w:space="0"/>
            </w:tcBorders>
            <w:noWrap w:val="0"/>
            <w:vAlign w:val="top"/>
          </w:tcPr>
          <w:p>
            <w:pPr>
              <w:spacing w:before="19" w:line="220" w:lineRule="auto"/>
              <w:ind w:left="101" w:right="100" w:firstLine="20"/>
              <w:jc w:val="both"/>
              <w:rPr>
                <w:rFonts w:hint="eastAsia" w:ascii="宋体" w:hAnsi="宋体" w:eastAsia="宋体" w:cs="宋体"/>
                <w:kern w:val="0"/>
                <w:sz w:val="20"/>
                <w:szCs w:val="20"/>
              </w:rPr>
            </w:pPr>
            <w:r>
              <w:rPr>
                <w:rFonts w:hint="eastAsia" w:ascii="宋体" w:hAnsi="宋体" w:eastAsia="宋体" w:cs="宋体"/>
                <w:spacing w:val="7"/>
                <w:kern w:val="0"/>
                <w:sz w:val="20"/>
                <w:szCs w:val="20"/>
              </w:rPr>
              <w:t>1.人员配置。 服务站工作人员</w:t>
            </w:r>
            <w:r>
              <w:rPr>
                <w:rFonts w:hint="eastAsia" w:ascii="宋体" w:hAnsi="宋体" w:eastAsia="宋体" w:cs="宋体"/>
                <w:kern w:val="0"/>
                <w:sz w:val="20"/>
                <w:szCs w:val="20"/>
              </w:rPr>
              <w:t xml:space="preserve"> </w:t>
            </w:r>
            <w:r>
              <w:rPr>
                <w:rFonts w:hint="eastAsia" w:ascii="宋体" w:hAnsi="宋体" w:eastAsia="宋体" w:cs="宋体"/>
                <w:spacing w:val="2"/>
                <w:kern w:val="0"/>
                <w:sz w:val="20"/>
                <w:szCs w:val="20"/>
              </w:rPr>
              <w:t>配置不少于</w:t>
            </w:r>
            <w:r>
              <w:rPr>
                <w:rFonts w:hint="eastAsia" w:ascii="宋体" w:hAnsi="宋体" w:eastAsia="宋体" w:cs="宋体"/>
                <w:spacing w:val="1"/>
                <w:kern w:val="0"/>
                <w:sz w:val="20"/>
                <w:szCs w:val="20"/>
              </w:rPr>
              <w:t xml:space="preserve"> 2 人</w:t>
            </w:r>
            <w:r>
              <w:rPr>
                <w:rFonts w:hint="eastAsia" w:ascii="宋体" w:hAnsi="宋体" w:eastAsia="宋体" w:cs="宋体"/>
                <w:spacing w:val="13"/>
                <w:kern w:val="0"/>
                <w:sz w:val="20"/>
                <w:szCs w:val="20"/>
              </w:rPr>
              <w:t>站点配置人员信息上墙公</w:t>
            </w:r>
            <w:r>
              <w:rPr>
                <w:rFonts w:hint="eastAsia" w:ascii="宋体" w:hAnsi="宋体" w:eastAsia="宋体" w:cs="宋体"/>
                <w:kern w:val="0"/>
                <w:sz w:val="20"/>
                <w:szCs w:val="20"/>
              </w:rPr>
              <w:t xml:space="preserve"> </w:t>
            </w:r>
            <w:r>
              <w:rPr>
                <w:rFonts w:hint="eastAsia" w:ascii="宋体" w:hAnsi="宋体" w:eastAsia="宋体" w:cs="宋体"/>
                <w:spacing w:val="18"/>
                <w:kern w:val="0"/>
                <w:sz w:val="20"/>
                <w:szCs w:val="20"/>
              </w:rPr>
              <w:t>示</w:t>
            </w:r>
            <w:r>
              <w:rPr>
                <w:rFonts w:hint="eastAsia" w:ascii="宋体" w:hAnsi="宋体" w:eastAsia="宋体" w:cs="宋体"/>
                <w:spacing w:val="13"/>
                <w:kern w:val="0"/>
                <w:sz w:val="20"/>
                <w:szCs w:val="20"/>
              </w:rPr>
              <w:t>，上门回收电话号码对外公</w:t>
            </w:r>
            <w:r>
              <w:rPr>
                <w:rFonts w:hint="eastAsia" w:ascii="宋体" w:hAnsi="宋体" w:eastAsia="宋体" w:cs="宋体"/>
                <w:spacing w:val="2"/>
                <w:kern w:val="0"/>
                <w:sz w:val="20"/>
                <w:szCs w:val="20"/>
              </w:rPr>
              <w:t>开。</w:t>
            </w:r>
          </w:p>
        </w:tc>
        <w:tc>
          <w:tcPr>
            <w:tcW w:w="650" w:type="dxa"/>
            <w:tcBorders>
              <w:left w:val="single" w:color="000000" w:sz="4" w:space="0"/>
              <w:right w:val="single" w:color="000000" w:sz="4" w:space="0"/>
            </w:tcBorders>
            <w:noWrap w:val="0"/>
            <w:vAlign w:val="top"/>
          </w:tcPr>
          <w:p>
            <w:pPr>
              <w:spacing w:line="296" w:lineRule="auto"/>
              <w:rPr>
                <w:rFonts w:hint="eastAsia" w:ascii="宋体" w:hAnsi="宋体" w:eastAsia="宋体" w:cs="宋体"/>
                <w:kern w:val="0"/>
                <w:sz w:val="21"/>
                <w:szCs w:val="20"/>
              </w:rPr>
            </w:pPr>
          </w:p>
          <w:p>
            <w:pPr>
              <w:spacing w:line="296" w:lineRule="auto"/>
              <w:rPr>
                <w:rFonts w:hint="eastAsia" w:ascii="宋体" w:hAnsi="宋体" w:eastAsia="宋体" w:cs="宋体"/>
                <w:kern w:val="0"/>
                <w:sz w:val="21"/>
                <w:szCs w:val="20"/>
              </w:rPr>
            </w:pPr>
          </w:p>
          <w:p>
            <w:pPr>
              <w:spacing w:before="58" w:line="193" w:lineRule="auto"/>
              <w:ind w:left="240"/>
              <w:rPr>
                <w:rFonts w:hint="eastAsia" w:ascii="宋体" w:hAnsi="宋体" w:eastAsia="宋体" w:cs="宋体"/>
                <w:kern w:val="0"/>
                <w:sz w:val="20"/>
                <w:szCs w:val="20"/>
              </w:rPr>
            </w:pPr>
            <w:r>
              <w:rPr>
                <w:rFonts w:hint="eastAsia" w:ascii="宋体" w:hAnsi="宋体" w:eastAsia="宋体" w:cs="宋体"/>
                <w:spacing w:val="-8"/>
                <w:kern w:val="0"/>
                <w:sz w:val="20"/>
                <w:szCs w:val="20"/>
              </w:rPr>
              <w:t>1</w:t>
            </w:r>
            <w:r>
              <w:rPr>
                <w:rFonts w:hint="eastAsia" w:ascii="宋体" w:hAnsi="宋体" w:eastAsia="宋体" w:cs="宋体"/>
                <w:spacing w:val="-7"/>
                <w:kern w:val="0"/>
                <w:sz w:val="20"/>
                <w:szCs w:val="20"/>
              </w:rPr>
              <w:t>0</w:t>
            </w:r>
          </w:p>
        </w:tc>
        <w:tc>
          <w:tcPr>
            <w:tcW w:w="3049" w:type="dxa"/>
            <w:tcBorders>
              <w:left w:val="single" w:color="000000" w:sz="4" w:space="0"/>
              <w:right w:val="single" w:color="000000" w:sz="4" w:space="0"/>
            </w:tcBorders>
            <w:noWrap w:val="0"/>
            <w:vAlign w:val="top"/>
          </w:tcPr>
          <w:p>
            <w:pPr>
              <w:spacing w:before="254" w:line="230" w:lineRule="auto"/>
              <w:ind w:left="108" w:right="97" w:firstLine="12"/>
              <w:rPr>
                <w:rFonts w:hint="eastAsia" w:ascii="宋体" w:hAnsi="宋体" w:eastAsia="宋体" w:cs="宋体"/>
                <w:kern w:val="0"/>
                <w:sz w:val="20"/>
                <w:szCs w:val="20"/>
              </w:rPr>
            </w:pPr>
            <w:r>
              <w:rPr>
                <w:rFonts w:hint="eastAsia" w:ascii="宋体" w:hAnsi="宋体" w:eastAsia="宋体" w:cs="宋体"/>
                <w:spacing w:val="2"/>
                <w:kern w:val="0"/>
                <w:sz w:val="20"/>
                <w:szCs w:val="20"/>
              </w:rPr>
              <w:t>人员数量未达</w:t>
            </w:r>
            <w:r>
              <w:rPr>
                <w:rFonts w:hint="eastAsia" w:ascii="宋体" w:hAnsi="宋体" w:eastAsia="宋体" w:cs="宋体"/>
                <w:spacing w:val="1"/>
                <w:kern w:val="0"/>
                <w:sz w:val="20"/>
                <w:szCs w:val="20"/>
              </w:rPr>
              <w:t>到要求的，每少 1</w:t>
            </w:r>
            <w:r>
              <w:rPr>
                <w:rFonts w:hint="eastAsia" w:ascii="宋体" w:hAnsi="宋体" w:eastAsia="宋体" w:cs="宋体"/>
                <w:kern w:val="0"/>
                <w:sz w:val="20"/>
                <w:szCs w:val="20"/>
              </w:rPr>
              <w:t xml:space="preserve"> </w:t>
            </w:r>
            <w:r>
              <w:rPr>
                <w:rFonts w:hint="eastAsia" w:ascii="宋体" w:hAnsi="宋体" w:eastAsia="宋体" w:cs="宋体"/>
                <w:spacing w:val="-2"/>
                <w:kern w:val="0"/>
                <w:sz w:val="20"/>
                <w:szCs w:val="20"/>
              </w:rPr>
              <w:t>个</w:t>
            </w:r>
            <w:r>
              <w:rPr>
                <w:rFonts w:hint="eastAsia" w:ascii="宋体" w:hAnsi="宋体" w:eastAsia="宋体" w:cs="宋体"/>
                <w:spacing w:val="-1"/>
                <w:kern w:val="0"/>
                <w:sz w:val="20"/>
                <w:szCs w:val="20"/>
              </w:rPr>
              <w:t>扣 2 分；未将人员信息上墙或</w:t>
            </w:r>
            <w:r>
              <w:rPr>
                <w:rFonts w:hint="eastAsia" w:ascii="宋体" w:hAnsi="宋体" w:eastAsia="宋体" w:cs="宋体"/>
                <w:kern w:val="0"/>
                <w:sz w:val="20"/>
                <w:szCs w:val="20"/>
              </w:rPr>
              <w:t xml:space="preserve"> </w:t>
            </w:r>
            <w:r>
              <w:rPr>
                <w:rFonts w:hint="eastAsia" w:ascii="宋体" w:hAnsi="宋体" w:eastAsia="宋体" w:cs="宋体"/>
                <w:spacing w:val="4"/>
                <w:kern w:val="0"/>
                <w:sz w:val="20"/>
                <w:szCs w:val="20"/>
              </w:rPr>
              <w:t>电话</w:t>
            </w:r>
            <w:r>
              <w:rPr>
                <w:rFonts w:hint="eastAsia" w:ascii="宋体" w:hAnsi="宋体" w:eastAsia="宋体" w:cs="宋体"/>
                <w:spacing w:val="2"/>
                <w:kern w:val="0"/>
                <w:sz w:val="20"/>
                <w:szCs w:val="20"/>
              </w:rPr>
              <w:t>号码公示的，每发现一处扣</w:t>
            </w:r>
            <w:r>
              <w:rPr>
                <w:rFonts w:hint="eastAsia" w:ascii="宋体" w:hAnsi="宋体" w:eastAsia="宋体" w:cs="宋体"/>
                <w:kern w:val="0"/>
                <w:sz w:val="20"/>
                <w:szCs w:val="20"/>
              </w:rPr>
              <w:t xml:space="preserve"> </w:t>
            </w:r>
            <w:r>
              <w:rPr>
                <w:rFonts w:hint="eastAsia" w:ascii="宋体" w:hAnsi="宋体" w:eastAsia="宋体" w:cs="宋体"/>
                <w:spacing w:val="3"/>
                <w:kern w:val="0"/>
                <w:sz w:val="20"/>
                <w:szCs w:val="20"/>
              </w:rPr>
              <w:t>2 分。</w:t>
            </w:r>
          </w:p>
        </w:tc>
        <w:tc>
          <w:tcPr>
            <w:tcW w:w="1082" w:type="dxa"/>
            <w:tcBorders>
              <w:left w:val="single" w:color="000000" w:sz="4" w:space="0"/>
              <w:right w:val="single" w:color="000000" w:sz="6" w:space="0"/>
            </w:tcBorders>
            <w:noWrap w:val="0"/>
            <w:vAlign w:val="top"/>
          </w:tcPr>
          <w:p>
            <w:pPr>
              <w:spacing w:line="273" w:lineRule="auto"/>
              <w:rPr>
                <w:rFonts w:hint="eastAsia" w:ascii="宋体" w:hAnsi="宋体" w:eastAsia="宋体" w:cs="宋体"/>
                <w:kern w:val="0"/>
                <w:sz w:val="21"/>
                <w:szCs w:val="20"/>
              </w:rPr>
            </w:pPr>
          </w:p>
          <w:p>
            <w:pPr>
              <w:spacing w:line="274" w:lineRule="auto"/>
              <w:rPr>
                <w:rFonts w:hint="eastAsia" w:ascii="宋体" w:hAnsi="宋体" w:eastAsia="宋体" w:cs="宋体"/>
                <w:kern w:val="0"/>
                <w:sz w:val="21"/>
                <w:szCs w:val="20"/>
              </w:rPr>
            </w:pPr>
          </w:p>
          <w:p>
            <w:pPr>
              <w:spacing w:before="65" w:line="229" w:lineRule="auto"/>
              <w:ind w:left="130"/>
              <w:rPr>
                <w:rFonts w:hint="eastAsia" w:ascii="宋体" w:hAnsi="宋体" w:eastAsia="宋体" w:cs="宋体"/>
                <w:kern w:val="0"/>
                <w:sz w:val="20"/>
                <w:szCs w:val="20"/>
              </w:rPr>
            </w:pPr>
            <w:r>
              <w:rPr>
                <w:rFonts w:hint="eastAsia" w:ascii="宋体" w:hAnsi="宋体" w:eastAsia="宋体" w:cs="宋体"/>
                <w:spacing w:val="7"/>
                <w:kern w:val="0"/>
                <w:sz w:val="20"/>
                <w:szCs w:val="20"/>
              </w:rPr>
              <w:t>现</w:t>
            </w:r>
            <w:r>
              <w:rPr>
                <w:rFonts w:hint="eastAsia" w:ascii="宋体" w:hAnsi="宋体" w:eastAsia="宋体" w:cs="宋体"/>
                <w:spacing w:val="6"/>
                <w:kern w:val="0"/>
                <w:sz w:val="20"/>
                <w:szCs w:val="20"/>
              </w:rPr>
              <w:t>场检查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4" w:hRule="atLeast"/>
        </w:trPr>
        <w:tc>
          <w:tcPr>
            <w:tcW w:w="483" w:type="dxa"/>
            <w:vMerge w:val="continue"/>
            <w:tcBorders>
              <w:top w:val="nil"/>
              <w:left w:val="single" w:color="000000" w:sz="6" w:space="0"/>
              <w:bottom w:val="nil"/>
              <w:right w:val="single" w:color="000000" w:sz="4" w:space="0"/>
            </w:tcBorders>
            <w:noWrap w:val="0"/>
            <w:vAlign w:val="top"/>
          </w:tcPr>
          <w:p>
            <w:pPr>
              <w:rPr>
                <w:rFonts w:hint="eastAsia" w:ascii="宋体" w:hAnsi="宋体" w:eastAsia="宋体" w:cs="宋体"/>
                <w:kern w:val="0"/>
                <w:sz w:val="21"/>
                <w:szCs w:val="20"/>
              </w:rPr>
            </w:pPr>
          </w:p>
        </w:tc>
        <w:tc>
          <w:tcPr>
            <w:tcW w:w="948" w:type="dxa"/>
            <w:vMerge w:val="continue"/>
            <w:tcBorders>
              <w:top w:val="nil"/>
              <w:left w:val="single" w:color="000000" w:sz="4" w:space="0"/>
              <w:bottom w:val="nil"/>
              <w:right w:val="single" w:color="000000" w:sz="4" w:space="0"/>
            </w:tcBorders>
            <w:noWrap w:val="0"/>
            <w:vAlign w:val="top"/>
          </w:tcPr>
          <w:p>
            <w:pPr>
              <w:rPr>
                <w:rFonts w:hint="eastAsia" w:ascii="宋体" w:hAnsi="宋体" w:eastAsia="宋体" w:cs="宋体"/>
                <w:kern w:val="0"/>
                <w:sz w:val="21"/>
                <w:szCs w:val="20"/>
              </w:rPr>
            </w:pPr>
          </w:p>
        </w:tc>
        <w:tc>
          <w:tcPr>
            <w:tcW w:w="2989" w:type="dxa"/>
            <w:tcBorders>
              <w:left w:val="single" w:color="000000" w:sz="4" w:space="0"/>
              <w:right w:val="single" w:color="000000" w:sz="4" w:space="0"/>
            </w:tcBorders>
            <w:noWrap w:val="0"/>
            <w:vAlign w:val="top"/>
          </w:tcPr>
          <w:p>
            <w:pPr>
              <w:spacing w:before="72" w:line="237" w:lineRule="auto"/>
              <w:ind w:left="110" w:right="104" w:hanging="9"/>
              <w:rPr>
                <w:rFonts w:hint="eastAsia" w:ascii="宋体" w:hAnsi="宋体" w:eastAsia="宋体" w:cs="宋体"/>
                <w:kern w:val="0"/>
                <w:sz w:val="20"/>
                <w:szCs w:val="20"/>
              </w:rPr>
            </w:pPr>
            <w:r>
              <w:rPr>
                <w:rFonts w:hint="eastAsia" w:ascii="宋体" w:hAnsi="宋体" w:eastAsia="宋体" w:cs="宋体"/>
                <w:spacing w:val="10"/>
                <w:kern w:val="0"/>
                <w:sz w:val="20"/>
                <w:szCs w:val="20"/>
              </w:rPr>
              <w:t>2</w:t>
            </w:r>
            <w:r>
              <w:rPr>
                <w:rFonts w:hint="eastAsia" w:ascii="宋体" w:hAnsi="宋体" w:eastAsia="宋体" w:cs="宋体"/>
                <w:spacing w:val="8"/>
                <w:kern w:val="0"/>
                <w:sz w:val="20"/>
                <w:szCs w:val="20"/>
              </w:rPr>
              <w:t>.设施配备。 覆盖</w:t>
            </w:r>
            <w:r>
              <w:rPr>
                <w:rFonts w:hint="eastAsia" w:ascii="宋体" w:hAnsi="宋体" w:eastAsia="宋体" w:cs="宋体"/>
                <w:spacing w:val="8"/>
                <w:kern w:val="0"/>
                <w:sz w:val="20"/>
                <w:szCs w:val="20"/>
                <w:lang w:eastAsia="zh-CN"/>
              </w:rPr>
              <w:t>区域</w:t>
            </w:r>
            <w:r>
              <w:rPr>
                <w:rFonts w:hint="eastAsia" w:ascii="宋体" w:hAnsi="宋体" w:eastAsia="宋体" w:cs="宋体"/>
                <w:spacing w:val="8"/>
                <w:kern w:val="0"/>
                <w:sz w:val="20"/>
                <w:szCs w:val="20"/>
              </w:rPr>
              <w:t>每</w:t>
            </w:r>
            <w:r>
              <w:rPr>
                <w:rFonts w:hint="eastAsia" w:ascii="宋体" w:hAnsi="宋体" w:eastAsia="宋体" w:cs="宋体"/>
                <w:spacing w:val="13"/>
                <w:kern w:val="0"/>
                <w:sz w:val="20"/>
                <w:szCs w:val="20"/>
              </w:rPr>
              <w:t>户</w:t>
            </w:r>
            <w:r>
              <w:rPr>
                <w:rFonts w:hint="eastAsia" w:ascii="宋体" w:hAnsi="宋体" w:eastAsia="宋体" w:cs="宋体"/>
                <w:spacing w:val="7"/>
                <w:kern w:val="0"/>
                <w:sz w:val="20"/>
                <w:szCs w:val="20"/>
              </w:rPr>
              <w:t>家庭支架配置到位。</w:t>
            </w:r>
          </w:p>
        </w:tc>
        <w:tc>
          <w:tcPr>
            <w:tcW w:w="650" w:type="dxa"/>
            <w:tcBorders>
              <w:left w:val="single" w:color="000000" w:sz="4" w:space="0"/>
              <w:right w:val="single" w:color="000000" w:sz="4" w:space="0"/>
            </w:tcBorders>
            <w:noWrap w:val="0"/>
            <w:vAlign w:val="top"/>
          </w:tcPr>
          <w:p>
            <w:pPr>
              <w:spacing w:before="232" w:line="193" w:lineRule="auto"/>
              <w:ind w:left="240"/>
              <w:rPr>
                <w:rFonts w:hint="eastAsia" w:ascii="宋体" w:hAnsi="宋体" w:eastAsia="宋体" w:cs="宋体"/>
                <w:kern w:val="0"/>
                <w:sz w:val="20"/>
                <w:szCs w:val="20"/>
              </w:rPr>
            </w:pPr>
            <w:r>
              <w:rPr>
                <w:rFonts w:hint="eastAsia" w:ascii="宋体" w:hAnsi="宋体" w:eastAsia="宋体" w:cs="宋体"/>
                <w:spacing w:val="-8"/>
                <w:kern w:val="0"/>
                <w:sz w:val="20"/>
                <w:szCs w:val="20"/>
              </w:rPr>
              <w:t>1</w:t>
            </w:r>
            <w:r>
              <w:rPr>
                <w:rFonts w:hint="eastAsia" w:ascii="宋体" w:hAnsi="宋体" w:eastAsia="宋体" w:cs="宋体"/>
                <w:spacing w:val="-7"/>
                <w:kern w:val="0"/>
                <w:sz w:val="20"/>
                <w:szCs w:val="20"/>
              </w:rPr>
              <w:t>0</w:t>
            </w:r>
          </w:p>
        </w:tc>
        <w:tc>
          <w:tcPr>
            <w:tcW w:w="3049" w:type="dxa"/>
            <w:tcBorders>
              <w:left w:val="single" w:color="000000" w:sz="4" w:space="0"/>
              <w:right w:val="single" w:color="000000" w:sz="4" w:space="0"/>
            </w:tcBorders>
            <w:noWrap w:val="0"/>
            <w:vAlign w:val="top"/>
          </w:tcPr>
          <w:p>
            <w:pPr>
              <w:spacing w:before="73" w:line="238" w:lineRule="auto"/>
              <w:ind w:left="123" w:right="98" w:firstLine="19"/>
              <w:rPr>
                <w:rFonts w:hint="eastAsia" w:ascii="宋体" w:hAnsi="宋体" w:eastAsia="宋体" w:cs="宋体"/>
                <w:kern w:val="0"/>
                <w:sz w:val="20"/>
                <w:szCs w:val="20"/>
              </w:rPr>
            </w:pPr>
            <w:r>
              <w:rPr>
                <w:rFonts w:hint="eastAsia" w:ascii="宋体" w:hAnsi="宋体" w:eastAsia="宋体" w:cs="宋体"/>
                <w:spacing w:val="-1"/>
                <w:kern w:val="0"/>
                <w:sz w:val="20"/>
                <w:szCs w:val="20"/>
              </w:rPr>
              <w:t>回访反</w:t>
            </w:r>
            <w:r>
              <w:rPr>
                <w:rFonts w:hint="eastAsia" w:ascii="宋体" w:hAnsi="宋体" w:eastAsia="宋体" w:cs="宋体"/>
                <w:kern w:val="0"/>
                <w:sz w:val="20"/>
                <w:szCs w:val="20"/>
              </w:rPr>
              <w:t xml:space="preserve">馈支架未配置到位的，每 </w:t>
            </w:r>
            <w:r>
              <w:rPr>
                <w:rFonts w:hint="eastAsia" w:ascii="宋体" w:hAnsi="宋体" w:eastAsia="宋体" w:cs="宋体"/>
                <w:spacing w:val="-1"/>
                <w:kern w:val="0"/>
                <w:sz w:val="20"/>
                <w:szCs w:val="20"/>
              </w:rPr>
              <w:t>发</w:t>
            </w:r>
            <w:r>
              <w:rPr>
                <w:rFonts w:hint="eastAsia" w:ascii="宋体" w:hAnsi="宋体" w:eastAsia="宋体" w:cs="宋体"/>
                <w:kern w:val="0"/>
                <w:sz w:val="20"/>
                <w:szCs w:val="20"/>
              </w:rPr>
              <w:t>现一起扣 1 分。</w:t>
            </w:r>
          </w:p>
        </w:tc>
        <w:tc>
          <w:tcPr>
            <w:tcW w:w="1082" w:type="dxa"/>
            <w:tcBorders>
              <w:left w:val="single" w:color="000000" w:sz="4" w:space="0"/>
              <w:right w:val="single" w:color="000000" w:sz="6" w:space="0"/>
            </w:tcBorders>
            <w:noWrap w:val="0"/>
            <w:vAlign w:val="top"/>
          </w:tcPr>
          <w:p>
            <w:pPr>
              <w:spacing w:before="193" w:line="232" w:lineRule="auto"/>
              <w:ind w:left="154"/>
              <w:rPr>
                <w:rFonts w:hint="eastAsia" w:ascii="宋体" w:hAnsi="宋体" w:eastAsia="宋体" w:cs="宋体"/>
                <w:kern w:val="0"/>
                <w:sz w:val="20"/>
                <w:szCs w:val="20"/>
              </w:rPr>
            </w:pPr>
            <w:r>
              <w:rPr>
                <w:rFonts w:hint="eastAsia" w:ascii="宋体" w:hAnsi="宋体" w:eastAsia="宋体" w:cs="宋体"/>
                <w:spacing w:val="1"/>
                <w:kern w:val="0"/>
                <w:sz w:val="20"/>
                <w:szCs w:val="20"/>
              </w:rPr>
              <w:t>电</w:t>
            </w:r>
            <w:r>
              <w:rPr>
                <w:rFonts w:hint="eastAsia" w:ascii="宋体" w:hAnsi="宋体" w:eastAsia="宋体" w:cs="宋体"/>
                <w:kern w:val="0"/>
                <w:sz w:val="20"/>
                <w:szCs w:val="20"/>
              </w:rPr>
              <w:t>话回访</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7" w:hRule="atLeast"/>
        </w:trPr>
        <w:tc>
          <w:tcPr>
            <w:tcW w:w="483" w:type="dxa"/>
            <w:vMerge w:val="continue"/>
            <w:tcBorders>
              <w:top w:val="nil"/>
              <w:left w:val="single" w:color="000000" w:sz="6" w:space="0"/>
              <w:bottom w:val="nil"/>
              <w:right w:val="single" w:color="000000" w:sz="4" w:space="0"/>
            </w:tcBorders>
            <w:noWrap w:val="0"/>
            <w:vAlign w:val="top"/>
          </w:tcPr>
          <w:p>
            <w:pPr>
              <w:rPr>
                <w:rFonts w:hint="eastAsia" w:ascii="宋体" w:hAnsi="宋体" w:eastAsia="宋体" w:cs="宋体"/>
                <w:kern w:val="0"/>
                <w:sz w:val="21"/>
                <w:szCs w:val="20"/>
              </w:rPr>
            </w:pPr>
          </w:p>
        </w:tc>
        <w:tc>
          <w:tcPr>
            <w:tcW w:w="948" w:type="dxa"/>
            <w:vMerge w:val="continue"/>
            <w:tcBorders>
              <w:top w:val="nil"/>
              <w:left w:val="single" w:color="000000" w:sz="4" w:space="0"/>
              <w:bottom w:val="nil"/>
              <w:right w:val="single" w:color="000000" w:sz="4" w:space="0"/>
            </w:tcBorders>
            <w:noWrap w:val="0"/>
            <w:vAlign w:val="top"/>
          </w:tcPr>
          <w:p>
            <w:pPr>
              <w:rPr>
                <w:rFonts w:hint="eastAsia" w:ascii="宋体" w:hAnsi="宋体" w:eastAsia="宋体" w:cs="宋体"/>
                <w:kern w:val="0"/>
                <w:sz w:val="21"/>
                <w:szCs w:val="20"/>
              </w:rPr>
            </w:pPr>
          </w:p>
        </w:tc>
        <w:tc>
          <w:tcPr>
            <w:tcW w:w="2989" w:type="dxa"/>
            <w:tcBorders>
              <w:left w:val="single" w:color="000000" w:sz="4" w:space="0"/>
              <w:right w:val="single" w:color="000000" w:sz="4" w:space="0"/>
            </w:tcBorders>
            <w:noWrap w:val="0"/>
            <w:vAlign w:val="top"/>
          </w:tcPr>
          <w:p>
            <w:pPr>
              <w:spacing w:before="18" w:line="218" w:lineRule="auto"/>
              <w:ind w:left="126" w:right="102" w:hanging="21"/>
              <w:rPr>
                <w:rFonts w:hint="eastAsia" w:ascii="宋体" w:hAnsi="宋体" w:eastAsia="宋体" w:cs="宋体"/>
                <w:kern w:val="0"/>
                <w:sz w:val="20"/>
                <w:szCs w:val="20"/>
              </w:rPr>
            </w:pPr>
            <w:r>
              <w:rPr>
                <w:rFonts w:hint="eastAsia" w:ascii="宋体" w:hAnsi="宋体" w:eastAsia="宋体" w:cs="宋体"/>
                <w:spacing w:val="16"/>
                <w:kern w:val="0"/>
                <w:sz w:val="20"/>
                <w:szCs w:val="20"/>
              </w:rPr>
              <w:t>3.硬件配置。每位上门服务</w:t>
            </w:r>
            <w:r>
              <w:rPr>
                <w:rFonts w:hint="eastAsia" w:ascii="宋体" w:hAnsi="宋体" w:eastAsia="宋体" w:cs="宋体"/>
                <w:spacing w:val="13"/>
                <w:kern w:val="0"/>
                <w:sz w:val="20"/>
                <w:szCs w:val="20"/>
              </w:rPr>
              <w:t>人</w:t>
            </w:r>
            <w:r>
              <w:rPr>
                <w:rFonts w:hint="eastAsia" w:ascii="宋体" w:hAnsi="宋体" w:eastAsia="宋体" w:cs="宋体"/>
                <w:spacing w:val="12"/>
                <w:kern w:val="0"/>
                <w:sz w:val="20"/>
                <w:szCs w:val="20"/>
              </w:rPr>
              <w:t>员</w:t>
            </w:r>
            <w:r>
              <w:rPr>
                <w:rFonts w:hint="eastAsia" w:ascii="宋体" w:hAnsi="宋体" w:eastAsia="宋体" w:cs="宋体"/>
                <w:spacing w:val="8"/>
                <w:kern w:val="0"/>
                <w:sz w:val="20"/>
                <w:szCs w:val="20"/>
              </w:rPr>
              <w:t>须</w:t>
            </w:r>
            <w:r>
              <w:rPr>
                <w:rFonts w:hint="eastAsia" w:ascii="宋体" w:hAnsi="宋体" w:eastAsia="宋体" w:cs="宋体"/>
                <w:spacing w:val="6"/>
                <w:kern w:val="0"/>
                <w:sz w:val="20"/>
                <w:szCs w:val="20"/>
              </w:rPr>
              <w:t>配置 1 辆电动三轮车、一</w:t>
            </w:r>
            <w:r>
              <w:rPr>
                <w:rFonts w:hint="eastAsia" w:ascii="宋体" w:hAnsi="宋体" w:eastAsia="宋体" w:cs="宋体"/>
                <w:kern w:val="0"/>
                <w:sz w:val="20"/>
                <w:szCs w:val="20"/>
              </w:rPr>
              <w:t xml:space="preserve"> </w:t>
            </w:r>
            <w:r>
              <w:rPr>
                <w:rFonts w:hint="eastAsia" w:ascii="宋体" w:hAnsi="宋体" w:eastAsia="宋体" w:cs="宋体"/>
                <w:spacing w:val="4"/>
                <w:kern w:val="0"/>
                <w:sz w:val="20"/>
                <w:szCs w:val="20"/>
              </w:rPr>
              <w:t>台</w:t>
            </w:r>
            <w:r>
              <w:rPr>
                <w:rFonts w:hint="eastAsia" w:ascii="宋体" w:hAnsi="宋体" w:eastAsia="宋体" w:cs="宋体"/>
                <w:spacing w:val="3"/>
                <w:kern w:val="0"/>
                <w:sz w:val="20"/>
                <w:szCs w:val="20"/>
              </w:rPr>
              <w:t>扫码终端。</w:t>
            </w:r>
          </w:p>
        </w:tc>
        <w:tc>
          <w:tcPr>
            <w:tcW w:w="650" w:type="dxa"/>
            <w:tcBorders>
              <w:left w:val="single" w:color="000000" w:sz="4" w:space="0"/>
              <w:right w:val="single" w:color="000000" w:sz="4" w:space="0"/>
            </w:tcBorders>
            <w:noWrap w:val="0"/>
            <w:vAlign w:val="top"/>
          </w:tcPr>
          <w:p>
            <w:pPr>
              <w:spacing w:before="294" w:line="193" w:lineRule="auto"/>
              <w:ind w:left="240"/>
              <w:rPr>
                <w:rFonts w:hint="eastAsia" w:ascii="宋体" w:hAnsi="宋体" w:eastAsia="宋体" w:cs="宋体"/>
                <w:kern w:val="0"/>
                <w:sz w:val="20"/>
                <w:szCs w:val="20"/>
              </w:rPr>
            </w:pPr>
            <w:r>
              <w:rPr>
                <w:rFonts w:hint="eastAsia" w:ascii="宋体" w:hAnsi="宋体" w:eastAsia="宋体" w:cs="宋体"/>
                <w:spacing w:val="-8"/>
                <w:kern w:val="0"/>
                <w:sz w:val="20"/>
                <w:szCs w:val="20"/>
              </w:rPr>
              <w:t>1</w:t>
            </w:r>
            <w:r>
              <w:rPr>
                <w:rFonts w:hint="eastAsia" w:ascii="宋体" w:hAnsi="宋体" w:eastAsia="宋体" w:cs="宋体"/>
                <w:spacing w:val="-7"/>
                <w:kern w:val="0"/>
                <w:sz w:val="20"/>
                <w:szCs w:val="20"/>
              </w:rPr>
              <w:t>0</w:t>
            </w:r>
          </w:p>
        </w:tc>
        <w:tc>
          <w:tcPr>
            <w:tcW w:w="3049" w:type="dxa"/>
            <w:tcBorders>
              <w:left w:val="single" w:color="000000" w:sz="4" w:space="0"/>
              <w:right w:val="single" w:color="000000" w:sz="4" w:space="0"/>
            </w:tcBorders>
            <w:noWrap w:val="0"/>
            <w:vAlign w:val="top"/>
          </w:tcPr>
          <w:p>
            <w:pPr>
              <w:spacing w:before="136" w:line="238" w:lineRule="auto"/>
              <w:ind w:left="117" w:right="98"/>
              <w:rPr>
                <w:rFonts w:hint="eastAsia" w:ascii="宋体" w:hAnsi="宋体" w:eastAsia="宋体" w:cs="宋体"/>
                <w:kern w:val="0"/>
                <w:sz w:val="20"/>
                <w:szCs w:val="20"/>
              </w:rPr>
            </w:pPr>
            <w:r>
              <w:rPr>
                <w:rFonts w:hint="eastAsia" w:ascii="宋体" w:hAnsi="宋体" w:eastAsia="宋体" w:cs="宋体"/>
                <w:spacing w:val="2"/>
                <w:kern w:val="0"/>
                <w:sz w:val="20"/>
                <w:szCs w:val="20"/>
              </w:rPr>
              <w:t>硬件配置数量未达到要</w:t>
            </w:r>
            <w:r>
              <w:rPr>
                <w:rFonts w:hint="eastAsia" w:ascii="宋体" w:hAnsi="宋体" w:eastAsia="宋体" w:cs="宋体"/>
                <w:spacing w:val="1"/>
                <w:kern w:val="0"/>
                <w:sz w:val="20"/>
                <w:szCs w:val="20"/>
              </w:rPr>
              <w:t>求的，每</w:t>
            </w:r>
            <w:r>
              <w:rPr>
                <w:rFonts w:hint="eastAsia" w:ascii="宋体" w:hAnsi="宋体" w:eastAsia="宋体" w:cs="宋体"/>
                <w:kern w:val="0"/>
                <w:sz w:val="20"/>
                <w:szCs w:val="20"/>
              </w:rPr>
              <w:t xml:space="preserve"> </w:t>
            </w:r>
            <w:r>
              <w:rPr>
                <w:rFonts w:hint="eastAsia" w:ascii="宋体" w:hAnsi="宋体" w:eastAsia="宋体" w:cs="宋体"/>
                <w:spacing w:val="-5"/>
                <w:kern w:val="0"/>
                <w:sz w:val="20"/>
                <w:szCs w:val="20"/>
              </w:rPr>
              <w:t>少 1 个扣 1 分</w:t>
            </w:r>
            <w:r>
              <w:rPr>
                <w:rFonts w:hint="eastAsia" w:ascii="宋体" w:hAnsi="宋体" w:eastAsia="宋体" w:cs="宋体"/>
                <w:spacing w:val="-4"/>
                <w:kern w:val="0"/>
                <w:sz w:val="20"/>
                <w:szCs w:val="20"/>
              </w:rPr>
              <w:t>。</w:t>
            </w:r>
          </w:p>
        </w:tc>
        <w:tc>
          <w:tcPr>
            <w:tcW w:w="1082" w:type="dxa"/>
            <w:tcBorders>
              <w:left w:val="single" w:color="000000" w:sz="4" w:space="0"/>
              <w:right w:val="single" w:color="000000" w:sz="6" w:space="0"/>
            </w:tcBorders>
            <w:noWrap w:val="0"/>
            <w:vAlign w:val="top"/>
          </w:tcPr>
          <w:p>
            <w:pPr>
              <w:spacing w:before="256" w:line="229" w:lineRule="auto"/>
              <w:ind w:left="130"/>
              <w:rPr>
                <w:rFonts w:hint="eastAsia" w:ascii="宋体" w:hAnsi="宋体" w:eastAsia="宋体" w:cs="宋体"/>
                <w:kern w:val="0"/>
                <w:sz w:val="20"/>
                <w:szCs w:val="20"/>
              </w:rPr>
            </w:pPr>
            <w:r>
              <w:rPr>
                <w:rFonts w:hint="eastAsia" w:ascii="宋体" w:hAnsi="宋体" w:eastAsia="宋体" w:cs="宋体"/>
                <w:spacing w:val="7"/>
                <w:kern w:val="0"/>
                <w:sz w:val="20"/>
                <w:szCs w:val="20"/>
              </w:rPr>
              <w:t>现</w:t>
            </w:r>
            <w:r>
              <w:rPr>
                <w:rFonts w:hint="eastAsia" w:ascii="宋体" w:hAnsi="宋体" w:eastAsia="宋体" w:cs="宋体"/>
                <w:spacing w:val="6"/>
                <w:kern w:val="0"/>
                <w:sz w:val="20"/>
                <w:szCs w:val="20"/>
              </w:rPr>
              <w:t>场检查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2" w:hRule="atLeast"/>
        </w:trPr>
        <w:tc>
          <w:tcPr>
            <w:tcW w:w="483" w:type="dxa"/>
            <w:vMerge w:val="continue"/>
            <w:tcBorders>
              <w:top w:val="nil"/>
              <w:left w:val="single" w:color="000000" w:sz="6" w:space="0"/>
              <w:right w:val="single" w:color="000000" w:sz="4" w:space="0"/>
            </w:tcBorders>
            <w:noWrap w:val="0"/>
            <w:vAlign w:val="top"/>
          </w:tcPr>
          <w:p>
            <w:pPr>
              <w:rPr>
                <w:rFonts w:hint="eastAsia" w:ascii="宋体" w:hAnsi="宋体" w:eastAsia="宋体" w:cs="宋体"/>
                <w:kern w:val="0"/>
                <w:sz w:val="21"/>
                <w:szCs w:val="20"/>
              </w:rPr>
            </w:pPr>
          </w:p>
        </w:tc>
        <w:tc>
          <w:tcPr>
            <w:tcW w:w="948" w:type="dxa"/>
            <w:vMerge w:val="continue"/>
            <w:tcBorders>
              <w:top w:val="nil"/>
              <w:left w:val="single" w:color="000000" w:sz="4" w:space="0"/>
              <w:right w:val="single" w:color="000000" w:sz="4" w:space="0"/>
            </w:tcBorders>
            <w:noWrap w:val="0"/>
            <w:vAlign w:val="top"/>
          </w:tcPr>
          <w:p>
            <w:pPr>
              <w:rPr>
                <w:rFonts w:hint="eastAsia" w:ascii="宋体" w:hAnsi="宋体" w:eastAsia="宋体" w:cs="宋体"/>
                <w:kern w:val="0"/>
                <w:sz w:val="21"/>
                <w:szCs w:val="20"/>
              </w:rPr>
            </w:pPr>
          </w:p>
        </w:tc>
        <w:tc>
          <w:tcPr>
            <w:tcW w:w="2989" w:type="dxa"/>
            <w:tcBorders>
              <w:left w:val="single" w:color="000000" w:sz="4" w:space="0"/>
              <w:right w:val="single" w:color="000000" w:sz="4" w:space="0"/>
            </w:tcBorders>
            <w:noWrap w:val="0"/>
            <w:vAlign w:val="top"/>
          </w:tcPr>
          <w:p>
            <w:pPr>
              <w:spacing w:before="139" w:line="236" w:lineRule="auto"/>
              <w:ind w:left="110" w:right="104" w:hanging="10"/>
              <w:rPr>
                <w:rFonts w:hint="eastAsia" w:ascii="宋体" w:hAnsi="宋体" w:eastAsia="宋体" w:cs="宋体"/>
                <w:kern w:val="0"/>
                <w:sz w:val="20"/>
                <w:szCs w:val="20"/>
              </w:rPr>
            </w:pPr>
            <w:r>
              <w:rPr>
                <w:rFonts w:hint="eastAsia" w:ascii="宋体" w:hAnsi="宋体" w:eastAsia="宋体" w:cs="宋体"/>
                <w:spacing w:val="16"/>
                <w:kern w:val="0"/>
                <w:sz w:val="20"/>
                <w:szCs w:val="20"/>
              </w:rPr>
              <w:t>4.平台建设。建立完善的数据</w:t>
            </w:r>
            <w:r>
              <w:rPr>
                <w:rFonts w:hint="eastAsia" w:ascii="宋体" w:hAnsi="宋体" w:eastAsia="宋体" w:cs="宋体"/>
                <w:kern w:val="0"/>
                <w:sz w:val="20"/>
                <w:szCs w:val="20"/>
              </w:rPr>
              <w:t xml:space="preserve"> </w:t>
            </w:r>
            <w:r>
              <w:rPr>
                <w:rFonts w:hint="eastAsia" w:ascii="宋体" w:hAnsi="宋体" w:eastAsia="宋体" w:cs="宋体"/>
                <w:spacing w:val="-1"/>
                <w:kern w:val="0"/>
                <w:sz w:val="20"/>
                <w:szCs w:val="20"/>
              </w:rPr>
              <w:t>信息平台</w:t>
            </w:r>
            <w:r>
              <w:rPr>
                <w:rFonts w:hint="eastAsia" w:ascii="宋体" w:hAnsi="宋体" w:eastAsia="宋体" w:cs="宋体"/>
                <w:kern w:val="0"/>
                <w:sz w:val="20"/>
                <w:szCs w:val="20"/>
              </w:rPr>
              <w:t>， 回收数据精准</w:t>
            </w:r>
          </w:p>
        </w:tc>
        <w:tc>
          <w:tcPr>
            <w:tcW w:w="650" w:type="dxa"/>
            <w:tcBorders>
              <w:left w:val="single" w:color="000000" w:sz="4" w:space="0"/>
              <w:right w:val="single" w:color="000000" w:sz="4" w:space="0"/>
            </w:tcBorders>
            <w:noWrap w:val="0"/>
            <w:vAlign w:val="top"/>
          </w:tcPr>
          <w:p>
            <w:pPr>
              <w:spacing w:before="297" w:line="193" w:lineRule="auto"/>
              <w:ind w:left="240"/>
              <w:rPr>
                <w:rFonts w:hint="eastAsia" w:ascii="宋体" w:hAnsi="宋体" w:eastAsia="宋体" w:cs="宋体"/>
                <w:kern w:val="0"/>
                <w:sz w:val="20"/>
                <w:szCs w:val="20"/>
              </w:rPr>
            </w:pPr>
            <w:r>
              <w:rPr>
                <w:rFonts w:hint="eastAsia" w:ascii="宋体" w:hAnsi="宋体" w:eastAsia="宋体" w:cs="宋体"/>
                <w:spacing w:val="-8"/>
                <w:kern w:val="0"/>
                <w:sz w:val="20"/>
                <w:szCs w:val="20"/>
              </w:rPr>
              <w:t>1</w:t>
            </w:r>
            <w:r>
              <w:rPr>
                <w:rFonts w:hint="eastAsia" w:ascii="宋体" w:hAnsi="宋体" w:eastAsia="宋体" w:cs="宋体"/>
                <w:spacing w:val="-7"/>
                <w:kern w:val="0"/>
                <w:sz w:val="20"/>
                <w:szCs w:val="20"/>
              </w:rPr>
              <w:t>0</w:t>
            </w:r>
          </w:p>
        </w:tc>
        <w:tc>
          <w:tcPr>
            <w:tcW w:w="3049" w:type="dxa"/>
            <w:tcBorders>
              <w:left w:val="single" w:color="000000" w:sz="4" w:space="0"/>
              <w:right w:val="single" w:color="000000" w:sz="4" w:space="0"/>
            </w:tcBorders>
            <w:noWrap w:val="0"/>
            <w:vAlign w:val="top"/>
          </w:tcPr>
          <w:p>
            <w:pPr>
              <w:spacing w:before="20" w:line="219" w:lineRule="auto"/>
              <w:ind w:left="119" w:right="97"/>
              <w:rPr>
                <w:rFonts w:hint="eastAsia" w:ascii="宋体" w:hAnsi="宋体" w:eastAsia="宋体" w:cs="宋体"/>
                <w:kern w:val="0"/>
                <w:sz w:val="20"/>
                <w:szCs w:val="20"/>
              </w:rPr>
            </w:pPr>
            <w:r>
              <w:rPr>
                <w:rFonts w:hint="eastAsia" w:ascii="宋体" w:hAnsi="宋体" w:eastAsia="宋体" w:cs="宋体"/>
                <w:spacing w:val="2"/>
                <w:kern w:val="0"/>
                <w:sz w:val="20"/>
                <w:szCs w:val="20"/>
              </w:rPr>
              <w:t>未建立信息平台不</w:t>
            </w:r>
            <w:r>
              <w:rPr>
                <w:rFonts w:hint="eastAsia" w:ascii="宋体" w:hAnsi="宋体" w:eastAsia="宋体" w:cs="宋体"/>
                <w:spacing w:val="1"/>
                <w:kern w:val="0"/>
                <w:sz w:val="20"/>
                <w:szCs w:val="20"/>
              </w:rPr>
              <w:t>得分；平台运</w:t>
            </w:r>
            <w:r>
              <w:rPr>
                <w:rFonts w:hint="eastAsia" w:ascii="宋体" w:hAnsi="宋体" w:eastAsia="宋体" w:cs="宋体"/>
                <w:kern w:val="0"/>
                <w:sz w:val="20"/>
                <w:szCs w:val="20"/>
              </w:rPr>
              <w:t xml:space="preserve"> </w:t>
            </w:r>
            <w:r>
              <w:rPr>
                <w:rFonts w:hint="eastAsia" w:ascii="宋体" w:hAnsi="宋体" w:eastAsia="宋体" w:cs="宋体"/>
                <w:spacing w:val="2"/>
                <w:kern w:val="0"/>
                <w:sz w:val="20"/>
                <w:szCs w:val="20"/>
              </w:rPr>
              <w:t>行不稳定，信息数</w:t>
            </w:r>
            <w:r>
              <w:rPr>
                <w:rFonts w:hint="eastAsia" w:ascii="宋体" w:hAnsi="宋体" w:eastAsia="宋体" w:cs="宋体"/>
                <w:spacing w:val="1"/>
                <w:kern w:val="0"/>
                <w:sz w:val="20"/>
                <w:szCs w:val="20"/>
              </w:rPr>
              <w:t>据不准确每次</w:t>
            </w:r>
            <w:r>
              <w:rPr>
                <w:rFonts w:hint="eastAsia" w:ascii="宋体" w:hAnsi="宋体" w:eastAsia="宋体" w:cs="宋体"/>
                <w:kern w:val="0"/>
                <w:sz w:val="20"/>
                <w:szCs w:val="20"/>
              </w:rPr>
              <w:t xml:space="preserve"> </w:t>
            </w:r>
            <w:r>
              <w:rPr>
                <w:rFonts w:hint="eastAsia" w:ascii="宋体" w:hAnsi="宋体" w:eastAsia="宋体" w:cs="宋体"/>
                <w:spacing w:val="-7"/>
                <w:kern w:val="0"/>
                <w:sz w:val="20"/>
                <w:szCs w:val="20"/>
              </w:rPr>
              <w:t>扣</w:t>
            </w:r>
            <w:r>
              <w:rPr>
                <w:rFonts w:hint="eastAsia" w:ascii="宋体" w:hAnsi="宋体" w:eastAsia="宋体" w:cs="宋体"/>
                <w:spacing w:val="-6"/>
                <w:kern w:val="0"/>
                <w:sz w:val="20"/>
                <w:szCs w:val="20"/>
              </w:rPr>
              <w:t xml:space="preserve"> 2 分。</w:t>
            </w:r>
          </w:p>
        </w:tc>
        <w:tc>
          <w:tcPr>
            <w:tcW w:w="1082" w:type="dxa"/>
            <w:tcBorders>
              <w:left w:val="single" w:color="000000" w:sz="4" w:space="0"/>
              <w:right w:val="single" w:color="000000" w:sz="6" w:space="0"/>
            </w:tcBorders>
            <w:noWrap w:val="0"/>
            <w:vAlign w:val="top"/>
          </w:tcPr>
          <w:p>
            <w:pPr>
              <w:spacing w:before="140" w:line="237" w:lineRule="auto"/>
              <w:ind w:left="153" w:right="114" w:hanging="23"/>
              <w:rPr>
                <w:rFonts w:hint="eastAsia" w:ascii="宋体" w:hAnsi="宋体" w:eastAsia="宋体" w:cs="宋体"/>
                <w:kern w:val="0"/>
                <w:sz w:val="20"/>
                <w:szCs w:val="20"/>
              </w:rPr>
            </w:pPr>
            <w:r>
              <w:rPr>
                <w:rFonts w:hint="eastAsia" w:ascii="宋体" w:hAnsi="宋体" w:eastAsia="宋体" w:cs="宋体"/>
                <w:spacing w:val="7"/>
                <w:kern w:val="0"/>
                <w:sz w:val="20"/>
                <w:szCs w:val="20"/>
              </w:rPr>
              <w:t>现</w:t>
            </w:r>
            <w:r>
              <w:rPr>
                <w:rFonts w:hint="eastAsia" w:ascii="宋体" w:hAnsi="宋体" w:eastAsia="宋体" w:cs="宋体"/>
                <w:spacing w:val="6"/>
                <w:kern w:val="0"/>
                <w:sz w:val="20"/>
                <w:szCs w:val="20"/>
              </w:rPr>
              <w:t>场检查</w:t>
            </w:r>
            <w:r>
              <w:rPr>
                <w:rFonts w:hint="eastAsia" w:ascii="宋体" w:hAnsi="宋体" w:eastAsia="宋体" w:cs="宋体"/>
                <w:kern w:val="0"/>
                <w:sz w:val="20"/>
                <w:szCs w:val="20"/>
              </w:rPr>
              <w:t xml:space="preserve"> </w:t>
            </w:r>
            <w:r>
              <w:rPr>
                <w:rFonts w:hint="eastAsia" w:ascii="宋体" w:hAnsi="宋体" w:eastAsia="宋体" w:cs="宋体"/>
                <w:spacing w:val="1"/>
                <w:kern w:val="0"/>
                <w:sz w:val="20"/>
                <w:szCs w:val="20"/>
              </w:rPr>
              <w:t>电</w:t>
            </w:r>
            <w:r>
              <w:rPr>
                <w:rFonts w:hint="eastAsia" w:ascii="宋体" w:hAnsi="宋体" w:eastAsia="宋体" w:cs="宋体"/>
                <w:kern w:val="0"/>
                <w:sz w:val="20"/>
                <w:szCs w:val="20"/>
              </w:rPr>
              <w:t>话回访</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10" w:hRule="atLeast"/>
        </w:trPr>
        <w:tc>
          <w:tcPr>
            <w:tcW w:w="483" w:type="dxa"/>
            <w:vMerge w:val="restart"/>
            <w:tcBorders>
              <w:left w:val="single" w:color="000000" w:sz="6" w:space="0"/>
              <w:bottom w:val="nil"/>
              <w:right w:val="single" w:color="000000" w:sz="4" w:space="0"/>
            </w:tcBorders>
            <w:noWrap w:val="0"/>
            <w:vAlign w:val="top"/>
          </w:tcPr>
          <w:p>
            <w:pPr>
              <w:spacing w:line="246" w:lineRule="auto"/>
              <w:rPr>
                <w:rFonts w:hint="eastAsia" w:ascii="宋体" w:hAnsi="宋体" w:eastAsia="宋体" w:cs="宋体"/>
                <w:kern w:val="0"/>
                <w:sz w:val="21"/>
                <w:szCs w:val="20"/>
              </w:rPr>
            </w:pPr>
          </w:p>
          <w:p>
            <w:pPr>
              <w:spacing w:line="246" w:lineRule="auto"/>
              <w:rPr>
                <w:rFonts w:hint="eastAsia" w:ascii="宋体" w:hAnsi="宋体" w:eastAsia="宋体" w:cs="宋体"/>
                <w:kern w:val="0"/>
                <w:sz w:val="21"/>
                <w:szCs w:val="20"/>
              </w:rPr>
            </w:pPr>
          </w:p>
          <w:p>
            <w:pPr>
              <w:spacing w:line="246" w:lineRule="auto"/>
              <w:rPr>
                <w:rFonts w:hint="eastAsia" w:ascii="宋体" w:hAnsi="宋体" w:eastAsia="宋体" w:cs="宋体"/>
                <w:kern w:val="0"/>
                <w:sz w:val="21"/>
                <w:szCs w:val="20"/>
              </w:rPr>
            </w:pPr>
          </w:p>
          <w:p>
            <w:pPr>
              <w:spacing w:line="246" w:lineRule="auto"/>
              <w:rPr>
                <w:rFonts w:hint="eastAsia" w:ascii="宋体" w:hAnsi="宋体" w:eastAsia="宋体" w:cs="宋体"/>
                <w:kern w:val="0"/>
                <w:sz w:val="21"/>
                <w:szCs w:val="20"/>
              </w:rPr>
            </w:pPr>
          </w:p>
          <w:p>
            <w:pPr>
              <w:spacing w:line="246" w:lineRule="auto"/>
              <w:rPr>
                <w:rFonts w:hint="eastAsia" w:ascii="宋体" w:hAnsi="宋体" w:eastAsia="宋体" w:cs="宋体"/>
                <w:kern w:val="0"/>
                <w:sz w:val="21"/>
                <w:szCs w:val="20"/>
              </w:rPr>
            </w:pPr>
          </w:p>
          <w:p>
            <w:pPr>
              <w:spacing w:line="246" w:lineRule="auto"/>
              <w:rPr>
                <w:rFonts w:hint="eastAsia" w:ascii="宋体" w:hAnsi="宋体" w:eastAsia="宋体" w:cs="宋体"/>
                <w:kern w:val="0"/>
                <w:sz w:val="21"/>
                <w:szCs w:val="20"/>
              </w:rPr>
            </w:pPr>
          </w:p>
          <w:p>
            <w:pPr>
              <w:spacing w:line="247" w:lineRule="auto"/>
              <w:rPr>
                <w:rFonts w:hint="eastAsia" w:ascii="宋体" w:hAnsi="宋体" w:eastAsia="宋体" w:cs="宋体"/>
                <w:kern w:val="0"/>
                <w:sz w:val="21"/>
                <w:szCs w:val="20"/>
              </w:rPr>
            </w:pPr>
          </w:p>
          <w:p>
            <w:pPr>
              <w:spacing w:line="247" w:lineRule="auto"/>
              <w:rPr>
                <w:rFonts w:hint="eastAsia" w:ascii="宋体" w:hAnsi="宋体" w:eastAsia="宋体" w:cs="宋体"/>
                <w:kern w:val="0"/>
                <w:sz w:val="21"/>
                <w:szCs w:val="20"/>
              </w:rPr>
            </w:pPr>
          </w:p>
          <w:p>
            <w:pPr>
              <w:spacing w:line="247" w:lineRule="auto"/>
              <w:rPr>
                <w:rFonts w:hint="eastAsia" w:ascii="宋体" w:hAnsi="宋体" w:eastAsia="宋体" w:cs="宋体"/>
                <w:kern w:val="0"/>
                <w:sz w:val="21"/>
                <w:szCs w:val="20"/>
              </w:rPr>
            </w:pPr>
          </w:p>
          <w:p>
            <w:pPr>
              <w:spacing w:line="247" w:lineRule="auto"/>
              <w:rPr>
                <w:rFonts w:hint="eastAsia" w:ascii="宋体" w:hAnsi="宋体" w:eastAsia="宋体" w:cs="宋体"/>
                <w:kern w:val="0"/>
                <w:sz w:val="21"/>
                <w:szCs w:val="20"/>
              </w:rPr>
            </w:pPr>
          </w:p>
          <w:p>
            <w:pPr>
              <w:spacing w:line="247" w:lineRule="auto"/>
              <w:rPr>
                <w:rFonts w:hint="eastAsia" w:ascii="宋体" w:hAnsi="宋体" w:eastAsia="宋体" w:cs="宋体"/>
                <w:kern w:val="0"/>
                <w:sz w:val="21"/>
                <w:szCs w:val="20"/>
              </w:rPr>
            </w:pPr>
          </w:p>
          <w:p>
            <w:pPr>
              <w:spacing w:before="65" w:line="192" w:lineRule="auto"/>
              <w:ind w:left="146"/>
              <w:rPr>
                <w:rFonts w:hint="eastAsia" w:ascii="宋体" w:hAnsi="宋体" w:eastAsia="宋体" w:cs="宋体"/>
                <w:kern w:val="0"/>
                <w:sz w:val="20"/>
                <w:szCs w:val="20"/>
              </w:rPr>
            </w:pPr>
            <w:r>
              <w:rPr>
                <w:rFonts w:hint="eastAsia" w:ascii="宋体" w:hAnsi="宋体" w:eastAsia="宋体" w:cs="宋体"/>
                <w:kern w:val="0"/>
                <w:sz w:val="20"/>
                <w:szCs w:val="20"/>
              </w:rPr>
              <w:t>二</w:t>
            </w:r>
          </w:p>
        </w:tc>
        <w:tc>
          <w:tcPr>
            <w:tcW w:w="948" w:type="dxa"/>
            <w:vMerge w:val="restart"/>
            <w:tcBorders>
              <w:left w:val="single" w:color="000000" w:sz="4" w:space="0"/>
              <w:bottom w:val="nil"/>
              <w:right w:val="single" w:color="000000" w:sz="4" w:space="0"/>
            </w:tcBorders>
            <w:noWrap w:val="0"/>
            <w:vAlign w:val="top"/>
          </w:tcPr>
          <w:p>
            <w:pPr>
              <w:spacing w:line="256" w:lineRule="auto"/>
              <w:rPr>
                <w:rFonts w:hint="eastAsia" w:ascii="宋体" w:hAnsi="宋体" w:eastAsia="宋体" w:cs="宋体"/>
                <w:kern w:val="0"/>
                <w:sz w:val="21"/>
                <w:szCs w:val="20"/>
              </w:rPr>
            </w:pPr>
          </w:p>
          <w:p>
            <w:pPr>
              <w:spacing w:line="256" w:lineRule="auto"/>
              <w:rPr>
                <w:rFonts w:hint="eastAsia" w:ascii="宋体" w:hAnsi="宋体" w:eastAsia="宋体" w:cs="宋体"/>
                <w:kern w:val="0"/>
                <w:sz w:val="21"/>
                <w:szCs w:val="20"/>
              </w:rPr>
            </w:pPr>
          </w:p>
          <w:p>
            <w:pPr>
              <w:spacing w:line="256" w:lineRule="auto"/>
              <w:rPr>
                <w:rFonts w:hint="eastAsia" w:ascii="宋体" w:hAnsi="宋体" w:eastAsia="宋体" w:cs="宋体"/>
                <w:kern w:val="0"/>
                <w:sz w:val="21"/>
                <w:szCs w:val="20"/>
              </w:rPr>
            </w:pPr>
          </w:p>
          <w:p>
            <w:pPr>
              <w:spacing w:line="257" w:lineRule="auto"/>
              <w:rPr>
                <w:rFonts w:hint="eastAsia" w:ascii="宋体" w:hAnsi="宋体" w:eastAsia="宋体" w:cs="宋体"/>
                <w:kern w:val="0"/>
                <w:sz w:val="21"/>
                <w:szCs w:val="20"/>
              </w:rPr>
            </w:pPr>
          </w:p>
          <w:p>
            <w:pPr>
              <w:spacing w:line="257" w:lineRule="auto"/>
              <w:rPr>
                <w:rFonts w:hint="eastAsia" w:ascii="宋体" w:hAnsi="宋体" w:eastAsia="宋体" w:cs="宋体"/>
                <w:kern w:val="0"/>
                <w:sz w:val="21"/>
                <w:szCs w:val="20"/>
              </w:rPr>
            </w:pPr>
          </w:p>
          <w:p>
            <w:pPr>
              <w:spacing w:line="257" w:lineRule="auto"/>
              <w:rPr>
                <w:rFonts w:hint="eastAsia" w:ascii="宋体" w:hAnsi="宋体" w:eastAsia="宋体" w:cs="宋体"/>
                <w:kern w:val="0"/>
                <w:sz w:val="21"/>
                <w:szCs w:val="20"/>
              </w:rPr>
            </w:pPr>
          </w:p>
          <w:p>
            <w:pPr>
              <w:spacing w:line="257" w:lineRule="auto"/>
              <w:rPr>
                <w:rFonts w:hint="eastAsia" w:ascii="宋体" w:hAnsi="宋体" w:eastAsia="宋体" w:cs="宋体"/>
                <w:kern w:val="0"/>
                <w:sz w:val="21"/>
                <w:szCs w:val="20"/>
              </w:rPr>
            </w:pPr>
          </w:p>
          <w:p>
            <w:pPr>
              <w:spacing w:line="257" w:lineRule="auto"/>
              <w:rPr>
                <w:rFonts w:hint="eastAsia" w:ascii="宋体" w:hAnsi="宋体" w:eastAsia="宋体" w:cs="宋体"/>
                <w:kern w:val="0"/>
                <w:sz w:val="21"/>
                <w:szCs w:val="20"/>
              </w:rPr>
            </w:pPr>
          </w:p>
          <w:p>
            <w:pPr>
              <w:spacing w:line="257" w:lineRule="auto"/>
              <w:rPr>
                <w:rFonts w:hint="eastAsia" w:ascii="宋体" w:hAnsi="宋体" w:eastAsia="宋体" w:cs="宋体"/>
                <w:kern w:val="0"/>
                <w:sz w:val="21"/>
                <w:szCs w:val="20"/>
              </w:rPr>
            </w:pPr>
          </w:p>
          <w:p>
            <w:pPr>
              <w:spacing w:before="65" w:line="222" w:lineRule="auto"/>
              <w:ind w:left="310"/>
              <w:rPr>
                <w:rFonts w:hint="eastAsia" w:ascii="宋体" w:hAnsi="宋体" w:eastAsia="宋体" w:cs="宋体"/>
                <w:kern w:val="0"/>
                <w:sz w:val="20"/>
                <w:szCs w:val="20"/>
              </w:rPr>
            </w:pPr>
            <w:r>
              <w:rPr>
                <w:rFonts w:hint="eastAsia" w:ascii="宋体" w:hAnsi="宋体" w:eastAsia="宋体" w:cs="宋体"/>
                <w:spacing w:val="-20"/>
                <w:kern w:val="0"/>
                <w:sz w:val="20"/>
                <w:szCs w:val="20"/>
              </w:rPr>
              <w:t>日常</w:t>
            </w:r>
          </w:p>
          <w:p>
            <w:pPr>
              <w:spacing w:line="221" w:lineRule="auto"/>
              <w:ind w:left="278"/>
              <w:rPr>
                <w:rFonts w:hint="eastAsia" w:ascii="宋体" w:hAnsi="宋体" w:eastAsia="宋体" w:cs="宋体"/>
                <w:kern w:val="0"/>
                <w:sz w:val="20"/>
                <w:szCs w:val="20"/>
              </w:rPr>
            </w:pPr>
            <w:r>
              <w:rPr>
                <w:rFonts w:hint="eastAsia" w:ascii="宋体" w:hAnsi="宋体" w:eastAsia="宋体" w:cs="宋体"/>
                <w:spacing w:val="-5"/>
                <w:kern w:val="0"/>
                <w:sz w:val="20"/>
                <w:szCs w:val="20"/>
              </w:rPr>
              <w:t>管</w:t>
            </w:r>
            <w:r>
              <w:rPr>
                <w:rFonts w:hint="eastAsia" w:ascii="宋体" w:hAnsi="宋体" w:eastAsia="宋体" w:cs="宋体"/>
                <w:spacing w:val="-3"/>
                <w:kern w:val="0"/>
                <w:sz w:val="20"/>
                <w:szCs w:val="20"/>
              </w:rPr>
              <w:t>理</w:t>
            </w:r>
          </w:p>
          <w:p>
            <w:pPr>
              <w:spacing w:line="221" w:lineRule="auto"/>
              <w:ind w:left="271"/>
              <w:rPr>
                <w:rFonts w:hint="eastAsia" w:ascii="宋体" w:hAnsi="宋体" w:eastAsia="宋体" w:cs="宋体"/>
                <w:kern w:val="0"/>
                <w:sz w:val="20"/>
                <w:szCs w:val="20"/>
              </w:rPr>
            </w:pPr>
            <w:r>
              <w:rPr>
                <w:rFonts w:hint="eastAsia" w:ascii="宋体" w:hAnsi="宋体" w:eastAsia="宋体" w:cs="宋体"/>
                <w:spacing w:val="34"/>
                <w:kern w:val="0"/>
                <w:sz w:val="20"/>
                <w:szCs w:val="20"/>
              </w:rPr>
              <w:t>(</w:t>
            </w:r>
            <w:r>
              <w:rPr>
                <w:rFonts w:hint="eastAsia" w:ascii="宋体" w:hAnsi="宋体" w:eastAsia="宋体" w:cs="宋体"/>
                <w:spacing w:val="33"/>
                <w:kern w:val="0"/>
                <w:sz w:val="20"/>
                <w:szCs w:val="20"/>
              </w:rPr>
              <w:t>40</w:t>
            </w:r>
          </w:p>
          <w:p>
            <w:pPr>
              <w:spacing w:line="232" w:lineRule="auto"/>
              <w:ind w:left="269"/>
              <w:rPr>
                <w:rFonts w:hint="eastAsia" w:ascii="宋体" w:hAnsi="宋体" w:eastAsia="宋体" w:cs="宋体"/>
                <w:kern w:val="0"/>
                <w:sz w:val="20"/>
                <w:szCs w:val="20"/>
              </w:rPr>
            </w:pPr>
            <w:r>
              <w:rPr>
                <w:rFonts w:hint="eastAsia" w:ascii="宋体" w:hAnsi="宋体" w:eastAsia="宋体" w:cs="宋体"/>
                <w:spacing w:val="-5"/>
                <w:kern w:val="0"/>
                <w:sz w:val="20"/>
                <w:szCs w:val="20"/>
              </w:rPr>
              <w:t>分</w:t>
            </w:r>
            <w:r>
              <w:rPr>
                <w:rFonts w:hint="eastAsia" w:ascii="宋体" w:hAnsi="宋体" w:eastAsia="宋体" w:cs="宋体"/>
                <w:spacing w:val="-3"/>
                <w:kern w:val="0"/>
                <w:sz w:val="20"/>
                <w:szCs w:val="20"/>
              </w:rPr>
              <w:t>)</w:t>
            </w:r>
          </w:p>
        </w:tc>
        <w:tc>
          <w:tcPr>
            <w:tcW w:w="2989" w:type="dxa"/>
            <w:tcBorders>
              <w:left w:val="single" w:color="000000" w:sz="4" w:space="0"/>
              <w:right w:val="single" w:color="000000" w:sz="4" w:space="0"/>
            </w:tcBorders>
            <w:noWrap w:val="0"/>
            <w:vAlign w:val="top"/>
          </w:tcPr>
          <w:p>
            <w:pPr>
              <w:spacing w:before="18" w:line="220" w:lineRule="auto"/>
              <w:ind w:left="109" w:right="102" w:hanging="3"/>
              <w:rPr>
                <w:rFonts w:hint="eastAsia" w:ascii="宋体" w:hAnsi="宋体" w:eastAsia="宋体" w:cs="宋体"/>
                <w:kern w:val="0"/>
                <w:sz w:val="20"/>
                <w:szCs w:val="20"/>
              </w:rPr>
            </w:pPr>
            <w:r>
              <w:rPr>
                <w:rFonts w:hint="eastAsia" w:ascii="宋体" w:hAnsi="宋体" w:eastAsia="宋体" w:cs="宋体"/>
                <w:spacing w:val="13"/>
                <w:kern w:val="0"/>
                <w:sz w:val="20"/>
                <w:szCs w:val="20"/>
              </w:rPr>
              <w:t>5</w:t>
            </w:r>
            <w:r>
              <w:rPr>
                <w:rFonts w:hint="eastAsia" w:ascii="宋体" w:hAnsi="宋体" w:eastAsia="宋体" w:cs="宋体"/>
                <w:spacing w:val="11"/>
                <w:kern w:val="0"/>
                <w:sz w:val="20"/>
                <w:szCs w:val="20"/>
              </w:rPr>
              <w:t>. 环保积分管理。</w:t>
            </w:r>
            <w:r>
              <w:rPr>
                <w:rFonts w:hint="eastAsia" w:ascii="宋体" w:hAnsi="宋体" w:eastAsia="宋体" w:cs="宋体"/>
                <w:spacing w:val="11"/>
                <w:kern w:val="0"/>
                <w:sz w:val="20"/>
                <w:szCs w:val="20"/>
                <w:lang w:eastAsia="zh-CN"/>
              </w:rPr>
              <w:t>村民</w:t>
            </w:r>
            <w:r>
              <w:rPr>
                <w:rFonts w:hint="eastAsia" w:ascii="宋体" w:hAnsi="宋体" w:eastAsia="宋体" w:cs="宋体"/>
                <w:spacing w:val="11"/>
                <w:kern w:val="0"/>
                <w:sz w:val="20"/>
                <w:szCs w:val="20"/>
              </w:rPr>
              <w:t>在线上</w:t>
            </w:r>
            <w:r>
              <w:rPr>
                <w:rFonts w:hint="eastAsia" w:ascii="宋体" w:hAnsi="宋体" w:eastAsia="宋体" w:cs="宋体"/>
                <w:kern w:val="0"/>
                <w:sz w:val="20"/>
                <w:szCs w:val="20"/>
              </w:rPr>
              <w:t xml:space="preserve"> </w:t>
            </w:r>
            <w:r>
              <w:rPr>
                <w:rFonts w:hint="eastAsia" w:ascii="宋体" w:hAnsi="宋体" w:eastAsia="宋体" w:cs="宋体"/>
                <w:spacing w:val="22"/>
                <w:kern w:val="0"/>
                <w:sz w:val="20"/>
                <w:szCs w:val="20"/>
              </w:rPr>
              <w:t>商</w:t>
            </w:r>
            <w:r>
              <w:rPr>
                <w:rFonts w:hint="eastAsia" w:ascii="宋体" w:hAnsi="宋体" w:eastAsia="宋体" w:cs="宋体"/>
                <w:spacing w:val="12"/>
                <w:kern w:val="0"/>
                <w:sz w:val="20"/>
                <w:szCs w:val="20"/>
              </w:rPr>
              <w:t>城或线下超市，使用环保积</w:t>
            </w:r>
            <w:r>
              <w:rPr>
                <w:rFonts w:hint="eastAsia" w:ascii="宋体" w:hAnsi="宋体" w:eastAsia="宋体" w:cs="宋体"/>
                <w:spacing w:val="22"/>
                <w:kern w:val="0"/>
                <w:sz w:val="20"/>
                <w:szCs w:val="20"/>
              </w:rPr>
              <w:t>分</w:t>
            </w:r>
            <w:r>
              <w:rPr>
                <w:rFonts w:hint="eastAsia" w:ascii="宋体" w:hAnsi="宋体" w:eastAsia="宋体" w:cs="宋体"/>
                <w:spacing w:val="12"/>
                <w:kern w:val="0"/>
                <w:sz w:val="20"/>
                <w:szCs w:val="20"/>
              </w:rPr>
              <w:t>兑换的商品价格等于现金支</w:t>
            </w:r>
            <w:r>
              <w:rPr>
                <w:rFonts w:hint="eastAsia" w:ascii="宋体" w:hAnsi="宋体" w:eastAsia="宋体" w:cs="宋体"/>
                <w:spacing w:val="22"/>
                <w:kern w:val="0"/>
                <w:sz w:val="20"/>
                <w:szCs w:val="20"/>
              </w:rPr>
              <w:t>付</w:t>
            </w:r>
            <w:r>
              <w:rPr>
                <w:rFonts w:hint="eastAsia" w:ascii="宋体" w:hAnsi="宋体" w:eastAsia="宋体" w:cs="宋体"/>
                <w:spacing w:val="12"/>
                <w:kern w:val="0"/>
                <w:sz w:val="20"/>
                <w:szCs w:val="20"/>
              </w:rPr>
              <w:t>价格。环保积分应能实时等</w:t>
            </w:r>
            <w:r>
              <w:rPr>
                <w:rFonts w:hint="eastAsia" w:ascii="宋体" w:hAnsi="宋体" w:eastAsia="宋体" w:cs="宋体"/>
                <w:spacing w:val="4"/>
                <w:kern w:val="0"/>
                <w:sz w:val="20"/>
                <w:szCs w:val="20"/>
              </w:rPr>
              <w:t>额提现。</w:t>
            </w:r>
          </w:p>
        </w:tc>
        <w:tc>
          <w:tcPr>
            <w:tcW w:w="650" w:type="dxa"/>
            <w:tcBorders>
              <w:left w:val="single" w:color="000000" w:sz="4" w:space="0"/>
              <w:right w:val="single" w:color="000000" w:sz="4" w:space="0"/>
            </w:tcBorders>
            <w:noWrap w:val="0"/>
            <w:vAlign w:val="top"/>
          </w:tcPr>
          <w:p>
            <w:pPr>
              <w:spacing w:line="474" w:lineRule="auto"/>
              <w:rPr>
                <w:rFonts w:hint="eastAsia" w:ascii="宋体" w:hAnsi="宋体" w:eastAsia="宋体" w:cs="宋体"/>
                <w:kern w:val="0"/>
                <w:sz w:val="21"/>
                <w:szCs w:val="20"/>
              </w:rPr>
            </w:pPr>
          </w:p>
          <w:p>
            <w:pPr>
              <w:spacing w:before="57" w:line="193" w:lineRule="auto"/>
              <w:ind w:left="240"/>
              <w:rPr>
                <w:rFonts w:hint="eastAsia" w:ascii="宋体" w:hAnsi="宋体" w:eastAsia="宋体" w:cs="宋体"/>
                <w:kern w:val="0"/>
                <w:sz w:val="20"/>
                <w:szCs w:val="20"/>
              </w:rPr>
            </w:pPr>
            <w:r>
              <w:rPr>
                <w:rFonts w:hint="eastAsia" w:ascii="宋体" w:hAnsi="宋体" w:eastAsia="宋体" w:cs="宋体"/>
                <w:spacing w:val="-8"/>
                <w:kern w:val="0"/>
                <w:sz w:val="20"/>
                <w:szCs w:val="20"/>
              </w:rPr>
              <w:t>1</w:t>
            </w:r>
            <w:r>
              <w:rPr>
                <w:rFonts w:hint="eastAsia" w:ascii="宋体" w:hAnsi="宋体" w:eastAsia="宋体" w:cs="宋体"/>
                <w:spacing w:val="-7"/>
                <w:kern w:val="0"/>
                <w:sz w:val="20"/>
                <w:szCs w:val="20"/>
              </w:rPr>
              <w:t>0</w:t>
            </w:r>
          </w:p>
        </w:tc>
        <w:tc>
          <w:tcPr>
            <w:tcW w:w="3049" w:type="dxa"/>
            <w:tcBorders>
              <w:left w:val="single" w:color="000000" w:sz="4" w:space="0"/>
              <w:right w:val="single" w:color="000000" w:sz="4" w:space="0"/>
            </w:tcBorders>
            <w:noWrap w:val="0"/>
            <w:vAlign w:val="top"/>
          </w:tcPr>
          <w:p>
            <w:pPr>
              <w:spacing w:before="258" w:line="232" w:lineRule="auto"/>
              <w:ind w:left="118" w:right="98" w:firstLine="5"/>
              <w:rPr>
                <w:rFonts w:hint="eastAsia" w:ascii="宋体" w:hAnsi="宋体" w:eastAsia="宋体" w:cs="宋体"/>
                <w:kern w:val="0"/>
                <w:sz w:val="20"/>
                <w:szCs w:val="20"/>
              </w:rPr>
            </w:pPr>
            <w:r>
              <w:rPr>
                <w:rFonts w:hint="eastAsia" w:ascii="宋体" w:hAnsi="宋体" w:eastAsia="宋体" w:cs="宋体"/>
                <w:spacing w:val="25"/>
                <w:kern w:val="0"/>
                <w:sz w:val="20"/>
                <w:szCs w:val="20"/>
              </w:rPr>
              <w:t>兑</w:t>
            </w:r>
            <w:r>
              <w:rPr>
                <w:rFonts w:hint="eastAsia" w:ascii="宋体" w:hAnsi="宋体" w:eastAsia="宋体" w:cs="宋体"/>
                <w:spacing w:val="16"/>
                <w:kern w:val="0"/>
                <w:sz w:val="20"/>
                <w:szCs w:val="20"/>
              </w:rPr>
              <w:t>换机制运作不正常或提现机</w:t>
            </w:r>
            <w:r>
              <w:rPr>
                <w:rFonts w:hint="eastAsia" w:ascii="宋体" w:hAnsi="宋体" w:eastAsia="宋体" w:cs="宋体"/>
                <w:kern w:val="0"/>
                <w:sz w:val="20"/>
                <w:szCs w:val="20"/>
              </w:rPr>
              <w:t xml:space="preserve"> </w:t>
            </w:r>
            <w:r>
              <w:rPr>
                <w:rFonts w:hint="eastAsia" w:ascii="宋体" w:hAnsi="宋体" w:eastAsia="宋体" w:cs="宋体"/>
                <w:spacing w:val="2"/>
                <w:kern w:val="0"/>
                <w:sz w:val="20"/>
                <w:szCs w:val="20"/>
              </w:rPr>
              <w:t>制运作不正常的，</w:t>
            </w:r>
            <w:r>
              <w:rPr>
                <w:rFonts w:hint="eastAsia" w:ascii="宋体" w:hAnsi="宋体" w:eastAsia="宋体" w:cs="宋体"/>
                <w:spacing w:val="1"/>
                <w:kern w:val="0"/>
                <w:sz w:val="20"/>
                <w:szCs w:val="20"/>
              </w:rPr>
              <w:t>每发现一起扣</w:t>
            </w:r>
            <w:r>
              <w:rPr>
                <w:rFonts w:hint="eastAsia" w:ascii="宋体" w:hAnsi="宋体" w:eastAsia="宋体" w:cs="宋体"/>
                <w:kern w:val="0"/>
                <w:sz w:val="20"/>
                <w:szCs w:val="20"/>
              </w:rPr>
              <w:t xml:space="preserve"> </w:t>
            </w:r>
            <w:r>
              <w:rPr>
                <w:rFonts w:hint="eastAsia" w:ascii="宋体" w:hAnsi="宋体" w:eastAsia="宋体" w:cs="宋体"/>
                <w:spacing w:val="1"/>
                <w:kern w:val="0"/>
                <w:sz w:val="20"/>
                <w:szCs w:val="20"/>
              </w:rPr>
              <w:t xml:space="preserve">1 </w:t>
            </w:r>
            <w:r>
              <w:rPr>
                <w:rFonts w:hint="eastAsia" w:ascii="宋体" w:hAnsi="宋体" w:eastAsia="宋体" w:cs="宋体"/>
                <w:kern w:val="0"/>
                <w:sz w:val="20"/>
                <w:szCs w:val="20"/>
              </w:rPr>
              <w:t>分。</w:t>
            </w:r>
          </w:p>
        </w:tc>
        <w:tc>
          <w:tcPr>
            <w:tcW w:w="1082" w:type="dxa"/>
            <w:tcBorders>
              <w:left w:val="single" w:color="000000" w:sz="4" w:space="0"/>
              <w:right w:val="single" w:color="000000" w:sz="6" w:space="0"/>
            </w:tcBorders>
            <w:noWrap w:val="0"/>
            <w:vAlign w:val="top"/>
          </w:tcPr>
          <w:p>
            <w:pPr>
              <w:spacing w:line="428" w:lineRule="auto"/>
              <w:rPr>
                <w:rFonts w:hint="eastAsia" w:ascii="宋体" w:hAnsi="宋体" w:eastAsia="宋体" w:cs="宋体"/>
                <w:kern w:val="0"/>
                <w:sz w:val="21"/>
                <w:szCs w:val="20"/>
              </w:rPr>
            </w:pPr>
          </w:p>
          <w:p>
            <w:pPr>
              <w:spacing w:before="65" w:line="232" w:lineRule="auto"/>
              <w:ind w:left="154"/>
              <w:rPr>
                <w:rFonts w:hint="eastAsia" w:ascii="宋体" w:hAnsi="宋体" w:eastAsia="宋体" w:cs="宋体"/>
                <w:kern w:val="0"/>
                <w:sz w:val="20"/>
                <w:szCs w:val="20"/>
              </w:rPr>
            </w:pPr>
            <w:r>
              <w:rPr>
                <w:rFonts w:hint="eastAsia" w:ascii="宋体" w:hAnsi="宋体" w:eastAsia="宋体" w:cs="宋体"/>
                <w:spacing w:val="1"/>
                <w:kern w:val="0"/>
                <w:sz w:val="20"/>
                <w:szCs w:val="20"/>
              </w:rPr>
              <w:t>电</w:t>
            </w:r>
            <w:r>
              <w:rPr>
                <w:rFonts w:hint="eastAsia" w:ascii="宋体" w:hAnsi="宋体" w:eastAsia="宋体" w:cs="宋体"/>
                <w:kern w:val="0"/>
                <w:sz w:val="20"/>
                <w:szCs w:val="20"/>
              </w:rPr>
              <w:t>话回访</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9" w:hRule="atLeast"/>
        </w:trPr>
        <w:tc>
          <w:tcPr>
            <w:tcW w:w="483" w:type="dxa"/>
            <w:vMerge w:val="continue"/>
            <w:tcBorders>
              <w:top w:val="nil"/>
              <w:left w:val="single" w:color="000000" w:sz="6" w:space="0"/>
              <w:bottom w:val="nil"/>
              <w:right w:val="single" w:color="000000" w:sz="4" w:space="0"/>
            </w:tcBorders>
            <w:noWrap w:val="0"/>
            <w:vAlign w:val="top"/>
          </w:tcPr>
          <w:p>
            <w:pPr>
              <w:rPr>
                <w:rFonts w:hint="eastAsia" w:ascii="宋体" w:hAnsi="宋体" w:eastAsia="宋体" w:cs="宋体"/>
                <w:kern w:val="0"/>
                <w:sz w:val="21"/>
                <w:szCs w:val="20"/>
              </w:rPr>
            </w:pPr>
          </w:p>
        </w:tc>
        <w:tc>
          <w:tcPr>
            <w:tcW w:w="948" w:type="dxa"/>
            <w:vMerge w:val="continue"/>
            <w:tcBorders>
              <w:top w:val="nil"/>
              <w:left w:val="single" w:color="000000" w:sz="4" w:space="0"/>
              <w:bottom w:val="nil"/>
              <w:right w:val="single" w:color="000000" w:sz="4" w:space="0"/>
            </w:tcBorders>
            <w:noWrap w:val="0"/>
            <w:vAlign w:val="top"/>
          </w:tcPr>
          <w:p>
            <w:pPr>
              <w:rPr>
                <w:rFonts w:hint="eastAsia" w:ascii="宋体" w:hAnsi="宋体" w:eastAsia="宋体" w:cs="宋体"/>
                <w:kern w:val="0"/>
                <w:sz w:val="21"/>
                <w:szCs w:val="20"/>
              </w:rPr>
            </w:pPr>
          </w:p>
        </w:tc>
        <w:tc>
          <w:tcPr>
            <w:tcW w:w="2989" w:type="dxa"/>
            <w:tcBorders>
              <w:left w:val="single" w:color="000000" w:sz="4" w:space="0"/>
              <w:right w:val="single" w:color="000000" w:sz="4" w:space="0"/>
            </w:tcBorders>
            <w:noWrap w:val="0"/>
            <w:vAlign w:val="top"/>
          </w:tcPr>
          <w:p>
            <w:pPr>
              <w:spacing w:before="20" w:line="219" w:lineRule="auto"/>
              <w:ind w:left="111" w:right="103" w:hanging="6"/>
              <w:rPr>
                <w:rFonts w:hint="eastAsia" w:ascii="宋体" w:hAnsi="宋体" w:eastAsia="宋体" w:cs="宋体"/>
                <w:kern w:val="0"/>
                <w:sz w:val="20"/>
                <w:szCs w:val="20"/>
              </w:rPr>
            </w:pPr>
            <w:r>
              <w:rPr>
                <w:rFonts w:hint="eastAsia" w:ascii="宋体" w:hAnsi="宋体" w:eastAsia="宋体" w:cs="宋体"/>
                <w:spacing w:val="8"/>
                <w:kern w:val="0"/>
                <w:sz w:val="20"/>
                <w:szCs w:val="20"/>
              </w:rPr>
              <w:t>6.站点管理。 服务站点门外</w:t>
            </w:r>
            <w:r>
              <w:rPr>
                <w:rFonts w:hint="eastAsia" w:ascii="宋体" w:hAnsi="宋体" w:eastAsia="宋体" w:cs="宋体"/>
                <w:spacing w:val="6"/>
                <w:kern w:val="0"/>
                <w:sz w:val="20"/>
                <w:szCs w:val="20"/>
              </w:rPr>
              <w:t>无</w:t>
            </w:r>
            <w:r>
              <w:rPr>
                <w:rFonts w:hint="eastAsia" w:ascii="宋体" w:hAnsi="宋体" w:eastAsia="宋体" w:cs="宋体"/>
                <w:kern w:val="0"/>
                <w:sz w:val="20"/>
                <w:szCs w:val="20"/>
              </w:rPr>
              <w:t xml:space="preserve"> </w:t>
            </w:r>
            <w:r>
              <w:rPr>
                <w:rFonts w:hint="eastAsia" w:ascii="宋体" w:hAnsi="宋体" w:eastAsia="宋体" w:cs="宋体"/>
                <w:spacing w:val="18"/>
                <w:kern w:val="0"/>
                <w:sz w:val="20"/>
                <w:szCs w:val="20"/>
              </w:rPr>
              <w:t>垃</w:t>
            </w:r>
            <w:r>
              <w:rPr>
                <w:rFonts w:hint="eastAsia" w:ascii="宋体" w:hAnsi="宋体" w:eastAsia="宋体" w:cs="宋体"/>
                <w:spacing w:val="12"/>
                <w:kern w:val="0"/>
                <w:sz w:val="20"/>
                <w:szCs w:val="20"/>
              </w:rPr>
              <w:t>圾堆积现象，服务站内回收</w:t>
            </w:r>
            <w:r>
              <w:rPr>
                <w:rFonts w:hint="eastAsia" w:ascii="宋体" w:hAnsi="宋体" w:eastAsia="宋体" w:cs="宋体"/>
                <w:spacing w:val="17"/>
                <w:kern w:val="0"/>
                <w:sz w:val="20"/>
                <w:szCs w:val="20"/>
              </w:rPr>
              <w:t>垃</w:t>
            </w:r>
            <w:r>
              <w:rPr>
                <w:rFonts w:hint="eastAsia" w:ascii="宋体" w:hAnsi="宋体" w:eastAsia="宋体" w:cs="宋体"/>
                <w:spacing w:val="12"/>
                <w:kern w:val="0"/>
                <w:sz w:val="20"/>
                <w:szCs w:val="20"/>
              </w:rPr>
              <w:t>圾分类摆放整齐</w:t>
            </w:r>
            <w:r>
              <w:rPr>
                <w:rFonts w:hint="eastAsia" w:ascii="宋体" w:hAnsi="宋体" w:eastAsia="宋体" w:cs="宋体"/>
                <w:spacing w:val="12"/>
                <w:kern w:val="0"/>
                <w:sz w:val="20"/>
                <w:szCs w:val="20"/>
                <w:lang w:eastAsia="zh-CN"/>
              </w:rPr>
              <w:t>，站内日产日清</w:t>
            </w:r>
            <w:r>
              <w:rPr>
                <w:rFonts w:hint="eastAsia" w:ascii="宋体" w:hAnsi="宋体" w:eastAsia="宋体" w:cs="宋体"/>
                <w:spacing w:val="12"/>
                <w:kern w:val="0"/>
                <w:sz w:val="20"/>
                <w:szCs w:val="20"/>
              </w:rPr>
              <w:t>；严格落实</w:t>
            </w:r>
            <w:r>
              <w:rPr>
                <w:rFonts w:hint="eastAsia" w:ascii="宋体" w:hAnsi="宋体" w:eastAsia="宋体" w:cs="宋体"/>
                <w:kern w:val="0"/>
                <w:sz w:val="20"/>
                <w:szCs w:val="20"/>
              </w:rPr>
              <w:t xml:space="preserve"> </w:t>
            </w:r>
            <w:r>
              <w:rPr>
                <w:rFonts w:hint="eastAsia" w:ascii="宋体" w:hAnsi="宋体" w:eastAsia="宋体" w:cs="宋体"/>
                <w:spacing w:val="7"/>
                <w:kern w:val="0"/>
                <w:sz w:val="20"/>
                <w:szCs w:val="20"/>
              </w:rPr>
              <w:t>安全管理各项制度。</w:t>
            </w:r>
          </w:p>
        </w:tc>
        <w:tc>
          <w:tcPr>
            <w:tcW w:w="650" w:type="dxa"/>
            <w:tcBorders>
              <w:left w:val="single" w:color="000000" w:sz="4" w:space="0"/>
              <w:right w:val="single" w:color="000000" w:sz="4" w:space="0"/>
            </w:tcBorders>
            <w:noWrap w:val="0"/>
            <w:vAlign w:val="top"/>
          </w:tcPr>
          <w:p>
            <w:pPr>
              <w:spacing w:line="356" w:lineRule="auto"/>
              <w:rPr>
                <w:rFonts w:hint="eastAsia" w:ascii="宋体" w:hAnsi="宋体" w:eastAsia="宋体" w:cs="宋体"/>
                <w:kern w:val="0"/>
                <w:sz w:val="21"/>
                <w:szCs w:val="20"/>
              </w:rPr>
            </w:pPr>
          </w:p>
          <w:p>
            <w:pPr>
              <w:spacing w:before="58" w:line="193" w:lineRule="auto"/>
              <w:ind w:left="240"/>
              <w:rPr>
                <w:rFonts w:hint="eastAsia" w:ascii="宋体" w:hAnsi="宋体" w:eastAsia="宋体" w:cs="宋体"/>
                <w:kern w:val="0"/>
                <w:sz w:val="20"/>
                <w:szCs w:val="20"/>
              </w:rPr>
            </w:pPr>
            <w:r>
              <w:rPr>
                <w:rFonts w:hint="eastAsia" w:ascii="宋体" w:hAnsi="宋体" w:eastAsia="宋体" w:cs="宋体"/>
                <w:spacing w:val="-8"/>
                <w:kern w:val="0"/>
                <w:sz w:val="20"/>
                <w:szCs w:val="20"/>
              </w:rPr>
              <w:t>1</w:t>
            </w:r>
            <w:r>
              <w:rPr>
                <w:rFonts w:hint="eastAsia" w:ascii="宋体" w:hAnsi="宋体" w:eastAsia="宋体" w:cs="宋体"/>
                <w:spacing w:val="-7"/>
                <w:kern w:val="0"/>
                <w:sz w:val="20"/>
                <w:szCs w:val="20"/>
              </w:rPr>
              <w:t>0</w:t>
            </w:r>
          </w:p>
        </w:tc>
        <w:tc>
          <w:tcPr>
            <w:tcW w:w="3049" w:type="dxa"/>
            <w:tcBorders>
              <w:left w:val="single" w:color="000000" w:sz="4" w:space="0"/>
              <w:right w:val="single" w:color="000000" w:sz="4" w:space="0"/>
            </w:tcBorders>
            <w:noWrap w:val="0"/>
            <w:vAlign w:val="top"/>
          </w:tcPr>
          <w:p>
            <w:pPr>
              <w:spacing w:before="20" w:line="219" w:lineRule="auto"/>
              <w:ind w:left="121" w:right="43" w:firstLine="1"/>
              <w:rPr>
                <w:rFonts w:hint="eastAsia" w:ascii="宋体" w:hAnsi="宋体" w:eastAsia="宋体" w:cs="宋体"/>
                <w:kern w:val="0"/>
                <w:sz w:val="20"/>
                <w:szCs w:val="20"/>
              </w:rPr>
            </w:pPr>
            <w:r>
              <w:rPr>
                <w:rFonts w:hint="eastAsia" w:ascii="宋体" w:hAnsi="宋体" w:eastAsia="宋体" w:cs="宋体"/>
                <w:spacing w:val="7"/>
                <w:kern w:val="0"/>
                <w:sz w:val="20"/>
                <w:szCs w:val="20"/>
              </w:rPr>
              <w:t>发</w:t>
            </w:r>
            <w:r>
              <w:rPr>
                <w:rFonts w:hint="eastAsia" w:ascii="宋体" w:hAnsi="宋体" w:eastAsia="宋体" w:cs="宋体"/>
                <w:spacing w:val="5"/>
                <w:kern w:val="0"/>
                <w:sz w:val="20"/>
                <w:szCs w:val="20"/>
              </w:rPr>
              <w:t>现服务站管理不到位情况的，</w:t>
            </w:r>
            <w:r>
              <w:rPr>
                <w:rFonts w:hint="eastAsia" w:ascii="宋体" w:hAnsi="宋体" w:eastAsia="宋体" w:cs="宋体"/>
                <w:kern w:val="0"/>
                <w:sz w:val="20"/>
                <w:szCs w:val="20"/>
              </w:rPr>
              <w:t xml:space="preserve"> </w:t>
            </w:r>
            <w:r>
              <w:rPr>
                <w:rFonts w:hint="eastAsia" w:ascii="宋体" w:hAnsi="宋体" w:eastAsia="宋体" w:cs="宋体"/>
                <w:spacing w:val="2"/>
                <w:kern w:val="0"/>
                <w:sz w:val="20"/>
                <w:szCs w:val="20"/>
              </w:rPr>
              <w:t>每起扣 1 分；</w:t>
            </w:r>
            <w:r>
              <w:rPr>
                <w:rFonts w:hint="eastAsia" w:ascii="宋体" w:hAnsi="宋体" w:eastAsia="宋体" w:cs="宋体"/>
                <w:spacing w:val="1"/>
                <w:kern w:val="0"/>
                <w:sz w:val="20"/>
                <w:szCs w:val="20"/>
              </w:rPr>
              <w:t>未落实安全责任，</w:t>
            </w:r>
            <w:r>
              <w:rPr>
                <w:rFonts w:hint="eastAsia" w:ascii="宋体" w:hAnsi="宋体" w:eastAsia="宋体" w:cs="宋体"/>
                <w:kern w:val="0"/>
                <w:sz w:val="20"/>
                <w:szCs w:val="20"/>
              </w:rPr>
              <w:t xml:space="preserve"> </w:t>
            </w:r>
            <w:r>
              <w:rPr>
                <w:rFonts w:hint="eastAsia" w:ascii="宋体" w:hAnsi="宋体" w:eastAsia="宋体" w:cs="宋体"/>
                <w:spacing w:val="2"/>
                <w:kern w:val="0"/>
                <w:sz w:val="20"/>
                <w:szCs w:val="20"/>
              </w:rPr>
              <w:t>发生有责安</w:t>
            </w:r>
            <w:r>
              <w:rPr>
                <w:rFonts w:hint="eastAsia" w:ascii="宋体" w:hAnsi="宋体" w:eastAsia="宋体" w:cs="宋体"/>
                <w:spacing w:val="1"/>
                <w:kern w:val="0"/>
                <w:sz w:val="20"/>
                <w:szCs w:val="20"/>
              </w:rPr>
              <w:t>全事故，每发生一起</w:t>
            </w:r>
            <w:r>
              <w:rPr>
                <w:rFonts w:hint="eastAsia" w:ascii="宋体" w:hAnsi="宋体" w:eastAsia="宋体" w:cs="宋体"/>
                <w:kern w:val="0"/>
                <w:sz w:val="20"/>
                <w:szCs w:val="20"/>
              </w:rPr>
              <w:t xml:space="preserve"> </w:t>
            </w:r>
            <w:r>
              <w:rPr>
                <w:rFonts w:hint="eastAsia" w:ascii="宋体" w:hAnsi="宋体" w:eastAsia="宋体" w:cs="宋体"/>
                <w:spacing w:val="-8"/>
                <w:kern w:val="0"/>
                <w:sz w:val="20"/>
                <w:szCs w:val="20"/>
              </w:rPr>
              <w:t>扣</w:t>
            </w:r>
            <w:r>
              <w:rPr>
                <w:rFonts w:hint="eastAsia" w:ascii="宋体" w:hAnsi="宋体" w:eastAsia="宋体" w:cs="宋体"/>
                <w:spacing w:val="-6"/>
                <w:kern w:val="0"/>
                <w:sz w:val="20"/>
                <w:szCs w:val="20"/>
              </w:rPr>
              <w:t xml:space="preserve"> 5 分</w:t>
            </w:r>
          </w:p>
        </w:tc>
        <w:tc>
          <w:tcPr>
            <w:tcW w:w="1082" w:type="dxa"/>
            <w:tcBorders>
              <w:left w:val="single" w:color="000000" w:sz="4" w:space="0"/>
              <w:right w:val="single" w:color="000000" w:sz="6" w:space="0"/>
            </w:tcBorders>
            <w:noWrap w:val="0"/>
            <w:vAlign w:val="top"/>
          </w:tcPr>
          <w:p>
            <w:pPr>
              <w:spacing w:line="311" w:lineRule="auto"/>
              <w:rPr>
                <w:rFonts w:hint="eastAsia" w:ascii="宋体" w:hAnsi="宋体" w:eastAsia="宋体" w:cs="宋体"/>
                <w:kern w:val="0"/>
                <w:sz w:val="21"/>
                <w:szCs w:val="20"/>
              </w:rPr>
            </w:pPr>
          </w:p>
          <w:p>
            <w:pPr>
              <w:spacing w:before="65" w:line="229" w:lineRule="auto"/>
              <w:ind w:left="130"/>
              <w:rPr>
                <w:rFonts w:hint="eastAsia" w:ascii="宋体" w:hAnsi="宋体" w:eastAsia="宋体" w:cs="宋体"/>
                <w:kern w:val="0"/>
                <w:sz w:val="20"/>
                <w:szCs w:val="20"/>
              </w:rPr>
            </w:pPr>
            <w:r>
              <w:rPr>
                <w:rFonts w:hint="eastAsia" w:ascii="宋体" w:hAnsi="宋体" w:eastAsia="宋体" w:cs="宋体"/>
                <w:spacing w:val="7"/>
                <w:kern w:val="0"/>
                <w:sz w:val="20"/>
                <w:szCs w:val="20"/>
              </w:rPr>
              <w:t>现</w:t>
            </w:r>
            <w:r>
              <w:rPr>
                <w:rFonts w:hint="eastAsia" w:ascii="宋体" w:hAnsi="宋体" w:eastAsia="宋体" w:cs="宋体"/>
                <w:spacing w:val="6"/>
                <w:kern w:val="0"/>
                <w:sz w:val="20"/>
                <w:szCs w:val="20"/>
              </w:rPr>
              <w:t>场检查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50" w:hRule="atLeast"/>
        </w:trPr>
        <w:tc>
          <w:tcPr>
            <w:tcW w:w="483" w:type="dxa"/>
            <w:vMerge w:val="continue"/>
            <w:tcBorders>
              <w:top w:val="nil"/>
              <w:left w:val="single" w:color="000000" w:sz="6" w:space="0"/>
              <w:bottom w:val="nil"/>
              <w:right w:val="single" w:color="000000" w:sz="4" w:space="0"/>
            </w:tcBorders>
            <w:noWrap w:val="0"/>
            <w:vAlign w:val="top"/>
          </w:tcPr>
          <w:p>
            <w:pPr>
              <w:rPr>
                <w:rFonts w:hint="eastAsia" w:ascii="宋体" w:hAnsi="宋体" w:eastAsia="宋体" w:cs="宋体"/>
                <w:kern w:val="0"/>
                <w:sz w:val="21"/>
                <w:szCs w:val="20"/>
              </w:rPr>
            </w:pPr>
          </w:p>
        </w:tc>
        <w:tc>
          <w:tcPr>
            <w:tcW w:w="948" w:type="dxa"/>
            <w:vMerge w:val="continue"/>
            <w:tcBorders>
              <w:top w:val="nil"/>
              <w:left w:val="single" w:color="000000" w:sz="4" w:space="0"/>
              <w:bottom w:val="nil"/>
              <w:right w:val="single" w:color="000000" w:sz="4" w:space="0"/>
            </w:tcBorders>
            <w:noWrap w:val="0"/>
            <w:vAlign w:val="top"/>
          </w:tcPr>
          <w:p>
            <w:pPr>
              <w:rPr>
                <w:rFonts w:hint="eastAsia" w:ascii="宋体" w:hAnsi="宋体" w:eastAsia="宋体" w:cs="宋体"/>
                <w:kern w:val="0"/>
                <w:sz w:val="21"/>
                <w:szCs w:val="20"/>
              </w:rPr>
            </w:pPr>
          </w:p>
        </w:tc>
        <w:tc>
          <w:tcPr>
            <w:tcW w:w="2989" w:type="dxa"/>
            <w:tcBorders>
              <w:left w:val="single" w:color="000000" w:sz="4" w:space="0"/>
              <w:right w:val="single" w:color="000000" w:sz="4" w:space="0"/>
            </w:tcBorders>
            <w:noWrap w:val="0"/>
            <w:vAlign w:val="top"/>
          </w:tcPr>
          <w:p>
            <w:pPr>
              <w:spacing w:before="260" w:line="229" w:lineRule="auto"/>
              <w:ind w:left="112" w:right="47" w:hanging="8"/>
              <w:rPr>
                <w:rFonts w:hint="eastAsia" w:ascii="宋体" w:hAnsi="宋体" w:eastAsia="宋体" w:cs="宋体"/>
                <w:kern w:val="0"/>
                <w:sz w:val="20"/>
                <w:szCs w:val="20"/>
              </w:rPr>
            </w:pPr>
            <w:r>
              <w:rPr>
                <w:rFonts w:hint="eastAsia" w:ascii="宋体" w:hAnsi="宋体" w:eastAsia="宋体" w:cs="宋体"/>
                <w:spacing w:val="18"/>
                <w:kern w:val="0"/>
                <w:sz w:val="20"/>
                <w:szCs w:val="20"/>
              </w:rPr>
              <w:t>7</w:t>
            </w:r>
            <w:r>
              <w:rPr>
                <w:rFonts w:hint="eastAsia" w:ascii="宋体" w:hAnsi="宋体" w:eastAsia="宋体" w:cs="宋体"/>
                <w:spacing w:val="11"/>
                <w:kern w:val="0"/>
                <w:sz w:val="20"/>
                <w:szCs w:val="20"/>
              </w:rPr>
              <w:t>. 清运管理。对保持前端电瓶</w:t>
            </w:r>
            <w:r>
              <w:rPr>
                <w:rFonts w:hint="eastAsia" w:ascii="宋体" w:hAnsi="宋体" w:eastAsia="宋体" w:cs="宋体"/>
                <w:kern w:val="0"/>
                <w:sz w:val="20"/>
                <w:szCs w:val="20"/>
              </w:rPr>
              <w:t xml:space="preserve"> </w:t>
            </w:r>
            <w:r>
              <w:rPr>
                <w:rFonts w:hint="eastAsia" w:ascii="宋体" w:hAnsi="宋体" w:eastAsia="宋体" w:cs="宋体"/>
                <w:spacing w:val="2"/>
                <w:kern w:val="0"/>
                <w:sz w:val="20"/>
                <w:szCs w:val="20"/>
              </w:rPr>
              <w:t>三轮车、</w:t>
            </w:r>
            <w:r>
              <w:rPr>
                <w:rFonts w:hint="eastAsia" w:ascii="宋体" w:hAnsi="宋体" w:eastAsia="宋体" w:cs="宋体"/>
                <w:spacing w:val="1"/>
                <w:kern w:val="0"/>
                <w:sz w:val="20"/>
                <w:szCs w:val="20"/>
              </w:rPr>
              <w:t>中端收运车外观形象，</w:t>
            </w:r>
            <w:r>
              <w:rPr>
                <w:rFonts w:hint="eastAsia" w:ascii="宋体" w:hAnsi="宋体" w:eastAsia="宋体" w:cs="宋体"/>
                <w:kern w:val="0"/>
                <w:sz w:val="20"/>
                <w:szCs w:val="20"/>
              </w:rPr>
              <w:t xml:space="preserve"> </w:t>
            </w:r>
            <w:r>
              <w:rPr>
                <w:rFonts w:hint="eastAsia" w:ascii="宋体" w:hAnsi="宋体" w:eastAsia="宋体" w:cs="宋体"/>
                <w:spacing w:val="17"/>
                <w:kern w:val="0"/>
                <w:sz w:val="20"/>
                <w:szCs w:val="20"/>
              </w:rPr>
              <w:t>无</w:t>
            </w:r>
            <w:r>
              <w:rPr>
                <w:rFonts w:hint="eastAsia" w:ascii="宋体" w:hAnsi="宋体" w:eastAsia="宋体" w:cs="宋体"/>
                <w:spacing w:val="12"/>
                <w:kern w:val="0"/>
                <w:sz w:val="20"/>
                <w:szCs w:val="20"/>
              </w:rPr>
              <w:t>吊挂或抛洒情况，在服务范</w:t>
            </w:r>
            <w:r>
              <w:rPr>
                <w:rFonts w:hint="eastAsia" w:ascii="宋体" w:hAnsi="宋体" w:eastAsia="宋体" w:cs="宋体"/>
                <w:kern w:val="0"/>
                <w:sz w:val="20"/>
                <w:szCs w:val="20"/>
              </w:rPr>
              <w:t xml:space="preserve"> </w:t>
            </w:r>
            <w:r>
              <w:rPr>
                <w:rFonts w:hint="eastAsia" w:ascii="宋体" w:hAnsi="宋体" w:eastAsia="宋体" w:cs="宋体"/>
                <w:spacing w:val="6"/>
                <w:kern w:val="0"/>
                <w:sz w:val="20"/>
                <w:szCs w:val="20"/>
              </w:rPr>
              <w:t>围内规范收运。</w:t>
            </w:r>
          </w:p>
        </w:tc>
        <w:tc>
          <w:tcPr>
            <w:tcW w:w="650" w:type="dxa"/>
            <w:tcBorders>
              <w:left w:val="single" w:color="000000" w:sz="4" w:space="0"/>
              <w:right w:val="single" w:color="000000" w:sz="4" w:space="0"/>
            </w:tcBorders>
            <w:noWrap w:val="0"/>
            <w:vAlign w:val="top"/>
          </w:tcPr>
          <w:p>
            <w:pPr>
              <w:spacing w:line="297" w:lineRule="auto"/>
              <w:rPr>
                <w:rFonts w:hint="eastAsia" w:ascii="宋体" w:hAnsi="宋体" w:eastAsia="宋体" w:cs="宋体"/>
                <w:kern w:val="0"/>
                <w:sz w:val="21"/>
                <w:szCs w:val="20"/>
              </w:rPr>
            </w:pPr>
          </w:p>
          <w:p>
            <w:pPr>
              <w:spacing w:line="298" w:lineRule="auto"/>
              <w:rPr>
                <w:rFonts w:hint="eastAsia" w:ascii="宋体" w:hAnsi="宋体" w:eastAsia="宋体" w:cs="宋体"/>
                <w:kern w:val="0"/>
                <w:sz w:val="21"/>
                <w:szCs w:val="20"/>
              </w:rPr>
            </w:pPr>
          </w:p>
          <w:p>
            <w:pPr>
              <w:spacing w:before="58" w:line="193" w:lineRule="auto"/>
              <w:ind w:left="240"/>
              <w:rPr>
                <w:rFonts w:hint="eastAsia" w:ascii="宋体" w:hAnsi="宋体" w:eastAsia="宋体" w:cs="宋体"/>
                <w:kern w:val="0"/>
                <w:sz w:val="20"/>
                <w:szCs w:val="20"/>
              </w:rPr>
            </w:pPr>
            <w:r>
              <w:rPr>
                <w:rFonts w:hint="eastAsia" w:ascii="宋体" w:hAnsi="宋体" w:eastAsia="宋体" w:cs="宋体"/>
                <w:spacing w:val="-8"/>
                <w:kern w:val="0"/>
                <w:sz w:val="20"/>
                <w:szCs w:val="20"/>
              </w:rPr>
              <w:t>1</w:t>
            </w:r>
            <w:r>
              <w:rPr>
                <w:rFonts w:hint="eastAsia" w:ascii="宋体" w:hAnsi="宋体" w:eastAsia="宋体" w:cs="宋体"/>
                <w:spacing w:val="-7"/>
                <w:kern w:val="0"/>
                <w:sz w:val="20"/>
                <w:szCs w:val="20"/>
              </w:rPr>
              <w:t>0</w:t>
            </w:r>
          </w:p>
        </w:tc>
        <w:tc>
          <w:tcPr>
            <w:tcW w:w="3049" w:type="dxa"/>
            <w:tcBorders>
              <w:left w:val="single" w:color="000000" w:sz="4" w:space="0"/>
              <w:right w:val="single" w:color="000000" w:sz="4" w:space="0"/>
            </w:tcBorders>
            <w:noWrap w:val="0"/>
            <w:vAlign w:val="top"/>
          </w:tcPr>
          <w:p>
            <w:pPr>
              <w:spacing w:before="19" w:line="220" w:lineRule="auto"/>
              <w:ind w:left="118" w:right="45" w:hanging="2"/>
              <w:rPr>
                <w:rFonts w:hint="eastAsia" w:ascii="宋体" w:hAnsi="宋体" w:eastAsia="宋体" w:cs="宋体"/>
                <w:kern w:val="0"/>
                <w:sz w:val="20"/>
                <w:szCs w:val="20"/>
              </w:rPr>
            </w:pPr>
            <w:r>
              <w:rPr>
                <w:rFonts w:hint="eastAsia" w:ascii="宋体" w:hAnsi="宋体" w:eastAsia="宋体" w:cs="宋体"/>
                <w:spacing w:val="19"/>
                <w:kern w:val="0"/>
                <w:sz w:val="20"/>
                <w:szCs w:val="20"/>
              </w:rPr>
              <w:t>服</w:t>
            </w:r>
            <w:r>
              <w:rPr>
                <w:rFonts w:hint="eastAsia" w:ascii="宋体" w:hAnsi="宋体" w:eastAsia="宋体" w:cs="宋体"/>
                <w:spacing w:val="17"/>
                <w:kern w:val="0"/>
                <w:sz w:val="20"/>
                <w:szCs w:val="20"/>
              </w:rPr>
              <w:t>务站点垃圾清运不及时导致</w:t>
            </w:r>
            <w:r>
              <w:rPr>
                <w:rFonts w:hint="eastAsia" w:ascii="宋体" w:hAnsi="宋体" w:eastAsia="宋体" w:cs="宋体"/>
                <w:kern w:val="0"/>
                <w:sz w:val="20"/>
                <w:szCs w:val="20"/>
              </w:rPr>
              <w:t xml:space="preserve"> </w:t>
            </w:r>
            <w:r>
              <w:rPr>
                <w:rFonts w:hint="eastAsia" w:ascii="宋体" w:hAnsi="宋体" w:eastAsia="宋体" w:cs="宋体"/>
                <w:spacing w:val="2"/>
                <w:kern w:val="0"/>
                <w:sz w:val="20"/>
                <w:szCs w:val="20"/>
              </w:rPr>
              <w:t>大量堆积，每发现</w:t>
            </w:r>
            <w:r>
              <w:rPr>
                <w:rFonts w:hint="eastAsia" w:ascii="宋体" w:hAnsi="宋体" w:eastAsia="宋体" w:cs="宋体"/>
                <w:spacing w:val="1"/>
                <w:kern w:val="0"/>
                <w:sz w:val="20"/>
                <w:szCs w:val="20"/>
              </w:rPr>
              <w:t>一次扣 1 分；</w:t>
            </w:r>
            <w:r>
              <w:rPr>
                <w:rFonts w:hint="eastAsia" w:ascii="宋体" w:hAnsi="宋体" w:eastAsia="宋体" w:cs="宋体"/>
                <w:kern w:val="0"/>
                <w:sz w:val="20"/>
                <w:szCs w:val="20"/>
              </w:rPr>
              <w:t xml:space="preserve"> </w:t>
            </w:r>
            <w:r>
              <w:rPr>
                <w:rFonts w:hint="eastAsia" w:ascii="宋体" w:hAnsi="宋体" w:eastAsia="宋体" w:cs="宋体"/>
                <w:spacing w:val="2"/>
                <w:kern w:val="0"/>
                <w:sz w:val="20"/>
                <w:szCs w:val="20"/>
              </w:rPr>
              <w:t>清运车辆管理不</w:t>
            </w:r>
            <w:r>
              <w:rPr>
                <w:rFonts w:hint="eastAsia" w:ascii="宋体" w:hAnsi="宋体" w:eastAsia="宋体" w:cs="宋体"/>
                <w:spacing w:val="1"/>
                <w:kern w:val="0"/>
                <w:sz w:val="20"/>
                <w:szCs w:val="20"/>
              </w:rPr>
              <w:t>到位的，每次扣</w:t>
            </w:r>
            <w:r>
              <w:rPr>
                <w:rFonts w:hint="eastAsia" w:ascii="宋体" w:hAnsi="宋体" w:eastAsia="宋体" w:cs="宋体"/>
                <w:kern w:val="0"/>
                <w:sz w:val="20"/>
                <w:szCs w:val="20"/>
              </w:rPr>
              <w:t xml:space="preserve"> </w:t>
            </w:r>
            <w:r>
              <w:rPr>
                <w:rFonts w:hint="eastAsia" w:ascii="宋体" w:hAnsi="宋体" w:eastAsia="宋体" w:cs="宋体"/>
                <w:spacing w:val="5"/>
                <w:kern w:val="0"/>
                <w:sz w:val="20"/>
                <w:szCs w:val="20"/>
              </w:rPr>
              <w:t>1 分；跨服务范围违规收运垃</w:t>
            </w:r>
            <w:r>
              <w:rPr>
                <w:rFonts w:hint="eastAsia" w:ascii="宋体" w:hAnsi="宋体" w:eastAsia="宋体" w:cs="宋体"/>
                <w:spacing w:val="2"/>
                <w:kern w:val="0"/>
                <w:sz w:val="20"/>
                <w:szCs w:val="20"/>
              </w:rPr>
              <w:t>圾</w:t>
            </w:r>
            <w:r>
              <w:rPr>
                <w:rFonts w:hint="eastAsia" w:ascii="宋体" w:hAnsi="宋体" w:eastAsia="宋体" w:cs="宋体"/>
                <w:kern w:val="0"/>
                <w:sz w:val="20"/>
                <w:szCs w:val="20"/>
              </w:rPr>
              <w:t xml:space="preserve"> </w:t>
            </w:r>
            <w:r>
              <w:rPr>
                <w:rFonts w:hint="eastAsia" w:ascii="宋体" w:hAnsi="宋体" w:eastAsia="宋体" w:cs="宋体"/>
                <w:spacing w:val="-2"/>
                <w:kern w:val="0"/>
                <w:sz w:val="20"/>
                <w:szCs w:val="20"/>
              </w:rPr>
              <w:t>的，每处扣 3 分；</w:t>
            </w:r>
            <w:r>
              <w:rPr>
                <w:rFonts w:hint="eastAsia" w:ascii="宋体" w:hAnsi="宋体" w:eastAsia="宋体" w:cs="宋体"/>
                <w:spacing w:val="-1"/>
                <w:kern w:val="0"/>
                <w:sz w:val="20"/>
                <w:szCs w:val="20"/>
              </w:rPr>
              <w:t>跨区违规收运</w:t>
            </w:r>
            <w:r>
              <w:rPr>
                <w:rFonts w:hint="eastAsia" w:ascii="宋体" w:hAnsi="宋体" w:eastAsia="宋体" w:cs="宋体"/>
                <w:kern w:val="0"/>
                <w:sz w:val="20"/>
                <w:szCs w:val="20"/>
              </w:rPr>
              <w:t xml:space="preserve"> </w:t>
            </w:r>
            <w:r>
              <w:rPr>
                <w:rFonts w:hint="eastAsia" w:ascii="宋体" w:hAnsi="宋体" w:eastAsia="宋体" w:cs="宋体"/>
                <w:spacing w:val="7"/>
                <w:kern w:val="0"/>
                <w:sz w:val="20"/>
                <w:szCs w:val="20"/>
              </w:rPr>
              <w:t>垃圾的此项不得分。</w:t>
            </w:r>
          </w:p>
        </w:tc>
        <w:tc>
          <w:tcPr>
            <w:tcW w:w="1082" w:type="dxa"/>
            <w:tcBorders>
              <w:left w:val="single" w:color="000000" w:sz="4" w:space="0"/>
              <w:right w:val="single" w:color="000000" w:sz="6" w:space="0"/>
            </w:tcBorders>
            <w:noWrap w:val="0"/>
            <w:vAlign w:val="top"/>
          </w:tcPr>
          <w:p>
            <w:pPr>
              <w:spacing w:line="430" w:lineRule="auto"/>
              <w:rPr>
                <w:rFonts w:hint="eastAsia" w:ascii="宋体" w:hAnsi="宋体" w:eastAsia="宋体" w:cs="宋体"/>
                <w:kern w:val="0"/>
                <w:sz w:val="21"/>
                <w:szCs w:val="20"/>
              </w:rPr>
            </w:pPr>
          </w:p>
          <w:p>
            <w:pPr>
              <w:spacing w:before="65" w:line="237" w:lineRule="auto"/>
              <w:ind w:left="123" w:right="114" w:firstLine="6"/>
              <w:rPr>
                <w:rFonts w:hint="eastAsia" w:ascii="宋体" w:hAnsi="宋体" w:eastAsia="宋体" w:cs="宋体"/>
                <w:kern w:val="0"/>
                <w:sz w:val="20"/>
                <w:szCs w:val="20"/>
              </w:rPr>
            </w:pPr>
            <w:r>
              <w:rPr>
                <w:rFonts w:hint="eastAsia" w:ascii="宋体" w:hAnsi="宋体" w:eastAsia="宋体" w:cs="宋体"/>
                <w:spacing w:val="7"/>
                <w:kern w:val="0"/>
                <w:sz w:val="20"/>
                <w:szCs w:val="20"/>
              </w:rPr>
              <w:t>现</w:t>
            </w:r>
            <w:r>
              <w:rPr>
                <w:rFonts w:hint="eastAsia" w:ascii="宋体" w:hAnsi="宋体" w:eastAsia="宋体" w:cs="宋体"/>
                <w:spacing w:val="6"/>
                <w:kern w:val="0"/>
                <w:sz w:val="20"/>
                <w:szCs w:val="20"/>
              </w:rPr>
              <w:t>场检查</w:t>
            </w:r>
            <w:r>
              <w:rPr>
                <w:rFonts w:hint="eastAsia" w:ascii="宋体" w:hAnsi="宋体" w:eastAsia="宋体" w:cs="宋体"/>
                <w:kern w:val="0"/>
                <w:sz w:val="20"/>
                <w:szCs w:val="20"/>
              </w:rPr>
              <w:t xml:space="preserve"> </w:t>
            </w:r>
            <w:r>
              <w:rPr>
                <w:rFonts w:hint="eastAsia" w:ascii="宋体" w:hAnsi="宋体" w:eastAsia="宋体" w:cs="宋体"/>
                <w:spacing w:val="6"/>
                <w:kern w:val="0"/>
                <w:sz w:val="20"/>
                <w:szCs w:val="20"/>
              </w:rPr>
              <w:t>平台监管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57" w:hRule="atLeast"/>
        </w:trPr>
        <w:tc>
          <w:tcPr>
            <w:tcW w:w="483" w:type="dxa"/>
            <w:vMerge w:val="continue"/>
            <w:tcBorders>
              <w:top w:val="nil"/>
              <w:left w:val="single" w:color="000000" w:sz="6" w:space="0"/>
              <w:bottom w:val="nil"/>
              <w:right w:val="single" w:color="000000" w:sz="4" w:space="0"/>
            </w:tcBorders>
            <w:noWrap w:val="0"/>
            <w:vAlign w:val="top"/>
          </w:tcPr>
          <w:p>
            <w:pPr>
              <w:rPr>
                <w:rFonts w:hint="eastAsia" w:ascii="宋体" w:hAnsi="宋体" w:eastAsia="宋体" w:cs="宋体"/>
                <w:kern w:val="0"/>
                <w:sz w:val="21"/>
                <w:szCs w:val="20"/>
              </w:rPr>
            </w:pPr>
          </w:p>
        </w:tc>
        <w:tc>
          <w:tcPr>
            <w:tcW w:w="948" w:type="dxa"/>
            <w:vMerge w:val="continue"/>
            <w:tcBorders>
              <w:top w:val="nil"/>
              <w:left w:val="single" w:color="000000" w:sz="4" w:space="0"/>
              <w:bottom w:val="nil"/>
              <w:right w:val="single" w:color="000000" w:sz="4" w:space="0"/>
            </w:tcBorders>
            <w:noWrap w:val="0"/>
            <w:vAlign w:val="top"/>
          </w:tcPr>
          <w:p>
            <w:pPr>
              <w:rPr>
                <w:rFonts w:hint="eastAsia" w:ascii="宋体" w:hAnsi="宋体" w:eastAsia="宋体" w:cs="宋体"/>
                <w:kern w:val="0"/>
                <w:sz w:val="21"/>
                <w:szCs w:val="20"/>
              </w:rPr>
            </w:pPr>
          </w:p>
        </w:tc>
        <w:tc>
          <w:tcPr>
            <w:tcW w:w="2989" w:type="dxa"/>
            <w:vMerge w:val="restart"/>
            <w:tcBorders>
              <w:left w:val="single" w:color="000000" w:sz="4" w:space="0"/>
              <w:bottom w:val="nil"/>
              <w:right w:val="single" w:color="000000" w:sz="4" w:space="0"/>
            </w:tcBorders>
            <w:noWrap w:val="0"/>
            <w:vAlign w:val="top"/>
          </w:tcPr>
          <w:p>
            <w:pPr>
              <w:numPr>
                <w:ilvl w:val="0"/>
                <w:numId w:val="6"/>
              </w:numPr>
              <w:spacing w:before="210" w:line="226" w:lineRule="auto"/>
              <w:ind w:left="109" w:right="102"/>
              <w:rPr>
                <w:rFonts w:hint="eastAsia" w:ascii="Times New Roman" w:hAnsi="Times New Roman" w:eastAsia="宋体" w:cs="Times New Roman"/>
                <w:kern w:val="0"/>
                <w:sz w:val="20"/>
                <w:szCs w:val="20"/>
              </w:rPr>
            </w:pPr>
            <w:r>
              <w:rPr>
                <w:rFonts w:hint="eastAsia" w:ascii="Times New Roman" w:hAnsi="Times New Roman" w:eastAsia="宋体" w:cs="Times New Roman"/>
                <w:kern w:val="0"/>
                <w:sz w:val="20"/>
                <w:szCs w:val="20"/>
              </w:rPr>
              <w:t>服务管理。优化上门服务效 率及质量，保证一小时服务时 效； 强化服务站点员工培训， 熟练掌握回收品类和服务流 程；在小区内明显位置公布分 类方法，积分兑换方式， 回收 服务和投诉电话。</w:t>
            </w:r>
          </w:p>
        </w:tc>
        <w:tc>
          <w:tcPr>
            <w:tcW w:w="650" w:type="dxa"/>
            <w:vMerge w:val="restart"/>
            <w:tcBorders>
              <w:left w:val="single" w:color="000000" w:sz="4" w:space="0"/>
              <w:bottom w:val="nil"/>
              <w:right w:val="single" w:color="000000" w:sz="4" w:space="0"/>
            </w:tcBorders>
            <w:noWrap w:val="0"/>
            <w:vAlign w:val="top"/>
          </w:tcPr>
          <w:p>
            <w:pPr>
              <w:spacing w:line="301" w:lineRule="auto"/>
              <w:rPr>
                <w:rFonts w:hint="eastAsia" w:ascii="宋体" w:hAnsi="宋体" w:eastAsia="宋体" w:cs="宋体"/>
                <w:kern w:val="0"/>
                <w:sz w:val="21"/>
                <w:szCs w:val="20"/>
              </w:rPr>
            </w:pPr>
          </w:p>
          <w:p>
            <w:pPr>
              <w:spacing w:line="302" w:lineRule="auto"/>
              <w:rPr>
                <w:rFonts w:hint="eastAsia" w:ascii="宋体" w:hAnsi="宋体" w:eastAsia="宋体" w:cs="宋体"/>
                <w:kern w:val="0"/>
                <w:sz w:val="21"/>
                <w:szCs w:val="20"/>
              </w:rPr>
            </w:pPr>
          </w:p>
          <w:p>
            <w:pPr>
              <w:spacing w:line="302" w:lineRule="auto"/>
              <w:rPr>
                <w:rFonts w:hint="eastAsia" w:ascii="宋体" w:hAnsi="宋体" w:eastAsia="宋体" w:cs="宋体"/>
                <w:kern w:val="0"/>
                <w:sz w:val="21"/>
                <w:szCs w:val="20"/>
              </w:rPr>
            </w:pPr>
          </w:p>
          <w:p>
            <w:pPr>
              <w:spacing w:before="57" w:line="193" w:lineRule="auto"/>
              <w:ind w:left="240"/>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5</w:t>
            </w:r>
          </w:p>
        </w:tc>
        <w:tc>
          <w:tcPr>
            <w:tcW w:w="3049" w:type="dxa"/>
            <w:tcBorders>
              <w:left w:val="single" w:color="000000" w:sz="4" w:space="0"/>
              <w:right w:val="single" w:color="000000" w:sz="4" w:space="0"/>
            </w:tcBorders>
            <w:noWrap w:val="0"/>
            <w:vAlign w:val="top"/>
          </w:tcPr>
          <w:p>
            <w:pPr>
              <w:spacing w:before="202" w:line="238" w:lineRule="auto"/>
              <w:ind w:left="129" w:right="98" w:firstLine="13"/>
              <w:rPr>
                <w:rFonts w:hint="eastAsia" w:ascii="宋体" w:hAnsi="宋体" w:eastAsia="宋体" w:cs="宋体"/>
                <w:kern w:val="0"/>
                <w:sz w:val="20"/>
                <w:szCs w:val="20"/>
              </w:rPr>
            </w:pPr>
            <w:r>
              <w:rPr>
                <w:rFonts w:hint="eastAsia" w:ascii="宋体" w:hAnsi="宋体" w:eastAsia="宋体" w:cs="宋体"/>
                <w:spacing w:val="10"/>
                <w:kern w:val="0"/>
                <w:sz w:val="20"/>
                <w:szCs w:val="20"/>
              </w:rPr>
              <w:t>回访反馈服务实效超过 1 小</w:t>
            </w:r>
            <w:r>
              <w:rPr>
                <w:rFonts w:hint="eastAsia" w:ascii="宋体" w:hAnsi="宋体" w:eastAsia="宋体" w:cs="宋体"/>
                <w:spacing w:val="7"/>
                <w:kern w:val="0"/>
                <w:sz w:val="20"/>
                <w:szCs w:val="20"/>
              </w:rPr>
              <w:t>时</w:t>
            </w:r>
            <w:r>
              <w:rPr>
                <w:rFonts w:hint="eastAsia" w:ascii="宋体" w:hAnsi="宋体" w:eastAsia="宋体" w:cs="宋体"/>
                <w:kern w:val="0"/>
                <w:sz w:val="20"/>
                <w:szCs w:val="20"/>
              </w:rPr>
              <w:t xml:space="preserve"> </w:t>
            </w:r>
            <w:r>
              <w:rPr>
                <w:rFonts w:hint="eastAsia" w:ascii="宋体" w:hAnsi="宋体" w:eastAsia="宋体" w:cs="宋体"/>
                <w:spacing w:val="-1"/>
                <w:kern w:val="0"/>
                <w:sz w:val="20"/>
                <w:szCs w:val="20"/>
              </w:rPr>
              <w:t xml:space="preserve">的，每起扣 1 </w:t>
            </w:r>
            <w:r>
              <w:rPr>
                <w:rFonts w:hint="eastAsia" w:ascii="宋体" w:hAnsi="宋体" w:eastAsia="宋体" w:cs="宋体"/>
                <w:kern w:val="0"/>
                <w:sz w:val="20"/>
                <w:szCs w:val="20"/>
              </w:rPr>
              <w:t>分。</w:t>
            </w:r>
          </w:p>
        </w:tc>
        <w:tc>
          <w:tcPr>
            <w:tcW w:w="1082" w:type="dxa"/>
            <w:tcBorders>
              <w:left w:val="single" w:color="000000" w:sz="4" w:space="0"/>
              <w:right w:val="single" w:color="000000" w:sz="6" w:space="0"/>
            </w:tcBorders>
            <w:noWrap w:val="0"/>
            <w:vAlign w:val="top"/>
          </w:tcPr>
          <w:p>
            <w:pPr>
              <w:spacing w:line="256" w:lineRule="auto"/>
              <w:rPr>
                <w:rFonts w:hint="eastAsia" w:ascii="宋体" w:hAnsi="宋体" w:eastAsia="宋体" w:cs="宋体"/>
                <w:kern w:val="0"/>
                <w:sz w:val="21"/>
                <w:szCs w:val="20"/>
              </w:rPr>
            </w:pPr>
          </w:p>
          <w:p>
            <w:pPr>
              <w:spacing w:before="65" w:line="232" w:lineRule="auto"/>
              <w:ind w:left="154"/>
              <w:rPr>
                <w:rFonts w:hint="eastAsia" w:ascii="宋体" w:hAnsi="宋体" w:eastAsia="宋体" w:cs="宋体"/>
                <w:kern w:val="0"/>
                <w:sz w:val="20"/>
                <w:szCs w:val="20"/>
              </w:rPr>
            </w:pPr>
            <w:r>
              <w:rPr>
                <w:rFonts w:hint="eastAsia" w:ascii="宋体" w:hAnsi="宋体" w:eastAsia="宋体" w:cs="宋体"/>
                <w:spacing w:val="1"/>
                <w:kern w:val="0"/>
                <w:sz w:val="20"/>
                <w:szCs w:val="20"/>
              </w:rPr>
              <w:t>电</w:t>
            </w:r>
            <w:r>
              <w:rPr>
                <w:rFonts w:hint="eastAsia" w:ascii="宋体" w:hAnsi="宋体" w:eastAsia="宋体" w:cs="宋体"/>
                <w:kern w:val="0"/>
                <w:sz w:val="20"/>
                <w:szCs w:val="20"/>
              </w:rPr>
              <w:t>话回访</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17" w:hRule="atLeast"/>
        </w:trPr>
        <w:tc>
          <w:tcPr>
            <w:tcW w:w="483" w:type="dxa"/>
            <w:vMerge w:val="continue"/>
            <w:tcBorders>
              <w:top w:val="nil"/>
              <w:left w:val="single" w:color="000000" w:sz="6" w:space="0"/>
              <w:bottom w:val="single" w:color="auto" w:sz="4" w:space="0"/>
              <w:right w:val="single" w:color="000000" w:sz="4" w:space="0"/>
            </w:tcBorders>
            <w:noWrap w:val="0"/>
            <w:vAlign w:val="top"/>
          </w:tcPr>
          <w:p>
            <w:pPr>
              <w:rPr>
                <w:rFonts w:hint="eastAsia" w:ascii="宋体" w:hAnsi="宋体" w:eastAsia="宋体" w:cs="宋体"/>
                <w:kern w:val="0"/>
                <w:sz w:val="21"/>
                <w:szCs w:val="20"/>
              </w:rPr>
            </w:pPr>
          </w:p>
        </w:tc>
        <w:tc>
          <w:tcPr>
            <w:tcW w:w="948" w:type="dxa"/>
            <w:vMerge w:val="continue"/>
            <w:tcBorders>
              <w:top w:val="nil"/>
              <w:left w:val="single" w:color="000000" w:sz="4" w:space="0"/>
              <w:bottom w:val="single" w:color="auto" w:sz="4" w:space="0"/>
              <w:right w:val="single" w:color="000000" w:sz="4" w:space="0"/>
            </w:tcBorders>
            <w:noWrap w:val="0"/>
            <w:vAlign w:val="top"/>
          </w:tcPr>
          <w:p>
            <w:pPr>
              <w:rPr>
                <w:rFonts w:hint="eastAsia" w:ascii="宋体" w:hAnsi="宋体" w:eastAsia="宋体" w:cs="宋体"/>
                <w:kern w:val="0"/>
                <w:sz w:val="21"/>
                <w:szCs w:val="20"/>
              </w:rPr>
            </w:pPr>
          </w:p>
        </w:tc>
        <w:tc>
          <w:tcPr>
            <w:tcW w:w="2989" w:type="dxa"/>
            <w:vMerge w:val="continue"/>
            <w:tcBorders>
              <w:top w:val="nil"/>
              <w:left w:val="single" w:color="000000" w:sz="4" w:space="0"/>
              <w:bottom w:val="single" w:color="auto" w:sz="4" w:space="0"/>
              <w:right w:val="single" w:color="000000" w:sz="4" w:space="0"/>
            </w:tcBorders>
            <w:noWrap w:val="0"/>
            <w:vAlign w:val="top"/>
          </w:tcPr>
          <w:p>
            <w:pPr>
              <w:rPr>
                <w:rFonts w:hint="eastAsia" w:ascii="宋体" w:hAnsi="宋体" w:eastAsia="宋体" w:cs="宋体"/>
                <w:kern w:val="0"/>
                <w:sz w:val="21"/>
                <w:szCs w:val="20"/>
              </w:rPr>
            </w:pPr>
          </w:p>
        </w:tc>
        <w:tc>
          <w:tcPr>
            <w:tcW w:w="650" w:type="dxa"/>
            <w:vMerge w:val="continue"/>
            <w:tcBorders>
              <w:top w:val="nil"/>
              <w:left w:val="single" w:color="000000" w:sz="4" w:space="0"/>
              <w:bottom w:val="single" w:color="auto" w:sz="4" w:space="0"/>
              <w:right w:val="single" w:color="auto" w:sz="4" w:space="0"/>
            </w:tcBorders>
            <w:noWrap w:val="0"/>
            <w:vAlign w:val="top"/>
          </w:tcPr>
          <w:p>
            <w:pPr>
              <w:rPr>
                <w:rFonts w:hint="eastAsia" w:ascii="宋体" w:hAnsi="宋体" w:eastAsia="宋体" w:cs="宋体"/>
                <w:kern w:val="0"/>
                <w:sz w:val="21"/>
                <w:szCs w:val="20"/>
              </w:rPr>
            </w:pPr>
          </w:p>
        </w:tc>
        <w:tc>
          <w:tcPr>
            <w:tcW w:w="3049" w:type="dxa"/>
            <w:tcBorders>
              <w:left w:val="single" w:color="auto" w:sz="4" w:space="0"/>
              <w:bottom w:val="single" w:color="auto" w:sz="4" w:space="0"/>
              <w:right w:val="single" w:color="000000" w:sz="4" w:space="0"/>
            </w:tcBorders>
            <w:noWrap w:val="0"/>
            <w:vAlign w:val="top"/>
          </w:tcPr>
          <w:p>
            <w:pPr>
              <w:spacing w:before="22" w:line="219" w:lineRule="auto"/>
              <w:ind w:left="121" w:right="43" w:firstLine="1"/>
              <w:rPr>
                <w:rFonts w:hint="eastAsia" w:ascii="宋体" w:hAnsi="宋体" w:eastAsia="宋体" w:cs="宋体"/>
                <w:kern w:val="0"/>
                <w:sz w:val="20"/>
                <w:szCs w:val="20"/>
              </w:rPr>
            </w:pPr>
            <w:r>
              <w:rPr>
                <w:rFonts w:hint="eastAsia" w:ascii="宋体" w:hAnsi="宋体" w:eastAsia="宋体" w:cs="宋体"/>
                <w:spacing w:val="25"/>
                <w:kern w:val="0"/>
                <w:sz w:val="20"/>
                <w:szCs w:val="20"/>
              </w:rPr>
              <w:t>发</w:t>
            </w:r>
            <w:r>
              <w:rPr>
                <w:rFonts w:hint="eastAsia" w:ascii="宋体" w:hAnsi="宋体" w:eastAsia="宋体" w:cs="宋体"/>
                <w:spacing w:val="16"/>
                <w:kern w:val="0"/>
                <w:sz w:val="20"/>
                <w:szCs w:val="20"/>
              </w:rPr>
              <w:t>现服务站点员工对回收品类</w:t>
            </w:r>
            <w:r>
              <w:rPr>
                <w:rFonts w:hint="eastAsia" w:ascii="宋体" w:hAnsi="宋体" w:eastAsia="宋体" w:cs="宋体"/>
                <w:kern w:val="0"/>
                <w:sz w:val="20"/>
                <w:szCs w:val="20"/>
              </w:rPr>
              <w:t xml:space="preserve"> </w:t>
            </w:r>
            <w:r>
              <w:rPr>
                <w:rFonts w:hint="eastAsia" w:ascii="宋体" w:hAnsi="宋体" w:eastAsia="宋体" w:cs="宋体"/>
                <w:spacing w:val="2"/>
                <w:kern w:val="0"/>
                <w:sz w:val="20"/>
                <w:szCs w:val="20"/>
              </w:rPr>
              <w:t>不熟悉等管</w:t>
            </w:r>
            <w:r>
              <w:rPr>
                <w:rFonts w:hint="eastAsia" w:ascii="宋体" w:hAnsi="宋体" w:eastAsia="宋体" w:cs="宋体"/>
                <w:spacing w:val="1"/>
                <w:kern w:val="0"/>
                <w:sz w:val="20"/>
                <w:szCs w:val="20"/>
              </w:rPr>
              <w:t>理缺失情况的，每起</w:t>
            </w:r>
            <w:r>
              <w:rPr>
                <w:rFonts w:hint="eastAsia" w:ascii="宋体" w:hAnsi="宋体" w:eastAsia="宋体" w:cs="宋体"/>
                <w:kern w:val="0"/>
                <w:sz w:val="20"/>
                <w:szCs w:val="20"/>
              </w:rPr>
              <w:t xml:space="preserve"> </w:t>
            </w:r>
            <w:r>
              <w:rPr>
                <w:rFonts w:hint="eastAsia" w:ascii="宋体" w:hAnsi="宋体" w:eastAsia="宋体" w:cs="宋体"/>
                <w:spacing w:val="2"/>
                <w:kern w:val="0"/>
                <w:sz w:val="20"/>
                <w:szCs w:val="20"/>
              </w:rPr>
              <w:t>扣 2 分；小区</w:t>
            </w:r>
            <w:r>
              <w:rPr>
                <w:rFonts w:hint="eastAsia" w:ascii="宋体" w:hAnsi="宋体" w:eastAsia="宋体" w:cs="宋体"/>
                <w:spacing w:val="1"/>
                <w:kern w:val="0"/>
                <w:sz w:val="20"/>
                <w:szCs w:val="20"/>
              </w:rPr>
              <w:t>内无明显公示的，</w:t>
            </w:r>
            <w:r>
              <w:rPr>
                <w:rFonts w:hint="eastAsia" w:ascii="宋体" w:hAnsi="宋体" w:eastAsia="宋体" w:cs="宋体"/>
                <w:kern w:val="0"/>
                <w:sz w:val="20"/>
                <w:szCs w:val="20"/>
              </w:rPr>
              <w:t xml:space="preserve"> </w:t>
            </w:r>
            <w:r>
              <w:rPr>
                <w:rFonts w:hint="eastAsia" w:ascii="宋体" w:hAnsi="宋体" w:eastAsia="宋体" w:cs="宋体"/>
                <w:spacing w:val="-2"/>
                <w:kern w:val="0"/>
                <w:sz w:val="20"/>
                <w:szCs w:val="20"/>
              </w:rPr>
              <w:t>每次扣 2 分；积分兑换</w:t>
            </w:r>
            <w:r>
              <w:rPr>
                <w:rFonts w:hint="eastAsia" w:ascii="宋体" w:hAnsi="宋体" w:eastAsia="宋体" w:cs="宋体"/>
                <w:spacing w:val="-1"/>
                <w:kern w:val="0"/>
                <w:sz w:val="20"/>
                <w:szCs w:val="20"/>
              </w:rPr>
              <w:t>机制运行</w:t>
            </w:r>
            <w:r>
              <w:rPr>
                <w:rFonts w:hint="eastAsia" w:ascii="宋体" w:hAnsi="宋体" w:eastAsia="宋体" w:cs="宋体"/>
                <w:kern w:val="0"/>
                <w:sz w:val="20"/>
                <w:szCs w:val="20"/>
              </w:rPr>
              <w:t xml:space="preserve"> </w:t>
            </w:r>
            <w:r>
              <w:rPr>
                <w:rFonts w:hint="eastAsia" w:ascii="宋体" w:hAnsi="宋体" w:eastAsia="宋体" w:cs="宋体"/>
                <w:spacing w:val="2"/>
                <w:kern w:val="0"/>
                <w:sz w:val="20"/>
                <w:szCs w:val="20"/>
              </w:rPr>
              <w:t>不</w:t>
            </w:r>
            <w:r>
              <w:rPr>
                <w:rFonts w:hint="eastAsia" w:ascii="宋体" w:hAnsi="宋体" w:eastAsia="宋体" w:cs="宋体"/>
                <w:spacing w:val="1"/>
                <w:kern w:val="0"/>
                <w:sz w:val="20"/>
                <w:szCs w:val="20"/>
              </w:rPr>
              <w:t>正常每次扣 2 分。</w:t>
            </w:r>
          </w:p>
        </w:tc>
        <w:tc>
          <w:tcPr>
            <w:tcW w:w="1082" w:type="dxa"/>
            <w:tcBorders>
              <w:left w:val="single" w:color="000000" w:sz="4" w:space="0"/>
              <w:bottom w:val="single" w:color="auto" w:sz="4" w:space="0"/>
              <w:right w:val="single" w:color="000000" w:sz="6" w:space="0"/>
            </w:tcBorders>
            <w:noWrap w:val="0"/>
            <w:vAlign w:val="top"/>
          </w:tcPr>
          <w:p>
            <w:pPr>
              <w:spacing w:line="313" w:lineRule="auto"/>
              <w:rPr>
                <w:rFonts w:hint="eastAsia" w:ascii="宋体" w:hAnsi="宋体" w:eastAsia="宋体" w:cs="宋体"/>
                <w:kern w:val="0"/>
                <w:sz w:val="21"/>
                <w:szCs w:val="20"/>
              </w:rPr>
            </w:pPr>
          </w:p>
          <w:p>
            <w:pPr>
              <w:spacing w:before="65" w:line="236" w:lineRule="auto"/>
              <w:ind w:left="130" w:right="114"/>
              <w:rPr>
                <w:rFonts w:hint="eastAsia" w:ascii="宋体" w:hAnsi="宋体" w:eastAsia="宋体" w:cs="宋体"/>
                <w:kern w:val="0"/>
                <w:sz w:val="20"/>
                <w:szCs w:val="20"/>
              </w:rPr>
            </w:pPr>
            <w:r>
              <w:rPr>
                <w:rFonts w:hint="eastAsia" w:ascii="宋体" w:hAnsi="宋体" w:eastAsia="宋体" w:cs="宋体"/>
                <w:spacing w:val="7"/>
                <w:kern w:val="0"/>
                <w:sz w:val="20"/>
                <w:szCs w:val="20"/>
              </w:rPr>
              <w:t>现</w:t>
            </w:r>
            <w:r>
              <w:rPr>
                <w:rFonts w:hint="eastAsia" w:ascii="宋体" w:hAnsi="宋体" w:eastAsia="宋体" w:cs="宋体"/>
                <w:spacing w:val="6"/>
                <w:kern w:val="0"/>
                <w:sz w:val="20"/>
                <w:szCs w:val="20"/>
              </w:rPr>
              <w:t>场检查</w:t>
            </w:r>
            <w:r>
              <w:rPr>
                <w:rFonts w:hint="eastAsia" w:ascii="宋体" w:hAnsi="宋体" w:eastAsia="宋体" w:cs="宋体"/>
                <w:kern w:val="0"/>
                <w:sz w:val="20"/>
                <w:szCs w:val="20"/>
              </w:rPr>
              <w:t xml:space="preserve"> </w:t>
            </w:r>
            <w:r>
              <w:rPr>
                <w:rFonts w:hint="eastAsia" w:ascii="宋体" w:hAnsi="宋体" w:eastAsia="宋体" w:cs="宋体"/>
                <w:spacing w:val="6"/>
                <w:kern w:val="0"/>
                <w:sz w:val="20"/>
                <w:szCs w:val="20"/>
              </w:rPr>
              <w:t>平台监管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64" w:hRule="atLeast"/>
        </w:trPr>
        <w:tc>
          <w:tcPr>
            <w:tcW w:w="483" w:type="dxa"/>
            <w:vMerge w:val="continue"/>
            <w:tcBorders>
              <w:left w:val="single" w:color="000000" w:sz="6" w:space="0"/>
              <w:bottom w:val="single" w:color="auto" w:sz="4" w:space="0"/>
              <w:right w:val="single" w:color="000000" w:sz="4" w:space="0"/>
            </w:tcBorders>
            <w:noWrap w:val="0"/>
            <w:vAlign w:val="top"/>
          </w:tcPr>
          <w:p>
            <w:pPr>
              <w:rPr>
                <w:rFonts w:hint="eastAsia" w:ascii="宋体" w:hAnsi="宋体" w:eastAsia="宋体" w:cs="宋体"/>
                <w:kern w:val="0"/>
                <w:sz w:val="21"/>
                <w:szCs w:val="20"/>
              </w:rPr>
            </w:pPr>
          </w:p>
        </w:tc>
        <w:tc>
          <w:tcPr>
            <w:tcW w:w="948" w:type="dxa"/>
            <w:vMerge w:val="continue"/>
            <w:tcBorders>
              <w:left w:val="single" w:color="000000" w:sz="4" w:space="0"/>
              <w:bottom w:val="single" w:color="auto" w:sz="4" w:space="0"/>
              <w:right w:val="single" w:color="000000" w:sz="4" w:space="0"/>
            </w:tcBorders>
            <w:noWrap w:val="0"/>
            <w:vAlign w:val="top"/>
          </w:tcPr>
          <w:p>
            <w:pPr>
              <w:rPr>
                <w:rFonts w:hint="eastAsia" w:ascii="宋体" w:hAnsi="宋体" w:eastAsia="宋体" w:cs="宋体"/>
                <w:kern w:val="0"/>
                <w:sz w:val="21"/>
                <w:szCs w:val="20"/>
              </w:rPr>
            </w:pPr>
          </w:p>
        </w:tc>
        <w:tc>
          <w:tcPr>
            <w:tcW w:w="2989" w:type="dxa"/>
            <w:tcBorders>
              <w:top w:val="single" w:color="auto" w:sz="4" w:space="0"/>
              <w:left w:val="single" w:color="000000" w:sz="4" w:space="0"/>
              <w:bottom w:val="single" w:color="auto" w:sz="4" w:space="0"/>
              <w:right w:val="single" w:color="000000" w:sz="4" w:space="0"/>
            </w:tcBorders>
            <w:noWrap w:val="0"/>
            <w:vAlign w:val="top"/>
          </w:tcPr>
          <w:p>
            <w:pPr>
              <w:rPr>
                <w:rFonts w:hint="eastAsia" w:ascii="宋体" w:hAnsi="宋体" w:eastAsia="宋体" w:cs="宋体"/>
                <w:kern w:val="0"/>
                <w:sz w:val="21"/>
                <w:szCs w:val="20"/>
              </w:rPr>
            </w:pPr>
            <w:r>
              <w:rPr>
                <w:rFonts w:hint="eastAsia" w:ascii="宋体" w:hAnsi="宋体" w:eastAsia="宋体" w:cs="宋体"/>
                <w:spacing w:val="4"/>
                <w:kern w:val="0"/>
                <w:sz w:val="20"/>
                <w:szCs w:val="20"/>
              </w:rPr>
              <w:t>9.</w:t>
            </w:r>
            <w:r>
              <w:rPr>
                <w:rFonts w:hint="eastAsia" w:ascii="宋体" w:hAnsi="宋体" w:eastAsia="宋体" w:cs="宋体"/>
                <w:spacing w:val="4"/>
                <w:kern w:val="0"/>
                <w:sz w:val="20"/>
                <w:szCs w:val="20"/>
                <w:lang w:eastAsia="zh-CN"/>
              </w:rPr>
              <w:t>每季度以村为单位的垃圾分类宣教活动。</w:t>
            </w:r>
          </w:p>
        </w:tc>
        <w:tc>
          <w:tcPr>
            <w:tcW w:w="650" w:type="dxa"/>
            <w:tcBorders>
              <w:top w:val="single" w:color="auto" w:sz="4" w:space="0"/>
              <w:left w:val="single" w:color="000000" w:sz="4" w:space="0"/>
              <w:bottom w:val="single" w:color="auto" w:sz="4" w:space="0"/>
              <w:right w:val="single" w:color="auto" w:sz="4" w:space="0"/>
            </w:tcBorders>
            <w:noWrap w:val="0"/>
            <w:vAlign w:val="top"/>
          </w:tcPr>
          <w:p>
            <w:pPr>
              <w:rPr>
                <w:rFonts w:hint="eastAsia" w:ascii="Times New Roman" w:hAnsi="Times New Roman" w:eastAsia="宋体" w:cs="Times New Roman"/>
                <w:kern w:val="0"/>
                <w:sz w:val="20"/>
                <w:szCs w:val="20"/>
                <w:lang w:val="en-US" w:eastAsia="zh-CN"/>
              </w:rPr>
            </w:pPr>
          </w:p>
          <w:p>
            <w:pPr>
              <w:pStyle w:val="4"/>
              <w:jc w:val="center"/>
              <w:rPr>
                <w:rFonts w:hint="eastAsia" w:ascii="Times New Roman" w:hAnsi="Times New Roman" w:eastAsia="宋体" w:cs="Times New Roman"/>
                <w:kern w:val="0"/>
                <w:sz w:val="20"/>
                <w:szCs w:val="20"/>
                <w:lang w:val="en-US" w:eastAsia="zh-CN"/>
              </w:rPr>
            </w:pPr>
            <w:r>
              <w:rPr>
                <w:rFonts w:hint="eastAsia" w:ascii="宋体" w:hAnsi="宋体" w:eastAsia="宋体" w:cs="宋体"/>
                <w:kern w:val="0"/>
                <w:sz w:val="20"/>
                <w:szCs w:val="20"/>
                <w:lang w:val="en-US" w:eastAsia="zh-CN"/>
              </w:rPr>
              <w:t>5</w:t>
            </w:r>
          </w:p>
          <w:p>
            <w:pPr>
              <w:rPr>
                <w:rFonts w:hint="eastAsia" w:ascii="Times New Roman" w:hAnsi="Times New Roman" w:eastAsia="宋体" w:cs="Times New Roman"/>
                <w:kern w:val="0"/>
                <w:sz w:val="20"/>
                <w:szCs w:val="20"/>
                <w:lang w:val="en-US" w:eastAsia="zh-CN"/>
              </w:rPr>
            </w:pPr>
          </w:p>
        </w:tc>
        <w:tc>
          <w:tcPr>
            <w:tcW w:w="3049" w:type="dxa"/>
            <w:tcBorders>
              <w:top w:val="single" w:color="auto" w:sz="4" w:space="0"/>
              <w:left w:val="single" w:color="auto" w:sz="4" w:space="0"/>
              <w:bottom w:val="single" w:color="auto" w:sz="4" w:space="0"/>
              <w:right w:val="single" w:color="000000" w:sz="4" w:space="0"/>
            </w:tcBorders>
            <w:noWrap w:val="0"/>
            <w:vAlign w:val="top"/>
          </w:tcPr>
          <w:p>
            <w:pPr>
              <w:spacing w:before="22" w:line="219" w:lineRule="auto"/>
              <w:ind w:left="121" w:right="43" w:firstLine="1"/>
              <w:rPr>
                <w:rFonts w:hint="eastAsia" w:ascii="宋体" w:hAnsi="宋体" w:eastAsia="宋体" w:cs="宋体"/>
                <w:spacing w:val="25"/>
                <w:kern w:val="0"/>
                <w:sz w:val="20"/>
                <w:szCs w:val="20"/>
                <w:lang w:eastAsia="zh-CN"/>
              </w:rPr>
            </w:pPr>
            <w:r>
              <w:rPr>
                <w:rFonts w:hint="eastAsia" w:ascii="宋体" w:hAnsi="宋体" w:eastAsia="宋体" w:cs="宋体"/>
                <w:spacing w:val="25"/>
                <w:kern w:val="0"/>
                <w:sz w:val="20"/>
                <w:szCs w:val="20"/>
                <w:lang w:eastAsia="zh-CN"/>
              </w:rPr>
              <w:t>未开展宣教活动的，少</w:t>
            </w:r>
            <w:r>
              <w:rPr>
                <w:rFonts w:hint="eastAsia" w:ascii="宋体" w:hAnsi="宋体" w:eastAsia="宋体" w:cs="宋体"/>
                <w:spacing w:val="25"/>
                <w:kern w:val="0"/>
                <w:sz w:val="20"/>
                <w:szCs w:val="20"/>
                <w:lang w:val="en-US" w:eastAsia="zh-CN"/>
              </w:rPr>
              <w:t>1个村扣0.3分。</w:t>
            </w:r>
          </w:p>
        </w:tc>
        <w:tc>
          <w:tcPr>
            <w:tcW w:w="1082" w:type="dxa"/>
            <w:tcBorders>
              <w:top w:val="single" w:color="auto" w:sz="4" w:space="0"/>
              <w:left w:val="single" w:color="000000" w:sz="4" w:space="0"/>
              <w:bottom w:val="single" w:color="auto" w:sz="4" w:space="0"/>
              <w:right w:val="single" w:color="000000" w:sz="6" w:space="0"/>
            </w:tcBorders>
            <w:noWrap w:val="0"/>
            <w:vAlign w:val="top"/>
          </w:tcPr>
          <w:p>
            <w:pPr>
              <w:spacing w:before="65" w:line="236" w:lineRule="auto"/>
              <w:ind w:left="130" w:right="114"/>
              <w:rPr>
                <w:rFonts w:hint="eastAsia" w:ascii="宋体" w:hAnsi="宋体" w:eastAsia="宋体" w:cs="宋体"/>
                <w:spacing w:val="7"/>
                <w:kern w:val="0"/>
                <w:sz w:val="20"/>
                <w:szCs w:val="20"/>
              </w:rPr>
            </w:pPr>
            <w:r>
              <w:rPr>
                <w:rFonts w:hint="eastAsia" w:ascii="宋体" w:hAnsi="宋体" w:eastAsia="宋体" w:cs="宋体"/>
                <w:spacing w:val="7"/>
                <w:kern w:val="0"/>
                <w:sz w:val="20"/>
                <w:szCs w:val="20"/>
              </w:rPr>
              <w:t>现</w:t>
            </w:r>
            <w:r>
              <w:rPr>
                <w:rFonts w:hint="eastAsia" w:ascii="宋体" w:hAnsi="宋体" w:eastAsia="宋体" w:cs="宋体"/>
                <w:spacing w:val="6"/>
                <w:kern w:val="0"/>
                <w:sz w:val="20"/>
                <w:szCs w:val="20"/>
              </w:rPr>
              <w:t>场检查</w:t>
            </w:r>
            <w:r>
              <w:rPr>
                <w:rFonts w:hint="eastAsia" w:ascii="宋体" w:hAnsi="宋体" w:eastAsia="宋体" w:cs="宋体"/>
                <w:kern w:val="0"/>
                <w:sz w:val="20"/>
                <w:szCs w:val="20"/>
              </w:rPr>
              <w:t xml:space="preserve"> </w:t>
            </w:r>
            <w:r>
              <w:rPr>
                <w:rFonts w:hint="eastAsia" w:ascii="宋体" w:hAnsi="宋体" w:eastAsia="宋体" w:cs="宋体"/>
                <w:spacing w:val="6"/>
                <w:kern w:val="0"/>
                <w:sz w:val="20"/>
                <w:szCs w:val="20"/>
              </w:rPr>
              <w:t>平台监管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70" w:hRule="atLeast"/>
        </w:trPr>
        <w:tc>
          <w:tcPr>
            <w:tcW w:w="483" w:type="dxa"/>
            <w:vMerge w:val="restart"/>
            <w:tcBorders>
              <w:top w:val="single" w:color="auto" w:sz="4" w:space="0"/>
              <w:left w:val="single" w:color="auto" w:sz="4" w:space="0"/>
              <w:bottom w:val="single" w:color="auto" w:sz="4" w:space="0"/>
              <w:right w:val="single" w:color="auto" w:sz="4" w:space="0"/>
            </w:tcBorders>
            <w:noWrap w:val="0"/>
            <w:vAlign w:val="top"/>
          </w:tcPr>
          <w:p>
            <w:pPr>
              <w:spacing w:line="244" w:lineRule="auto"/>
              <w:rPr>
                <w:rFonts w:hint="eastAsia" w:ascii="宋体" w:hAnsi="宋体" w:eastAsia="宋体" w:cs="宋体"/>
                <w:kern w:val="0"/>
                <w:sz w:val="21"/>
                <w:szCs w:val="20"/>
              </w:rPr>
            </w:pPr>
          </w:p>
          <w:p>
            <w:pPr>
              <w:spacing w:line="244" w:lineRule="auto"/>
              <w:rPr>
                <w:rFonts w:hint="eastAsia" w:ascii="宋体" w:hAnsi="宋体" w:eastAsia="宋体" w:cs="宋体"/>
                <w:kern w:val="0"/>
                <w:sz w:val="21"/>
                <w:szCs w:val="20"/>
              </w:rPr>
            </w:pPr>
          </w:p>
          <w:p>
            <w:pPr>
              <w:spacing w:line="244" w:lineRule="auto"/>
              <w:rPr>
                <w:rFonts w:hint="eastAsia" w:ascii="宋体" w:hAnsi="宋体" w:eastAsia="宋体" w:cs="宋体"/>
                <w:kern w:val="0"/>
                <w:sz w:val="21"/>
                <w:szCs w:val="20"/>
              </w:rPr>
            </w:pPr>
          </w:p>
          <w:p>
            <w:pPr>
              <w:spacing w:before="65" w:line="194" w:lineRule="auto"/>
              <w:ind w:left="145"/>
              <w:rPr>
                <w:rFonts w:hint="eastAsia" w:ascii="宋体" w:hAnsi="宋体" w:eastAsia="宋体" w:cs="宋体"/>
                <w:kern w:val="0"/>
                <w:sz w:val="20"/>
                <w:szCs w:val="20"/>
              </w:rPr>
            </w:pPr>
            <w:r>
              <w:rPr>
                <w:rFonts w:hint="eastAsia" w:ascii="宋体" w:hAnsi="宋体" w:eastAsia="宋体" w:cs="宋体"/>
                <w:kern w:val="0"/>
                <w:sz w:val="20"/>
                <w:szCs w:val="20"/>
              </w:rPr>
              <w:t>三</w:t>
            </w:r>
          </w:p>
        </w:tc>
        <w:tc>
          <w:tcPr>
            <w:tcW w:w="948" w:type="dxa"/>
            <w:vMerge w:val="restart"/>
            <w:tcBorders>
              <w:top w:val="single" w:color="auto" w:sz="4" w:space="0"/>
              <w:left w:val="single" w:color="auto" w:sz="4" w:space="0"/>
              <w:bottom w:val="single" w:color="auto" w:sz="4" w:space="0"/>
              <w:right w:val="single" w:color="auto" w:sz="4" w:space="0"/>
            </w:tcBorders>
            <w:noWrap w:val="0"/>
            <w:vAlign w:val="top"/>
          </w:tcPr>
          <w:p>
            <w:pPr>
              <w:spacing w:before="294" w:line="345" w:lineRule="exact"/>
              <w:ind w:left="266"/>
              <w:rPr>
                <w:rFonts w:hint="eastAsia" w:ascii="宋体" w:hAnsi="宋体" w:eastAsia="宋体" w:cs="宋体"/>
                <w:kern w:val="0"/>
                <w:sz w:val="20"/>
                <w:szCs w:val="20"/>
              </w:rPr>
            </w:pPr>
            <w:r>
              <w:rPr>
                <w:rFonts w:hint="eastAsia" w:ascii="宋体" w:hAnsi="宋体" w:eastAsia="宋体" w:cs="宋体"/>
                <w:spacing w:val="2"/>
                <w:kern w:val="0"/>
                <w:position w:val="10"/>
                <w:sz w:val="20"/>
                <w:szCs w:val="20"/>
              </w:rPr>
              <w:t>社会</w:t>
            </w:r>
          </w:p>
          <w:p>
            <w:pPr>
              <w:spacing w:line="231" w:lineRule="auto"/>
              <w:ind w:left="267"/>
              <w:rPr>
                <w:rFonts w:hint="eastAsia" w:ascii="宋体" w:hAnsi="宋体" w:eastAsia="宋体" w:cs="宋体"/>
                <w:kern w:val="0"/>
                <w:sz w:val="20"/>
                <w:szCs w:val="20"/>
              </w:rPr>
            </w:pPr>
            <w:r>
              <w:rPr>
                <w:rFonts w:hint="eastAsia" w:ascii="宋体" w:hAnsi="宋体" w:eastAsia="宋体" w:cs="宋体"/>
                <w:spacing w:val="2"/>
                <w:kern w:val="0"/>
                <w:sz w:val="20"/>
                <w:szCs w:val="20"/>
              </w:rPr>
              <w:t>评</w:t>
            </w:r>
            <w:r>
              <w:rPr>
                <w:rFonts w:hint="eastAsia" w:ascii="宋体" w:hAnsi="宋体" w:eastAsia="宋体" w:cs="宋体"/>
                <w:spacing w:val="1"/>
                <w:kern w:val="0"/>
                <w:sz w:val="20"/>
                <w:szCs w:val="20"/>
              </w:rPr>
              <w:t>价</w:t>
            </w:r>
          </w:p>
          <w:p>
            <w:pPr>
              <w:spacing w:before="96" w:line="232" w:lineRule="auto"/>
              <w:ind w:left="271"/>
              <w:rPr>
                <w:rFonts w:hint="eastAsia" w:ascii="宋体" w:hAnsi="宋体" w:eastAsia="宋体" w:cs="宋体"/>
                <w:kern w:val="0"/>
                <w:sz w:val="20"/>
                <w:szCs w:val="20"/>
              </w:rPr>
            </w:pPr>
            <w:r>
              <w:rPr>
                <w:rFonts w:hint="eastAsia" w:ascii="宋体" w:hAnsi="宋体" w:eastAsia="宋体" w:cs="宋体"/>
                <w:spacing w:val="34"/>
                <w:kern w:val="0"/>
                <w:sz w:val="20"/>
                <w:szCs w:val="20"/>
              </w:rPr>
              <w:t>(</w:t>
            </w:r>
            <w:r>
              <w:rPr>
                <w:rFonts w:hint="eastAsia" w:ascii="宋体" w:hAnsi="宋体" w:eastAsia="宋体" w:cs="宋体"/>
                <w:spacing w:val="33"/>
                <w:kern w:val="0"/>
                <w:sz w:val="20"/>
                <w:szCs w:val="20"/>
              </w:rPr>
              <w:t>20</w:t>
            </w:r>
          </w:p>
          <w:p>
            <w:pPr>
              <w:spacing w:before="94" w:line="232" w:lineRule="auto"/>
              <w:ind w:left="269"/>
              <w:rPr>
                <w:rFonts w:hint="eastAsia" w:ascii="宋体" w:hAnsi="宋体" w:eastAsia="宋体" w:cs="宋体"/>
                <w:kern w:val="0"/>
                <w:sz w:val="20"/>
                <w:szCs w:val="20"/>
              </w:rPr>
            </w:pPr>
            <w:r>
              <w:rPr>
                <w:rFonts w:hint="eastAsia" w:ascii="宋体" w:hAnsi="宋体" w:eastAsia="宋体" w:cs="宋体"/>
                <w:spacing w:val="-5"/>
                <w:kern w:val="0"/>
                <w:sz w:val="20"/>
                <w:szCs w:val="20"/>
              </w:rPr>
              <w:t>分</w:t>
            </w:r>
            <w:r>
              <w:rPr>
                <w:rFonts w:hint="eastAsia" w:ascii="宋体" w:hAnsi="宋体" w:eastAsia="宋体" w:cs="宋体"/>
                <w:spacing w:val="-3"/>
                <w:kern w:val="0"/>
                <w:sz w:val="20"/>
                <w:szCs w:val="20"/>
              </w:rPr>
              <w:t>)</w:t>
            </w:r>
          </w:p>
        </w:tc>
        <w:tc>
          <w:tcPr>
            <w:tcW w:w="2989" w:type="dxa"/>
            <w:tcBorders>
              <w:top w:val="single" w:color="auto" w:sz="4" w:space="0"/>
              <w:left w:val="single" w:color="auto" w:sz="4" w:space="0"/>
              <w:bottom w:val="single" w:color="auto" w:sz="4" w:space="0"/>
              <w:right w:val="single" w:color="auto" w:sz="4" w:space="0"/>
            </w:tcBorders>
            <w:noWrap w:val="0"/>
            <w:vAlign w:val="top"/>
          </w:tcPr>
          <w:p>
            <w:pPr>
              <w:spacing w:before="20" w:line="219" w:lineRule="auto"/>
              <w:ind w:left="110" w:right="153" w:hanging="5"/>
              <w:rPr>
                <w:rFonts w:hint="eastAsia" w:ascii="宋体" w:hAnsi="宋体" w:eastAsia="宋体" w:cs="宋体"/>
                <w:kern w:val="0"/>
                <w:sz w:val="20"/>
                <w:szCs w:val="20"/>
              </w:rPr>
            </w:pPr>
            <w:r>
              <w:rPr>
                <w:rFonts w:hint="eastAsia" w:ascii="宋体" w:hAnsi="宋体" w:eastAsia="宋体" w:cs="宋体"/>
                <w:spacing w:val="4"/>
                <w:kern w:val="0"/>
                <w:sz w:val="20"/>
                <w:szCs w:val="20"/>
                <w:lang w:val="en-US" w:eastAsia="zh-CN"/>
              </w:rPr>
              <w:t>10</w:t>
            </w:r>
            <w:r>
              <w:rPr>
                <w:rFonts w:hint="eastAsia" w:ascii="宋体" w:hAnsi="宋体" w:eastAsia="宋体" w:cs="宋体"/>
                <w:spacing w:val="4"/>
                <w:kern w:val="0"/>
                <w:sz w:val="20"/>
                <w:szCs w:val="20"/>
              </w:rPr>
              <w:t>.公众监督。对 12345 等各</w:t>
            </w:r>
            <w:r>
              <w:rPr>
                <w:rFonts w:hint="eastAsia" w:ascii="宋体" w:hAnsi="宋体" w:eastAsia="宋体" w:cs="宋体"/>
                <w:kern w:val="0"/>
                <w:sz w:val="20"/>
                <w:szCs w:val="20"/>
              </w:rPr>
              <w:t xml:space="preserve">类 </w:t>
            </w:r>
            <w:r>
              <w:rPr>
                <w:rFonts w:hint="eastAsia" w:ascii="宋体" w:hAnsi="宋体" w:eastAsia="宋体" w:cs="宋体"/>
                <w:spacing w:val="9"/>
                <w:kern w:val="0"/>
                <w:sz w:val="20"/>
                <w:szCs w:val="20"/>
              </w:rPr>
              <w:t>信访投诉、领导交办件、媒体</w:t>
            </w:r>
            <w:r>
              <w:rPr>
                <w:rFonts w:hint="eastAsia" w:ascii="宋体" w:hAnsi="宋体" w:eastAsia="宋体" w:cs="宋体"/>
                <w:kern w:val="0"/>
                <w:sz w:val="20"/>
                <w:szCs w:val="20"/>
              </w:rPr>
              <w:t xml:space="preserve"> </w:t>
            </w:r>
            <w:r>
              <w:rPr>
                <w:rFonts w:hint="eastAsia" w:ascii="宋体" w:hAnsi="宋体" w:eastAsia="宋体" w:cs="宋体"/>
                <w:spacing w:val="9"/>
                <w:kern w:val="0"/>
                <w:sz w:val="20"/>
                <w:szCs w:val="20"/>
              </w:rPr>
              <w:t>负面报道进行统计分析，对有</w:t>
            </w:r>
            <w:r>
              <w:rPr>
                <w:rFonts w:hint="eastAsia" w:ascii="宋体" w:hAnsi="宋体" w:eastAsia="宋体" w:cs="宋体"/>
                <w:kern w:val="0"/>
                <w:sz w:val="20"/>
                <w:szCs w:val="20"/>
              </w:rPr>
              <w:t xml:space="preserve"> </w:t>
            </w:r>
            <w:r>
              <w:rPr>
                <w:rFonts w:hint="eastAsia" w:ascii="宋体" w:hAnsi="宋体" w:eastAsia="宋体" w:cs="宋体"/>
                <w:spacing w:val="7"/>
                <w:kern w:val="0"/>
                <w:sz w:val="20"/>
                <w:szCs w:val="20"/>
              </w:rPr>
              <w:t>责任的进行扣分。</w:t>
            </w:r>
          </w:p>
        </w:tc>
        <w:tc>
          <w:tcPr>
            <w:tcW w:w="650" w:type="dxa"/>
            <w:tcBorders>
              <w:top w:val="single" w:color="auto" w:sz="4" w:space="0"/>
              <w:left w:val="single" w:color="auto" w:sz="4" w:space="0"/>
              <w:bottom w:val="single" w:color="auto" w:sz="4" w:space="0"/>
              <w:right w:val="single" w:color="auto" w:sz="4" w:space="0"/>
            </w:tcBorders>
            <w:noWrap w:val="0"/>
            <w:vAlign w:val="top"/>
          </w:tcPr>
          <w:p>
            <w:pPr>
              <w:spacing w:line="358" w:lineRule="auto"/>
              <w:rPr>
                <w:rFonts w:hint="eastAsia" w:ascii="宋体" w:hAnsi="宋体" w:eastAsia="宋体" w:cs="宋体"/>
                <w:kern w:val="0"/>
                <w:sz w:val="21"/>
                <w:szCs w:val="20"/>
              </w:rPr>
            </w:pPr>
          </w:p>
          <w:p>
            <w:pPr>
              <w:spacing w:before="58" w:line="193" w:lineRule="auto"/>
              <w:ind w:left="243"/>
              <w:rPr>
                <w:rFonts w:hint="eastAsia" w:ascii="宋体" w:hAnsi="宋体" w:eastAsia="宋体" w:cs="宋体"/>
                <w:kern w:val="0"/>
                <w:sz w:val="20"/>
                <w:szCs w:val="20"/>
              </w:rPr>
            </w:pPr>
            <w:r>
              <w:rPr>
                <w:rFonts w:hint="eastAsia" w:ascii="宋体" w:hAnsi="宋体" w:eastAsia="宋体" w:cs="宋体"/>
                <w:spacing w:val="-8"/>
                <w:kern w:val="0"/>
                <w:sz w:val="20"/>
                <w:szCs w:val="20"/>
              </w:rPr>
              <w:t>1</w:t>
            </w:r>
            <w:r>
              <w:rPr>
                <w:rFonts w:hint="eastAsia" w:ascii="宋体" w:hAnsi="宋体" w:eastAsia="宋体" w:cs="宋体"/>
                <w:spacing w:val="-7"/>
                <w:kern w:val="0"/>
                <w:sz w:val="20"/>
                <w:szCs w:val="20"/>
              </w:rPr>
              <w:t>0</w:t>
            </w:r>
          </w:p>
        </w:tc>
        <w:tc>
          <w:tcPr>
            <w:tcW w:w="3049" w:type="dxa"/>
            <w:tcBorders>
              <w:top w:val="single" w:color="auto" w:sz="4" w:space="0"/>
              <w:left w:val="single" w:color="auto" w:sz="4" w:space="0"/>
              <w:bottom w:val="single" w:color="auto" w:sz="4" w:space="0"/>
              <w:right w:val="single" w:color="auto" w:sz="4" w:space="0"/>
            </w:tcBorders>
            <w:noWrap w:val="0"/>
            <w:vAlign w:val="top"/>
          </w:tcPr>
          <w:p>
            <w:pPr>
              <w:spacing w:before="140" w:line="232" w:lineRule="auto"/>
              <w:ind w:left="119" w:right="33" w:firstLine="2"/>
              <w:rPr>
                <w:rFonts w:hint="eastAsia" w:ascii="宋体" w:hAnsi="宋体" w:eastAsia="宋体" w:cs="宋体"/>
                <w:kern w:val="0"/>
                <w:sz w:val="20"/>
                <w:szCs w:val="20"/>
              </w:rPr>
            </w:pPr>
            <w:r>
              <w:rPr>
                <w:rFonts w:hint="eastAsia" w:ascii="宋体" w:hAnsi="宋体" w:eastAsia="宋体" w:cs="宋体"/>
                <w:spacing w:val="8"/>
                <w:kern w:val="0"/>
                <w:sz w:val="20"/>
                <w:szCs w:val="20"/>
              </w:rPr>
              <w:t>对</w:t>
            </w:r>
            <w:r>
              <w:rPr>
                <w:rFonts w:hint="eastAsia" w:ascii="宋体" w:hAnsi="宋体" w:eastAsia="宋体" w:cs="宋体"/>
                <w:spacing w:val="6"/>
                <w:kern w:val="0"/>
                <w:sz w:val="20"/>
                <w:szCs w:val="20"/>
              </w:rPr>
              <w:t>各类信访投诉、领导交办件、</w:t>
            </w:r>
            <w:r>
              <w:rPr>
                <w:rFonts w:hint="eastAsia" w:ascii="宋体" w:hAnsi="宋体" w:eastAsia="宋体" w:cs="宋体"/>
                <w:kern w:val="0"/>
                <w:sz w:val="20"/>
                <w:szCs w:val="20"/>
              </w:rPr>
              <w:t xml:space="preserve"> </w:t>
            </w:r>
            <w:r>
              <w:rPr>
                <w:rFonts w:hint="eastAsia" w:ascii="宋体" w:hAnsi="宋体" w:eastAsia="宋体" w:cs="宋体"/>
                <w:spacing w:val="2"/>
                <w:kern w:val="0"/>
                <w:sz w:val="20"/>
                <w:szCs w:val="20"/>
              </w:rPr>
              <w:t>媒体负面报道，核实后</w:t>
            </w:r>
            <w:r>
              <w:rPr>
                <w:rFonts w:hint="eastAsia" w:ascii="宋体" w:hAnsi="宋体" w:eastAsia="宋体" w:cs="宋体"/>
                <w:spacing w:val="1"/>
                <w:kern w:val="0"/>
                <w:sz w:val="20"/>
                <w:szCs w:val="20"/>
              </w:rPr>
              <w:t>为企业主</w:t>
            </w:r>
            <w:r>
              <w:rPr>
                <w:rFonts w:hint="eastAsia" w:ascii="宋体" w:hAnsi="宋体" w:eastAsia="宋体" w:cs="宋体"/>
                <w:kern w:val="0"/>
                <w:sz w:val="20"/>
                <w:szCs w:val="20"/>
              </w:rPr>
              <w:t xml:space="preserve"> </w:t>
            </w:r>
            <w:r>
              <w:rPr>
                <w:rFonts w:hint="eastAsia" w:ascii="宋体" w:hAnsi="宋体" w:eastAsia="宋体" w:cs="宋体"/>
                <w:spacing w:val="3"/>
                <w:kern w:val="0"/>
                <w:sz w:val="20"/>
                <w:szCs w:val="20"/>
              </w:rPr>
              <w:t>要</w:t>
            </w:r>
            <w:r>
              <w:rPr>
                <w:rFonts w:hint="eastAsia" w:ascii="宋体" w:hAnsi="宋体" w:eastAsia="宋体" w:cs="宋体"/>
                <w:spacing w:val="2"/>
                <w:kern w:val="0"/>
                <w:sz w:val="20"/>
                <w:szCs w:val="20"/>
              </w:rPr>
              <w:t>责任的每起扣 2 分。</w:t>
            </w:r>
          </w:p>
        </w:tc>
        <w:tc>
          <w:tcPr>
            <w:tcW w:w="1082" w:type="dxa"/>
            <w:tcBorders>
              <w:top w:val="single" w:color="auto" w:sz="4" w:space="0"/>
              <w:left w:val="single" w:color="auto" w:sz="4" w:space="0"/>
              <w:bottom w:val="single" w:color="auto" w:sz="4" w:space="0"/>
              <w:right w:val="single" w:color="auto" w:sz="4" w:space="0"/>
            </w:tcBorders>
            <w:noWrap w:val="0"/>
            <w:vAlign w:val="top"/>
          </w:tcPr>
          <w:p>
            <w:pPr>
              <w:spacing w:line="313" w:lineRule="auto"/>
              <w:rPr>
                <w:rFonts w:hint="eastAsia" w:ascii="宋体" w:hAnsi="宋体" w:eastAsia="宋体" w:cs="宋体"/>
                <w:kern w:val="0"/>
                <w:sz w:val="21"/>
                <w:szCs w:val="20"/>
              </w:rPr>
            </w:pPr>
          </w:p>
          <w:p>
            <w:pPr>
              <w:spacing w:before="65" w:line="231" w:lineRule="auto"/>
              <w:ind w:left="130"/>
              <w:rPr>
                <w:rFonts w:hint="eastAsia" w:ascii="宋体" w:hAnsi="宋体" w:eastAsia="宋体" w:cs="宋体"/>
                <w:kern w:val="0"/>
                <w:sz w:val="20"/>
                <w:szCs w:val="20"/>
              </w:rPr>
            </w:pPr>
            <w:r>
              <w:rPr>
                <w:rFonts w:hint="eastAsia" w:ascii="宋体" w:hAnsi="宋体" w:eastAsia="宋体" w:cs="宋体"/>
                <w:spacing w:val="7"/>
                <w:kern w:val="0"/>
                <w:sz w:val="20"/>
                <w:szCs w:val="20"/>
              </w:rPr>
              <w:t>现</w:t>
            </w:r>
            <w:r>
              <w:rPr>
                <w:rFonts w:hint="eastAsia" w:ascii="宋体" w:hAnsi="宋体" w:eastAsia="宋体" w:cs="宋体"/>
                <w:spacing w:val="6"/>
                <w:kern w:val="0"/>
                <w:sz w:val="20"/>
                <w:szCs w:val="20"/>
              </w:rPr>
              <w:t>场核实</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91" w:hRule="atLeast"/>
        </w:trPr>
        <w:tc>
          <w:tcPr>
            <w:tcW w:w="483" w:type="dxa"/>
            <w:vMerge w:val="continue"/>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kern w:val="0"/>
                <w:sz w:val="21"/>
                <w:szCs w:val="20"/>
              </w:rPr>
            </w:pPr>
          </w:p>
        </w:tc>
        <w:tc>
          <w:tcPr>
            <w:tcW w:w="948" w:type="dxa"/>
            <w:vMerge w:val="continue"/>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kern w:val="0"/>
                <w:sz w:val="21"/>
                <w:szCs w:val="20"/>
              </w:rPr>
            </w:pPr>
          </w:p>
        </w:tc>
        <w:tc>
          <w:tcPr>
            <w:tcW w:w="2989" w:type="dxa"/>
            <w:tcBorders>
              <w:top w:val="single" w:color="auto" w:sz="4" w:space="0"/>
              <w:left w:val="single" w:color="auto" w:sz="4" w:space="0"/>
              <w:bottom w:val="single" w:color="auto" w:sz="4" w:space="0"/>
              <w:right w:val="single" w:color="auto" w:sz="4" w:space="0"/>
            </w:tcBorders>
            <w:noWrap w:val="0"/>
            <w:vAlign w:val="top"/>
          </w:tcPr>
          <w:p>
            <w:pPr>
              <w:spacing w:before="166" w:line="239" w:lineRule="auto"/>
              <w:ind w:left="112" w:right="310" w:firstLine="8"/>
              <w:rPr>
                <w:rFonts w:hint="eastAsia" w:ascii="宋体" w:hAnsi="宋体" w:eastAsia="宋体" w:cs="宋体"/>
                <w:kern w:val="0"/>
                <w:sz w:val="20"/>
                <w:szCs w:val="20"/>
              </w:rPr>
            </w:pPr>
            <w:r>
              <w:rPr>
                <w:rFonts w:hint="eastAsia" w:ascii="宋体" w:hAnsi="宋体" w:eastAsia="宋体" w:cs="宋体"/>
                <w:spacing w:val="7"/>
                <w:kern w:val="0"/>
                <w:sz w:val="20"/>
                <w:szCs w:val="20"/>
                <w:lang w:val="en-US" w:eastAsia="zh-CN"/>
              </w:rPr>
              <w:t>11</w:t>
            </w:r>
            <w:r>
              <w:rPr>
                <w:rFonts w:hint="eastAsia" w:ascii="宋体" w:hAnsi="宋体" w:eastAsia="宋体" w:cs="宋体"/>
                <w:spacing w:val="7"/>
                <w:kern w:val="0"/>
                <w:sz w:val="20"/>
                <w:szCs w:val="20"/>
              </w:rPr>
              <w:t>.满意度评价。强化内部管</w:t>
            </w:r>
            <w:r>
              <w:rPr>
                <w:rFonts w:hint="eastAsia" w:ascii="宋体" w:hAnsi="宋体" w:eastAsia="宋体" w:cs="宋体"/>
                <w:kern w:val="0"/>
                <w:sz w:val="20"/>
                <w:szCs w:val="20"/>
              </w:rPr>
              <w:t xml:space="preserve"> </w:t>
            </w:r>
            <w:r>
              <w:rPr>
                <w:rFonts w:hint="eastAsia" w:ascii="宋体" w:hAnsi="宋体" w:eastAsia="宋体" w:cs="宋体"/>
                <w:spacing w:val="11"/>
                <w:kern w:val="0"/>
                <w:sz w:val="20"/>
                <w:szCs w:val="20"/>
              </w:rPr>
              <w:t>理</w:t>
            </w:r>
            <w:r>
              <w:rPr>
                <w:rFonts w:hint="eastAsia" w:ascii="宋体" w:hAnsi="宋体" w:eastAsia="宋体" w:cs="宋体"/>
                <w:spacing w:val="7"/>
                <w:kern w:val="0"/>
                <w:sz w:val="20"/>
                <w:szCs w:val="20"/>
              </w:rPr>
              <w:t>，提升满意度评价。</w:t>
            </w:r>
          </w:p>
        </w:tc>
        <w:tc>
          <w:tcPr>
            <w:tcW w:w="650" w:type="dxa"/>
            <w:tcBorders>
              <w:top w:val="single" w:color="auto" w:sz="4" w:space="0"/>
              <w:left w:val="single" w:color="auto" w:sz="4" w:space="0"/>
              <w:bottom w:val="single" w:color="auto" w:sz="4" w:space="0"/>
              <w:right w:val="single" w:color="auto" w:sz="4" w:space="0"/>
            </w:tcBorders>
            <w:noWrap w:val="0"/>
            <w:vAlign w:val="top"/>
          </w:tcPr>
          <w:p>
            <w:pPr>
              <w:spacing w:line="265" w:lineRule="auto"/>
              <w:rPr>
                <w:rFonts w:hint="eastAsia" w:ascii="宋体" w:hAnsi="宋体" w:eastAsia="宋体" w:cs="宋体"/>
                <w:kern w:val="0"/>
                <w:sz w:val="21"/>
                <w:szCs w:val="20"/>
              </w:rPr>
            </w:pPr>
          </w:p>
          <w:p>
            <w:pPr>
              <w:spacing w:before="58" w:line="193" w:lineRule="auto"/>
              <w:ind w:left="243"/>
              <w:rPr>
                <w:rFonts w:hint="eastAsia" w:ascii="宋体" w:hAnsi="宋体" w:eastAsia="宋体" w:cs="宋体"/>
                <w:kern w:val="0"/>
                <w:sz w:val="20"/>
                <w:szCs w:val="20"/>
              </w:rPr>
            </w:pPr>
            <w:r>
              <w:rPr>
                <w:rFonts w:hint="eastAsia" w:ascii="宋体" w:hAnsi="宋体" w:eastAsia="宋体" w:cs="宋体"/>
                <w:spacing w:val="-8"/>
                <w:kern w:val="0"/>
                <w:sz w:val="20"/>
                <w:szCs w:val="20"/>
              </w:rPr>
              <w:t>1</w:t>
            </w:r>
            <w:r>
              <w:rPr>
                <w:rFonts w:hint="eastAsia" w:ascii="宋体" w:hAnsi="宋体" w:eastAsia="宋体" w:cs="宋体"/>
                <w:spacing w:val="-7"/>
                <w:kern w:val="0"/>
                <w:sz w:val="20"/>
                <w:szCs w:val="20"/>
              </w:rPr>
              <w:t>0</w:t>
            </w:r>
          </w:p>
        </w:tc>
        <w:tc>
          <w:tcPr>
            <w:tcW w:w="3049" w:type="dxa"/>
            <w:tcBorders>
              <w:top w:val="single" w:color="auto" w:sz="4" w:space="0"/>
              <w:left w:val="single" w:color="auto" w:sz="4" w:space="0"/>
              <w:bottom w:val="single" w:color="auto" w:sz="4" w:space="0"/>
              <w:right w:val="single" w:color="auto" w:sz="4" w:space="0"/>
            </w:tcBorders>
            <w:noWrap w:val="0"/>
            <w:vAlign w:val="top"/>
          </w:tcPr>
          <w:p>
            <w:pPr>
              <w:spacing w:before="14" w:line="235" w:lineRule="auto"/>
              <w:ind w:left="124" w:right="237" w:firstLine="21"/>
              <w:rPr>
                <w:rFonts w:hint="eastAsia" w:ascii="宋体" w:hAnsi="宋体" w:eastAsia="宋体" w:cs="宋体"/>
                <w:kern w:val="0"/>
                <w:sz w:val="20"/>
                <w:szCs w:val="20"/>
              </w:rPr>
            </w:pPr>
            <w:r>
              <w:rPr>
                <w:rFonts w:hint="eastAsia" w:ascii="宋体" w:hAnsi="宋体" w:eastAsia="宋体" w:cs="宋体"/>
                <w:spacing w:val="-1"/>
                <w:kern w:val="0"/>
                <w:sz w:val="20"/>
                <w:szCs w:val="20"/>
              </w:rPr>
              <w:t>回访用户满意度低于</w:t>
            </w:r>
            <w:r>
              <w:rPr>
                <w:rFonts w:hint="eastAsia" w:ascii="宋体" w:hAnsi="宋体" w:eastAsia="宋体" w:cs="宋体"/>
                <w:kern w:val="0"/>
                <w:sz w:val="20"/>
                <w:szCs w:val="20"/>
              </w:rPr>
              <w:t xml:space="preserve"> 80%的， </w:t>
            </w:r>
            <w:r>
              <w:rPr>
                <w:rFonts w:hint="eastAsia" w:ascii="宋体" w:hAnsi="宋体" w:eastAsia="宋体" w:cs="宋体"/>
                <w:spacing w:val="-4"/>
                <w:kern w:val="0"/>
                <w:sz w:val="20"/>
                <w:szCs w:val="20"/>
              </w:rPr>
              <w:t>扣</w:t>
            </w:r>
            <w:r>
              <w:rPr>
                <w:rFonts w:hint="eastAsia" w:ascii="宋体" w:hAnsi="宋体" w:eastAsia="宋体" w:cs="宋体"/>
                <w:spacing w:val="-3"/>
                <w:kern w:val="0"/>
                <w:sz w:val="20"/>
                <w:szCs w:val="20"/>
              </w:rPr>
              <w:t xml:space="preserve"> </w:t>
            </w:r>
            <w:r>
              <w:rPr>
                <w:rFonts w:hint="eastAsia" w:ascii="宋体" w:hAnsi="宋体" w:eastAsia="宋体" w:cs="宋体"/>
                <w:spacing w:val="-2"/>
                <w:kern w:val="0"/>
                <w:sz w:val="20"/>
                <w:szCs w:val="20"/>
              </w:rPr>
              <w:t>5 分；满意度低于 70%的，</w:t>
            </w:r>
            <w:r>
              <w:rPr>
                <w:rFonts w:hint="eastAsia" w:ascii="宋体" w:hAnsi="宋体" w:eastAsia="宋体" w:cs="宋体"/>
                <w:kern w:val="0"/>
                <w:sz w:val="20"/>
                <w:szCs w:val="20"/>
              </w:rPr>
              <w:t xml:space="preserve"> </w:t>
            </w:r>
            <w:r>
              <w:rPr>
                <w:rFonts w:hint="eastAsia" w:ascii="宋体" w:hAnsi="宋体" w:eastAsia="宋体" w:cs="宋体"/>
                <w:spacing w:val="-8"/>
                <w:kern w:val="0"/>
                <w:sz w:val="20"/>
                <w:szCs w:val="20"/>
              </w:rPr>
              <w:t>扣</w:t>
            </w:r>
            <w:r>
              <w:rPr>
                <w:rFonts w:hint="eastAsia" w:ascii="宋体" w:hAnsi="宋体" w:eastAsia="宋体" w:cs="宋体"/>
                <w:spacing w:val="-6"/>
                <w:kern w:val="0"/>
                <w:sz w:val="20"/>
                <w:szCs w:val="20"/>
              </w:rPr>
              <w:t xml:space="preserve"> </w:t>
            </w:r>
            <w:r>
              <w:rPr>
                <w:rFonts w:hint="eastAsia" w:ascii="宋体" w:hAnsi="宋体" w:eastAsia="宋体" w:cs="宋体"/>
                <w:spacing w:val="-4"/>
                <w:kern w:val="0"/>
                <w:sz w:val="20"/>
                <w:szCs w:val="20"/>
              </w:rPr>
              <w:t>10 分。</w:t>
            </w:r>
          </w:p>
        </w:tc>
        <w:tc>
          <w:tcPr>
            <w:tcW w:w="1082" w:type="dxa"/>
            <w:tcBorders>
              <w:top w:val="single" w:color="auto" w:sz="4" w:space="0"/>
              <w:left w:val="single" w:color="auto" w:sz="4" w:space="0"/>
              <w:bottom w:val="single" w:color="auto" w:sz="4" w:space="0"/>
              <w:right w:val="single" w:color="auto" w:sz="4" w:space="0"/>
            </w:tcBorders>
            <w:noWrap w:val="0"/>
            <w:vAlign w:val="top"/>
          </w:tcPr>
          <w:p>
            <w:pPr>
              <w:spacing w:before="286" w:line="232" w:lineRule="auto"/>
              <w:ind w:left="154"/>
              <w:rPr>
                <w:rFonts w:hint="eastAsia" w:ascii="宋体" w:hAnsi="宋体" w:eastAsia="宋体" w:cs="宋体"/>
                <w:kern w:val="0"/>
                <w:sz w:val="20"/>
                <w:szCs w:val="20"/>
              </w:rPr>
            </w:pPr>
            <w:r>
              <w:rPr>
                <w:rFonts w:hint="eastAsia" w:ascii="宋体" w:hAnsi="宋体" w:eastAsia="宋体" w:cs="宋体"/>
                <w:spacing w:val="1"/>
                <w:kern w:val="0"/>
                <w:sz w:val="20"/>
                <w:szCs w:val="20"/>
              </w:rPr>
              <w:t>电</w:t>
            </w:r>
            <w:r>
              <w:rPr>
                <w:rFonts w:hint="eastAsia" w:ascii="宋体" w:hAnsi="宋体" w:eastAsia="宋体" w:cs="宋体"/>
                <w:kern w:val="0"/>
                <w:sz w:val="20"/>
                <w:szCs w:val="20"/>
              </w:rPr>
              <w:t>话回访</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91" w:hRule="atLeast"/>
        </w:trPr>
        <w:tc>
          <w:tcPr>
            <w:tcW w:w="483"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eastAsia="宋体" w:cs="宋体"/>
                <w:kern w:val="0"/>
                <w:position w:val="1"/>
                <w:sz w:val="20"/>
                <w:szCs w:val="20"/>
              </w:rPr>
            </w:pPr>
          </w:p>
          <w:p>
            <w:pPr>
              <w:ind w:firstLine="200" w:firstLineChars="100"/>
              <w:jc w:val="both"/>
              <w:rPr>
                <w:rFonts w:hint="eastAsia" w:ascii="宋体" w:hAnsi="宋体" w:eastAsia="宋体" w:cs="宋体"/>
                <w:kern w:val="0"/>
                <w:sz w:val="21"/>
                <w:szCs w:val="20"/>
              </w:rPr>
            </w:pPr>
            <w:r>
              <w:rPr>
                <w:rFonts w:hint="eastAsia" w:ascii="宋体" w:hAnsi="宋体" w:eastAsia="宋体" w:cs="宋体"/>
                <w:kern w:val="0"/>
                <w:position w:val="1"/>
                <w:sz w:val="20"/>
                <w:szCs w:val="20"/>
              </w:rPr>
              <w:t>四</w:t>
            </w:r>
          </w:p>
        </w:tc>
        <w:tc>
          <w:tcPr>
            <w:tcW w:w="948" w:type="dxa"/>
            <w:tcBorders>
              <w:top w:val="single" w:color="auto" w:sz="4" w:space="0"/>
              <w:left w:val="single" w:color="auto" w:sz="4" w:space="0"/>
              <w:bottom w:val="single" w:color="auto" w:sz="4" w:space="0"/>
              <w:right w:val="single" w:color="auto" w:sz="4" w:space="0"/>
            </w:tcBorders>
            <w:noWrap w:val="0"/>
            <w:vAlign w:val="top"/>
          </w:tcPr>
          <w:p>
            <w:pPr>
              <w:spacing w:before="239" w:line="249" w:lineRule="auto"/>
              <w:ind w:left="115" w:leftChars="0" w:right="74" w:firstLine="45" w:firstLineChars="0"/>
              <w:rPr>
                <w:rFonts w:hint="eastAsia" w:ascii="宋体" w:hAnsi="宋体" w:eastAsia="宋体" w:cs="宋体"/>
                <w:kern w:val="2"/>
                <w:sz w:val="20"/>
                <w:szCs w:val="20"/>
                <w:lang w:val="en-US" w:eastAsia="zh-CN" w:bidi="ar-SA"/>
              </w:rPr>
            </w:pPr>
            <w:r>
              <w:rPr>
                <w:rFonts w:hint="eastAsia" w:ascii="宋体" w:hAnsi="宋体" w:eastAsia="宋体" w:cs="宋体"/>
                <w:spacing w:val="6"/>
                <w:kern w:val="0"/>
                <w:sz w:val="20"/>
                <w:szCs w:val="20"/>
              </w:rPr>
              <w:t>加</w:t>
            </w:r>
            <w:r>
              <w:rPr>
                <w:rFonts w:hint="eastAsia" w:ascii="宋体" w:hAnsi="宋体" w:eastAsia="宋体" w:cs="宋体"/>
                <w:spacing w:val="6"/>
                <w:kern w:val="0"/>
                <w:sz w:val="20"/>
                <w:szCs w:val="20"/>
                <w:lang w:eastAsia="zh-CN"/>
              </w:rPr>
              <w:t>扣</w:t>
            </w:r>
            <w:r>
              <w:rPr>
                <w:rFonts w:hint="eastAsia" w:ascii="宋体" w:hAnsi="宋体" w:eastAsia="宋体" w:cs="宋体"/>
                <w:spacing w:val="5"/>
                <w:kern w:val="0"/>
                <w:sz w:val="20"/>
                <w:szCs w:val="20"/>
              </w:rPr>
              <w:t>分项</w:t>
            </w:r>
            <w:r>
              <w:rPr>
                <w:rFonts w:hint="eastAsia" w:ascii="宋体" w:hAnsi="宋体" w:eastAsia="宋体" w:cs="宋体"/>
                <w:kern w:val="0"/>
                <w:sz w:val="20"/>
                <w:szCs w:val="20"/>
              </w:rPr>
              <w:t xml:space="preserve"> </w:t>
            </w:r>
            <w:r>
              <w:rPr>
                <w:rFonts w:hint="eastAsia" w:ascii="宋体" w:hAnsi="宋体" w:eastAsia="宋体" w:cs="宋体"/>
                <w:spacing w:val="22"/>
                <w:kern w:val="0"/>
                <w:sz w:val="20"/>
                <w:szCs w:val="20"/>
              </w:rPr>
              <w:t>(</w:t>
            </w:r>
            <w:r>
              <w:rPr>
                <w:rFonts w:hint="eastAsia" w:ascii="宋体" w:hAnsi="宋体" w:eastAsia="宋体" w:cs="宋体"/>
                <w:spacing w:val="19"/>
                <w:kern w:val="0"/>
                <w:sz w:val="20"/>
                <w:szCs w:val="20"/>
              </w:rPr>
              <w:t>5 分)</w:t>
            </w:r>
          </w:p>
        </w:tc>
        <w:tc>
          <w:tcPr>
            <w:tcW w:w="6688" w:type="dxa"/>
            <w:gridSpan w:val="3"/>
            <w:tcBorders>
              <w:top w:val="single" w:color="auto" w:sz="4" w:space="0"/>
              <w:left w:val="single" w:color="auto" w:sz="4" w:space="0"/>
              <w:bottom w:val="single" w:color="auto" w:sz="4" w:space="0"/>
              <w:right w:val="single" w:color="auto" w:sz="4" w:space="0"/>
            </w:tcBorders>
            <w:noWrap w:val="0"/>
            <w:vAlign w:val="top"/>
          </w:tcPr>
          <w:p>
            <w:pPr>
              <w:numPr>
                <w:ilvl w:val="0"/>
                <w:numId w:val="7"/>
              </w:numPr>
              <w:spacing w:before="14" w:line="235" w:lineRule="auto"/>
              <w:ind w:right="237"/>
              <w:rPr>
                <w:rFonts w:hint="eastAsia" w:ascii="宋体" w:hAnsi="宋体" w:eastAsia="宋体" w:cs="宋体"/>
                <w:spacing w:val="-1"/>
                <w:kern w:val="0"/>
                <w:sz w:val="20"/>
                <w:szCs w:val="20"/>
                <w:lang w:val="en-US" w:eastAsia="zh-CN"/>
              </w:rPr>
            </w:pPr>
            <w:r>
              <w:rPr>
                <w:rFonts w:hint="eastAsia" w:ascii="宋体" w:hAnsi="宋体" w:eastAsia="宋体" w:cs="宋体"/>
                <w:spacing w:val="-1"/>
                <w:kern w:val="0"/>
                <w:sz w:val="20"/>
                <w:szCs w:val="20"/>
                <w:lang w:val="en-US" w:eastAsia="zh-CN"/>
              </w:rPr>
              <w:t xml:space="preserve">宣传报道在国家、省、市媒体发布的，分别加3分、2分、1分，同一素材就高分计，最多加5分。                                         </w:t>
            </w:r>
          </w:p>
          <w:p>
            <w:pPr>
              <w:numPr>
                <w:ilvl w:val="0"/>
                <w:numId w:val="7"/>
              </w:numPr>
              <w:spacing w:before="14" w:line="235" w:lineRule="auto"/>
              <w:ind w:right="237"/>
              <w:rPr>
                <w:rFonts w:hint="eastAsia" w:ascii="宋体" w:hAnsi="宋体" w:eastAsia="宋体" w:cs="宋体"/>
                <w:spacing w:val="-1"/>
                <w:kern w:val="0"/>
                <w:sz w:val="20"/>
                <w:szCs w:val="20"/>
                <w:lang w:val="en-US" w:eastAsia="zh-CN"/>
              </w:rPr>
            </w:pPr>
            <w:r>
              <w:rPr>
                <w:rFonts w:hint="eastAsia" w:ascii="宋体" w:hAnsi="宋体" w:eastAsia="宋体" w:cs="宋体"/>
                <w:spacing w:val="-1"/>
                <w:kern w:val="0"/>
                <w:sz w:val="20"/>
                <w:szCs w:val="20"/>
                <w:lang w:val="en-US" w:eastAsia="zh-CN"/>
              </w:rPr>
              <w:t xml:space="preserve">覆盖率、参与率低于90%的，每降低1%，扣1分，最多扣5分。                                           </w:t>
            </w:r>
          </w:p>
        </w:tc>
        <w:tc>
          <w:tcPr>
            <w:tcW w:w="1082" w:type="dxa"/>
            <w:tcBorders>
              <w:top w:val="single" w:color="auto" w:sz="4" w:space="0"/>
              <w:left w:val="single" w:color="auto" w:sz="4" w:space="0"/>
              <w:bottom w:val="single" w:color="auto" w:sz="4" w:space="0"/>
              <w:right w:val="single" w:color="auto" w:sz="4" w:space="0"/>
            </w:tcBorders>
            <w:noWrap w:val="0"/>
            <w:vAlign w:val="top"/>
          </w:tcPr>
          <w:p>
            <w:pPr>
              <w:spacing w:before="286" w:line="232" w:lineRule="auto"/>
              <w:ind w:left="154"/>
              <w:rPr>
                <w:rFonts w:hint="eastAsia" w:ascii="宋体" w:hAnsi="宋体" w:eastAsia="宋体" w:cs="宋体"/>
                <w:spacing w:val="1"/>
                <w:kern w:val="0"/>
                <w:sz w:val="20"/>
                <w:szCs w:val="20"/>
              </w:rPr>
            </w:pPr>
            <w:r>
              <w:rPr>
                <w:rFonts w:hint="eastAsia" w:ascii="宋体" w:hAnsi="宋体" w:eastAsia="宋体" w:cs="宋体"/>
                <w:spacing w:val="7"/>
                <w:kern w:val="0"/>
                <w:sz w:val="20"/>
                <w:szCs w:val="20"/>
              </w:rPr>
              <w:t>数</w:t>
            </w:r>
            <w:r>
              <w:rPr>
                <w:rFonts w:hint="eastAsia" w:ascii="宋体" w:hAnsi="宋体" w:eastAsia="宋体" w:cs="宋体"/>
                <w:spacing w:val="6"/>
                <w:kern w:val="0"/>
                <w:sz w:val="20"/>
                <w:szCs w:val="20"/>
              </w:rPr>
              <w:t>据核实</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60" w:hRule="atLeast"/>
        </w:trPr>
        <w:tc>
          <w:tcPr>
            <w:tcW w:w="1431" w:type="dxa"/>
            <w:gridSpan w:val="2"/>
            <w:tcBorders>
              <w:top w:val="single" w:color="auto" w:sz="4" w:space="0"/>
              <w:left w:val="single" w:color="auto" w:sz="4" w:space="0"/>
              <w:bottom w:val="single" w:color="auto" w:sz="4" w:space="0"/>
              <w:right w:val="single" w:color="auto" w:sz="4" w:space="0"/>
            </w:tcBorders>
            <w:noWrap w:val="0"/>
            <w:vAlign w:val="top"/>
          </w:tcPr>
          <w:p>
            <w:pPr>
              <w:spacing w:line="317" w:lineRule="auto"/>
              <w:rPr>
                <w:rFonts w:hint="eastAsia" w:ascii="宋体" w:hAnsi="宋体" w:eastAsia="宋体" w:cs="宋体"/>
                <w:kern w:val="0"/>
                <w:sz w:val="21"/>
                <w:szCs w:val="20"/>
              </w:rPr>
            </w:pPr>
          </w:p>
          <w:p>
            <w:pPr>
              <w:spacing w:before="65" w:line="233" w:lineRule="auto"/>
              <w:ind w:left="511" w:leftChars="0"/>
              <w:rPr>
                <w:rFonts w:hint="eastAsia" w:ascii="宋体" w:hAnsi="宋体" w:eastAsia="宋体" w:cs="宋体"/>
                <w:kern w:val="2"/>
                <w:sz w:val="20"/>
                <w:szCs w:val="20"/>
                <w:lang w:val="en-US" w:eastAsia="zh-CN" w:bidi="ar-SA"/>
              </w:rPr>
            </w:pPr>
            <w:r>
              <w:rPr>
                <w:rFonts w:hint="eastAsia" w:ascii="宋体" w:hAnsi="宋体" w:eastAsia="宋体" w:cs="宋体"/>
                <w:spacing w:val="1"/>
                <w:kern w:val="0"/>
                <w:sz w:val="20"/>
                <w:szCs w:val="20"/>
              </w:rPr>
              <w:t>备注</w:t>
            </w:r>
          </w:p>
        </w:tc>
        <w:tc>
          <w:tcPr>
            <w:tcW w:w="7770" w:type="dxa"/>
            <w:gridSpan w:val="4"/>
            <w:tcBorders>
              <w:top w:val="single" w:color="auto" w:sz="4" w:space="0"/>
              <w:left w:val="single" w:color="auto" w:sz="4" w:space="0"/>
              <w:bottom w:val="single" w:color="auto" w:sz="4" w:space="0"/>
              <w:right w:val="single" w:color="auto" w:sz="4" w:space="0"/>
            </w:tcBorders>
            <w:noWrap w:val="0"/>
            <w:vAlign w:val="top"/>
          </w:tcPr>
          <w:p>
            <w:pPr>
              <w:numPr>
                <w:ilvl w:val="0"/>
                <w:numId w:val="8"/>
              </w:numPr>
              <w:spacing w:before="144" w:line="224" w:lineRule="auto"/>
              <w:ind w:left="101" w:leftChars="0" w:right="290" w:firstLine="20" w:firstLineChars="0"/>
              <w:rPr>
                <w:rFonts w:hint="eastAsia" w:ascii="宋体" w:hAnsi="宋体" w:eastAsia="宋体" w:cs="宋体"/>
                <w:kern w:val="2"/>
                <w:sz w:val="20"/>
                <w:szCs w:val="20"/>
                <w:lang w:val="en-US" w:eastAsia="zh-CN" w:bidi="ar-SA"/>
              </w:rPr>
            </w:pPr>
            <w:r>
              <w:rPr>
                <w:rFonts w:hint="eastAsia" w:ascii="宋体" w:hAnsi="宋体" w:eastAsia="宋体" w:cs="宋体"/>
                <w:spacing w:val="8"/>
                <w:kern w:val="0"/>
                <w:sz w:val="20"/>
                <w:szCs w:val="20"/>
              </w:rPr>
              <w:t>每季度对辖区内的服务站点现场检查应实现全覆盖；</w:t>
            </w:r>
            <w:r>
              <w:rPr>
                <w:rFonts w:hint="eastAsia" w:ascii="宋体" w:hAnsi="宋体" w:eastAsia="宋体" w:cs="宋体"/>
                <w:kern w:val="0"/>
                <w:sz w:val="20"/>
                <w:szCs w:val="20"/>
              </w:rPr>
              <w:t xml:space="preserve">                  </w:t>
            </w:r>
            <w:r>
              <w:rPr>
                <w:rFonts w:hint="eastAsia" w:ascii="宋体" w:hAnsi="宋体" w:eastAsia="宋体" w:cs="宋体"/>
                <w:kern w:val="0"/>
                <w:sz w:val="20"/>
                <w:szCs w:val="20"/>
                <w:lang w:val="en-US" w:eastAsia="zh-CN"/>
              </w:rPr>
              <w:t xml:space="preserve">   </w:t>
            </w:r>
            <w:r>
              <w:rPr>
                <w:rFonts w:hint="eastAsia" w:ascii="宋体" w:hAnsi="宋体" w:eastAsia="宋体" w:cs="宋体"/>
                <w:spacing w:val="4"/>
                <w:kern w:val="0"/>
                <w:sz w:val="20"/>
                <w:szCs w:val="20"/>
              </w:rPr>
              <w:t>2.每季度电话回访</w:t>
            </w:r>
            <w:r>
              <w:rPr>
                <w:rFonts w:hint="eastAsia" w:ascii="宋体" w:hAnsi="宋体" w:eastAsia="宋体" w:cs="宋体"/>
                <w:spacing w:val="4"/>
                <w:kern w:val="0"/>
                <w:sz w:val="20"/>
                <w:szCs w:val="20"/>
                <w:lang w:eastAsia="zh-CN"/>
              </w:rPr>
              <w:t>不少于</w:t>
            </w:r>
            <w:r>
              <w:rPr>
                <w:rFonts w:hint="eastAsia" w:ascii="宋体" w:hAnsi="宋体" w:eastAsia="宋体" w:cs="宋体"/>
                <w:spacing w:val="4"/>
                <w:kern w:val="0"/>
                <w:sz w:val="20"/>
                <w:szCs w:val="20"/>
                <w:lang w:val="en-US" w:eastAsia="zh-CN"/>
              </w:rPr>
              <w:t>100户</w:t>
            </w:r>
            <w:r>
              <w:rPr>
                <w:rFonts w:hint="eastAsia" w:ascii="宋体" w:hAnsi="宋体" w:eastAsia="宋体" w:cs="宋体"/>
                <w:spacing w:val="4"/>
                <w:kern w:val="0"/>
                <w:sz w:val="20"/>
                <w:szCs w:val="20"/>
              </w:rPr>
              <w:t>， 电话回访应做好台账记</w:t>
            </w:r>
            <w:r>
              <w:rPr>
                <w:rFonts w:hint="eastAsia" w:ascii="宋体" w:hAnsi="宋体" w:eastAsia="宋体" w:cs="宋体"/>
                <w:kern w:val="0"/>
                <w:sz w:val="20"/>
                <w:szCs w:val="20"/>
              </w:rPr>
              <w:t>录；</w:t>
            </w:r>
            <w:r>
              <w:rPr>
                <w:rFonts w:hint="eastAsia" w:ascii="宋体" w:hAnsi="宋体" w:eastAsia="宋体" w:cs="宋体"/>
                <w:kern w:val="0"/>
                <w:sz w:val="20"/>
                <w:szCs w:val="20"/>
                <w:lang w:val="en-US" w:eastAsia="zh-CN"/>
              </w:rPr>
              <w:t xml:space="preserve">                </w:t>
            </w:r>
            <w:r>
              <w:rPr>
                <w:rFonts w:hint="eastAsia" w:ascii="宋体" w:hAnsi="宋体" w:eastAsia="宋体" w:cs="宋体"/>
                <w:kern w:val="0"/>
                <w:sz w:val="20"/>
                <w:szCs w:val="20"/>
              </w:rPr>
              <w:t xml:space="preserve"> </w:t>
            </w:r>
            <w:r>
              <w:rPr>
                <w:rFonts w:hint="eastAsia" w:ascii="宋体" w:hAnsi="宋体" w:eastAsia="宋体" w:cs="宋体"/>
                <w:spacing w:val="15"/>
                <w:kern w:val="0"/>
                <w:sz w:val="20"/>
                <w:szCs w:val="20"/>
              </w:rPr>
              <w:t>3</w:t>
            </w:r>
            <w:r>
              <w:rPr>
                <w:rFonts w:hint="eastAsia" w:ascii="宋体" w:hAnsi="宋体" w:eastAsia="宋体" w:cs="宋体"/>
                <w:spacing w:val="9"/>
                <w:kern w:val="0"/>
                <w:sz w:val="20"/>
                <w:szCs w:val="20"/>
              </w:rPr>
              <w:t>.对群众信访、领导交办、媒体曝光问题要求逐一现场核实。</w:t>
            </w:r>
            <w:r>
              <w:rPr>
                <w:rFonts w:hint="eastAsia" w:ascii="宋体" w:hAnsi="宋体" w:eastAsia="宋体" w:cs="宋体"/>
                <w:spacing w:val="9"/>
                <w:kern w:val="0"/>
                <w:sz w:val="20"/>
                <w:szCs w:val="20"/>
                <w:lang w:val="en-US" w:eastAsia="zh-CN"/>
              </w:rPr>
              <w:t xml:space="preserve">               4.考核周期，每季度进行至少1次全覆盖检查打分，四个季度平均分作为年终得分。</w:t>
            </w:r>
          </w:p>
        </w:tc>
      </w:tr>
    </w:tbl>
    <w:p>
      <w:pPr>
        <w:tabs>
          <w:tab w:val="left" w:pos="2892"/>
        </w:tabs>
        <w:jc w:val="left"/>
        <w:rPr>
          <w:rFonts w:hint="eastAsia" w:ascii="宋体" w:hAnsi="宋体" w:eastAsia="宋体" w:cs="宋体"/>
          <w:lang w:val="en-US" w:eastAsia="zh-CN"/>
        </w:rPr>
        <w:sectPr>
          <w:headerReference r:id="rId10" w:type="default"/>
          <w:footerReference r:id="rId11" w:type="default"/>
          <w:pgSz w:w="11906" w:h="16838"/>
          <w:pgMar w:top="567" w:right="1344" w:bottom="567" w:left="1344" w:header="0" w:footer="852" w:gutter="0"/>
          <w:pgNumType w:fmt="decimal"/>
          <w:cols w:space="720" w:num="1"/>
        </w:sectPr>
      </w:pPr>
    </w:p>
    <w:p>
      <w:pPr>
        <w:rPr>
          <w:rFonts w:hint="eastAsia"/>
        </w:rPr>
      </w:pPr>
    </w:p>
    <w:p>
      <w:pPr>
        <w:snapToGrid w:val="0"/>
        <w:spacing w:line="360" w:lineRule="auto"/>
        <w:jc w:val="center"/>
        <w:rPr>
          <w:rFonts w:hint="eastAsia" w:ascii="宋体" w:hAnsi="宋体" w:eastAsia="宋体" w:cs="宋体"/>
          <w:b/>
          <w:sz w:val="36"/>
          <w:szCs w:val="36"/>
        </w:rPr>
      </w:pPr>
      <w:r>
        <w:rPr>
          <w:rFonts w:hint="eastAsia" w:ascii="宋体" w:hAnsi="宋体" w:eastAsia="宋体" w:cs="宋体"/>
          <w:b/>
          <w:sz w:val="36"/>
          <w:szCs w:val="36"/>
        </w:rPr>
        <w:t xml:space="preserve">第四部分   </w:t>
      </w:r>
      <w:bookmarkStart w:id="34" w:name="_Toc184308050"/>
      <w:bookmarkEnd w:id="34"/>
      <w:bookmarkStart w:id="35" w:name="_Toc184312110"/>
      <w:bookmarkEnd w:id="35"/>
      <w:bookmarkStart w:id="36" w:name="_Toc184314476"/>
      <w:bookmarkEnd w:id="36"/>
      <w:bookmarkStart w:id="37" w:name="_Toc184313248"/>
      <w:bookmarkEnd w:id="37"/>
      <w:bookmarkStart w:id="38" w:name="_Toc184308107"/>
      <w:bookmarkEnd w:id="38"/>
      <w:bookmarkStart w:id="39" w:name="_Toc184313291"/>
      <w:bookmarkEnd w:id="39"/>
      <w:bookmarkStart w:id="40" w:name="_Toc184310324"/>
      <w:bookmarkEnd w:id="40"/>
      <w:bookmarkStart w:id="41" w:name="_Toc184314449"/>
      <w:bookmarkEnd w:id="41"/>
      <w:bookmarkStart w:id="42" w:name="_Toc184314471"/>
      <w:bookmarkEnd w:id="42"/>
      <w:bookmarkStart w:id="43" w:name="_Toc184313247"/>
      <w:bookmarkEnd w:id="43"/>
      <w:bookmarkStart w:id="44" w:name="_Toc184310291"/>
      <w:bookmarkEnd w:id="44"/>
      <w:bookmarkStart w:id="45" w:name="_Toc184313302"/>
      <w:bookmarkEnd w:id="45"/>
      <w:bookmarkStart w:id="46" w:name="_Toc184312121"/>
      <w:bookmarkEnd w:id="46"/>
      <w:bookmarkStart w:id="47" w:name="_Toc184314448"/>
      <w:bookmarkEnd w:id="47"/>
      <w:bookmarkStart w:id="48" w:name="_Toc184312096"/>
      <w:bookmarkEnd w:id="48"/>
      <w:bookmarkStart w:id="49" w:name="_Toc184312117"/>
      <w:bookmarkEnd w:id="49"/>
      <w:bookmarkStart w:id="50" w:name="_Toc184312069"/>
      <w:bookmarkEnd w:id="50"/>
      <w:bookmarkStart w:id="51" w:name="_Toc184312122"/>
      <w:bookmarkEnd w:id="51"/>
      <w:bookmarkStart w:id="52" w:name="_Toc184312124"/>
      <w:bookmarkEnd w:id="52"/>
      <w:bookmarkStart w:id="53" w:name="_Toc184308078"/>
      <w:bookmarkEnd w:id="53"/>
      <w:bookmarkStart w:id="54" w:name="_Toc184310315"/>
      <w:bookmarkEnd w:id="54"/>
      <w:bookmarkStart w:id="55" w:name="_Toc184312107"/>
      <w:bookmarkEnd w:id="55"/>
      <w:bookmarkStart w:id="56" w:name="_Toc184308048"/>
      <w:bookmarkEnd w:id="56"/>
      <w:bookmarkStart w:id="57" w:name="_Toc184313274"/>
      <w:bookmarkEnd w:id="57"/>
      <w:bookmarkStart w:id="58" w:name="_Toc184312125"/>
      <w:bookmarkEnd w:id="58"/>
      <w:bookmarkStart w:id="59" w:name="_Toc184312100"/>
      <w:bookmarkEnd w:id="59"/>
      <w:bookmarkStart w:id="60" w:name="_Toc184313263"/>
      <w:bookmarkEnd w:id="60"/>
      <w:bookmarkStart w:id="61" w:name="_Toc184308082"/>
      <w:bookmarkEnd w:id="61"/>
      <w:bookmarkStart w:id="62" w:name="_Toc184308049"/>
      <w:bookmarkEnd w:id="62"/>
      <w:bookmarkStart w:id="63" w:name="_Toc184313297"/>
      <w:bookmarkEnd w:id="63"/>
      <w:bookmarkStart w:id="64" w:name="_Toc184308085"/>
      <w:bookmarkEnd w:id="64"/>
      <w:bookmarkStart w:id="65" w:name="_Toc184313265"/>
      <w:bookmarkEnd w:id="65"/>
      <w:bookmarkStart w:id="66" w:name="_Toc184313264"/>
      <w:bookmarkEnd w:id="66"/>
      <w:bookmarkStart w:id="67" w:name="_Toc184314426"/>
      <w:bookmarkEnd w:id="67"/>
      <w:bookmarkStart w:id="68" w:name="_Toc184308073"/>
      <w:bookmarkEnd w:id="68"/>
      <w:bookmarkStart w:id="69" w:name="_Toc184312103"/>
      <w:bookmarkEnd w:id="69"/>
      <w:bookmarkStart w:id="70" w:name="_Toc184308081"/>
      <w:bookmarkEnd w:id="70"/>
      <w:bookmarkStart w:id="71" w:name="_Toc184312105"/>
      <w:bookmarkEnd w:id="71"/>
      <w:bookmarkStart w:id="72" w:name="_Toc184310336"/>
      <w:bookmarkEnd w:id="72"/>
      <w:bookmarkStart w:id="73" w:name="_Toc184312074"/>
      <w:bookmarkEnd w:id="73"/>
      <w:bookmarkStart w:id="74" w:name="_Toc184310333"/>
      <w:bookmarkEnd w:id="74"/>
      <w:bookmarkStart w:id="75" w:name="_Toc184313277"/>
      <w:bookmarkEnd w:id="75"/>
      <w:bookmarkStart w:id="76" w:name="_Toc184314460"/>
      <w:bookmarkEnd w:id="76"/>
      <w:bookmarkStart w:id="77" w:name="_Toc184312136"/>
      <w:bookmarkEnd w:id="77"/>
      <w:bookmarkStart w:id="78" w:name="_Toc184314445"/>
      <w:bookmarkEnd w:id="78"/>
      <w:bookmarkStart w:id="79" w:name="_Toc184312085"/>
      <w:bookmarkEnd w:id="79"/>
      <w:bookmarkStart w:id="80" w:name="_Toc184308092"/>
      <w:bookmarkEnd w:id="80"/>
      <w:bookmarkStart w:id="81" w:name="_Toc184308105"/>
      <w:bookmarkEnd w:id="81"/>
      <w:bookmarkStart w:id="82" w:name="_Toc184313306"/>
      <w:bookmarkEnd w:id="82"/>
      <w:bookmarkStart w:id="83" w:name="_Toc184310292"/>
      <w:bookmarkEnd w:id="83"/>
      <w:bookmarkStart w:id="84" w:name="_Toc184312086"/>
      <w:bookmarkEnd w:id="84"/>
      <w:bookmarkStart w:id="85" w:name="_Toc184314438"/>
      <w:bookmarkEnd w:id="85"/>
      <w:bookmarkStart w:id="86" w:name="_Toc184312095"/>
      <w:bookmarkEnd w:id="86"/>
      <w:bookmarkStart w:id="87" w:name="_Toc184312080"/>
      <w:bookmarkEnd w:id="87"/>
      <w:bookmarkStart w:id="88" w:name="_Toc184308106"/>
      <w:bookmarkEnd w:id="88"/>
      <w:bookmarkStart w:id="89" w:name="_Toc184310298"/>
      <w:bookmarkEnd w:id="89"/>
      <w:bookmarkStart w:id="90" w:name="_Toc184314439"/>
      <w:bookmarkEnd w:id="90"/>
      <w:bookmarkStart w:id="91" w:name="_Toc184308070"/>
      <w:bookmarkEnd w:id="91"/>
      <w:bookmarkStart w:id="92" w:name="_Toc184313285"/>
      <w:bookmarkEnd w:id="92"/>
      <w:bookmarkStart w:id="93" w:name="_Toc184308045"/>
      <w:bookmarkEnd w:id="93"/>
      <w:bookmarkStart w:id="94" w:name="_Toc184308079"/>
      <w:bookmarkEnd w:id="94"/>
      <w:bookmarkStart w:id="95" w:name="_Toc184314467"/>
      <w:bookmarkEnd w:id="95"/>
      <w:bookmarkStart w:id="96" w:name="_Toc184314423"/>
      <w:bookmarkEnd w:id="96"/>
      <w:bookmarkStart w:id="97" w:name="_Toc184314412"/>
      <w:bookmarkEnd w:id="97"/>
      <w:bookmarkStart w:id="98" w:name="_Toc184310337"/>
      <w:bookmarkEnd w:id="98"/>
      <w:bookmarkStart w:id="99" w:name="_Toc184313272"/>
      <w:bookmarkEnd w:id="99"/>
      <w:bookmarkStart w:id="100" w:name="_Toc184312094"/>
      <w:bookmarkEnd w:id="100"/>
      <w:bookmarkStart w:id="101" w:name="_Toc184308087"/>
      <w:bookmarkEnd w:id="101"/>
      <w:bookmarkStart w:id="102" w:name="_Toc184313289"/>
      <w:bookmarkEnd w:id="102"/>
      <w:bookmarkStart w:id="103" w:name="_Toc184310303"/>
      <w:bookmarkEnd w:id="103"/>
      <w:bookmarkStart w:id="104" w:name="_Toc184314461"/>
      <w:bookmarkEnd w:id="104"/>
      <w:bookmarkStart w:id="105" w:name="_Toc184312127"/>
      <w:bookmarkEnd w:id="105"/>
      <w:bookmarkStart w:id="106" w:name="_Toc184310290"/>
      <w:bookmarkEnd w:id="106"/>
      <w:bookmarkStart w:id="107" w:name="_Toc184310306"/>
      <w:bookmarkEnd w:id="107"/>
      <w:bookmarkStart w:id="108" w:name="_Toc184313273"/>
      <w:bookmarkEnd w:id="108"/>
      <w:bookmarkStart w:id="109" w:name="_Toc184310340"/>
      <w:bookmarkEnd w:id="109"/>
      <w:bookmarkStart w:id="110" w:name="_Toc184314436"/>
      <w:bookmarkEnd w:id="110"/>
      <w:bookmarkStart w:id="111" w:name="_Toc184310289"/>
      <w:bookmarkEnd w:id="111"/>
      <w:bookmarkStart w:id="112" w:name="_Toc184313262"/>
      <w:bookmarkEnd w:id="112"/>
      <w:bookmarkStart w:id="113" w:name="_Toc184312070"/>
      <w:bookmarkEnd w:id="113"/>
      <w:bookmarkStart w:id="114" w:name="_Toc184314442"/>
      <w:bookmarkEnd w:id="114"/>
      <w:bookmarkStart w:id="115" w:name="_Toc184310277"/>
      <w:bookmarkEnd w:id="115"/>
      <w:bookmarkStart w:id="116" w:name="_Toc184310330"/>
      <w:bookmarkEnd w:id="116"/>
      <w:bookmarkStart w:id="117" w:name="_Toc184314446"/>
      <w:bookmarkEnd w:id="117"/>
      <w:bookmarkStart w:id="118" w:name="_Toc184314466"/>
      <w:bookmarkEnd w:id="118"/>
      <w:bookmarkStart w:id="119" w:name="_Toc184312099"/>
      <w:bookmarkEnd w:id="119"/>
      <w:bookmarkStart w:id="120" w:name="_Toc184313283"/>
      <w:bookmarkEnd w:id="120"/>
      <w:bookmarkStart w:id="121" w:name="_Toc184308066"/>
      <w:bookmarkEnd w:id="121"/>
      <w:bookmarkStart w:id="122" w:name="_Toc184314459"/>
      <w:bookmarkEnd w:id="122"/>
      <w:bookmarkStart w:id="123" w:name="_Toc184310314"/>
      <w:bookmarkEnd w:id="123"/>
      <w:bookmarkStart w:id="124" w:name="_Toc184312091"/>
      <w:bookmarkEnd w:id="124"/>
      <w:bookmarkStart w:id="125" w:name="_Toc184314425"/>
      <w:bookmarkEnd w:id="125"/>
      <w:bookmarkStart w:id="126" w:name="_Toc184313261"/>
      <w:bookmarkEnd w:id="126"/>
      <w:bookmarkStart w:id="127" w:name="_Toc184310285"/>
      <w:bookmarkEnd w:id="127"/>
      <w:bookmarkStart w:id="128" w:name="_Toc184312132"/>
      <w:bookmarkEnd w:id="128"/>
      <w:bookmarkStart w:id="129" w:name="_Toc184314456"/>
      <w:bookmarkEnd w:id="129"/>
      <w:bookmarkStart w:id="130" w:name="_Toc184313241"/>
      <w:bookmarkEnd w:id="130"/>
      <w:bookmarkStart w:id="131" w:name="_Toc184314469"/>
      <w:bookmarkEnd w:id="131"/>
      <w:bookmarkStart w:id="132" w:name="_Toc184308097"/>
      <w:bookmarkEnd w:id="132"/>
      <w:bookmarkStart w:id="133" w:name="_Toc184312075"/>
      <w:bookmarkEnd w:id="133"/>
      <w:bookmarkStart w:id="134" w:name="_Toc184308104"/>
      <w:bookmarkEnd w:id="134"/>
      <w:bookmarkStart w:id="135" w:name="_Toc184308052"/>
      <w:bookmarkEnd w:id="135"/>
      <w:bookmarkStart w:id="136" w:name="_Toc184313242"/>
      <w:bookmarkEnd w:id="136"/>
      <w:bookmarkStart w:id="137" w:name="_Toc184308065"/>
      <w:bookmarkEnd w:id="137"/>
      <w:bookmarkStart w:id="138" w:name="_Toc184312078"/>
      <w:bookmarkEnd w:id="138"/>
      <w:bookmarkStart w:id="139" w:name="_Toc184310325"/>
      <w:bookmarkEnd w:id="139"/>
      <w:bookmarkStart w:id="140" w:name="_Toc184313284"/>
      <w:bookmarkEnd w:id="140"/>
      <w:bookmarkStart w:id="141" w:name="_Toc184312076"/>
      <w:bookmarkEnd w:id="141"/>
      <w:bookmarkStart w:id="142" w:name="_Toc184308053"/>
      <w:bookmarkEnd w:id="142"/>
      <w:bookmarkStart w:id="143" w:name="_Toc184308074"/>
      <w:bookmarkEnd w:id="143"/>
      <w:bookmarkStart w:id="144" w:name="_Toc184308108"/>
      <w:bookmarkEnd w:id="144"/>
      <w:bookmarkStart w:id="145" w:name="_Toc184310286"/>
      <w:bookmarkEnd w:id="145"/>
      <w:bookmarkStart w:id="146" w:name="_Toc184314478"/>
      <w:bookmarkEnd w:id="146"/>
      <w:bookmarkStart w:id="147" w:name="_Toc184310296"/>
      <w:bookmarkEnd w:id="147"/>
      <w:bookmarkStart w:id="148" w:name="_Toc184310318"/>
      <w:bookmarkEnd w:id="148"/>
      <w:bookmarkStart w:id="149" w:name="_Toc184313266"/>
      <w:bookmarkEnd w:id="149"/>
      <w:bookmarkStart w:id="150" w:name="_Toc184312108"/>
      <w:bookmarkEnd w:id="150"/>
      <w:bookmarkStart w:id="151" w:name="_Toc184314458"/>
      <w:bookmarkEnd w:id="151"/>
      <w:bookmarkStart w:id="152" w:name="_Toc184312131"/>
      <w:bookmarkEnd w:id="152"/>
      <w:bookmarkStart w:id="153" w:name="_Toc184313288"/>
      <w:bookmarkEnd w:id="153"/>
      <w:bookmarkStart w:id="154" w:name="_Toc184313250"/>
      <w:bookmarkEnd w:id="154"/>
      <w:bookmarkStart w:id="155" w:name="_Toc184313299"/>
      <w:bookmarkEnd w:id="155"/>
      <w:bookmarkStart w:id="156" w:name="_Toc184313259"/>
      <w:bookmarkEnd w:id="156"/>
      <w:bookmarkStart w:id="157" w:name="_Toc184314414"/>
      <w:bookmarkEnd w:id="157"/>
      <w:bookmarkStart w:id="158" w:name="_Toc184314443"/>
      <w:bookmarkEnd w:id="158"/>
      <w:bookmarkStart w:id="159" w:name="_Toc184314410"/>
      <w:bookmarkEnd w:id="159"/>
      <w:bookmarkStart w:id="160" w:name="_Toc184314444"/>
      <w:bookmarkEnd w:id="160"/>
      <w:bookmarkStart w:id="161" w:name="_Toc184310309"/>
      <w:bookmarkEnd w:id="161"/>
      <w:bookmarkStart w:id="162" w:name="_Toc184314451"/>
      <w:bookmarkEnd w:id="162"/>
      <w:bookmarkStart w:id="163" w:name="_Toc184313295"/>
      <w:bookmarkEnd w:id="163"/>
      <w:bookmarkStart w:id="164" w:name="_Toc184310310"/>
      <w:bookmarkEnd w:id="164"/>
      <w:bookmarkStart w:id="165" w:name="_Toc184312118"/>
      <w:bookmarkEnd w:id="165"/>
      <w:bookmarkStart w:id="166" w:name="_Toc184308061"/>
      <w:bookmarkEnd w:id="166"/>
      <w:bookmarkStart w:id="167" w:name="_Toc184313310"/>
      <w:bookmarkEnd w:id="167"/>
      <w:bookmarkStart w:id="168" w:name="_Toc184314473"/>
      <w:bookmarkEnd w:id="168"/>
      <w:bookmarkStart w:id="169" w:name="_Toc184310344"/>
      <w:bookmarkEnd w:id="169"/>
      <w:bookmarkStart w:id="170" w:name="_Toc184310312"/>
      <w:bookmarkEnd w:id="170"/>
      <w:bookmarkStart w:id="171" w:name="_Toc184310279"/>
      <w:bookmarkEnd w:id="171"/>
      <w:bookmarkStart w:id="172" w:name="_Toc184310304"/>
      <w:bookmarkEnd w:id="172"/>
      <w:bookmarkStart w:id="173" w:name="_Toc184308054"/>
      <w:bookmarkEnd w:id="173"/>
      <w:bookmarkStart w:id="174" w:name="_Toc184308083"/>
      <w:bookmarkEnd w:id="174"/>
      <w:bookmarkStart w:id="175" w:name="_Toc184310339"/>
      <w:bookmarkEnd w:id="175"/>
      <w:bookmarkStart w:id="176" w:name="_Toc184314479"/>
      <w:bookmarkEnd w:id="176"/>
      <w:bookmarkStart w:id="177" w:name="_Toc184308042"/>
      <w:bookmarkEnd w:id="177"/>
      <w:bookmarkStart w:id="178" w:name="_Toc184313276"/>
      <w:bookmarkEnd w:id="178"/>
      <w:bookmarkStart w:id="179" w:name="_Toc184308044"/>
      <w:bookmarkEnd w:id="179"/>
      <w:bookmarkStart w:id="180" w:name="_Toc184313308"/>
      <w:bookmarkEnd w:id="180"/>
      <w:bookmarkStart w:id="181" w:name="_Toc184312128"/>
      <w:bookmarkEnd w:id="181"/>
      <w:bookmarkStart w:id="182" w:name="_Toc184310293"/>
      <w:bookmarkEnd w:id="182"/>
      <w:bookmarkStart w:id="183" w:name="_Toc184312138"/>
      <w:bookmarkEnd w:id="183"/>
      <w:bookmarkStart w:id="184" w:name="_Toc184310327"/>
      <w:bookmarkEnd w:id="184"/>
      <w:bookmarkStart w:id="185" w:name="_Toc184312102"/>
      <w:bookmarkEnd w:id="185"/>
      <w:bookmarkStart w:id="186" w:name="_Toc184314464"/>
      <w:bookmarkEnd w:id="186"/>
      <w:bookmarkStart w:id="187" w:name="_Toc184310317"/>
      <w:bookmarkEnd w:id="187"/>
      <w:bookmarkStart w:id="188" w:name="_Toc184314468"/>
      <w:bookmarkEnd w:id="188"/>
      <w:bookmarkStart w:id="189" w:name="_Toc184313240"/>
      <w:bookmarkEnd w:id="189"/>
      <w:bookmarkStart w:id="190" w:name="_Toc184308051"/>
      <w:bookmarkEnd w:id="190"/>
      <w:bookmarkStart w:id="191" w:name="_Toc184312126"/>
      <w:bookmarkEnd w:id="191"/>
      <w:bookmarkStart w:id="192" w:name="_Toc184308067"/>
      <w:bookmarkEnd w:id="192"/>
      <w:bookmarkStart w:id="193" w:name="_Toc184308058"/>
      <w:bookmarkEnd w:id="193"/>
      <w:bookmarkStart w:id="194" w:name="_Toc184312088"/>
      <w:bookmarkEnd w:id="194"/>
      <w:bookmarkStart w:id="195" w:name="_Toc184308103"/>
      <w:bookmarkEnd w:id="195"/>
      <w:bookmarkStart w:id="196" w:name="_Toc184313301"/>
      <w:bookmarkEnd w:id="196"/>
      <w:bookmarkStart w:id="197" w:name="_Toc184313244"/>
      <w:bookmarkEnd w:id="197"/>
      <w:bookmarkStart w:id="198" w:name="_Toc184308096"/>
      <w:bookmarkEnd w:id="198"/>
      <w:bookmarkStart w:id="199" w:name="_Toc184308090"/>
      <w:bookmarkEnd w:id="199"/>
      <w:bookmarkStart w:id="200" w:name="_Toc184308088"/>
      <w:bookmarkEnd w:id="200"/>
      <w:bookmarkStart w:id="201" w:name="_Toc184312104"/>
      <w:bookmarkEnd w:id="201"/>
      <w:bookmarkStart w:id="202" w:name="_Toc184310288"/>
      <w:bookmarkEnd w:id="202"/>
      <w:bookmarkStart w:id="203" w:name="_Toc184310316"/>
      <w:bookmarkEnd w:id="203"/>
      <w:bookmarkStart w:id="204" w:name="_Toc184310341"/>
      <w:bookmarkEnd w:id="204"/>
      <w:bookmarkStart w:id="205" w:name="_Toc184314422"/>
      <w:bookmarkEnd w:id="205"/>
      <w:bookmarkStart w:id="206" w:name="_Toc184308063"/>
      <w:bookmarkEnd w:id="206"/>
      <w:bookmarkStart w:id="207" w:name="_Toc184312133"/>
      <w:bookmarkEnd w:id="207"/>
      <w:bookmarkStart w:id="208" w:name="_Toc184314440"/>
      <w:bookmarkEnd w:id="208"/>
      <w:bookmarkStart w:id="209" w:name="_Toc184313268"/>
      <w:bookmarkEnd w:id="209"/>
      <w:bookmarkStart w:id="210" w:name="_Toc184308094"/>
      <w:bookmarkEnd w:id="210"/>
      <w:bookmarkStart w:id="211" w:name="_Toc184313253"/>
      <w:bookmarkEnd w:id="211"/>
      <w:bookmarkStart w:id="212" w:name="_Toc184313307"/>
      <w:bookmarkEnd w:id="212"/>
      <w:bookmarkStart w:id="213" w:name="_Toc184313275"/>
      <w:bookmarkEnd w:id="213"/>
      <w:bookmarkStart w:id="214" w:name="_Toc184308037"/>
      <w:bookmarkEnd w:id="214"/>
      <w:bookmarkStart w:id="215" w:name="_Toc184313279"/>
      <w:bookmarkEnd w:id="215"/>
      <w:bookmarkStart w:id="216" w:name="_Toc184312072"/>
      <w:bookmarkEnd w:id="216"/>
      <w:bookmarkStart w:id="217" w:name="_Toc184310282"/>
      <w:bookmarkEnd w:id="217"/>
      <w:bookmarkStart w:id="218" w:name="_Toc184312130"/>
      <w:bookmarkEnd w:id="218"/>
      <w:bookmarkStart w:id="219" w:name="_Toc184310320"/>
      <w:bookmarkEnd w:id="219"/>
      <w:bookmarkStart w:id="220" w:name="_Toc184310321"/>
      <w:bookmarkEnd w:id="220"/>
      <w:bookmarkStart w:id="221" w:name="_Toc184313305"/>
      <w:bookmarkEnd w:id="221"/>
      <w:bookmarkStart w:id="222" w:name="_Toc184312137"/>
      <w:bookmarkEnd w:id="222"/>
      <w:bookmarkStart w:id="223" w:name="_Toc184314452"/>
      <w:bookmarkEnd w:id="223"/>
      <w:bookmarkStart w:id="224" w:name="_Toc184308098"/>
      <w:bookmarkEnd w:id="224"/>
      <w:bookmarkStart w:id="225" w:name="_Toc184314429"/>
      <w:bookmarkEnd w:id="225"/>
      <w:bookmarkStart w:id="226" w:name="_Toc184310275"/>
      <w:bookmarkEnd w:id="226"/>
      <w:bookmarkStart w:id="227" w:name="_Toc184313246"/>
      <w:bookmarkEnd w:id="227"/>
      <w:bookmarkStart w:id="228" w:name="_Toc184312077"/>
      <w:bookmarkEnd w:id="228"/>
      <w:bookmarkStart w:id="229" w:name="_Toc184313271"/>
      <w:bookmarkEnd w:id="229"/>
      <w:bookmarkStart w:id="230" w:name="_Toc184310338"/>
      <w:bookmarkEnd w:id="230"/>
      <w:bookmarkStart w:id="231" w:name="_Toc184308095"/>
      <w:bookmarkEnd w:id="231"/>
      <w:bookmarkStart w:id="232" w:name="_Toc184313249"/>
      <w:bookmarkEnd w:id="232"/>
      <w:bookmarkStart w:id="233" w:name="_Toc184314434"/>
      <w:bookmarkEnd w:id="233"/>
      <w:bookmarkStart w:id="234" w:name="_Toc184308047"/>
      <w:bookmarkEnd w:id="234"/>
      <w:bookmarkStart w:id="235" w:name="_Toc184314435"/>
      <w:bookmarkEnd w:id="235"/>
      <w:bookmarkStart w:id="236" w:name="_Toc184313280"/>
      <w:bookmarkEnd w:id="236"/>
      <w:bookmarkStart w:id="237" w:name="_Toc184313281"/>
      <w:bookmarkEnd w:id="237"/>
      <w:bookmarkStart w:id="238" w:name="_Toc184308057"/>
      <w:bookmarkEnd w:id="238"/>
      <w:bookmarkStart w:id="239" w:name="_Toc184312101"/>
      <w:bookmarkEnd w:id="239"/>
      <w:bookmarkStart w:id="240" w:name="_Toc184312135"/>
      <w:bookmarkEnd w:id="240"/>
      <w:bookmarkStart w:id="241" w:name="_Toc184313255"/>
      <w:bookmarkEnd w:id="241"/>
      <w:bookmarkStart w:id="242" w:name="_Toc184310326"/>
      <w:bookmarkEnd w:id="242"/>
      <w:bookmarkStart w:id="243" w:name="_Toc184314411"/>
      <w:bookmarkEnd w:id="243"/>
      <w:bookmarkStart w:id="244" w:name="_Toc184314481"/>
      <w:bookmarkEnd w:id="244"/>
      <w:bookmarkStart w:id="245" w:name="_Toc184308071"/>
      <w:bookmarkEnd w:id="245"/>
      <w:bookmarkStart w:id="246" w:name="_Toc184314431"/>
      <w:bookmarkEnd w:id="246"/>
      <w:bookmarkStart w:id="247" w:name="_Toc184313287"/>
      <w:bookmarkEnd w:id="247"/>
      <w:bookmarkStart w:id="248" w:name="_Toc184314427"/>
      <w:bookmarkEnd w:id="248"/>
      <w:bookmarkStart w:id="249" w:name="_Toc184314413"/>
      <w:bookmarkEnd w:id="249"/>
      <w:bookmarkStart w:id="250" w:name="_Toc184310272"/>
      <w:bookmarkEnd w:id="250"/>
      <w:bookmarkStart w:id="251" w:name="_Toc184313258"/>
      <w:bookmarkEnd w:id="251"/>
      <w:bookmarkStart w:id="252" w:name="_Toc184312082"/>
      <w:bookmarkEnd w:id="252"/>
      <w:bookmarkStart w:id="253" w:name="_Toc184313239"/>
      <w:bookmarkEnd w:id="253"/>
      <w:bookmarkStart w:id="254" w:name="_Toc184313254"/>
      <w:bookmarkEnd w:id="254"/>
      <w:bookmarkStart w:id="255" w:name="_Toc184313286"/>
      <w:bookmarkEnd w:id="255"/>
      <w:bookmarkStart w:id="256" w:name="_Toc184313294"/>
      <w:bookmarkEnd w:id="256"/>
      <w:bookmarkStart w:id="257" w:name="_Toc184314417"/>
      <w:bookmarkEnd w:id="257"/>
      <w:bookmarkStart w:id="258" w:name="_Toc184310302"/>
      <w:bookmarkEnd w:id="258"/>
      <w:bookmarkStart w:id="259" w:name="_Toc184312112"/>
      <w:bookmarkEnd w:id="259"/>
      <w:bookmarkStart w:id="260" w:name="_Toc184312129"/>
      <w:bookmarkEnd w:id="260"/>
      <w:bookmarkStart w:id="261" w:name="_Toc184314455"/>
      <w:bookmarkEnd w:id="261"/>
      <w:bookmarkStart w:id="262" w:name="_Toc184308040"/>
      <w:bookmarkEnd w:id="262"/>
      <w:bookmarkStart w:id="263" w:name="_Toc184308068"/>
      <w:bookmarkEnd w:id="263"/>
      <w:bookmarkStart w:id="264" w:name="_Toc184313252"/>
      <w:bookmarkEnd w:id="264"/>
      <w:bookmarkStart w:id="265" w:name="_Toc184312097"/>
      <w:bookmarkEnd w:id="265"/>
      <w:bookmarkStart w:id="266" w:name="_Toc184313309"/>
      <w:bookmarkEnd w:id="266"/>
      <w:bookmarkStart w:id="267" w:name="_Toc184310307"/>
      <w:bookmarkEnd w:id="267"/>
      <w:bookmarkStart w:id="268" w:name="_Toc184313296"/>
      <w:bookmarkEnd w:id="268"/>
      <w:bookmarkStart w:id="269" w:name="_Toc184312081"/>
      <w:bookmarkEnd w:id="269"/>
      <w:bookmarkStart w:id="270" w:name="_Toc184310287"/>
      <w:bookmarkEnd w:id="270"/>
      <w:bookmarkStart w:id="271" w:name="_Toc184314454"/>
      <w:bookmarkEnd w:id="271"/>
      <w:bookmarkStart w:id="272" w:name="_Toc184312067"/>
      <w:bookmarkEnd w:id="272"/>
      <w:bookmarkStart w:id="273" w:name="_Toc184310335"/>
      <w:bookmarkEnd w:id="273"/>
      <w:bookmarkStart w:id="274" w:name="_Toc184310273"/>
      <w:bookmarkEnd w:id="274"/>
      <w:bookmarkStart w:id="275" w:name="_Toc184308099"/>
      <w:bookmarkEnd w:id="275"/>
      <w:bookmarkStart w:id="276" w:name="_Toc184310301"/>
      <w:bookmarkEnd w:id="276"/>
      <w:bookmarkStart w:id="277" w:name="_Toc184310334"/>
      <w:bookmarkEnd w:id="277"/>
      <w:bookmarkStart w:id="278" w:name="_Toc184314480"/>
      <w:bookmarkEnd w:id="278"/>
      <w:bookmarkStart w:id="279" w:name="_Toc184310313"/>
      <w:bookmarkEnd w:id="279"/>
      <w:bookmarkStart w:id="280" w:name="_Toc184308089"/>
      <w:bookmarkEnd w:id="280"/>
      <w:bookmarkStart w:id="281" w:name="_Toc184313298"/>
      <w:bookmarkEnd w:id="281"/>
      <w:bookmarkStart w:id="282" w:name="_Toc184313245"/>
      <w:bookmarkEnd w:id="282"/>
      <w:bookmarkStart w:id="283" w:name="_Toc184314470"/>
      <w:bookmarkEnd w:id="283"/>
      <w:bookmarkStart w:id="284" w:name="_Toc184312090"/>
      <w:bookmarkEnd w:id="284"/>
      <w:bookmarkStart w:id="285" w:name="_Toc184312084"/>
      <w:bookmarkEnd w:id="285"/>
      <w:bookmarkStart w:id="286" w:name="_Toc184310294"/>
      <w:bookmarkEnd w:id="286"/>
      <w:bookmarkStart w:id="287" w:name="_Toc184308093"/>
      <w:bookmarkEnd w:id="287"/>
      <w:bookmarkStart w:id="288" w:name="_Toc184312093"/>
      <w:bookmarkEnd w:id="288"/>
      <w:bookmarkStart w:id="289" w:name="_Toc184313303"/>
      <w:bookmarkEnd w:id="289"/>
      <w:bookmarkStart w:id="290" w:name="_Toc184313251"/>
      <w:bookmarkEnd w:id="290"/>
      <w:bookmarkStart w:id="291" w:name="_Toc184313267"/>
      <w:bookmarkEnd w:id="291"/>
      <w:bookmarkStart w:id="292" w:name="_Toc184313304"/>
      <w:bookmarkEnd w:id="292"/>
      <w:bookmarkStart w:id="293" w:name="_Toc184308102"/>
      <w:bookmarkEnd w:id="293"/>
      <w:bookmarkStart w:id="294" w:name="_Toc184312116"/>
      <w:bookmarkEnd w:id="294"/>
      <w:bookmarkStart w:id="295" w:name="_Toc184313260"/>
      <w:bookmarkEnd w:id="295"/>
      <w:bookmarkStart w:id="296" w:name="_Toc184314441"/>
      <w:bookmarkEnd w:id="296"/>
      <w:bookmarkStart w:id="297" w:name="_Toc184312106"/>
      <w:bookmarkEnd w:id="297"/>
      <w:bookmarkStart w:id="298" w:name="_Toc184308101"/>
      <w:bookmarkEnd w:id="298"/>
      <w:bookmarkStart w:id="299" w:name="_Toc184308100"/>
      <w:bookmarkEnd w:id="299"/>
      <w:bookmarkStart w:id="300" w:name="_Toc184312113"/>
      <w:bookmarkEnd w:id="300"/>
      <w:bookmarkStart w:id="301" w:name="_Toc184310280"/>
      <w:bookmarkEnd w:id="301"/>
      <w:bookmarkStart w:id="302" w:name="_Toc184313257"/>
      <w:bookmarkEnd w:id="302"/>
      <w:bookmarkStart w:id="303" w:name="_Toc184312115"/>
      <w:bookmarkEnd w:id="303"/>
      <w:bookmarkStart w:id="304" w:name="_Toc184312087"/>
      <w:bookmarkEnd w:id="304"/>
      <w:bookmarkStart w:id="305" w:name="_Toc184314463"/>
      <w:bookmarkEnd w:id="305"/>
      <w:bookmarkStart w:id="306" w:name="_Toc184314477"/>
      <w:bookmarkEnd w:id="306"/>
      <w:bookmarkStart w:id="307" w:name="_Toc184308056"/>
      <w:bookmarkEnd w:id="307"/>
      <w:bookmarkStart w:id="308" w:name="_Toc184314424"/>
      <w:bookmarkEnd w:id="308"/>
      <w:bookmarkStart w:id="309" w:name="_Toc184310319"/>
      <w:bookmarkEnd w:id="309"/>
      <w:bookmarkStart w:id="310" w:name="_Toc184313238"/>
      <w:bookmarkEnd w:id="310"/>
      <w:bookmarkStart w:id="311" w:name="_Toc184312111"/>
      <w:bookmarkEnd w:id="311"/>
      <w:bookmarkStart w:id="312" w:name="_Toc184310328"/>
      <w:bookmarkEnd w:id="312"/>
      <w:bookmarkStart w:id="313" w:name="_Toc184312114"/>
      <w:bookmarkEnd w:id="313"/>
      <w:bookmarkStart w:id="314" w:name="_Toc184314432"/>
      <w:bookmarkEnd w:id="314"/>
      <w:bookmarkStart w:id="315" w:name="_Toc184313243"/>
      <w:bookmarkEnd w:id="315"/>
      <w:bookmarkStart w:id="316" w:name="_Toc184312079"/>
      <w:bookmarkEnd w:id="316"/>
      <w:bookmarkStart w:id="317" w:name="_Toc184312120"/>
      <w:bookmarkEnd w:id="317"/>
      <w:bookmarkStart w:id="318" w:name="_Toc184312083"/>
      <w:bookmarkEnd w:id="318"/>
      <w:bookmarkStart w:id="319" w:name="_Toc184313300"/>
      <w:bookmarkEnd w:id="319"/>
      <w:bookmarkStart w:id="320" w:name="_Toc184312139"/>
      <w:bookmarkEnd w:id="320"/>
      <w:bookmarkStart w:id="321" w:name="_Toc184308046"/>
      <w:bookmarkEnd w:id="321"/>
      <w:bookmarkStart w:id="322" w:name="_Toc184310331"/>
      <w:bookmarkEnd w:id="322"/>
      <w:bookmarkStart w:id="323" w:name="_Toc184310300"/>
      <w:bookmarkEnd w:id="323"/>
      <w:bookmarkStart w:id="324" w:name="_Toc184314475"/>
      <w:bookmarkEnd w:id="324"/>
      <w:bookmarkStart w:id="325" w:name="_Toc184314428"/>
      <w:bookmarkEnd w:id="325"/>
      <w:bookmarkStart w:id="326" w:name="_Toc184308086"/>
      <w:bookmarkEnd w:id="326"/>
      <w:bookmarkStart w:id="327" w:name="_Toc184310332"/>
      <w:bookmarkEnd w:id="327"/>
      <w:bookmarkStart w:id="328" w:name="_Toc184314430"/>
      <w:bookmarkEnd w:id="328"/>
      <w:bookmarkStart w:id="329" w:name="_Toc184313270"/>
      <w:bookmarkEnd w:id="329"/>
      <w:bookmarkStart w:id="330" w:name="_Toc184308075"/>
      <w:bookmarkEnd w:id="330"/>
      <w:bookmarkStart w:id="331" w:name="_Toc184313278"/>
      <w:bookmarkEnd w:id="331"/>
      <w:bookmarkStart w:id="332" w:name="_Toc184314465"/>
      <w:bookmarkEnd w:id="332"/>
      <w:bookmarkStart w:id="333" w:name="_Toc184308036"/>
      <w:bookmarkEnd w:id="333"/>
      <w:bookmarkStart w:id="334" w:name="_Toc184312119"/>
      <w:bookmarkEnd w:id="334"/>
      <w:bookmarkStart w:id="335" w:name="_Toc184314420"/>
      <w:bookmarkEnd w:id="335"/>
      <w:bookmarkStart w:id="336" w:name="_Toc184310305"/>
      <w:bookmarkEnd w:id="336"/>
      <w:bookmarkStart w:id="337" w:name="_Toc184313282"/>
      <w:bookmarkEnd w:id="337"/>
      <w:bookmarkStart w:id="338" w:name="_Toc184308038"/>
      <w:bookmarkEnd w:id="338"/>
      <w:bookmarkStart w:id="339" w:name="_Toc184310343"/>
      <w:bookmarkEnd w:id="339"/>
      <w:bookmarkStart w:id="340" w:name="_Toc184314421"/>
      <w:bookmarkEnd w:id="340"/>
      <w:bookmarkStart w:id="341" w:name="_Toc184314447"/>
      <w:bookmarkEnd w:id="341"/>
      <w:bookmarkStart w:id="342" w:name="_Toc184310276"/>
      <w:bookmarkEnd w:id="342"/>
      <w:bookmarkStart w:id="343" w:name="_Toc184310342"/>
      <w:bookmarkEnd w:id="343"/>
      <w:bookmarkStart w:id="344" w:name="_Toc184314457"/>
      <w:bookmarkEnd w:id="344"/>
      <w:bookmarkStart w:id="345" w:name="_Toc184310311"/>
      <w:bookmarkEnd w:id="345"/>
      <w:bookmarkStart w:id="346" w:name="_Toc184312073"/>
      <w:bookmarkEnd w:id="346"/>
      <w:bookmarkStart w:id="347" w:name="_Toc184308055"/>
      <w:bookmarkEnd w:id="347"/>
      <w:bookmarkStart w:id="348" w:name="_Toc184310297"/>
      <w:bookmarkEnd w:id="348"/>
      <w:bookmarkStart w:id="349" w:name="_Toc184308080"/>
      <w:bookmarkEnd w:id="349"/>
      <w:bookmarkStart w:id="350" w:name="_Toc184312068"/>
      <w:bookmarkEnd w:id="350"/>
      <w:bookmarkStart w:id="351" w:name="_Toc184308043"/>
      <w:bookmarkEnd w:id="351"/>
      <w:bookmarkStart w:id="352" w:name="_Toc184310329"/>
      <w:bookmarkEnd w:id="352"/>
      <w:bookmarkStart w:id="353" w:name="_Toc184308072"/>
      <w:bookmarkEnd w:id="353"/>
      <w:bookmarkStart w:id="354" w:name="_Toc184308076"/>
      <w:bookmarkEnd w:id="354"/>
      <w:bookmarkStart w:id="355" w:name="_Toc184310284"/>
      <w:bookmarkEnd w:id="355"/>
      <w:bookmarkStart w:id="356" w:name="_Toc184310323"/>
      <w:bookmarkEnd w:id="356"/>
      <w:bookmarkStart w:id="357" w:name="_Toc184308059"/>
      <w:bookmarkEnd w:id="357"/>
      <w:bookmarkStart w:id="358" w:name="_Toc184308069"/>
      <w:bookmarkEnd w:id="358"/>
      <w:bookmarkStart w:id="359" w:name="_Toc184313290"/>
      <w:bookmarkEnd w:id="359"/>
      <w:bookmarkStart w:id="360" w:name="_Toc184314453"/>
      <w:bookmarkEnd w:id="360"/>
      <w:bookmarkStart w:id="361" w:name="_Toc184308041"/>
      <w:bookmarkEnd w:id="361"/>
      <w:bookmarkStart w:id="362" w:name="_Toc184308039"/>
      <w:bookmarkEnd w:id="362"/>
      <w:bookmarkStart w:id="363" w:name="_Toc184312071"/>
      <w:bookmarkEnd w:id="363"/>
      <w:bookmarkStart w:id="364" w:name="_Toc184308084"/>
      <w:bookmarkEnd w:id="364"/>
      <w:bookmarkStart w:id="365" w:name="_Toc184310278"/>
      <w:bookmarkEnd w:id="365"/>
      <w:bookmarkStart w:id="366" w:name="_Toc184308060"/>
      <w:bookmarkEnd w:id="366"/>
      <w:bookmarkStart w:id="367" w:name="_Toc184314472"/>
      <w:bookmarkEnd w:id="367"/>
      <w:bookmarkStart w:id="368" w:name="_Toc184314482"/>
      <w:bookmarkEnd w:id="368"/>
      <w:bookmarkStart w:id="369" w:name="_Toc184314474"/>
      <w:bookmarkEnd w:id="369"/>
      <w:bookmarkStart w:id="370" w:name="_Toc184314416"/>
      <w:bookmarkEnd w:id="370"/>
      <w:bookmarkStart w:id="371" w:name="_Toc184310281"/>
      <w:bookmarkEnd w:id="371"/>
      <w:bookmarkStart w:id="372" w:name="_Toc184314419"/>
      <w:bookmarkEnd w:id="372"/>
      <w:bookmarkStart w:id="373" w:name="_Toc184312134"/>
      <w:bookmarkEnd w:id="373"/>
      <w:bookmarkStart w:id="374" w:name="_Toc184310299"/>
      <w:bookmarkEnd w:id="374"/>
      <w:bookmarkStart w:id="375" w:name="_Toc184314437"/>
      <w:bookmarkEnd w:id="375"/>
      <w:bookmarkStart w:id="376" w:name="_Toc184312098"/>
      <w:bookmarkEnd w:id="376"/>
      <w:bookmarkStart w:id="377" w:name="_Toc184308091"/>
      <w:bookmarkEnd w:id="377"/>
      <w:bookmarkStart w:id="378" w:name="_Toc184314450"/>
      <w:bookmarkEnd w:id="378"/>
      <w:bookmarkStart w:id="379" w:name="_Toc184313292"/>
      <w:bookmarkEnd w:id="379"/>
      <w:bookmarkStart w:id="380" w:name="_Toc184310283"/>
      <w:bookmarkEnd w:id="380"/>
      <w:bookmarkStart w:id="381" w:name="_Toc184314418"/>
      <w:bookmarkEnd w:id="381"/>
      <w:bookmarkStart w:id="382" w:name="_Toc184312123"/>
      <w:bookmarkEnd w:id="382"/>
      <w:bookmarkStart w:id="383" w:name="_Toc184314462"/>
      <w:bookmarkEnd w:id="383"/>
      <w:bookmarkStart w:id="384" w:name="_Toc184312092"/>
      <w:bookmarkEnd w:id="384"/>
      <w:bookmarkStart w:id="385" w:name="_Toc184310308"/>
      <w:bookmarkEnd w:id="385"/>
      <w:bookmarkStart w:id="386" w:name="_Toc184310274"/>
      <w:bookmarkEnd w:id="386"/>
      <w:bookmarkStart w:id="387" w:name="_Toc184312109"/>
      <w:bookmarkEnd w:id="387"/>
      <w:bookmarkStart w:id="388" w:name="_Toc184310322"/>
      <w:bookmarkEnd w:id="388"/>
      <w:bookmarkStart w:id="389" w:name="_Toc184310295"/>
      <w:bookmarkEnd w:id="389"/>
      <w:bookmarkStart w:id="390" w:name="_Toc184313293"/>
      <w:bookmarkEnd w:id="390"/>
      <w:bookmarkStart w:id="391" w:name="_Toc184308062"/>
      <w:bookmarkEnd w:id="391"/>
      <w:bookmarkStart w:id="392" w:name="_Toc184308064"/>
      <w:bookmarkEnd w:id="392"/>
      <w:bookmarkStart w:id="393" w:name="_Toc184308077"/>
      <w:bookmarkEnd w:id="393"/>
      <w:bookmarkStart w:id="394" w:name="_Toc184313269"/>
      <w:bookmarkEnd w:id="394"/>
      <w:bookmarkStart w:id="395" w:name="_Toc184313256"/>
      <w:bookmarkEnd w:id="395"/>
      <w:bookmarkStart w:id="396" w:name="_Toc184314415"/>
      <w:bookmarkEnd w:id="396"/>
      <w:bookmarkStart w:id="397" w:name="_Toc184314433"/>
      <w:bookmarkEnd w:id="397"/>
      <w:bookmarkStart w:id="398" w:name="_Toc184312089"/>
      <w:bookmarkEnd w:id="398"/>
      <w:r>
        <w:rPr>
          <w:rFonts w:hint="eastAsia" w:ascii="宋体" w:hAnsi="宋体" w:eastAsia="宋体" w:cs="宋体"/>
          <w:b/>
          <w:sz w:val="36"/>
          <w:szCs w:val="36"/>
        </w:rPr>
        <w:t>评标办法</w:t>
      </w:r>
    </w:p>
    <w:p>
      <w:pPr>
        <w:snapToGrid w:val="0"/>
        <w:spacing w:line="360" w:lineRule="auto"/>
        <w:ind w:firstLine="482" w:firstLineChars="200"/>
        <w:rPr>
          <w:rFonts w:hint="eastAsia" w:ascii="宋体" w:hAnsi="宋体" w:eastAsia="宋体" w:cs="宋体"/>
          <w:b/>
          <w:sz w:val="24"/>
          <w:szCs w:val="24"/>
        </w:rPr>
      </w:pPr>
    </w:p>
    <w:p>
      <w:pPr>
        <w:snapToGrid w:val="0"/>
        <w:spacing w:line="360" w:lineRule="auto"/>
        <w:ind w:firstLine="482" w:firstLineChars="200"/>
        <w:rPr>
          <w:rFonts w:hint="eastAsia" w:ascii="宋体" w:hAnsi="宋体" w:eastAsia="宋体" w:cs="宋体"/>
          <w:b/>
          <w:sz w:val="24"/>
          <w:szCs w:val="24"/>
        </w:rPr>
      </w:pPr>
      <w:r>
        <w:rPr>
          <w:rFonts w:hint="eastAsia" w:ascii="宋体" w:hAnsi="宋体" w:eastAsia="宋体" w:cs="宋体"/>
          <w:b/>
          <w:sz w:val="24"/>
          <w:szCs w:val="24"/>
        </w:rPr>
        <w:t>1、评标办法前附表</w:t>
      </w:r>
    </w:p>
    <w:p>
      <w:pPr>
        <w:widowControl w:val="0"/>
        <w:wordWrap/>
        <w:adjustRightInd w:val="0"/>
        <w:snapToGrid/>
        <w:spacing w:line="360" w:lineRule="auto"/>
        <w:ind w:firstLine="482" w:firstLineChars="200"/>
        <w:jc w:val="left"/>
        <w:textAlignment w:val="auto"/>
        <w:rPr>
          <w:rFonts w:hint="eastAsia" w:ascii="宋体" w:hAnsi="宋体" w:eastAsia="宋体" w:cs="宋体"/>
          <w:b/>
          <w:sz w:val="24"/>
          <w:szCs w:val="24"/>
        </w:rPr>
      </w:pPr>
      <w:r>
        <w:rPr>
          <w:rFonts w:hint="eastAsia" w:ascii="宋体" w:hAnsi="宋体" w:eastAsia="宋体" w:cs="宋体"/>
          <w:b/>
          <w:sz w:val="24"/>
          <w:szCs w:val="24"/>
        </w:rPr>
        <w:t>1</w:t>
      </w:r>
      <w:r>
        <w:rPr>
          <w:rFonts w:hint="eastAsia" w:ascii="宋体" w:hAnsi="宋体" w:eastAsia="宋体" w:cs="宋体"/>
          <w:b/>
          <w:sz w:val="24"/>
          <w:szCs w:val="24"/>
          <w:lang w:val="en-US" w:eastAsia="zh-CN"/>
        </w:rPr>
        <w:t>.1</w:t>
      </w:r>
      <w:r>
        <w:rPr>
          <w:rFonts w:hint="eastAsia" w:ascii="宋体" w:hAnsi="宋体" w:eastAsia="宋体" w:cs="宋体"/>
          <w:b/>
          <w:sz w:val="24"/>
          <w:szCs w:val="24"/>
        </w:rPr>
        <w:t>总则</w:t>
      </w:r>
    </w:p>
    <w:p>
      <w:pPr>
        <w:pStyle w:val="93"/>
        <w:widowControl w:val="0"/>
        <w:wordWrap/>
        <w:adjustRightInd w:val="0"/>
        <w:snapToGrid/>
        <w:spacing w:before="0" w:line="360" w:lineRule="auto"/>
        <w:ind w:firstLine="482"/>
        <w:textAlignment w:val="auto"/>
        <w:rPr>
          <w:rFonts w:hint="eastAsia" w:ascii="宋体" w:hAnsi="宋体" w:eastAsia="宋体" w:cs="宋体"/>
          <w:color w:val="000000"/>
          <w:sz w:val="24"/>
          <w:szCs w:val="24"/>
        </w:rPr>
      </w:pPr>
      <w:bookmarkStart w:id="399" w:name="_Toc441007124"/>
      <w:bookmarkStart w:id="400" w:name="_Toc4121"/>
      <w:bookmarkStart w:id="401" w:name="_Toc443415649"/>
      <w:r>
        <w:rPr>
          <w:rFonts w:hint="eastAsia" w:ascii="宋体" w:hAnsi="宋体" w:eastAsia="宋体" w:cs="宋体"/>
          <w:b/>
          <w:color w:val="000000"/>
          <w:sz w:val="24"/>
          <w:szCs w:val="24"/>
        </w:rPr>
        <w:t>本次评标采用综合评分法，总分为100分。</w:t>
      </w:r>
      <w:r>
        <w:rPr>
          <w:rFonts w:hint="eastAsia" w:ascii="宋体" w:hAnsi="宋体" w:eastAsia="宋体" w:cs="宋体"/>
          <w:color w:val="000000"/>
          <w:sz w:val="24"/>
          <w:szCs w:val="24"/>
        </w:rPr>
        <w:t>合格投标人的评标得分为各项目汇总得分，中标候选资格按评标得分由高到低顺序排列，得分相同的，按投标报价由低到高顺序排列；得分且投标报价相同的，按技术指标优劣顺序排列。排名第一的投标人为第一中标候选人。评分过程中采用四舍五入法，并保留小数2位。</w:t>
      </w:r>
    </w:p>
    <w:p>
      <w:pPr>
        <w:pStyle w:val="93"/>
        <w:widowControl w:val="0"/>
        <w:wordWrap/>
        <w:adjustRightInd w:val="0"/>
        <w:snapToGrid/>
        <w:spacing w:before="0" w:line="360" w:lineRule="auto"/>
        <w:ind w:firstLine="482"/>
        <w:textAlignment w:val="auto"/>
        <w:rPr>
          <w:rFonts w:hint="eastAsia" w:ascii="宋体" w:hAnsi="宋体" w:eastAsia="宋体" w:cs="宋体"/>
          <w:b/>
          <w:color w:val="000000"/>
          <w:sz w:val="24"/>
          <w:szCs w:val="24"/>
        </w:rPr>
      </w:pPr>
      <w:r>
        <w:rPr>
          <w:rFonts w:hint="eastAsia" w:ascii="宋体" w:hAnsi="宋体" w:eastAsia="宋体" w:cs="宋体"/>
          <w:b/>
          <w:color w:val="000000"/>
          <w:sz w:val="24"/>
          <w:szCs w:val="24"/>
        </w:rPr>
        <w:t>各投标人的综合得分为：技术商务得分+投标价格得分之和，总和为100分，其中：投标价格得分1</w:t>
      </w:r>
      <w:r>
        <w:rPr>
          <w:rFonts w:hint="eastAsia" w:ascii="宋体" w:hAnsi="宋体" w:eastAsia="宋体" w:cs="宋体"/>
          <w:b/>
          <w:color w:val="000000"/>
          <w:sz w:val="24"/>
          <w:szCs w:val="24"/>
          <w:lang w:val="en-US" w:eastAsia="zh-CN"/>
        </w:rPr>
        <w:t>5</w:t>
      </w:r>
      <w:r>
        <w:rPr>
          <w:rFonts w:hint="eastAsia" w:ascii="宋体" w:hAnsi="宋体" w:eastAsia="宋体" w:cs="宋体"/>
          <w:b/>
          <w:color w:val="000000"/>
          <w:sz w:val="24"/>
          <w:szCs w:val="24"/>
        </w:rPr>
        <w:t>分，商务技术得分</w:t>
      </w:r>
      <w:r>
        <w:rPr>
          <w:rFonts w:hint="eastAsia" w:ascii="宋体" w:hAnsi="宋体" w:eastAsia="宋体" w:cs="宋体"/>
          <w:b/>
          <w:color w:val="000000"/>
          <w:sz w:val="24"/>
          <w:szCs w:val="24"/>
          <w:lang w:val="en-US" w:eastAsia="zh-CN"/>
        </w:rPr>
        <w:t>85</w:t>
      </w:r>
      <w:r>
        <w:rPr>
          <w:rFonts w:hint="eastAsia" w:ascii="宋体" w:hAnsi="宋体" w:eastAsia="宋体" w:cs="宋体"/>
          <w:b/>
          <w:color w:val="000000"/>
          <w:sz w:val="24"/>
          <w:szCs w:val="24"/>
        </w:rPr>
        <w:t>分。</w:t>
      </w:r>
    </w:p>
    <w:bookmarkEnd w:id="399"/>
    <w:bookmarkEnd w:id="400"/>
    <w:bookmarkEnd w:id="401"/>
    <w:p>
      <w:pPr>
        <w:widowControl w:val="0"/>
        <w:wordWrap/>
        <w:adjustRightInd w:val="0"/>
        <w:snapToGrid/>
        <w:spacing w:line="360" w:lineRule="auto"/>
        <w:ind w:firstLine="482" w:firstLineChars="200"/>
        <w:textAlignment w:val="auto"/>
        <w:rPr>
          <w:rFonts w:hint="eastAsia" w:ascii="宋体" w:hAnsi="宋体" w:eastAsia="宋体" w:cs="宋体"/>
          <w:b/>
          <w:color w:val="000000"/>
          <w:sz w:val="24"/>
          <w:szCs w:val="24"/>
        </w:rPr>
      </w:pPr>
      <w:r>
        <w:rPr>
          <w:rFonts w:hint="eastAsia" w:ascii="宋体" w:hAnsi="宋体" w:eastAsia="宋体" w:cs="宋体"/>
          <w:b/>
          <w:color w:val="000000"/>
          <w:sz w:val="24"/>
          <w:szCs w:val="24"/>
          <w:lang w:val="en-US" w:eastAsia="zh-CN"/>
        </w:rPr>
        <w:t>1.2</w:t>
      </w:r>
      <w:r>
        <w:rPr>
          <w:rFonts w:hint="eastAsia" w:ascii="宋体" w:hAnsi="宋体" w:eastAsia="宋体" w:cs="宋体"/>
          <w:b/>
          <w:color w:val="000000"/>
          <w:sz w:val="24"/>
          <w:szCs w:val="24"/>
        </w:rPr>
        <w:t>商务技术评标细则（</w:t>
      </w:r>
      <w:r>
        <w:rPr>
          <w:rFonts w:hint="eastAsia" w:ascii="宋体" w:hAnsi="宋体" w:eastAsia="宋体" w:cs="宋体"/>
          <w:b/>
          <w:color w:val="000000"/>
          <w:sz w:val="24"/>
          <w:szCs w:val="24"/>
          <w:lang w:val="en-US" w:eastAsia="zh-CN"/>
        </w:rPr>
        <w:t>85</w:t>
      </w:r>
      <w:r>
        <w:rPr>
          <w:rFonts w:hint="eastAsia" w:ascii="宋体" w:hAnsi="宋体" w:eastAsia="宋体" w:cs="宋体"/>
          <w:b/>
          <w:color w:val="000000"/>
          <w:sz w:val="24"/>
          <w:szCs w:val="24"/>
        </w:rPr>
        <w:t>分）：</w:t>
      </w:r>
    </w:p>
    <w:tbl>
      <w:tblPr>
        <w:tblStyle w:val="65"/>
        <w:tblW w:w="9297" w:type="dxa"/>
        <w:tblInd w:w="-28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2"/>
        <w:gridCol w:w="7455"/>
        <w:gridCol w:w="9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25" w:hRule="atLeast"/>
        </w:trPr>
        <w:tc>
          <w:tcPr>
            <w:tcW w:w="852"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atLeast"/>
              <w:jc w:val="center"/>
              <w:rPr>
                <w:rFonts w:hint="eastAsia" w:ascii="宋体" w:hAnsi="宋体" w:eastAsia="宋体" w:cs="宋体"/>
                <w:color w:val="000000"/>
                <w:sz w:val="21"/>
                <w:szCs w:val="21"/>
                <w:highlight w:val="none"/>
              </w:rPr>
            </w:pPr>
            <w:r>
              <w:rPr>
                <w:rFonts w:hint="eastAsia" w:ascii="宋体" w:hAnsi="宋体" w:eastAsia="宋体" w:cs="宋体"/>
                <w:b/>
                <w:color w:val="000000"/>
                <w:szCs w:val="21"/>
                <w:highlight w:val="none"/>
              </w:rPr>
              <w:t>分类</w:t>
            </w:r>
          </w:p>
        </w:tc>
        <w:tc>
          <w:tcPr>
            <w:tcW w:w="7455" w:type="dxa"/>
            <w:tcBorders>
              <w:top w:val="single" w:color="000000" w:sz="4" w:space="0"/>
              <w:left w:val="single" w:color="000000" w:sz="4" w:space="0"/>
              <w:bottom w:val="single" w:color="000000" w:sz="4" w:space="0"/>
              <w:right w:val="single" w:color="auto" w:sz="4" w:space="0"/>
            </w:tcBorders>
            <w:noWrap w:val="0"/>
            <w:vAlign w:val="center"/>
          </w:tcPr>
          <w:p>
            <w:pPr>
              <w:spacing w:line="400" w:lineRule="atLeast"/>
              <w:jc w:val="center"/>
              <w:rPr>
                <w:rFonts w:hint="eastAsia" w:ascii="宋体" w:hAnsi="宋体" w:eastAsia="宋体" w:cs="宋体"/>
                <w:color w:val="000000"/>
                <w:sz w:val="21"/>
                <w:szCs w:val="21"/>
                <w:highlight w:val="none"/>
              </w:rPr>
            </w:pPr>
            <w:r>
              <w:rPr>
                <w:rFonts w:hint="eastAsia" w:ascii="宋体" w:hAnsi="宋体" w:eastAsia="宋体" w:cs="宋体"/>
                <w:b/>
                <w:color w:val="000000"/>
                <w:szCs w:val="21"/>
                <w:highlight w:val="none"/>
              </w:rPr>
              <w:t>评分标准</w:t>
            </w:r>
          </w:p>
        </w:tc>
        <w:tc>
          <w:tcPr>
            <w:tcW w:w="990" w:type="dxa"/>
            <w:tcBorders>
              <w:top w:val="single" w:color="000000" w:sz="4" w:space="0"/>
              <w:left w:val="single" w:color="auto" w:sz="4" w:space="0"/>
              <w:bottom w:val="single" w:color="000000" w:sz="4" w:space="0"/>
              <w:right w:val="single" w:color="000000" w:sz="4" w:space="0"/>
            </w:tcBorders>
            <w:noWrap w:val="0"/>
            <w:vAlign w:val="center"/>
          </w:tcPr>
          <w:p>
            <w:pPr>
              <w:spacing w:line="400" w:lineRule="atLeast"/>
              <w:jc w:val="center"/>
              <w:rPr>
                <w:rFonts w:hint="eastAsia" w:ascii="宋体" w:hAnsi="宋体" w:eastAsia="宋体" w:cs="宋体"/>
                <w:b/>
                <w:color w:val="000000"/>
                <w:sz w:val="21"/>
                <w:szCs w:val="21"/>
                <w:highlight w:val="none"/>
                <w:lang w:val="en-US" w:eastAsia="zh-CN"/>
              </w:rPr>
            </w:pPr>
            <w:r>
              <w:rPr>
                <w:rFonts w:hint="eastAsia" w:ascii="宋体" w:hAnsi="宋体" w:eastAsia="宋体" w:cs="宋体"/>
                <w:b/>
                <w:color w:val="000000"/>
                <w:szCs w:val="21"/>
                <w:highlight w:val="none"/>
              </w:rPr>
              <w:t>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962" w:hRule="atLeast"/>
        </w:trPr>
        <w:tc>
          <w:tcPr>
            <w:tcW w:w="852" w:type="dxa"/>
            <w:vMerge w:val="restart"/>
            <w:tcBorders>
              <w:top w:val="single" w:color="000000" w:sz="4" w:space="0"/>
              <w:left w:val="single" w:color="000000" w:sz="4" w:space="0"/>
              <w:right w:val="single" w:color="000000" w:sz="4" w:space="0"/>
            </w:tcBorders>
            <w:noWrap w:val="0"/>
            <w:vAlign w:val="center"/>
          </w:tcPr>
          <w:p>
            <w:pPr>
              <w:spacing w:line="400" w:lineRule="atLeast"/>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技术分</w:t>
            </w:r>
          </w:p>
          <w:p>
            <w:pPr>
              <w:spacing w:line="400" w:lineRule="atLeast"/>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eastAsia="zh-CN"/>
              </w:rPr>
              <w:t>70</w:t>
            </w:r>
            <w:r>
              <w:rPr>
                <w:rFonts w:hint="eastAsia" w:ascii="宋体" w:hAnsi="宋体" w:eastAsia="宋体" w:cs="宋体"/>
                <w:color w:val="000000"/>
                <w:sz w:val="21"/>
                <w:szCs w:val="21"/>
                <w:highlight w:val="none"/>
              </w:rPr>
              <w:t>分）</w:t>
            </w:r>
          </w:p>
        </w:tc>
        <w:tc>
          <w:tcPr>
            <w:tcW w:w="7455" w:type="dxa"/>
            <w:tcBorders>
              <w:top w:val="single" w:color="000000" w:sz="4" w:space="0"/>
              <w:left w:val="single" w:color="000000" w:sz="4" w:space="0"/>
              <w:bottom w:val="single" w:color="000000" w:sz="4" w:space="0"/>
              <w:right w:val="single" w:color="auto" w:sz="4" w:space="0"/>
            </w:tcBorders>
            <w:noWrap w:val="0"/>
            <w:vAlign w:val="center"/>
          </w:tcPr>
          <w:p>
            <w:pPr>
              <w:numPr>
                <w:ilvl w:val="0"/>
                <w:numId w:val="9"/>
              </w:numPr>
              <w:spacing w:line="400" w:lineRule="atLeast"/>
              <w:rPr>
                <w:rFonts w:hint="eastAsia" w:ascii="宋体" w:hAnsi="宋体" w:eastAsia="宋体" w:cs="宋体"/>
                <w:color w:val="000000"/>
                <w:sz w:val="21"/>
                <w:szCs w:val="21"/>
                <w:highlight w:val="none"/>
              </w:rPr>
            </w:pPr>
            <w:r>
              <w:rPr>
                <w:rFonts w:hint="eastAsia" w:ascii="宋体" w:hAnsi="宋体" w:eastAsia="宋体" w:cs="宋体"/>
                <w:b/>
                <w:bCs/>
                <w:color w:val="000000"/>
                <w:kern w:val="2"/>
                <w:sz w:val="21"/>
                <w:szCs w:val="21"/>
                <w:highlight w:val="none"/>
                <w:shd w:val="clear" w:color="auto" w:fill="auto"/>
                <w:lang w:eastAsia="zh-CN"/>
              </w:rPr>
              <w:t>需求理解：</w:t>
            </w:r>
            <w:r>
              <w:rPr>
                <w:rFonts w:hint="eastAsia" w:ascii="宋体" w:hAnsi="宋体" w:eastAsia="宋体" w:cs="宋体"/>
                <w:color w:val="000000"/>
                <w:kern w:val="2"/>
                <w:sz w:val="21"/>
                <w:szCs w:val="21"/>
                <w:highlight w:val="none"/>
                <w:shd w:val="clear" w:color="auto" w:fill="auto"/>
              </w:rPr>
              <w:t>投标人</w:t>
            </w:r>
            <w:r>
              <w:rPr>
                <w:rFonts w:hint="eastAsia" w:ascii="宋体" w:hAnsi="宋体" w:eastAsia="宋体" w:cs="宋体"/>
                <w:color w:val="000000"/>
                <w:kern w:val="2"/>
                <w:sz w:val="21"/>
                <w:szCs w:val="21"/>
                <w:highlight w:val="none"/>
                <w:shd w:val="clear" w:color="auto" w:fill="auto"/>
                <w:lang w:eastAsia="zh-CN"/>
              </w:rPr>
              <w:t>结合本项目</w:t>
            </w:r>
            <w:r>
              <w:rPr>
                <w:rFonts w:hint="eastAsia" w:ascii="宋体" w:hAnsi="宋体" w:eastAsia="宋体" w:cs="宋体"/>
                <w:color w:val="000000"/>
                <w:kern w:val="2"/>
                <w:sz w:val="21"/>
                <w:szCs w:val="21"/>
                <w:highlight w:val="none"/>
                <w:shd w:val="clear" w:color="auto" w:fill="auto"/>
              </w:rPr>
              <w:t>行业特点、政策引领、项目区位进行市场调研，</w:t>
            </w:r>
            <w:r>
              <w:rPr>
                <w:rFonts w:hint="eastAsia" w:ascii="宋体" w:hAnsi="宋体" w:eastAsia="宋体" w:cs="宋体"/>
                <w:color w:val="000000"/>
                <w:kern w:val="2"/>
                <w:sz w:val="21"/>
                <w:szCs w:val="21"/>
                <w:highlight w:val="none"/>
                <w:shd w:val="clear" w:color="auto" w:fill="auto"/>
                <w:lang w:eastAsia="zh-CN"/>
              </w:rPr>
              <w:t>要求</w:t>
            </w:r>
            <w:r>
              <w:rPr>
                <w:rFonts w:hint="eastAsia" w:ascii="宋体" w:hAnsi="宋体" w:eastAsia="宋体" w:cs="宋体"/>
                <w:color w:val="000000"/>
                <w:kern w:val="2"/>
                <w:sz w:val="21"/>
                <w:szCs w:val="21"/>
                <w:highlight w:val="none"/>
                <w:shd w:val="clear" w:color="auto" w:fill="auto"/>
              </w:rPr>
              <w:t>数据</w:t>
            </w:r>
            <w:r>
              <w:rPr>
                <w:rFonts w:hint="eastAsia" w:ascii="宋体" w:hAnsi="宋体" w:eastAsia="宋体" w:cs="宋体"/>
                <w:color w:val="000000"/>
                <w:kern w:val="2"/>
                <w:sz w:val="21"/>
                <w:szCs w:val="21"/>
                <w:highlight w:val="none"/>
                <w:shd w:val="clear" w:color="auto" w:fill="auto"/>
                <w:lang w:eastAsia="zh-CN"/>
              </w:rPr>
              <w:t>详实</w:t>
            </w:r>
            <w:r>
              <w:rPr>
                <w:rFonts w:hint="eastAsia" w:ascii="宋体" w:hAnsi="宋体" w:eastAsia="宋体" w:cs="宋体"/>
                <w:color w:val="000000"/>
                <w:kern w:val="2"/>
                <w:sz w:val="21"/>
                <w:szCs w:val="21"/>
                <w:highlight w:val="none"/>
                <w:shd w:val="clear" w:color="auto" w:fill="auto"/>
              </w:rPr>
              <w:t>、分析准确、问题解剖</w:t>
            </w:r>
            <w:r>
              <w:rPr>
                <w:rFonts w:hint="eastAsia" w:ascii="宋体" w:hAnsi="宋体" w:eastAsia="宋体" w:cs="宋体"/>
                <w:color w:val="000000"/>
                <w:kern w:val="2"/>
                <w:sz w:val="21"/>
                <w:szCs w:val="21"/>
                <w:highlight w:val="none"/>
                <w:shd w:val="clear" w:color="auto" w:fill="auto"/>
                <w:lang w:val="en-US" w:eastAsia="zh-CN"/>
              </w:rPr>
              <w:t>，根据投标时提供的内容完整、理解</w:t>
            </w:r>
            <w:r>
              <w:rPr>
                <w:rFonts w:hint="eastAsia" w:ascii="宋体" w:hAnsi="宋体" w:eastAsia="宋体" w:cs="宋体"/>
                <w:color w:val="000000"/>
                <w:kern w:val="2"/>
                <w:sz w:val="21"/>
                <w:szCs w:val="21"/>
                <w:highlight w:val="none"/>
                <w:shd w:val="clear" w:color="auto" w:fill="auto"/>
                <w:lang w:eastAsia="zh-CN"/>
              </w:rPr>
              <w:t>合理性的每项得</w:t>
            </w:r>
            <w:r>
              <w:rPr>
                <w:rFonts w:hint="eastAsia" w:ascii="宋体" w:hAnsi="宋体" w:eastAsia="宋体" w:cs="宋体"/>
                <w:color w:val="000000"/>
                <w:kern w:val="2"/>
                <w:sz w:val="21"/>
                <w:szCs w:val="21"/>
                <w:highlight w:val="none"/>
                <w:shd w:val="clear" w:color="auto" w:fill="auto"/>
                <w:lang w:val="en-US" w:eastAsia="zh-CN"/>
              </w:rPr>
              <w:t>1分；内容不完整或仅部分体现、理解合理性欠缺的得0.5分；本项最高得3分。</w:t>
            </w:r>
          </w:p>
        </w:tc>
        <w:tc>
          <w:tcPr>
            <w:tcW w:w="990" w:type="dxa"/>
            <w:tcBorders>
              <w:top w:val="single" w:color="000000" w:sz="4" w:space="0"/>
              <w:left w:val="single" w:color="auto" w:sz="4" w:space="0"/>
              <w:bottom w:val="single" w:color="000000" w:sz="4" w:space="0"/>
              <w:right w:val="single" w:color="000000" w:sz="4" w:space="0"/>
            </w:tcBorders>
            <w:noWrap w:val="0"/>
            <w:vAlign w:val="center"/>
          </w:tcPr>
          <w:p>
            <w:pPr>
              <w:spacing w:line="400" w:lineRule="atLeast"/>
              <w:jc w:val="center"/>
              <w:rPr>
                <w:rFonts w:hint="eastAsia" w:ascii="宋体" w:hAnsi="宋体" w:eastAsia="宋体" w:cs="宋体"/>
                <w:b/>
                <w:color w:val="000000"/>
                <w:sz w:val="21"/>
                <w:szCs w:val="21"/>
                <w:highlight w:val="none"/>
                <w:lang w:val="en-US" w:eastAsia="zh-CN"/>
              </w:rPr>
            </w:pPr>
            <w:r>
              <w:rPr>
                <w:rFonts w:hint="eastAsia" w:ascii="宋体" w:hAnsi="宋体" w:eastAsia="宋体" w:cs="宋体"/>
                <w:b/>
                <w:color w:val="000000"/>
                <w:sz w:val="21"/>
                <w:szCs w:val="21"/>
                <w:highlight w:val="none"/>
                <w:lang w:val="en-US" w:eastAsia="zh-CN"/>
              </w:rPr>
              <w:t>3分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250" w:hRule="atLeast"/>
        </w:trPr>
        <w:tc>
          <w:tcPr>
            <w:tcW w:w="852" w:type="dxa"/>
            <w:vMerge w:val="continue"/>
            <w:tcBorders>
              <w:left w:val="single" w:color="000000" w:sz="4" w:space="0"/>
              <w:right w:val="single" w:color="000000" w:sz="4" w:space="0"/>
            </w:tcBorders>
            <w:noWrap w:val="0"/>
            <w:vAlign w:val="center"/>
          </w:tcPr>
          <w:p>
            <w:pPr>
              <w:widowControl/>
              <w:spacing w:line="400" w:lineRule="atLeast"/>
              <w:jc w:val="left"/>
              <w:rPr>
                <w:rFonts w:hint="eastAsia" w:ascii="宋体" w:hAnsi="宋体" w:eastAsia="宋体" w:cs="宋体"/>
                <w:color w:val="000000"/>
                <w:sz w:val="21"/>
                <w:szCs w:val="21"/>
                <w:highlight w:val="none"/>
              </w:rPr>
            </w:pPr>
          </w:p>
        </w:tc>
        <w:tc>
          <w:tcPr>
            <w:tcW w:w="7455" w:type="dxa"/>
            <w:tcBorders>
              <w:top w:val="single" w:color="000000" w:sz="4" w:space="0"/>
              <w:left w:val="single" w:color="000000" w:sz="4" w:space="0"/>
              <w:bottom w:val="single" w:color="auto" w:sz="4" w:space="0"/>
              <w:right w:val="single" w:color="000000" w:sz="4" w:space="0"/>
            </w:tcBorders>
            <w:noWrap w:val="0"/>
            <w:vAlign w:val="center"/>
          </w:tcPr>
          <w:p>
            <w:pPr>
              <w:numPr>
                <w:ilvl w:val="0"/>
                <w:numId w:val="0"/>
              </w:numPr>
              <w:spacing w:line="400" w:lineRule="atLeast"/>
              <w:rPr>
                <w:rFonts w:hint="eastAsia" w:ascii="宋体" w:hAnsi="宋体" w:eastAsia="宋体" w:cs="宋体"/>
                <w:color w:val="000000"/>
                <w:kern w:val="2"/>
                <w:sz w:val="21"/>
                <w:szCs w:val="21"/>
                <w:highlight w:val="none"/>
                <w:shd w:val="clear" w:color="auto" w:fill="auto"/>
                <w:lang w:val="en-US" w:eastAsia="zh-CN"/>
              </w:rPr>
            </w:pPr>
            <w:r>
              <w:rPr>
                <w:rFonts w:hint="eastAsia" w:ascii="宋体" w:hAnsi="宋体" w:eastAsia="宋体" w:cs="宋体"/>
                <w:b/>
                <w:bCs/>
                <w:color w:val="000000"/>
                <w:kern w:val="2"/>
                <w:sz w:val="21"/>
                <w:szCs w:val="21"/>
                <w:highlight w:val="none"/>
                <w:shd w:val="clear" w:color="auto" w:fill="auto"/>
                <w:lang w:val="en-US" w:eastAsia="zh-CN" w:bidi="ar-SA"/>
              </w:rPr>
              <w:t>2、收集方案：</w:t>
            </w:r>
            <w:r>
              <w:rPr>
                <w:rFonts w:hint="eastAsia" w:ascii="宋体" w:hAnsi="宋体" w:eastAsia="宋体" w:cs="宋体"/>
                <w:color w:val="000000"/>
                <w:kern w:val="2"/>
                <w:sz w:val="21"/>
                <w:szCs w:val="21"/>
                <w:highlight w:val="none"/>
                <w:shd w:val="clear" w:color="auto" w:fill="auto"/>
                <w:lang w:eastAsia="zh-CN"/>
              </w:rPr>
              <w:t>有符合本项目需求的收集方案，根据</w:t>
            </w:r>
            <w:r>
              <w:rPr>
                <w:rFonts w:hint="eastAsia" w:ascii="宋体" w:hAnsi="宋体" w:eastAsia="宋体" w:cs="宋体"/>
                <w:color w:val="000000"/>
                <w:kern w:val="2"/>
                <w:sz w:val="21"/>
                <w:szCs w:val="21"/>
                <w:highlight w:val="none"/>
                <w:shd w:val="clear" w:color="auto" w:fill="auto"/>
                <w:lang w:val="en-US" w:eastAsia="zh-CN"/>
              </w:rPr>
              <w:t>方案</w:t>
            </w:r>
            <w:r>
              <w:rPr>
                <w:rFonts w:hint="eastAsia" w:ascii="宋体" w:hAnsi="宋体" w:eastAsia="宋体" w:cs="宋体"/>
                <w:color w:val="000000"/>
                <w:kern w:val="2"/>
                <w:sz w:val="21"/>
                <w:szCs w:val="21"/>
                <w:highlight w:val="none"/>
                <w:shd w:val="clear" w:color="auto" w:fill="auto"/>
                <w:lang w:eastAsia="zh-CN"/>
              </w:rPr>
              <w:t>完善程度得</w:t>
            </w:r>
            <w:r>
              <w:rPr>
                <w:rFonts w:hint="eastAsia" w:ascii="宋体" w:hAnsi="宋体" w:eastAsia="宋体" w:cs="宋体"/>
                <w:color w:val="000000"/>
                <w:kern w:val="2"/>
                <w:sz w:val="21"/>
                <w:szCs w:val="21"/>
                <w:highlight w:val="none"/>
                <w:shd w:val="clear" w:color="auto" w:fill="auto"/>
                <w:lang w:val="en-US" w:eastAsia="zh-CN"/>
              </w:rPr>
              <w:t>0-1分；有符合本项目需求的服务站点管理方案，</w:t>
            </w:r>
            <w:r>
              <w:rPr>
                <w:rFonts w:hint="eastAsia" w:ascii="宋体" w:hAnsi="宋体" w:eastAsia="宋体" w:cs="宋体"/>
                <w:color w:val="000000"/>
                <w:kern w:val="2"/>
                <w:sz w:val="21"/>
                <w:szCs w:val="21"/>
                <w:highlight w:val="none"/>
                <w:shd w:val="clear" w:color="auto" w:fill="auto"/>
                <w:lang w:eastAsia="zh-CN"/>
              </w:rPr>
              <w:t>根据</w:t>
            </w:r>
            <w:r>
              <w:rPr>
                <w:rFonts w:hint="eastAsia" w:ascii="宋体" w:hAnsi="宋体" w:eastAsia="宋体" w:cs="宋体"/>
                <w:color w:val="000000"/>
                <w:kern w:val="2"/>
                <w:sz w:val="21"/>
                <w:szCs w:val="21"/>
                <w:highlight w:val="none"/>
                <w:shd w:val="clear" w:color="auto" w:fill="auto"/>
                <w:lang w:val="en-US" w:eastAsia="zh-CN"/>
              </w:rPr>
              <w:t>方案</w:t>
            </w:r>
            <w:r>
              <w:rPr>
                <w:rFonts w:hint="eastAsia" w:ascii="宋体" w:hAnsi="宋体" w:eastAsia="宋体" w:cs="宋体"/>
                <w:color w:val="000000"/>
                <w:kern w:val="2"/>
                <w:sz w:val="21"/>
                <w:szCs w:val="21"/>
                <w:highlight w:val="none"/>
                <w:shd w:val="clear" w:color="auto" w:fill="auto"/>
                <w:lang w:eastAsia="zh-CN"/>
              </w:rPr>
              <w:t>完善程度</w:t>
            </w:r>
            <w:r>
              <w:rPr>
                <w:rFonts w:hint="eastAsia" w:ascii="宋体" w:hAnsi="宋体" w:eastAsia="宋体" w:cs="宋体"/>
                <w:color w:val="000000"/>
                <w:kern w:val="2"/>
                <w:sz w:val="21"/>
                <w:szCs w:val="21"/>
                <w:highlight w:val="none"/>
                <w:shd w:val="clear" w:color="auto" w:fill="auto"/>
                <w:lang w:val="en-US" w:eastAsia="zh-CN"/>
              </w:rPr>
              <w:t>得0-1分；</w:t>
            </w:r>
          </w:p>
          <w:p>
            <w:pPr>
              <w:numPr>
                <w:ilvl w:val="0"/>
                <w:numId w:val="0"/>
              </w:numPr>
              <w:spacing w:line="400" w:lineRule="atLeast"/>
              <w:rPr>
                <w:rFonts w:hint="eastAsia" w:ascii="宋体" w:hAnsi="宋体" w:eastAsia="宋体" w:cs="宋体"/>
                <w:color w:val="000000"/>
                <w:kern w:val="2"/>
                <w:sz w:val="21"/>
                <w:szCs w:val="21"/>
                <w:highlight w:val="none"/>
                <w:shd w:val="clear" w:color="auto" w:fill="auto"/>
                <w:lang w:val="en-US" w:eastAsia="zh-CN"/>
              </w:rPr>
            </w:pPr>
            <w:r>
              <w:rPr>
                <w:rFonts w:hint="eastAsia" w:ascii="宋体" w:hAnsi="宋体" w:eastAsia="宋体" w:cs="宋体"/>
                <w:color w:val="000000"/>
                <w:kern w:val="2"/>
                <w:sz w:val="21"/>
                <w:szCs w:val="21"/>
                <w:highlight w:val="none"/>
                <w:shd w:val="clear" w:color="auto" w:fill="auto"/>
                <w:lang w:val="en-US" w:eastAsia="zh-CN"/>
              </w:rPr>
              <w:t>有符合项目需求的人员车辆监管方案 ，</w:t>
            </w:r>
            <w:r>
              <w:rPr>
                <w:rFonts w:hint="eastAsia" w:ascii="宋体" w:hAnsi="宋体" w:eastAsia="宋体" w:cs="宋体"/>
                <w:color w:val="000000"/>
                <w:kern w:val="2"/>
                <w:sz w:val="21"/>
                <w:szCs w:val="21"/>
                <w:highlight w:val="none"/>
                <w:shd w:val="clear" w:color="auto" w:fill="auto"/>
                <w:lang w:eastAsia="zh-CN"/>
              </w:rPr>
              <w:t>根据</w:t>
            </w:r>
            <w:r>
              <w:rPr>
                <w:rFonts w:hint="eastAsia" w:ascii="宋体" w:hAnsi="宋体" w:eastAsia="宋体" w:cs="宋体"/>
                <w:color w:val="000000"/>
                <w:kern w:val="2"/>
                <w:sz w:val="21"/>
                <w:szCs w:val="21"/>
                <w:highlight w:val="none"/>
                <w:shd w:val="clear" w:color="auto" w:fill="auto"/>
                <w:lang w:val="en-US" w:eastAsia="zh-CN"/>
              </w:rPr>
              <w:t>方案</w:t>
            </w:r>
            <w:r>
              <w:rPr>
                <w:rFonts w:hint="eastAsia" w:ascii="宋体" w:hAnsi="宋体" w:eastAsia="宋体" w:cs="宋体"/>
                <w:color w:val="000000"/>
                <w:kern w:val="2"/>
                <w:sz w:val="21"/>
                <w:szCs w:val="21"/>
                <w:highlight w:val="none"/>
                <w:shd w:val="clear" w:color="auto" w:fill="auto"/>
                <w:lang w:eastAsia="zh-CN"/>
              </w:rPr>
              <w:t>完善程度</w:t>
            </w:r>
            <w:r>
              <w:rPr>
                <w:rFonts w:hint="eastAsia" w:ascii="宋体" w:hAnsi="宋体" w:eastAsia="宋体" w:cs="宋体"/>
                <w:color w:val="000000"/>
                <w:kern w:val="2"/>
                <w:sz w:val="21"/>
                <w:szCs w:val="21"/>
                <w:highlight w:val="none"/>
                <w:shd w:val="clear" w:color="auto" w:fill="auto"/>
                <w:lang w:val="en-US" w:eastAsia="zh-CN"/>
              </w:rPr>
              <w:t>得0-1分；</w:t>
            </w:r>
          </w:p>
          <w:p>
            <w:pPr>
              <w:numPr>
                <w:ilvl w:val="0"/>
                <w:numId w:val="0"/>
              </w:numPr>
              <w:spacing w:line="400" w:lineRule="atLeast"/>
              <w:rPr>
                <w:rFonts w:hint="eastAsia" w:ascii="宋体" w:hAnsi="宋体" w:eastAsia="宋体" w:cs="宋体"/>
                <w:color w:val="000000"/>
                <w:kern w:val="2"/>
                <w:sz w:val="21"/>
                <w:szCs w:val="21"/>
                <w:highlight w:val="none"/>
                <w:shd w:val="clear" w:color="auto" w:fill="auto"/>
                <w:lang w:val="en-US" w:eastAsia="zh-CN"/>
              </w:rPr>
            </w:pPr>
            <w:r>
              <w:rPr>
                <w:rFonts w:hint="eastAsia" w:ascii="宋体" w:hAnsi="宋体" w:eastAsia="宋体" w:cs="宋体"/>
                <w:color w:val="000000"/>
                <w:kern w:val="2"/>
                <w:sz w:val="21"/>
                <w:szCs w:val="21"/>
                <w:highlight w:val="none"/>
                <w:shd w:val="clear" w:color="auto" w:fill="auto"/>
                <w:lang w:val="en-US" w:eastAsia="zh-CN"/>
              </w:rPr>
              <w:t>有符合本项目需求的环保积分兑换服务方案，</w:t>
            </w:r>
            <w:r>
              <w:rPr>
                <w:rFonts w:hint="eastAsia" w:ascii="宋体" w:hAnsi="宋体" w:eastAsia="宋体" w:cs="宋体"/>
                <w:color w:val="000000"/>
                <w:kern w:val="2"/>
                <w:sz w:val="21"/>
                <w:szCs w:val="21"/>
                <w:highlight w:val="none"/>
                <w:shd w:val="clear" w:color="auto" w:fill="auto"/>
                <w:lang w:eastAsia="zh-CN"/>
              </w:rPr>
              <w:t>根据</w:t>
            </w:r>
            <w:r>
              <w:rPr>
                <w:rFonts w:hint="eastAsia" w:ascii="宋体" w:hAnsi="宋体" w:eastAsia="宋体" w:cs="宋体"/>
                <w:color w:val="000000"/>
                <w:kern w:val="2"/>
                <w:sz w:val="21"/>
                <w:szCs w:val="21"/>
                <w:highlight w:val="none"/>
                <w:shd w:val="clear" w:color="auto" w:fill="auto"/>
                <w:lang w:val="en-US" w:eastAsia="zh-CN"/>
              </w:rPr>
              <w:t>方案</w:t>
            </w:r>
            <w:r>
              <w:rPr>
                <w:rFonts w:hint="eastAsia" w:ascii="宋体" w:hAnsi="宋体" w:eastAsia="宋体" w:cs="宋体"/>
                <w:color w:val="000000"/>
                <w:kern w:val="2"/>
                <w:sz w:val="21"/>
                <w:szCs w:val="21"/>
                <w:highlight w:val="none"/>
                <w:shd w:val="clear" w:color="auto" w:fill="auto"/>
                <w:lang w:eastAsia="zh-CN"/>
              </w:rPr>
              <w:t>完善程度</w:t>
            </w:r>
            <w:r>
              <w:rPr>
                <w:rFonts w:hint="eastAsia" w:ascii="宋体" w:hAnsi="宋体" w:eastAsia="宋体" w:cs="宋体"/>
                <w:color w:val="000000"/>
                <w:kern w:val="2"/>
                <w:sz w:val="21"/>
                <w:szCs w:val="21"/>
                <w:highlight w:val="none"/>
                <w:shd w:val="clear" w:color="auto" w:fill="auto"/>
                <w:lang w:val="en-US" w:eastAsia="zh-CN"/>
              </w:rPr>
              <w:t>得0-1分；有符合本项目需求的线上兑换配送功能，</w:t>
            </w:r>
            <w:r>
              <w:rPr>
                <w:rFonts w:hint="eastAsia" w:ascii="宋体" w:hAnsi="宋体" w:eastAsia="宋体" w:cs="宋体"/>
                <w:color w:val="000000"/>
                <w:kern w:val="2"/>
                <w:sz w:val="21"/>
                <w:szCs w:val="21"/>
                <w:highlight w:val="none"/>
                <w:shd w:val="clear" w:color="auto" w:fill="auto"/>
                <w:lang w:eastAsia="zh-CN"/>
              </w:rPr>
              <w:t>根据</w:t>
            </w:r>
            <w:r>
              <w:rPr>
                <w:rFonts w:hint="eastAsia" w:ascii="宋体" w:hAnsi="宋体" w:eastAsia="宋体" w:cs="宋体"/>
                <w:color w:val="000000"/>
                <w:kern w:val="2"/>
                <w:sz w:val="21"/>
                <w:szCs w:val="21"/>
                <w:highlight w:val="none"/>
                <w:shd w:val="clear" w:color="auto" w:fill="auto"/>
                <w:lang w:val="en-US" w:eastAsia="zh-CN"/>
              </w:rPr>
              <w:t>方案</w:t>
            </w:r>
            <w:r>
              <w:rPr>
                <w:rFonts w:hint="eastAsia" w:ascii="宋体" w:hAnsi="宋体" w:eastAsia="宋体" w:cs="宋体"/>
                <w:color w:val="000000"/>
                <w:kern w:val="2"/>
                <w:sz w:val="21"/>
                <w:szCs w:val="21"/>
                <w:highlight w:val="none"/>
                <w:shd w:val="clear" w:color="auto" w:fill="auto"/>
                <w:lang w:eastAsia="zh-CN"/>
              </w:rPr>
              <w:t>完善程度</w:t>
            </w:r>
            <w:r>
              <w:rPr>
                <w:rFonts w:hint="eastAsia" w:ascii="宋体" w:hAnsi="宋体" w:eastAsia="宋体" w:cs="宋体"/>
                <w:color w:val="000000"/>
                <w:kern w:val="2"/>
                <w:sz w:val="21"/>
                <w:szCs w:val="21"/>
                <w:highlight w:val="none"/>
                <w:shd w:val="clear" w:color="auto" w:fill="auto"/>
                <w:lang w:val="en-US" w:eastAsia="zh-CN"/>
              </w:rPr>
              <w:t>得0-1分；</w:t>
            </w:r>
          </w:p>
          <w:p>
            <w:pPr>
              <w:numPr>
                <w:ilvl w:val="0"/>
                <w:numId w:val="0"/>
              </w:numPr>
              <w:spacing w:line="400" w:lineRule="atLeast"/>
              <w:rPr>
                <w:rFonts w:hint="eastAsia" w:ascii="宋体" w:hAnsi="宋体" w:eastAsia="宋体" w:cs="宋体"/>
                <w:color w:val="000000"/>
                <w:kern w:val="2"/>
                <w:sz w:val="21"/>
                <w:szCs w:val="21"/>
                <w:highlight w:val="none"/>
                <w:shd w:val="clear" w:color="auto" w:fill="auto"/>
                <w:lang w:val="en-US" w:eastAsia="zh-CN"/>
              </w:rPr>
            </w:pPr>
            <w:r>
              <w:rPr>
                <w:rFonts w:hint="eastAsia" w:ascii="宋体" w:hAnsi="宋体" w:eastAsia="宋体" w:cs="宋体"/>
                <w:color w:val="000000"/>
                <w:kern w:val="2"/>
                <w:sz w:val="21"/>
                <w:szCs w:val="21"/>
                <w:highlight w:val="none"/>
                <w:shd w:val="clear" w:color="auto" w:fill="auto"/>
                <w:lang w:val="en-US" w:eastAsia="zh-CN"/>
              </w:rPr>
              <w:t>有符合本项目需求的中端运输（服务站至分拣中心）方案，</w:t>
            </w:r>
            <w:r>
              <w:rPr>
                <w:rFonts w:hint="eastAsia" w:ascii="宋体" w:hAnsi="宋体" w:eastAsia="宋体" w:cs="宋体"/>
                <w:color w:val="000000"/>
                <w:kern w:val="2"/>
                <w:sz w:val="21"/>
                <w:szCs w:val="21"/>
                <w:highlight w:val="none"/>
                <w:shd w:val="clear" w:color="auto" w:fill="auto"/>
                <w:lang w:eastAsia="zh-CN"/>
              </w:rPr>
              <w:t>根据</w:t>
            </w:r>
            <w:r>
              <w:rPr>
                <w:rFonts w:hint="eastAsia" w:ascii="宋体" w:hAnsi="宋体" w:eastAsia="宋体" w:cs="宋体"/>
                <w:color w:val="000000"/>
                <w:kern w:val="2"/>
                <w:sz w:val="21"/>
                <w:szCs w:val="21"/>
                <w:highlight w:val="none"/>
                <w:shd w:val="clear" w:color="auto" w:fill="auto"/>
                <w:lang w:val="en-US" w:eastAsia="zh-CN"/>
              </w:rPr>
              <w:t>方案</w:t>
            </w:r>
            <w:r>
              <w:rPr>
                <w:rFonts w:hint="eastAsia" w:ascii="宋体" w:hAnsi="宋体" w:eastAsia="宋体" w:cs="宋体"/>
                <w:color w:val="000000"/>
                <w:kern w:val="2"/>
                <w:sz w:val="21"/>
                <w:szCs w:val="21"/>
                <w:highlight w:val="none"/>
                <w:shd w:val="clear" w:color="auto" w:fill="auto"/>
                <w:lang w:eastAsia="zh-CN"/>
              </w:rPr>
              <w:t>完善程度</w:t>
            </w:r>
            <w:r>
              <w:rPr>
                <w:rFonts w:hint="eastAsia" w:ascii="宋体" w:hAnsi="宋体" w:eastAsia="宋体" w:cs="宋体"/>
                <w:color w:val="000000"/>
                <w:kern w:val="2"/>
                <w:sz w:val="21"/>
                <w:szCs w:val="21"/>
                <w:highlight w:val="none"/>
                <w:shd w:val="clear" w:color="auto" w:fill="auto"/>
                <w:lang w:val="en-US" w:eastAsia="zh-CN"/>
              </w:rPr>
              <w:t>得0-1分。</w:t>
            </w:r>
          </w:p>
          <w:p>
            <w:pPr>
              <w:numPr>
                <w:ilvl w:val="0"/>
                <w:numId w:val="0"/>
              </w:numPr>
              <w:spacing w:line="400" w:lineRule="atLeast"/>
              <w:rPr>
                <w:rFonts w:hint="eastAsia" w:ascii="宋体" w:hAnsi="宋体" w:eastAsia="宋体" w:cs="宋体"/>
                <w:color w:val="000000"/>
                <w:sz w:val="21"/>
                <w:szCs w:val="21"/>
                <w:highlight w:val="none"/>
                <w:lang w:val="en-US"/>
              </w:rPr>
            </w:pPr>
            <w:r>
              <w:rPr>
                <w:rFonts w:hint="eastAsia" w:ascii="宋体" w:hAnsi="宋体" w:eastAsia="宋体" w:cs="宋体"/>
                <w:color w:val="000000"/>
                <w:kern w:val="2"/>
                <w:sz w:val="21"/>
                <w:szCs w:val="21"/>
                <w:highlight w:val="none"/>
                <w:shd w:val="clear" w:color="auto" w:fill="auto"/>
                <w:lang w:val="en-US" w:eastAsia="zh-CN"/>
              </w:rPr>
              <w:t>注：以上每条，根据内容完整且完全符合要求的得1分；内容不完整或仅部分符合要求的得0.5分，不符合不得分。</w:t>
            </w:r>
          </w:p>
        </w:tc>
        <w:tc>
          <w:tcPr>
            <w:tcW w:w="990" w:type="dxa"/>
            <w:tcBorders>
              <w:top w:val="single" w:color="000000" w:sz="4" w:space="0"/>
              <w:left w:val="single" w:color="000000" w:sz="4" w:space="0"/>
              <w:bottom w:val="single" w:color="auto" w:sz="4" w:space="0"/>
              <w:right w:val="single" w:color="000000" w:sz="4" w:space="0"/>
            </w:tcBorders>
            <w:noWrap w:val="0"/>
            <w:vAlign w:val="center"/>
          </w:tcPr>
          <w:p>
            <w:pPr>
              <w:spacing w:line="400" w:lineRule="atLeast"/>
              <w:jc w:val="center"/>
              <w:rPr>
                <w:rFonts w:hint="eastAsia" w:ascii="宋体" w:hAnsi="宋体" w:eastAsia="宋体" w:cs="宋体"/>
                <w:b/>
                <w:color w:val="000000"/>
                <w:sz w:val="21"/>
                <w:szCs w:val="21"/>
                <w:highlight w:val="none"/>
                <w:lang w:val="en-US" w:eastAsia="zh-CN"/>
              </w:rPr>
            </w:pPr>
            <w:r>
              <w:rPr>
                <w:rFonts w:hint="eastAsia" w:ascii="宋体" w:hAnsi="宋体" w:eastAsia="宋体" w:cs="宋体"/>
                <w:b/>
                <w:color w:val="000000"/>
                <w:sz w:val="21"/>
                <w:szCs w:val="21"/>
                <w:highlight w:val="none"/>
                <w:lang w:val="en-US" w:eastAsia="zh-CN"/>
              </w:rPr>
              <w:t>6分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25" w:hRule="atLeast"/>
        </w:trPr>
        <w:tc>
          <w:tcPr>
            <w:tcW w:w="852" w:type="dxa"/>
            <w:vMerge w:val="continue"/>
            <w:tcBorders>
              <w:left w:val="single" w:color="000000" w:sz="4" w:space="0"/>
              <w:right w:val="single" w:color="000000" w:sz="4" w:space="0"/>
            </w:tcBorders>
            <w:noWrap w:val="0"/>
            <w:vAlign w:val="center"/>
          </w:tcPr>
          <w:p>
            <w:pPr>
              <w:widowControl/>
              <w:spacing w:line="400" w:lineRule="atLeast"/>
              <w:jc w:val="left"/>
              <w:rPr>
                <w:rFonts w:hint="eastAsia" w:ascii="宋体" w:hAnsi="宋体" w:eastAsia="宋体" w:cs="宋体"/>
                <w:color w:val="000000"/>
                <w:sz w:val="21"/>
                <w:szCs w:val="21"/>
                <w:highlight w:val="none"/>
              </w:rPr>
            </w:pPr>
          </w:p>
        </w:tc>
        <w:tc>
          <w:tcPr>
            <w:tcW w:w="7455" w:type="dxa"/>
            <w:tcBorders>
              <w:top w:val="single" w:color="auto" w:sz="4" w:space="0"/>
              <w:left w:val="single" w:color="000000" w:sz="4" w:space="0"/>
              <w:bottom w:val="single" w:color="000000" w:sz="4" w:space="0"/>
              <w:right w:val="single" w:color="000000" w:sz="4" w:space="0"/>
            </w:tcBorders>
            <w:noWrap w:val="0"/>
            <w:vAlign w:val="center"/>
          </w:tcPr>
          <w:p>
            <w:pPr>
              <w:pStyle w:val="2"/>
              <w:widowControl/>
              <w:numPr>
                <w:ilvl w:val="0"/>
                <w:numId w:val="0"/>
              </w:numPr>
              <w:spacing w:before="0" w:beforeAutospacing="0" w:after="0" w:afterAutospacing="0" w:line="360" w:lineRule="exact"/>
              <w:ind w:right="0" w:rightChars="0"/>
              <w:rPr>
                <w:rFonts w:hint="eastAsia" w:ascii="宋体" w:hAnsi="宋体" w:eastAsia="宋体" w:cs="宋体"/>
                <w:color w:val="000000"/>
                <w:kern w:val="2"/>
                <w:sz w:val="21"/>
                <w:szCs w:val="21"/>
                <w:highlight w:val="none"/>
                <w:shd w:val="clear" w:color="auto" w:fill="auto"/>
                <w:lang w:val="en-US" w:eastAsia="zh-CN"/>
              </w:rPr>
            </w:pPr>
            <w:r>
              <w:rPr>
                <w:rFonts w:hint="eastAsia" w:ascii="宋体" w:hAnsi="宋体" w:eastAsia="宋体" w:cs="宋体"/>
                <w:b/>
                <w:bCs/>
                <w:color w:val="000000"/>
                <w:kern w:val="2"/>
                <w:sz w:val="21"/>
                <w:szCs w:val="21"/>
                <w:highlight w:val="none"/>
                <w:shd w:val="clear" w:color="auto" w:fill="auto"/>
                <w:lang w:val="en-US" w:eastAsia="zh-CN"/>
              </w:rPr>
              <w:t>3、分拣处置方案：</w:t>
            </w:r>
            <w:r>
              <w:rPr>
                <w:rFonts w:hint="eastAsia" w:ascii="宋体" w:hAnsi="宋体" w:eastAsia="宋体" w:cs="宋体"/>
                <w:color w:val="000000"/>
                <w:kern w:val="2"/>
                <w:sz w:val="21"/>
                <w:szCs w:val="21"/>
                <w:highlight w:val="none"/>
                <w:shd w:val="clear" w:color="auto" w:fill="auto"/>
                <w:lang w:val="en-US" w:eastAsia="zh-CN"/>
              </w:rPr>
              <w:t>有符合本项目需求</w:t>
            </w:r>
            <w:r>
              <w:rPr>
                <w:rFonts w:hint="eastAsia" w:ascii="宋体" w:hAnsi="宋体" w:eastAsia="宋体" w:cs="宋体"/>
                <w:color w:val="000000"/>
                <w:kern w:val="2"/>
                <w:sz w:val="21"/>
                <w:szCs w:val="21"/>
                <w:highlight w:val="none"/>
                <w:shd w:val="clear" w:color="auto" w:fill="auto"/>
                <w:lang w:eastAsia="zh-CN"/>
              </w:rPr>
              <w:t>的分拣方案，</w:t>
            </w:r>
            <w:r>
              <w:rPr>
                <w:rFonts w:hint="eastAsia" w:ascii="宋体" w:hAnsi="宋体" w:eastAsia="宋体" w:cs="宋体"/>
                <w:color w:val="000000"/>
                <w:kern w:val="2"/>
                <w:sz w:val="21"/>
                <w:szCs w:val="21"/>
                <w:highlight w:val="none"/>
                <w:shd w:val="clear" w:color="auto" w:fill="auto"/>
                <w:lang w:val="en-US" w:eastAsia="zh-CN"/>
              </w:rPr>
              <w:t>分拣能力达到30吨/日以上</w:t>
            </w:r>
            <w:r>
              <w:rPr>
                <w:rFonts w:hint="eastAsia" w:ascii="宋体" w:hAnsi="宋体" w:eastAsia="宋体" w:cs="宋体"/>
                <w:color w:val="000000"/>
                <w:kern w:val="2"/>
                <w:sz w:val="21"/>
                <w:szCs w:val="21"/>
                <w:highlight w:val="none"/>
                <w:shd w:val="clear" w:color="auto" w:fill="auto"/>
                <w:lang w:eastAsia="zh-CN"/>
              </w:rPr>
              <w:t>，根据</w:t>
            </w:r>
            <w:r>
              <w:rPr>
                <w:rFonts w:hint="eastAsia" w:ascii="宋体" w:hAnsi="宋体" w:eastAsia="宋体" w:cs="宋体"/>
                <w:color w:val="000000"/>
                <w:kern w:val="2"/>
                <w:sz w:val="21"/>
                <w:szCs w:val="21"/>
                <w:highlight w:val="none"/>
                <w:shd w:val="clear" w:color="auto" w:fill="auto"/>
                <w:lang w:val="en-US" w:eastAsia="zh-CN"/>
              </w:rPr>
              <w:t>证明材料合理性（0-1分）和方案</w:t>
            </w:r>
            <w:r>
              <w:rPr>
                <w:rFonts w:hint="eastAsia" w:ascii="宋体" w:hAnsi="宋体" w:eastAsia="宋体" w:cs="宋体"/>
                <w:color w:val="000000"/>
                <w:kern w:val="2"/>
                <w:sz w:val="21"/>
                <w:szCs w:val="21"/>
                <w:highlight w:val="none"/>
                <w:shd w:val="clear" w:color="auto" w:fill="auto"/>
                <w:lang w:eastAsia="zh-CN"/>
              </w:rPr>
              <w:t>完善程度（</w:t>
            </w:r>
            <w:r>
              <w:rPr>
                <w:rFonts w:hint="eastAsia" w:ascii="宋体" w:hAnsi="宋体" w:eastAsia="宋体" w:cs="宋体"/>
                <w:color w:val="000000"/>
                <w:kern w:val="2"/>
                <w:sz w:val="21"/>
                <w:szCs w:val="21"/>
                <w:highlight w:val="none"/>
                <w:shd w:val="clear" w:color="auto" w:fill="auto"/>
                <w:lang w:val="en-US" w:eastAsia="zh-CN"/>
              </w:rPr>
              <w:t>0-1分）打分；有符合本项目需求的精细分类方案，</w:t>
            </w:r>
            <w:r>
              <w:rPr>
                <w:rFonts w:hint="eastAsia" w:ascii="宋体" w:hAnsi="宋体" w:eastAsia="宋体" w:cs="宋体"/>
                <w:color w:val="000000"/>
                <w:kern w:val="2"/>
                <w:sz w:val="21"/>
                <w:szCs w:val="21"/>
                <w:highlight w:val="none"/>
                <w:shd w:val="clear" w:color="auto" w:fill="auto"/>
                <w:lang w:eastAsia="zh-CN"/>
              </w:rPr>
              <w:t>根据</w:t>
            </w:r>
            <w:r>
              <w:rPr>
                <w:rFonts w:hint="eastAsia" w:ascii="宋体" w:hAnsi="宋体" w:eastAsia="宋体" w:cs="宋体"/>
                <w:color w:val="000000"/>
                <w:kern w:val="2"/>
                <w:sz w:val="21"/>
                <w:szCs w:val="21"/>
                <w:highlight w:val="none"/>
                <w:shd w:val="clear" w:color="auto" w:fill="auto"/>
                <w:lang w:val="en-US" w:eastAsia="zh-CN"/>
              </w:rPr>
              <w:t>方案</w:t>
            </w:r>
            <w:r>
              <w:rPr>
                <w:rFonts w:hint="eastAsia" w:ascii="宋体" w:hAnsi="宋体" w:eastAsia="宋体" w:cs="宋体"/>
                <w:color w:val="000000"/>
                <w:kern w:val="2"/>
                <w:sz w:val="21"/>
                <w:szCs w:val="21"/>
                <w:highlight w:val="none"/>
                <w:shd w:val="clear" w:color="auto" w:fill="auto"/>
                <w:lang w:eastAsia="zh-CN"/>
              </w:rPr>
              <w:t>完善程度</w:t>
            </w:r>
            <w:r>
              <w:rPr>
                <w:rFonts w:hint="eastAsia" w:ascii="宋体" w:hAnsi="宋体" w:eastAsia="宋体" w:cs="宋体"/>
                <w:color w:val="000000"/>
                <w:kern w:val="2"/>
                <w:sz w:val="21"/>
                <w:szCs w:val="21"/>
                <w:highlight w:val="none"/>
                <w:shd w:val="clear" w:color="auto" w:fill="auto"/>
                <w:lang w:val="en-US" w:eastAsia="zh-CN"/>
              </w:rPr>
              <w:t>得（0-1分）；有符合本项目需求的末端处置方案，达到95%的回收利用率和100%的无害化处置率，</w:t>
            </w:r>
            <w:r>
              <w:rPr>
                <w:rFonts w:hint="eastAsia" w:ascii="宋体" w:hAnsi="宋体" w:eastAsia="宋体" w:cs="宋体"/>
                <w:color w:val="000000"/>
                <w:kern w:val="2"/>
                <w:sz w:val="21"/>
                <w:szCs w:val="21"/>
                <w:highlight w:val="none"/>
                <w:shd w:val="clear" w:color="auto" w:fill="auto"/>
                <w:lang w:eastAsia="zh-CN"/>
              </w:rPr>
              <w:t>根据</w:t>
            </w:r>
            <w:r>
              <w:rPr>
                <w:rFonts w:hint="eastAsia" w:ascii="宋体" w:hAnsi="宋体" w:eastAsia="宋体" w:cs="宋体"/>
                <w:color w:val="000000"/>
                <w:kern w:val="2"/>
                <w:sz w:val="21"/>
                <w:szCs w:val="21"/>
                <w:highlight w:val="none"/>
                <w:shd w:val="clear" w:color="auto" w:fill="auto"/>
                <w:lang w:val="en-US" w:eastAsia="zh-CN"/>
              </w:rPr>
              <w:t>方案</w:t>
            </w:r>
            <w:r>
              <w:rPr>
                <w:rFonts w:hint="eastAsia" w:ascii="宋体" w:hAnsi="宋体" w:eastAsia="宋体" w:cs="宋体"/>
                <w:color w:val="000000"/>
                <w:kern w:val="2"/>
                <w:sz w:val="21"/>
                <w:szCs w:val="21"/>
                <w:highlight w:val="none"/>
                <w:shd w:val="clear" w:color="auto" w:fill="auto"/>
                <w:lang w:eastAsia="zh-CN"/>
              </w:rPr>
              <w:t>完善程度</w:t>
            </w:r>
            <w:r>
              <w:rPr>
                <w:rFonts w:hint="eastAsia" w:ascii="宋体" w:hAnsi="宋体" w:eastAsia="宋体" w:cs="宋体"/>
                <w:color w:val="000000"/>
                <w:kern w:val="2"/>
                <w:sz w:val="21"/>
                <w:szCs w:val="21"/>
                <w:highlight w:val="none"/>
                <w:shd w:val="clear" w:color="auto" w:fill="auto"/>
                <w:lang w:val="en-US" w:eastAsia="zh-CN"/>
              </w:rPr>
              <w:t>得（0-1分）；有符合本项目需求的信息化监管方案，</w:t>
            </w:r>
            <w:r>
              <w:rPr>
                <w:rFonts w:hint="eastAsia" w:ascii="宋体" w:hAnsi="宋体" w:eastAsia="宋体" w:cs="宋体"/>
                <w:color w:val="000000"/>
                <w:kern w:val="2"/>
                <w:sz w:val="21"/>
                <w:szCs w:val="21"/>
                <w:highlight w:val="none"/>
                <w:shd w:val="clear" w:color="auto" w:fill="auto"/>
                <w:lang w:eastAsia="zh-CN"/>
              </w:rPr>
              <w:t>根据</w:t>
            </w:r>
            <w:r>
              <w:rPr>
                <w:rFonts w:hint="eastAsia" w:ascii="宋体" w:hAnsi="宋体" w:eastAsia="宋体" w:cs="宋体"/>
                <w:color w:val="000000"/>
                <w:kern w:val="2"/>
                <w:sz w:val="21"/>
                <w:szCs w:val="21"/>
                <w:highlight w:val="none"/>
                <w:shd w:val="clear" w:color="auto" w:fill="auto"/>
                <w:lang w:val="en-US" w:eastAsia="zh-CN"/>
              </w:rPr>
              <w:t>方案</w:t>
            </w:r>
            <w:r>
              <w:rPr>
                <w:rFonts w:hint="eastAsia" w:ascii="宋体" w:hAnsi="宋体" w:eastAsia="宋体" w:cs="宋体"/>
                <w:color w:val="000000"/>
                <w:kern w:val="2"/>
                <w:sz w:val="21"/>
                <w:szCs w:val="21"/>
                <w:highlight w:val="none"/>
                <w:shd w:val="clear" w:color="auto" w:fill="auto"/>
                <w:lang w:eastAsia="zh-CN"/>
              </w:rPr>
              <w:t>完善程度（</w:t>
            </w:r>
            <w:r>
              <w:rPr>
                <w:rFonts w:hint="eastAsia" w:ascii="宋体" w:hAnsi="宋体" w:eastAsia="宋体" w:cs="宋体"/>
                <w:color w:val="000000"/>
                <w:kern w:val="2"/>
                <w:sz w:val="21"/>
                <w:szCs w:val="21"/>
                <w:highlight w:val="none"/>
                <w:shd w:val="clear" w:color="auto" w:fill="auto"/>
                <w:lang w:val="en-US" w:eastAsia="zh-CN"/>
              </w:rPr>
              <w:t>0-1分）和</w:t>
            </w:r>
            <w:r>
              <w:rPr>
                <w:rFonts w:hint="eastAsia" w:ascii="宋体" w:hAnsi="宋体" w:eastAsia="宋体" w:cs="宋体"/>
                <w:color w:val="000000"/>
                <w:kern w:val="2"/>
                <w:sz w:val="21"/>
                <w:szCs w:val="21"/>
                <w:highlight w:val="none"/>
                <w:shd w:val="clear" w:color="auto" w:fill="auto"/>
                <w:lang w:eastAsia="zh-CN"/>
              </w:rPr>
              <w:t>优劣程度（</w:t>
            </w:r>
            <w:r>
              <w:rPr>
                <w:rFonts w:hint="eastAsia" w:ascii="宋体" w:hAnsi="宋体" w:eastAsia="宋体" w:cs="宋体"/>
                <w:color w:val="000000"/>
                <w:kern w:val="2"/>
                <w:sz w:val="21"/>
                <w:szCs w:val="21"/>
                <w:highlight w:val="none"/>
                <w:shd w:val="clear" w:color="auto" w:fill="auto"/>
                <w:lang w:val="en-US" w:eastAsia="zh-CN"/>
              </w:rPr>
              <w:t>0-1分）打分。</w:t>
            </w:r>
          </w:p>
          <w:p>
            <w:pPr>
              <w:pStyle w:val="2"/>
              <w:widowControl/>
              <w:numPr>
                <w:ilvl w:val="0"/>
                <w:numId w:val="0"/>
              </w:numPr>
              <w:spacing w:before="0" w:beforeAutospacing="0" w:after="0" w:afterAutospacing="0" w:line="360" w:lineRule="exact"/>
              <w:ind w:right="0"/>
              <w:rPr>
                <w:rFonts w:hint="eastAsia" w:ascii="宋体" w:hAnsi="宋体" w:eastAsia="宋体" w:cs="宋体"/>
                <w:color w:val="000000"/>
                <w:sz w:val="21"/>
                <w:szCs w:val="21"/>
                <w:highlight w:val="none"/>
              </w:rPr>
            </w:pPr>
            <w:r>
              <w:rPr>
                <w:rFonts w:hint="eastAsia" w:ascii="宋体" w:hAnsi="宋体" w:eastAsia="宋体" w:cs="宋体"/>
                <w:color w:val="000000"/>
                <w:kern w:val="2"/>
                <w:sz w:val="21"/>
                <w:szCs w:val="21"/>
                <w:highlight w:val="none"/>
                <w:shd w:val="clear" w:color="auto" w:fill="auto"/>
                <w:lang w:val="en-US" w:eastAsia="zh-CN"/>
              </w:rPr>
              <w:t>注：以上每条，根据内容完整且完全符合要求的得1分；内容不完整或仅部分符合要求的得0.5分，不符合不得分。</w:t>
            </w:r>
          </w:p>
        </w:tc>
        <w:tc>
          <w:tcPr>
            <w:tcW w:w="990" w:type="dxa"/>
            <w:tcBorders>
              <w:top w:val="single" w:color="auto" w:sz="4" w:space="0"/>
              <w:left w:val="single" w:color="000000" w:sz="4" w:space="0"/>
              <w:bottom w:val="single" w:color="000000" w:sz="4" w:space="0"/>
              <w:right w:val="single" w:color="000000" w:sz="4" w:space="0"/>
            </w:tcBorders>
            <w:noWrap w:val="0"/>
            <w:vAlign w:val="center"/>
          </w:tcPr>
          <w:p>
            <w:pPr>
              <w:spacing w:line="400" w:lineRule="atLeast"/>
              <w:jc w:val="center"/>
              <w:rPr>
                <w:rFonts w:hint="eastAsia" w:ascii="宋体" w:hAnsi="宋体" w:eastAsia="宋体" w:cs="宋体"/>
                <w:b/>
                <w:color w:val="000000"/>
                <w:sz w:val="21"/>
                <w:szCs w:val="21"/>
                <w:highlight w:val="none"/>
                <w:lang w:val="en-US" w:eastAsia="zh-CN"/>
              </w:rPr>
            </w:pPr>
            <w:r>
              <w:rPr>
                <w:rFonts w:hint="eastAsia" w:ascii="宋体" w:hAnsi="宋体" w:eastAsia="宋体" w:cs="宋体"/>
                <w:b/>
                <w:color w:val="000000"/>
                <w:sz w:val="21"/>
                <w:szCs w:val="21"/>
                <w:highlight w:val="none"/>
                <w:lang w:val="en-US" w:eastAsia="zh-CN"/>
              </w:rPr>
              <w:t>6分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90" w:hRule="atLeast"/>
        </w:trPr>
        <w:tc>
          <w:tcPr>
            <w:tcW w:w="852" w:type="dxa"/>
            <w:vMerge w:val="continue"/>
            <w:tcBorders>
              <w:left w:val="single" w:color="000000" w:sz="4" w:space="0"/>
              <w:right w:val="single" w:color="000000" w:sz="4" w:space="0"/>
            </w:tcBorders>
            <w:noWrap w:val="0"/>
            <w:vAlign w:val="center"/>
          </w:tcPr>
          <w:p>
            <w:pPr>
              <w:widowControl/>
              <w:spacing w:line="400" w:lineRule="atLeast"/>
              <w:jc w:val="left"/>
              <w:rPr>
                <w:rFonts w:hint="eastAsia" w:ascii="宋体" w:hAnsi="宋体" w:eastAsia="宋体" w:cs="宋体"/>
                <w:color w:val="000000"/>
                <w:sz w:val="21"/>
                <w:szCs w:val="21"/>
                <w:highlight w:val="none"/>
              </w:rPr>
            </w:pPr>
          </w:p>
        </w:tc>
        <w:tc>
          <w:tcPr>
            <w:tcW w:w="7455" w:type="dxa"/>
            <w:tcBorders>
              <w:top w:val="single" w:color="auto" w:sz="4" w:space="0"/>
              <w:left w:val="single" w:color="000000" w:sz="4" w:space="0"/>
              <w:bottom w:val="single" w:color="000000" w:sz="4" w:space="0"/>
              <w:right w:val="single" w:color="000000" w:sz="4" w:space="0"/>
            </w:tcBorders>
            <w:noWrap w:val="0"/>
            <w:vAlign w:val="center"/>
          </w:tcPr>
          <w:p>
            <w:pPr>
              <w:pStyle w:val="2"/>
              <w:widowControl/>
              <w:numPr>
                <w:ilvl w:val="0"/>
                <w:numId w:val="10"/>
              </w:numPr>
              <w:spacing w:before="0" w:beforeAutospacing="0" w:after="0" w:afterAutospacing="0" w:line="360" w:lineRule="exact"/>
              <w:ind w:right="0"/>
              <w:rPr>
                <w:rFonts w:hint="eastAsia" w:ascii="宋体" w:hAnsi="宋体" w:eastAsia="宋体" w:cs="宋体"/>
                <w:color w:val="000000"/>
                <w:kern w:val="2"/>
                <w:sz w:val="21"/>
                <w:szCs w:val="21"/>
                <w:highlight w:val="none"/>
                <w:shd w:val="clear" w:color="auto" w:fill="auto"/>
                <w:lang w:val="en-US" w:eastAsia="zh-CN"/>
              </w:rPr>
            </w:pPr>
            <w:r>
              <w:rPr>
                <w:rFonts w:hint="eastAsia" w:ascii="宋体" w:hAnsi="宋体" w:eastAsia="宋体" w:cs="宋体"/>
                <w:b/>
                <w:bCs/>
                <w:color w:val="000000"/>
                <w:kern w:val="2"/>
                <w:sz w:val="21"/>
                <w:szCs w:val="21"/>
                <w:highlight w:val="none"/>
                <w:shd w:val="clear" w:color="auto" w:fill="auto"/>
                <w:lang w:val="en-US" w:eastAsia="zh-CN"/>
              </w:rPr>
              <w:t>收集车辆情况：</w:t>
            </w:r>
            <w:r>
              <w:rPr>
                <w:rFonts w:hint="eastAsia" w:ascii="宋体" w:hAnsi="宋体" w:eastAsia="宋体" w:cs="宋体"/>
                <w:color w:val="000000"/>
                <w:kern w:val="2"/>
                <w:sz w:val="21"/>
                <w:szCs w:val="21"/>
                <w:highlight w:val="none"/>
                <w:shd w:val="clear" w:color="auto" w:fill="auto"/>
                <w:lang w:val="en-US" w:eastAsia="zh-CN"/>
              </w:rPr>
              <w:t>为确保项目前端上门收集需要，投标人自有或租赁收集车辆（</w:t>
            </w:r>
            <w:r>
              <w:rPr>
                <w:rFonts w:hint="eastAsia" w:ascii="宋体" w:hAnsi="宋体" w:eastAsia="宋体" w:cs="宋体"/>
                <w:color w:val="000000"/>
                <w:kern w:val="2"/>
                <w:sz w:val="21"/>
                <w:szCs w:val="21"/>
                <w:highlight w:val="none"/>
                <w:shd w:val="clear" w:color="auto" w:fill="auto"/>
              </w:rPr>
              <w:t>电动三轮车</w:t>
            </w:r>
            <w:r>
              <w:rPr>
                <w:rFonts w:hint="eastAsia" w:ascii="宋体" w:hAnsi="宋体" w:eastAsia="宋体" w:cs="宋体"/>
                <w:color w:val="000000"/>
                <w:kern w:val="2"/>
                <w:sz w:val="21"/>
                <w:szCs w:val="21"/>
                <w:highlight w:val="none"/>
                <w:shd w:val="clear" w:color="auto" w:fill="auto"/>
                <w:lang w:val="en-US" w:eastAsia="zh-CN"/>
              </w:rPr>
              <w:t>）</w:t>
            </w:r>
            <w:r>
              <w:rPr>
                <w:rFonts w:hint="eastAsia" w:ascii="宋体" w:hAnsi="宋体" w:eastAsia="宋体" w:cs="宋体"/>
                <w:color w:val="000000"/>
                <w:kern w:val="2"/>
                <w:sz w:val="21"/>
                <w:szCs w:val="21"/>
                <w:highlight w:val="none"/>
                <w:shd w:val="clear" w:color="auto" w:fill="auto"/>
                <w:lang w:eastAsia="zh-CN"/>
              </w:rPr>
              <w:t>，</w:t>
            </w:r>
            <w:r>
              <w:rPr>
                <w:rFonts w:hint="eastAsia" w:ascii="宋体" w:hAnsi="宋体" w:eastAsia="宋体" w:cs="宋体"/>
                <w:color w:val="000000"/>
                <w:kern w:val="2"/>
                <w:sz w:val="21"/>
                <w:szCs w:val="21"/>
                <w:highlight w:val="none"/>
                <w:shd w:val="clear" w:color="auto" w:fill="auto"/>
                <w:lang w:val="en-US" w:eastAsia="zh-CN"/>
              </w:rPr>
              <w:t>符合本项目要求，现有数量达到招标需求或现有数量达到招标需求或承诺准备期</w:t>
            </w:r>
            <w:r>
              <w:rPr>
                <w:rFonts w:hint="eastAsia" w:ascii="宋体" w:hAnsi="宋体" w:eastAsia="宋体" w:cs="宋体"/>
                <w:sz w:val="21"/>
                <w:szCs w:val="21"/>
                <w:highlight w:val="none"/>
                <w:lang w:eastAsia="zh-CN"/>
              </w:rPr>
              <w:t>（合同签订</w:t>
            </w:r>
            <w:r>
              <w:rPr>
                <w:rFonts w:hint="eastAsia" w:ascii="宋体" w:hAnsi="宋体" w:eastAsia="宋体" w:cs="宋体"/>
                <w:sz w:val="21"/>
                <w:szCs w:val="21"/>
                <w:highlight w:val="none"/>
                <w:lang w:val="en-US" w:eastAsia="zh-CN"/>
              </w:rPr>
              <w:t>30日内</w:t>
            </w:r>
            <w:r>
              <w:rPr>
                <w:rFonts w:hint="eastAsia" w:ascii="宋体" w:hAnsi="宋体" w:eastAsia="宋体" w:cs="宋体"/>
                <w:sz w:val="21"/>
                <w:szCs w:val="21"/>
                <w:highlight w:val="none"/>
                <w:lang w:eastAsia="zh-CN"/>
              </w:rPr>
              <w:t>）</w:t>
            </w:r>
            <w:r>
              <w:rPr>
                <w:rFonts w:hint="eastAsia" w:ascii="宋体" w:hAnsi="宋体" w:eastAsia="宋体" w:cs="宋体"/>
                <w:color w:val="000000"/>
                <w:kern w:val="2"/>
                <w:sz w:val="21"/>
                <w:szCs w:val="21"/>
                <w:highlight w:val="none"/>
                <w:shd w:val="clear" w:color="auto" w:fill="auto"/>
                <w:lang w:val="en-US" w:eastAsia="zh-CN"/>
              </w:rPr>
              <w:t>内能够达到招标需求的得3分，额外新增5辆及以上的再加1分。</w:t>
            </w:r>
          </w:p>
          <w:p>
            <w:pPr>
              <w:spacing w:line="400" w:lineRule="atLeast"/>
              <w:rPr>
                <w:rFonts w:hint="eastAsia" w:ascii="宋体" w:hAnsi="宋体" w:eastAsia="宋体" w:cs="宋体"/>
                <w:color w:val="000000"/>
                <w:kern w:val="2"/>
                <w:sz w:val="21"/>
                <w:szCs w:val="21"/>
                <w:highlight w:val="none"/>
                <w:shd w:val="clear" w:color="auto" w:fill="auto"/>
                <w:lang w:val="en-US" w:eastAsia="zh-CN"/>
              </w:rPr>
            </w:pPr>
            <w:r>
              <w:rPr>
                <w:rFonts w:hint="eastAsia" w:ascii="宋体" w:hAnsi="宋体" w:eastAsia="宋体" w:cs="宋体"/>
                <w:color w:val="000000"/>
                <w:kern w:val="2"/>
                <w:sz w:val="21"/>
                <w:szCs w:val="21"/>
                <w:highlight w:val="none"/>
                <w:shd w:val="clear" w:color="auto" w:fill="auto"/>
                <w:lang w:eastAsia="zh-CN"/>
              </w:rPr>
              <w:t>注：</w:t>
            </w:r>
            <w:r>
              <w:rPr>
                <w:rFonts w:hint="eastAsia" w:ascii="宋体" w:hAnsi="宋体" w:eastAsia="宋体" w:cs="宋体"/>
                <w:color w:val="000000"/>
                <w:kern w:val="2"/>
                <w:sz w:val="21"/>
                <w:szCs w:val="21"/>
                <w:highlight w:val="none"/>
                <w:shd w:val="clear" w:color="auto" w:fill="auto"/>
                <w:lang w:val="en-US" w:eastAsia="zh-CN"/>
              </w:rPr>
              <w:t>自有收集车辆</w:t>
            </w:r>
            <w:r>
              <w:rPr>
                <w:rFonts w:hint="eastAsia" w:ascii="宋体" w:hAnsi="宋体" w:eastAsia="宋体" w:cs="宋体"/>
                <w:color w:val="000000"/>
                <w:kern w:val="2"/>
                <w:sz w:val="21"/>
                <w:szCs w:val="21"/>
                <w:highlight w:val="none"/>
                <w:shd w:val="clear" w:color="auto" w:fill="auto"/>
                <w:lang w:eastAsia="zh-CN"/>
              </w:rPr>
              <w:t>提供投标人购置发票</w:t>
            </w:r>
            <w:r>
              <w:rPr>
                <w:rFonts w:hint="eastAsia" w:ascii="宋体" w:hAnsi="宋体" w:eastAsia="宋体" w:cs="宋体"/>
                <w:color w:val="000000"/>
                <w:kern w:val="2"/>
                <w:sz w:val="21"/>
                <w:szCs w:val="21"/>
                <w:highlight w:val="none"/>
                <w:shd w:val="clear" w:color="auto" w:fill="auto"/>
              </w:rPr>
              <w:t>复印件</w:t>
            </w:r>
            <w:r>
              <w:rPr>
                <w:rFonts w:hint="eastAsia" w:ascii="宋体" w:hAnsi="宋体" w:eastAsia="宋体" w:cs="宋体"/>
                <w:color w:val="000000"/>
                <w:kern w:val="2"/>
                <w:sz w:val="21"/>
                <w:szCs w:val="21"/>
                <w:highlight w:val="none"/>
                <w:shd w:val="clear" w:color="auto" w:fill="auto"/>
                <w:lang w:eastAsia="zh-CN"/>
              </w:rPr>
              <w:t>或扫描件、数量清单汇总及</w:t>
            </w:r>
            <w:r>
              <w:rPr>
                <w:rFonts w:hint="eastAsia" w:ascii="宋体" w:hAnsi="宋体" w:eastAsia="宋体" w:cs="宋体"/>
                <w:color w:val="000000"/>
                <w:kern w:val="2"/>
                <w:sz w:val="21"/>
                <w:szCs w:val="21"/>
                <w:highlight w:val="none"/>
                <w:shd w:val="clear" w:color="auto" w:fill="auto"/>
                <w:lang w:val="en-US" w:eastAsia="zh-CN"/>
              </w:rPr>
              <w:t>5张以上能体现车辆外观</w:t>
            </w:r>
            <w:r>
              <w:rPr>
                <w:rFonts w:hint="eastAsia" w:ascii="宋体" w:hAnsi="宋体" w:eastAsia="宋体" w:cs="宋体"/>
                <w:color w:val="000000"/>
                <w:kern w:val="2"/>
                <w:sz w:val="21"/>
                <w:szCs w:val="21"/>
                <w:highlight w:val="none"/>
                <w:shd w:val="clear" w:color="auto" w:fill="auto"/>
                <w:lang w:eastAsia="zh-CN"/>
              </w:rPr>
              <w:t>的照片</w:t>
            </w:r>
            <w:r>
              <w:rPr>
                <w:rFonts w:hint="eastAsia" w:ascii="宋体" w:hAnsi="宋体" w:eastAsia="宋体" w:cs="宋体"/>
                <w:color w:val="000000"/>
                <w:kern w:val="2"/>
                <w:sz w:val="21"/>
                <w:szCs w:val="21"/>
                <w:highlight w:val="none"/>
                <w:shd w:val="clear" w:color="auto" w:fill="auto"/>
                <w:lang w:val="en-US" w:eastAsia="zh-CN"/>
              </w:rPr>
              <w:t>；</w:t>
            </w:r>
          </w:p>
          <w:p>
            <w:pPr>
              <w:spacing w:line="400" w:lineRule="atLeast"/>
              <w:rPr>
                <w:rFonts w:hint="eastAsia" w:ascii="宋体" w:hAnsi="宋体" w:eastAsia="宋体" w:cs="宋体"/>
                <w:color w:val="000000"/>
                <w:kern w:val="2"/>
                <w:sz w:val="21"/>
                <w:szCs w:val="21"/>
                <w:highlight w:val="none"/>
                <w:shd w:val="clear" w:color="auto" w:fill="auto"/>
                <w:lang w:val="en-US" w:eastAsia="zh-CN" w:bidi="ar-SA"/>
              </w:rPr>
            </w:pPr>
            <w:r>
              <w:rPr>
                <w:rFonts w:hint="eastAsia" w:ascii="宋体" w:hAnsi="宋体" w:eastAsia="宋体" w:cs="宋体"/>
                <w:color w:val="000000"/>
                <w:kern w:val="2"/>
                <w:sz w:val="21"/>
                <w:szCs w:val="21"/>
                <w:highlight w:val="none"/>
                <w:shd w:val="clear" w:color="auto" w:fill="auto"/>
                <w:lang w:val="en-US" w:eastAsia="zh-CN" w:bidi="ar-SA"/>
              </w:rPr>
              <w:t>租赁车辆提供租赁合同复印件或扫描件</w:t>
            </w:r>
            <w:r>
              <w:rPr>
                <w:rFonts w:hint="eastAsia" w:ascii="宋体" w:hAnsi="宋体" w:eastAsia="宋体" w:cs="宋体"/>
                <w:color w:val="000000"/>
                <w:kern w:val="2"/>
                <w:sz w:val="21"/>
                <w:szCs w:val="21"/>
                <w:highlight w:val="none"/>
                <w:shd w:val="clear" w:color="auto" w:fill="auto"/>
                <w:lang w:eastAsia="zh-CN"/>
              </w:rPr>
              <w:t>、数量清单汇总及</w:t>
            </w:r>
            <w:r>
              <w:rPr>
                <w:rFonts w:hint="eastAsia" w:ascii="宋体" w:hAnsi="宋体" w:eastAsia="宋体" w:cs="宋体"/>
                <w:color w:val="000000"/>
                <w:kern w:val="2"/>
                <w:sz w:val="21"/>
                <w:szCs w:val="21"/>
                <w:highlight w:val="none"/>
                <w:shd w:val="clear" w:color="auto" w:fill="auto"/>
                <w:lang w:val="en-US" w:eastAsia="zh-CN"/>
              </w:rPr>
              <w:t>5张以上能体现车辆外观的照片</w:t>
            </w:r>
            <w:r>
              <w:rPr>
                <w:rFonts w:hint="eastAsia" w:ascii="宋体" w:hAnsi="宋体" w:eastAsia="宋体" w:cs="宋体"/>
                <w:color w:val="000000"/>
                <w:kern w:val="2"/>
                <w:sz w:val="21"/>
                <w:szCs w:val="21"/>
                <w:highlight w:val="none"/>
                <w:shd w:val="clear" w:color="auto" w:fill="auto"/>
                <w:lang w:eastAsia="zh-CN"/>
              </w:rPr>
              <w:t>，</w:t>
            </w:r>
            <w:r>
              <w:rPr>
                <w:rFonts w:hint="eastAsia" w:ascii="宋体" w:hAnsi="宋体" w:eastAsia="宋体" w:cs="宋体"/>
                <w:color w:val="000000"/>
                <w:kern w:val="2"/>
                <w:sz w:val="21"/>
                <w:szCs w:val="21"/>
                <w:highlight w:val="none"/>
                <w:shd w:val="clear" w:color="auto" w:fill="auto"/>
                <w:lang w:val="en-US" w:eastAsia="zh-CN" w:bidi="ar-SA"/>
              </w:rPr>
              <w:t>租赁车辆租赁合同期限需包含整个服务期否则不得分。</w:t>
            </w:r>
          </w:p>
          <w:p>
            <w:pPr>
              <w:spacing w:line="400" w:lineRule="atLeast"/>
              <w:rPr>
                <w:rFonts w:hint="eastAsia" w:ascii="宋体" w:hAnsi="宋体" w:eastAsia="宋体" w:cs="宋体"/>
                <w:color w:val="000000"/>
                <w:sz w:val="21"/>
                <w:szCs w:val="21"/>
                <w:highlight w:val="none"/>
              </w:rPr>
            </w:pPr>
            <w:r>
              <w:rPr>
                <w:rFonts w:hint="eastAsia" w:ascii="宋体" w:hAnsi="宋体" w:eastAsia="宋体" w:cs="宋体"/>
                <w:color w:val="000000"/>
                <w:kern w:val="2"/>
                <w:sz w:val="21"/>
                <w:szCs w:val="21"/>
                <w:highlight w:val="none"/>
                <w:shd w:val="clear" w:color="auto" w:fill="auto"/>
                <w:lang w:val="en-US" w:eastAsia="zh-CN" w:bidi="ar-SA"/>
              </w:rPr>
              <w:t>照片数量未达到5张及以上不得分。</w:t>
            </w:r>
          </w:p>
        </w:tc>
        <w:tc>
          <w:tcPr>
            <w:tcW w:w="990" w:type="dxa"/>
            <w:tcBorders>
              <w:top w:val="single" w:color="auto" w:sz="4" w:space="0"/>
              <w:left w:val="single" w:color="000000" w:sz="4" w:space="0"/>
              <w:bottom w:val="single" w:color="000000" w:sz="4" w:space="0"/>
              <w:right w:val="single" w:color="000000" w:sz="4" w:space="0"/>
            </w:tcBorders>
            <w:noWrap w:val="0"/>
            <w:vAlign w:val="center"/>
          </w:tcPr>
          <w:p>
            <w:pPr>
              <w:spacing w:line="400" w:lineRule="atLeast"/>
              <w:jc w:val="center"/>
              <w:rPr>
                <w:rFonts w:hint="eastAsia" w:ascii="宋体" w:hAnsi="宋体" w:eastAsia="宋体" w:cs="宋体"/>
                <w:b/>
                <w:color w:val="000000"/>
                <w:sz w:val="21"/>
                <w:szCs w:val="21"/>
                <w:highlight w:val="none"/>
                <w:lang w:val="en-US" w:eastAsia="zh-CN"/>
              </w:rPr>
            </w:pPr>
            <w:r>
              <w:rPr>
                <w:rFonts w:hint="eastAsia" w:ascii="宋体" w:hAnsi="宋体" w:eastAsia="宋体" w:cs="宋体"/>
                <w:b/>
                <w:color w:val="000000"/>
                <w:sz w:val="21"/>
                <w:szCs w:val="21"/>
                <w:highlight w:val="none"/>
                <w:lang w:val="en-US" w:eastAsia="zh-CN"/>
              </w:rPr>
              <w:t>4分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598" w:hRule="atLeast"/>
        </w:trPr>
        <w:tc>
          <w:tcPr>
            <w:tcW w:w="852" w:type="dxa"/>
            <w:vMerge w:val="continue"/>
            <w:tcBorders>
              <w:left w:val="single" w:color="000000" w:sz="4" w:space="0"/>
              <w:right w:val="single" w:color="000000" w:sz="4" w:space="0"/>
            </w:tcBorders>
            <w:noWrap w:val="0"/>
            <w:vAlign w:val="center"/>
          </w:tcPr>
          <w:p>
            <w:pPr>
              <w:widowControl/>
              <w:spacing w:line="400" w:lineRule="atLeast"/>
              <w:jc w:val="left"/>
              <w:rPr>
                <w:rFonts w:hint="eastAsia" w:ascii="宋体" w:hAnsi="宋体" w:eastAsia="宋体" w:cs="宋体"/>
                <w:color w:val="000000"/>
                <w:sz w:val="21"/>
                <w:szCs w:val="21"/>
                <w:highlight w:val="none"/>
              </w:rPr>
            </w:pPr>
          </w:p>
        </w:tc>
        <w:tc>
          <w:tcPr>
            <w:tcW w:w="7455" w:type="dxa"/>
            <w:tcBorders>
              <w:top w:val="single" w:color="000000" w:sz="4" w:space="0"/>
              <w:left w:val="single" w:color="000000" w:sz="4" w:space="0"/>
              <w:bottom w:val="single" w:color="000000" w:sz="4" w:space="0"/>
              <w:right w:val="single" w:color="000000" w:sz="4" w:space="0"/>
            </w:tcBorders>
            <w:noWrap w:val="0"/>
            <w:vAlign w:val="center"/>
          </w:tcPr>
          <w:p>
            <w:pPr>
              <w:pStyle w:val="2"/>
              <w:widowControl/>
              <w:numPr>
                <w:ilvl w:val="0"/>
                <w:numId w:val="10"/>
              </w:numPr>
              <w:spacing w:before="0" w:beforeAutospacing="0" w:after="0" w:afterAutospacing="0" w:line="360" w:lineRule="exact"/>
              <w:ind w:left="0" w:leftChars="0" w:right="0" w:firstLine="0" w:firstLineChars="0"/>
              <w:rPr>
                <w:rFonts w:hint="eastAsia" w:ascii="宋体" w:hAnsi="宋体" w:eastAsia="宋体" w:cs="宋体"/>
                <w:color w:val="000000"/>
                <w:kern w:val="2"/>
                <w:sz w:val="21"/>
                <w:szCs w:val="21"/>
                <w:highlight w:val="none"/>
                <w:shd w:val="clear" w:color="auto" w:fill="auto"/>
                <w:lang w:val="en-US" w:eastAsia="zh-CN"/>
              </w:rPr>
            </w:pPr>
            <w:r>
              <w:rPr>
                <w:rFonts w:hint="eastAsia" w:ascii="宋体" w:hAnsi="宋体" w:eastAsia="宋体" w:cs="宋体"/>
                <w:b/>
                <w:bCs/>
                <w:color w:val="000000"/>
                <w:kern w:val="2"/>
                <w:sz w:val="21"/>
                <w:szCs w:val="21"/>
                <w:highlight w:val="none"/>
                <w:shd w:val="clear" w:color="auto" w:fill="auto"/>
                <w:lang w:val="en-US" w:eastAsia="zh-CN"/>
              </w:rPr>
              <w:t>转运车辆情况：</w:t>
            </w:r>
            <w:r>
              <w:rPr>
                <w:rFonts w:hint="eastAsia" w:ascii="宋体" w:hAnsi="宋体" w:eastAsia="宋体" w:cs="宋体"/>
                <w:color w:val="000000"/>
                <w:kern w:val="2"/>
                <w:sz w:val="21"/>
                <w:szCs w:val="21"/>
                <w:highlight w:val="none"/>
                <w:shd w:val="clear" w:color="auto" w:fill="auto"/>
                <w:lang w:val="en-US" w:eastAsia="zh-CN"/>
              </w:rPr>
              <w:t>为确保项目服务站至分拣中心转运需要，投标人自有或租赁转运车辆（厢式机动车等），符合本项目要求，现有数量达到招标需求或承诺准备期</w:t>
            </w:r>
            <w:r>
              <w:rPr>
                <w:rFonts w:hint="eastAsia" w:ascii="宋体" w:hAnsi="宋体" w:eastAsia="宋体" w:cs="宋体"/>
                <w:sz w:val="21"/>
                <w:szCs w:val="21"/>
                <w:highlight w:val="none"/>
                <w:lang w:eastAsia="zh-CN"/>
              </w:rPr>
              <w:t>（合同签订</w:t>
            </w:r>
            <w:r>
              <w:rPr>
                <w:rFonts w:hint="eastAsia" w:ascii="宋体" w:hAnsi="宋体" w:eastAsia="宋体" w:cs="宋体"/>
                <w:sz w:val="21"/>
                <w:szCs w:val="21"/>
                <w:highlight w:val="none"/>
                <w:lang w:val="en-US" w:eastAsia="zh-CN"/>
              </w:rPr>
              <w:t>30日内</w:t>
            </w:r>
            <w:r>
              <w:rPr>
                <w:rFonts w:hint="eastAsia" w:ascii="宋体" w:hAnsi="宋体" w:eastAsia="宋体" w:cs="宋体"/>
                <w:sz w:val="21"/>
                <w:szCs w:val="21"/>
                <w:highlight w:val="none"/>
                <w:lang w:eastAsia="zh-CN"/>
              </w:rPr>
              <w:t>）</w:t>
            </w:r>
            <w:r>
              <w:rPr>
                <w:rFonts w:hint="eastAsia" w:ascii="宋体" w:hAnsi="宋体" w:eastAsia="宋体" w:cs="宋体"/>
                <w:color w:val="000000"/>
                <w:kern w:val="2"/>
                <w:sz w:val="21"/>
                <w:szCs w:val="21"/>
                <w:highlight w:val="none"/>
                <w:shd w:val="clear" w:color="auto" w:fill="auto"/>
                <w:lang w:val="en-US" w:eastAsia="zh-CN"/>
              </w:rPr>
              <w:t>内能够达到招标需求的得3分，额外新增提供2辆及以上的再加1分。</w:t>
            </w:r>
          </w:p>
          <w:p>
            <w:pPr>
              <w:spacing w:line="400" w:lineRule="atLeast"/>
              <w:rPr>
                <w:rFonts w:hint="eastAsia" w:ascii="宋体" w:hAnsi="宋体" w:eastAsia="宋体" w:cs="宋体"/>
                <w:color w:val="000000"/>
                <w:kern w:val="2"/>
                <w:sz w:val="21"/>
                <w:szCs w:val="21"/>
                <w:highlight w:val="none"/>
                <w:shd w:val="clear" w:color="auto" w:fill="auto"/>
                <w:lang w:val="en-US" w:eastAsia="zh-CN"/>
              </w:rPr>
            </w:pPr>
            <w:r>
              <w:rPr>
                <w:rFonts w:hint="eastAsia" w:ascii="宋体" w:hAnsi="宋体" w:eastAsia="宋体" w:cs="宋体"/>
                <w:color w:val="000000"/>
                <w:kern w:val="2"/>
                <w:sz w:val="21"/>
                <w:szCs w:val="21"/>
                <w:highlight w:val="none"/>
                <w:shd w:val="clear" w:color="auto" w:fill="auto"/>
                <w:lang w:val="en-US" w:eastAsia="zh-CN"/>
              </w:rPr>
              <w:t>注：自有</w:t>
            </w:r>
            <w:r>
              <w:rPr>
                <w:rFonts w:hint="eastAsia" w:ascii="宋体" w:hAnsi="宋体" w:eastAsia="宋体" w:cs="宋体"/>
                <w:color w:val="000000"/>
                <w:kern w:val="2"/>
                <w:sz w:val="21"/>
                <w:szCs w:val="21"/>
                <w:highlight w:val="none"/>
                <w:shd w:val="clear" w:color="auto" w:fill="auto"/>
              </w:rPr>
              <w:t>提供车辆登记证、车辆购置发票复印件</w:t>
            </w:r>
            <w:r>
              <w:rPr>
                <w:rFonts w:hint="eastAsia" w:ascii="宋体" w:hAnsi="宋体" w:eastAsia="宋体" w:cs="宋体"/>
                <w:color w:val="000000"/>
                <w:kern w:val="2"/>
                <w:sz w:val="21"/>
                <w:szCs w:val="21"/>
                <w:highlight w:val="none"/>
                <w:shd w:val="clear" w:color="auto" w:fill="auto"/>
                <w:lang w:eastAsia="zh-CN"/>
              </w:rPr>
              <w:t>或扫描件、车辆行驶证、数量清单汇总及</w:t>
            </w:r>
            <w:r>
              <w:rPr>
                <w:rFonts w:hint="eastAsia" w:ascii="宋体" w:hAnsi="宋体" w:eastAsia="宋体" w:cs="宋体"/>
                <w:color w:val="000000"/>
                <w:kern w:val="2"/>
                <w:sz w:val="21"/>
                <w:szCs w:val="21"/>
                <w:highlight w:val="none"/>
                <w:shd w:val="clear" w:color="auto" w:fill="auto"/>
                <w:lang w:val="en-US" w:eastAsia="zh-CN"/>
              </w:rPr>
              <w:t>5张以上能体现车辆外观</w:t>
            </w:r>
            <w:r>
              <w:rPr>
                <w:rFonts w:hint="eastAsia" w:ascii="宋体" w:hAnsi="宋体" w:eastAsia="宋体" w:cs="宋体"/>
                <w:color w:val="000000"/>
                <w:kern w:val="2"/>
                <w:sz w:val="21"/>
                <w:szCs w:val="21"/>
                <w:highlight w:val="none"/>
                <w:shd w:val="clear" w:color="auto" w:fill="auto"/>
                <w:lang w:eastAsia="zh-CN"/>
              </w:rPr>
              <w:t>的照片</w:t>
            </w:r>
            <w:r>
              <w:rPr>
                <w:rFonts w:hint="eastAsia" w:ascii="宋体" w:hAnsi="宋体" w:eastAsia="宋体" w:cs="宋体"/>
                <w:color w:val="000000"/>
                <w:kern w:val="2"/>
                <w:sz w:val="21"/>
                <w:szCs w:val="21"/>
                <w:highlight w:val="none"/>
                <w:shd w:val="clear" w:color="auto" w:fill="auto"/>
                <w:lang w:val="en-US" w:eastAsia="zh-CN"/>
              </w:rPr>
              <w:t>；</w:t>
            </w:r>
          </w:p>
          <w:p>
            <w:pPr>
              <w:spacing w:line="400" w:lineRule="atLeast"/>
              <w:rPr>
                <w:rFonts w:hint="eastAsia" w:ascii="宋体" w:hAnsi="宋体" w:eastAsia="宋体" w:cs="宋体"/>
                <w:color w:val="000000"/>
                <w:kern w:val="2"/>
                <w:sz w:val="21"/>
                <w:szCs w:val="21"/>
                <w:highlight w:val="none"/>
                <w:shd w:val="clear" w:color="auto" w:fill="auto"/>
                <w:lang w:val="en-US" w:eastAsia="zh-CN" w:bidi="ar-SA"/>
              </w:rPr>
            </w:pPr>
            <w:r>
              <w:rPr>
                <w:rFonts w:hint="eastAsia" w:ascii="宋体" w:hAnsi="宋体" w:eastAsia="宋体" w:cs="宋体"/>
                <w:color w:val="000000"/>
                <w:kern w:val="2"/>
                <w:sz w:val="21"/>
                <w:szCs w:val="21"/>
                <w:highlight w:val="none"/>
                <w:shd w:val="clear" w:color="auto" w:fill="auto"/>
                <w:lang w:val="en-US" w:eastAsia="zh-CN" w:bidi="ar-SA"/>
              </w:rPr>
              <w:t>租赁车辆提供租赁合同复印件或扫描件</w:t>
            </w:r>
            <w:r>
              <w:rPr>
                <w:rFonts w:hint="eastAsia" w:ascii="宋体" w:hAnsi="宋体" w:eastAsia="宋体" w:cs="宋体"/>
                <w:color w:val="000000"/>
                <w:kern w:val="2"/>
                <w:sz w:val="21"/>
                <w:szCs w:val="21"/>
                <w:highlight w:val="none"/>
                <w:shd w:val="clear" w:color="auto" w:fill="auto"/>
                <w:lang w:eastAsia="zh-CN"/>
              </w:rPr>
              <w:t>、数量清单汇总及</w:t>
            </w:r>
            <w:r>
              <w:rPr>
                <w:rFonts w:hint="eastAsia" w:ascii="宋体" w:hAnsi="宋体" w:eastAsia="宋体" w:cs="宋体"/>
                <w:color w:val="000000"/>
                <w:kern w:val="2"/>
                <w:sz w:val="21"/>
                <w:szCs w:val="21"/>
                <w:highlight w:val="none"/>
                <w:shd w:val="clear" w:color="auto" w:fill="auto"/>
                <w:lang w:val="en-US" w:eastAsia="zh-CN"/>
              </w:rPr>
              <w:t>5张以上能体现车辆外观的照片</w:t>
            </w:r>
            <w:r>
              <w:rPr>
                <w:rFonts w:hint="eastAsia" w:ascii="宋体" w:hAnsi="宋体" w:eastAsia="宋体" w:cs="宋体"/>
                <w:color w:val="000000"/>
                <w:kern w:val="2"/>
                <w:sz w:val="21"/>
                <w:szCs w:val="21"/>
                <w:highlight w:val="none"/>
                <w:shd w:val="clear" w:color="auto" w:fill="auto"/>
                <w:lang w:val="en-US" w:eastAsia="zh-CN" w:bidi="ar-SA"/>
              </w:rPr>
              <w:t>（租赁车辆租赁合同期限需包含整个服务期，否则不得分。</w:t>
            </w:r>
          </w:p>
          <w:p>
            <w:pPr>
              <w:spacing w:line="400" w:lineRule="atLeast"/>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kern w:val="2"/>
                <w:sz w:val="21"/>
                <w:szCs w:val="21"/>
                <w:highlight w:val="none"/>
                <w:shd w:val="clear" w:color="auto" w:fill="auto"/>
                <w:lang w:val="en-US" w:eastAsia="zh-CN" w:bidi="ar-SA"/>
              </w:rPr>
              <w:t>照片数量未达到5张及以上不得分。</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atLeast"/>
              <w:jc w:val="center"/>
              <w:rPr>
                <w:rFonts w:hint="eastAsia" w:ascii="宋体" w:hAnsi="宋体" w:eastAsia="宋体" w:cs="宋体"/>
                <w:b/>
                <w:color w:val="000000"/>
                <w:sz w:val="21"/>
                <w:szCs w:val="21"/>
                <w:highlight w:val="none"/>
                <w:lang w:val="en-US" w:eastAsia="zh-CN"/>
              </w:rPr>
            </w:pPr>
            <w:r>
              <w:rPr>
                <w:rFonts w:hint="eastAsia" w:ascii="宋体" w:hAnsi="宋体" w:eastAsia="宋体" w:cs="宋体"/>
                <w:b/>
                <w:color w:val="000000"/>
                <w:sz w:val="21"/>
                <w:szCs w:val="21"/>
                <w:highlight w:val="none"/>
                <w:lang w:val="en-US" w:eastAsia="zh-CN"/>
              </w:rPr>
              <w:t>4分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824" w:hRule="atLeast"/>
        </w:trPr>
        <w:tc>
          <w:tcPr>
            <w:tcW w:w="852" w:type="dxa"/>
            <w:vMerge w:val="continue"/>
            <w:tcBorders>
              <w:left w:val="single" w:color="000000" w:sz="4" w:space="0"/>
              <w:right w:val="single" w:color="000000" w:sz="4" w:space="0"/>
            </w:tcBorders>
            <w:noWrap w:val="0"/>
            <w:vAlign w:val="center"/>
          </w:tcPr>
          <w:p>
            <w:pPr>
              <w:widowControl/>
              <w:spacing w:line="400" w:lineRule="atLeast"/>
              <w:jc w:val="left"/>
              <w:rPr>
                <w:rFonts w:hint="eastAsia" w:ascii="宋体" w:hAnsi="宋体" w:eastAsia="宋体" w:cs="宋体"/>
                <w:color w:val="000000"/>
                <w:sz w:val="21"/>
                <w:szCs w:val="21"/>
                <w:highlight w:val="none"/>
              </w:rPr>
            </w:pPr>
          </w:p>
        </w:tc>
        <w:tc>
          <w:tcPr>
            <w:tcW w:w="7455" w:type="dxa"/>
            <w:tcBorders>
              <w:top w:val="single" w:color="000000" w:sz="4" w:space="0"/>
              <w:left w:val="single" w:color="000000" w:sz="4" w:space="0"/>
              <w:bottom w:val="single" w:color="000000" w:sz="4" w:space="0"/>
              <w:right w:val="single" w:color="000000" w:sz="4" w:space="0"/>
            </w:tcBorders>
            <w:noWrap w:val="0"/>
            <w:vAlign w:val="center"/>
          </w:tcPr>
          <w:p>
            <w:pPr>
              <w:pStyle w:val="27"/>
              <w:spacing w:line="360" w:lineRule="auto"/>
              <w:ind w:left="0" w:leftChars="0" w:firstLine="0" w:firstLineChars="0"/>
              <w:rPr>
                <w:rFonts w:hint="eastAsia" w:ascii="宋体" w:hAnsi="宋体" w:eastAsia="宋体" w:cs="宋体"/>
                <w:sz w:val="21"/>
                <w:szCs w:val="21"/>
                <w:lang w:val="en-US" w:eastAsia="zh-CN"/>
              </w:rPr>
            </w:pPr>
            <w:r>
              <w:rPr>
                <w:rFonts w:hint="eastAsia" w:ascii="宋体" w:hAnsi="宋体" w:eastAsia="宋体" w:cs="宋体"/>
                <w:b/>
                <w:bCs/>
                <w:sz w:val="21"/>
                <w:szCs w:val="21"/>
                <w:lang w:val="en-US" w:eastAsia="zh-CN"/>
              </w:rPr>
              <w:t>6、</w:t>
            </w:r>
            <w:r>
              <w:rPr>
                <w:rFonts w:hint="eastAsia" w:ascii="宋体" w:hAnsi="宋体" w:eastAsia="宋体" w:cs="宋体"/>
                <w:b/>
                <w:bCs/>
                <w:sz w:val="21"/>
                <w:szCs w:val="21"/>
                <w:lang w:val="en-US" w:eastAsia="zh-CN"/>
              </w:rPr>
              <w:t>分拣中心建设情况：</w:t>
            </w:r>
            <w:r>
              <w:rPr>
                <w:rFonts w:hint="eastAsia" w:ascii="宋体" w:hAnsi="宋体" w:eastAsia="宋体" w:cs="宋体"/>
                <w:sz w:val="21"/>
                <w:szCs w:val="21"/>
                <w:lang w:val="en-US" w:eastAsia="zh-CN"/>
              </w:rPr>
              <w:t>根据投标人现有分拣中心厂房面积进行评审打分。为确保项目回收垃圾的临时暂存和及时分拣，投标人自有或租赁厂房面积达到</w:t>
            </w:r>
            <w:r>
              <w:rPr>
                <w:rFonts w:hint="eastAsia" w:ascii="宋体" w:hAnsi="宋体" w:eastAsia="宋体" w:cs="宋体"/>
                <w:color w:val="000000"/>
                <w:kern w:val="2"/>
                <w:sz w:val="21"/>
                <w:szCs w:val="21"/>
                <w:highlight w:val="none"/>
                <w:shd w:val="clear" w:color="auto" w:fill="auto"/>
                <w:lang w:val="en-US" w:eastAsia="zh-CN"/>
              </w:rPr>
              <w:t>招标需求或</w:t>
            </w:r>
            <w:r>
              <w:rPr>
                <w:rFonts w:hint="eastAsia" w:ascii="宋体" w:hAnsi="宋体" w:eastAsia="宋体" w:cs="宋体"/>
                <w:sz w:val="21"/>
                <w:szCs w:val="21"/>
                <w:lang w:val="en-US" w:eastAsia="zh-CN"/>
              </w:rPr>
              <w:t>承诺中标后七天内取得分拣中心并达到</w:t>
            </w:r>
            <w:r>
              <w:rPr>
                <w:rFonts w:hint="eastAsia" w:ascii="宋体" w:hAnsi="宋体" w:eastAsia="宋体" w:cs="宋体"/>
                <w:color w:val="000000"/>
                <w:kern w:val="2"/>
                <w:sz w:val="21"/>
                <w:szCs w:val="21"/>
                <w:highlight w:val="none"/>
                <w:shd w:val="clear" w:color="auto" w:fill="auto"/>
                <w:lang w:val="en-US" w:eastAsia="zh-CN"/>
              </w:rPr>
              <w:t>招标需求</w:t>
            </w:r>
            <w:r>
              <w:rPr>
                <w:rFonts w:hint="eastAsia" w:ascii="宋体" w:hAnsi="宋体" w:eastAsia="宋体" w:cs="宋体"/>
                <w:sz w:val="21"/>
                <w:szCs w:val="21"/>
                <w:lang w:val="en-US" w:eastAsia="zh-CN"/>
              </w:rPr>
              <w:t>的得2分，额外每新增1000平方米的加1分，最多加2分。本项最多得4分。</w:t>
            </w:r>
          </w:p>
          <w:p>
            <w:pPr>
              <w:pStyle w:val="27"/>
              <w:spacing w:line="360" w:lineRule="auto"/>
              <w:ind w:left="0" w:leftChars="0" w:firstLine="0" w:firstLineChars="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注：自有厂房提供房产证、产权证复印件或扫描件；</w:t>
            </w:r>
          </w:p>
          <w:p>
            <w:pPr>
              <w:pStyle w:val="27"/>
              <w:spacing w:line="360" w:lineRule="auto"/>
              <w:ind w:left="0" w:leftChars="0" w:firstLine="0" w:firstLineChars="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租赁厂房提供租赁合同复印件或扫描件（租赁厂房租赁合同期限需包含整个服务期，否则不得分）。</w:t>
            </w:r>
          </w:p>
          <w:p>
            <w:pPr>
              <w:pStyle w:val="27"/>
              <w:spacing w:line="360" w:lineRule="auto"/>
              <w:ind w:left="0" w:leftChars="0" w:firstLine="0" w:firstLineChars="0"/>
              <w:rPr>
                <w:rFonts w:hint="eastAsia" w:ascii="宋体" w:hAnsi="宋体" w:eastAsia="宋体" w:cs="宋体"/>
                <w:sz w:val="21"/>
                <w:szCs w:val="21"/>
                <w:lang w:val="en-US" w:eastAsia="zh-CN"/>
              </w:rPr>
            </w:pPr>
            <w:r>
              <w:rPr>
                <w:rFonts w:hint="eastAsia" w:ascii="宋体" w:hAnsi="宋体" w:eastAsia="宋体" w:cs="宋体"/>
                <w:color w:val="000000"/>
                <w:kern w:val="2"/>
                <w:sz w:val="21"/>
                <w:szCs w:val="21"/>
                <w:highlight w:val="none"/>
                <w:shd w:val="clear" w:color="auto" w:fill="auto"/>
                <w:lang w:val="en-US" w:eastAsia="zh-CN" w:bidi="ar-SA"/>
              </w:rPr>
              <w:t>提供承诺书的须提供承诺书原件扫描件制作进投标文件中。</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atLeast"/>
              <w:jc w:val="center"/>
              <w:rPr>
                <w:rFonts w:hint="eastAsia" w:ascii="宋体" w:hAnsi="宋体" w:eastAsia="宋体" w:cs="宋体"/>
                <w:b/>
                <w:color w:val="000000"/>
                <w:sz w:val="21"/>
                <w:szCs w:val="21"/>
                <w:highlight w:val="none"/>
                <w:lang w:val="en-US" w:eastAsia="zh-CN"/>
              </w:rPr>
            </w:pPr>
            <w:r>
              <w:rPr>
                <w:rFonts w:hint="eastAsia" w:ascii="宋体" w:hAnsi="宋体" w:eastAsia="宋体" w:cs="宋体"/>
                <w:b/>
                <w:color w:val="000000"/>
                <w:sz w:val="21"/>
                <w:szCs w:val="21"/>
                <w:highlight w:val="none"/>
                <w:lang w:val="en-US" w:eastAsia="zh-CN"/>
              </w:rPr>
              <w:t>4分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25" w:hRule="atLeast"/>
        </w:trPr>
        <w:tc>
          <w:tcPr>
            <w:tcW w:w="852" w:type="dxa"/>
            <w:vMerge w:val="continue"/>
            <w:tcBorders>
              <w:left w:val="single" w:color="000000" w:sz="4" w:space="0"/>
              <w:right w:val="single" w:color="000000" w:sz="4" w:space="0"/>
            </w:tcBorders>
            <w:noWrap w:val="0"/>
            <w:vAlign w:val="center"/>
          </w:tcPr>
          <w:p>
            <w:pPr>
              <w:widowControl/>
              <w:spacing w:line="400" w:lineRule="atLeast"/>
              <w:jc w:val="left"/>
              <w:rPr>
                <w:rFonts w:hint="eastAsia" w:ascii="宋体" w:hAnsi="宋体" w:eastAsia="宋体" w:cs="宋体"/>
                <w:color w:val="000000"/>
                <w:sz w:val="21"/>
                <w:szCs w:val="21"/>
                <w:highlight w:val="none"/>
              </w:rPr>
            </w:pPr>
          </w:p>
        </w:tc>
        <w:tc>
          <w:tcPr>
            <w:tcW w:w="7455"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1"/>
              </w:numPr>
              <w:spacing w:line="400" w:lineRule="atLeast"/>
              <w:rPr>
                <w:rFonts w:hint="eastAsia" w:ascii="宋体" w:hAnsi="宋体" w:eastAsia="宋体" w:cs="宋体"/>
                <w:color w:val="000000"/>
                <w:kern w:val="2"/>
                <w:sz w:val="21"/>
                <w:szCs w:val="21"/>
                <w:highlight w:val="none"/>
                <w:shd w:val="clear" w:color="auto" w:fill="auto"/>
                <w:lang w:val="en-US" w:eastAsia="zh-CN" w:bidi="ar-SA"/>
              </w:rPr>
            </w:pPr>
            <w:r>
              <w:rPr>
                <w:rFonts w:hint="eastAsia" w:ascii="宋体" w:hAnsi="宋体" w:eastAsia="宋体" w:cs="宋体"/>
                <w:b/>
                <w:bCs/>
                <w:color w:val="000000"/>
                <w:kern w:val="2"/>
                <w:sz w:val="21"/>
                <w:szCs w:val="21"/>
                <w:highlight w:val="none"/>
                <w:shd w:val="clear" w:color="auto" w:fill="auto"/>
                <w:lang w:val="en-US" w:eastAsia="zh-CN" w:bidi="ar-SA"/>
              </w:rPr>
              <w:t>回收人员投入：</w:t>
            </w:r>
            <w:r>
              <w:rPr>
                <w:rFonts w:hint="eastAsia" w:ascii="宋体" w:hAnsi="宋体" w:eastAsia="宋体" w:cs="宋体"/>
                <w:color w:val="000000"/>
                <w:kern w:val="2"/>
                <w:sz w:val="21"/>
                <w:szCs w:val="21"/>
                <w:highlight w:val="none"/>
                <w:shd w:val="clear" w:color="auto" w:fill="auto"/>
                <w:lang w:val="en-US" w:eastAsia="zh-CN" w:bidi="ar-SA"/>
              </w:rPr>
              <w:t>为确保项目上门回收的需要，投标人投入及配置上门回收人员，符合本项目要求，现有数量</w:t>
            </w:r>
            <w:r>
              <w:rPr>
                <w:rFonts w:hint="eastAsia" w:ascii="宋体" w:hAnsi="宋体" w:eastAsia="宋体" w:cs="宋体"/>
                <w:color w:val="000000"/>
                <w:kern w:val="2"/>
                <w:sz w:val="21"/>
                <w:szCs w:val="21"/>
                <w:highlight w:val="none"/>
                <w:shd w:val="clear" w:color="auto" w:fill="auto"/>
                <w:lang w:val="en-US" w:eastAsia="zh-CN"/>
              </w:rPr>
              <w:t>达到招标需求或</w:t>
            </w:r>
            <w:r>
              <w:rPr>
                <w:rFonts w:hint="eastAsia" w:ascii="宋体" w:hAnsi="宋体" w:eastAsia="宋体" w:cs="宋体"/>
                <w:color w:val="000000"/>
                <w:kern w:val="2"/>
                <w:sz w:val="21"/>
                <w:szCs w:val="21"/>
                <w:highlight w:val="none"/>
                <w:shd w:val="clear" w:color="auto" w:fill="auto"/>
                <w:lang w:val="en-US" w:eastAsia="zh-CN" w:bidi="ar-SA"/>
              </w:rPr>
              <w:t>承诺准备期内</w:t>
            </w:r>
            <w:r>
              <w:rPr>
                <w:rFonts w:hint="eastAsia" w:ascii="宋体" w:hAnsi="宋体" w:eastAsia="宋体" w:cs="宋体"/>
                <w:color w:val="000000"/>
                <w:sz w:val="21"/>
                <w:szCs w:val="21"/>
                <w:highlight w:val="none"/>
                <w:lang w:eastAsia="zh-CN"/>
              </w:rPr>
              <w:t>（合同签订</w:t>
            </w:r>
            <w:r>
              <w:rPr>
                <w:rFonts w:hint="eastAsia" w:ascii="宋体" w:hAnsi="宋体" w:eastAsia="宋体" w:cs="宋体"/>
                <w:color w:val="000000"/>
                <w:sz w:val="21"/>
                <w:szCs w:val="21"/>
                <w:highlight w:val="none"/>
                <w:lang w:val="en-US" w:eastAsia="zh-CN"/>
              </w:rPr>
              <w:t>30日内</w:t>
            </w:r>
            <w:r>
              <w:rPr>
                <w:rFonts w:hint="eastAsia" w:ascii="宋体" w:hAnsi="宋体" w:eastAsia="宋体" w:cs="宋体"/>
                <w:color w:val="000000"/>
                <w:sz w:val="21"/>
                <w:szCs w:val="21"/>
                <w:highlight w:val="none"/>
                <w:lang w:eastAsia="zh-CN"/>
              </w:rPr>
              <w:t>）</w:t>
            </w:r>
            <w:r>
              <w:rPr>
                <w:rFonts w:hint="eastAsia" w:ascii="宋体" w:hAnsi="宋体" w:eastAsia="宋体" w:cs="宋体"/>
                <w:color w:val="000000"/>
                <w:kern w:val="2"/>
                <w:sz w:val="21"/>
                <w:szCs w:val="21"/>
                <w:highlight w:val="none"/>
                <w:shd w:val="clear" w:color="auto" w:fill="auto"/>
                <w:lang w:val="en-US" w:eastAsia="zh-CN" w:bidi="ar-SA"/>
              </w:rPr>
              <w:t>能够</w:t>
            </w:r>
            <w:r>
              <w:rPr>
                <w:rFonts w:hint="eastAsia" w:ascii="宋体" w:hAnsi="宋体" w:eastAsia="宋体" w:cs="宋体"/>
                <w:color w:val="000000"/>
                <w:kern w:val="2"/>
                <w:sz w:val="21"/>
                <w:szCs w:val="21"/>
                <w:highlight w:val="none"/>
                <w:shd w:val="clear" w:color="auto" w:fill="auto"/>
                <w:lang w:val="en-US" w:eastAsia="zh-CN"/>
              </w:rPr>
              <w:t>达到招标需求的</w:t>
            </w:r>
            <w:r>
              <w:rPr>
                <w:rFonts w:hint="eastAsia" w:ascii="宋体" w:hAnsi="宋体" w:eastAsia="宋体" w:cs="宋体"/>
                <w:color w:val="000000"/>
                <w:kern w:val="2"/>
                <w:sz w:val="21"/>
                <w:szCs w:val="21"/>
                <w:highlight w:val="none"/>
                <w:shd w:val="clear" w:color="auto" w:fill="auto"/>
                <w:lang w:val="en-US" w:eastAsia="zh-CN" w:bidi="ar-SA"/>
              </w:rPr>
              <w:t>得3分，额外新增2人的再加1分。</w:t>
            </w:r>
          </w:p>
          <w:p>
            <w:pPr>
              <w:numPr>
                <w:ilvl w:val="0"/>
                <w:numId w:val="0"/>
              </w:numPr>
              <w:spacing w:line="400" w:lineRule="atLeast"/>
              <w:rPr>
                <w:rFonts w:hint="eastAsia" w:ascii="宋体" w:hAnsi="宋体" w:eastAsia="宋体" w:cs="宋体"/>
                <w:color w:val="000000"/>
                <w:kern w:val="2"/>
                <w:sz w:val="21"/>
                <w:szCs w:val="21"/>
                <w:highlight w:val="none"/>
                <w:shd w:val="clear" w:color="auto" w:fill="auto"/>
                <w:lang w:val="en-US" w:eastAsia="zh-CN" w:bidi="ar-SA"/>
              </w:rPr>
            </w:pPr>
            <w:r>
              <w:rPr>
                <w:rFonts w:hint="eastAsia" w:ascii="宋体" w:hAnsi="宋体" w:eastAsia="宋体" w:cs="宋体"/>
                <w:color w:val="000000"/>
                <w:kern w:val="2"/>
                <w:sz w:val="21"/>
                <w:szCs w:val="21"/>
                <w:highlight w:val="none"/>
                <w:shd w:val="clear" w:color="auto" w:fill="auto"/>
                <w:lang w:val="en-US" w:eastAsia="zh-CN" w:bidi="ar-SA"/>
              </w:rPr>
              <w:t>注：提供项目拟配备人员缴纳</w:t>
            </w:r>
            <w:r>
              <w:rPr>
                <w:rFonts w:hint="eastAsia" w:ascii="宋体" w:hAnsi="宋体" w:eastAsia="宋体" w:cs="宋体"/>
                <w:color w:val="000000"/>
                <w:kern w:val="2"/>
                <w:sz w:val="21"/>
                <w:szCs w:val="21"/>
                <w:highlight w:val="none"/>
                <w:shd w:val="clear" w:color="auto" w:fill="auto"/>
                <w:lang w:val="en-US" w:eastAsia="zh-CN"/>
              </w:rPr>
              <w:t>在</w:t>
            </w:r>
            <w:r>
              <w:rPr>
                <w:rFonts w:hint="eastAsia" w:ascii="宋体" w:hAnsi="宋体" w:eastAsia="宋体" w:cs="宋体"/>
                <w:color w:val="000000"/>
                <w:kern w:val="2"/>
                <w:sz w:val="21"/>
                <w:szCs w:val="21"/>
                <w:highlight w:val="none"/>
                <w:shd w:val="clear" w:color="auto" w:fill="auto"/>
                <w:lang w:val="en-US" w:eastAsia="zh-CN" w:bidi="ar-SA"/>
              </w:rPr>
              <w:t>投标单位的社保盖章（或电子公章）证明缴纳清单，否则不予认可</w:t>
            </w:r>
            <w:r>
              <w:rPr>
                <w:rFonts w:hint="eastAsia" w:ascii="宋体" w:hAnsi="宋体" w:eastAsia="宋体" w:cs="宋体"/>
                <w:color w:val="000000"/>
                <w:kern w:val="2"/>
                <w:sz w:val="21"/>
                <w:szCs w:val="21"/>
                <w:highlight w:val="none"/>
                <w:shd w:val="clear" w:color="auto" w:fill="auto"/>
                <w:lang w:val="en-US" w:eastAsia="zh-CN"/>
              </w:rPr>
              <w:t>。</w:t>
            </w:r>
          </w:p>
          <w:p>
            <w:pPr>
              <w:spacing w:line="400" w:lineRule="atLeast"/>
              <w:rPr>
                <w:rFonts w:hint="eastAsia" w:ascii="宋体" w:hAnsi="宋体" w:eastAsia="宋体" w:cs="宋体"/>
                <w:color w:val="000000"/>
                <w:kern w:val="2"/>
                <w:sz w:val="21"/>
                <w:szCs w:val="21"/>
                <w:highlight w:val="none"/>
                <w:shd w:val="clear" w:color="auto" w:fill="auto"/>
                <w:lang w:val="en-US" w:eastAsia="zh-CN" w:bidi="ar-SA"/>
              </w:rPr>
            </w:pPr>
            <w:r>
              <w:rPr>
                <w:rFonts w:hint="eastAsia" w:ascii="宋体" w:hAnsi="宋体" w:eastAsia="宋体" w:cs="宋体"/>
                <w:color w:val="000000"/>
                <w:kern w:val="2"/>
                <w:sz w:val="21"/>
                <w:szCs w:val="21"/>
                <w:highlight w:val="none"/>
                <w:shd w:val="clear" w:color="auto" w:fill="auto"/>
                <w:lang w:val="en-US" w:eastAsia="zh-CN" w:bidi="ar-SA"/>
              </w:rPr>
              <w:t>注：提供人员配备承诺书，否则不予认可。</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atLeast"/>
              <w:jc w:val="center"/>
              <w:rPr>
                <w:rFonts w:hint="eastAsia" w:ascii="宋体" w:hAnsi="宋体" w:eastAsia="宋体" w:cs="宋体"/>
                <w:b/>
                <w:color w:val="000000"/>
                <w:sz w:val="21"/>
                <w:szCs w:val="21"/>
                <w:highlight w:val="none"/>
                <w:lang w:val="en-US" w:eastAsia="zh-CN"/>
              </w:rPr>
            </w:pPr>
            <w:r>
              <w:rPr>
                <w:rFonts w:hint="eastAsia" w:ascii="宋体" w:hAnsi="宋体" w:eastAsia="宋体" w:cs="宋体"/>
                <w:b/>
                <w:color w:val="000000"/>
                <w:sz w:val="21"/>
                <w:szCs w:val="21"/>
                <w:highlight w:val="none"/>
                <w:lang w:val="en-US" w:eastAsia="zh-CN"/>
              </w:rPr>
              <w:t>4分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25" w:hRule="atLeast"/>
        </w:trPr>
        <w:tc>
          <w:tcPr>
            <w:tcW w:w="852" w:type="dxa"/>
            <w:vMerge w:val="continue"/>
            <w:tcBorders>
              <w:left w:val="single" w:color="000000" w:sz="4" w:space="0"/>
              <w:right w:val="single" w:color="000000" w:sz="4" w:space="0"/>
            </w:tcBorders>
            <w:noWrap w:val="0"/>
            <w:vAlign w:val="center"/>
          </w:tcPr>
          <w:p>
            <w:pPr>
              <w:widowControl/>
              <w:spacing w:line="400" w:lineRule="atLeast"/>
              <w:jc w:val="left"/>
              <w:rPr>
                <w:rFonts w:hint="eastAsia" w:ascii="宋体" w:hAnsi="宋体" w:eastAsia="宋体" w:cs="宋体"/>
                <w:color w:val="000000"/>
                <w:sz w:val="21"/>
                <w:szCs w:val="21"/>
                <w:highlight w:val="none"/>
              </w:rPr>
            </w:pPr>
          </w:p>
        </w:tc>
        <w:tc>
          <w:tcPr>
            <w:tcW w:w="7455" w:type="dxa"/>
            <w:tcBorders>
              <w:top w:val="single" w:color="000000" w:sz="4" w:space="0"/>
              <w:left w:val="single" w:color="000000" w:sz="4" w:space="0"/>
              <w:bottom w:val="single" w:color="000000" w:sz="4" w:space="0"/>
              <w:right w:val="single" w:color="000000" w:sz="4" w:space="0"/>
            </w:tcBorders>
            <w:noWrap w:val="0"/>
            <w:vAlign w:val="top"/>
          </w:tcPr>
          <w:p>
            <w:pPr>
              <w:widowControl/>
              <w:numPr>
                <w:ilvl w:val="0"/>
                <w:numId w:val="0"/>
              </w:numPr>
              <w:spacing w:before="0" w:beforeAutospacing="0" w:after="0" w:afterAutospacing="0" w:line="400" w:lineRule="atLeast"/>
              <w:ind w:left="0" w:leftChars="0" w:right="0" w:firstLine="0" w:firstLineChars="0"/>
              <w:jc w:val="both"/>
              <w:rPr>
                <w:rFonts w:hint="eastAsia" w:ascii="宋体" w:hAnsi="宋体" w:eastAsia="宋体" w:cs="宋体"/>
                <w:color w:val="000000"/>
                <w:kern w:val="2"/>
                <w:sz w:val="21"/>
                <w:szCs w:val="21"/>
                <w:highlight w:val="none"/>
                <w:shd w:val="clear" w:color="auto" w:fill="auto"/>
                <w:lang w:val="en-US" w:eastAsia="zh-CN"/>
              </w:rPr>
            </w:pPr>
            <w:r>
              <w:rPr>
                <w:rFonts w:hint="eastAsia" w:ascii="宋体" w:hAnsi="宋体" w:eastAsia="宋体" w:cs="宋体"/>
                <w:b/>
                <w:bCs/>
                <w:color w:val="000000"/>
                <w:kern w:val="2"/>
                <w:sz w:val="21"/>
                <w:szCs w:val="21"/>
                <w:highlight w:val="none"/>
                <w:shd w:val="clear" w:color="auto" w:fill="auto"/>
                <w:lang w:val="en-US" w:eastAsia="zh-CN" w:bidi="ar-SA"/>
              </w:rPr>
              <w:t>8、驾驶人员投入：</w:t>
            </w:r>
            <w:r>
              <w:rPr>
                <w:rFonts w:hint="eastAsia" w:ascii="宋体" w:hAnsi="宋体" w:eastAsia="宋体" w:cs="宋体"/>
                <w:color w:val="000000"/>
                <w:kern w:val="2"/>
                <w:sz w:val="21"/>
                <w:szCs w:val="21"/>
                <w:highlight w:val="none"/>
                <w:shd w:val="clear" w:color="auto" w:fill="auto"/>
                <w:lang w:val="en-US" w:eastAsia="zh-CN"/>
              </w:rPr>
              <w:t>为确保项目服务站至分拣中心转运需要，投标人投入及配置驾驶人员，符合本项目要求，现有数量达到招标需求或承诺准备期内</w:t>
            </w:r>
            <w:r>
              <w:rPr>
                <w:rFonts w:hint="eastAsia" w:ascii="宋体" w:hAnsi="宋体" w:eastAsia="宋体" w:cs="宋体"/>
                <w:color w:val="000000"/>
                <w:sz w:val="21"/>
                <w:szCs w:val="21"/>
                <w:highlight w:val="none"/>
                <w:lang w:eastAsia="zh-CN"/>
              </w:rPr>
              <w:t>（合同签订</w:t>
            </w:r>
            <w:r>
              <w:rPr>
                <w:rFonts w:hint="eastAsia" w:ascii="宋体" w:hAnsi="宋体" w:eastAsia="宋体" w:cs="宋体"/>
                <w:color w:val="000000"/>
                <w:sz w:val="21"/>
                <w:szCs w:val="21"/>
                <w:highlight w:val="none"/>
                <w:lang w:val="en-US" w:eastAsia="zh-CN"/>
              </w:rPr>
              <w:t>30日内</w:t>
            </w:r>
            <w:r>
              <w:rPr>
                <w:rFonts w:hint="eastAsia" w:ascii="宋体" w:hAnsi="宋体" w:eastAsia="宋体" w:cs="宋体"/>
                <w:color w:val="000000"/>
                <w:sz w:val="21"/>
                <w:szCs w:val="21"/>
                <w:highlight w:val="none"/>
                <w:lang w:eastAsia="zh-CN"/>
              </w:rPr>
              <w:t>）</w:t>
            </w:r>
            <w:r>
              <w:rPr>
                <w:rFonts w:hint="eastAsia" w:ascii="宋体" w:hAnsi="宋体" w:eastAsia="宋体" w:cs="宋体"/>
                <w:color w:val="000000"/>
                <w:kern w:val="2"/>
                <w:sz w:val="21"/>
                <w:szCs w:val="21"/>
                <w:highlight w:val="none"/>
                <w:shd w:val="clear" w:color="auto" w:fill="auto"/>
                <w:lang w:val="en-US" w:eastAsia="zh-CN"/>
              </w:rPr>
              <w:t>能够达到招标需求的得3分，</w:t>
            </w:r>
            <w:r>
              <w:rPr>
                <w:rFonts w:hint="eastAsia" w:ascii="宋体" w:hAnsi="宋体" w:eastAsia="宋体" w:cs="宋体"/>
                <w:color w:val="000000"/>
                <w:kern w:val="2"/>
                <w:sz w:val="21"/>
                <w:szCs w:val="21"/>
                <w:highlight w:val="none"/>
                <w:shd w:val="clear" w:color="auto" w:fill="auto"/>
                <w:lang w:val="en-US" w:eastAsia="zh-CN" w:bidi="ar-SA"/>
              </w:rPr>
              <w:t>额外新增1人的再</w:t>
            </w:r>
            <w:r>
              <w:rPr>
                <w:rFonts w:hint="eastAsia" w:ascii="宋体" w:hAnsi="宋体" w:eastAsia="宋体" w:cs="宋体"/>
                <w:color w:val="000000"/>
                <w:kern w:val="2"/>
                <w:sz w:val="21"/>
                <w:szCs w:val="21"/>
                <w:highlight w:val="none"/>
                <w:shd w:val="clear" w:color="auto" w:fill="auto"/>
                <w:lang w:val="en-US" w:eastAsia="zh-CN"/>
              </w:rPr>
              <w:t>加0.5分/人，最多加1分，最多得分4分。</w:t>
            </w:r>
          </w:p>
          <w:p>
            <w:pPr>
              <w:widowControl/>
              <w:numPr>
                <w:ilvl w:val="0"/>
                <w:numId w:val="0"/>
              </w:numPr>
              <w:spacing w:before="0" w:beforeAutospacing="0" w:after="0" w:afterAutospacing="0" w:line="400" w:lineRule="atLeast"/>
              <w:ind w:left="0" w:leftChars="0" w:right="0" w:firstLine="0" w:firstLineChars="0"/>
              <w:jc w:val="both"/>
              <w:rPr>
                <w:rFonts w:hint="eastAsia" w:ascii="宋体" w:hAnsi="宋体" w:eastAsia="宋体" w:cs="宋体"/>
                <w:color w:val="000000"/>
                <w:kern w:val="2"/>
                <w:sz w:val="21"/>
                <w:szCs w:val="21"/>
                <w:highlight w:val="none"/>
                <w:shd w:val="clear" w:color="auto" w:fill="auto"/>
              </w:rPr>
            </w:pPr>
            <w:r>
              <w:rPr>
                <w:rFonts w:hint="eastAsia" w:ascii="宋体" w:hAnsi="宋体" w:eastAsia="宋体" w:cs="宋体"/>
                <w:color w:val="000000"/>
                <w:kern w:val="2"/>
                <w:sz w:val="21"/>
                <w:szCs w:val="21"/>
                <w:highlight w:val="none"/>
                <w:shd w:val="clear" w:color="auto" w:fill="auto"/>
                <w:lang w:val="en-US" w:eastAsia="zh-CN"/>
              </w:rPr>
              <w:t>注：</w:t>
            </w:r>
            <w:r>
              <w:rPr>
                <w:rFonts w:hint="eastAsia" w:ascii="宋体" w:hAnsi="宋体" w:eastAsia="宋体" w:cs="宋体"/>
                <w:color w:val="000000"/>
                <w:kern w:val="2"/>
                <w:sz w:val="21"/>
                <w:szCs w:val="21"/>
                <w:highlight w:val="none"/>
                <w:shd w:val="clear" w:color="auto" w:fill="auto"/>
                <w:lang w:val="en-US" w:eastAsia="zh-CN" w:bidi="ar-SA"/>
              </w:rPr>
              <w:t>提供项目拟配备人员</w:t>
            </w:r>
            <w:r>
              <w:rPr>
                <w:rFonts w:hint="eastAsia" w:ascii="宋体" w:hAnsi="宋体" w:eastAsia="宋体" w:cs="宋体"/>
                <w:color w:val="000000"/>
                <w:kern w:val="2"/>
                <w:sz w:val="21"/>
                <w:szCs w:val="21"/>
                <w:highlight w:val="none"/>
                <w:shd w:val="clear" w:color="auto" w:fill="auto"/>
              </w:rPr>
              <w:t>缴纳在投标单位的社保盖章（或电子公章）证明缴纳清单</w:t>
            </w:r>
            <w:r>
              <w:rPr>
                <w:rFonts w:hint="eastAsia" w:ascii="宋体" w:hAnsi="宋体" w:eastAsia="宋体" w:cs="宋体"/>
                <w:color w:val="000000"/>
                <w:kern w:val="2"/>
                <w:sz w:val="21"/>
                <w:szCs w:val="21"/>
                <w:highlight w:val="none"/>
                <w:shd w:val="clear" w:color="auto" w:fill="auto"/>
                <w:lang w:eastAsia="zh-CN"/>
              </w:rPr>
              <w:t>，否则不予认可</w:t>
            </w:r>
            <w:r>
              <w:rPr>
                <w:rFonts w:hint="eastAsia" w:ascii="宋体" w:hAnsi="宋体" w:eastAsia="宋体" w:cs="宋体"/>
                <w:color w:val="000000"/>
                <w:kern w:val="2"/>
                <w:sz w:val="21"/>
                <w:szCs w:val="21"/>
                <w:highlight w:val="none"/>
                <w:shd w:val="clear" w:color="auto" w:fill="auto"/>
              </w:rPr>
              <w:t>。</w:t>
            </w:r>
          </w:p>
          <w:p>
            <w:pPr>
              <w:widowControl/>
              <w:numPr>
                <w:ilvl w:val="0"/>
                <w:numId w:val="0"/>
              </w:numPr>
              <w:spacing w:line="400" w:lineRule="atLeast"/>
              <w:ind w:left="0" w:leftChars="0" w:firstLine="0" w:firstLineChars="0"/>
              <w:rPr>
                <w:rFonts w:hint="eastAsia" w:ascii="宋体" w:hAnsi="宋体" w:eastAsia="宋体" w:cs="宋体"/>
                <w:color w:val="000000"/>
                <w:kern w:val="2"/>
                <w:sz w:val="21"/>
                <w:szCs w:val="21"/>
                <w:highlight w:val="none"/>
                <w:shd w:val="clear" w:color="auto" w:fill="auto"/>
                <w:lang w:val="en-US" w:eastAsia="zh-CN" w:bidi="ar-SA"/>
              </w:rPr>
            </w:pPr>
            <w:r>
              <w:rPr>
                <w:rFonts w:hint="eastAsia" w:ascii="宋体" w:hAnsi="宋体" w:eastAsia="宋体" w:cs="宋体"/>
                <w:color w:val="000000"/>
                <w:kern w:val="2"/>
                <w:sz w:val="21"/>
                <w:szCs w:val="21"/>
                <w:highlight w:val="none"/>
                <w:shd w:val="clear" w:color="auto" w:fill="auto"/>
                <w:lang w:val="en-US" w:eastAsia="zh-CN"/>
              </w:rPr>
              <w:t>承诺准备期内的提供人员配备承诺书</w:t>
            </w:r>
            <w:r>
              <w:rPr>
                <w:rFonts w:hint="eastAsia" w:ascii="宋体" w:hAnsi="宋体" w:eastAsia="宋体" w:cs="宋体"/>
                <w:color w:val="000000"/>
                <w:kern w:val="2"/>
                <w:sz w:val="21"/>
                <w:szCs w:val="21"/>
                <w:highlight w:val="none"/>
                <w:shd w:val="clear" w:color="auto" w:fill="auto"/>
                <w:lang w:eastAsia="zh-CN"/>
              </w:rPr>
              <w:t>，否则不予认可</w:t>
            </w:r>
            <w:r>
              <w:rPr>
                <w:rFonts w:hint="eastAsia" w:ascii="宋体" w:hAnsi="宋体" w:eastAsia="宋体" w:cs="宋体"/>
                <w:color w:val="000000"/>
                <w:kern w:val="2"/>
                <w:sz w:val="21"/>
                <w:szCs w:val="21"/>
                <w:highlight w:val="none"/>
                <w:shd w:val="clear" w:color="auto" w:fill="auto"/>
              </w:rPr>
              <w:t>。</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atLeast"/>
              <w:jc w:val="center"/>
              <w:rPr>
                <w:rFonts w:hint="eastAsia" w:ascii="宋体" w:hAnsi="宋体" w:eastAsia="宋体" w:cs="宋体"/>
                <w:b/>
                <w:color w:val="000000"/>
                <w:sz w:val="21"/>
                <w:szCs w:val="21"/>
                <w:highlight w:val="none"/>
                <w:lang w:val="en-US" w:eastAsia="zh-CN"/>
              </w:rPr>
            </w:pPr>
            <w:r>
              <w:rPr>
                <w:rFonts w:hint="eastAsia" w:ascii="宋体" w:hAnsi="宋体" w:eastAsia="宋体" w:cs="宋体"/>
                <w:b/>
                <w:color w:val="000000"/>
                <w:sz w:val="21"/>
                <w:szCs w:val="21"/>
                <w:highlight w:val="none"/>
                <w:lang w:val="en-US" w:eastAsia="zh-CN"/>
              </w:rPr>
              <w:t>4分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25" w:hRule="atLeast"/>
        </w:trPr>
        <w:tc>
          <w:tcPr>
            <w:tcW w:w="852" w:type="dxa"/>
            <w:vMerge w:val="continue"/>
            <w:tcBorders>
              <w:left w:val="single" w:color="000000" w:sz="4" w:space="0"/>
              <w:right w:val="single" w:color="000000" w:sz="4" w:space="0"/>
            </w:tcBorders>
            <w:noWrap w:val="0"/>
            <w:vAlign w:val="center"/>
          </w:tcPr>
          <w:p>
            <w:pPr>
              <w:widowControl/>
              <w:spacing w:line="400" w:lineRule="atLeast"/>
              <w:jc w:val="left"/>
              <w:rPr>
                <w:rFonts w:hint="eastAsia" w:ascii="宋体" w:hAnsi="宋体" w:eastAsia="宋体" w:cs="宋体"/>
                <w:color w:val="000000"/>
                <w:sz w:val="21"/>
                <w:szCs w:val="21"/>
                <w:highlight w:val="none"/>
              </w:rPr>
            </w:pPr>
          </w:p>
        </w:tc>
        <w:tc>
          <w:tcPr>
            <w:tcW w:w="7455" w:type="dxa"/>
            <w:tcBorders>
              <w:top w:val="single" w:color="000000" w:sz="4" w:space="0"/>
              <w:left w:val="single" w:color="000000" w:sz="4" w:space="0"/>
              <w:bottom w:val="single" w:color="000000" w:sz="4" w:space="0"/>
              <w:right w:val="single" w:color="000000" w:sz="4" w:space="0"/>
            </w:tcBorders>
            <w:noWrap w:val="0"/>
            <w:vAlign w:val="top"/>
          </w:tcPr>
          <w:p>
            <w:pPr>
              <w:pStyle w:val="2"/>
              <w:widowControl/>
              <w:numPr>
                <w:ilvl w:val="-1"/>
                <w:numId w:val="0"/>
              </w:numPr>
              <w:spacing w:before="0" w:beforeAutospacing="0" w:after="0" w:afterAutospacing="0" w:line="360" w:lineRule="exact"/>
              <w:ind w:left="0" w:leftChars="0" w:right="0" w:firstLine="0" w:firstLineChars="0"/>
              <w:jc w:val="both"/>
              <w:rPr>
                <w:rFonts w:hint="eastAsia" w:ascii="宋体" w:hAnsi="宋体" w:eastAsia="宋体" w:cs="宋体"/>
                <w:color w:val="000000"/>
                <w:kern w:val="2"/>
                <w:sz w:val="21"/>
                <w:szCs w:val="21"/>
                <w:highlight w:val="none"/>
                <w:shd w:val="clear" w:color="auto" w:fill="auto"/>
                <w:lang w:val="en-US" w:eastAsia="zh-CN"/>
              </w:rPr>
            </w:pPr>
            <w:r>
              <w:rPr>
                <w:rFonts w:hint="eastAsia" w:ascii="宋体" w:hAnsi="宋体" w:eastAsia="宋体" w:cs="宋体"/>
                <w:b/>
                <w:bCs/>
                <w:color w:val="000000"/>
                <w:kern w:val="2"/>
                <w:sz w:val="21"/>
                <w:szCs w:val="21"/>
                <w:highlight w:val="none"/>
                <w:shd w:val="clear" w:color="auto" w:fill="auto"/>
                <w:lang w:val="en-US" w:eastAsia="zh-CN" w:bidi="ar-SA"/>
              </w:rPr>
              <w:t>9、</w:t>
            </w:r>
            <w:r>
              <w:rPr>
                <w:rFonts w:hint="eastAsia" w:ascii="宋体" w:hAnsi="宋体" w:eastAsia="宋体" w:cs="宋体"/>
                <w:b/>
                <w:bCs/>
                <w:color w:val="000000"/>
                <w:kern w:val="2"/>
                <w:sz w:val="21"/>
                <w:szCs w:val="21"/>
                <w:highlight w:val="none"/>
                <w:shd w:val="clear" w:color="auto" w:fill="auto"/>
                <w:lang w:val="en-US" w:eastAsia="zh-CN" w:bidi="ar-SA"/>
              </w:rPr>
              <w:t>分拣人员投入：</w:t>
            </w:r>
            <w:r>
              <w:rPr>
                <w:rFonts w:hint="eastAsia" w:ascii="宋体" w:hAnsi="宋体" w:eastAsia="宋体" w:cs="宋体"/>
                <w:color w:val="000000"/>
                <w:kern w:val="2"/>
                <w:sz w:val="21"/>
                <w:szCs w:val="21"/>
                <w:highlight w:val="none"/>
                <w:shd w:val="clear" w:color="auto" w:fill="auto"/>
                <w:lang w:val="en-US" w:eastAsia="zh-CN"/>
              </w:rPr>
              <w:t>为确保项目回收垃圾的精细分类，投标人投入及配置分拣人员，符合本项目要求，现有数量达到招标需求或承诺准备期内</w:t>
            </w:r>
            <w:r>
              <w:rPr>
                <w:rFonts w:hint="eastAsia" w:ascii="宋体" w:hAnsi="宋体" w:eastAsia="宋体" w:cs="宋体"/>
                <w:color w:val="000000"/>
                <w:sz w:val="21"/>
                <w:szCs w:val="21"/>
                <w:highlight w:val="none"/>
                <w:lang w:eastAsia="zh-CN"/>
              </w:rPr>
              <w:t>（合同签订</w:t>
            </w:r>
            <w:r>
              <w:rPr>
                <w:rFonts w:hint="eastAsia" w:ascii="宋体" w:hAnsi="宋体" w:eastAsia="宋体" w:cs="宋体"/>
                <w:color w:val="000000"/>
                <w:sz w:val="21"/>
                <w:szCs w:val="21"/>
                <w:highlight w:val="none"/>
                <w:lang w:val="en-US" w:eastAsia="zh-CN"/>
              </w:rPr>
              <w:t>30日内</w:t>
            </w:r>
            <w:r>
              <w:rPr>
                <w:rFonts w:hint="eastAsia" w:ascii="宋体" w:hAnsi="宋体" w:eastAsia="宋体" w:cs="宋体"/>
                <w:color w:val="000000"/>
                <w:sz w:val="21"/>
                <w:szCs w:val="21"/>
                <w:highlight w:val="none"/>
                <w:lang w:eastAsia="zh-CN"/>
              </w:rPr>
              <w:t>）</w:t>
            </w:r>
            <w:r>
              <w:rPr>
                <w:rFonts w:hint="eastAsia" w:ascii="宋体" w:hAnsi="宋体" w:eastAsia="宋体" w:cs="宋体"/>
                <w:color w:val="000000"/>
                <w:kern w:val="2"/>
                <w:sz w:val="21"/>
                <w:szCs w:val="21"/>
                <w:highlight w:val="none"/>
                <w:shd w:val="clear" w:color="auto" w:fill="auto"/>
                <w:lang w:val="en-US" w:eastAsia="zh-CN"/>
              </w:rPr>
              <w:t>能够达到招标需求的得3分，每多1人加0.5分，最多加1分。</w:t>
            </w:r>
          </w:p>
          <w:p>
            <w:pPr>
              <w:pStyle w:val="2"/>
              <w:widowControl/>
              <w:numPr>
                <w:ilvl w:val="-1"/>
                <w:numId w:val="0"/>
              </w:numPr>
              <w:spacing w:before="0" w:beforeAutospacing="0" w:after="0" w:afterAutospacing="0" w:line="360" w:lineRule="exact"/>
              <w:ind w:left="0" w:leftChars="0" w:right="0" w:firstLine="0" w:firstLineChars="0"/>
              <w:jc w:val="both"/>
              <w:rPr>
                <w:rFonts w:hint="default" w:ascii="宋体" w:hAnsi="宋体" w:eastAsia="宋体" w:cs="宋体"/>
                <w:color w:val="000000"/>
                <w:kern w:val="2"/>
                <w:sz w:val="21"/>
                <w:szCs w:val="21"/>
                <w:highlight w:val="none"/>
                <w:shd w:val="clear" w:color="auto" w:fill="auto"/>
                <w:lang w:val="en-US" w:eastAsia="zh-CN"/>
              </w:rPr>
            </w:pPr>
            <w:r>
              <w:rPr>
                <w:rFonts w:hint="eastAsia" w:ascii="宋体" w:hAnsi="宋体" w:eastAsia="宋体" w:cs="宋体"/>
                <w:color w:val="000000"/>
                <w:kern w:val="2"/>
                <w:sz w:val="21"/>
                <w:szCs w:val="21"/>
                <w:highlight w:val="none"/>
                <w:shd w:val="clear" w:color="auto" w:fill="auto"/>
                <w:lang w:val="en-US" w:eastAsia="zh-CN"/>
              </w:rPr>
              <w:t>本项最高得4分。</w:t>
            </w:r>
          </w:p>
          <w:p>
            <w:pPr>
              <w:pStyle w:val="2"/>
              <w:widowControl/>
              <w:numPr>
                <w:ilvl w:val="0"/>
                <w:numId w:val="0"/>
              </w:numPr>
              <w:spacing w:before="0" w:beforeAutospacing="0" w:after="0" w:afterAutospacing="0" w:line="360" w:lineRule="exact"/>
              <w:ind w:left="0" w:leftChars="0" w:right="0" w:firstLine="0" w:firstLineChars="0"/>
              <w:jc w:val="both"/>
              <w:rPr>
                <w:rFonts w:hint="eastAsia" w:ascii="宋体" w:hAnsi="宋体" w:eastAsia="宋体" w:cs="宋体"/>
                <w:color w:val="000000"/>
                <w:kern w:val="2"/>
                <w:sz w:val="21"/>
                <w:szCs w:val="21"/>
                <w:highlight w:val="none"/>
                <w:shd w:val="clear" w:color="auto" w:fill="auto"/>
                <w:lang w:val="en-US" w:eastAsia="zh-CN"/>
              </w:rPr>
            </w:pPr>
            <w:r>
              <w:rPr>
                <w:rFonts w:hint="eastAsia" w:ascii="宋体" w:hAnsi="宋体" w:eastAsia="宋体" w:cs="宋体"/>
                <w:color w:val="000000"/>
                <w:kern w:val="2"/>
                <w:sz w:val="21"/>
                <w:szCs w:val="21"/>
                <w:highlight w:val="none"/>
                <w:shd w:val="clear" w:color="auto" w:fill="auto"/>
                <w:lang w:val="en-US" w:eastAsia="zh-CN"/>
              </w:rPr>
              <w:t>注：</w:t>
            </w:r>
            <w:r>
              <w:rPr>
                <w:rFonts w:hint="eastAsia" w:ascii="宋体" w:hAnsi="宋体" w:eastAsia="宋体" w:cs="宋体"/>
                <w:color w:val="000000"/>
                <w:kern w:val="2"/>
                <w:sz w:val="21"/>
                <w:szCs w:val="21"/>
                <w:highlight w:val="none"/>
                <w:shd w:val="clear" w:color="auto" w:fill="auto"/>
                <w:lang w:val="en-US" w:eastAsia="zh-CN" w:bidi="ar-SA"/>
              </w:rPr>
              <w:t>提供项目拟配备人员</w:t>
            </w:r>
            <w:r>
              <w:rPr>
                <w:rFonts w:hint="eastAsia" w:ascii="宋体" w:hAnsi="宋体" w:eastAsia="宋体" w:cs="宋体"/>
                <w:color w:val="000000"/>
                <w:kern w:val="2"/>
                <w:sz w:val="21"/>
                <w:szCs w:val="21"/>
                <w:highlight w:val="none"/>
                <w:shd w:val="clear" w:color="auto" w:fill="auto"/>
              </w:rPr>
              <w:t>缴纳在投标单位的社保盖章（或电子公章）证明缴纳清单</w:t>
            </w:r>
            <w:r>
              <w:rPr>
                <w:rFonts w:hint="eastAsia" w:ascii="宋体" w:hAnsi="宋体" w:eastAsia="宋体" w:cs="宋体"/>
                <w:color w:val="000000"/>
                <w:kern w:val="2"/>
                <w:sz w:val="21"/>
                <w:szCs w:val="21"/>
                <w:highlight w:val="none"/>
                <w:shd w:val="clear" w:color="auto" w:fill="auto"/>
                <w:lang w:eastAsia="zh-CN"/>
              </w:rPr>
              <w:t>，否则不予认可</w:t>
            </w:r>
            <w:r>
              <w:rPr>
                <w:rFonts w:hint="eastAsia" w:ascii="宋体" w:hAnsi="宋体" w:eastAsia="宋体" w:cs="宋体"/>
                <w:color w:val="000000"/>
                <w:kern w:val="2"/>
                <w:sz w:val="21"/>
                <w:szCs w:val="21"/>
                <w:highlight w:val="none"/>
                <w:shd w:val="clear" w:color="auto" w:fill="auto"/>
              </w:rPr>
              <w:t>。</w:t>
            </w:r>
          </w:p>
          <w:p>
            <w:pPr>
              <w:spacing w:line="400" w:lineRule="atLeast"/>
              <w:rPr>
                <w:rFonts w:hint="eastAsia" w:ascii="宋体" w:hAnsi="宋体" w:eastAsia="宋体" w:cs="宋体"/>
                <w:color w:val="000000"/>
                <w:kern w:val="2"/>
                <w:sz w:val="21"/>
                <w:szCs w:val="21"/>
                <w:highlight w:val="none"/>
                <w:shd w:val="clear" w:color="auto" w:fill="auto"/>
                <w:lang w:val="en-US" w:eastAsia="zh-CN" w:bidi="ar-SA"/>
              </w:rPr>
            </w:pPr>
            <w:r>
              <w:rPr>
                <w:rFonts w:hint="eastAsia" w:ascii="宋体" w:hAnsi="宋体" w:eastAsia="宋体" w:cs="宋体"/>
                <w:color w:val="000000"/>
                <w:kern w:val="2"/>
                <w:sz w:val="21"/>
                <w:szCs w:val="21"/>
                <w:highlight w:val="none"/>
                <w:shd w:val="clear" w:color="auto" w:fill="auto"/>
                <w:lang w:val="en-US" w:eastAsia="zh-CN"/>
              </w:rPr>
              <w:t>承诺准备期内的提供人员配备承诺书</w:t>
            </w:r>
            <w:r>
              <w:rPr>
                <w:rFonts w:hint="eastAsia" w:ascii="宋体" w:hAnsi="宋体" w:eastAsia="宋体" w:cs="宋体"/>
                <w:color w:val="000000"/>
                <w:kern w:val="2"/>
                <w:sz w:val="21"/>
                <w:szCs w:val="21"/>
                <w:highlight w:val="none"/>
                <w:shd w:val="clear" w:color="auto" w:fill="auto"/>
                <w:lang w:eastAsia="zh-CN"/>
              </w:rPr>
              <w:t>，否则不予认可</w:t>
            </w:r>
            <w:r>
              <w:rPr>
                <w:rFonts w:hint="eastAsia" w:ascii="宋体" w:hAnsi="宋体" w:eastAsia="宋体" w:cs="宋体"/>
                <w:color w:val="000000"/>
                <w:kern w:val="2"/>
                <w:sz w:val="21"/>
                <w:szCs w:val="21"/>
                <w:highlight w:val="none"/>
                <w:shd w:val="clear" w:color="auto" w:fill="auto"/>
              </w:rPr>
              <w:t>。</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atLeast"/>
              <w:jc w:val="center"/>
              <w:rPr>
                <w:rFonts w:hint="eastAsia" w:ascii="宋体" w:hAnsi="宋体" w:eastAsia="宋体" w:cs="宋体"/>
                <w:b/>
                <w:color w:val="000000"/>
                <w:sz w:val="21"/>
                <w:szCs w:val="21"/>
                <w:highlight w:val="none"/>
                <w:lang w:val="en-US" w:eastAsia="zh-CN"/>
              </w:rPr>
            </w:pPr>
            <w:r>
              <w:rPr>
                <w:rFonts w:hint="eastAsia" w:ascii="宋体" w:hAnsi="宋体" w:eastAsia="宋体" w:cs="宋体"/>
                <w:b/>
                <w:color w:val="000000"/>
                <w:sz w:val="21"/>
                <w:szCs w:val="21"/>
                <w:highlight w:val="none"/>
                <w:lang w:val="en-US" w:eastAsia="zh-CN"/>
              </w:rPr>
              <w:t>4分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25" w:hRule="atLeast"/>
        </w:trPr>
        <w:tc>
          <w:tcPr>
            <w:tcW w:w="852" w:type="dxa"/>
            <w:vMerge w:val="continue"/>
            <w:tcBorders>
              <w:left w:val="single" w:color="000000" w:sz="4" w:space="0"/>
              <w:right w:val="single" w:color="000000" w:sz="4" w:space="0"/>
            </w:tcBorders>
            <w:noWrap w:val="0"/>
            <w:vAlign w:val="center"/>
          </w:tcPr>
          <w:p>
            <w:pPr>
              <w:widowControl/>
              <w:spacing w:line="400" w:lineRule="atLeast"/>
              <w:jc w:val="left"/>
              <w:rPr>
                <w:rFonts w:hint="eastAsia" w:ascii="宋体" w:hAnsi="宋体" w:eastAsia="宋体" w:cs="宋体"/>
                <w:color w:val="000000"/>
                <w:sz w:val="21"/>
                <w:szCs w:val="21"/>
                <w:highlight w:val="none"/>
              </w:rPr>
            </w:pPr>
          </w:p>
        </w:tc>
        <w:tc>
          <w:tcPr>
            <w:tcW w:w="7455"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0"/>
              </w:numPr>
              <w:spacing w:before="0" w:beforeAutospacing="0" w:after="0" w:afterAutospacing="0" w:line="360" w:lineRule="exact"/>
              <w:ind w:left="0" w:leftChars="0" w:right="0" w:rightChars="0" w:firstLine="0" w:firstLineChars="0"/>
              <w:textAlignment w:val="center"/>
              <w:rPr>
                <w:rFonts w:hint="eastAsia" w:ascii="宋体" w:hAnsi="宋体" w:eastAsia="宋体" w:cs="宋体"/>
                <w:color w:val="000000"/>
                <w:kern w:val="2"/>
                <w:sz w:val="21"/>
                <w:szCs w:val="21"/>
                <w:highlight w:val="none"/>
                <w:shd w:val="clear" w:color="auto" w:fill="auto"/>
                <w:lang w:val="en-US" w:eastAsia="zh-CN" w:bidi="ar-SA"/>
              </w:rPr>
            </w:pPr>
            <w:r>
              <w:rPr>
                <w:rFonts w:hint="eastAsia" w:ascii="宋体" w:hAnsi="宋体" w:eastAsia="宋体" w:cs="宋体"/>
                <w:b/>
                <w:bCs/>
                <w:color w:val="000000"/>
                <w:kern w:val="2"/>
                <w:sz w:val="21"/>
                <w:szCs w:val="21"/>
                <w:highlight w:val="none"/>
                <w:shd w:val="clear" w:color="auto" w:fill="auto"/>
                <w:lang w:val="en-US" w:eastAsia="zh-CN"/>
              </w:rPr>
              <w:t>10、</w:t>
            </w:r>
            <w:r>
              <w:rPr>
                <w:rFonts w:hint="eastAsia" w:ascii="宋体" w:hAnsi="宋体" w:eastAsia="宋体" w:cs="宋体"/>
                <w:b/>
                <w:bCs/>
                <w:color w:val="000000"/>
                <w:kern w:val="2"/>
                <w:sz w:val="21"/>
                <w:szCs w:val="21"/>
                <w:highlight w:val="none"/>
                <w:shd w:val="clear" w:color="auto" w:fill="auto"/>
              </w:rPr>
              <w:t>项目管理方案</w:t>
            </w:r>
            <w:r>
              <w:rPr>
                <w:rFonts w:hint="eastAsia" w:ascii="宋体" w:hAnsi="宋体" w:eastAsia="宋体" w:cs="宋体"/>
                <w:b/>
                <w:bCs/>
                <w:color w:val="000000"/>
                <w:kern w:val="2"/>
                <w:sz w:val="21"/>
                <w:szCs w:val="21"/>
                <w:highlight w:val="none"/>
                <w:shd w:val="clear" w:color="auto" w:fill="auto"/>
                <w:lang w:eastAsia="zh-CN"/>
              </w:rPr>
              <w:t>：</w:t>
            </w:r>
            <w:r>
              <w:rPr>
                <w:rFonts w:hint="eastAsia" w:ascii="宋体" w:hAnsi="宋体" w:eastAsia="宋体" w:cs="宋体"/>
                <w:color w:val="000000"/>
                <w:kern w:val="2"/>
                <w:sz w:val="21"/>
                <w:szCs w:val="21"/>
                <w:highlight w:val="none"/>
                <w:shd w:val="clear" w:color="auto" w:fill="auto"/>
                <w:lang w:eastAsia="zh-CN"/>
              </w:rPr>
              <w:t>（</w:t>
            </w:r>
            <w:r>
              <w:rPr>
                <w:rFonts w:hint="eastAsia" w:ascii="宋体" w:hAnsi="宋体" w:eastAsia="宋体" w:cs="宋体"/>
                <w:color w:val="000000"/>
                <w:kern w:val="2"/>
                <w:sz w:val="21"/>
                <w:szCs w:val="21"/>
                <w:highlight w:val="none"/>
                <w:shd w:val="clear" w:color="auto" w:fill="auto"/>
                <w:lang w:val="en-US" w:eastAsia="zh-CN"/>
              </w:rPr>
              <w:t>1）</w:t>
            </w:r>
            <w:r>
              <w:rPr>
                <w:rFonts w:hint="eastAsia" w:ascii="宋体" w:hAnsi="宋体" w:eastAsia="宋体" w:cs="宋体"/>
                <w:color w:val="000000"/>
                <w:kern w:val="2"/>
                <w:sz w:val="21"/>
                <w:szCs w:val="21"/>
                <w:highlight w:val="none"/>
                <w:shd w:val="clear" w:color="auto" w:fill="auto"/>
                <w:lang w:eastAsia="zh-CN"/>
              </w:rPr>
              <w:t>投标单位</w:t>
            </w:r>
            <w:r>
              <w:rPr>
                <w:rFonts w:hint="eastAsia" w:ascii="宋体" w:hAnsi="宋体" w:eastAsia="宋体" w:cs="宋体"/>
                <w:color w:val="000000"/>
                <w:kern w:val="2"/>
                <w:sz w:val="21"/>
                <w:szCs w:val="21"/>
                <w:highlight w:val="none"/>
                <w:shd w:val="clear" w:color="auto" w:fill="auto"/>
                <w:lang w:val="en-US" w:eastAsia="zh-CN"/>
              </w:rPr>
              <w:t>对本项目制定全流程的管理制度，根据内容的完整性、可行性进行打分；</w:t>
            </w:r>
            <w:r>
              <w:rPr>
                <w:rFonts w:hint="eastAsia" w:ascii="宋体" w:hAnsi="宋体" w:eastAsia="宋体" w:cs="宋体"/>
                <w:color w:val="000000"/>
                <w:szCs w:val="21"/>
                <w:highlight w:val="none"/>
                <w:shd w:val="clear" w:color="auto" w:fill="auto"/>
                <w:lang w:eastAsia="zh-CN"/>
              </w:rPr>
              <w:t>管理制度</w:t>
            </w:r>
            <w:r>
              <w:rPr>
                <w:rFonts w:hint="eastAsia" w:ascii="宋体" w:hAnsi="宋体" w:eastAsia="宋体" w:cs="宋体"/>
                <w:color w:val="000000"/>
                <w:szCs w:val="21"/>
                <w:highlight w:val="none"/>
                <w:shd w:val="clear" w:color="auto" w:fill="auto"/>
              </w:rPr>
              <w:t>目标准确、内容完整、可操作性强的得</w:t>
            </w:r>
            <w:r>
              <w:rPr>
                <w:rFonts w:hint="eastAsia" w:ascii="宋体" w:hAnsi="宋体" w:eastAsia="宋体" w:cs="宋体"/>
                <w:color w:val="000000"/>
                <w:szCs w:val="21"/>
                <w:highlight w:val="none"/>
                <w:shd w:val="clear" w:color="auto" w:fill="auto"/>
                <w:lang w:val="en-US" w:eastAsia="zh-CN"/>
              </w:rPr>
              <w:t>4</w:t>
            </w:r>
            <w:r>
              <w:rPr>
                <w:rFonts w:hint="eastAsia" w:ascii="宋体" w:hAnsi="宋体" w:eastAsia="宋体" w:cs="宋体"/>
                <w:color w:val="000000"/>
                <w:szCs w:val="21"/>
                <w:highlight w:val="none"/>
                <w:shd w:val="clear" w:color="auto" w:fill="auto"/>
              </w:rPr>
              <w:t>分；管理制度目标准确、内容完整、可操作性</w:t>
            </w:r>
            <w:r>
              <w:rPr>
                <w:rFonts w:hint="eastAsia" w:ascii="宋体" w:hAnsi="宋体" w:eastAsia="宋体" w:cs="宋体"/>
                <w:color w:val="000000"/>
                <w:szCs w:val="21"/>
                <w:highlight w:val="none"/>
                <w:shd w:val="clear" w:color="auto" w:fill="auto"/>
                <w:lang w:eastAsia="zh-CN"/>
              </w:rPr>
              <w:t>一般</w:t>
            </w:r>
            <w:r>
              <w:rPr>
                <w:rFonts w:hint="eastAsia" w:ascii="宋体" w:hAnsi="宋体" w:eastAsia="宋体" w:cs="宋体"/>
                <w:color w:val="000000"/>
                <w:szCs w:val="21"/>
                <w:highlight w:val="none"/>
                <w:shd w:val="clear" w:color="auto" w:fill="auto"/>
              </w:rPr>
              <w:t>的得</w:t>
            </w:r>
            <w:r>
              <w:rPr>
                <w:rFonts w:hint="eastAsia" w:ascii="宋体" w:hAnsi="宋体" w:eastAsia="宋体" w:cs="宋体"/>
                <w:color w:val="000000"/>
                <w:szCs w:val="21"/>
                <w:highlight w:val="none"/>
                <w:shd w:val="clear" w:color="auto" w:fill="auto"/>
                <w:lang w:eastAsia="zh-CN"/>
              </w:rPr>
              <w:t>2</w:t>
            </w:r>
            <w:r>
              <w:rPr>
                <w:rFonts w:hint="eastAsia" w:ascii="宋体" w:hAnsi="宋体" w:eastAsia="宋体" w:cs="宋体"/>
                <w:color w:val="000000"/>
                <w:szCs w:val="21"/>
                <w:highlight w:val="none"/>
                <w:shd w:val="clear" w:color="auto" w:fill="auto"/>
              </w:rPr>
              <w:t>分；</w:t>
            </w:r>
            <w:r>
              <w:rPr>
                <w:rFonts w:hint="eastAsia" w:ascii="宋体" w:hAnsi="宋体" w:eastAsia="宋体" w:cs="宋体"/>
                <w:color w:val="000000"/>
                <w:szCs w:val="21"/>
                <w:highlight w:val="none"/>
                <w:shd w:val="clear" w:color="auto" w:fill="auto"/>
                <w:lang w:eastAsia="zh-CN"/>
              </w:rPr>
              <w:t>管理制度</w:t>
            </w:r>
            <w:r>
              <w:rPr>
                <w:rFonts w:hint="eastAsia" w:ascii="宋体" w:hAnsi="宋体" w:eastAsia="宋体" w:cs="宋体"/>
                <w:color w:val="000000"/>
                <w:szCs w:val="21"/>
                <w:highlight w:val="none"/>
                <w:shd w:val="clear" w:color="auto" w:fill="auto"/>
              </w:rPr>
              <w:t>内容</w:t>
            </w:r>
            <w:r>
              <w:rPr>
                <w:rFonts w:hint="eastAsia" w:ascii="宋体" w:hAnsi="宋体" w:eastAsia="宋体" w:cs="宋体"/>
                <w:color w:val="000000"/>
                <w:szCs w:val="21"/>
                <w:highlight w:val="none"/>
                <w:shd w:val="clear" w:color="auto" w:fill="auto"/>
                <w:lang w:eastAsia="zh-CN"/>
              </w:rPr>
              <w:t>基本提及</w:t>
            </w:r>
            <w:r>
              <w:rPr>
                <w:rFonts w:hint="eastAsia" w:ascii="宋体" w:hAnsi="宋体" w:eastAsia="宋体" w:cs="宋体"/>
                <w:color w:val="000000"/>
                <w:szCs w:val="21"/>
                <w:highlight w:val="none"/>
                <w:shd w:val="clear" w:color="auto" w:fill="auto"/>
              </w:rPr>
              <w:t>、有一定欠缺</w:t>
            </w:r>
            <w:r>
              <w:rPr>
                <w:rFonts w:hint="eastAsia" w:ascii="宋体" w:hAnsi="宋体" w:eastAsia="宋体" w:cs="宋体"/>
                <w:color w:val="000000"/>
                <w:szCs w:val="21"/>
                <w:highlight w:val="none"/>
                <w:shd w:val="clear" w:color="auto" w:fill="auto"/>
                <w:lang w:eastAsia="zh-CN"/>
              </w:rPr>
              <w:t>的</w:t>
            </w:r>
            <w:r>
              <w:rPr>
                <w:rFonts w:hint="eastAsia" w:ascii="宋体" w:hAnsi="宋体" w:eastAsia="宋体" w:cs="宋体"/>
                <w:color w:val="000000"/>
                <w:szCs w:val="21"/>
                <w:highlight w:val="none"/>
                <w:shd w:val="clear" w:color="auto" w:fill="auto"/>
              </w:rPr>
              <w:t>得</w:t>
            </w:r>
            <w:r>
              <w:rPr>
                <w:rFonts w:hint="eastAsia" w:ascii="宋体" w:hAnsi="宋体" w:eastAsia="宋体" w:cs="宋体"/>
                <w:color w:val="000000"/>
                <w:szCs w:val="21"/>
                <w:highlight w:val="none"/>
                <w:shd w:val="clear" w:color="auto" w:fill="auto"/>
                <w:lang w:eastAsia="zh-CN"/>
              </w:rPr>
              <w:t>1</w:t>
            </w:r>
            <w:r>
              <w:rPr>
                <w:rFonts w:hint="eastAsia" w:ascii="宋体" w:hAnsi="宋体" w:eastAsia="宋体" w:cs="宋体"/>
                <w:color w:val="000000"/>
                <w:szCs w:val="21"/>
                <w:highlight w:val="none"/>
                <w:shd w:val="clear" w:color="auto" w:fill="auto"/>
              </w:rPr>
              <w:t>分。</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atLeast"/>
              <w:jc w:val="center"/>
              <w:rPr>
                <w:rFonts w:hint="eastAsia" w:ascii="宋体" w:hAnsi="宋体" w:eastAsia="宋体" w:cs="宋体"/>
                <w:b/>
                <w:color w:val="000000"/>
                <w:sz w:val="21"/>
                <w:szCs w:val="21"/>
                <w:highlight w:val="none"/>
                <w:lang w:val="en-US" w:eastAsia="zh-CN"/>
              </w:rPr>
            </w:pPr>
            <w:r>
              <w:rPr>
                <w:rFonts w:hint="eastAsia" w:ascii="宋体" w:hAnsi="宋体" w:eastAsia="宋体" w:cs="宋体"/>
                <w:b/>
                <w:color w:val="000000"/>
                <w:sz w:val="21"/>
                <w:szCs w:val="21"/>
                <w:highlight w:val="none"/>
                <w:lang w:val="en-US" w:eastAsia="zh-CN"/>
              </w:rPr>
              <w:t>4分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25" w:hRule="atLeast"/>
        </w:trPr>
        <w:tc>
          <w:tcPr>
            <w:tcW w:w="852" w:type="dxa"/>
            <w:vMerge w:val="continue"/>
            <w:tcBorders>
              <w:left w:val="single" w:color="000000" w:sz="4" w:space="0"/>
              <w:right w:val="single" w:color="000000" w:sz="4" w:space="0"/>
            </w:tcBorders>
            <w:noWrap w:val="0"/>
            <w:vAlign w:val="center"/>
          </w:tcPr>
          <w:p>
            <w:pPr>
              <w:widowControl/>
              <w:spacing w:line="400" w:lineRule="atLeast"/>
              <w:jc w:val="left"/>
              <w:rPr>
                <w:rFonts w:hint="eastAsia" w:ascii="宋体" w:hAnsi="宋体" w:eastAsia="宋体" w:cs="宋体"/>
                <w:color w:val="000000"/>
                <w:sz w:val="21"/>
                <w:szCs w:val="21"/>
                <w:highlight w:val="none"/>
              </w:rPr>
            </w:pPr>
          </w:p>
        </w:tc>
        <w:tc>
          <w:tcPr>
            <w:tcW w:w="7455"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0"/>
              </w:numPr>
              <w:spacing w:before="0" w:beforeAutospacing="0" w:after="0" w:afterAutospacing="0" w:line="360" w:lineRule="exact"/>
              <w:ind w:left="0" w:leftChars="0" w:right="0" w:rightChars="0" w:firstLine="0" w:firstLineChars="0"/>
              <w:textAlignment w:val="center"/>
              <w:rPr>
                <w:rFonts w:hint="eastAsia" w:ascii="宋体" w:hAnsi="宋体" w:eastAsia="宋体" w:cs="宋体"/>
                <w:color w:val="000000"/>
                <w:kern w:val="2"/>
                <w:sz w:val="21"/>
                <w:szCs w:val="21"/>
                <w:highlight w:val="none"/>
                <w:shd w:val="clear" w:color="auto" w:fill="auto"/>
                <w:lang w:val="en-US" w:eastAsia="zh-CN" w:bidi="ar-SA"/>
              </w:rPr>
            </w:pPr>
            <w:r>
              <w:rPr>
                <w:rFonts w:hint="eastAsia" w:ascii="宋体" w:hAnsi="宋体" w:eastAsia="宋体" w:cs="宋体"/>
                <w:color w:val="000000"/>
                <w:kern w:val="2"/>
                <w:sz w:val="21"/>
                <w:szCs w:val="21"/>
                <w:highlight w:val="none"/>
                <w:shd w:val="clear" w:color="auto" w:fill="auto"/>
                <w:lang w:eastAsia="zh-CN"/>
              </w:rPr>
              <w:t>（</w:t>
            </w:r>
            <w:r>
              <w:rPr>
                <w:rFonts w:hint="eastAsia" w:ascii="宋体" w:hAnsi="宋体" w:eastAsia="宋体" w:cs="宋体"/>
                <w:color w:val="000000"/>
                <w:kern w:val="2"/>
                <w:sz w:val="21"/>
                <w:szCs w:val="21"/>
                <w:highlight w:val="none"/>
                <w:shd w:val="clear" w:color="auto" w:fill="auto"/>
                <w:lang w:val="en-US" w:eastAsia="zh-CN"/>
              </w:rPr>
              <w:t>2）对确保本项目的服务和回收质效，制定人员绩效考核等管理制度，根据内容的完整性、可行性进行打分；</w:t>
            </w:r>
            <w:r>
              <w:rPr>
                <w:rFonts w:hint="eastAsia" w:ascii="宋体" w:hAnsi="宋体" w:eastAsia="宋体" w:cs="宋体"/>
                <w:color w:val="000000"/>
                <w:szCs w:val="21"/>
                <w:highlight w:val="none"/>
                <w:shd w:val="clear" w:color="auto" w:fill="auto"/>
                <w:lang w:eastAsia="zh-CN"/>
              </w:rPr>
              <w:t>管理制度</w:t>
            </w:r>
            <w:r>
              <w:rPr>
                <w:rFonts w:hint="eastAsia" w:ascii="宋体" w:hAnsi="宋体" w:eastAsia="宋体" w:cs="宋体"/>
                <w:color w:val="000000"/>
                <w:szCs w:val="21"/>
                <w:highlight w:val="none"/>
                <w:shd w:val="clear" w:color="auto" w:fill="auto"/>
              </w:rPr>
              <w:t>目标准确、内容完整、可操作性强的得</w:t>
            </w:r>
            <w:r>
              <w:rPr>
                <w:rFonts w:hint="eastAsia" w:ascii="宋体" w:hAnsi="宋体" w:eastAsia="宋体" w:cs="宋体"/>
                <w:color w:val="000000"/>
                <w:szCs w:val="21"/>
                <w:highlight w:val="none"/>
                <w:shd w:val="clear" w:color="auto" w:fill="auto"/>
                <w:lang w:val="en-US" w:eastAsia="zh-CN"/>
              </w:rPr>
              <w:t>3</w:t>
            </w:r>
            <w:r>
              <w:rPr>
                <w:rFonts w:hint="eastAsia" w:ascii="宋体" w:hAnsi="宋体" w:eastAsia="宋体" w:cs="宋体"/>
                <w:color w:val="000000"/>
                <w:szCs w:val="21"/>
                <w:highlight w:val="none"/>
                <w:shd w:val="clear" w:color="auto" w:fill="auto"/>
              </w:rPr>
              <w:t>分；</w:t>
            </w:r>
            <w:r>
              <w:rPr>
                <w:rFonts w:hint="eastAsia" w:ascii="宋体" w:hAnsi="宋体" w:eastAsia="宋体" w:cs="宋体"/>
                <w:color w:val="000000"/>
                <w:szCs w:val="21"/>
                <w:highlight w:val="none"/>
                <w:shd w:val="clear" w:color="auto" w:fill="auto"/>
                <w:lang w:eastAsia="zh-CN"/>
              </w:rPr>
              <w:t>管理制度</w:t>
            </w:r>
            <w:r>
              <w:rPr>
                <w:rFonts w:hint="eastAsia" w:ascii="宋体" w:hAnsi="宋体" w:eastAsia="宋体" w:cs="宋体"/>
                <w:color w:val="000000"/>
                <w:szCs w:val="21"/>
                <w:highlight w:val="none"/>
                <w:shd w:val="clear" w:color="auto" w:fill="auto"/>
              </w:rPr>
              <w:t>内容</w:t>
            </w:r>
            <w:r>
              <w:rPr>
                <w:rFonts w:hint="eastAsia" w:ascii="宋体" w:hAnsi="宋体" w:eastAsia="宋体" w:cs="宋体"/>
                <w:color w:val="000000"/>
                <w:szCs w:val="21"/>
                <w:highlight w:val="none"/>
                <w:shd w:val="clear" w:color="auto" w:fill="auto"/>
                <w:lang w:eastAsia="zh-CN"/>
              </w:rPr>
              <w:t>基本提及</w:t>
            </w:r>
            <w:r>
              <w:rPr>
                <w:rFonts w:hint="eastAsia" w:ascii="宋体" w:hAnsi="宋体" w:eastAsia="宋体" w:cs="宋体"/>
                <w:color w:val="000000"/>
                <w:szCs w:val="21"/>
                <w:highlight w:val="none"/>
                <w:shd w:val="clear" w:color="auto" w:fill="auto"/>
              </w:rPr>
              <w:t>、有一定欠缺</w:t>
            </w:r>
            <w:r>
              <w:rPr>
                <w:rFonts w:hint="eastAsia" w:ascii="宋体" w:hAnsi="宋体" w:eastAsia="宋体" w:cs="宋体"/>
                <w:color w:val="000000"/>
                <w:szCs w:val="21"/>
                <w:highlight w:val="none"/>
                <w:shd w:val="clear" w:color="auto" w:fill="auto"/>
                <w:lang w:eastAsia="zh-CN"/>
              </w:rPr>
              <w:t>的</w:t>
            </w:r>
            <w:r>
              <w:rPr>
                <w:rFonts w:hint="eastAsia" w:ascii="宋体" w:hAnsi="宋体" w:eastAsia="宋体" w:cs="宋体"/>
                <w:color w:val="000000"/>
                <w:szCs w:val="21"/>
                <w:highlight w:val="none"/>
                <w:shd w:val="clear" w:color="auto" w:fill="auto"/>
              </w:rPr>
              <w:t>得</w:t>
            </w:r>
            <w:r>
              <w:rPr>
                <w:rFonts w:hint="eastAsia" w:ascii="宋体" w:hAnsi="宋体" w:eastAsia="宋体" w:cs="宋体"/>
                <w:color w:val="000000"/>
                <w:szCs w:val="21"/>
                <w:highlight w:val="none"/>
                <w:shd w:val="clear" w:color="auto" w:fill="auto"/>
                <w:lang w:eastAsia="zh-CN"/>
              </w:rPr>
              <w:t>1</w:t>
            </w:r>
            <w:r>
              <w:rPr>
                <w:rFonts w:hint="eastAsia" w:ascii="宋体" w:hAnsi="宋体" w:eastAsia="宋体" w:cs="宋体"/>
                <w:color w:val="000000"/>
                <w:szCs w:val="21"/>
                <w:highlight w:val="none"/>
                <w:shd w:val="clear" w:color="auto" w:fill="auto"/>
              </w:rPr>
              <w:t>分</w:t>
            </w:r>
            <w:r>
              <w:rPr>
                <w:rFonts w:hint="eastAsia" w:ascii="宋体" w:hAnsi="宋体" w:eastAsia="宋体" w:cs="宋体"/>
                <w:color w:val="000000"/>
                <w:szCs w:val="21"/>
                <w:highlight w:val="none"/>
                <w:shd w:val="clear" w:color="auto" w:fill="auto"/>
                <w:lang w:eastAsia="zh-CN"/>
              </w:rPr>
              <w:t>。</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atLeast"/>
              <w:jc w:val="center"/>
              <w:rPr>
                <w:rFonts w:hint="eastAsia" w:ascii="宋体" w:hAnsi="宋体" w:eastAsia="宋体" w:cs="宋体"/>
                <w:b/>
                <w:color w:val="000000"/>
                <w:sz w:val="21"/>
                <w:szCs w:val="21"/>
                <w:highlight w:val="none"/>
                <w:lang w:val="en-US" w:eastAsia="zh-CN"/>
              </w:rPr>
            </w:pPr>
            <w:r>
              <w:rPr>
                <w:rFonts w:hint="eastAsia" w:ascii="宋体" w:hAnsi="宋体" w:eastAsia="宋体" w:cs="宋体"/>
                <w:b/>
                <w:color w:val="000000"/>
                <w:sz w:val="21"/>
                <w:szCs w:val="21"/>
                <w:highlight w:val="none"/>
                <w:lang w:val="en-US" w:eastAsia="zh-CN"/>
              </w:rPr>
              <w:t>3分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25" w:hRule="atLeast"/>
        </w:trPr>
        <w:tc>
          <w:tcPr>
            <w:tcW w:w="852" w:type="dxa"/>
            <w:vMerge w:val="continue"/>
            <w:tcBorders>
              <w:left w:val="single" w:color="000000" w:sz="4" w:space="0"/>
              <w:right w:val="single" w:color="000000" w:sz="4" w:space="0"/>
            </w:tcBorders>
            <w:noWrap w:val="0"/>
            <w:vAlign w:val="center"/>
          </w:tcPr>
          <w:p>
            <w:pPr>
              <w:widowControl/>
              <w:spacing w:line="400" w:lineRule="atLeast"/>
              <w:jc w:val="left"/>
              <w:rPr>
                <w:rFonts w:hint="eastAsia" w:ascii="宋体" w:hAnsi="宋体" w:eastAsia="宋体" w:cs="宋体"/>
                <w:color w:val="000000"/>
                <w:sz w:val="21"/>
                <w:szCs w:val="21"/>
                <w:highlight w:val="none"/>
              </w:rPr>
            </w:pPr>
          </w:p>
        </w:tc>
        <w:tc>
          <w:tcPr>
            <w:tcW w:w="7455"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Autospacing="0" w:after="0" w:afterAutospacing="0" w:line="360" w:lineRule="exact"/>
              <w:ind w:right="0"/>
              <w:textAlignment w:val="center"/>
              <w:rPr>
                <w:rFonts w:hint="eastAsia" w:ascii="宋体" w:hAnsi="宋体" w:eastAsia="宋体" w:cs="宋体"/>
                <w:color w:val="000000"/>
                <w:sz w:val="21"/>
                <w:szCs w:val="21"/>
                <w:highlight w:val="none"/>
                <w:lang w:val="en-US" w:eastAsia="zh-CN"/>
              </w:rPr>
            </w:pPr>
            <w:r>
              <w:rPr>
                <w:rFonts w:hint="eastAsia" w:ascii="宋体" w:hAnsi="宋体" w:eastAsia="宋体" w:cs="宋体"/>
                <w:b/>
                <w:bCs/>
                <w:color w:val="000000"/>
                <w:kern w:val="2"/>
                <w:sz w:val="21"/>
                <w:szCs w:val="21"/>
                <w:highlight w:val="none"/>
                <w:shd w:val="clear" w:color="auto" w:fill="auto"/>
                <w:lang w:val="en-US" w:eastAsia="zh-CN"/>
              </w:rPr>
              <w:t>11、溯源监督管理：</w:t>
            </w:r>
            <w:r>
              <w:rPr>
                <w:rFonts w:hint="eastAsia" w:ascii="宋体" w:hAnsi="宋体" w:eastAsia="宋体" w:cs="宋体"/>
                <w:color w:val="000000"/>
                <w:sz w:val="21"/>
                <w:szCs w:val="21"/>
                <w:highlight w:val="none"/>
                <w:lang w:eastAsia="zh-CN"/>
              </w:rPr>
              <w:t>对投标人</w:t>
            </w:r>
            <w:r>
              <w:rPr>
                <w:rFonts w:hint="eastAsia" w:ascii="宋体" w:hAnsi="宋体" w:eastAsia="宋体" w:cs="宋体"/>
                <w:color w:val="000000"/>
                <w:sz w:val="21"/>
                <w:szCs w:val="21"/>
                <w:highlight w:val="none"/>
                <w:lang w:val="en-US" w:eastAsia="zh-CN"/>
              </w:rPr>
              <w:t>回收和清运的精细管理情况</w:t>
            </w:r>
            <w:r>
              <w:rPr>
                <w:rFonts w:hint="eastAsia" w:ascii="宋体" w:hAnsi="宋体" w:eastAsia="宋体" w:cs="宋体"/>
                <w:color w:val="000000"/>
                <w:sz w:val="21"/>
                <w:szCs w:val="21"/>
                <w:highlight w:val="none"/>
                <w:lang w:eastAsia="zh-CN"/>
              </w:rPr>
              <w:t>进行评审打分</w:t>
            </w:r>
            <w:r>
              <w:rPr>
                <w:rFonts w:hint="eastAsia" w:ascii="宋体" w:hAnsi="宋体" w:eastAsia="宋体" w:cs="宋体"/>
                <w:color w:val="000000"/>
                <w:sz w:val="21"/>
                <w:szCs w:val="21"/>
                <w:highlight w:val="none"/>
              </w:rPr>
              <w:t>。</w:t>
            </w:r>
            <w:r>
              <w:rPr>
                <w:rFonts w:hint="eastAsia" w:ascii="宋体" w:hAnsi="宋体" w:eastAsia="宋体" w:cs="宋体"/>
                <w:color w:val="000000"/>
                <w:sz w:val="21"/>
                <w:szCs w:val="21"/>
                <w:highlight w:val="none"/>
                <w:lang w:eastAsia="zh-CN"/>
              </w:rPr>
              <w:t>方案</w:t>
            </w:r>
            <w:r>
              <w:rPr>
                <w:rFonts w:hint="eastAsia" w:ascii="宋体" w:hAnsi="宋体" w:eastAsia="宋体" w:cs="宋体"/>
                <w:color w:val="000000"/>
                <w:sz w:val="21"/>
                <w:szCs w:val="21"/>
                <w:highlight w:val="none"/>
                <w:lang w:val="en-US" w:eastAsia="zh-CN"/>
              </w:rPr>
              <w:t>能</w:t>
            </w:r>
            <w:r>
              <w:rPr>
                <w:rFonts w:hint="eastAsia" w:ascii="宋体" w:hAnsi="宋体" w:eastAsia="宋体" w:cs="宋体"/>
                <w:color w:val="000000"/>
                <w:sz w:val="21"/>
                <w:szCs w:val="21"/>
                <w:highlight w:val="none"/>
                <w:lang w:eastAsia="zh-CN"/>
              </w:rPr>
              <w:t>实时响应用户的呼叫需求</w:t>
            </w:r>
            <w:r>
              <w:rPr>
                <w:rFonts w:hint="eastAsia" w:ascii="宋体" w:hAnsi="宋体" w:eastAsia="宋体" w:cs="宋体"/>
                <w:color w:val="000000"/>
                <w:sz w:val="21"/>
                <w:szCs w:val="21"/>
                <w:highlight w:val="none"/>
                <w:lang w:val="en-US" w:eastAsia="zh-CN"/>
              </w:rPr>
              <w:t>得1分，</w:t>
            </w:r>
            <w:r>
              <w:rPr>
                <w:rFonts w:hint="eastAsia" w:ascii="宋体" w:hAnsi="宋体" w:eastAsia="宋体" w:cs="宋体"/>
                <w:color w:val="000000"/>
                <w:sz w:val="21"/>
                <w:szCs w:val="21"/>
                <w:highlight w:val="none"/>
                <w:lang w:eastAsia="zh-CN"/>
              </w:rPr>
              <w:t>生活垃圾可以溯源到户得</w:t>
            </w:r>
            <w:r>
              <w:rPr>
                <w:rFonts w:hint="eastAsia" w:ascii="宋体" w:hAnsi="宋体" w:eastAsia="宋体" w:cs="宋体"/>
                <w:color w:val="000000"/>
                <w:sz w:val="21"/>
                <w:szCs w:val="21"/>
                <w:highlight w:val="none"/>
                <w:lang w:val="en-US" w:eastAsia="zh-CN"/>
              </w:rPr>
              <w:t>1分，对每户生活垃圾回收时间精确到秒得1分，回收计量称重精确到0.01KG得1分，每辆运输能提供车辆运行轨迹得1分，能实时提供户别、站别、覆盖范围内的垃圾重量的日、周、月、季度、半年度和年度统计信息得1分。</w:t>
            </w:r>
          </w:p>
          <w:p>
            <w:pPr>
              <w:widowControl/>
              <w:spacing w:before="0" w:beforeAutospacing="0" w:after="0" w:afterAutospacing="0" w:line="360" w:lineRule="exact"/>
              <w:ind w:right="0" w:rightChars="0"/>
              <w:textAlignment w:val="center"/>
              <w:rPr>
                <w:rFonts w:hint="eastAsia" w:ascii="宋体" w:hAnsi="宋体" w:eastAsia="宋体" w:cs="宋体"/>
                <w:color w:val="000000"/>
                <w:kern w:val="2"/>
                <w:sz w:val="21"/>
                <w:szCs w:val="21"/>
                <w:highlight w:val="none"/>
                <w:shd w:val="clear" w:color="auto" w:fill="auto"/>
                <w:lang w:val="en-US" w:eastAsia="zh-CN" w:bidi="ar-SA"/>
              </w:rPr>
            </w:pPr>
            <w:r>
              <w:rPr>
                <w:rFonts w:hint="eastAsia" w:ascii="宋体" w:hAnsi="宋体" w:eastAsia="宋体" w:cs="宋体"/>
                <w:color w:val="000000"/>
                <w:kern w:val="2"/>
                <w:sz w:val="21"/>
                <w:szCs w:val="21"/>
                <w:highlight w:val="none"/>
                <w:shd w:val="clear" w:color="auto" w:fill="auto"/>
                <w:lang w:val="en-US" w:eastAsia="zh-CN"/>
              </w:rPr>
              <w:t>注：要求提供系统平台展示图片、设备设施清单以及上述展示证明材料，否则不得分。</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atLeast"/>
              <w:jc w:val="center"/>
              <w:rPr>
                <w:rFonts w:hint="eastAsia" w:ascii="宋体" w:hAnsi="宋体" w:eastAsia="宋体" w:cs="宋体"/>
                <w:b/>
                <w:color w:val="000000"/>
                <w:sz w:val="21"/>
                <w:szCs w:val="21"/>
                <w:highlight w:val="none"/>
                <w:lang w:val="en-US" w:eastAsia="zh-CN"/>
              </w:rPr>
            </w:pPr>
            <w:r>
              <w:rPr>
                <w:rFonts w:hint="eastAsia" w:ascii="宋体" w:hAnsi="宋体" w:eastAsia="宋体" w:cs="宋体"/>
                <w:b/>
                <w:color w:val="000000"/>
                <w:sz w:val="21"/>
                <w:szCs w:val="21"/>
                <w:highlight w:val="none"/>
                <w:lang w:val="en-US" w:eastAsia="zh-CN"/>
              </w:rPr>
              <w:t>6分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25" w:hRule="atLeast"/>
        </w:trPr>
        <w:tc>
          <w:tcPr>
            <w:tcW w:w="852" w:type="dxa"/>
            <w:vMerge w:val="continue"/>
            <w:tcBorders>
              <w:left w:val="single" w:color="000000" w:sz="4" w:space="0"/>
              <w:right w:val="single" w:color="000000" w:sz="4" w:space="0"/>
            </w:tcBorders>
            <w:noWrap w:val="0"/>
            <w:vAlign w:val="center"/>
          </w:tcPr>
          <w:p>
            <w:pPr>
              <w:widowControl/>
              <w:spacing w:line="400" w:lineRule="atLeast"/>
              <w:jc w:val="left"/>
              <w:rPr>
                <w:rFonts w:hint="eastAsia" w:ascii="宋体" w:hAnsi="宋体" w:eastAsia="宋体" w:cs="宋体"/>
                <w:color w:val="000000"/>
                <w:sz w:val="21"/>
                <w:szCs w:val="21"/>
                <w:highlight w:val="none"/>
              </w:rPr>
            </w:pPr>
          </w:p>
        </w:tc>
        <w:tc>
          <w:tcPr>
            <w:tcW w:w="7455"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2"/>
              </w:numPr>
              <w:spacing w:before="0" w:beforeAutospacing="0" w:after="0" w:afterAutospacing="0" w:line="360" w:lineRule="exact"/>
              <w:ind w:left="0" w:leftChars="0" w:right="0" w:firstLine="0" w:firstLineChars="0"/>
              <w:textAlignment w:val="center"/>
              <w:rPr>
                <w:rFonts w:hint="eastAsia" w:ascii="宋体" w:hAnsi="宋体" w:eastAsia="宋体" w:cs="宋体"/>
                <w:lang w:val="en-US" w:eastAsia="zh-CN"/>
              </w:rPr>
            </w:pPr>
            <w:r>
              <w:rPr>
                <w:rFonts w:hint="eastAsia" w:ascii="宋体" w:hAnsi="宋体" w:eastAsia="宋体" w:cs="宋体"/>
                <w:b/>
                <w:bCs/>
                <w:color w:val="000000"/>
                <w:kern w:val="2"/>
                <w:sz w:val="21"/>
                <w:szCs w:val="24"/>
                <w:highlight w:val="none"/>
                <w:shd w:val="clear" w:color="auto" w:fill="auto"/>
                <w:lang w:val="en-US" w:eastAsia="zh-CN"/>
              </w:rPr>
              <w:t>垃圾流向管理：</w:t>
            </w:r>
            <w:r>
              <w:rPr>
                <w:rFonts w:hint="eastAsia" w:ascii="宋体" w:hAnsi="宋体" w:eastAsia="宋体" w:cs="宋体"/>
              </w:rPr>
              <w:t>垃圾流向追溯</w:t>
            </w:r>
            <w:r>
              <w:rPr>
                <w:rFonts w:hint="eastAsia" w:ascii="宋体" w:hAnsi="宋体" w:eastAsia="宋体" w:cs="宋体"/>
                <w:lang w:eastAsia="zh-CN"/>
              </w:rPr>
              <w:t>管理</w:t>
            </w:r>
            <w:r>
              <w:rPr>
                <w:rFonts w:hint="eastAsia" w:ascii="宋体" w:hAnsi="宋体" w:eastAsia="宋体" w:cs="宋体"/>
              </w:rPr>
              <w:t>，</w:t>
            </w:r>
            <w:r>
              <w:rPr>
                <w:rFonts w:hint="eastAsia" w:ascii="宋体" w:hAnsi="宋体" w:eastAsia="宋体" w:cs="宋体"/>
                <w:lang w:val="en-US" w:eastAsia="zh-CN"/>
              </w:rPr>
              <w:t>可回收物及大件垃圾委托具有综合利用能力且合法经营的单位直接利用，有协议得2分，有意向协议得1分</w:t>
            </w:r>
            <w:r>
              <w:rPr>
                <w:rFonts w:hint="eastAsia" w:ascii="宋体" w:hAnsi="宋体" w:eastAsia="宋体" w:cs="宋体"/>
                <w:lang w:val="en-US" w:eastAsia="zh-CN"/>
              </w:rPr>
              <w:t>，最多得2分</w:t>
            </w:r>
            <w:r>
              <w:rPr>
                <w:rFonts w:hint="eastAsia" w:ascii="宋体" w:hAnsi="宋体" w:eastAsia="宋体" w:cs="宋体"/>
                <w:lang w:val="en-US" w:eastAsia="zh-CN"/>
              </w:rPr>
              <w:t>；电冰箱、空调等列入《废弃电器电子产品处理目录》的废电器电子产品委托具有废弃电器电子产品处理资格证书的单位规范拆解，有协议得2分，有意向协议得1分</w:t>
            </w:r>
            <w:r>
              <w:rPr>
                <w:rFonts w:hint="eastAsia" w:ascii="宋体" w:hAnsi="宋体" w:eastAsia="宋体" w:cs="宋体"/>
                <w:lang w:val="en-US" w:eastAsia="zh-CN"/>
              </w:rPr>
              <w:t>，最多得2分</w:t>
            </w:r>
            <w:r>
              <w:rPr>
                <w:rFonts w:hint="eastAsia" w:ascii="宋体" w:hAnsi="宋体" w:eastAsia="宋体" w:cs="宋体"/>
                <w:lang w:val="en-US" w:eastAsia="zh-CN"/>
              </w:rPr>
              <w:t>；有毒有害垃圾委托具有危废经营许可证的单位规范处置，有协议得2分，有意向协议得1分</w:t>
            </w:r>
            <w:r>
              <w:rPr>
                <w:rFonts w:hint="eastAsia" w:ascii="宋体" w:hAnsi="宋体" w:eastAsia="宋体" w:cs="宋体"/>
                <w:lang w:val="en-US" w:eastAsia="zh-CN"/>
              </w:rPr>
              <w:t>，最多得2分</w:t>
            </w:r>
            <w:r>
              <w:rPr>
                <w:rFonts w:hint="eastAsia" w:ascii="宋体" w:hAnsi="宋体" w:eastAsia="宋体" w:cs="宋体"/>
                <w:lang w:val="en-US" w:eastAsia="zh-CN"/>
              </w:rPr>
              <w:t>。</w:t>
            </w:r>
          </w:p>
          <w:p>
            <w:pPr>
              <w:pStyle w:val="82"/>
              <w:numPr>
                <w:ilvl w:val="-1"/>
                <w:numId w:val="0"/>
              </w:numPr>
              <w:ind w:leftChars="0" w:firstLine="0" w:firstLineChars="0"/>
              <w:rPr>
                <w:rFonts w:hint="default"/>
                <w:lang w:val="en-US" w:eastAsia="zh-CN"/>
              </w:rPr>
            </w:pPr>
            <w:r>
              <w:rPr>
                <w:rFonts w:hint="eastAsia" w:ascii="宋体" w:hAnsi="宋体" w:eastAsia="宋体" w:cs="宋体"/>
                <w:lang w:val="en-US" w:eastAsia="zh-CN"/>
              </w:rPr>
              <w:t>本项最多得6分。</w:t>
            </w:r>
          </w:p>
          <w:p>
            <w:pPr>
              <w:spacing w:line="360" w:lineRule="exact"/>
              <w:textAlignment w:val="center"/>
              <w:rPr>
                <w:rFonts w:hint="eastAsia" w:ascii="宋体" w:hAnsi="宋体" w:eastAsia="宋体" w:cs="宋体"/>
                <w:color w:val="000000"/>
                <w:kern w:val="2"/>
                <w:sz w:val="21"/>
                <w:szCs w:val="21"/>
                <w:highlight w:val="none"/>
                <w:shd w:val="clear" w:color="auto" w:fill="auto"/>
                <w:lang w:val="en-US" w:eastAsia="zh-CN" w:bidi="ar-SA"/>
              </w:rPr>
            </w:pPr>
            <w:r>
              <w:rPr>
                <w:rFonts w:hint="eastAsia" w:ascii="宋体" w:hAnsi="宋体" w:eastAsia="宋体" w:cs="宋体"/>
                <w:lang w:val="en-US" w:eastAsia="zh-CN"/>
              </w:rPr>
              <w:t>注：投标人需提供与可回收物综合利用单位、废弃电器电子产品处理资格单位、危废经营许可单位等处置利用协议或意向协议复印件或扫描件。还需提供处置利用单位的营业执照复印件或扫描件，不能提供不得分。</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atLeast"/>
              <w:jc w:val="center"/>
              <w:rPr>
                <w:rFonts w:hint="eastAsia" w:ascii="宋体" w:hAnsi="宋体" w:eastAsia="宋体" w:cs="宋体"/>
                <w:b/>
                <w:color w:val="000000"/>
                <w:sz w:val="21"/>
                <w:szCs w:val="21"/>
                <w:highlight w:val="none"/>
                <w:lang w:val="en-US" w:eastAsia="zh-CN"/>
              </w:rPr>
            </w:pPr>
            <w:r>
              <w:rPr>
                <w:rFonts w:hint="eastAsia" w:ascii="宋体" w:hAnsi="宋体" w:eastAsia="宋体" w:cs="宋体"/>
                <w:b/>
                <w:color w:val="000000"/>
                <w:sz w:val="21"/>
                <w:szCs w:val="21"/>
                <w:highlight w:val="none"/>
                <w:lang w:val="en-US" w:eastAsia="zh-CN"/>
              </w:rPr>
              <w:t>6分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25" w:hRule="atLeast"/>
        </w:trPr>
        <w:tc>
          <w:tcPr>
            <w:tcW w:w="852" w:type="dxa"/>
            <w:vMerge w:val="continue"/>
            <w:tcBorders>
              <w:left w:val="single" w:color="000000" w:sz="4" w:space="0"/>
              <w:right w:val="single" w:color="000000" w:sz="4" w:space="0"/>
            </w:tcBorders>
            <w:noWrap w:val="0"/>
            <w:vAlign w:val="center"/>
          </w:tcPr>
          <w:p>
            <w:pPr>
              <w:widowControl/>
              <w:spacing w:line="400" w:lineRule="atLeast"/>
              <w:jc w:val="left"/>
              <w:rPr>
                <w:rFonts w:hint="eastAsia" w:ascii="宋体" w:hAnsi="宋体" w:eastAsia="宋体" w:cs="宋体"/>
                <w:color w:val="000000"/>
                <w:sz w:val="21"/>
                <w:szCs w:val="21"/>
                <w:highlight w:val="none"/>
              </w:rPr>
            </w:pPr>
          </w:p>
        </w:tc>
        <w:tc>
          <w:tcPr>
            <w:tcW w:w="7455"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2"/>
              </w:numPr>
              <w:spacing w:line="400" w:lineRule="atLeast"/>
              <w:rPr>
                <w:rFonts w:hint="eastAsia" w:ascii="宋体" w:hAnsi="宋体" w:eastAsia="宋体" w:cs="宋体"/>
                <w:color w:val="000000"/>
                <w:kern w:val="2"/>
                <w:sz w:val="21"/>
                <w:szCs w:val="21"/>
                <w:highlight w:val="none"/>
                <w:shd w:val="clear" w:color="auto" w:fill="auto"/>
                <w:lang w:eastAsia="zh-CN"/>
              </w:rPr>
            </w:pPr>
            <w:r>
              <w:rPr>
                <w:rFonts w:hint="eastAsia" w:ascii="宋体" w:hAnsi="宋体" w:eastAsia="宋体" w:cs="宋体"/>
                <w:b/>
                <w:bCs/>
                <w:color w:val="000000"/>
                <w:kern w:val="2"/>
                <w:sz w:val="21"/>
                <w:szCs w:val="21"/>
                <w:highlight w:val="none"/>
                <w:shd w:val="clear" w:color="auto" w:fill="auto"/>
              </w:rPr>
              <w:t>合理化建议</w:t>
            </w:r>
            <w:r>
              <w:rPr>
                <w:rFonts w:hint="eastAsia" w:ascii="宋体" w:hAnsi="宋体" w:eastAsia="宋体" w:cs="宋体"/>
                <w:b/>
                <w:bCs/>
                <w:color w:val="000000"/>
                <w:kern w:val="2"/>
                <w:sz w:val="21"/>
                <w:szCs w:val="21"/>
                <w:highlight w:val="none"/>
                <w:shd w:val="clear" w:color="auto" w:fill="auto"/>
                <w:lang w:eastAsia="zh-CN"/>
              </w:rPr>
              <w:t>：</w:t>
            </w:r>
            <w:r>
              <w:rPr>
                <w:rFonts w:hint="eastAsia" w:ascii="宋体" w:hAnsi="宋体" w:eastAsia="宋体" w:cs="宋体"/>
                <w:color w:val="000000"/>
                <w:kern w:val="2"/>
                <w:sz w:val="21"/>
                <w:szCs w:val="21"/>
                <w:highlight w:val="none"/>
                <w:shd w:val="clear" w:color="auto" w:fill="auto"/>
              </w:rPr>
              <w:t>结合目前</w:t>
            </w:r>
            <w:r>
              <w:rPr>
                <w:rFonts w:hint="eastAsia" w:ascii="宋体" w:hAnsi="宋体" w:eastAsia="宋体" w:cs="宋体"/>
                <w:color w:val="000000"/>
                <w:kern w:val="2"/>
                <w:sz w:val="21"/>
                <w:szCs w:val="21"/>
                <w:highlight w:val="none"/>
                <w:shd w:val="clear" w:color="auto" w:fill="auto"/>
                <w:lang w:eastAsia="zh-CN"/>
              </w:rPr>
              <w:t>良渚街道农村区域生活</w:t>
            </w:r>
            <w:r>
              <w:rPr>
                <w:rFonts w:hint="eastAsia" w:ascii="宋体" w:hAnsi="宋体" w:eastAsia="宋体" w:cs="宋体"/>
                <w:color w:val="000000"/>
                <w:kern w:val="2"/>
                <w:sz w:val="21"/>
                <w:szCs w:val="21"/>
                <w:highlight w:val="none"/>
                <w:shd w:val="clear" w:color="auto" w:fill="auto"/>
              </w:rPr>
              <w:t>垃圾分类</w:t>
            </w:r>
            <w:r>
              <w:rPr>
                <w:rFonts w:hint="eastAsia" w:ascii="宋体" w:hAnsi="宋体" w:eastAsia="宋体" w:cs="宋体"/>
                <w:color w:val="000000"/>
                <w:kern w:val="2"/>
                <w:sz w:val="21"/>
                <w:szCs w:val="21"/>
                <w:highlight w:val="none"/>
                <w:shd w:val="clear" w:color="auto" w:fill="auto"/>
                <w:lang w:eastAsia="zh-CN"/>
              </w:rPr>
              <w:t>情况，对前端回收、中端收运分拣、末端处置</w:t>
            </w:r>
            <w:r>
              <w:rPr>
                <w:rFonts w:hint="eastAsia" w:ascii="宋体" w:hAnsi="宋体" w:eastAsia="宋体" w:cs="宋体"/>
                <w:color w:val="000000"/>
                <w:kern w:val="2"/>
                <w:sz w:val="21"/>
                <w:szCs w:val="21"/>
                <w:highlight w:val="none"/>
                <w:shd w:val="clear" w:color="auto" w:fill="auto"/>
                <w:lang w:eastAsia="zh-CN"/>
              </w:rPr>
              <w:t>，</w:t>
            </w:r>
            <w:r>
              <w:rPr>
                <w:rFonts w:hint="eastAsia" w:ascii="宋体" w:hAnsi="宋体" w:eastAsia="宋体" w:cs="宋体"/>
                <w:color w:val="000000"/>
                <w:kern w:val="2"/>
                <w:sz w:val="21"/>
                <w:szCs w:val="21"/>
                <w:highlight w:val="none"/>
                <w:shd w:val="clear" w:color="auto" w:fill="auto"/>
              </w:rPr>
              <w:t>提出可行性</w:t>
            </w:r>
            <w:r>
              <w:rPr>
                <w:rFonts w:hint="eastAsia" w:ascii="宋体" w:hAnsi="宋体" w:eastAsia="宋体" w:cs="宋体"/>
                <w:color w:val="000000"/>
                <w:kern w:val="2"/>
                <w:sz w:val="21"/>
                <w:szCs w:val="21"/>
                <w:highlight w:val="none"/>
                <w:shd w:val="clear" w:color="auto" w:fill="auto"/>
                <w:lang w:eastAsia="zh-CN"/>
              </w:rPr>
              <w:t>、</w:t>
            </w:r>
            <w:r>
              <w:rPr>
                <w:rFonts w:hint="eastAsia" w:ascii="宋体" w:hAnsi="宋体" w:eastAsia="宋体" w:cs="宋体"/>
                <w:color w:val="000000"/>
                <w:kern w:val="2"/>
                <w:sz w:val="21"/>
                <w:szCs w:val="21"/>
                <w:highlight w:val="none"/>
                <w:shd w:val="clear" w:color="auto" w:fill="auto"/>
              </w:rPr>
              <w:t>合理化建议</w:t>
            </w:r>
            <w:r>
              <w:rPr>
                <w:rFonts w:hint="eastAsia" w:ascii="宋体" w:hAnsi="宋体" w:eastAsia="宋体" w:cs="宋体"/>
                <w:color w:val="000000"/>
                <w:kern w:val="2"/>
                <w:sz w:val="21"/>
                <w:szCs w:val="21"/>
                <w:highlight w:val="none"/>
                <w:shd w:val="clear" w:color="auto" w:fill="auto"/>
                <w:lang w:eastAsia="zh-CN"/>
              </w:rPr>
              <w:t>；</w:t>
            </w:r>
          </w:p>
          <w:p>
            <w:pPr>
              <w:numPr>
                <w:ilvl w:val="-1"/>
                <w:numId w:val="0"/>
              </w:numPr>
              <w:spacing w:line="400" w:lineRule="atLeast"/>
              <w:rPr>
                <w:rFonts w:hint="eastAsia" w:ascii="宋体" w:hAnsi="宋体" w:eastAsia="宋体" w:cs="宋体"/>
                <w:color w:val="000000"/>
                <w:kern w:val="2"/>
                <w:sz w:val="21"/>
                <w:szCs w:val="21"/>
                <w:highlight w:val="none"/>
                <w:shd w:val="clear" w:color="auto" w:fill="auto"/>
                <w:lang w:val="en-US" w:eastAsia="zh-CN" w:bidi="ar-SA"/>
              </w:rPr>
            </w:pPr>
            <w:r>
              <w:rPr>
                <w:rFonts w:hint="eastAsia" w:ascii="宋体" w:hAnsi="宋体" w:eastAsia="宋体" w:cs="宋体"/>
                <w:color w:val="000000"/>
                <w:kern w:val="2"/>
                <w:sz w:val="21"/>
                <w:szCs w:val="21"/>
                <w:highlight w:val="none"/>
                <w:shd w:val="clear" w:color="auto" w:fill="auto"/>
                <w:lang w:val="en-US" w:eastAsia="zh-CN"/>
              </w:rPr>
              <w:t>注：</w:t>
            </w:r>
            <w:r>
              <w:rPr>
                <w:rFonts w:hint="eastAsia" w:ascii="宋体" w:hAnsi="宋体" w:eastAsia="宋体" w:cs="宋体"/>
                <w:color w:val="000000"/>
                <w:kern w:val="2"/>
                <w:sz w:val="21"/>
                <w:szCs w:val="21"/>
                <w:highlight w:val="none"/>
                <w:shd w:val="clear" w:color="auto" w:fill="auto"/>
                <w:lang w:eastAsia="zh-CN"/>
              </w:rPr>
              <w:t>根据每项内容可操作性好的、内容合理的，</w:t>
            </w:r>
            <w:r>
              <w:rPr>
                <w:rFonts w:hint="eastAsia" w:ascii="宋体" w:hAnsi="宋体" w:eastAsia="宋体" w:cs="宋体"/>
                <w:color w:val="000000"/>
                <w:kern w:val="2"/>
                <w:sz w:val="21"/>
                <w:szCs w:val="21"/>
                <w:highlight w:val="none"/>
                <w:shd w:val="clear" w:color="auto" w:fill="auto"/>
                <w:lang w:val="en-US" w:eastAsia="zh-CN"/>
              </w:rPr>
              <w:t>每项得1分</w:t>
            </w:r>
            <w:r>
              <w:rPr>
                <w:rFonts w:hint="eastAsia" w:ascii="宋体" w:hAnsi="宋体" w:eastAsia="宋体" w:cs="宋体"/>
                <w:color w:val="000000"/>
                <w:kern w:val="2"/>
                <w:sz w:val="21"/>
                <w:szCs w:val="21"/>
                <w:highlight w:val="none"/>
                <w:shd w:val="clear" w:color="auto" w:fill="auto"/>
                <w:lang w:val="en-US" w:eastAsia="zh-CN"/>
              </w:rPr>
              <w:t>（</w:t>
            </w:r>
            <w:r>
              <w:rPr>
                <w:rFonts w:hint="eastAsia" w:ascii="宋体" w:hAnsi="宋体" w:eastAsia="宋体" w:cs="宋体"/>
                <w:color w:val="000000"/>
                <w:kern w:val="2"/>
                <w:sz w:val="21"/>
                <w:szCs w:val="21"/>
                <w:highlight w:val="none"/>
                <w:shd w:val="clear" w:color="auto" w:fill="auto"/>
                <w:lang w:eastAsia="zh-CN"/>
              </w:rPr>
              <w:t>前端回收、中端收运分拣、末端处置</w:t>
            </w:r>
            <w:r>
              <w:rPr>
                <w:rFonts w:hint="eastAsia" w:ascii="宋体" w:hAnsi="宋体" w:cs="宋体"/>
                <w:color w:val="000000"/>
                <w:kern w:val="2"/>
                <w:sz w:val="21"/>
                <w:szCs w:val="21"/>
                <w:highlight w:val="none"/>
                <w:shd w:val="clear" w:color="auto" w:fill="auto"/>
                <w:lang w:eastAsia="zh-CN"/>
              </w:rPr>
              <w:t>）</w:t>
            </w:r>
            <w:r>
              <w:rPr>
                <w:rFonts w:hint="eastAsia" w:ascii="宋体" w:hAnsi="宋体" w:eastAsia="宋体" w:cs="宋体"/>
                <w:color w:val="000000"/>
                <w:kern w:val="2"/>
                <w:sz w:val="21"/>
                <w:szCs w:val="21"/>
                <w:highlight w:val="none"/>
                <w:shd w:val="clear" w:color="auto" w:fill="auto"/>
                <w:lang w:val="en-US" w:eastAsia="zh-CN"/>
              </w:rPr>
              <w:t>，内容可操作性较差，内容合理性一般的，每项得0.5分；本项最多得3分。</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atLeast"/>
              <w:jc w:val="center"/>
              <w:rPr>
                <w:rFonts w:hint="eastAsia" w:ascii="宋体" w:hAnsi="宋体" w:eastAsia="宋体" w:cs="宋体"/>
                <w:b/>
                <w:color w:val="000000"/>
                <w:sz w:val="21"/>
                <w:szCs w:val="21"/>
                <w:highlight w:val="none"/>
                <w:lang w:val="en-US" w:eastAsia="zh-CN"/>
              </w:rPr>
            </w:pPr>
            <w:r>
              <w:rPr>
                <w:rFonts w:hint="eastAsia" w:ascii="宋体" w:hAnsi="宋体" w:eastAsia="宋体" w:cs="宋体"/>
                <w:b/>
                <w:color w:val="000000"/>
                <w:sz w:val="21"/>
                <w:szCs w:val="21"/>
                <w:highlight w:val="none"/>
                <w:lang w:val="en-US" w:eastAsia="zh-CN"/>
              </w:rPr>
              <w:t>3分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25" w:hRule="atLeast"/>
        </w:trPr>
        <w:tc>
          <w:tcPr>
            <w:tcW w:w="852" w:type="dxa"/>
            <w:vMerge w:val="continue"/>
            <w:tcBorders>
              <w:left w:val="single" w:color="000000" w:sz="4" w:space="0"/>
              <w:right w:val="single" w:color="000000" w:sz="4" w:space="0"/>
            </w:tcBorders>
            <w:noWrap w:val="0"/>
            <w:vAlign w:val="center"/>
          </w:tcPr>
          <w:p>
            <w:pPr>
              <w:widowControl/>
              <w:spacing w:line="400" w:lineRule="atLeast"/>
              <w:jc w:val="left"/>
              <w:rPr>
                <w:rFonts w:hint="eastAsia" w:ascii="宋体" w:hAnsi="宋体" w:eastAsia="宋体" w:cs="宋体"/>
                <w:color w:val="000000"/>
                <w:sz w:val="21"/>
                <w:szCs w:val="21"/>
                <w:highlight w:val="none"/>
              </w:rPr>
            </w:pPr>
          </w:p>
        </w:tc>
        <w:tc>
          <w:tcPr>
            <w:tcW w:w="7455" w:type="dxa"/>
            <w:tcBorders>
              <w:top w:val="single" w:color="000000" w:sz="4" w:space="0"/>
              <w:left w:val="single" w:color="000000" w:sz="4" w:space="0"/>
              <w:bottom w:val="single" w:color="000000" w:sz="4" w:space="0"/>
              <w:right w:val="single" w:color="000000" w:sz="4" w:space="0"/>
            </w:tcBorders>
            <w:noWrap w:val="0"/>
            <w:vAlign w:val="top"/>
          </w:tcPr>
          <w:p>
            <w:pPr>
              <w:spacing w:line="400" w:lineRule="atLeast"/>
              <w:rPr>
                <w:rFonts w:hint="eastAsia" w:ascii="宋体" w:hAnsi="宋体" w:eastAsia="宋体" w:cs="宋体"/>
                <w:color w:val="000000"/>
                <w:kern w:val="2"/>
                <w:sz w:val="21"/>
                <w:szCs w:val="21"/>
                <w:highlight w:val="none"/>
                <w:shd w:val="clear" w:color="auto" w:fill="auto"/>
                <w:lang w:val="en-US" w:eastAsia="zh-CN" w:bidi="ar-SA"/>
              </w:rPr>
            </w:pPr>
            <w:r>
              <w:rPr>
                <w:rFonts w:hint="eastAsia" w:ascii="宋体" w:hAnsi="宋体" w:eastAsia="宋体" w:cs="宋体"/>
                <w:b/>
                <w:bCs/>
                <w:color w:val="000000"/>
                <w:kern w:val="2"/>
                <w:sz w:val="21"/>
                <w:szCs w:val="21"/>
                <w:highlight w:val="none"/>
                <w:shd w:val="clear" w:color="auto" w:fill="auto"/>
              </w:rPr>
              <w:t>1</w:t>
            </w:r>
            <w:r>
              <w:rPr>
                <w:rFonts w:hint="eastAsia" w:ascii="宋体" w:hAnsi="宋体" w:eastAsia="宋体" w:cs="宋体"/>
                <w:b/>
                <w:bCs/>
                <w:color w:val="000000"/>
                <w:kern w:val="2"/>
                <w:sz w:val="21"/>
                <w:szCs w:val="21"/>
                <w:highlight w:val="none"/>
                <w:shd w:val="clear" w:color="auto" w:fill="auto"/>
                <w:lang w:val="en-US" w:eastAsia="zh-CN"/>
              </w:rPr>
              <w:t>4</w:t>
            </w:r>
            <w:r>
              <w:rPr>
                <w:rFonts w:hint="eastAsia" w:ascii="宋体" w:hAnsi="宋体" w:eastAsia="宋体" w:cs="宋体"/>
                <w:b/>
                <w:bCs/>
                <w:color w:val="000000"/>
                <w:kern w:val="2"/>
                <w:sz w:val="21"/>
                <w:szCs w:val="21"/>
                <w:highlight w:val="none"/>
                <w:shd w:val="clear" w:color="auto" w:fill="auto"/>
              </w:rPr>
              <w:t>、应急方案</w:t>
            </w:r>
            <w:r>
              <w:rPr>
                <w:rFonts w:hint="eastAsia" w:ascii="宋体" w:hAnsi="宋体" w:eastAsia="宋体" w:cs="宋体"/>
                <w:b/>
                <w:bCs/>
                <w:color w:val="000000"/>
                <w:kern w:val="2"/>
                <w:sz w:val="21"/>
                <w:szCs w:val="21"/>
                <w:highlight w:val="none"/>
                <w:shd w:val="clear" w:color="auto" w:fill="auto"/>
                <w:lang w:eastAsia="zh-CN"/>
              </w:rPr>
              <w:t>：</w:t>
            </w:r>
            <w:r>
              <w:rPr>
                <w:rFonts w:hint="eastAsia" w:ascii="宋体" w:hAnsi="宋体" w:eastAsia="宋体" w:cs="宋体"/>
                <w:color w:val="000000"/>
                <w:kern w:val="2"/>
                <w:sz w:val="21"/>
                <w:szCs w:val="21"/>
                <w:highlight w:val="none"/>
                <w:shd w:val="clear" w:color="auto" w:fill="auto"/>
                <w:lang w:eastAsia="zh-CN"/>
              </w:rPr>
              <w:t>为</w:t>
            </w:r>
            <w:r>
              <w:rPr>
                <w:rFonts w:hint="eastAsia" w:ascii="宋体" w:hAnsi="宋体" w:eastAsia="宋体" w:cs="宋体"/>
                <w:color w:val="000000"/>
                <w:kern w:val="2"/>
                <w:sz w:val="21"/>
                <w:szCs w:val="21"/>
                <w:highlight w:val="none"/>
                <w:shd w:val="clear" w:color="auto" w:fill="auto"/>
              </w:rPr>
              <w:t>保障系统</w:t>
            </w:r>
            <w:r>
              <w:rPr>
                <w:rFonts w:hint="eastAsia" w:ascii="宋体" w:hAnsi="宋体" w:eastAsia="宋体" w:cs="宋体"/>
                <w:color w:val="000000"/>
                <w:kern w:val="2"/>
                <w:sz w:val="21"/>
                <w:szCs w:val="21"/>
                <w:highlight w:val="none"/>
                <w:shd w:val="clear" w:color="auto" w:fill="auto"/>
                <w:lang w:eastAsia="zh-CN"/>
              </w:rPr>
              <w:t>及服务</w:t>
            </w:r>
            <w:r>
              <w:rPr>
                <w:rFonts w:hint="eastAsia" w:ascii="宋体" w:hAnsi="宋体" w:eastAsia="宋体" w:cs="宋体"/>
                <w:color w:val="000000"/>
                <w:kern w:val="2"/>
                <w:sz w:val="21"/>
                <w:szCs w:val="21"/>
                <w:highlight w:val="none"/>
                <w:shd w:val="clear" w:color="auto" w:fill="auto"/>
              </w:rPr>
              <w:t>正常稳定运行</w:t>
            </w:r>
            <w:r>
              <w:rPr>
                <w:rFonts w:hint="eastAsia" w:ascii="宋体" w:hAnsi="宋体" w:eastAsia="宋体" w:cs="宋体"/>
                <w:color w:val="000000"/>
                <w:kern w:val="2"/>
                <w:sz w:val="21"/>
                <w:szCs w:val="21"/>
                <w:highlight w:val="none"/>
                <w:shd w:val="clear" w:color="auto" w:fill="auto"/>
                <w:lang w:eastAsia="zh-CN"/>
              </w:rPr>
              <w:t>、</w:t>
            </w:r>
            <w:r>
              <w:rPr>
                <w:rFonts w:hint="eastAsia" w:ascii="宋体" w:hAnsi="宋体" w:eastAsia="宋体" w:cs="宋体"/>
                <w:color w:val="000000"/>
                <w:kern w:val="2"/>
                <w:sz w:val="21"/>
                <w:szCs w:val="21"/>
                <w:highlight w:val="none"/>
                <w:shd w:val="clear" w:color="auto" w:fill="auto"/>
              </w:rPr>
              <w:t>投标人</w:t>
            </w:r>
            <w:r>
              <w:rPr>
                <w:rFonts w:hint="eastAsia" w:ascii="宋体" w:hAnsi="宋体" w:eastAsia="宋体" w:cs="宋体"/>
                <w:color w:val="000000"/>
                <w:kern w:val="2"/>
                <w:sz w:val="21"/>
                <w:szCs w:val="21"/>
                <w:highlight w:val="none"/>
                <w:shd w:val="clear" w:color="auto" w:fill="auto"/>
                <w:lang w:eastAsia="zh-CN"/>
              </w:rPr>
              <w:t>针对极端天气、设施设备故障</w:t>
            </w:r>
            <w:r>
              <w:rPr>
                <w:rFonts w:hint="eastAsia" w:ascii="宋体" w:hAnsi="宋体" w:eastAsia="宋体" w:cs="宋体"/>
                <w:color w:val="000000"/>
                <w:kern w:val="2"/>
                <w:sz w:val="21"/>
                <w:szCs w:val="21"/>
                <w:highlight w:val="none"/>
                <w:shd w:val="clear" w:color="auto" w:fill="auto"/>
                <w:lang w:eastAsia="zh-CN"/>
              </w:rPr>
              <w:t>，</w:t>
            </w:r>
            <w:r>
              <w:rPr>
                <w:rFonts w:hint="eastAsia" w:ascii="宋体" w:hAnsi="宋体" w:eastAsia="宋体" w:cs="宋体"/>
                <w:color w:val="000000"/>
                <w:kern w:val="2"/>
                <w:sz w:val="21"/>
                <w:szCs w:val="21"/>
                <w:highlight w:val="none"/>
                <w:shd w:val="clear" w:color="auto" w:fill="auto"/>
              </w:rPr>
              <w:t>提供</w:t>
            </w:r>
            <w:r>
              <w:rPr>
                <w:rFonts w:hint="eastAsia" w:ascii="宋体" w:hAnsi="宋体" w:eastAsia="宋体" w:cs="宋体"/>
                <w:color w:val="000000"/>
                <w:kern w:val="2"/>
                <w:sz w:val="21"/>
                <w:szCs w:val="21"/>
                <w:highlight w:val="none"/>
                <w:shd w:val="clear" w:color="auto" w:fill="auto"/>
                <w:lang w:eastAsia="zh-CN"/>
              </w:rPr>
              <w:t>符合本项目需求</w:t>
            </w:r>
            <w:r>
              <w:rPr>
                <w:rFonts w:hint="eastAsia" w:ascii="宋体" w:hAnsi="宋体" w:eastAsia="宋体" w:cs="宋体"/>
                <w:color w:val="000000"/>
                <w:kern w:val="2"/>
                <w:sz w:val="21"/>
                <w:szCs w:val="21"/>
                <w:highlight w:val="none"/>
                <w:shd w:val="clear" w:color="auto" w:fill="auto"/>
              </w:rPr>
              <w:t>的应急</w:t>
            </w:r>
            <w:r>
              <w:rPr>
                <w:rFonts w:hint="eastAsia" w:ascii="宋体" w:hAnsi="宋体" w:eastAsia="宋体" w:cs="宋体"/>
                <w:color w:val="000000"/>
                <w:kern w:val="2"/>
                <w:sz w:val="21"/>
                <w:szCs w:val="21"/>
                <w:highlight w:val="none"/>
                <w:shd w:val="clear" w:color="auto" w:fill="auto"/>
                <w:lang w:eastAsia="zh-CN"/>
              </w:rPr>
              <w:t>响应</w:t>
            </w:r>
            <w:r>
              <w:rPr>
                <w:rFonts w:hint="eastAsia" w:ascii="宋体" w:hAnsi="宋体" w:eastAsia="宋体" w:cs="宋体"/>
                <w:color w:val="000000"/>
                <w:kern w:val="2"/>
                <w:sz w:val="21"/>
                <w:szCs w:val="21"/>
                <w:highlight w:val="none"/>
                <w:shd w:val="clear" w:color="auto" w:fill="auto"/>
              </w:rPr>
              <w:t>方案</w:t>
            </w:r>
            <w:r>
              <w:rPr>
                <w:rFonts w:hint="eastAsia" w:ascii="宋体" w:hAnsi="宋体" w:eastAsia="宋体" w:cs="宋体"/>
                <w:color w:val="000000"/>
                <w:kern w:val="2"/>
                <w:sz w:val="21"/>
                <w:szCs w:val="21"/>
                <w:highlight w:val="none"/>
                <w:shd w:val="clear" w:color="auto" w:fill="auto"/>
                <w:lang w:eastAsia="zh-CN"/>
              </w:rPr>
              <w:t>，内容可行性强、合理化性好的</w:t>
            </w:r>
            <w:r>
              <w:rPr>
                <w:rFonts w:hint="eastAsia" w:ascii="宋体" w:hAnsi="宋体" w:eastAsia="宋体" w:cs="宋体"/>
                <w:color w:val="000000"/>
                <w:kern w:val="2"/>
                <w:sz w:val="21"/>
                <w:szCs w:val="21"/>
                <w:highlight w:val="none"/>
                <w:shd w:val="clear" w:color="auto" w:fill="auto"/>
                <w:lang w:val="en-US" w:eastAsia="zh-CN"/>
              </w:rPr>
              <w:t>每项得1分，</w:t>
            </w:r>
            <w:r>
              <w:rPr>
                <w:rFonts w:hint="eastAsia" w:ascii="宋体" w:hAnsi="宋体" w:eastAsia="宋体" w:cs="宋体"/>
                <w:color w:val="000000"/>
                <w:kern w:val="2"/>
                <w:sz w:val="21"/>
                <w:szCs w:val="21"/>
                <w:highlight w:val="none"/>
                <w:shd w:val="clear" w:color="auto" w:fill="auto"/>
                <w:lang w:val="en-US" w:eastAsia="zh-CN"/>
              </w:rPr>
              <w:t>内容一般的每项得0.5分，本项</w:t>
            </w:r>
            <w:r>
              <w:rPr>
                <w:rFonts w:hint="eastAsia" w:ascii="宋体" w:hAnsi="宋体" w:eastAsia="宋体" w:cs="宋体"/>
                <w:color w:val="000000"/>
                <w:kern w:val="2"/>
                <w:sz w:val="21"/>
                <w:szCs w:val="21"/>
                <w:highlight w:val="none"/>
                <w:shd w:val="clear" w:color="auto" w:fill="auto"/>
                <w:lang w:val="en-US" w:eastAsia="zh-CN"/>
              </w:rPr>
              <w:t>最多得3分。</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atLeast"/>
              <w:jc w:val="center"/>
              <w:rPr>
                <w:rFonts w:hint="eastAsia" w:ascii="宋体" w:hAnsi="宋体" w:eastAsia="宋体" w:cs="宋体"/>
                <w:b/>
                <w:color w:val="000000"/>
                <w:sz w:val="21"/>
                <w:szCs w:val="21"/>
                <w:highlight w:val="none"/>
                <w:lang w:val="en-US" w:eastAsia="zh-CN"/>
              </w:rPr>
            </w:pPr>
            <w:r>
              <w:rPr>
                <w:rFonts w:hint="eastAsia" w:ascii="宋体" w:hAnsi="宋体" w:eastAsia="宋体" w:cs="宋体"/>
                <w:b/>
                <w:color w:val="000000"/>
                <w:sz w:val="21"/>
                <w:szCs w:val="21"/>
                <w:highlight w:val="none"/>
                <w:lang w:val="en-US" w:eastAsia="zh-CN"/>
              </w:rPr>
              <w:t>3分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25" w:hRule="atLeast"/>
        </w:trPr>
        <w:tc>
          <w:tcPr>
            <w:tcW w:w="852" w:type="dxa"/>
            <w:vMerge w:val="continue"/>
            <w:tcBorders>
              <w:left w:val="single" w:color="000000" w:sz="4" w:space="0"/>
              <w:bottom w:val="single" w:color="000000" w:sz="4" w:space="0"/>
              <w:right w:val="single" w:color="000000" w:sz="4" w:space="0"/>
            </w:tcBorders>
            <w:noWrap w:val="0"/>
            <w:vAlign w:val="center"/>
          </w:tcPr>
          <w:p>
            <w:pPr>
              <w:widowControl/>
              <w:spacing w:line="400" w:lineRule="atLeast"/>
              <w:jc w:val="left"/>
              <w:rPr>
                <w:rFonts w:hint="eastAsia" w:ascii="宋体" w:hAnsi="宋体" w:eastAsia="宋体" w:cs="宋体"/>
                <w:color w:val="000000"/>
                <w:sz w:val="21"/>
                <w:szCs w:val="21"/>
                <w:highlight w:val="none"/>
              </w:rPr>
            </w:pPr>
          </w:p>
        </w:tc>
        <w:tc>
          <w:tcPr>
            <w:tcW w:w="7455" w:type="dxa"/>
            <w:tcBorders>
              <w:top w:val="single" w:color="000000" w:sz="4" w:space="0"/>
              <w:left w:val="single" w:color="000000" w:sz="4" w:space="0"/>
              <w:bottom w:val="single" w:color="000000" w:sz="4" w:space="0"/>
              <w:right w:val="single" w:color="000000" w:sz="4" w:space="0"/>
            </w:tcBorders>
            <w:noWrap w:val="0"/>
            <w:vAlign w:val="top"/>
          </w:tcPr>
          <w:p>
            <w:pPr>
              <w:pStyle w:val="26"/>
              <w:numPr>
                <w:ilvl w:val="0"/>
                <w:numId w:val="0"/>
              </w:numPr>
              <w:spacing w:line="400" w:lineRule="atLeast"/>
              <w:ind w:firstLine="0" w:firstLineChars="0"/>
              <w:rPr>
                <w:rFonts w:hint="eastAsia" w:ascii="宋体" w:hAnsi="宋体" w:eastAsia="宋体" w:cs="宋体"/>
                <w:color w:val="000000"/>
                <w:kern w:val="2"/>
                <w:sz w:val="21"/>
                <w:szCs w:val="21"/>
                <w:highlight w:val="none"/>
                <w:shd w:val="clear" w:color="auto" w:fill="auto"/>
                <w:lang w:val="en-US" w:eastAsia="zh-CN"/>
              </w:rPr>
            </w:pPr>
            <w:r>
              <w:rPr>
                <w:rFonts w:hint="eastAsia" w:ascii="宋体" w:hAnsi="宋体" w:eastAsia="宋体" w:cs="宋体"/>
                <w:b/>
                <w:bCs/>
                <w:color w:val="000000"/>
                <w:kern w:val="2"/>
                <w:sz w:val="21"/>
                <w:szCs w:val="21"/>
                <w:highlight w:val="none"/>
                <w:shd w:val="clear" w:color="auto" w:fill="auto"/>
                <w:lang w:val="en-US" w:eastAsia="zh-CN"/>
              </w:rPr>
              <w:t>15、系统演示：</w:t>
            </w:r>
            <w:r>
              <w:rPr>
                <w:rFonts w:hint="eastAsia" w:ascii="宋体" w:hAnsi="宋体" w:eastAsia="宋体" w:cs="宋体"/>
                <w:color w:val="000000"/>
                <w:kern w:val="2"/>
                <w:sz w:val="21"/>
                <w:szCs w:val="21"/>
                <w:highlight w:val="none"/>
                <w:shd w:val="clear" w:color="auto" w:fill="auto"/>
                <w:lang w:val="en-US" w:eastAsia="zh-CN"/>
              </w:rPr>
              <w:t>投标人提供类似于本项目运用需求的系统平台，分别以用户端、上门收集回收员端口、后台管理端口身份进行系统流程演示，从前端收集、中端运输、精细分类、系统监管系统功能模块齐全、数据详实、操作简单，进行打分。</w:t>
            </w:r>
          </w:p>
          <w:p>
            <w:pPr>
              <w:pStyle w:val="26"/>
              <w:numPr>
                <w:ilvl w:val="0"/>
                <w:numId w:val="0"/>
              </w:numPr>
              <w:spacing w:line="400" w:lineRule="atLeast"/>
              <w:ind w:firstLine="0" w:firstLineChars="0"/>
              <w:rPr>
                <w:rFonts w:hint="eastAsia" w:ascii="宋体" w:hAnsi="宋体" w:eastAsia="宋体" w:cs="宋体"/>
                <w:color w:val="000000"/>
                <w:kern w:val="2"/>
                <w:sz w:val="21"/>
                <w:szCs w:val="21"/>
                <w:highlight w:val="none"/>
                <w:shd w:val="clear" w:color="auto" w:fill="auto"/>
                <w:lang w:val="en-US" w:eastAsia="zh-CN"/>
              </w:rPr>
            </w:pPr>
            <w:r>
              <w:rPr>
                <w:rFonts w:hint="eastAsia" w:ascii="宋体" w:hAnsi="宋体" w:eastAsia="宋体" w:cs="宋体"/>
                <w:color w:val="000000"/>
                <w:kern w:val="2"/>
                <w:sz w:val="21"/>
                <w:szCs w:val="21"/>
                <w:highlight w:val="none"/>
                <w:shd w:val="clear" w:color="auto" w:fill="auto"/>
                <w:lang w:val="en-US" w:eastAsia="zh-CN"/>
              </w:rPr>
              <w:t>用户端身份进行系统流程演示（0-2分）；</w:t>
            </w:r>
          </w:p>
          <w:p>
            <w:pPr>
              <w:pStyle w:val="26"/>
              <w:numPr>
                <w:ilvl w:val="0"/>
                <w:numId w:val="0"/>
              </w:numPr>
              <w:spacing w:line="400" w:lineRule="atLeast"/>
              <w:ind w:firstLine="0" w:firstLineChars="0"/>
              <w:rPr>
                <w:rFonts w:hint="eastAsia" w:ascii="宋体" w:hAnsi="宋体" w:eastAsia="宋体" w:cs="宋体"/>
                <w:color w:val="000000"/>
                <w:kern w:val="2"/>
                <w:sz w:val="21"/>
                <w:szCs w:val="21"/>
                <w:highlight w:val="none"/>
                <w:shd w:val="clear" w:color="auto" w:fill="auto"/>
                <w:lang w:val="en-US" w:eastAsia="zh-CN"/>
              </w:rPr>
            </w:pPr>
            <w:r>
              <w:rPr>
                <w:rFonts w:hint="eastAsia" w:ascii="宋体" w:hAnsi="宋体" w:eastAsia="宋体" w:cs="宋体"/>
                <w:color w:val="000000"/>
                <w:kern w:val="2"/>
                <w:sz w:val="21"/>
                <w:szCs w:val="21"/>
                <w:highlight w:val="none"/>
                <w:shd w:val="clear" w:color="auto" w:fill="auto"/>
                <w:lang w:val="en-US" w:eastAsia="zh-CN"/>
              </w:rPr>
              <w:t>上门收集回收员端口身份进行系统流程演示（0-2分；</w:t>
            </w:r>
          </w:p>
          <w:p>
            <w:pPr>
              <w:pStyle w:val="26"/>
              <w:numPr>
                <w:ilvl w:val="0"/>
                <w:numId w:val="0"/>
              </w:numPr>
              <w:spacing w:line="400" w:lineRule="atLeast"/>
              <w:ind w:firstLine="0" w:firstLineChars="0"/>
              <w:rPr>
                <w:rFonts w:hint="eastAsia" w:ascii="宋体" w:hAnsi="宋体" w:eastAsia="宋体" w:cs="宋体"/>
                <w:color w:val="000000"/>
                <w:kern w:val="2"/>
                <w:sz w:val="21"/>
                <w:szCs w:val="21"/>
                <w:highlight w:val="none"/>
                <w:shd w:val="clear" w:color="auto" w:fill="auto"/>
                <w:lang w:val="en-US" w:eastAsia="zh-CN"/>
              </w:rPr>
            </w:pPr>
            <w:r>
              <w:rPr>
                <w:rFonts w:hint="eastAsia" w:ascii="宋体" w:hAnsi="宋体" w:eastAsia="宋体" w:cs="宋体"/>
                <w:color w:val="000000"/>
                <w:kern w:val="2"/>
                <w:sz w:val="21"/>
                <w:szCs w:val="21"/>
                <w:highlight w:val="none"/>
                <w:shd w:val="clear" w:color="auto" w:fill="auto"/>
                <w:lang w:val="en-US" w:eastAsia="zh-CN"/>
              </w:rPr>
              <w:t>后台管理端口身份进行系统流程演示（0-2分）；</w:t>
            </w:r>
          </w:p>
          <w:p>
            <w:pPr>
              <w:pStyle w:val="26"/>
              <w:numPr>
                <w:ilvl w:val="0"/>
                <w:numId w:val="0"/>
              </w:numPr>
              <w:spacing w:line="400" w:lineRule="atLeast"/>
              <w:ind w:firstLine="0" w:firstLineChars="0"/>
              <w:rPr>
                <w:rFonts w:hint="eastAsia" w:ascii="宋体" w:hAnsi="宋体" w:eastAsia="宋体" w:cs="宋体"/>
                <w:color w:val="000000"/>
                <w:kern w:val="2"/>
                <w:sz w:val="21"/>
                <w:szCs w:val="21"/>
                <w:highlight w:val="none"/>
                <w:shd w:val="clear" w:color="auto" w:fill="auto"/>
                <w:lang w:val="en-US" w:eastAsia="zh-CN"/>
              </w:rPr>
            </w:pPr>
            <w:r>
              <w:rPr>
                <w:rFonts w:hint="eastAsia" w:ascii="宋体" w:hAnsi="宋体" w:eastAsia="宋体" w:cs="宋体"/>
                <w:color w:val="000000"/>
                <w:kern w:val="2"/>
                <w:sz w:val="21"/>
                <w:szCs w:val="21"/>
                <w:highlight w:val="none"/>
                <w:shd w:val="clear" w:color="auto" w:fill="auto"/>
                <w:lang w:val="en-US" w:eastAsia="zh-CN"/>
              </w:rPr>
              <w:t>说明：系统演示加讲解（采用钉钉屏幕共享，实现远程在线系统演示及讲解进行），设备、网络、平台等与演示有关的内容均由供应商自行准备。演示顺序以供应商投标文件解密先后顺序为准。</w:t>
            </w:r>
          </w:p>
          <w:p>
            <w:pPr>
              <w:pStyle w:val="26"/>
              <w:numPr>
                <w:ilvl w:val="0"/>
                <w:numId w:val="0"/>
              </w:numPr>
              <w:spacing w:line="400" w:lineRule="atLeast"/>
              <w:rPr>
                <w:rFonts w:hint="eastAsia" w:ascii="宋体" w:hAnsi="宋体" w:eastAsia="宋体" w:cs="宋体"/>
                <w:color w:val="000000"/>
                <w:sz w:val="21"/>
                <w:szCs w:val="21"/>
                <w:highlight w:val="none"/>
                <w:shd w:val="clear" w:color="auto" w:fill="auto"/>
                <w:lang w:val="en-US" w:eastAsia="zh-CN"/>
              </w:rPr>
            </w:pPr>
            <w:r>
              <w:rPr>
                <w:rFonts w:hint="eastAsia" w:ascii="宋体" w:hAnsi="宋体" w:eastAsia="宋体" w:cs="宋体"/>
                <w:color w:val="000000"/>
                <w:sz w:val="21"/>
                <w:szCs w:val="21"/>
                <w:highlight w:val="none"/>
                <w:shd w:val="clear" w:color="auto" w:fill="auto"/>
                <w:lang w:val="en-US" w:eastAsia="zh-CN"/>
              </w:rPr>
              <w:t>根据讲解与系统演示情况进行打分，仅进行PPT等固定图片或录屏、录像方式演示的不得分，不演示的不得分。每位投标人演示时间不超过15分钟。</w:t>
            </w:r>
          </w:p>
          <w:p>
            <w:pPr>
              <w:pStyle w:val="26"/>
              <w:numPr>
                <w:ilvl w:val="0"/>
                <w:numId w:val="0"/>
              </w:numPr>
              <w:spacing w:line="400" w:lineRule="atLeast"/>
              <w:ind w:left="0" w:leftChars="0" w:firstLine="0" w:firstLineChars="0"/>
              <w:rPr>
                <w:rFonts w:hint="eastAsia" w:ascii="宋体" w:hAnsi="宋体" w:eastAsia="宋体" w:cs="宋体"/>
                <w:color w:val="000000"/>
                <w:kern w:val="2"/>
                <w:sz w:val="21"/>
                <w:szCs w:val="21"/>
                <w:highlight w:val="none"/>
                <w:shd w:val="clear" w:color="auto" w:fill="auto"/>
                <w:lang w:val="en-US" w:eastAsia="zh-CN" w:bidi="ar-SA"/>
              </w:rPr>
            </w:pPr>
            <w:r>
              <w:rPr>
                <w:rFonts w:hint="eastAsia" w:ascii="宋体" w:hAnsi="宋体" w:eastAsia="宋体" w:cs="宋体"/>
                <w:color w:val="000000"/>
                <w:sz w:val="21"/>
                <w:szCs w:val="21"/>
                <w:highlight w:val="none"/>
                <w:shd w:val="clear" w:color="auto" w:fill="auto"/>
                <w:lang w:val="en-US" w:eastAsia="zh-CN"/>
              </w:rPr>
              <w:t>涉及具体用户信息的应进行脱敏处理。</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atLeast"/>
              <w:jc w:val="center"/>
              <w:rPr>
                <w:rFonts w:hint="eastAsia" w:ascii="宋体" w:hAnsi="宋体" w:eastAsia="宋体" w:cs="宋体"/>
                <w:b/>
                <w:color w:val="000000"/>
                <w:sz w:val="21"/>
                <w:szCs w:val="21"/>
                <w:highlight w:val="none"/>
                <w:lang w:val="en-US" w:eastAsia="zh-CN"/>
              </w:rPr>
            </w:pPr>
            <w:r>
              <w:rPr>
                <w:rFonts w:hint="eastAsia" w:ascii="宋体" w:hAnsi="宋体" w:eastAsia="宋体" w:cs="宋体"/>
                <w:b/>
                <w:color w:val="000000"/>
                <w:sz w:val="21"/>
                <w:szCs w:val="21"/>
                <w:highlight w:val="none"/>
                <w:lang w:val="en-US" w:eastAsia="zh-CN"/>
              </w:rPr>
              <w:t>6分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25" w:hRule="atLeast"/>
        </w:trPr>
        <w:tc>
          <w:tcPr>
            <w:tcW w:w="852" w:type="dxa"/>
            <w:vMerge w:val="restart"/>
            <w:tcBorders>
              <w:top w:val="single" w:color="000000" w:sz="4" w:space="0"/>
              <w:left w:val="single" w:color="000000" w:sz="4" w:space="0"/>
              <w:right w:val="single" w:color="000000" w:sz="4" w:space="0"/>
            </w:tcBorders>
            <w:noWrap w:val="0"/>
            <w:vAlign w:val="center"/>
          </w:tcPr>
          <w:p>
            <w:pPr>
              <w:widowControl/>
              <w:spacing w:line="400" w:lineRule="atLeast"/>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商务分</w:t>
            </w:r>
          </w:p>
          <w:p>
            <w:pPr>
              <w:widowControl/>
              <w:spacing w:line="400" w:lineRule="atLeast"/>
              <w:jc w:val="left"/>
              <w:rPr>
                <w:rFonts w:hint="eastAsia" w:ascii="宋体" w:hAnsi="宋体" w:eastAsia="宋体" w:cs="宋体"/>
                <w:color w:val="000000"/>
                <w:sz w:val="21"/>
                <w:szCs w:val="21"/>
                <w:highlight w:val="none"/>
              </w:rPr>
            </w:pPr>
            <w:r>
              <w:rPr>
                <w:rFonts w:hint="eastAsia" w:ascii="宋体" w:hAnsi="宋体" w:eastAsia="宋体" w:cs="宋体"/>
                <w:b w:val="0"/>
                <w:bCs w:val="0"/>
                <w:color w:val="000000"/>
                <w:kern w:val="2"/>
                <w:sz w:val="21"/>
                <w:szCs w:val="21"/>
                <w:highlight w:val="none"/>
                <w:lang w:val="en-US" w:eastAsia="zh-CN" w:bidi="ar-SA"/>
              </w:rPr>
              <w:t>（15分）</w:t>
            </w:r>
          </w:p>
        </w:tc>
        <w:tc>
          <w:tcPr>
            <w:tcW w:w="7455" w:type="dxa"/>
            <w:tcBorders>
              <w:top w:val="single" w:color="000000" w:sz="4" w:space="0"/>
              <w:left w:val="single" w:color="000000" w:sz="4" w:space="0"/>
              <w:bottom w:val="single" w:color="000000" w:sz="4" w:space="0"/>
              <w:right w:val="single" w:color="000000" w:sz="4" w:space="0"/>
            </w:tcBorders>
            <w:noWrap w:val="0"/>
            <w:vAlign w:val="top"/>
          </w:tcPr>
          <w:p>
            <w:pPr>
              <w:spacing w:line="400" w:lineRule="atLeast"/>
              <w:rPr>
                <w:rFonts w:hint="eastAsia" w:ascii="宋体" w:hAnsi="宋体" w:eastAsia="宋体" w:cs="宋体"/>
                <w:color w:val="000000"/>
                <w:kern w:val="2"/>
                <w:sz w:val="21"/>
                <w:szCs w:val="21"/>
                <w:highlight w:val="none"/>
                <w:shd w:val="clear" w:color="auto" w:fill="auto"/>
                <w:lang w:val="en-US" w:eastAsia="zh-CN"/>
              </w:rPr>
            </w:pPr>
            <w:r>
              <w:rPr>
                <w:rFonts w:hint="eastAsia" w:ascii="宋体" w:hAnsi="宋体" w:eastAsia="宋体" w:cs="宋体"/>
                <w:b/>
                <w:bCs/>
                <w:color w:val="000000"/>
                <w:kern w:val="2"/>
                <w:sz w:val="21"/>
                <w:szCs w:val="21"/>
                <w:highlight w:val="none"/>
                <w:shd w:val="clear" w:color="auto" w:fill="auto"/>
                <w:lang w:val="en-US" w:eastAsia="zh-CN"/>
              </w:rPr>
              <w:t>16、</w:t>
            </w:r>
            <w:r>
              <w:rPr>
                <w:rFonts w:hint="eastAsia" w:ascii="宋体" w:hAnsi="宋体" w:eastAsia="宋体" w:cs="宋体"/>
                <w:b/>
                <w:bCs/>
                <w:color w:val="000000"/>
                <w:kern w:val="2"/>
                <w:sz w:val="21"/>
                <w:szCs w:val="21"/>
                <w:highlight w:val="none"/>
                <w:shd w:val="clear" w:color="auto" w:fill="auto"/>
              </w:rPr>
              <w:t>投标人资质能力相关</w:t>
            </w:r>
            <w:r>
              <w:rPr>
                <w:rFonts w:hint="eastAsia" w:ascii="宋体" w:hAnsi="宋体" w:eastAsia="宋体" w:cs="宋体"/>
                <w:b/>
                <w:bCs/>
                <w:color w:val="000000"/>
                <w:kern w:val="2"/>
                <w:sz w:val="21"/>
                <w:szCs w:val="21"/>
                <w:highlight w:val="none"/>
                <w:shd w:val="clear" w:color="auto" w:fill="auto"/>
                <w:lang w:eastAsia="zh-CN"/>
              </w:rPr>
              <w:t>证书：</w:t>
            </w:r>
            <w:r>
              <w:rPr>
                <w:rFonts w:hint="eastAsia" w:ascii="宋体" w:hAnsi="宋体" w:eastAsia="宋体" w:cs="宋体"/>
                <w:color w:val="000000"/>
                <w:kern w:val="2"/>
                <w:sz w:val="21"/>
                <w:szCs w:val="21"/>
                <w:highlight w:val="none"/>
                <w:shd w:val="clear" w:color="auto" w:fill="auto"/>
              </w:rPr>
              <w:t>具备质量管理体系认证证书</w:t>
            </w:r>
            <w:r>
              <w:rPr>
                <w:rFonts w:hint="eastAsia" w:ascii="宋体" w:hAnsi="宋体" w:eastAsia="宋体" w:cs="宋体"/>
                <w:color w:val="000000"/>
                <w:kern w:val="2"/>
                <w:sz w:val="21"/>
                <w:szCs w:val="21"/>
                <w:highlight w:val="none"/>
                <w:shd w:val="clear" w:color="auto" w:fill="auto"/>
                <w:lang w:eastAsia="zh-CN"/>
              </w:rPr>
              <w:t>、</w:t>
            </w:r>
            <w:r>
              <w:rPr>
                <w:rFonts w:hint="eastAsia" w:ascii="宋体" w:hAnsi="宋体" w:eastAsia="宋体" w:cs="宋体"/>
                <w:color w:val="000000"/>
                <w:kern w:val="2"/>
                <w:sz w:val="21"/>
                <w:szCs w:val="21"/>
                <w:highlight w:val="none"/>
                <w:shd w:val="clear" w:color="auto" w:fill="auto"/>
              </w:rPr>
              <w:t>环境管理体系认证证书</w:t>
            </w:r>
            <w:r>
              <w:rPr>
                <w:rFonts w:hint="eastAsia" w:ascii="宋体" w:hAnsi="宋体" w:eastAsia="宋体" w:cs="宋体"/>
                <w:color w:val="000000"/>
                <w:kern w:val="2"/>
                <w:sz w:val="21"/>
                <w:szCs w:val="21"/>
                <w:highlight w:val="none"/>
                <w:shd w:val="clear" w:color="auto" w:fill="auto"/>
                <w:lang w:eastAsia="zh-CN"/>
              </w:rPr>
              <w:t>、</w:t>
            </w:r>
            <w:r>
              <w:rPr>
                <w:rFonts w:hint="eastAsia" w:ascii="宋体" w:hAnsi="宋体" w:eastAsia="宋体" w:cs="宋体"/>
                <w:color w:val="000000"/>
                <w:kern w:val="2"/>
                <w:sz w:val="21"/>
                <w:szCs w:val="21"/>
                <w:highlight w:val="none"/>
                <w:shd w:val="clear" w:color="auto" w:fill="auto"/>
              </w:rPr>
              <w:t>职业健康安全体系认证证书</w:t>
            </w:r>
            <w:r>
              <w:rPr>
                <w:rFonts w:hint="eastAsia" w:ascii="宋体" w:hAnsi="宋体" w:eastAsia="宋体" w:cs="宋体"/>
                <w:color w:val="000000"/>
                <w:kern w:val="2"/>
                <w:sz w:val="21"/>
                <w:szCs w:val="21"/>
                <w:highlight w:val="none"/>
                <w:shd w:val="clear" w:color="auto" w:fill="auto"/>
                <w:lang w:eastAsia="zh-CN"/>
              </w:rPr>
              <w:t>，每项</w:t>
            </w:r>
            <w:r>
              <w:rPr>
                <w:rFonts w:hint="eastAsia" w:ascii="宋体" w:hAnsi="宋体" w:eastAsia="宋体" w:cs="宋体"/>
                <w:color w:val="000000"/>
                <w:kern w:val="2"/>
                <w:sz w:val="21"/>
                <w:szCs w:val="21"/>
                <w:highlight w:val="none"/>
                <w:shd w:val="clear" w:color="auto" w:fill="auto"/>
              </w:rPr>
              <w:t>得</w:t>
            </w:r>
            <w:r>
              <w:rPr>
                <w:rFonts w:hint="eastAsia" w:ascii="宋体" w:hAnsi="宋体" w:eastAsia="宋体" w:cs="宋体"/>
                <w:color w:val="000000"/>
                <w:kern w:val="2"/>
                <w:sz w:val="21"/>
                <w:szCs w:val="21"/>
                <w:highlight w:val="none"/>
                <w:shd w:val="clear" w:color="auto" w:fill="auto"/>
                <w:lang w:val="en-US" w:eastAsia="zh-CN"/>
              </w:rPr>
              <w:t>1</w:t>
            </w:r>
            <w:r>
              <w:rPr>
                <w:rFonts w:hint="eastAsia" w:ascii="宋体" w:hAnsi="宋体" w:eastAsia="宋体" w:cs="宋体"/>
                <w:color w:val="000000"/>
                <w:kern w:val="2"/>
                <w:sz w:val="21"/>
                <w:szCs w:val="21"/>
                <w:highlight w:val="none"/>
                <w:shd w:val="clear" w:color="auto" w:fill="auto"/>
              </w:rPr>
              <w:t>分</w:t>
            </w:r>
            <w:r>
              <w:rPr>
                <w:rFonts w:hint="eastAsia" w:ascii="宋体" w:hAnsi="宋体" w:eastAsia="宋体" w:cs="宋体"/>
                <w:color w:val="000000"/>
                <w:kern w:val="2"/>
                <w:sz w:val="21"/>
                <w:szCs w:val="21"/>
                <w:highlight w:val="none"/>
                <w:shd w:val="clear" w:color="auto" w:fill="auto"/>
                <w:lang w:eastAsia="zh-CN"/>
              </w:rPr>
              <w:t>，最高得</w:t>
            </w:r>
            <w:r>
              <w:rPr>
                <w:rFonts w:hint="eastAsia" w:ascii="宋体" w:hAnsi="宋体" w:eastAsia="宋体" w:cs="宋体"/>
                <w:color w:val="000000"/>
                <w:kern w:val="2"/>
                <w:sz w:val="21"/>
                <w:szCs w:val="21"/>
                <w:highlight w:val="none"/>
                <w:shd w:val="clear" w:color="auto" w:fill="auto"/>
                <w:lang w:val="en-US" w:eastAsia="zh-CN"/>
              </w:rPr>
              <w:t>3分。</w:t>
            </w:r>
          </w:p>
          <w:p>
            <w:pPr>
              <w:spacing w:line="400" w:lineRule="atLeast"/>
              <w:rPr>
                <w:rFonts w:hint="eastAsia" w:ascii="宋体" w:hAnsi="宋体" w:eastAsia="宋体" w:cs="宋体"/>
                <w:color w:val="000000"/>
                <w:kern w:val="2"/>
                <w:sz w:val="21"/>
                <w:szCs w:val="21"/>
                <w:highlight w:val="none"/>
                <w:shd w:val="clear" w:color="auto" w:fill="auto"/>
                <w:lang w:val="en-US" w:eastAsia="zh-CN" w:bidi="ar-SA"/>
              </w:rPr>
            </w:pPr>
            <w:r>
              <w:rPr>
                <w:rFonts w:hint="eastAsia" w:ascii="宋体" w:hAnsi="宋体" w:eastAsia="宋体" w:cs="宋体"/>
                <w:color w:val="000000"/>
                <w:kern w:val="2"/>
                <w:sz w:val="21"/>
                <w:szCs w:val="21"/>
                <w:highlight w:val="none"/>
                <w:shd w:val="clear" w:color="auto" w:fill="auto"/>
                <w:lang w:val="en-US" w:eastAsia="zh-CN" w:bidi="ar-SA"/>
              </w:rPr>
              <w:t>注：须提供以上证书证明材料扫描件编入电子投标文件中，均须在有效期内，否则不得分</w:t>
            </w:r>
            <w:r>
              <w:rPr>
                <w:rFonts w:hint="eastAsia" w:ascii="宋体" w:hAnsi="宋体" w:eastAsia="宋体" w:cs="宋体"/>
                <w:color w:val="000000"/>
                <w:kern w:val="2"/>
                <w:sz w:val="21"/>
                <w:szCs w:val="21"/>
                <w:highlight w:val="none"/>
                <w:shd w:val="clear" w:color="auto" w:fill="auto"/>
                <w:lang w:val="en-US" w:eastAsia="zh-CN"/>
              </w:rPr>
              <w:t>。</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atLeast"/>
              <w:jc w:val="center"/>
              <w:rPr>
                <w:rFonts w:hint="eastAsia" w:ascii="宋体" w:hAnsi="宋体" w:eastAsia="宋体" w:cs="宋体"/>
                <w:b/>
                <w:color w:val="000000"/>
                <w:sz w:val="21"/>
                <w:szCs w:val="21"/>
                <w:highlight w:val="none"/>
                <w:lang w:val="en-US" w:eastAsia="zh-CN"/>
              </w:rPr>
            </w:pPr>
            <w:r>
              <w:rPr>
                <w:rFonts w:hint="eastAsia" w:ascii="宋体" w:hAnsi="宋体" w:eastAsia="宋体" w:cs="宋体"/>
                <w:b/>
                <w:color w:val="000000"/>
                <w:sz w:val="21"/>
                <w:szCs w:val="21"/>
                <w:highlight w:val="none"/>
                <w:lang w:val="en-US" w:eastAsia="zh-CN"/>
              </w:rPr>
              <w:t>3分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25" w:hRule="atLeast"/>
        </w:trPr>
        <w:tc>
          <w:tcPr>
            <w:tcW w:w="852" w:type="dxa"/>
            <w:vMerge w:val="continue"/>
            <w:tcBorders>
              <w:left w:val="single" w:color="000000" w:sz="4" w:space="0"/>
              <w:right w:val="single" w:color="000000" w:sz="4" w:space="0"/>
            </w:tcBorders>
            <w:noWrap w:val="0"/>
            <w:vAlign w:val="center"/>
          </w:tcPr>
          <w:p>
            <w:pPr>
              <w:widowControl/>
              <w:spacing w:line="400" w:lineRule="atLeast"/>
              <w:jc w:val="left"/>
              <w:rPr>
                <w:rFonts w:hint="eastAsia" w:ascii="宋体" w:hAnsi="宋体" w:eastAsia="宋体" w:cs="宋体"/>
                <w:color w:val="000000"/>
                <w:sz w:val="21"/>
                <w:szCs w:val="21"/>
                <w:highlight w:val="none"/>
              </w:rPr>
            </w:pPr>
          </w:p>
        </w:tc>
        <w:tc>
          <w:tcPr>
            <w:tcW w:w="7455" w:type="dxa"/>
            <w:tcBorders>
              <w:top w:val="single" w:color="000000" w:sz="4" w:space="0"/>
              <w:left w:val="single" w:color="000000" w:sz="4" w:space="0"/>
              <w:bottom w:val="single" w:color="000000" w:sz="4" w:space="0"/>
              <w:right w:val="single" w:color="000000" w:sz="4" w:space="0"/>
            </w:tcBorders>
            <w:noWrap w:val="0"/>
            <w:vAlign w:val="top"/>
          </w:tcPr>
          <w:p>
            <w:pPr>
              <w:widowControl/>
              <w:spacing w:before="0" w:beforeAutospacing="0" w:after="0" w:afterAutospacing="0" w:line="360" w:lineRule="exact"/>
              <w:ind w:right="0"/>
              <w:textAlignment w:val="center"/>
              <w:rPr>
                <w:rFonts w:hint="eastAsia" w:ascii="宋体" w:hAnsi="宋体" w:eastAsia="宋体" w:cs="宋体"/>
                <w:color w:val="000000"/>
                <w:kern w:val="2"/>
                <w:sz w:val="21"/>
                <w:szCs w:val="21"/>
                <w:highlight w:val="none"/>
                <w:shd w:val="clear" w:color="auto" w:fill="auto"/>
              </w:rPr>
            </w:pPr>
            <w:r>
              <w:rPr>
                <w:rFonts w:hint="eastAsia" w:ascii="宋体" w:hAnsi="宋体" w:eastAsia="宋体" w:cs="宋体"/>
                <w:b/>
                <w:bCs/>
                <w:color w:val="000000"/>
                <w:kern w:val="2"/>
                <w:sz w:val="21"/>
                <w:szCs w:val="21"/>
                <w:highlight w:val="none"/>
                <w:shd w:val="clear" w:color="auto" w:fill="auto"/>
                <w:lang w:val="en-US" w:eastAsia="zh-CN"/>
              </w:rPr>
              <w:t>17、拟投入项目负责人综合素质情况</w:t>
            </w:r>
            <w:r>
              <w:rPr>
                <w:rFonts w:hint="eastAsia" w:ascii="宋体" w:hAnsi="宋体" w:eastAsia="宋体" w:cs="宋体"/>
                <w:color w:val="000000"/>
                <w:kern w:val="2"/>
                <w:sz w:val="21"/>
                <w:szCs w:val="21"/>
                <w:highlight w:val="none"/>
                <w:shd w:val="clear" w:color="auto" w:fill="auto"/>
                <w:lang w:val="en-US" w:eastAsia="zh-CN"/>
              </w:rPr>
              <w:t>：</w:t>
            </w:r>
            <w:r>
              <w:rPr>
                <w:rFonts w:hint="eastAsia" w:ascii="宋体" w:hAnsi="宋体" w:eastAsia="宋体" w:cs="宋体"/>
                <w:color w:val="000000"/>
                <w:kern w:val="2"/>
                <w:sz w:val="21"/>
                <w:szCs w:val="21"/>
                <w:highlight w:val="none"/>
                <w:shd w:val="clear" w:color="auto" w:fill="auto"/>
              </w:rPr>
              <w:t>拟派项目负责人</w:t>
            </w:r>
            <w:r>
              <w:rPr>
                <w:rFonts w:hint="eastAsia" w:ascii="宋体" w:hAnsi="宋体" w:eastAsia="宋体" w:cs="宋体"/>
                <w:color w:val="000000"/>
                <w:kern w:val="2"/>
                <w:sz w:val="21"/>
                <w:szCs w:val="21"/>
                <w:highlight w:val="none"/>
                <w:shd w:val="clear" w:color="auto" w:fill="auto"/>
                <w:lang w:val="en-US" w:eastAsia="zh-CN"/>
              </w:rPr>
              <w:t>有环境保护或</w:t>
            </w:r>
            <w:r>
              <w:rPr>
                <w:rFonts w:hint="eastAsia" w:ascii="宋体" w:hAnsi="宋体" w:eastAsia="宋体" w:cs="宋体"/>
                <w:shd w:val="clear" w:color="auto" w:fill="auto"/>
                <w:lang w:val="en-US" w:eastAsia="zh-CN"/>
              </w:rPr>
              <w:t>再生资源回收</w:t>
            </w:r>
            <w:r>
              <w:rPr>
                <w:rFonts w:hint="eastAsia" w:ascii="宋体" w:hAnsi="宋体" w:eastAsia="宋体" w:cs="宋体"/>
                <w:color w:val="000000"/>
                <w:kern w:val="2"/>
                <w:sz w:val="21"/>
                <w:szCs w:val="21"/>
                <w:highlight w:val="none"/>
                <w:shd w:val="clear" w:color="auto" w:fill="auto"/>
                <w:lang w:val="en-US" w:eastAsia="zh-CN"/>
              </w:rPr>
              <w:t>行业从业经验得1.5分；有类似本项目管理工作经验达到3年及以上的，得1.5分。</w:t>
            </w:r>
          </w:p>
          <w:p>
            <w:pPr>
              <w:spacing w:line="400" w:lineRule="atLeast"/>
              <w:rPr>
                <w:rFonts w:hint="eastAsia" w:ascii="宋体" w:hAnsi="宋体" w:eastAsia="宋体" w:cs="宋体"/>
                <w:color w:val="000000"/>
                <w:kern w:val="2"/>
                <w:sz w:val="21"/>
                <w:szCs w:val="21"/>
                <w:highlight w:val="none"/>
                <w:shd w:val="clear" w:color="auto" w:fill="auto"/>
              </w:rPr>
            </w:pPr>
            <w:r>
              <w:rPr>
                <w:rFonts w:hint="eastAsia" w:ascii="宋体" w:hAnsi="宋体" w:eastAsia="宋体" w:cs="宋体"/>
                <w:color w:val="000000"/>
                <w:kern w:val="2"/>
                <w:sz w:val="21"/>
                <w:szCs w:val="21"/>
                <w:highlight w:val="none"/>
                <w:shd w:val="clear" w:color="auto" w:fill="auto"/>
              </w:rPr>
              <w:t>注：拟</w:t>
            </w:r>
            <w:r>
              <w:rPr>
                <w:rFonts w:hint="eastAsia" w:ascii="宋体" w:hAnsi="宋体" w:eastAsia="宋体" w:cs="宋体"/>
                <w:color w:val="000000"/>
                <w:kern w:val="2"/>
                <w:sz w:val="21"/>
                <w:szCs w:val="21"/>
                <w:highlight w:val="none"/>
                <w:shd w:val="clear" w:color="auto" w:fill="auto"/>
                <w:lang w:eastAsia="zh-CN"/>
              </w:rPr>
              <w:t>投入项目负责人</w:t>
            </w:r>
            <w:r>
              <w:rPr>
                <w:rFonts w:hint="eastAsia" w:ascii="宋体" w:hAnsi="宋体" w:eastAsia="宋体" w:cs="宋体"/>
                <w:color w:val="000000"/>
                <w:kern w:val="2"/>
                <w:sz w:val="21"/>
                <w:szCs w:val="21"/>
                <w:highlight w:val="none"/>
                <w:shd w:val="clear" w:color="auto" w:fill="auto"/>
              </w:rPr>
              <w:t>须提供缴纳在投标单位的社保盖章（或电子公章）证明缴纳清单</w:t>
            </w:r>
            <w:r>
              <w:rPr>
                <w:rFonts w:hint="eastAsia" w:ascii="宋体" w:hAnsi="宋体" w:eastAsia="宋体" w:cs="宋体"/>
                <w:color w:val="000000"/>
                <w:kern w:val="2"/>
                <w:sz w:val="21"/>
                <w:szCs w:val="21"/>
                <w:highlight w:val="none"/>
                <w:shd w:val="clear" w:color="auto" w:fill="auto"/>
                <w:lang w:eastAsia="zh-CN"/>
              </w:rPr>
              <w:t>，否则不予认可。提供</w:t>
            </w:r>
            <w:r>
              <w:rPr>
                <w:rFonts w:hint="eastAsia" w:ascii="宋体" w:hAnsi="宋体" w:eastAsia="宋体" w:cs="宋体"/>
                <w:color w:val="000000"/>
                <w:kern w:val="2"/>
                <w:sz w:val="21"/>
                <w:szCs w:val="21"/>
                <w:highlight w:val="none"/>
                <w:shd w:val="clear" w:color="auto" w:fill="auto"/>
              </w:rPr>
              <w:t>项目负责人</w:t>
            </w:r>
            <w:r>
              <w:rPr>
                <w:rFonts w:hint="eastAsia" w:ascii="宋体" w:hAnsi="宋体" w:eastAsia="宋体" w:cs="宋体"/>
                <w:color w:val="000000"/>
                <w:kern w:val="2"/>
                <w:sz w:val="21"/>
                <w:szCs w:val="21"/>
                <w:highlight w:val="none"/>
                <w:shd w:val="clear" w:color="auto" w:fill="auto"/>
                <w:lang w:val="en-US" w:eastAsia="zh-CN"/>
              </w:rPr>
              <w:t>有环境保护或</w:t>
            </w:r>
            <w:r>
              <w:rPr>
                <w:rFonts w:hint="eastAsia" w:ascii="宋体" w:hAnsi="宋体" w:eastAsia="宋体" w:cs="宋体"/>
                <w:shd w:val="clear" w:color="auto" w:fill="auto"/>
                <w:lang w:val="en-US" w:eastAsia="zh-CN"/>
              </w:rPr>
              <w:t>再生资源回收</w:t>
            </w:r>
            <w:r>
              <w:rPr>
                <w:rFonts w:hint="eastAsia" w:ascii="宋体" w:hAnsi="宋体" w:eastAsia="宋体" w:cs="宋体"/>
                <w:color w:val="000000"/>
                <w:kern w:val="2"/>
                <w:sz w:val="21"/>
                <w:szCs w:val="21"/>
                <w:highlight w:val="none"/>
                <w:shd w:val="clear" w:color="auto" w:fill="auto"/>
                <w:lang w:val="en-US" w:eastAsia="zh-CN"/>
              </w:rPr>
              <w:t>行业从业经验的证明材料；</w:t>
            </w:r>
            <w:r>
              <w:rPr>
                <w:rFonts w:hint="eastAsia" w:ascii="宋体" w:hAnsi="宋体" w:eastAsia="宋体" w:cs="宋体"/>
                <w:color w:val="000000"/>
                <w:kern w:val="2"/>
                <w:sz w:val="21"/>
                <w:szCs w:val="21"/>
                <w:highlight w:val="none"/>
                <w:shd w:val="clear" w:color="auto" w:fill="auto"/>
                <w:lang w:eastAsia="zh-CN"/>
              </w:rPr>
              <w:t>提供项目</w:t>
            </w:r>
            <w:r>
              <w:rPr>
                <w:rFonts w:hint="eastAsia" w:ascii="宋体" w:hAnsi="宋体" w:eastAsia="宋体" w:cs="宋体"/>
                <w:color w:val="000000"/>
                <w:kern w:val="2"/>
                <w:sz w:val="21"/>
                <w:szCs w:val="21"/>
                <w:highlight w:val="none"/>
                <w:shd w:val="clear" w:color="auto" w:fill="auto"/>
                <w:lang w:val="en-US" w:eastAsia="zh-CN"/>
              </w:rPr>
              <w:t>负责人有类似本项目管理工作经验达到3年及以上的证明材料</w:t>
            </w:r>
            <w:r>
              <w:rPr>
                <w:rFonts w:hint="eastAsia" w:ascii="宋体" w:hAnsi="宋体" w:eastAsia="宋体" w:cs="宋体"/>
                <w:color w:val="000000"/>
                <w:kern w:val="2"/>
                <w:sz w:val="21"/>
                <w:szCs w:val="21"/>
                <w:highlight w:val="none"/>
                <w:shd w:val="clear" w:color="auto" w:fill="auto"/>
              </w:rPr>
              <w:t>。</w:t>
            </w:r>
          </w:p>
          <w:p>
            <w:pPr>
              <w:spacing w:line="400" w:lineRule="atLeast"/>
              <w:rPr>
                <w:rFonts w:hint="eastAsia" w:ascii="宋体" w:hAnsi="宋体" w:eastAsia="宋体" w:cs="宋体"/>
                <w:color w:val="000000"/>
                <w:kern w:val="2"/>
                <w:sz w:val="21"/>
                <w:szCs w:val="21"/>
                <w:highlight w:val="none"/>
                <w:shd w:val="clear" w:color="auto" w:fill="auto"/>
                <w:lang w:val="en-US" w:eastAsia="zh-CN" w:bidi="ar-SA"/>
              </w:rPr>
            </w:pPr>
            <w:r>
              <w:rPr>
                <w:rFonts w:hint="eastAsia" w:ascii="宋体" w:hAnsi="宋体" w:eastAsia="宋体" w:cs="宋体"/>
                <w:color w:val="000000"/>
                <w:kern w:val="2"/>
                <w:sz w:val="21"/>
                <w:szCs w:val="21"/>
                <w:highlight w:val="none"/>
                <w:shd w:val="clear" w:color="auto" w:fill="auto"/>
                <w:lang w:eastAsia="zh-CN"/>
              </w:rPr>
              <w:t>由评审专家根据证明材料进行评分。证明材料不充分，内容与本项目管理工作经验不符的不得分。</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atLeast"/>
              <w:jc w:val="center"/>
              <w:rPr>
                <w:rFonts w:hint="eastAsia" w:ascii="宋体" w:hAnsi="宋体" w:eastAsia="宋体" w:cs="宋体"/>
                <w:b/>
                <w:color w:val="000000"/>
                <w:sz w:val="21"/>
                <w:szCs w:val="21"/>
                <w:highlight w:val="none"/>
                <w:lang w:val="en-US" w:eastAsia="zh-CN"/>
              </w:rPr>
            </w:pPr>
            <w:r>
              <w:rPr>
                <w:rFonts w:hint="eastAsia" w:ascii="宋体" w:hAnsi="宋体" w:eastAsia="宋体" w:cs="宋体"/>
                <w:b/>
                <w:color w:val="000000"/>
                <w:sz w:val="21"/>
                <w:szCs w:val="21"/>
                <w:highlight w:val="none"/>
                <w:lang w:val="en-US" w:eastAsia="zh-CN"/>
              </w:rPr>
              <w:t>3分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25" w:hRule="atLeast"/>
        </w:trPr>
        <w:tc>
          <w:tcPr>
            <w:tcW w:w="852" w:type="dxa"/>
            <w:vMerge w:val="continue"/>
            <w:tcBorders>
              <w:left w:val="single" w:color="000000" w:sz="4" w:space="0"/>
              <w:right w:val="single" w:color="000000" w:sz="4" w:space="0"/>
            </w:tcBorders>
            <w:noWrap w:val="0"/>
            <w:vAlign w:val="center"/>
          </w:tcPr>
          <w:p>
            <w:pPr>
              <w:widowControl/>
              <w:spacing w:line="400" w:lineRule="atLeast"/>
              <w:jc w:val="left"/>
              <w:rPr>
                <w:rFonts w:hint="eastAsia" w:ascii="宋体" w:hAnsi="宋体" w:eastAsia="宋体" w:cs="宋体"/>
                <w:color w:val="000000"/>
                <w:sz w:val="21"/>
                <w:szCs w:val="21"/>
                <w:highlight w:val="none"/>
              </w:rPr>
            </w:pPr>
          </w:p>
        </w:tc>
        <w:tc>
          <w:tcPr>
            <w:tcW w:w="7455"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13"/>
              </w:numPr>
              <w:spacing w:line="400" w:lineRule="atLeast"/>
              <w:rPr>
                <w:rFonts w:hint="eastAsia" w:ascii="宋体" w:hAnsi="宋体" w:eastAsia="宋体" w:cs="宋体"/>
                <w:color w:val="000000"/>
                <w:kern w:val="2"/>
                <w:sz w:val="21"/>
                <w:szCs w:val="21"/>
                <w:highlight w:val="none"/>
                <w:shd w:val="clear" w:color="auto" w:fill="auto"/>
                <w:lang w:eastAsia="zh-CN"/>
              </w:rPr>
            </w:pPr>
            <w:r>
              <w:rPr>
                <w:rFonts w:hint="eastAsia" w:ascii="宋体" w:hAnsi="宋体" w:eastAsia="宋体" w:cs="宋体"/>
                <w:b/>
                <w:bCs/>
                <w:color w:val="000000"/>
                <w:kern w:val="2"/>
                <w:sz w:val="21"/>
                <w:szCs w:val="21"/>
                <w:highlight w:val="none"/>
                <w:shd w:val="clear" w:color="auto" w:fill="auto"/>
              </w:rPr>
              <w:t>高新技术</w:t>
            </w:r>
            <w:r>
              <w:rPr>
                <w:rFonts w:hint="eastAsia" w:ascii="宋体" w:hAnsi="宋体" w:eastAsia="宋体" w:cs="宋体"/>
                <w:b/>
                <w:bCs/>
                <w:color w:val="000000"/>
                <w:kern w:val="2"/>
                <w:sz w:val="21"/>
                <w:szCs w:val="21"/>
                <w:highlight w:val="none"/>
                <w:shd w:val="clear" w:color="auto" w:fill="auto"/>
                <w:lang w:eastAsia="zh-CN"/>
              </w:rPr>
              <w:t>能力体现：</w:t>
            </w:r>
            <w:r>
              <w:rPr>
                <w:rFonts w:hint="eastAsia" w:ascii="宋体" w:hAnsi="宋体" w:eastAsia="宋体" w:cs="宋体"/>
                <w:color w:val="000000"/>
                <w:kern w:val="2"/>
                <w:sz w:val="21"/>
                <w:szCs w:val="21"/>
                <w:highlight w:val="none"/>
                <w:shd w:val="clear" w:color="auto" w:fill="auto"/>
                <w:lang w:eastAsia="zh-CN"/>
              </w:rPr>
              <w:t>投标人</w:t>
            </w:r>
            <w:r>
              <w:rPr>
                <w:rFonts w:hint="eastAsia" w:ascii="宋体" w:hAnsi="宋体" w:eastAsia="宋体" w:cs="宋体"/>
                <w:color w:val="000000"/>
                <w:kern w:val="2"/>
                <w:sz w:val="21"/>
                <w:szCs w:val="21"/>
                <w:highlight w:val="none"/>
                <w:shd w:val="clear" w:color="auto" w:fill="auto"/>
              </w:rPr>
              <w:t>拟投入本项目使用的设备设施具备自主发明专利或使用新型专利、软件著作权的，</w:t>
            </w:r>
            <w:r>
              <w:rPr>
                <w:rFonts w:hint="eastAsia" w:ascii="宋体" w:hAnsi="宋体" w:eastAsia="宋体" w:cs="宋体"/>
                <w:color w:val="000000"/>
                <w:kern w:val="2"/>
                <w:sz w:val="21"/>
                <w:szCs w:val="21"/>
                <w:highlight w:val="none"/>
                <w:shd w:val="clear" w:color="auto" w:fill="auto"/>
                <w:lang w:eastAsia="zh-CN"/>
              </w:rPr>
              <w:t>具有</w:t>
            </w:r>
            <w:r>
              <w:rPr>
                <w:rFonts w:hint="eastAsia" w:ascii="宋体" w:hAnsi="宋体" w:eastAsia="宋体" w:cs="宋体"/>
                <w:color w:val="000000"/>
                <w:kern w:val="2"/>
                <w:sz w:val="21"/>
                <w:szCs w:val="21"/>
                <w:highlight w:val="none"/>
                <w:shd w:val="clear" w:color="auto" w:fill="auto"/>
              </w:rPr>
              <w:t>物流调度、回收、仓储、回收监管、处置监管、分类积分等能够适用于本项目的功能</w:t>
            </w:r>
            <w:r>
              <w:rPr>
                <w:rFonts w:hint="eastAsia" w:ascii="宋体" w:hAnsi="宋体" w:eastAsia="宋体" w:cs="宋体"/>
                <w:color w:val="000000"/>
                <w:kern w:val="2"/>
                <w:sz w:val="21"/>
                <w:szCs w:val="21"/>
                <w:highlight w:val="none"/>
                <w:shd w:val="clear" w:color="auto" w:fill="auto"/>
                <w:lang w:eastAsia="zh-CN"/>
              </w:rPr>
              <w:t>服务的</w:t>
            </w:r>
            <w:r>
              <w:rPr>
                <w:rFonts w:hint="eastAsia" w:ascii="宋体" w:hAnsi="宋体" w:eastAsia="宋体" w:cs="宋体"/>
                <w:color w:val="000000"/>
                <w:kern w:val="2"/>
                <w:sz w:val="21"/>
                <w:szCs w:val="21"/>
                <w:highlight w:val="none"/>
                <w:shd w:val="clear" w:color="auto" w:fill="auto"/>
              </w:rPr>
              <w:t>，每项得</w:t>
            </w:r>
            <w:r>
              <w:rPr>
                <w:rFonts w:hint="eastAsia" w:ascii="宋体" w:hAnsi="宋体" w:eastAsia="宋体" w:cs="宋体"/>
                <w:color w:val="000000"/>
                <w:kern w:val="2"/>
                <w:sz w:val="21"/>
                <w:szCs w:val="21"/>
                <w:highlight w:val="none"/>
                <w:shd w:val="clear" w:color="auto" w:fill="auto"/>
                <w:lang w:val="en-US" w:eastAsia="zh-CN"/>
              </w:rPr>
              <w:t>0.5</w:t>
            </w:r>
            <w:r>
              <w:rPr>
                <w:rFonts w:hint="eastAsia" w:ascii="宋体" w:hAnsi="宋体" w:eastAsia="宋体" w:cs="宋体"/>
                <w:color w:val="000000"/>
                <w:kern w:val="2"/>
                <w:sz w:val="21"/>
                <w:szCs w:val="21"/>
                <w:highlight w:val="none"/>
                <w:shd w:val="clear" w:color="auto" w:fill="auto"/>
              </w:rPr>
              <w:t>分，最高得</w:t>
            </w:r>
            <w:r>
              <w:rPr>
                <w:rFonts w:hint="eastAsia" w:ascii="宋体" w:hAnsi="宋体" w:eastAsia="宋体" w:cs="宋体"/>
                <w:color w:val="000000"/>
                <w:kern w:val="2"/>
                <w:sz w:val="21"/>
                <w:szCs w:val="21"/>
                <w:highlight w:val="none"/>
                <w:shd w:val="clear" w:color="auto" w:fill="auto"/>
                <w:lang w:val="en-US" w:eastAsia="zh-CN"/>
              </w:rPr>
              <w:t>3.5</w:t>
            </w:r>
            <w:r>
              <w:rPr>
                <w:rFonts w:hint="eastAsia" w:ascii="宋体" w:hAnsi="宋体" w:eastAsia="宋体" w:cs="宋体"/>
                <w:color w:val="000000"/>
                <w:kern w:val="2"/>
                <w:sz w:val="21"/>
                <w:szCs w:val="21"/>
                <w:highlight w:val="none"/>
                <w:shd w:val="clear" w:color="auto" w:fill="auto"/>
              </w:rPr>
              <w:t>分</w:t>
            </w:r>
            <w:r>
              <w:rPr>
                <w:rFonts w:hint="eastAsia" w:ascii="宋体" w:hAnsi="宋体" w:eastAsia="宋体" w:cs="宋体"/>
                <w:color w:val="000000"/>
                <w:kern w:val="2"/>
                <w:sz w:val="21"/>
                <w:szCs w:val="21"/>
                <w:highlight w:val="none"/>
                <w:shd w:val="clear" w:color="auto" w:fill="auto"/>
                <w:lang w:eastAsia="zh-CN"/>
              </w:rPr>
              <w:t>。</w:t>
            </w:r>
          </w:p>
          <w:p>
            <w:pPr>
              <w:numPr>
                <w:ilvl w:val="0"/>
                <w:numId w:val="0"/>
              </w:numPr>
              <w:spacing w:line="400" w:lineRule="atLeast"/>
              <w:ind w:left="0" w:leftChars="0" w:firstLine="0" w:firstLineChars="0"/>
              <w:rPr>
                <w:rFonts w:hint="eastAsia" w:ascii="宋体" w:hAnsi="宋体" w:eastAsia="宋体" w:cs="宋体"/>
                <w:color w:val="000000"/>
                <w:kern w:val="2"/>
                <w:sz w:val="21"/>
                <w:szCs w:val="21"/>
                <w:highlight w:val="none"/>
                <w:shd w:val="clear" w:color="auto" w:fill="auto"/>
                <w:lang w:val="en-US" w:eastAsia="zh-CN" w:bidi="ar-SA"/>
              </w:rPr>
            </w:pPr>
            <w:r>
              <w:rPr>
                <w:rFonts w:hint="eastAsia" w:ascii="宋体" w:hAnsi="宋体" w:eastAsia="宋体" w:cs="宋体"/>
                <w:color w:val="000000"/>
                <w:kern w:val="2"/>
                <w:sz w:val="21"/>
                <w:szCs w:val="21"/>
                <w:highlight w:val="none"/>
                <w:shd w:val="clear" w:color="auto" w:fill="auto"/>
                <w:lang w:val="en-US" w:eastAsia="zh-CN" w:bidi="ar-SA"/>
              </w:rPr>
              <w:t>注：须提供以上证书证明材料扫描件编入电子投标文件中，均须在有效期内，否则不得分</w:t>
            </w:r>
            <w:r>
              <w:rPr>
                <w:rFonts w:hint="eastAsia" w:ascii="宋体" w:hAnsi="宋体" w:eastAsia="宋体" w:cs="宋体"/>
                <w:color w:val="000000"/>
                <w:kern w:val="2"/>
                <w:sz w:val="21"/>
                <w:szCs w:val="21"/>
                <w:highlight w:val="none"/>
                <w:shd w:val="clear" w:color="auto" w:fill="auto"/>
                <w:lang w:val="en-US" w:eastAsia="zh-CN"/>
              </w:rPr>
              <w:t>。</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atLeast"/>
              <w:jc w:val="center"/>
              <w:rPr>
                <w:rFonts w:hint="eastAsia" w:ascii="宋体" w:hAnsi="宋体" w:eastAsia="宋体" w:cs="宋体"/>
                <w:b/>
                <w:color w:val="000000"/>
                <w:sz w:val="21"/>
                <w:szCs w:val="21"/>
                <w:highlight w:val="none"/>
                <w:lang w:val="en-US" w:eastAsia="zh-CN"/>
              </w:rPr>
            </w:pPr>
            <w:r>
              <w:rPr>
                <w:rFonts w:hint="eastAsia" w:ascii="宋体" w:hAnsi="宋体" w:eastAsia="宋体" w:cs="宋体"/>
                <w:b/>
                <w:color w:val="000000"/>
                <w:sz w:val="21"/>
                <w:szCs w:val="21"/>
                <w:highlight w:val="none"/>
                <w:lang w:val="en-US" w:eastAsia="zh-CN"/>
              </w:rPr>
              <w:t>3.5分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25" w:hRule="atLeast"/>
        </w:trPr>
        <w:tc>
          <w:tcPr>
            <w:tcW w:w="852" w:type="dxa"/>
            <w:vMerge w:val="continue"/>
            <w:tcBorders>
              <w:left w:val="single" w:color="000000" w:sz="4" w:space="0"/>
              <w:right w:val="single" w:color="000000" w:sz="4" w:space="0"/>
            </w:tcBorders>
            <w:noWrap w:val="0"/>
            <w:vAlign w:val="center"/>
          </w:tcPr>
          <w:p>
            <w:pPr>
              <w:widowControl/>
              <w:spacing w:line="400" w:lineRule="atLeast"/>
              <w:jc w:val="left"/>
              <w:rPr>
                <w:rFonts w:hint="eastAsia" w:ascii="宋体" w:hAnsi="宋体" w:eastAsia="宋体" w:cs="宋体"/>
                <w:color w:val="000000"/>
                <w:sz w:val="21"/>
                <w:szCs w:val="21"/>
                <w:highlight w:val="none"/>
              </w:rPr>
            </w:pPr>
          </w:p>
        </w:tc>
        <w:tc>
          <w:tcPr>
            <w:tcW w:w="7455"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0"/>
              </w:numPr>
              <w:spacing w:before="0" w:beforeAutospacing="0" w:after="0" w:afterAutospacing="0" w:line="360" w:lineRule="exact"/>
              <w:ind w:right="0"/>
              <w:jc w:val="left"/>
              <w:rPr>
                <w:rFonts w:hint="eastAsia" w:ascii="宋体" w:hAnsi="宋体" w:eastAsia="宋体" w:cs="宋体"/>
                <w:color w:val="000000"/>
                <w:kern w:val="2"/>
                <w:sz w:val="21"/>
                <w:szCs w:val="21"/>
                <w:highlight w:val="none"/>
                <w:shd w:val="clear" w:color="auto" w:fill="auto"/>
              </w:rPr>
            </w:pPr>
            <w:r>
              <w:rPr>
                <w:rFonts w:hint="eastAsia" w:ascii="宋体" w:hAnsi="宋体" w:eastAsia="宋体" w:cs="宋体"/>
                <w:b/>
                <w:bCs/>
                <w:color w:val="000000"/>
                <w:kern w:val="2"/>
                <w:sz w:val="21"/>
                <w:szCs w:val="21"/>
                <w:highlight w:val="none"/>
                <w:shd w:val="clear" w:color="auto" w:fill="auto"/>
                <w:lang w:val="en-US" w:eastAsia="zh-CN"/>
              </w:rPr>
              <w:t>19、</w:t>
            </w:r>
            <w:r>
              <w:rPr>
                <w:rFonts w:hint="eastAsia" w:ascii="宋体" w:hAnsi="宋体" w:eastAsia="宋体" w:cs="宋体"/>
                <w:b/>
                <w:bCs/>
                <w:color w:val="000000"/>
                <w:kern w:val="2"/>
                <w:sz w:val="21"/>
                <w:szCs w:val="21"/>
                <w:highlight w:val="none"/>
                <w:shd w:val="clear" w:color="auto" w:fill="auto"/>
                <w:lang w:eastAsia="zh-CN"/>
              </w:rPr>
              <w:t>类似案例经验：</w:t>
            </w:r>
            <w:r>
              <w:rPr>
                <w:rFonts w:hint="eastAsia" w:ascii="宋体" w:hAnsi="宋体" w:eastAsia="宋体" w:cs="宋体"/>
                <w:color w:val="000000"/>
                <w:kern w:val="2"/>
                <w:sz w:val="21"/>
                <w:szCs w:val="21"/>
                <w:highlight w:val="none"/>
                <w:shd w:val="clear" w:color="auto" w:fill="auto"/>
              </w:rPr>
              <w:t>201</w:t>
            </w:r>
            <w:r>
              <w:rPr>
                <w:rFonts w:hint="eastAsia" w:ascii="宋体" w:hAnsi="宋体" w:eastAsia="宋体" w:cs="宋体"/>
                <w:color w:val="000000"/>
                <w:kern w:val="2"/>
                <w:sz w:val="21"/>
                <w:szCs w:val="21"/>
                <w:highlight w:val="none"/>
                <w:shd w:val="clear" w:color="auto" w:fill="auto"/>
                <w:lang w:val="en-US" w:eastAsia="zh-CN"/>
              </w:rPr>
              <w:t>9</w:t>
            </w:r>
            <w:r>
              <w:rPr>
                <w:rFonts w:hint="eastAsia" w:ascii="宋体" w:hAnsi="宋体" w:eastAsia="宋体" w:cs="宋体"/>
                <w:color w:val="000000"/>
                <w:kern w:val="2"/>
                <w:sz w:val="21"/>
                <w:szCs w:val="21"/>
                <w:highlight w:val="none"/>
                <w:shd w:val="clear" w:color="auto" w:fill="auto"/>
              </w:rPr>
              <w:t>年1月起</w:t>
            </w:r>
            <w:r>
              <w:rPr>
                <w:rFonts w:hint="eastAsia" w:ascii="宋体" w:hAnsi="宋体" w:eastAsia="宋体" w:cs="宋体"/>
                <w:color w:val="000000"/>
                <w:kern w:val="2"/>
                <w:sz w:val="21"/>
                <w:szCs w:val="21"/>
                <w:highlight w:val="none"/>
                <w:shd w:val="clear" w:color="auto" w:fill="auto"/>
                <w:lang w:eastAsia="zh-CN"/>
              </w:rPr>
              <w:t>（时间以合同签订时间为准）</w:t>
            </w:r>
            <w:r>
              <w:rPr>
                <w:rFonts w:hint="eastAsia" w:ascii="宋体" w:hAnsi="宋体" w:eastAsia="宋体" w:cs="宋体"/>
                <w:color w:val="000000"/>
                <w:kern w:val="2"/>
                <w:sz w:val="21"/>
                <w:szCs w:val="21"/>
                <w:highlight w:val="none"/>
                <w:shd w:val="clear" w:color="auto" w:fill="auto"/>
              </w:rPr>
              <w:t>，投标人每具有一份</w:t>
            </w:r>
            <w:r>
              <w:rPr>
                <w:rFonts w:hint="eastAsia" w:ascii="宋体" w:hAnsi="宋体" w:eastAsia="宋体" w:cs="宋体"/>
                <w:color w:val="000000"/>
                <w:kern w:val="2"/>
                <w:sz w:val="21"/>
                <w:szCs w:val="21"/>
                <w:highlight w:val="none"/>
                <w:shd w:val="clear" w:color="auto" w:fill="auto"/>
                <w:lang w:eastAsia="zh-CN"/>
              </w:rPr>
              <w:t>类似本项目的案例</w:t>
            </w:r>
            <w:r>
              <w:rPr>
                <w:rFonts w:hint="eastAsia" w:ascii="宋体" w:hAnsi="宋体" w:eastAsia="宋体" w:cs="宋体"/>
                <w:color w:val="000000"/>
                <w:kern w:val="2"/>
                <w:sz w:val="21"/>
                <w:szCs w:val="21"/>
                <w:highlight w:val="none"/>
                <w:shd w:val="clear" w:color="auto" w:fill="auto"/>
              </w:rPr>
              <w:t>业绩</w:t>
            </w:r>
            <w:r>
              <w:rPr>
                <w:rFonts w:hint="eastAsia" w:ascii="宋体" w:hAnsi="宋体" w:eastAsia="宋体" w:cs="宋体"/>
                <w:color w:val="000000"/>
                <w:kern w:val="2"/>
                <w:sz w:val="21"/>
                <w:szCs w:val="21"/>
                <w:highlight w:val="none"/>
                <w:shd w:val="clear" w:color="auto" w:fill="auto"/>
                <w:lang w:eastAsia="zh-CN"/>
              </w:rPr>
              <w:t>合同并提供履约或考核情况表</w:t>
            </w:r>
            <w:r>
              <w:rPr>
                <w:rFonts w:hint="eastAsia" w:ascii="宋体" w:hAnsi="宋体" w:eastAsia="宋体" w:cs="宋体"/>
                <w:color w:val="000000"/>
                <w:kern w:val="2"/>
                <w:sz w:val="21"/>
                <w:szCs w:val="21"/>
                <w:highlight w:val="none"/>
                <w:shd w:val="clear" w:color="auto" w:fill="auto"/>
              </w:rPr>
              <w:t>的得</w:t>
            </w:r>
            <w:r>
              <w:rPr>
                <w:rFonts w:hint="eastAsia" w:ascii="宋体" w:hAnsi="宋体" w:eastAsia="宋体" w:cs="宋体"/>
                <w:color w:val="000000"/>
                <w:kern w:val="2"/>
                <w:sz w:val="21"/>
                <w:szCs w:val="21"/>
                <w:highlight w:val="none"/>
                <w:shd w:val="clear" w:color="auto" w:fill="auto"/>
                <w:lang w:val="en-US" w:eastAsia="zh-CN"/>
              </w:rPr>
              <w:t>0.5</w:t>
            </w:r>
            <w:r>
              <w:rPr>
                <w:rFonts w:hint="eastAsia" w:ascii="宋体" w:hAnsi="宋体" w:eastAsia="宋体" w:cs="宋体"/>
                <w:color w:val="000000"/>
                <w:kern w:val="2"/>
                <w:sz w:val="21"/>
                <w:szCs w:val="21"/>
                <w:highlight w:val="none"/>
                <w:shd w:val="clear" w:color="auto" w:fill="auto"/>
              </w:rPr>
              <w:t>分，最多得</w:t>
            </w:r>
            <w:r>
              <w:rPr>
                <w:rFonts w:hint="eastAsia" w:ascii="宋体" w:hAnsi="宋体" w:eastAsia="宋体" w:cs="宋体"/>
                <w:color w:val="000000"/>
                <w:kern w:val="2"/>
                <w:sz w:val="21"/>
                <w:szCs w:val="21"/>
                <w:highlight w:val="none"/>
                <w:shd w:val="clear" w:color="auto" w:fill="auto"/>
                <w:lang w:val="en-US" w:eastAsia="zh-CN"/>
              </w:rPr>
              <w:t>1.5</w:t>
            </w:r>
            <w:r>
              <w:rPr>
                <w:rFonts w:hint="eastAsia" w:ascii="宋体" w:hAnsi="宋体" w:eastAsia="宋体" w:cs="宋体"/>
                <w:color w:val="000000"/>
                <w:kern w:val="2"/>
                <w:sz w:val="21"/>
                <w:szCs w:val="21"/>
                <w:highlight w:val="none"/>
                <w:shd w:val="clear" w:color="auto" w:fill="auto"/>
              </w:rPr>
              <w:t>分。</w:t>
            </w:r>
          </w:p>
          <w:p>
            <w:pPr>
              <w:spacing w:line="400" w:lineRule="atLeast"/>
              <w:rPr>
                <w:rFonts w:hint="eastAsia" w:ascii="宋体" w:hAnsi="宋体" w:eastAsia="宋体" w:cs="宋体"/>
                <w:color w:val="000000"/>
                <w:kern w:val="2"/>
                <w:sz w:val="21"/>
                <w:szCs w:val="21"/>
                <w:highlight w:val="none"/>
                <w:shd w:val="clear" w:color="auto" w:fill="auto"/>
                <w:lang w:val="en-US" w:eastAsia="zh-CN" w:bidi="ar-SA"/>
              </w:rPr>
            </w:pPr>
            <w:r>
              <w:rPr>
                <w:rFonts w:hint="eastAsia" w:ascii="宋体" w:hAnsi="宋体" w:eastAsia="宋体" w:cs="宋体"/>
                <w:color w:val="000000"/>
                <w:kern w:val="2"/>
                <w:sz w:val="21"/>
                <w:szCs w:val="21"/>
                <w:highlight w:val="none"/>
                <w:shd w:val="clear" w:color="auto" w:fill="auto"/>
                <w:lang w:eastAsia="zh-CN"/>
              </w:rPr>
              <w:t>注：</w:t>
            </w:r>
            <w:r>
              <w:rPr>
                <w:rFonts w:hint="eastAsia" w:ascii="宋体" w:hAnsi="宋体" w:eastAsia="宋体" w:cs="宋体"/>
                <w:color w:val="000000"/>
                <w:kern w:val="2"/>
                <w:sz w:val="21"/>
                <w:szCs w:val="21"/>
                <w:highlight w:val="none"/>
                <w:shd w:val="clear" w:color="auto" w:fill="auto"/>
              </w:rPr>
              <w:t>投标文件中须提供合同</w:t>
            </w:r>
            <w:r>
              <w:rPr>
                <w:rFonts w:hint="eastAsia" w:ascii="宋体" w:hAnsi="宋体" w:eastAsia="宋体" w:cs="宋体"/>
                <w:color w:val="000000"/>
                <w:kern w:val="2"/>
                <w:sz w:val="21"/>
                <w:szCs w:val="21"/>
                <w:highlight w:val="none"/>
                <w:shd w:val="clear" w:color="auto" w:fill="auto"/>
                <w:lang w:eastAsia="zh-CN"/>
              </w:rPr>
              <w:t>和采购</w:t>
            </w:r>
            <w:r>
              <w:rPr>
                <w:rFonts w:hint="eastAsia" w:ascii="宋体" w:hAnsi="宋体" w:eastAsia="宋体" w:cs="宋体"/>
                <w:color w:val="000000"/>
                <w:kern w:val="2"/>
                <w:sz w:val="21"/>
                <w:szCs w:val="21"/>
                <w:highlight w:val="none"/>
                <w:shd w:val="clear" w:color="auto" w:fill="auto"/>
              </w:rPr>
              <w:t>单位的</w:t>
            </w:r>
            <w:r>
              <w:rPr>
                <w:rFonts w:hint="eastAsia" w:ascii="宋体" w:hAnsi="宋体" w:eastAsia="宋体" w:cs="宋体"/>
                <w:color w:val="000000"/>
                <w:kern w:val="2"/>
                <w:sz w:val="21"/>
                <w:szCs w:val="21"/>
                <w:highlight w:val="none"/>
                <w:shd w:val="clear" w:color="auto" w:fill="auto"/>
                <w:lang w:eastAsia="zh-CN"/>
              </w:rPr>
              <w:t>履约或考核情况</w:t>
            </w:r>
            <w:r>
              <w:rPr>
                <w:rFonts w:hint="eastAsia" w:ascii="宋体" w:hAnsi="宋体" w:eastAsia="宋体" w:cs="宋体"/>
                <w:color w:val="000000"/>
                <w:kern w:val="2"/>
                <w:sz w:val="21"/>
                <w:szCs w:val="21"/>
                <w:highlight w:val="none"/>
                <w:shd w:val="clear" w:color="auto" w:fill="auto"/>
              </w:rPr>
              <w:t>调查表</w:t>
            </w:r>
            <w:r>
              <w:rPr>
                <w:rFonts w:hint="eastAsia" w:ascii="宋体" w:hAnsi="宋体" w:eastAsia="宋体" w:cs="宋体"/>
                <w:color w:val="000000"/>
                <w:kern w:val="2"/>
                <w:sz w:val="21"/>
                <w:szCs w:val="21"/>
                <w:highlight w:val="none"/>
                <w:shd w:val="clear" w:color="auto" w:fill="auto"/>
                <w:lang w:eastAsia="zh-CN"/>
              </w:rPr>
              <w:t>加盖公章</w:t>
            </w:r>
            <w:r>
              <w:rPr>
                <w:rFonts w:hint="eastAsia" w:ascii="宋体" w:hAnsi="宋体" w:eastAsia="宋体" w:cs="宋体"/>
                <w:color w:val="000000"/>
                <w:kern w:val="2"/>
                <w:sz w:val="21"/>
                <w:szCs w:val="21"/>
                <w:highlight w:val="none"/>
                <w:shd w:val="clear" w:color="auto" w:fill="auto"/>
              </w:rPr>
              <w:t>，</w:t>
            </w:r>
            <w:r>
              <w:rPr>
                <w:rFonts w:hint="eastAsia" w:ascii="宋体" w:hAnsi="宋体" w:eastAsia="宋体" w:cs="宋体"/>
                <w:color w:val="000000"/>
                <w:kern w:val="2"/>
                <w:sz w:val="21"/>
                <w:szCs w:val="21"/>
                <w:highlight w:val="none"/>
                <w:shd w:val="clear" w:color="auto" w:fill="auto"/>
                <w:lang w:val="en-US" w:eastAsia="zh-CN"/>
              </w:rPr>
              <w:t>考核不合格</w:t>
            </w:r>
            <w:r>
              <w:rPr>
                <w:rFonts w:hint="eastAsia" w:ascii="宋体" w:hAnsi="宋体" w:eastAsia="宋体" w:cs="宋体"/>
                <w:color w:val="000000"/>
                <w:kern w:val="2"/>
                <w:sz w:val="21"/>
                <w:szCs w:val="21"/>
                <w:highlight w:val="none"/>
                <w:shd w:val="clear" w:color="auto" w:fill="auto"/>
              </w:rPr>
              <w:t>不得分</w:t>
            </w:r>
            <w:r>
              <w:rPr>
                <w:rFonts w:hint="eastAsia" w:ascii="宋体" w:hAnsi="宋体" w:eastAsia="宋体" w:cs="宋体"/>
                <w:color w:val="000000"/>
                <w:kern w:val="2"/>
                <w:sz w:val="21"/>
                <w:szCs w:val="21"/>
                <w:highlight w:val="none"/>
                <w:shd w:val="clear" w:color="auto" w:fill="auto"/>
                <w:lang w:val="en-US" w:eastAsia="zh-CN"/>
              </w:rPr>
              <w:t>,与本项目不类似的案例不得分</w:t>
            </w:r>
            <w:r>
              <w:rPr>
                <w:rFonts w:hint="eastAsia" w:ascii="宋体" w:hAnsi="宋体" w:eastAsia="宋体" w:cs="宋体"/>
                <w:color w:val="000000"/>
                <w:kern w:val="2"/>
                <w:sz w:val="21"/>
                <w:szCs w:val="21"/>
                <w:highlight w:val="none"/>
                <w:shd w:val="clear" w:color="auto" w:fill="auto"/>
              </w:rPr>
              <w:t>。</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atLeast"/>
              <w:jc w:val="center"/>
              <w:rPr>
                <w:rFonts w:hint="eastAsia" w:ascii="宋体" w:hAnsi="宋体" w:eastAsia="宋体" w:cs="宋体"/>
                <w:b/>
                <w:color w:val="000000"/>
                <w:sz w:val="21"/>
                <w:szCs w:val="21"/>
                <w:highlight w:val="none"/>
                <w:lang w:val="en-US" w:eastAsia="zh-CN"/>
              </w:rPr>
            </w:pPr>
            <w:r>
              <w:rPr>
                <w:rFonts w:hint="eastAsia" w:ascii="宋体" w:hAnsi="宋体" w:eastAsia="宋体" w:cs="宋体"/>
                <w:b/>
                <w:color w:val="000000"/>
                <w:sz w:val="21"/>
                <w:szCs w:val="21"/>
                <w:highlight w:val="none"/>
                <w:lang w:val="en-US" w:eastAsia="zh-CN"/>
              </w:rPr>
              <w:t>1.5分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25" w:hRule="atLeast"/>
        </w:trPr>
        <w:tc>
          <w:tcPr>
            <w:tcW w:w="852" w:type="dxa"/>
            <w:vMerge w:val="continue"/>
            <w:tcBorders>
              <w:left w:val="single" w:color="000000" w:sz="4" w:space="0"/>
              <w:bottom w:val="single" w:color="000000" w:sz="4" w:space="0"/>
              <w:right w:val="single" w:color="000000" w:sz="4" w:space="0"/>
            </w:tcBorders>
            <w:noWrap w:val="0"/>
            <w:vAlign w:val="center"/>
          </w:tcPr>
          <w:p>
            <w:pPr>
              <w:widowControl/>
              <w:spacing w:line="400" w:lineRule="atLeast"/>
              <w:jc w:val="left"/>
              <w:rPr>
                <w:rFonts w:hint="eastAsia" w:ascii="宋体" w:hAnsi="宋体" w:eastAsia="宋体" w:cs="宋体"/>
                <w:color w:val="000000"/>
                <w:sz w:val="21"/>
                <w:szCs w:val="21"/>
                <w:highlight w:val="none"/>
              </w:rPr>
            </w:pPr>
          </w:p>
        </w:tc>
        <w:tc>
          <w:tcPr>
            <w:tcW w:w="7455" w:type="dxa"/>
            <w:tcBorders>
              <w:top w:val="single" w:color="000000" w:sz="4" w:space="0"/>
              <w:left w:val="single" w:color="000000" w:sz="4" w:space="0"/>
              <w:bottom w:val="single" w:color="000000" w:sz="4" w:space="0"/>
              <w:right w:val="single" w:color="000000" w:sz="4" w:space="0"/>
            </w:tcBorders>
            <w:noWrap w:val="0"/>
            <w:vAlign w:val="top"/>
          </w:tcPr>
          <w:p>
            <w:pPr>
              <w:spacing w:line="400" w:lineRule="atLeast"/>
              <w:rPr>
                <w:rFonts w:hint="eastAsia" w:ascii="宋体" w:hAnsi="宋体" w:eastAsia="宋体" w:cs="宋体"/>
                <w:color w:val="000000"/>
                <w:kern w:val="2"/>
                <w:sz w:val="21"/>
                <w:szCs w:val="21"/>
                <w:highlight w:val="none"/>
                <w:shd w:val="clear" w:color="auto" w:fill="auto"/>
                <w:lang w:val="en-US" w:eastAsia="zh-CN"/>
              </w:rPr>
            </w:pPr>
            <w:r>
              <w:rPr>
                <w:rFonts w:hint="eastAsia" w:ascii="宋体" w:hAnsi="宋体" w:eastAsia="宋体" w:cs="宋体"/>
                <w:b/>
                <w:bCs/>
                <w:color w:val="000000"/>
                <w:kern w:val="2"/>
                <w:sz w:val="21"/>
                <w:szCs w:val="21"/>
                <w:highlight w:val="none"/>
                <w:shd w:val="clear" w:color="auto" w:fill="auto"/>
                <w:lang w:val="en-US" w:eastAsia="zh-CN"/>
              </w:rPr>
              <w:t>20、</w:t>
            </w:r>
            <w:r>
              <w:rPr>
                <w:rFonts w:hint="eastAsia" w:ascii="宋体" w:hAnsi="宋体" w:eastAsia="宋体" w:cs="宋体"/>
                <w:b/>
                <w:bCs/>
                <w:color w:val="000000"/>
                <w:kern w:val="2"/>
                <w:sz w:val="21"/>
                <w:szCs w:val="21"/>
                <w:highlight w:val="none"/>
                <w:shd w:val="clear" w:color="auto" w:fill="auto"/>
              </w:rPr>
              <w:t>案例解析</w:t>
            </w:r>
            <w:r>
              <w:rPr>
                <w:rFonts w:hint="eastAsia" w:ascii="宋体" w:hAnsi="宋体" w:eastAsia="宋体" w:cs="宋体"/>
                <w:b/>
                <w:bCs/>
                <w:color w:val="000000"/>
                <w:kern w:val="2"/>
                <w:sz w:val="21"/>
                <w:szCs w:val="21"/>
                <w:highlight w:val="none"/>
                <w:shd w:val="clear" w:color="auto" w:fill="auto"/>
                <w:lang w:eastAsia="zh-CN"/>
              </w:rPr>
              <w:t>：</w:t>
            </w:r>
            <w:r>
              <w:rPr>
                <w:rFonts w:hint="eastAsia" w:ascii="宋体" w:hAnsi="宋体" w:eastAsia="宋体" w:cs="宋体"/>
                <w:color w:val="000000"/>
                <w:kern w:val="2"/>
                <w:sz w:val="21"/>
                <w:szCs w:val="21"/>
                <w:highlight w:val="none"/>
                <w:shd w:val="clear" w:color="auto" w:fill="auto"/>
              </w:rPr>
              <w:t>结合投标人自有已实施</w:t>
            </w:r>
            <w:r>
              <w:rPr>
                <w:rFonts w:hint="eastAsia" w:ascii="宋体" w:hAnsi="宋体" w:eastAsia="宋体" w:cs="宋体"/>
                <w:color w:val="000000"/>
                <w:kern w:val="2"/>
                <w:sz w:val="21"/>
                <w:szCs w:val="21"/>
                <w:highlight w:val="none"/>
                <w:shd w:val="clear" w:color="auto" w:fill="auto"/>
                <w:lang w:val="en-US" w:eastAsia="zh-CN"/>
              </w:rPr>
              <w:t>类似</w:t>
            </w:r>
            <w:r>
              <w:rPr>
                <w:rFonts w:hint="eastAsia" w:ascii="宋体" w:hAnsi="宋体" w:eastAsia="宋体" w:cs="宋体"/>
                <w:color w:val="000000"/>
                <w:kern w:val="2"/>
                <w:sz w:val="21"/>
                <w:szCs w:val="21"/>
                <w:highlight w:val="none"/>
                <w:shd w:val="clear" w:color="auto" w:fill="auto"/>
              </w:rPr>
              <w:t>项目案例进</w:t>
            </w:r>
            <w:r>
              <w:rPr>
                <w:rFonts w:hint="eastAsia" w:ascii="宋体" w:hAnsi="宋体" w:eastAsia="宋体" w:cs="宋体"/>
                <w:color w:val="000000"/>
                <w:kern w:val="2"/>
                <w:sz w:val="21"/>
                <w:szCs w:val="21"/>
                <w:highlight w:val="none"/>
                <w:shd w:val="clear" w:color="auto" w:fill="auto"/>
                <w:lang w:val="en-US" w:eastAsia="zh-CN"/>
              </w:rPr>
              <w:t>行解析，投标单位提供的案例必须为本单位所实施且为真实性负责，可图文结合。服务实施</w:t>
            </w:r>
            <w:r>
              <w:rPr>
                <w:rFonts w:hint="eastAsia" w:ascii="宋体" w:hAnsi="宋体" w:eastAsia="宋体" w:cs="宋体"/>
                <w:bCs/>
                <w:color w:val="000000"/>
                <w:kern w:val="2"/>
                <w:sz w:val="21"/>
                <w:szCs w:val="21"/>
                <w:highlight w:val="none"/>
                <w:shd w:val="clear" w:color="auto" w:fill="auto"/>
              </w:rPr>
              <w:t>案例</w:t>
            </w:r>
            <w:r>
              <w:rPr>
                <w:rFonts w:hint="eastAsia" w:ascii="宋体" w:hAnsi="宋体" w:eastAsia="宋体" w:cs="宋体"/>
                <w:bCs/>
                <w:color w:val="000000"/>
                <w:kern w:val="2"/>
                <w:sz w:val="21"/>
                <w:szCs w:val="21"/>
                <w:highlight w:val="none"/>
                <w:shd w:val="clear" w:color="auto" w:fill="auto"/>
                <w:lang w:val="en-US" w:eastAsia="zh-CN"/>
              </w:rPr>
              <w:t>解析清楚得</w:t>
            </w:r>
            <w:r>
              <w:rPr>
                <w:rFonts w:hint="eastAsia" w:ascii="宋体" w:hAnsi="宋体" w:eastAsia="宋体" w:cs="宋体"/>
                <w:color w:val="000000"/>
                <w:kern w:val="2"/>
                <w:sz w:val="21"/>
                <w:szCs w:val="21"/>
                <w:highlight w:val="none"/>
                <w:shd w:val="clear" w:color="auto" w:fill="auto"/>
                <w:lang w:val="en-US" w:eastAsia="zh-CN"/>
              </w:rPr>
              <w:t>1分</w:t>
            </w:r>
            <w:r>
              <w:rPr>
                <w:rFonts w:hint="eastAsia" w:ascii="宋体" w:hAnsi="宋体" w:eastAsia="宋体" w:cs="宋体"/>
                <w:bCs/>
                <w:color w:val="000000"/>
                <w:kern w:val="2"/>
                <w:sz w:val="21"/>
                <w:szCs w:val="21"/>
                <w:highlight w:val="none"/>
                <w:shd w:val="clear" w:color="auto" w:fill="auto"/>
                <w:lang w:val="en-US" w:eastAsia="zh-CN"/>
              </w:rPr>
              <w:t>，数据</w:t>
            </w:r>
            <w:r>
              <w:rPr>
                <w:rFonts w:hint="eastAsia" w:ascii="宋体" w:hAnsi="宋体" w:eastAsia="宋体" w:cs="宋体"/>
                <w:color w:val="000000"/>
                <w:kern w:val="2"/>
                <w:sz w:val="21"/>
                <w:szCs w:val="21"/>
                <w:highlight w:val="none"/>
                <w:shd w:val="clear" w:color="auto" w:fill="auto"/>
                <w:lang w:val="en-US" w:eastAsia="zh-CN"/>
              </w:rPr>
              <w:t>详实得1分</w:t>
            </w:r>
            <w:r>
              <w:rPr>
                <w:rFonts w:hint="eastAsia" w:ascii="宋体" w:hAnsi="宋体" w:eastAsia="宋体" w:cs="宋体"/>
                <w:bCs/>
                <w:color w:val="000000"/>
                <w:kern w:val="2"/>
                <w:sz w:val="21"/>
                <w:szCs w:val="21"/>
                <w:highlight w:val="none"/>
                <w:shd w:val="clear" w:color="auto" w:fill="auto"/>
                <w:lang w:val="en-US" w:eastAsia="zh-CN"/>
              </w:rPr>
              <w:t>，</w:t>
            </w:r>
            <w:r>
              <w:rPr>
                <w:rFonts w:hint="eastAsia" w:ascii="宋体" w:hAnsi="宋体" w:eastAsia="宋体" w:cs="宋体"/>
                <w:color w:val="000000"/>
                <w:kern w:val="2"/>
                <w:sz w:val="21"/>
                <w:szCs w:val="21"/>
                <w:highlight w:val="none"/>
                <w:shd w:val="clear" w:color="auto" w:fill="auto"/>
                <w:lang w:val="en-US" w:eastAsia="zh-CN"/>
              </w:rPr>
              <w:t>群众满意度获得感高得1分、社会和环境效益明显程度得1分。</w:t>
            </w:r>
          </w:p>
          <w:p>
            <w:pPr>
              <w:spacing w:line="400" w:lineRule="atLeast"/>
              <w:rPr>
                <w:rFonts w:hint="eastAsia" w:ascii="宋体" w:hAnsi="宋体" w:eastAsia="宋体" w:cs="宋体"/>
                <w:color w:val="000000"/>
                <w:kern w:val="2"/>
                <w:sz w:val="21"/>
                <w:szCs w:val="21"/>
                <w:highlight w:val="none"/>
                <w:shd w:val="clear" w:color="auto" w:fill="auto"/>
                <w:lang w:val="en-US" w:eastAsia="zh-CN"/>
              </w:rPr>
            </w:pPr>
            <w:r>
              <w:rPr>
                <w:rFonts w:hint="eastAsia" w:ascii="宋体" w:hAnsi="宋体" w:eastAsia="宋体" w:cs="宋体"/>
                <w:color w:val="000000"/>
                <w:kern w:val="2"/>
                <w:sz w:val="21"/>
                <w:szCs w:val="21"/>
                <w:highlight w:val="none"/>
                <w:shd w:val="clear" w:color="auto" w:fill="auto"/>
                <w:lang w:val="en-US" w:eastAsia="zh-CN"/>
              </w:rPr>
              <w:t>注:提供案例解析报告，同时提供上述得分项的相关证明材料。</w:t>
            </w:r>
          </w:p>
          <w:p>
            <w:pPr>
              <w:spacing w:line="400" w:lineRule="atLeast"/>
              <w:rPr>
                <w:rFonts w:hint="eastAsia" w:ascii="宋体" w:hAnsi="宋体" w:eastAsia="宋体" w:cs="宋体"/>
                <w:color w:val="000000"/>
                <w:kern w:val="2"/>
                <w:sz w:val="21"/>
                <w:szCs w:val="21"/>
                <w:highlight w:val="none"/>
                <w:shd w:val="clear" w:color="auto" w:fill="auto"/>
                <w:lang w:val="en-US" w:eastAsia="zh-CN" w:bidi="ar-SA"/>
              </w:rPr>
            </w:pPr>
            <w:r>
              <w:rPr>
                <w:rFonts w:hint="eastAsia" w:ascii="宋体" w:hAnsi="宋体" w:eastAsia="宋体" w:cs="宋体"/>
                <w:color w:val="000000"/>
                <w:kern w:val="2"/>
                <w:sz w:val="21"/>
                <w:szCs w:val="21"/>
                <w:highlight w:val="none"/>
                <w:shd w:val="clear" w:color="auto" w:fill="auto"/>
                <w:lang w:val="en-US" w:eastAsia="zh-CN"/>
              </w:rPr>
              <w:t>评审专家根据证明材料进行评分。与本项目不类似的案例不得分。</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atLeast"/>
              <w:jc w:val="center"/>
              <w:rPr>
                <w:rFonts w:hint="eastAsia" w:ascii="宋体" w:hAnsi="宋体" w:eastAsia="宋体" w:cs="宋体"/>
                <w:b/>
                <w:color w:val="000000"/>
                <w:sz w:val="21"/>
                <w:szCs w:val="21"/>
                <w:highlight w:val="none"/>
                <w:lang w:val="en-US" w:eastAsia="zh-CN"/>
              </w:rPr>
            </w:pPr>
            <w:r>
              <w:rPr>
                <w:rFonts w:hint="eastAsia" w:ascii="宋体" w:hAnsi="宋体" w:eastAsia="宋体" w:cs="宋体"/>
                <w:b/>
                <w:color w:val="000000"/>
                <w:sz w:val="21"/>
                <w:szCs w:val="21"/>
                <w:highlight w:val="none"/>
                <w:lang w:val="en-US" w:eastAsia="zh-CN"/>
              </w:rPr>
              <w:t>4分</w:t>
            </w:r>
          </w:p>
        </w:tc>
      </w:tr>
    </w:tbl>
    <w:p>
      <w:pPr>
        <w:snapToGrid w:val="0"/>
        <w:spacing w:line="360" w:lineRule="auto"/>
        <w:rPr>
          <w:rFonts w:hint="eastAsia" w:ascii="宋体" w:hAnsi="宋体" w:eastAsia="宋体" w:cs="宋体"/>
          <w:b/>
          <w:sz w:val="24"/>
        </w:rPr>
      </w:pPr>
      <w:r>
        <w:rPr>
          <w:rFonts w:hint="eastAsia" w:ascii="仿宋" w:hAnsi="仿宋" w:eastAsia="仿宋" w:cs="仿宋"/>
          <w:sz w:val="20"/>
          <w:szCs w:val="20"/>
          <w:shd w:val="clear" w:color="auto" w:fill="FFFFFF"/>
        </w:rPr>
        <w:t> </w:t>
      </w:r>
      <w:r>
        <w:rPr>
          <w:rFonts w:hint="eastAsia" w:ascii="宋体" w:hAnsi="宋体" w:eastAsia="宋体" w:cs="宋体"/>
          <w:b/>
          <w:sz w:val="24"/>
        </w:rPr>
        <w:t>备注：</w:t>
      </w:r>
      <w:r>
        <w:rPr>
          <w:rFonts w:hint="eastAsia" w:ascii="宋体" w:hAnsi="宋体" w:eastAsia="宋体" w:cs="宋体"/>
          <w:sz w:val="24"/>
        </w:rPr>
        <w:t>投标人编制投标文件（商务技术文件部分）时，建议按此目录（序号和内容）提供评标标准相应的商务技术资料。 </w:t>
      </w:r>
    </w:p>
    <w:p>
      <w:pPr>
        <w:spacing w:line="360" w:lineRule="auto"/>
        <w:ind w:firstLine="482" w:firstLineChars="200"/>
        <w:rPr>
          <w:rFonts w:hint="eastAsia" w:ascii="宋体" w:hAnsi="宋体" w:eastAsia="宋体" w:cs="宋体"/>
          <w:b/>
          <w:bCs/>
          <w:color w:val="000000"/>
          <w:sz w:val="24"/>
        </w:rPr>
      </w:pPr>
      <w:r>
        <w:rPr>
          <w:rFonts w:hint="eastAsia" w:ascii="宋体" w:hAnsi="宋体" w:eastAsia="宋体" w:cs="宋体"/>
          <w:b/>
          <w:bCs/>
          <w:color w:val="000000"/>
          <w:sz w:val="24"/>
        </w:rPr>
        <w:t>2、商务分+技术分=评标委员会所有成员评分合计数/评标委员会组成人员数（精确到小数点后二位）；</w:t>
      </w:r>
    </w:p>
    <w:p>
      <w:pPr>
        <w:spacing w:line="360" w:lineRule="auto"/>
        <w:ind w:firstLine="482" w:firstLineChars="200"/>
        <w:rPr>
          <w:rFonts w:hint="eastAsia" w:ascii="宋体" w:hAnsi="宋体" w:eastAsia="宋体" w:cs="宋体"/>
          <w:color w:val="000000"/>
          <w:sz w:val="24"/>
        </w:rPr>
      </w:pPr>
      <w:r>
        <w:rPr>
          <w:rFonts w:hint="eastAsia" w:ascii="宋体" w:hAnsi="宋体" w:eastAsia="宋体" w:cs="宋体"/>
          <w:b/>
          <w:bCs/>
          <w:color w:val="000000"/>
          <w:sz w:val="24"/>
          <w:lang w:val="en-US" w:eastAsia="zh-CN"/>
        </w:rPr>
        <w:t>3</w:t>
      </w:r>
      <w:r>
        <w:rPr>
          <w:rFonts w:hint="eastAsia" w:ascii="宋体" w:hAnsi="宋体" w:eastAsia="宋体" w:cs="宋体"/>
          <w:b/>
          <w:bCs/>
          <w:color w:val="000000"/>
          <w:sz w:val="24"/>
        </w:rPr>
        <w:t>、价格分（</w:t>
      </w:r>
      <w:r>
        <w:rPr>
          <w:rFonts w:hint="eastAsia" w:ascii="宋体" w:hAnsi="宋体" w:eastAsia="宋体" w:cs="宋体"/>
          <w:b/>
          <w:bCs/>
          <w:color w:val="000000"/>
          <w:sz w:val="24"/>
          <w:lang w:val="en-US" w:eastAsia="zh-CN"/>
        </w:rPr>
        <w:t>15</w:t>
      </w:r>
      <w:r>
        <w:rPr>
          <w:rFonts w:hint="eastAsia" w:ascii="宋体" w:hAnsi="宋体" w:eastAsia="宋体" w:cs="宋体"/>
          <w:b/>
          <w:bCs/>
          <w:color w:val="000000"/>
          <w:sz w:val="24"/>
        </w:rPr>
        <w:t>分）</w:t>
      </w:r>
      <w:r>
        <w:rPr>
          <w:rFonts w:hint="eastAsia" w:ascii="宋体" w:hAnsi="宋体" w:eastAsia="宋体" w:cs="宋体"/>
          <w:color w:val="000000"/>
          <w:sz w:val="24"/>
        </w:rPr>
        <w:t>采用低价优先法计算，即满足招标文件要求且投标</w:t>
      </w:r>
      <w:r>
        <w:rPr>
          <w:rFonts w:hint="eastAsia" w:ascii="宋体" w:hAnsi="宋体" w:eastAsia="宋体" w:cs="宋体"/>
          <w:color w:val="000000"/>
          <w:sz w:val="24"/>
          <w:lang w:val="en-US" w:eastAsia="zh-CN"/>
        </w:rPr>
        <w:t>综报价</w:t>
      </w:r>
      <w:r>
        <w:rPr>
          <w:rFonts w:hint="eastAsia" w:ascii="宋体" w:hAnsi="宋体" w:eastAsia="宋体" w:cs="宋体"/>
          <w:color w:val="000000"/>
          <w:sz w:val="24"/>
        </w:rPr>
        <w:t>最低的投标报价为评标基准价，其他投标人的价格分按照下列公式计算：</w:t>
      </w:r>
    </w:p>
    <w:p>
      <w:pPr>
        <w:widowControl w:val="0"/>
        <w:wordWrap/>
        <w:adjustRightInd w:val="0"/>
        <w:snapToGrid w:val="0"/>
        <w:spacing w:line="360" w:lineRule="auto"/>
        <w:textAlignment w:val="auto"/>
        <w:rPr>
          <w:rFonts w:hint="eastAsia" w:ascii="宋体" w:hAnsi="宋体" w:eastAsia="宋体" w:cs="宋体"/>
          <w:b/>
          <w:bCs/>
          <w:color w:val="000000"/>
          <w:sz w:val="24"/>
          <w:highlight w:val="none"/>
          <w:shd w:val="clear" w:color="auto" w:fill="auto"/>
          <w:lang w:val="zh-CN"/>
        </w:rPr>
      </w:pPr>
      <w:r>
        <w:rPr>
          <w:rFonts w:hint="eastAsia" w:ascii="宋体" w:hAnsi="宋体" w:eastAsia="宋体" w:cs="宋体"/>
          <w:b/>
          <w:bCs/>
          <w:color w:val="000000"/>
          <w:sz w:val="24"/>
          <w:highlight w:val="none"/>
          <w:shd w:val="clear" w:color="auto" w:fill="auto"/>
          <w:lang w:val="en-US" w:eastAsia="zh-CN"/>
        </w:rPr>
        <w:t xml:space="preserve">    </w:t>
      </w:r>
      <w:r>
        <w:rPr>
          <w:rFonts w:hint="eastAsia" w:ascii="宋体" w:hAnsi="宋体" w:eastAsia="宋体" w:cs="宋体"/>
          <w:b/>
          <w:bCs/>
          <w:color w:val="000000"/>
          <w:sz w:val="24"/>
          <w:highlight w:val="none"/>
          <w:shd w:val="clear" w:color="auto" w:fill="auto"/>
          <w:lang w:val="zh-CN"/>
        </w:rPr>
        <w:t>全部投标人有效报价中的最低价为评标基准价，其</w:t>
      </w:r>
      <w:r>
        <w:rPr>
          <w:rFonts w:hint="eastAsia" w:ascii="宋体" w:hAnsi="宋体" w:eastAsia="宋体" w:cs="宋体"/>
          <w:b/>
          <w:bCs/>
          <w:color w:val="000000"/>
          <w:sz w:val="24"/>
          <w:highlight w:val="none"/>
          <w:shd w:val="clear" w:color="auto" w:fill="auto"/>
        </w:rPr>
        <w:t>报价</w:t>
      </w:r>
      <w:r>
        <w:rPr>
          <w:rFonts w:hint="eastAsia" w:ascii="宋体" w:hAnsi="宋体" w:eastAsia="宋体" w:cs="宋体"/>
          <w:b/>
          <w:bCs/>
          <w:color w:val="000000"/>
          <w:sz w:val="24"/>
          <w:highlight w:val="none"/>
          <w:shd w:val="clear" w:color="auto" w:fill="auto"/>
          <w:lang w:val="zh-CN"/>
        </w:rPr>
        <w:t>得分为满分；</w:t>
      </w:r>
    </w:p>
    <w:p>
      <w:pPr>
        <w:widowControl w:val="0"/>
        <w:wordWrap/>
        <w:adjustRightInd w:val="0"/>
        <w:snapToGrid w:val="0"/>
        <w:spacing w:line="360" w:lineRule="auto"/>
        <w:textAlignment w:val="auto"/>
        <w:rPr>
          <w:rFonts w:hint="eastAsia" w:ascii="宋体" w:hAnsi="宋体" w:eastAsia="宋体" w:cs="宋体"/>
          <w:b/>
          <w:bCs/>
          <w:color w:val="000000"/>
          <w:sz w:val="24"/>
          <w:highlight w:val="none"/>
          <w:shd w:val="clear" w:color="auto" w:fill="auto"/>
          <w:lang w:val="zh-CN"/>
        </w:rPr>
      </w:pPr>
      <w:r>
        <w:rPr>
          <w:rFonts w:hint="eastAsia" w:ascii="宋体" w:hAnsi="宋体" w:eastAsia="宋体" w:cs="宋体"/>
          <w:b/>
          <w:bCs/>
          <w:color w:val="000000"/>
          <w:sz w:val="24"/>
          <w:highlight w:val="none"/>
          <w:shd w:val="clear" w:color="auto" w:fill="auto"/>
          <w:lang w:val="en-US" w:eastAsia="zh-CN"/>
        </w:rPr>
        <w:t xml:space="preserve">    </w:t>
      </w:r>
      <w:r>
        <w:rPr>
          <w:rFonts w:hint="eastAsia" w:ascii="宋体" w:hAnsi="宋体" w:eastAsia="宋体" w:cs="宋体"/>
          <w:b/>
          <w:bCs/>
          <w:color w:val="000000"/>
          <w:sz w:val="24"/>
          <w:highlight w:val="none"/>
          <w:shd w:val="clear" w:color="auto" w:fill="auto"/>
          <w:lang w:eastAsia="zh-CN"/>
        </w:rPr>
        <w:t>投标价</w:t>
      </w:r>
      <w:r>
        <w:rPr>
          <w:rFonts w:hint="eastAsia" w:ascii="宋体" w:hAnsi="宋体" w:eastAsia="宋体" w:cs="宋体"/>
          <w:b/>
          <w:bCs/>
          <w:color w:val="000000"/>
          <w:sz w:val="24"/>
          <w:highlight w:val="none"/>
          <w:shd w:val="clear" w:color="auto" w:fill="auto"/>
        </w:rPr>
        <w:t>报价</w:t>
      </w:r>
      <w:r>
        <w:rPr>
          <w:rFonts w:hint="eastAsia" w:ascii="宋体" w:hAnsi="宋体" w:eastAsia="宋体" w:cs="宋体"/>
          <w:b/>
          <w:bCs/>
          <w:color w:val="000000"/>
          <w:sz w:val="24"/>
          <w:highlight w:val="none"/>
          <w:shd w:val="clear" w:color="auto" w:fill="auto"/>
          <w:lang w:val="zh-CN"/>
        </w:rPr>
        <w:t>得分=（评标基准价/投标报价）×价格权值（即</w:t>
      </w:r>
      <w:r>
        <w:rPr>
          <w:rFonts w:hint="eastAsia" w:ascii="宋体" w:hAnsi="宋体" w:eastAsia="宋体" w:cs="宋体"/>
          <w:b/>
          <w:bCs/>
          <w:color w:val="000000"/>
          <w:sz w:val="24"/>
          <w:highlight w:val="none"/>
          <w:shd w:val="clear" w:color="auto" w:fill="auto"/>
          <w:lang w:val="en-US" w:eastAsia="zh-CN"/>
        </w:rPr>
        <w:t>15</w:t>
      </w:r>
      <w:r>
        <w:rPr>
          <w:rFonts w:hint="eastAsia" w:ascii="宋体" w:hAnsi="宋体" w:eastAsia="宋体" w:cs="宋体"/>
          <w:b/>
          <w:bCs/>
          <w:color w:val="000000"/>
          <w:sz w:val="24"/>
          <w:highlight w:val="none"/>
          <w:shd w:val="clear" w:color="auto" w:fill="auto"/>
          <w:lang w:val="zh-CN"/>
        </w:rPr>
        <w:t>%）×100；</w:t>
      </w:r>
    </w:p>
    <w:p>
      <w:pPr>
        <w:spacing w:line="360" w:lineRule="auto"/>
        <w:ind w:firstLine="240" w:firstLineChars="100"/>
        <w:rPr>
          <w:rFonts w:hint="eastAsia" w:ascii="宋体" w:hAnsi="宋体" w:eastAsia="宋体" w:cs="宋体"/>
          <w:color w:val="000000"/>
          <w:sz w:val="24"/>
        </w:rPr>
      </w:pPr>
      <w:r>
        <w:rPr>
          <w:rFonts w:hint="eastAsia" w:ascii="宋体" w:hAnsi="宋体" w:eastAsia="宋体" w:cs="宋体"/>
          <w:color w:val="000000"/>
          <w:sz w:val="24"/>
          <w:highlight w:val="none"/>
          <w:shd w:val="clear" w:color="auto" w:fill="auto"/>
          <w:lang w:val="en-US" w:eastAsia="zh-CN"/>
        </w:rPr>
        <w:t xml:space="preserve"> </w:t>
      </w:r>
      <w:r>
        <w:rPr>
          <w:rFonts w:hint="eastAsia" w:ascii="宋体" w:hAnsi="宋体" w:eastAsia="宋体" w:cs="宋体"/>
          <w:color w:val="000000"/>
          <w:sz w:val="24"/>
        </w:rPr>
        <w:t>因落实政府采购政策进行价格调整的，以调整后的价格计算评标基准价和投标报价。</w:t>
      </w:r>
    </w:p>
    <w:p>
      <w:pPr>
        <w:wordWrap/>
        <w:adjustRightInd w:val="0"/>
        <w:spacing w:line="360" w:lineRule="auto"/>
        <w:ind w:firstLine="482" w:firstLineChars="200"/>
        <w:textAlignment w:val="auto"/>
        <w:rPr>
          <w:rFonts w:hint="eastAsia" w:ascii="宋体" w:hAnsi="宋体" w:eastAsia="宋体" w:cs="宋体"/>
          <w:b/>
          <w:bCs/>
          <w:color w:val="000000"/>
          <w:sz w:val="24"/>
        </w:rPr>
      </w:pPr>
      <w:r>
        <w:rPr>
          <w:rFonts w:hint="eastAsia" w:ascii="宋体" w:hAnsi="宋体" w:eastAsia="宋体" w:cs="宋体"/>
          <w:b/>
          <w:color w:val="000000"/>
          <w:sz w:val="24"/>
        </w:rPr>
        <w:t>报价是中标的一个重要因素，但最低报价不是中标的唯一依据。</w:t>
      </w:r>
    </w:p>
    <w:p>
      <w:pPr>
        <w:widowControl/>
        <w:wordWrap/>
        <w:adjustRightInd w:val="0"/>
        <w:snapToGrid w:val="0"/>
        <w:spacing w:line="360" w:lineRule="auto"/>
        <w:ind w:firstLine="480" w:firstLineChars="200"/>
        <w:textAlignment w:val="auto"/>
        <w:rPr>
          <w:rFonts w:hint="eastAsia" w:ascii="宋体" w:hAnsi="宋体" w:eastAsia="宋体" w:cs="宋体"/>
          <w:b/>
          <w:bCs/>
          <w:color w:val="000000"/>
          <w:sz w:val="24"/>
        </w:rPr>
      </w:pPr>
      <w:r>
        <w:rPr>
          <w:rFonts w:hint="eastAsia" w:ascii="宋体" w:hAnsi="宋体" w:eastAsia="宋体" w:cs="宋体"/>
          <w:color w:val="000000"/>
          <w:kern w:val="0"/>
          <w:sz w:val="24"/>
        </w:rPr>
        <w:t>落实政府采购扶持政策，加大对中小微企业支持力度，鼓励和支持提高小微企业价格扣除比例。对于非专门面向中小企业的项目，</w:t>
      </w:r>
      <w:r>
        <w:rPr>
          <w:rFonts w:hint="eastAsia" w:ascii="宋体" w:hAnsi="宋体" w:eastAsia="宋体" w:cs="宋体"/>
          <w:b/>
          <w:bCs/>
          <w:color w:val="000000"/>
          <w:sz w:val="24"/>
        </w:rPr>
        <w:t>对小型或微型企业</w:t>
      </w:r>
      <w:r>
        <w:rPr>
          <w:rFonts w:hint="eastAsia" w:ascii="宋体" w:hAnsi="宋体" w:eastAsia="宋体" w:cs="宋体"/>
          <w:color w:val="000000"/>
          <w:sz w:val="24"/>
        </w:rPr>
        <w:t>的投标报价给予</w:t>
      </w:r>
      <w:r>
        <w:rPr>
          <w:rFonts w:hint="eastAsia" w:ascii="宋体" w:hAnsi="宋体" w:eastAsia="宋体" w:cs="宋体"/>
          <w:b/>
          <w:bCs/>
          <w:color w:val="000000"/>
          <w:sz w:val="24"/>
          <w:lang w:val="en-US" w:eastAsia="zh-CN"/>
        </w:rPr>
        <w:t>2</w:t>
      </w:r>
      <w:r>
        <w:rPr>
          <w:rFonts w:hint="eastAsia" w:ascii="宋体" w:hAnsi="宋体" w:eastAsia="宋体" w:cs="宋体"/>
          <w:b/>
          <w:bCs/>
          <w:color w:val="000000"/>
          <w:sz w:val="24"/>
        </w:rPr>
        <w:t>0%</w:t>
      </w:r>
      <w:r>
        <w:rPr>
          <w:rFonts w:hint="eastAsia" w:ascii="宋体" w:hAnsi="宋体" w:eastAsia="宋体" w:cs="宋体"/>
          <w:color w:val="000000"/>
          <w:sz w:val="24"/>
        </w:rPr>
        <w:t>的扣除，并用扣除后的价格计算价格评分</w:t>
      </w:r>
      <w:r>
        <w:rPr>
          <w:rFonts w:hint="eastAsia" w:ascii="宋体" w:hAnsi="宋体" w:eastAsia="宋体" w:cs="宋体"/>
          <w:b/>
          <w:bCs/>
          <w:color w:val="000000"/>
          <w:sz w:val="24"/>
        </w:rPr>
        <w:t>（</w:t>
      </w:r>
      <w:r>
        <w:rPr>
          <w:rFonts w:hint="eastAsia" w:ascii="宋体" w:hAnsi="宋体" w:eastAsia="宋体" w:cs="宋体"/>
          <w:b/>
          <w:bCs/>
          <w:sz w:val="24"/>
        </w:rPr>
        <w:t>价格扣除只用于评审过程，如中标，中标价格仍按照其投标价格进行公示）</w:t>
      </w:r>
      <w:r>
        <w:rPr>
          <w:rFonts w:hint="eastAsia" w:ascii="宋体" w:hAnsi="宋体" w:eastAsia="宋体" w:cs="宋体"/>
          <w:b/>
          <w:bCs/>
          <w:color w:val="000000"/>
          <w:sz w:val="24"/>
        </w:rPr>
        <w:t>。</w:t>
      </w:r>
    </w:p>
    <w:p>
      <w:pPr>
        <w:pStyle w:val="93"/>
        <w:spacing w:before="0"/>
        <w:ind w:firstLine="480"/>
        <w:rPr>
          <w:rFonts w:hint="eastAsia" w:ascii="宋体" w:hAnsi="宋体" w:eastAsia="宋体" w:cs="宋体"/>
          <w:kern w:val="0"/>
          <w:szCs w:val="24"/>
        </w:rPr>
      </w:pPr>
      <w:r>
        <w:rPr>
          <w:rFonts w:hint="eastAsia" w:ascii="宋体" w:hAnsi="宋体" w:eastAsia="宋体" w:cs="宋体"/>
          <w:kern w:val="0"/>
          <w:szCs w:val="24"/>
        </w:rPr>
        <w:t>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w:t>
      </w:r>
      <w:r>
        <w:rPr>
          <w:rFonts w:hint="eastAsia" w:ascii="宋体" w:hAnsi="宋体" w:eastAsia="宋体" w:cs="宋体"/>
          <w:kern w:val="0"/>
          <w:szCs w:val="24"/>
          <w:lang w:val="en-US" w:eastAsia="zh-CN"/>
        </w:rPr>
        <w:t>6</w:t>
      </w:r>
      <w:r>
        <w:rPr>
          <w:rFonts w:hint="eastAsia" w:ascii="宋体" w:hAnsi="宋体" w:eastAsia="宋体" w:cs="宋体"/>
          <w:kern w:val="0"/>
          <w:szCs w:val="24"/>
        </w:rPr>
        <w:t>%的扣除，用扣除后的价格参加评审。组成联合体或者接受分包的小微企业与联合体内其他企业、分包企业之间存在直接控股、管理关系的，不享受价格扣除优惠政策。</w:t>
      </w:r>
    </w:p>
    <w:p>
      <w:pPr>
        <w:pStyle w:val="25"/>
        <w:numPr>
          <w:ilvl w:val="-1"/>
          <w:numId w:val="0"/>
        </w:numPr>
        <w:ind w:firstLine="482" w:firstLineChars="200"/>
        <w:rPr>
          <w:rFonts w:hint="eastAsia" w:ascii="宋体" w:hAnsi="宋体" w:eastAsia="宋体" w:cs="宋体"/>
          <w:b/>
          <w:bCs/>
          <w:color w:val="000000"/>
          <w:sz w:val="24"/>
        </w:rPr>
      </w:pPr>
      <w:r>
        <w:rPr>
          <w:rFonts w:hint="eastAsia" w:ascii="宋体" w:hAnsi="宋体" w:eastAsia="宋体" w:cs="宋体"/>
          <w:b/>
          <w:bCs/>
          <w:color w:val="000000"/>
          <w:sz w:val="24"/>
          <w:lang w:val="en-US" w:eastAsia="zh-CN"/>
        </w:rPr>
        <w:t>4、</w:t>
      </w:r>
      <w:r>
        <w:rPr>
          <w:rFonts w:hint="eastAsia" w:ascii="宋体" w:hAnsi="宋体" w:eastAsia="宋体" w:cs="宋体"/>
          <w:b/>
          <w:bCs/>
          <w:color w:val="000000"/>
          <w:sz w:val="24"/>
        </w:rPr>
        <w:t>各投标人的综合得分为：技术商务得分+投标价格得分之和，总和为100分，其中：商务技术得分</w:t>
      </w:r>
      <w:r>
        <w:rPr>
          <w:rFonts w:hint="eastAsia" w:ascii="宋体" w:hAnsi="宋体" w:eastAsia="宋体" w:cs="宋体"/>
          <w:b/>
          <w:bCs/>
          <w:color w:val="000000"/>
          <w:sz w:val="24"/>
          <w:lang w:val="en-US" w:eastAsia="zh-CN"/>
        </w:rPr>
        <w:t>85</w:t>
      </w:r>
      <w:r>
        <w:rPr>
          <w:rFonts w:hint="eastAsia" w:ascii="宋体" w:hAnsi="宋体" w:eastAsia="宋体" w:cs="宋体"/>
          <w:b/>
          <w:bCs/>
          <w:color w:val="000000"/>
          <w:sz w:val="24"/>
        </w:rPr>
        <w:t>分，投标价格得分</w:t>
      </w:r>
      <w:r>
        <w:rPr>
          <w:rFonts w:hint="eastAsia" w:ascii="宋体" w:hAnsi="宋体" w:eastAsia="宋体" w:cs="宋体"/>
          <w:b/>
          <w:bCs/>
          <w:color w:val="000000"/>
          <w:sz w:val="24"/>
          <w:lang w:val="en-US" w:eastAsia="zh-CN"/>
        </w:rPr>
        <w:t>15</w:t>
      </w:r>
      <w:r>
        <w:rPr>
          <w:rFonts w:hint="eastAsia" w:ascii="宋体" w:hAnsi="宋体" w:eastAsia="宋体" w:cs="宋体"/>
          <w:b/>
          <w:bCs/>
          <w:color w:val="000000"/>
          <w:sz w:val="24"/>
        </w:rPr>
        <w:t>分。</w:t>
      </w:r>
    </w:p>
    <w:p>
      <w:pPr>
        <w:numPr>
          <w:numId w:val="0"/>
        </w:numPr>
        <w:rPr>
          <w:rFonts w:hint="eastAsia" w:ascii="宋体" w:hAnsi="宋体" w:eastAsia="宋体" w:cs="宋体"/>
          <w:b/>
          <w:bCs/>
          <w:color w:val="000000"/>
          <w:sz w:val="24"/>
        </w:rPr>
      </w:pPr>
    </w:p>
    <w:p>
      <w:pPr>
        <w:numPr>
          <w:numId w:val="0"/>
        </w:numPr>
        <w:rPr>
          <w:rFonts w:hint="eastAsia" w:ascii="宋体" w:hAnsi="宋体" w:eastAsia="宋体" w:cs="宋体"/>
          <w:b/>
          <w:bCs/>
          <w:color w:val="000000"/>
          <w:sz w:val="24"/>
        </w:rPr>
      </w:pPr>
    </w:p>
    <w:p>
      <w:pPr>
        <w:numPr>
          <w:numId w:val="0"/>
        </w:numPr>
        <w:rPr>
          <w:rFonts w:hint="eastAsia" w:ascii="宋体" w:hAnsi="宋体" w:eastAsia="宋体" w:cs="宋体"/>
          <w:b/>
          <w:bCs/>
          <w:color w:val="000000"/>
          <w:sz w:val="24"/>
        </w:rPr>
      </w:pPr>
    </w:p>
    <w:p>
      <w:pPr>
        <w:numPr>
          <w:numId w:val="0"/>
        </w:numPr>
        <w:rPr>
          <w:rFonts w:hint="eastAsia" w:ascii="宋体" w:hAnsi="宋体" w:eastAsia="宋体" w:cs="宋体"/>
          <w:b/>
          <w:bCs/>
          <w:color w:val="000000"/>
          <w:sz w:val="24"/>
        </w:rPr>
      </w:pPr>
    </w:p>
    <w:p>
      <w:pPr>
        <w:numPr>
          <w:numId w:val="0"/>
        </w:numPr>
        <w:rPr>
          <w:rFonts w:hint="eastAsia" w:ascii="宋体" w:hAnsi="宋体" w:eastAsia="宋体" w:cs="宋体"/>
          <w:b/>
          <w:bCs/>
          <w:color w:val="000000"/>
          <w:sz w:val="24"/>
        </w:rPr>
      </w:pPr>
    </w:p>
    <w:p>
      <w:pPr>
        <w:numPr>
          <w:numId w:val="0"/>
        </w:numPr>
        <w:rPr>
          <w:rFonts w:hint="eastAsia" w:ascii="宋体" w:hAnsi="宋体" w:eastAsia="宋体" w:cs="宋体"/>
          <w:b/>
          <w:bCs/>
          <w:color w:val="000000"/>
          <w:sz w:val="24"/>
        </w:rPr>
      </w:pPr>
    </w:p>
    <w:p>
      <w:pPr>
        <w:numPr>
          <w:numId w:val="0"/>
        </w:numPr>
        <w:rPr>
          <w:rFonts w:hint="eastAsia" w:ascii="宋体" w:hAnsi="宋体" w:eastAsia="宋体" w:cs="宋体"/>
          <w:b/>
          <w:bCs/>
          <w:color w:val="000000"/>
          <w:sz w:val="24"/>
        </w:rPr>
      </w:pPr>
    </w:p>
    <w:p>
      <w:pPr>
        <w:numPr>
          <w:numId w:val="0"/>
        </w:numPr>
        <w:rPr>
          <w:rFonts w:hint="eastAsia" w:ascii="宋体" w:hAnsi="宋体" w:eastAsia="宋体" w:cs="宋体"/>
          <w:b/>
          <w:bCs/>
          <w:color w:val="000000"/>
          <w:sz w:val="24"/>
        </w:rPr>
      </w:pPr>
    </w:p>
    <w:p>
      <w:pPr>
        <w:numPr>
          <w:numId w:val="0"/>
        </w:numPr>
        <w:rPr>
          <w:rFonts w:hint="eastAsia" w:ascii="宋体" w:hAnsi="宋体" w:eastAsia="宋体" w:cs="宋体"/>
          <w:b/>
          <w:bCs/>
          <w:color w:val="000000"/>
          <w:sz w:val="24"/>
        </w:rPr>
      </w:pPr>
    </w:p>
    <w:p>
      <w:pPr>
        <w:numPr>
          <w:numId w:val="0"/>
        </w:numPr>
        <w:rPr>
          <w:rFonts w:hint="eastAsia" w:ascii="宋体" w:hAnsi="宋体" w:eastAsia="宋体" w:cs="宋体"/>
          <w:b/>
          <w:bCs/>
          <w:color w:val="000000"/>
          <w:sz w:val="24"/>
        </w:rPr>
      </w:pPr>
    </w:p>
    <w:p>
      <w:pPr>
        <w:numPr>
          <w:numId w:val="0"/>
        </w:numPr>
        <w:rPr>
          <w:rFonts w:hint="eastAsia" w:ascii="宋体" w:hAnsi="宋体" w:eastAsia="宋体" w:cs="宋体"/>
          <w:b/>
          <w:bCs/>
          <w:color w:val="000000"/>
          <w:sz w:val="24"/>
        </w:rPr>
      </w:pPr>
    </w:p>
    <w:p>
      <w:pPr>
        <w:numPr>
          <w:numId w:val="0"/>
        </w:numPr>
        <w:rPr>
          <w:rFonts w:hint="eastAsia" w:ascii="宋体" w:hAnsi="宋体" w:eastAsia="宋体" w:cs="宋体"/>
          <w:b/>
          <w:bCs/>
          <w:color w:val="000000"/>
          <w:sz w:val="24"/>
        </w:rPr>
      </w:pPr>
    </w:p>
    <w:p>
      <w:pPr>
        <w:numPr>
          <w:numId w:val="0"/>
        </w:numPr>
        <w:rPr>
          <w:rFonts w:hint="eastAsia" w:ascii="宋体" w:hAnsi="宋体" w:eastAsia="宋体" w:cs="宋体"/>
          <w:b/>
          <w:bCs/>
          <w:color w:val="000000"/>
          <w:sz w:val="24"/>
        </w:rPr>
      </w:pPr>
    </w:p>
    <w:p>
      <w:pPr>
        <w:numPr>
          <w:numId w:val="0"/>
        </w:numPr>
        <w:rPr>
          <w:rFonts w:hint="eastAsia" w:ascii="宋体" w:hAnsi="宋体" w:eastAsia="宋体" w:cs="宋体"/>
          <w:b/>
          <w:bCs/>
          <w:color w:val="000000"/>
          <w:sz w:val="24"/>
        </w:rPr>
      </w:pPr>
    </w:p>
    <w:p>
      <w:pPr>
        <w:numPr>
          <w:numId w:val="0"/>
        </w:numPr>
        <w:rPr>
          <w:rFonts w:hint="eastAsia" w:ascii="宋体" w:hAnsi="宋体" w:eastAsia="宋体" w:cs="宋体"/>
          <w:b/>
          <w:bCs/>
          <w:color w:val="000000"/>
          <w:sz w:val="24"/>
        </w:rPr>
      </w:pPr>
    </w:p>
    <w:p>
      <w:pPr>
        <w:numPr>
          <w:numId w:val="0"/>
        </w:numPr>
        <w:rPr>
          <w:rFonts w:hint="eastAsia" w:ascii="宋体" w:hAnsi="宋体" w:eastAsia="宋体" w:cs="宋体"/>
          <w:b/>
          <w:bCs/>
          <w:color w:val="000000"/>
          <w:sz w:val="24"/>
        </w:rPr>
      </w:pPr>
    </w:p>
    <w:p>
      <w:pPr>
        <w:numPr>
          <w:numId w:val="0"/>
        </w:numPr>
        <w:rPr>
          <w:rFonts w:hint="eastAsia" w:ascii="宋体" w:hAnsi="宋体" w:eastAsia="宋体" w:cs="宋体"/>
          <w:b/>
          <w:bCs/>
          <w:color w:val="000000"/>
          <w:sz w:val="24"/>
        </w:rPr>
      </w:pPr>
    </w:p>
    <w:p>
      <w:pPr>
        <w:numPr>
          <w:numId w:val="0"/>
        </w:numPr>
        <w:rPr>
          <w:rFonts w:hint="eastAsia" w:ascii="宋体" w:hAnsi="宋体" w:eastAsia="宋体" w:cs="宋体"/>
          <w:b/>
          <w:bCs/>
          <w:color w:val="000000"/>
          <w:sz w:val="24"/>
        </w:rPr>
      </w:pPr>
    </w:p>
    <w:p>
      <w:pPr>
        <w:numPr>
          <w:numId w:val="0"/>
        </w:numPr>
        <w:rPr>
          <w:rFonts w:hint="eastAsia" w:ascii="宋体" w:hAnsi="宋体" w:eastAsia="宋体" w:cs="宋体"/>
          <w:b/>
          <w:bCs/>
          <w:color w:val="000000"/>
          <w:sz w:val="24"/>
        </w:rPr>
      </w:pPr>
    </w:p>
    <w:p>
      <w:pPr>
        <w:numPr>
          <w:numId w:val="0"/>
        </w:numPr>
        <w:rPr>
          <w:rFonts w:hint="eastAsia" w:ascii="宋体" w:hAnsi="宋体" w:eastAsia="宋体" w:cs="宋体"/>
          <w:b/>
          <w:bCs/>
          <w:color w:val="000000"/>
          <w:sz w:val="24"/>
        </w:rPr>
      </w:pPr>
    </w:p>
    <w:p>
      <w:pPr>
        <w:numPr>
          <w:numId w:val="0"/>
        </w:numPr>
        <w:rPr>
          <w:rFonts w:hint="default" w:ascii="宋体" w:hAnsi="宋体" w:eastAsia="宋体" w:cs="宋体"/>
          <w:b/>
          <w:bCs/>
          <w:color w:val="000000"/>
          <w:sz w:val="24"/>
        </w:rPr>
      </w:pPr>
    </w:p>
    <w:p>
      <w:pPr>
        <w:rPr>
          <w:rFonts w:hint="eastAsia"/>
        </w:rPr>
      </w:pPr>
    </w:p>
    <w:p>
      <w:pPr>
        <w:snapToGrid w:val="0"/>
        <w:spacing w:line="360" w:lineRule="auto"/>
        <w:rPr>
          <w:rFonts w:hint="eastAsia" w:ascii="仿宋" w:hAnsi="仿宋" w:eastAsia="仿宋" w:cs="仿宋"/>
          <w:b/>
          <w:sz w:val="28"/>
          <w:szCs w:val="28"/>
        </w:rPr>
      </w:pPr>
      <w:r>
        <w:rPr>
          <w:rFonts w:hint="eastAsia" w:ascii="仿宋" w:hAnsi="仿宋" w:eastAsia="仿宋" w:cs="仿宋"/>
          <w:b/>
          <w:sz w:val="32"/>
        </w:rPr>
        <w:t>一、评标方法</w:t>
      </w:r>
    </w:p>
    <w:p>
      <w:pPr>
        <w:adjustRightInd/>
        <w:spacing w:line="360" w:lineRule="auto"/>
        <w:ind w:firstLine="472" w:firstLineChars="196"/>
        <w:rPr>
          <w:rFonts w:hint="eastAsia" w:ascii="仿宋" w:hAnsi="仿宋" w:eastAsia="仿宋" w:cs="仿宋"/>
          <w:kern w:val="0"/>
          <w:sz w:val="24"/>
        </w:rPr>
      </w:pPr>
      <w:r>
        <w:rPr>
          <w:rFonts w:hint="eastAsia" w:ascii="仿宋" w:hAnsi="仿宋" w:eastAsia="仿宋" w:cs="仿宋"/>
          <w:b/>
          <w:kern w:val="0"/>
          <w:sz w:val="24"/>
        </w:rPr>
        <w:t>1.本项目采用综合评分法。</w:t>
      </w:r>
      <w:r>
        <w:rPr>
          <w:rFonts w:hint="eastAsia" w:ascii="仿宋" w:hAnsi="仿宋" w:eastAsia="仿宋" w:cs="仿宋"/>
          <w:kern w:val="0"/>
          <w:sz w:val="24"/>
        </w:rPr>
        <w:t>综合评分法，是指投标文件满足招标文件全部实质性要求，且按照评审因素的量化指标评审得分最高的投标人为中标候选人的评标方法。</w:t>
      </w:r>
    </w:p>
    <w:p>
      <w:pPr>
        <w:adjustRightInd/>
        <w:spacing w:line="360" w:lineRule="auto"/>
        <w:rPr>
          <w:rFonts w:hint="eastAsia" w:ascii="仿宋" w:hAnsi="仿宋" w:eastAsia="仿宋" w:cs="仿宋"/>
          <w:kern w:val="0"/>
          <w:sz w:val="24"/>
        </w:rPr>
      </w:pPr>
      <w:r>
        <w:rPr>
          <w:rFonts w:hint="eastAsia" w:ascii="仿宋" w:hAnsi="仿宋" w:eastAsia="仿宋" w:cs="仿宋"/>
          <w:b/>
          <w:sz w:val="32"/>
        </w:rPr>
        <w:t>二、评标标准</w:t>
      </w:r>
    </w:p>
    <w:p>
      <w:pPr>
        <w:spacing w:line="360" w:lineRule="auto"/>
        <w:ind w:firstLine="472" w:firstLineChars="196"/>
        <w:rPr>
          <w:rFonts w:hint="eastAsia" w:ascii="仿宋" w:hAnsi="仿宋" w:eastAsia="仿宋" w:cs="仿宋"/>
          <w:b/>
          <w:sz w:val="24"/>
        </w:rPr>
      </w:pPr>
      <w:r>
        <w:rPr>
          <w:rFonts w:hint="eastAsia" w:ascii="仿宋" w:hAnsi="仿宋" w:eastAsia="仿宋" w:cs="仿宋"/>
          <w:b/>
          <w:sz w:val="24"/>
        </w:rPr>
        <w:t>2.评标标准：</w:t>
      </w:r>
      <w:r>
        <w:rPr>
          <w:rFonts w:hint="eastAsia" w:ascii="仿宋" w:hAnsi="仿宋" w:eastAsia="仿宋" w:cs="仿宋"/>
          <w:kern w:val="0"/>
          <w:sz w:val="24"/>
        </w:rPr>
        <w:t>见评标办法前附表。</w:t>
      </w:r>
    </w:p>
    <w:p>
      <w:pPr>
        <w:spacing w:line="360" w:lineRule="auto"/>
        <w:outlineLvl w:val="0"/>
        <w:rPr>
          <w:rFonts w:hint="eastAsia" w:ascii="仿宋" w:hAnsi="仿宋" w:eastAsia="仿宋" w:cs="仿宋"/>
          <w:b/>
          <w:sz w:val="36"/>
          <w:szCs w:val="36"/>
        </w:rPr>
      </w:pPr>
      <w:r>
        <w:rPr>
          <w:rFonts w:hint="eastAsia" w:ascii="仿宋" w:hAnsi="仿宋" w:eastAsia="仿宋" w:cs="仿宋"/>
          <w:b/>
          <w:sz w:val="36"/>
          <w:szCs w:val="36"/>
        </w:rPr>
        <w:t>三、评标程序</w:t>
      </w:r>
    </w:p>
    <w:p>
      <w:pPr>
        <w:spacing w:line="360" w:lineRule="auto"/>
        <w:ind w:firstLine="472" w:firstLineChars="196"/>
        <w:rPr>
          <w:rFonts w:hint="eastAsia" w:ascii="仿宋" w:hAnsi="仿宋" w:eastAsia="仿宋" w:cs="仿宋"/>
          <w:kern w:val="0"/>
          <w:sz w:val="24"/>
        </w:rPr>
      </w:pPr>
      <w:r>
        <w:rPr>
          <w:rFonts w:hint="eastAsia" w:ascii="仿宋" w:hAnsi="仿宋" w:eastAsia="仿宋" w:cs="仿宋"/>
          <w:b/>
          <w:kern w:val="0"/>
          <w:sz w:val="24"/>
        </w:rPr>
        <w:t>3.1符合性审查。</w:t>
      </w:r>
      <w:r>
        <w:rPr>
          <w:rFonts w:hint="eastAsia" w:ascii="仿宋" w:hAnsi="仿宋" w:eastAsia="仿宋" w:cs="仿宋"/>
          <w:kern w:val="0"/>
          <w:sz w:val="24"/>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hint="eastAsia" w:ascii="仿宋" w:hAnsi="仿宋" w:eastAsia="仿宋" w:cs="仿宋"/>
          <w:kern w:val="0"/>
          <w:sz w:val="24"/>
        </w:rPr>
      </w:pPr>
      <w:r>
        <w:rPr>
          <w:rFonts w:hint="eastAsia" w:ascii="仿宋" w:hAnsi="仿宋" w:eastAsia="仿宋" w:cs="仿宋"/>
          <w:b/>
          <w:kern w:val="0"/>
          <w:sz w:val="24"/>
        </w:rPr>
        <w:t>3.2 比较与评价。</w:t>
      </w:r>
      <w:r>
        <w:rPr>
          <w:rFonts w:hint="eastAsia" w:ascii="仿宋" w:hAnsi="仿宋" w:eastAsia="仿宋" w:cs="仿宋"/>
          <w:kern w:val="0"/>
          <w:sz w:val="24"/>
        </w:rPr>
        <w:t>评标委员会应当按照招标文件中规定的评标方法和标准，对符合性审查合格的投标文件进行商务和技术评估，综合比较与评价。</w:t>
      </w:r>
    </w:p>
    <w:p>
      <w:pPr>
        <w:spacing w:line="360" w:lineRule="auto"/>
        <w:ind w:firstLine="472" w:firstLineChars="196"/>
        <w:rPr>
          <w:rFonts w:hint="eastAsia" w:ascii="仿宋" w:hAnsi="仿宋" w:eastAsia="仿宋" w:cs="仿宋"/>
          <w:kern w:val="0"/>
          <w:sz w:val="24"/>
        </w:rPr>
      </w:pPr>
      <w:r>
        <w:rPr>
          <w:rFonts w:hint="eastAsia" w:ascii="仿宋" w:hAnsi="仿宋" w:eastAsia="仿宋" w:cs="仿宋"/>
          <w:b/>
          <w:kern w:val="0"/>
          <w:sz w:val="24"/>
        </w:rPr>
        <w:t>3.3汇总商务技术得分。</w:t>
      </w:r>
      <w:r>
        <w:rPr>
          <w:rFonts w:hint="eastAsia" w:ascii="仿宋" w:hAnsi="仿宋" w:eastAsia="仿宋" w:cs="仿宋"/>
          <w:kern w:val="0"/>
          <w:sz w:val="24"/>
        </w:rPr>
        <w:t>评标委员会各成员应当独立对每个投标人的商务和技术文件进行评价，并汇总商务技术得分情况。</w:t>
      </w:r>
    </w:p>
    <w:p>
      <w:pPr>
        <w:spacing w:line="360" w:lineRule="auto"/>
        <w:ind w:firstLine="472" w:firstLineChars="196"/>
        <w:rPr>
          <w:rFonts w:hint="eastAsia" w:ascii="仿宋" w:hAnsi="仿宋" w:eastAsia="仿宋" w:cs="仿宋"/>
          <w:b/>
          <w:kern w:val="0"/>
          <w:sz w:val="24"/>
        </w:rPr>
      </w:pPr>
      <w:r>
        <w:rPr>
          <w:rFonts w:hint="eastAsia" w:ascii="仿宋" w:hAnsi="仿宋" w:eastAsia="仿宋" w:cs="仿宋"/>
          <w:b/>
          <w:kern w:val="0"/>
          <w:sz w:val="24"/>
        </w:rPr>
        <w:t>3.4报价评审。</w:t>
      </w:r>
    </w:p>
    <w:p>
      <w:pPr>
        <w:pStyle w:val="93"/>
        <w:spacing w:before="0"/>
        <w:ind w:firstLine="508" w:firstLineChars="212"/>
        <w:rPr>
          <w:rFonts w:hint="eastAsia" w:ascii="仿宋" w:hAnsi="仿宋" w:eastAsia="仿宋" w:cs="仿宋"/>
          <w:kern w:val="0"/>
        </w:rPr>
      </w:pPr>
      <w:r>
        <w:rPr>
          <w:rFonts w:hint="eastAsia" w:ascii="仿宋" w:hAnsi="仿宋" w:eastAsia="仿宋" w:cs="仿宋"/>
          <w:kern w:val="0"/>
        </w:rPr>
        <w:t>3.4.1投标文件报价出现前后不一致的，按照下列规定修正：</w:t>
      </w:r>
    </w:p>
    <w:p>
      <w:pPr>
        <w:pStyle w:val="93"/>
        <w:spacing w:before="0"/>
        <w:ind w:firstLine="480"/>
        <w:rPr>
          <w:rFonts w:hint="eastAsia" w:ascii="仿宋" w:hAnsi="仿宋" w:eastAsia="仿宋" w:cs="仿宋"/>
          <w:kern w:val="0"/>
          <w:szCs w:val="24"/>
        </w:rPr>
      </w:pPr>
      <w:r>
        <w:rPr>
          <w:rFonts w:hint="eastAsia" w:ascii="仿宋" w:hAnsi="仿宋" w:eastAsia="仿宋" w:cs="仿宋"/>
          <w:kern w:val="0"/>
          <w:szCs w:val="24"/>
        </w:rPr>
        <w:t>3.4.1.1投标文件中开标一览表(报价表)内容与投标文件中相应内容不一致的，以开标一览表(报价表)为准;</w:t>
      </w:r>
    </w:p>
    <w:p>
      <w:pPr>
        <w:pStyle w:val="93"/>
        <w:spacing w:before="0"/>
        <w:ind w:firstLine="480"/>
        <w:rPr>
          <w:rFonts w:hint="eastAsia" w:ascii="仿宋" w:hAnsi="仿宋" w:eastAsia="仿宋" w:cs="仿宋"/>
          <w:kern w:val="0"/>
          <w:szCs w:val="24"/>
        </w:rPr>
      </w:pPr>
      <w:r>
        <w:rPr>
          <w:rFonts w:hint="eastAsia" w:ascii="仿宋" w:hAnsi="仿宋" w:eastAsia="仿宋" w:cs="仿宋"/>
          <w:kern w:val="0"/>
          <w:szCs w:val="24"/>
        </w:rPr>
        <w:t>3.4.1.2大写金额和小写金额不一致的，以大写金额为准;</w:t>
      </w:r>
    </w:p>
    <w:p>
      <w:pPr>
        <w:pStyle w:val="93"/>
        <w:spacing w:before="0"/>
        <w:ind w:firstLine="480"/>
        <w:rPr>
          <w:rFonts w:hint="eastAsia" w:ascii="仿宋" w:hAnsi="仿宋" w:eastAsia="仿宋" w:cs="仿宋"/>
          <w:kern w:val="0"/>
          <w:szCs w:val="24"/>
        </w:rPr>
      </w:pPr>
      <w:r>
        <w:rPr>
          <w:rFonts w:hint="eastAsia" w:ascii="仿宋" w:hAnsi="仿宋" w:eastAsia="仿宋" w:cs="仿宋"/>
          <w:kern w:val="0"/>
          <w:szCs w:val="24"/>
        </w:rPr>
        <w:t>3.4.1.3单价金额小数点或者百分比有明显错位的，以开标一览表的总价为准，并修改单价;</w:t>
      </w:r>
    </w:p>
    <w:p>
      <w:pPr>
        <w:pStyle w:val="93"/>
        <w:spacing w:before="0"/>
        <w:ind w:firstLine="480"/>
        <w:rPr>
          <w:rFonts w:hint="eastAsia" w:ascii="仿宋" w:hAnsi="仿宋" w:eastAsia="仿宋" w:cs="仿宋"/>
          <w:kern w:val="0"/>
          <w:szCs w:val="24"/>
        </w:rPr>
      </w:pPr>
      <w:r>
        <w:rPr>
          <w:rFonts w:hint="eastAsia" w:ascii="仿宋" w:hAnsi="仿宋" w:eastAsia="仿宋" w:cs="仿宋"/>
          <w:kern w:val="0"/>
          <w:szCs w:val="24"/>
        </w:rPr>
        <w:t>3.4.1.4总价金额与按单价汇总金额不一致的，以单价金额计算结果为准。</w:t>
      </w:r>
    </w:p>
    <w:p>
      <w:pPr>
        <w:pStyle w:val="93"/>
        <w:spacing w:before="0"/>
        <w:ind w:firstLine="480"/>
        <w:rPr>
          <w:rFonts w:hint="eastAsia" w:ascii="仿宋" w:hAnsi="仿宋" w:eastAsia="仿宋" w:cs="仿宋"/>
          <w:kern w:val="0"/>
          <w:szCs w:val="24"/>
        </w:rPr>
      </w:pPr>
      <w:r>
        <w:rPr>
          <w:rFonts w:hint="eastAsia" w:ascii="仿宋" w:hAnsi="仿宋" w:eastAsia="仿宋" w:cs="仿宋"/>
          <w:kern w:val="0"/>
          <w:szCs w:val="24"/>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hint="eastAsia" w:ascii="仿宋" w:hAnsi="仿宋" w:eastAsia="仿宋" w:cs="仿宋"/>
          <w:kern w:val="0"/>
          <w:sz w:val="24"/>
        </w:rPr>
      </w:pPr>
      <w:r>
        <w:rPr>
          <w:rFonts w:hint="eastAsia" w:ascii="仿宋" w:hAnsi="仿宋" w:eastAsia="仿宋" w:cs="仿宋"/>
          <w:kern w:val="0"/>
          <w:sz w:val="24"/>
        </w:rPr>
        <w:t>3.4.2投标文件出现不是唯一的、有选择性投标报价的，投标无效。</w:t>
      </w:r>
    </w:p>
    <w:p>
      <w:pPr>
        <w:snapToGrid w:val="0"/>
        <w:spacing w:line="360" w:lineRule="auto"/>
        <w:ind w:firstLine="480" w:firstLineChars="200"/>
        <w:jc w:val="left"/>
        <w:rPr>
          <w:rFonts w:hint="eastAsia" w:ascii="仿宋" w:hAnsi="仿宋" w:eastAsia="仿宋" w:cs="仿宋"/>
          <w:kern w:val="0"/>
          <w:sz w:val="24"/>
        </w:rPr>
      </w:pPr>
      <w:r>
        <w:rPr>
          <w:rFonts w:hint="eastAsia" w:ascii="仿宋" w:hAnsi="仿宋" w:eastAsia="仿宋" w:cs="仿宋"/>
          <w:kern w:val="0"/>
          <w:sz w:val="24"/>
        </w:rPr>
        <w:t>3.4.3投标报价超过招标文件中规定的预算金额或者最高限价的，投标无效。</w:t>
      </w:r>
    </w:p>
    <w:p>
      <w:pPr>
        <w:pStyle w:val="93"/>
        <w:spacing w:before="0"/>
        <w:ind w:firstLine="480"/>
        <w:rPr>
          <w:rFonts w:hint="eastAsia" w:ascii="仿宋" w:hAnsi="仿宋" w:eastAsia="仿宋" w:cs="仿宋"/>
          <w:kern w:val="0"/>
          <w:szCs w:val="24"/>
        </w:rPr>
      </w:pPr>
      <w:r>
        <w:rPr>
          <w:rFonts w:hint="eastAsia" w:ascii="仿宋" w:hAnsi="仿宋" w:eastAsia="仿宋" w:cs="仿宋"/>
          <w:kern w:val="0"/>
          <w:szCs w:val="24"/>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93"/>
        <w:spacing w:before="0"/>
        <w:ind w:firstLine="480"/>
        <w:rPr>
          <w:rFonts w:hint="eastAsia" w:ascii="仿宋" w:hAnsi="仿宋" w:eastAsia="仿宋" w:cs="仿宋"/>
          <w:kern w:val="0"/>
          <w:szCs w:val="24"/>
        </w:rPr>
      </w:pPr>
      <w:r>
        <w:rPr>
          <w:rFonts w:hint="eastAsia" w:ascii="仿宋" w:hAnsi="仿宋" w:eastAsia="仿宋" w:cs="仿宋"/>
          <w:color w:val="000000" w:themeColor="text1"/>
          <w:kern w:val="0"/>
          <w:szCs w:val="24"/>
          <w14:textFill>
            <w14:solidFill>
              <w14:schemeClr w14:val="tx1"/>
            </w14:solidFill>
          </w14:textFill>
        </w:rPr>
        <w:t>3.4.5对于未预留份额专门面向中小企业的政府采购货物或服务项目，以及预留份额政府采购货物或服务项目中的非预留部分标项，对小型和微型企业的投标报价给予</w:t>
      </w:r>
      <w:r>
        <w:rPr>
          <w:rFonts w:hint="eastAsia" w:ascii="仿宋" w:hAnsi="仿宋" w:eastAsia="仿宋" w:cs="仿宋"/>
          <w:color w:val="000000" w:themeColor="text1"/>
          <w:kern w:val="0"/>
          <w:szCs w:val="24"/>
          <w:lang w:val="en-US" w:eastAsia="zh-CN"/>
          <w14:textFill>
            <w14:solidFill>
              <w14:schemeClr w14:val="tx1"/>
            </w14:solidFill>
          </w14:textFill>
        </w:rPr>
        <w:t>2</w:t>
      </w:r>
      <w:r>
        <w:rPr>
          <w:rFonts w:hint="eastAsia" w:ascii="仿宋" w:hAnsi="仿宋" w:eastAsia="仿宋" w:cs="仿宋"/>
          <w:color w:val="000000" w:themeColor="text1"/>
          <w:kern w:val="0"/>
          <w:szCs w:val="24"/>
          <w14:textFill>
            <w14:solidFill>
              <w14:schemeClr w14:val="tx1"/>
            </w14:solidFill>
          </w14:textFill>
        </w:rPr>
        <w:t>0%的扣除，用扣除后的价格参与评审。接受大中型企业与小微企业组成联合体或者允许大中型企业向一家或者多家小微企业分包的政府采购货物或服务项目，对于联合协</w:t>
      </w:r>
      <w:r>
        <w:rPr>
          <w:rFonts w:hint="eastAsia" w:ascii="仿宋" w:hAnsi="仿宋" w:eastAsia="仿宋" w:cs="仿宋"/>
          <w:kern w:val="0"/>
          <w:szCs w:val="24"/>
        </w:rPr>
        <w:t>议或者分包意向协议约定小微企业的合同份额占到合同总金额30%以上的，对联合体或者大中型企业的报价给予</w:t>
      </w:r>
      <w:r>
        <w:rPr>
          <w:rFonts w:hint="eastAsia" w:ascii="仿宋" w:hAnsi="仿宋" w:eastAsia="仿宋" w:cs="仿宋"/>
          <w:kern w:val="0"/>
          <w:szCs w:val="24"/>
          <w:lang w:val="en-US" w:eastAsia="zh-CN"/>
        </w:rPr>
        <w:t>6</w:t>
      </w:r>
      <w:r>
        <w:rPr>
          <w:rFonts w:hint="eastAsia" w:ascii="仿宋" w:hAnsi="仿宋" w:eastAsia="仿宋" w:cs="仿宋"/>
          <w:kern w:val="0"/>
          <w:szCs w:val="24"/>
        </w:rPr>
        <w:t>%的扣除，用扣除后的价格参加评审。组成联合体或者接受分包的小微企业与联合体内其他企业、分包企业之间存在直接控股、管理关系的，不享受价格扣除优惠政策。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hint="eastAsia" w:ascii="仿宋" w:hAnsi="仿宋" w:eastAsia="仿宋" w:cs="仿宋"/>
          <w:kern w:val="0"/>
          <w:sz w:val="24"/>
        </w:rPr>
      </w:pPr>
      <w:r>
        <w:rPr>
          <w:rFonts w:hint="eastAsia" w:ascii="仿宋" w:hAnsi="仿宋" w:eastAsia="仿宋" w:cs="仿宋"/>
          <w:b/>
          <w:kern w:val="0"/>
          <w:sz w:val="24"/>
        </w:rPr>
        <w:t>3.5排序与推荐。</w:t>
      </w:r>
      <w:r>
        <w:rPr>
          <w:rFonts w:hint="eastAsia" w:ascii="仿宋" w:hAnsi="仿宋" w:eastAsia="仿宋" w:cs="仿宋"/>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480" w:firstLineChars="200"/>
        <w:rPr>
          <w:rFonts w:hint="eastAsia" w:ascii="仿宋" w:hAnsi="仿宋" w:eastAsia="仿宋" w:cs="仿宋"/>
          <w:b/>
          <w:kern w:val="0"/>
          <w:sz w:val="24"/>
          <w:lang w:eastAsia="zh-CN"/>
        </w:rPr>
      </w:pPr>
      <w:r>
        <w:rPr>
          <w:rFonts w:hint="eastAsia" w:ascii="仿宋" w:hAnsi="仿宋" w:eastAsia="仿宋" w:cs="仿宋"/>
          <w:kern w:val="0"/>
          <w:sz w:val="24"/>
          <w:lang w:val="en-US" w:eastAsia="zh-CN"/>
        </w:rPr>
        <w:t>服务项目不采用【</w:t>
      </w:r>
      <w:r>
        <w:rPr>
          <w:rFonts w:hint="eastAsia" w:ascii="仿宋" w:hAnsi="仿宋" w:eastAsia="仿宋" w:cs="仿宋"/>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r>
        <w:rPr>
          <w:rFonts w:hint="eastAsia" w:ascii="仿宋" w:hAnsi="仿宋" w:eastAsia="仿宋" w:cs="仿宋"/>
          <w:kern w:val="0"/>
          <w:sz w:val="24"/>
          <w:lang w:eastAsia="zh-CN"/>
        </w:rPr>
        <w:t>】</w:t>
      </w:r>
    </w:p>
    <w:p>
      <w:pPr>
        <w:spacing w:line="360" w:lineRule="auto"/>
        <w:ind w:firstLine="472" w:firstLineChars="196"/>
        <w:rPr>
          <w:rFonts w:hint="eastAsia" w:ascii="仿宋" w:hAnsi="仿宋" w:eastAsia="仿宋" w:cs="仿宋"/>
          <w:kern w:val="0"/>
          <w:sz w:val="24"/>
        </w:rPr>
      </w:pPr>
      <w:r>
        <w:rPr>
          <w:rFonts w:hint="eastAsia" w:ascii="仿宋" w:hAnsi="仿宋" w:eastAsia="仿宋" w:cs="仿宋"/>
          <w:b/>
          <w:kern w:val="0"/>
          <w:sz w:val="24"/>
        </w:rPr>
        <w:t>3.6编写评标报告。</w:t>
      </w:r>
      <w:r>
        <w:rPr>
          <w:rFonts w:hint="eastAsia" w:ascii="仿宋" w:hAnsi="仿宋" w:eastAsia="仿宋" w:cs="仿宋"/>
          <w:kern w:val="0"/>
          <w:sz w:val="24"/>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hint="eastAsia" w:ascii="仿宋" w:hAnsi="仿宋" w:eastAsia="仿宋" w:cs="仿宋"/>
          <w:b/>
          <w:sz w:val="32"/>
        </w:rPr>
      </w:pPr>
      <w:r>
        <w:rPr>
          <w:rFonts w:hint="eastAsia" w:ascii="仿宋" w:hAnsi="仿宋" w:eastAsia="仿宋" w:cs="仿宋"/>
          <w:b/>
          <w:sz w:val="32"/>
        </w:rPr>
        <w:t>四、评标中的其他事项</w:t>
      </w:r>
    </w:p>
    <w:p>
      <w:pPr>
        <w:pStyle w:val="93"/>
        <w:spacing w:before="0"/>
        <w:ind w:firstLine="472" w:firstLineChars="196"/>
        <w:rPr>
          <w:rFonts w:hint="eastAsia" w:ascii="仿宋" w:hAnsi="仿宋" w:eastAsia="仿宋" w:cs="仿宋"/>
          <w:kern w:val="0"/>
          <w:szCs w:val="24"/>
        </w:rPr>
      </w:pPr>
      <w:r>
        <w:rPr>
          <w:rFonts w:hint="eastAsia" w:ascii="仿宋" w:hAnsi="仿宋" w:eastAsia="仿宋" w:cs="仿宋"/>
          <w:b/>
          <w:kern w:val="0"/>
          <w:szCs w:val="24"/>
        </w:rPr>
        <w:t>4.1投标人澄清、说明或者补正。</w:t>
      </w:r>
      <w:r>
        <w:rPr>
          <w:rFonts w:hint="eastAsia" w:ascii="仿宋" w:hAnsi="仿宋" w:eastAsia="仿宋" w:cs="仿宋"/>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6"/>
        <w:spacing w:line="360" w:lineRule="auto"/>
        <w:ind w:left="954" w:leftChars="226" w:hanging="479" w:firstLineChars="0"/>
        <w:rPr>
          <w:rFonts w:hint="eastAsia" w:ascii="仿宋" w:hAnsi="仿宋" w:eastAsia="仿宋" w:cs="仿宋"/>
          <w:b/>
          <w:kern w:val="0"/>
        </w:rPr>
      </w:pPr>
      <w:r>
        <w:rPr>
          <w:rFonts w:hint="eastAsia" w:ascii="仿宋" w:hAnsi="仿宋" w:eastAsia="仿宋" w:cs="仿宋"/>
          <w:b/>
          <w:kern w:val="0"/>
        </w:rPr>
        <w:t>4.2投标无效。</w:t>
      </w:r>
    </w:p>
    <w:p>
      <w:pPr>
        <w:pStyle w:val="26"/>
        <w:spacing w:line="360" w:lineRule="auto"/>
        <w:ind w:left="954" w:leftChars="226" w:hanging="479" w:firstLineChars="0"/>
        <w:rPr>
          <w:rFonts w:hint="eastAsia" w:ascii="仿宋" w:hAnsi="仿宋" w:eastAsia="仿宋" w:cs="仿宋"/>
          <w:szCs w:val="21"/>
        </w:rPr>
      </w:pPr>
      <w:r>
        <w:rPr>
          <w:rFonts w:hint="eastAsia" w:ascii="仿宋" w:hAnsi="仿宋" w:eastAsia="仿宋" w:cs="仿宋"/>
          <w:szCs w:val="21"/>
        </w:rPr>
        <w:t>有下列情况之一的，投标无效：</w:t>
      </w:r>
    </w:p>
    <w:p>
      <w:pPr>
        <w:spacing w:line="360" w:lineRule="auto"/>
        <w:ind w:firstLine="480" w:firstLineChars="200"/>
        <w:rPr>
          <w:rFonts w:hint="eastAsia" w:ascii="仿宋" w:hAnsi="仿宋" w:eastAsia="仿宋" w:cs="仿宋"/>
          <w:kern w:val="0"/>
          <w:sz w:val="24"/>
        </w:rPr>
      </w:pPr>
      <w:r>
        <w:rPr>
          <w:rFonts w:hint="eastAsia" w:ascii="仿宋" w:hAnsi="仿宋" w:eastAsia="仿宋" w:cs="仿宋"/>
          <w:kern w:val="0"/>
          <w:sz w:val="24"/>
        </w:rPr>
        <w:t>4.2.1投标人不具备招标文件中规定的资格要求的（投标人未提供有效的资格文件的，视为投标人不具备招标文件中规定的资格要求）；</w:t>
      </w:r>
    </w:p>
    <w:p>
      <w:pPr>
        <w:spacing w:line="360" w:lineRule="auto"/>
        <w:ind w:firstLine="480" w:firstLineChars="200"/>
        <w:rPr>
          <w:rFonts w:hint="eastAsia" w:ascii="仿宋" w:hAnsi="仿宋" w:eastAsia="仿宋" w:cs="仿宋"/>
          <w:kern w:val="0"/>
          <w:sz w:val="24"/>
        </w:rPr>
      </w:pPr>
      <w:r>
        <w:rPr>
          <w:rFonts w:hint="eastAsia" w:ascii="仿宋" w:hAnsi="仿宋" w:eastAsia="仿宋" w:cs="仿宋"/>
          <w:kern w:val="0"/>
          <w:sz w:val="24"/>
        </w:rPr>
        <w:t>4.2.2投标文件未按照招标文件要求签署、盖章的；</w:t>
      </w:r>
    </w:p>
    <w:p>
      <w:pPr>
        <w:spacing w:line="360" w:lineRule="auto"/>
        <w:ind w:firstLine="480" w:firstLineChars="200"/>
        <w:rPr>
          <w:rFonts w:hint="eastAsia" w:ascii="仿宋" w:hAnsi="仿宋" w:eastAsia="仿宋" w:cs="仿宋"/>
          <w:kern w:val="0"/>
          <w:sz w:val="24"/>
        </w:rPr>
      </w:pPr>
      <w:r>
        <w:rPr>
          <w:rFonts w:hint="eastAsia" w:ascii="仿宋" w:hAnsi="仿宋" w:eastAsia="仿宋" w:cs="仿宋"/>
          <w:kern w:val="0"/>
          <w:sz w:val="24"/>
        </w:rPr>
        <w:t>4.2.3采购人拟采购的产品属于政府强制采购的节能产品品目清单范围的，投标人未按招标文件要求提供国家确定的认证机构出具的、处于有效期之内的节能产品认证证书的</w:t>
      </w:r>
      <w:r>
        <w:rPr>
          <w:rFonts w:hint="eastAsia" w:ascii="仿宋" w:hAnsi="仿宋" w:eastAsia="仿宋" w:cs="仿宋"/>
          <w:kern w:val="0"/>
          <w:sz w:val="24"/>
          <w:lang w:eastAsia="zh-CN"/>
        </w:rPr>
        <w:t>（</w:t>
      </w:r>
      <w:r>
        <w:rPr>
          <w:rFonts w:hint="eastAsia" w:ascii="仿宋" w:hAnsi="仿宋" w:eastAsia="仿宋" w:cs="仿宋"/>
          <w:kern w:val="0"/>
          <w:sz w:val="24"/>
          <w:lang w:val="en-US" w:eastAsia="zh-CN"/>
        </w:rPr>
        <w:t>本项目不采用）</w:t>
      </w:r>
      <w:r>
        <w:rPr>
          <w:rFonts w:hint="eastAsia" w:ascii="仿宋" w:hAnsi="仿宋" w:eastAsia="仿宋" w:cs="仿宋"/>
          <w:kern w:val="0"/>
          <w:sz w:val="24"/>
        </w:rPr>
        <w:t>；</w:t>
      </w:r>
    </w:p>
    <w:p>
      <w:pPr>
        <w:spacing w:line="360" w:lineRule="auto"/>
        <w:ind w:firstLine="480" w:firstLineChars="200"/>
        <w:rPr>
          <w:rFonts w:hint="eastAsia" w:ascii="仿宋" w:hAnsi="仿宋" w:eastAsia="仿宋" w:cs="仿宋"/>
          <w:kern w:val="0"/>
          <w:sz w:val="24"/>
        </w:rPr>
      </w:pPr>
      <w:r>
        <w:rPr>
          <w:rFonts w:hint="eastAsia" w:ascii="仿宋" w:hAnsi="仿宋" w:eastAsia="仿宋" w:cs="仿宋"/>
          <w:kern w:val="0"/>
          <w:sz w:val="24"/>
        </w:rPr>
        <w:t>4.2.4投标文件含有采购人不能接受的附加条件的；</w:t>
      </w:r>
    </w:p>
    <w:p>
      <w:pPr>
        <w:spacing w:line="360" w:lineRule="auto"/>
        <w:ind w:firstLine="480" w:firstLineChars="200"/>
        <w:rPr>
          <w:rFonts w:hint="eastAsia" w:ascii="仿宋" w:hAnsi="仿宋" w:eastAsia="仿宋" w:cs="仿宋"/>
          <w:kern w:val="0"/>
          <w:sz w:val="24"/>
        </w:rPr>
      </w:pPr>
      <w:r>
        <w:rPr>
          <w:rFonts w:hint="eastAsia" w:ascii="仿宋" w:hAnsi="仿宋" w:eastAsia="仿宋" w:cs="仿宋"/>
          <w:kern w:val="0"/>
          <w:sz w:val="24"/>
        </w:rPr>
        <w:t>4.2.5投标文件中承诺的投标有效期少于招标文件中载明的投标有效期的；</w:t>
      </w:r>
    </w:p>
    <w:p>
      <w:pPr>
        <w:snapToGrid w:val="0"/>
        <w:spacing w:line="360" w:lineRule="auto"/>
        <w:ind w:firstLine="120" w:firstLineChars="50"/>
        <w:jc w:val="left"/>
        <w:rPr>
          <w:rFonts w:hint="eastAsia" w:ascii="仿宋" w:hAnsi="仿宋" w:eastAsia="仿宋" w:cs="仿宋"/>
          <w:kern w:val="0"/>
          <w:sz w:val="24"/>
        </w:rPr>
      </w:pPr>
      <w:r>
        <w:rPr>
          <w:rFonts w:hint="eastAsia" w:ascii="仿宋" w:hAnsi="仿宋" w:eastAsia="仿宋" w:cs="仿宋"/>
          <w:kern w:val="0"/>
          <w:sz w:val="24"/>
        </w:rPr>
        <w:t xml:space="preserve">   4.2.6投标文件出现不是唯一的、有选择性投标报价的;</w:t>
      </w:r>
    </w:p>
    <w:p>
      <w:pPr>
        <w:snapToGrid w:val="0"/>
        <w:spacing w:line="360" w:lineRule="auto"/>
        <w:ind w:firstLine="480" w:firstLineChars="200"/>
        <w:jc w:val="left"/>
        <w:rPr>
          <w:rFonts w:hint="eastAsia" w:ascii="仿宋" w:hAnsi="仿宋" w:eastAsia="仿宋" w:cs="仿宋"/>
          <w:kern w:val="0"/>
          <w:sz w:val="24"/>
        </w:rPr>
      </w:pPr>
      <w:r>
        <w:rPr>
          <w:rFonts w:hint="eastAsia" w:ascii="仿宋" w:hAnsi="仿宋" w:eastAsia="仿宋" w:cs="仿宋"/>
          <w:kern w:val="0"/>
          <w:sz w:val="24"/>
        </w:rPr>
        <w:t>4.2.7投标报价超过招标文件中规定的预算金额或者</w:t>
      </w:r>
      <w:r>
        <w:rPr>
          <w:rFonts w:hint="eastAsia" w:ascii="仿宋" w:hAnsi="仿宋" w:eastAsia="仿宋" w:cs="仿宋"/>
          <w:kern w:val="0"/>
          <w:sz w:val="24"/>
          <w:lang w:val="en-US" w:eastAsia="zh-CN"/>
        </w:rPr>
        <w:t>单价</w:t>
      </w:r>
      <w:r>
        <w:rPr>
          <w:rFonts w:hint="eastAsia" w:ascii="仿宋" w:hAnsi="仿宋" w:eastAsia="仿宋" w:cs="仿宋"/>
          <w:kern w:val="0"/>
          <w:sz w:val="24"/>
        </w:rPr>
        <w:t>最高限价的;</w:t>
      </w:r>
    </w:p>
    <w:p>
      <w:pPr>
        <w:spacing w:line="360" w:lineRule="auto"/>
        <w:ind w:firstLine="480" w:firstLineChars="200"/>
        <w:rPr>
          <w:rFonts w:hint="eastAsia" w:ascii="仿宋" w:hAnsi="仿宋" w:eastAsia="仿宋" w:cs="仿宋"/>
          <w:kern w:val="0"/>
          <w:sz w:val="24"/>
        </w:rPr>
      </w:pPr>
      <w:r>
        <w:rPr>
          <w:rFonts w:hint="eastAsia" w:ascii="仿宋" w:hAnsi="仿宋" w:eastAsia="仿宋" w:cs="仿宋"/>
          <w:kern w:val="0"/>
          <w:sz w:val="24"/>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hint="eastAsia" w:ascii="仿宋" w:hAnsi="仿宋" w:eastAsia="仿宋" w:cs="仿宋"/>
          <w:kern w:val="0"/>
          <w:sz w:val="24"/>
        </w:rPr>
      </w:pPr>
      <w:r>
        <w:rPr>
          <w:rFonts w:hint="eastAsia" w:ascii="仿宋" w:hAnsi="仿宋" w:eastAsia="仿宋" w:cs="仿宋"/>
          <w:kern w:val="0"/>
          <w:sz w:val="24"/>
        </w:rPr>
        <w:t>4.2.9投标人对根据修正原则修正后的报价不确认的；</w:t>
      </w:r>
    </w:p>
    <w:p>
      <w:pPr>
        <w:spacing w:line="360" w:lineRule="auto"/>
        <w:ind w:firstLine="480" w:firstLineChars="200"/>
        <w:rPr>
          <w:rFonts w:hint="eastAsia" w:ascii="仿宋" w:hAnsi="仿宋" w:eastAsia="仿宋" w:cs="仿宋"/>
          <w:kern w:val="0"/>
          <w:sz w:val="24"/>
        </w:rPr>
      </w:pPr>
      <w:r>
        <w:rPr>
          <w:rFonts w:hint="eastAsia" w:ascii="仿宋" w:hAnsi="仿宋" w:eastAsia="仿宋" w:cs="仿宋"/>
          <w:kern w:val="0"/>
          <w:sz w:val="24"/>
        </w:rPr>
        <w:t>4.2.10投标人提供虚假材料投标的；</w:t>
      </w:r>
    </w:p>
    <w:p>
      <w:pPr>
        <w:spacing w:line="360" w:lineRule="auto"/>
        <w:ind w:firstLine="240" w:firstLineChars="100"/>
        <w:rPr>
          <w:rFonts w:hint="eastAsia" w:ascii="仿宋" w:hAnsi="仿宋" w:eastAsia="仿宋" w:cs="仿宋"/>
          <w:kern w:val="0"/>
          <w:sz w:val="24"/>
        </w:rPr>
      </w:pPr>
      <w:r>
        <w:rPr>
          <w:rFonts w:hint="eastAsia" w:ascii="仿宋" w:hAnsi="仿宋" w:eastAsia="仿宋" w:cs="仿宋"/>
          <w:kern w:val="0"/>
          <w:sz w:val="24"/>
        </w:rPr>
        <w:t xml:space="preserve">  4.2.11投标人有恶意串通、妨碍其他投标人的竞争行为、损害采购人或者其他投标人的合法权益情形的；</w:t>
      </w:r>
    </w:p>
    <w:p>
      <w:pPr>
        <w:spacing w:line="360" w:lineRule="auto"/>
        <w:ind w:firstLine="480" w:firstLineChars="200"/>
        <w:rPr>
          <w:rFonts w:hint="eastAsia" w:ascii="仿宋" w:hAnsi="仿宋" w:eastAsia="仿宋" w:cs="仿宋"/>
          <w:kern w:val="0"/>
          <w:sz w:val="24"/>
        </w:rPr>
      </w:pPr>
      <w:r>
        <w:rPr>
          <w:rFonts w:hint="eastAsia" w:ascii="仿宋" w:hAnsi="仿宋" w:eastAsia="仿宋" w:cs="仿宋"/>
          <w:kern w:val="0"/>
          <w:sz w:val="24"/>
        </w:rPr>
        <w:t>4.2.12投标人仅提交备份投标文件，没有在电子交易平台传输递交投标文件的，投标无效；</w:t>
      </w:r>
    </w:p>
    <w:p>
      <w:pPr>
        <w:pStyle w:val="4"/>
        <w:ind w:left="430" w:leftChars="205"/>
        <w:rPr>
          <w:rFonts w:hint="eastAsia" w:ascii="仿宋" w:hAnsi="仿宋" w:eastAsia="仿宋" w:cs="仿宋"/>
          <w:kern w:val="0"/>
          <w:sz w:val="24"/>
          <w:szCs w:val="24"/>
          <w:lang w:val="en-US"/>
        </w:rPr>
      </w:pPr>
      <w:r>
        <w:rPr>
          <w:rFonts w:hint="eastAsia" w:ascii="仿宋" w:hAnsi="仿宋" w:eastAsia="仿宋" w:cs="仿宋"/>
          <w:kern w:val="0"/>
          <w:sz w:val="24"/>
          <w:szCs w:val="24"/>
          <w:lang w:val="en-US"/>
        </w:rPr>
        <w:t>4.2.13 投标文件不满足招标文件的其它实质性要求的；</w:t>
      </w:r>
    </w:p>
    <w:p>
      <w:pPr>
        <w:spacing w:line="360" w:lineRule="auto"/>
        <w:ind w:firstLine="480" w:firstLineChars="200"/>
        <w:rPr>
          <w:rFonts w:hint="eastAsia" w:ascii="仿宋" w:hAnsi="仿宋" w:eastAsia="仿宋" w:cs="仿宋"/>
          <w:kern w:val="0"/>
          <w:sz w:val="24"/>
        </w:rPr>
      </w:pPr>
      <w:r>
        <w:rPr>
          <w:rFonts w:hint="eastAsia" w:ascii="仿宋" w:hAnsi="仿宋" w:eastAsia="仿宋" w:cs="仿宋"/>
          <w:kern w:val="0"/>
          <w:sz w:val="24"/>
        </w:rPr>
        <w:t>4.2.14法律、法规、规章（适用本市的）及省级以上规范性文件（适用本市的）规定的其他无效情形。</w:t>
      </w:r>
    </w:p>
    <w:p>
      <w:pPr>
        <w:pStyle w:val="26"/>
        <w:widowControl w:val="0"/>
        <w:wordWrap/>
        <w:adjustRightInd w:val="0"/>
        <w:snapToGrid w:val="0"/>
        <w:spacing w:line="336" w:lineRule="auto"/>
        <w:ind w:firstLine="472" w:firstLineChars="196"/>
        <w:textAlignment w:val="auto"/>
        <w:rPr>
          <w:rFonts w:hint="eastAsia" w:ascii="仿宋" w:hAnsi="仿宋" w:eastAsia="仿宋" w:cs="仿宋"/>
        </w:rPr>
      </w:pPr>
      <w:r>
        <w:rPr>
          <w:rFonts w:hint="eastAsia" w:ascii="仿宋" w:hAnsi="仿宋" w:eastAsia="仿宋" w:cs="仿宋"/>
          <w:b/>
        </w:rPr>
        <w:t>5.废标。</w:t>
      </w:r>
      <w:r>
        <w:rPr>
          <w:rFonts w:hint="eastAsia" w:ascii="仿宋" w:hAnsi="仿宋" w:eastAsia="仿宋" w:cs="仿宋"/>
        </w:rPr>
        <w:t>根据《中华人民共和国政府采购法》第三十六条之规定，在采购中，出现下列情形之一的，应予废标：</w:t>
      </w:r>
    </w:p>
    <w:p>
      <w:pPr>
        <w:pStyle w:val="26"/>
        <w:widowControl w:val="0"/>
        <w:wordWrap/>
        <w:adjustRightInd w:val="0"/>
        <w:snapToGrid w:val="0"/>
        <w:spacing w:line="336" w:lineRule="auto"/>
        <w:textAlignment w:val="auto"/>
        <w:rPr>
          <w:rFonts w:hint="eastAsia" w:ascii="仿宋" w:hAnsi="仿宋" w:eastAsia="仿宋" w:cs="仿宋"/>
        </w:rPr>
      </w:pPr>
      <w:r>
        <w:rPr>
          <w:rFonts w:hint="eastAsia" w:ascii="仿宋" w:hAnsi="仿宋" w:eastAsia="仿宋" w:cs="仿宋"/>
        </w:rPr>
        <w:t>5.1符合专业条件的供应商或者对招标文件作实质响应的供应商不足3家的；</w:t>
      </w:r>
    </w:p>
    <w:p>
      <w:pPr>
        <w:pStyle w:val="26"/>
        <w:widowControl w:val="0"/>
        <w:wordWrap/>
        <w:adjustRightInd w:val="0"/>
        <w:snapToGrid w:val="0"/>
        <w:spacing w:line="336" w:lineRule="auto"/>
        <w:textAlignment w:val="auto"/>
        <w:rPr>
          <w:rFonts w:hint="eastAsia" w:ascii="仿宋" w:hAnsi="仿宋" w:eastAsia="仿宋" w:cs="仿宋"/>
        </w:rPr>
      </w:pPr>
      <w:r>
        <w:rPr>
          <w:rFonts w:hint="eastAsia" w:ascii="仿宋" w:hAnsi="仿宋" w:eastAsia="仿宋" w:cs="仿宋"/>
        </w:rPr>
        <w:t>5.2出现影响采购公正的违法、违规行为的；</w:t>
      </w:r>
    </w:p>
    <w:p>
      <w:pPr>
        <w:pStyle w:val="26"/>
        <w:widowControl w:val="0"/>
        <w:wordWrap/>
        <w:adjustRightInd w:val="0"/>
        <w:snapToGrid w:val="0"/>
        <w:spacing w:line="336" w:lineRule="auto"/>
        <w:textAlignment w:val="auto"/>
        <w:rPr>
          <w:rFonts w:hint="eastAsia" w:ascii="仿宋" w:hAnsi="仿宋" w:eastAsia="仿宋" w:cs="仿宋"/>
        </w:rPr>
      </w:pPr>
      <w:r>
        <w:rPr>
          <w:rFonts w:hint="eastAsia" w:ascii="仿宋" w:hAnsi="仿宋" w:eastAsia="仿宋" w:cs="仿宋"/>
        </w:rPr>
        <w:t>5.3投标人的报价均超过了采购预算，采购人不能支付的；</w:t>
      </w:r>
    </w:p>
    <w:p>
      <w:pPr>
        <w:pStyle w:val="26"/>
        <w:widowControl w:val="0"/>
        <w:wordWrap/>
        <w:adjustRightInd w:val="0"/>
        <w:snapToGrid w:val="0"/>
        <w:spacing w:line="336" w:lineRule="auto"/>
        <w:textAlignment w:val="auto"/>
        <w:rPr>
          <w:rFonts w:hint="eastAsia" w:ascii="仿宋" w:hAnsi="仿宋" w:eastAsia="仿宋" w:cs="仿宋"/>
        </w:rPr>
      </w:pPr>
      <w:r>
        <w:rPr>
          <w:rFonts w:hint="eastAsia" w:ascii="仿宋" w:hAnsi="仿宋" w:eastAsia="仿宋" w:cs="仿宋"/>
        </w:rPr>
        <w:t>5.4因重大变故，采购任务取消的。</w:t>
      </w:r>
    </w:p>
    <w:p>
      <w:pPr>
        <w:pStyle w:val="26"/>
        <w:widowControl w:val="0"/>
        <w:wordWrap/>
        <w:adjustRightInd w:val="0"/>
        <w:snapToGrid w:val="0"/>
        <w:spacing w:line="336" w:lineRule="auto"/>
        <w:textAlignment w:val="auto"/>
        <w:rPr>
          <w:rFonts w:hint="eastAsia" w:ascii="仿宋" w:hAnsi="仿宋" w:eastAsia="仿宋" w:cs="仿宋"/>
        </w:rPr>
      </w:pPr>
      <w:r>
        <w:rPr>
          <w:rFonts w:hint="eastAsia" w:ascii="仿宋" w:hAnsi="仿宋" w:eastAsia="仿宋" w:cs="仿宋"/>
        </w:rPr>
        <w:t>废标后，采购机构应当将废标理由通知所有投标人。</w:t>
      </w:r>
    </w:p>
    <w:p>
      <w:pPr>
        <w:pStyle w:val="26"/>
        <w:widowControl w:val="0"/>
        <w:wordWrap/>
        <w:adjustRightInd w:val="0"/>
        <w:snapToGrid w:val="0"/>
        <w:spacing w:line="336" w:lineRule="auto"/>
        <w:ind w:firstLine="590" w:firstLineChars="245"/>
        <w:textAlignment w:val="auto"/>
        <w:rPr>
          <w:rFonts w:hint="eastAsia" w:ascii="仿宋" w:hAnsi="仿宋" w:eastAsia="仿宋" w:cs="仿宋"/>
        </w:rPr>
      </w:pPr>
      <w:r>
        <w:rPr>
          <w:rFonts w:hint="eastAsia" w:ascii="仿宋" w:hAnsi="仿宋" w:eastAsia="仿宋" w:cs="仿宋"/>
          <w:b/>
        </w:rPr>
        <w:t>6.修改招标文件，重新组织采购活动。</w:t>
      </w:r>
      <w:r>
        <w:rPr>
          <w:rFonts w:hint="eastAsia" w:ascii="仿宋" w:hAnsi="仿宋" w:eastAsia="仿宋" w:cs="仿宋"/>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26"/>
        <w:widowControl w:val="0"/>
        <w:wordWrap/>
        <w:adjustRightInd w:val="0"/>
        <w:snapToGrid w:val="0"/>
        <w:spacing w:line="336" w:lineRule="auto"/>
        <w:ind w:firstLine="590" w:firstLineChars="245"/>
        <w:textAlignment w:val="auto"/>
        <w:rPr>
          <w:rFonts w:hint="eastAsia" w:ascii="仿宋" w:hAnsi="仿宋" w:eastAsia="仿宋" w:cs="仿宋"/>
        </w:rPr>
      </w:pPr>
      <w:r>
        <w:rPr>
          <w:rFonts w:hint="eastAsia" w:ascii="仿宋" w:hAnsi="仿宋" w:eastAsia="仿宋" w:cs="仿宋"/>
          <w:b/>
          <w:kern w:val="0"/>
        </w:rPr>
        <w:t>7.重新开展采购。</w:t>
      </w:r>
      <w:r>
        <w:rPr>
          <w:rFonts w:hint="eastAsia" w:ascii="仿宋" w:hAnsi="仿宋" w:eastAsia="仿宋" w:cs="仿宋"/>
        </w:rPr>
        <w:t>有政府采购法第七十一条、第七十二条规定的违法行为之一，影响或者可能影响中标、成交结果的，依照下列规定处理：</w:t>
      </w:r>
    </w:p>
    <w:p>
      <w:pPr>
        <w:pStyle w:val="26"/>
        <w:widowControl w:val="0"/>
        <w:wordWrap/>
        <w:adjustRightInd w:val="0"/>
        <w:snapToGrid w:val="0"/>
        <w:spacing w:line="336" w:lineRule="auto"/>
        <w:ind w:firstLine="600" w:firstLineChars="250"/>
        <w:textAlignment w:val="auto"/>
        <w:rPr>
          <w:rFonts w:hint="eastAsia" w:ascii="仿宋" w:hAnsi="仿宋" w:eastAsia="仿宋" w:cs="仿宋"/>
        </w:rPr>
      </w:pPr>
      <w:r>
        <w:rPr>
          <w:rFonts w:hint="eastAsia" w:ascii="仿宋" w:hAnsi="仿宋" w:eastAsia="仿宋" w:cs="仿宋"/>
        </w:rPr>
        <w:t>7.1未确定中标或者中标人的，终止本次政府采购活动，重新开展政府采购活动。</w:t>
      </w:r>
    </w:p>
    <w:p>
      <w:pPr>
        <w:pStyle w:val="26"/>
        <w:widowControl w:val="0"/>
        <w:wordWrap/>
        <w:adjustRightInd w:val="0"/>
        <w:snapToGrid w:val="0"/>
        <w:spacing w:line="336" w:lineRule="auto"/>
        <w:ind w:firstLine="600" w:firstLineChars="250"/>
        <w:textAlignment w:val="auto"/>
        <w:rPr>
          <w:rFonts w:hint="eastAsia" w:ascii="仿宋" w:hAnsi="仿宋" w:eastAsia="仿宋" w:cs="仿宋"/>
        </w:rPr>
      </w:pPr>
      <w:r>
        <w:rPr>
          <w:rFonts w:hint="eastAsia" w:ascii="仿宋" w:hAnsi="仿宋" w:eastAsia="仿宋" w:cs="仿宋"/>
        </w:rPr>
        <w:t>7.2已确定中标或者中标人但尚未签订政府采购合同的，中标或者成交结果无效，从合格的中标或者成交候选人中另行确定中标或者中标人；没有合格的中标或者成交候选人的，重新开展政府采购活动。</w:t>
      </w:r>
    </w:p>
    <w:p>
      <w:pPr>
        <w:pStyle w:val="26"/>
        <w:widowControl w:val="0"/>
        <w:wordWrap/>
        <w:adjustRightInd w:val="0"/>
        <w:snapToGrid w:val="0"/>
        <w:spacing w:line="336" w:lineRule="auto"/>
        <w:ind w:firstLine="600" w:firstLineChars="250"/>
        <w:textAlignment w:val="auto"/>
        <w:rPr>
          <w:rFonts w:hint="eastAsia" w:ascii="仿宋" w:hAnsi="仿宋" w:eastAsia="仿宋" w:cs="仿宋"/>
        </w:rPr>
      </w:pPr>
      <w:r>
        <w:rPr>
          <w:rFonts w:hint="eastAsia" w:ascii="仿宋" w:hAnsi="仿宋" w:eastAsia="仿宋" w:cs="仿宋"/>
        </w:rPr>
        <w:t>7.3政府采购合同已签订但尚未履行的，撤销合同，从合格的中标或者成交候选人中另行确定中标或者中标人；没有合格的中标或者成交候选人的，重新开展政府采购活动。</w:t>
      </w:r>
    </w:p>
    <w:p>
      <w:pPr>
        <w:pStyle w:val="26"/>
        <w:widowControl w:val="0"/>
        <w:wordWrap/>
        <w:adjustRightInd w:val="0"/>
        <w:snapToGrid w:val="0"/>
        <w:spacing w:line="336" w:lineRule="auto"/>
        <w:textAlignment w:val="auto"/>
        <w:rPr>
          <w:rFonts w:hint="eastAsia" w:ascii="仿宋" w:hAnsi="仿宋" w:eastAsia="仿宋" w:cs="仿宋"/>
        </w:rPr>
      </w:pPr>
      <w:r>
        <w:rPr>
          <w:rFonts w:hint="eastAsia" w:ascii="仿宋" w:hAnsi="仿宋" w:eastAsia="仿宋" w:cs="仿宋"/>
        </w:rPr>
        <w:t>7.4政府采购合同已经履行，给采购人、供应商造成损失的，由责任人承担赔偿责任。</w:t>
      </w:r>
    </w:p>
    <w:p>
      <w:pPr>
        <w:pStyle w:val="26"/>
        <w:widowControl w:val="0"/>
        <w:wordWrap/>
        <w:adjustRightInd w:val="0"/>
        <w:snapToGrid w:val="0"/>
        <w:spacing w:line="336" w:lineRule="auto"/>
        <w:textAlignment w:val="auto"/>
        <w:rPr>
          <w:rFonts w:hint="eastAsia" w:ascii="仿宋" w:hAnsi="仿宋" w:eastAsia="仿宋" w:cs="仿宋"/>
        </w:rPr>
      </w:pPr>
      <w:r>
        <w:rPr>
          <w:rFonts w:hint="eastAsia" w:ascii="仿宋" w:hAnsi="仿宋" w:eastAsia="仿宋" w:cs="仿宋"/>
        </w:rPr>
        <w:t>7.5政府采购当事人有其他违反政府采购法</w:t>
      </w:r>
      <w:r>
        <w:rPr>
          <w:rFonts w:hint="eastAsia" w:ascii="仿宋" w:hAnsi="仿宋" w:eastAsia="仿宋" w:cs="仿宋"/>
          <w:kern w:val="0"/>
        </w:rPr>
        <w:t>或者政府采购法实施条例等法律法规规定</w:t>
      </w:r>
      <w:r>
        <w:rPr>
          <w:rFonts w:hint="eastAsia" w:ascii="仿宋" w:hAnsi="仿宋" w:eastAsia="仿宋" w:cs="仿宋"/>
        </w:rPr>
        <w:t>的行为，经改正后仍然影响或者可能影响中标、成交结果或者依法被认定为中标、成交无效的，依照7.1-7.4规定处理。</w:t>
      </w:r>
      <w:bookmarkEnd w:id="32"/>
      <w:bookmarkStart w:id="402" w:name="第五部分"/>
      <w:bookmarkStart w:id="403" w:name="_Toc86217003"/>
    </w:p>
    <w:p>
      <w:pPr>
        <w:spacing w:line="360" w:lineRule="auto"/>
        <w:ind w:left="720" w:leftChars="343" w:firstLine="1084" w:firstLineChars="300"/>
        <w:outlineLvl w:val="0"/>
        <w:rPr>
          <w:rFonts w:hint="eastAsia" w:ascii="仿宋" w:hAnsi="仿宋" w:eastAsia="仿宋" w:cs="仿宋"/>
          <w:b/>
          <w:sz w:val="36"/>
          <w:szCs w:val="36"/>
        </w:rPr>
      </w:pPr>
    </w:p>
    <w:p>
      <w:pPr>
        <w:spacing w:line="360" w:lineRule="auto"/>
        <w:ind w:left="720" w:leftChars="343" w:firstLine="1084" w:firstLineChars="300"/>
        <w:outlineLvl w:val="0"/>
        <w:rPr>
          <w:rFonts w:hint="eastAsia" w:ascii="仿宋" w:hAnsi="仿宋" w:eastAsia="仿宋" w:cs="仿宋"/>
          <w:b/>
          <w:sz w:val="36"/>
          <w:szCs w:val="36"/>
        </w:rPr>
      </w:pPr>
    </w:p>
    <w:p>
      <w:pPr>
        <w:spacing w:line="360" w:lineRule="auto"/>
        <w:ind w:left="720" w:leftChars="343" w:firstLine="1084" w:firstLineChars="300"/>
        <w:outlineLvl w:val="0"/>
        <w:rPr>
          <w:rFonts w:hint="eastAsia" w:ascii="仿宋" w:hAnsi="仿宋" w:eastAsia="仿宋" w:cs="仿宋"/>
          <w:b/>
          <w:sz w:val="36"/>
          <w:szCs w:val="36"/>
        </w:rPr>
      </w:pPr>
    </w:p>
    <w:p>
      <w:pPr>
        <w:spacing w:line="360" w:lineRule="auto"/>
        <w:ind w:left="720" w:leftChars="343" w:firstLine="1084" w:firstLineChars="300"/>
        <w:outlineLvl w:val="0"/>
        <w:rPr>
          <w:rFonts w:hint="eastAsia" w:ascii="仿宋" w:hAnsi="仿宋" w:eastAsia="仿宋" w:cs="仿宋"/>
          <w:b/>
          <w:sz w:val="36"/>
          <w:szCs w:val="36"/>
        </w:rPr>
      </w:pPr>
    </w:p>
    <w:p>
      <w:pPr>
        <w:spacing w:line="360" w:lineRule="auto"/>
        <w:ind w:left="720" w:leftChars="343" w:firstLine="1084" w:firstLineChars="300"/>
        <w:outlineLvl w:val="0"/>
        <w:rPr>
          <w:rFonts w:hint="eastAsia" w:ascii="仿宋" w:hAnsi="仿宋" w:eastAsia="仿宋" w:cs="仿宋"/>
          <w:b/>
          <w:sz w:val="36"/>
          <w:szCs w:val="36"/>
        </w:rPr>
      </w:pPr>
    </w:p>
    <w:p>
      <w:pPr>
        <w:spacing w:line="360" w:lineRule="auto"/>
        <w:ind w:left="720" w:leftChars="343" w:firstLine="1084" w:firstLineChars="300"/>
        <w:outlineLvl w:val="0"/>
        <w:rPr>
          <w:rFonts w:hint="eastAsia" w:ascii="仿宋" w:hAnsi="仿宋" w:eastAsia="仿宋" w:cs="仿宋"/>
          <w:b/>
          <w:sz w:val="36"/>
          <w:szCs w:val="36"/>
        </w:rPr>
      </w:pPr>
      <w:r>
        <w:rPr>
          <w:rFonts w:hint="eastAsia" w:ascii="仿宋" w:hAnsi="仿宋" w:eastAsia="仿宋" w:cs="仿宋"/>
          <w:b/>
          <w:sz w:val="36"/>
          <w:szCs w:val="36"/>
        </w:rPr>
        <w:t>第五部分 拟签订的合同文本</w:t>
      </w:r>
    </w:p>
    <w:p>
      <w:pPr>
        <w:snapToGrid w:val="0"/>
        <w:spacing w:line="360" w:lineRule="auto"/>
        <w:jc w:val="center"/>
        <w:outlineLvl w:val="0"/>
        <w:rPr>
          <w:rFonts w:hint="eastAsia" w:ascii="仿宋" w:hAnsi="仿宋" w:eastAsia="仿宋" w:cs="仿宋"/>
          <w:b/>
          <w:color w:val="000000"/>
          <w:sz w:val="32"/>
          <w:szCs w:val="32"/>
        </w:rPr>
      </w:pPr>
      <w:bookmarkStart w:id="404" w:name="_Toc331685784"/>
      <w:r>
        <w:rPr>
          <w:rFonts w:hint="eastAsia" w:ascii="仿宋" w:hAnsi="仿宋" w:eastAsia="仿宋" w:cs="仿宋"/>
          <w:b/>
          <w:color w:val="000000"/>
          <w:sz w:val="32"/>
          <w:szCs w:val="32"/>
        </w:rPr>
        <w:t>（以最终合同为准）</w:t>
      </w:r>
    </w:p>
    <w:p>
      <w:pPr>
        <w:pStyle w:val="16"/>
        <w:rPr>
          <w:rFonts w:hint="eastAsia"/>
        </w:rPr>
      </w:pPr>
    </w:p>
    <w:p>
      <w:pPr>
        <w:spacing w:line="480" w:lineRule="auto"/>
        <w:jc w:val="center"/>
        <w:rPr>
          <w:rFonts w:ascii="仿宋" w:hAnsi="仿宋" w:eastAsia="仿宋"/>
          <w:b/>
          <w:sz w:val="24"/>
        </w:rPr>
      </w:pPr>
    </w:p>
    <w:p>
      <w:pPr>
        <w:spacing w:line="480" w:lineRule="auto"/>
        <w:jc w:val="center"/>
        <w:rPr>
          <w:rFonts w:ascii="宋体" w:hAnsi="宋体" w:cs="宋体"/>
          <w:b/>
          <w:sz w:val="36"/>
          <w:szCs w:val="36"/>
        </w:rPr>
      </w:pPr>
      <w:r>
        <w:rPr>
          <w:rFonts w:hint="eastAsia" w:ascii="宋体" w:hAnsi="宋体" w:cs="宋体"/>
          <w:b/>
          <w:sz w:val="36"/>
          <w:szCs w:val="36"/>
        </w:rPr>
        <w:t>政府采购合同参考范本</w:t>
      </w:r>
    </w:p>
    <w:p>
      <w:pPr>
        <w:spacing w:line="480" w:lineRule="auto"/>
        <w:jc w:val="center"/>
        <w:rPr>
          <w:rFonts w:ascii="宋体" w:hAnsi="宋体" w:cs="宋体"/>
          <w:b/>
          <w:sz w:val="36"/>
          <w:szCs w:val="36"/>
        </w:rPr>
      </w:pPr>
      <w:r>
        <w:rPr>
          <w:rFonts w:hint="eastAsia" w:ascii="宋体" w:hAnsi="宋体" w:cs="宋体"/>
          <w:b/>
          <w:sz w:val="36"/>
          <w:szCs w:val="36"/>
        </w:rPr>
        <w:t>（服务类）</w:t>
      </w:r>
    </w:p>
    <w:p>
      <w:pPr>
        <w:pStyle w:val="4"/>
      </w:pPr>
    </w:p>
    <w:p>
      <w:pPr>
        <w:keepNext w:val="0"/>
        <w:keepLines w:val="0"/>
        <w:pageBreakBefore w:val="0"/>
        <w:kinsoku/>
        <w:wordWrap/>
        <w:overflowPunct/>
        <w:topLinePunct w:val="0"/>
        <w:autoSpaceDE/>
        <w:autoSpaceDN/>
        <w:bidi w:val="0"/>
        <w:snapToGrid/>
        <w:spacing w:before="120" w:line="480" w:lineRule="auto"/>
        <w:ind w:left="960"/>
        <w:textAlignment w:val="auto"/>
        <w:rPr>
          <w:rFonts w:ascii="宋体" w:hAnsi="宋体" w:cs="宋体"/>
          <w:sz w:val="28"/>
          <w:szCs w:val="28"/>
        </w:rPr>
      </w:pPr>
      <w:r>
        <w:rPr>
          <w:rFonts w:hint="eastAsia" w:ascii="宋体" w:hAnsi="宋体" w:cs="宋体"/>
          <w:sz w:val="28"/>
          <w:szCs w:val="28"/>
        </w:rPr>
        <w:t>项目名称：</w:t>
      </w:r>
      <w:r>
        <w:rPr>
          <w:rFonts w:hint="eastAsia" w:ascii="宋体" w:hAnsi="宋体" w:cs="宋体"/>
          <w:sz w:val="28"/>
          <w:szCs w:val="28"/>
          <w:u w:val="single"/>
        </w:rPr>
        <w:t xml:space="preserve"> 良渚街道2023-2024年度农村区域生活垃圾回收利用政府购买服务项目         </w:t>
      </w:r>
    </w:p>
    <w:p>
      <w:pPr>
        <w:pStyle w:val="290"/>
        <w:keepNext w:val="0"/>
        <w:keepLines w:val="0"/>
        <w:pageBreakBefore w:val="0"/>
        <w:kinsoku/>
        <w:wordWrap/>
        <w:overflowPunct/>
        <w:topLinePunct w:val="0"/>
        <w:autoSpaceDE/>
        <w:autoSpaceDN/>
        <w:bidi w:val="0"/>
        <w:snapToGrid/>
        <w:spacing w:before="120" w:line="480" w:lineRule="auto"/>
        <w:textAlignment w:val="auto"/>
        <w:rPr>
          <w:rFonts w:ascii="宋体" w:hAnsi="宋体" w:eastAsia="宋体" w:cs="宋体"/>
          <w:sz w:val="28"/>
          <w:szCs w:val="28"/>
        </w:rPr>
      </w:pPr>
    </w:p>
    <w:p>
      <w:pPr>
        <w:keepNext w:val="0"/>
        <w:keepLines w:val="0"/>
        <w:pageBreakBefore w:val="0"/>
        <w:kinsoku/>
        <w:wordWrap/>
        <w:overflowPunct/>
        <w:topLinePunct w:val="0"/>
        <w:autoSpaceDE/>
        <w:autoSpaceDN/>
        <w:bidi w:val="0"/>
        <w:snapToGrid/>
        <w:spacing w:before="120" w:line="480" w:lineRule="auto"/>
        <w:ind w:left="960"/>
        <w:textAlignment w:val="auto"/>
        <w:rPr>
          <w:rFonts w:ascii="宋体" w:hAnsi="宋体" w:cs="宋体"/>
          <w:sz w:val="28"/>
          <w:szCs w:val="28"/>
          <w:u w:val="single"/>
        </w:rPr>
      </w:pPr>
      <w:r>
        <w:rPr>
          <w:rFonts w:hint="eastAsia" w:ascii="宋体" w:hAnsi="宋体" w:cs="宋体"/>
          <w:sz w:val="28"/>
          <w:szCs w:val="28"/>
        </w:rPr>
        <w:t>甲方：</w:t>
      </w:r>
      <w:r>
        <w:rPr>
          <w:rFonts w:hint="eastAsia" w:ascii="宋体" w:hAnsi="宋体" w:cs="宋体"/>
          <w:sz w:val="28"/>
          <w:szCs w:val="28"/>
          <w:u w:val="single"/>
        </w:rPr>
        <w:t xml:space="preserve">   杭州市余杭区人民政府良渚街道办事处     </w:t>
      </w:r>
    </w:p>
    <w:p>
      <w:pPr>
        <w:keepNext w:val="0"/>
        <w:keepLines w:val="0"/>
        <w:pageBreakBefore w:val="0"/>
        <w:kinsoku/>
        <w:wordWrap/>
        <w:overflowPunct/>
        <w:topLinePunct w:val="0"/>
        <w:autoSpaceDE/>
        <w:autoSpaceDN/>
        <w:bidi w:val="0"/>
        <w:snapToGrid/>
        <w:spacing w:before="120" w:line="480" w:lineRule="auto"/>
        <w:textAlignment w:val="auto"/>
        <w:rPr>
          <w:rFonts w:ascii="宋体" w:hAnsi="宋体" w:cs="宋体"/>
          <w:sz w:val="28"/>
          <w:szCs w:val="28"/>
        </w:rPr>
      </w:pPr>
    </w:p>
    <w:p>
      <w:pPr>
        <w:keepNext w:val="0"/>
        <w:keepLines w:val="0"/>
        <w:pageBreakBefore w:val="0"/>
        <w:kinsoku/>
        <w:wordWrap/>
        <w:overflowPunct/>
        <w:topLinePunct w:val="0"/>
        <w:autoSpaceDE/>
        <w:autoSpaceDN/>
        <w:bidi w:val="0"/>
        <w:snapToGrid/>
        <w:spacing w:before="120" w:line="480" w:lineRule="auto"/>
        <w:ind w:left="960"/>
        <w:textAlignment w:val="auto"/>
        <w:rPr>
          <w:rFonts w:ascii="宋体" w:hAnsi="宋体" w:cs="宋体"/>
          <w:sz w:val="28"/>
          <w:szCs w:val="28"/>
          <w:u w:val="single"/>
        </w:rPr>
      </w:pPr>
      <w:r>
        <w:rPr>
          <w:rFonts w:hint="eastAsia" w:ascii="宋体" w:hAnsi="宋体" w:cs="宋体"/>
          <w:sz w:val="28"/>
          <w:szCs w:val="28"/>
        </w:rPr>
        <w:t>乙方：</w:t>
      </w:r>
      <w:r>
        <w:rPr>
          <w:rFonts w:hint="eastAsia" w:ascii="宋体" w:hAnsi="宋体" w:cs="宋体"/>
          <w:sz w:val="28"/>
          <w:szCs w:val="28"/>
          <w:u w:val="single"/>
        </w:rPr>
        <w:t xml:space="preserve">                                       </w:t>
      </w:r>
    </w:p>
    <w:p>
      <w:pPr>
        <w:keepNext w:val="0"/>
        <w:keepLines w:val="0"/>
        <w:pageBreakBefore w:val="0"/>
        <w:kinsoku/>
        <w:wordWrap/>
        <w:overflowPunct/>
        <w:topLinePunct w:val="0"/>
        <w:autoSpaceDE/>
        <w:autoSpaceDN/>
        <w:bidi w:val="0"/>
        <w:snapToGrid/>
        <w:spacing w:before="120" w:line="480" w:lineRule="auto"/>
        <w:textAlignment w:val="auto"/>
        <w:rPr>
          <w:rFonts w:ascii="宋体" w:hAnsi="宋体" w:cs="宋体"/>
          <w:sz w:val="28"/>
          <w:szCs w:val="28"/>
        </w:rPr>
      </w:pPr>
    </w:p>
    <w:p>
      <w:pPr>
        <w:keepNext w:val="0"/>
        <w:keepLines w:val="0"/>
        <w:pageBreakBefore w:val="0"/>
        <w:kinsoku/>
        <w:wordWrap/>
        <w:overflowPunct/>
        <w:topLinePunct w:val="0"/>
        <w:autoSpaceDE/>
        <w:autoSpaceDN/>
        <w:bidi w:val="0"/>
        <w:snapToGrid/>
        <w:spacing w:before="120" w:line="480" w:lineRule="auto"/>
        <w:ind w:firstLine="1120" w:firstLineChars="400"/>
        <w:textAlignment w:val="auto"/>
        <w:rPr>
          <w:rFonts w:ascii="宋体" w:hAnsi="宋体" w:cs="宋体"/>
          <w:sz w:val="28"/>
          <w:szCs w:val="28"/>
          <w:u w:val="single"/>
        </w:rPr>
      </w:pPr>
      <w:r>
        <w:rPr>
          <w:rFonts w:hint="eastAsia" w:ascii="宋体" w:hAnsi="宋体" w:cs="宋体"/>
          <w:sz w:val="28"/>
          <w:szCs w:val="28"/>
        </w:rPr>
        <w:t>签订地：</w:t>
      </w:r>
      <w:r>
        <w:rPr>
          <w:rFonts w:hint="eastAsia" w:ascii="宋体" w:hAnsi="宋体" w:cs="宋体"/>
          <w:sz w:val="28"/>
          <w:szCs w:val="28"/>
          <w:u w:val="single"/>
        </w:rPr>
        <w:t xml:space="preserve">                                     </w:t>
      </w:r>
    </w:p>
    <w:p>
      <w:pPr>
        <w:keepNext w:val="0"/>
        <w:keepLines w:val="0"/>
        <w:pageBreakBefore w:val="0"/>
        <w:kinsoku/>
        <w:wordWrap/>
        <w:overflowPunct/>
        <w:topLinePunct w:val="0"/>
        <w:autoSpaceDE/>
        <w:autoSpaceDN/>
        <w:bidi w:val="0"/>
        <w:snapToGrid/>
        <w:spacing w:before="120" w:line="480" w:lineRule="auto"/>
        <w:textAlignment w:val="auto"/>
        <w:rPr>
          <w:rFonts w:ascii="宋体" w:hAnsi="宋体" w:cs="宋体"/>
          <w:sz w:val="28"/>
          <w:szCs w:val="28"/>
        </w:rPr>
      </w:pPr>
    </w:p>
    <w:p>
      <w:pPr>
        <w:keepNext w:val="0"/>
        <w:keepLines w:val="0"/>
        <w:pageBreakBefore w:val="0"/>
        <w:kinsoku/>
        <w:wordWrap/>
        <w:overflowPunct/>
        <w:topLinePunct w:val="0"/>
        <w:autoSpaceDE/>
        <w:autoSpaceDN/>
        <w:bidi w:val="0"/>
        <w:snapToGrid/>
        <w:spacing w:before="120" w:line="480" w:lineRule="auto"/>
        <w:ind w:firstLine="1120" w:firstLineChars="400"/>
        <w:textAlignment w:val="auto"/>
        <w:rPr>
          <w:rFonts w:ascii="宋体" w:hAnsi="宋体" w:cs="宋体"/>
          <w:sz w:val="28"/>
          <w:szCs w:val="28"/>
          <w:u w:val="single"/>
        </w:rPr>
      </w:pPr>
      <w:r>
        <w:rPr>
          <w:rFonts w:hint="eastAsia" w:ascii="宋体" w:hAnsi="宋体" w:cs="宋体"/>
          <w:sz w:val="28"/>
          <w:szCs w:val="28"/>
        </w:rPr>
        <w:t>签订日期：</w:t>
      </w:r>
      <w:r>
        <w:rPr>
          <w:rFonts w:hint="eastAsia" w:ascii="宋体" w:hAnsi="宋体" w:cs="宋体"/>
          <w:sz w:val="28"/>
          <w:szCs w:val="28"/>
          <w:u w:val="single"/>
        </w:rPr>
        <w:t xml:space="preserve">               </w:t>
      </w:r>
      <w:r>
        <w:rPr>
          <w:rFonts w:hint="eastAsia" w:ascii="宋体" w:hAnsi="宋体" w:cs="宋体"/>
          <w:sz w:val="28"/>
          <w:szCs w:val="28"/>
        </w:rPr>
        <w:t>年</w:t>
      </w:r>
      <w:r>
        <w:rPr>
          <w:rFonts w:hint="eastAsia" w:ascii="宋体" w:hAnsi="宋体" w:cs="宋体"/>
          <w:sz w:val="28"/>
          <w:szCs w:val="28"/>
          <w:u w:val="single"/>
        </w:rPr>
        <w:t xml:space="preserve">       </w:t>
      </w:r>
      <w:r>
        <w:rPr>
          <w:rFonts w:hint="eastAsia" w:ascii="宋体" w:hAnsi="宋体" w:cs="宋体"/>
          <w:sz w:val="28"/>
          <w:szCs w:val="28"/>
        </w:rPr>
        <w:t>月</w:t>
      </w:r>
      <w:r>
        <w:rPr>
          <w:rFonts w:hint="eastAsia" w:ascii="宋体" w:hAnsi="宋体" w:cs="宋体"/>
          <w:sz w:val="28"/>
          <w:szCs w:val="28"/>
          <w:u w:val="single"/>
        </w:rPr>
        <w:t xml:space="preserve">       </w:t>
      </w:r>
      <w:r>
        <w:rPr>
          <w:rFonts w:hint="eastAsia" w:ascii="宋体" w:hAnsi="宋体" w:cs="宋体"/>
          <w:sz w:val="28"/>
          <w:szCs w:val="28"/>
        </w:rPr>
        <w:t>日</w:t>
      </w:r>
    </w:p>
    <w:p>
      <w:pPr>
        <w:keepNext w:val="0"/>
        <w:keepLines w:val="0"/>
        <w:pageBreakBefore w:val="0"/>
        <w:widowControl/>
        <w:kinsoku/>
        <w:wordWrap/>
        <w:overflowPunct/>
        <w:topLinePunct w:val="0"/>
        <w:autoSpaceDE/>
        <w:autoSpaceDN/>
        <w:bidi w:val="0"/>
        <w:snapToGrid/>
        <w:spacing w:line="480" w:lineRule="auto"/>
        <w:jc w:val="left"/>
        <w:textAlignment w:val="auto"/>
        <w:rPr>
          <w:rFonts w:ascii="宋体" w:hAnsi="宋体" w:cs="宋体"/>
          <w:kern w:val="0"/>
          <w:sz w:val="28"/>
          <w:szCs w:val="28"/>
        </w:rPr>
        <w:sectPr>
          <w:pgSz w:w="11907" w:h="16840"/>
          <w:pgMar w:top="1474" w:right="1814" w:bottom="1474" w:left="1814" w:header="851" w:footer="851" w:gutter="0"/>
          <w:pgNumType w:fmt="decimal"/>
          <w:cols w:space="720" w:num="1"/>
        </w:sectPr>
      </w:pPr>
    </w:p>
    <w:p>
      <w:pPr>
        <w:spacing w:line="560" w:lineRule="exact"/>
        <w:ind w:firstLine="480" w:firstLineChars="200"/>
        <w:rPr>
          <w:rFonts w:ascii="宋体" w:hAnsi="宋体" w:eastAsia="宋体"/>
          <w:sz w:val="24"/>
        </w:rPr>
      </w:pPr>
      <w:r>
        <w:rPr>
          <w:rFonts w:ascii="宋体" w:hAnsi="宋体" w:eastAsia="宋体"/>
          <w:sz w:val="24"/>
          <w:u w:val="single"/>
          <w:lang w:val="zh-CN"/>
        </w:rPr>
        <w:t xml:space="preserve">        </w:t>
      </w:r>
      <w:r>
        <w:rPr>
          <w:rFonts w:hint="eastAsia" w:ascii="宋体" w:hAnsi="宋体" w:eastAsia="宋体"/>
          <w:sz w:val="24"/>
          <w:lang w:val="zh-CN"/>
        </w:rPr>
        <w:t>年</w:t>
      </w:r>
      <w:r>
        <w:rPr>
          <w:rFonts w:ascii="宋体" w:hAnsi="宋体" w:eastAsia="宋体"/>
          <w:sz w:val="24"/>
          <w:u w:val="single"/>
          <w:lang w:val="zh-CN"/>
        </w:rPr>
        <w:t xml:space="preserve">    </w:t>
      </w:r>
      <w:r>
        <w:rPr>
          <w:rFonts w:hint="eastAsia" w:ascii="宋体" w:hAnsi="宋体" w:eastAsia="宋体"/>
          <w:sz w:val="24"/>
          <w:lang w:val="zh-CN"/>
        </w:rPr>
        <w:t>月</w:t>
      </w:r>
      <w:r>
        <w:rPr>
          <w:rFonts w:ascii="宋体" w:hAnsi="宋体" w:eastAsia="宋体"/>
          <w:sz w:val="24"/>
          <w:u w:val="single"/>
          <w:lang w:val="zh-CN"/>
        </w:rPr>
        <w:t xml:space="preserve">    </w:t>
      </w:r>
      <w:r>
        <w:rPr>
          <w:rFonts w:hint="eastAsia" w:ascii="宋体" w:hAnsi="宋体" w:eastAsia="宋体"/>
          <w:sz w:val="24"/>
          <w:lang w:val="zh-CN"/>
        </w:rPr>
        <w:t>日</w:t>
      </w:r>
      <w:r>
        <w:rPr>
          <w:rFonts w:hint="eastAsia" w:ascii="宋体" w:hAnsi="宋体" w:eastAsia="宋体"/>
          <w:sz w:val="24"/>
        </w:rPr>
        <w:t>，</w:t>
      </w:r>
      <w:r>
        <w:rPr>
          <w:rFonts w:ascii="宋体" w:hAnsi="宋体" w:eastAsia="宋体"/>
          <w:sz w:val="24"/>
          <w:u w:val="single"/>
        </w:rPr>
        <w:t xml:space="preserve"> </w:t>
      </w:r>
      <w:r>
        <w:rPr>
          <w:rFonts w:hint="eastAsia" w:ascii="宋体" w:hAnsi="宋体" w:eastAsia="宋体"/>
          <w:sz w:val="24"/>
          <w:u w:val="single"/>
        </w:rPr>
        <w:t xml:space="preserve">杭州市余杭区人民政府良渚街道办事处 </w:t>
      </w:r>
      <w:r>
        <w:rPr>
          <w:rFonts w:ascii="宋体" w:hAnsi="宋体" w:eastAsia="宋体"/>
          <w:sz w:val="24"/>
          <w:u w:val="single"/>
        </w:rPr>
        <w:t xml:space="preserve"> </w:t>
      </w:r>
      <w:r>
        <w:rPr>
          <w:rFonts w:hint="eastAsia" w:ascii="宋体" w:hAnsi="宋体" w:eastAsia="宋体"/>
          <w:sz w:val="24"/>
        </w:rPr>
        <w:t>以</w:t>
      </w:r>
      <w:r>
        <w:rPr>
          <w:rFonts w:ascii="宋体" w:hAnsi="宋体" w:eastAsia="宋体"/>
          <w:sz w:val="24"/>
          <w:u w:val="single"/>
        </w:rPr>
        <w:t xml:space="preserve"> </w:t>
      </w:r>
      <w:r>
        <w:rPr>
          <w:rFonts w:hint="eastAsia" w:ascii="宋体" w:hAnsi="宋体" w:eastAsia="宋体"/>
          <w:sz w:val="24"/>
          <w:u w:val="single"/>
          <w:lang w:eastAsia="zh-CN"/>
        </w:rPr>
        <w:t>公开招标的采购方式</w:t>
      </w:r>
      <w:r>
        <w:rPr>
          <w:rFonts w:hint="eastAsia" w:ascii="宋体" w:hAnsi="宋体" w:eastAsia="宋体"/>
          <w:sz w:val="24"/>
        </w:rPr>
        <w:t>对</w:t>
      </w:r>
      <w:r>
        <w:rPr>
          <w:rFonts w:ascii="宋体" w:hAnsi="宋体" w:eastAsia="宋体"/>
          <w:sz w:val="24"/>
          <w:u w:val="single"/>
        </w:rPr>
        <w:t xml:space="preserve"> </w:t>
      </w:r>
      <w:r>
        <w:rPr>
          <w:rFonts w:hint="eastAsia" w:ascii="宋体" w:hAnsi="宋体" w:eastAsia="宋体"/>
          <w:sz w:val="24"/>
          <w:u w:val="single"/>
        </w:rPr>
        <w:t>良渚街道2023-2024年度农村区域生活垃圾回收利用政府购买服务项目</w:t>
      </w:r>
      <w:r>
        <w:rPr>
          <w:rFonts w:ascii="宋体" w:hAnsi="宋体" w:eastAsia="宋体"/>
          <w:sz w:val="24"/>
          <w:u w:val="single"/>
        </w:rPr>
        <w:t xml:space="preserve">  </w:t>
      </w:r>
      <w:r>
        <w:rPr>
          <w:rFonts w:hint="eastAsia" w:ascii="宋体" w:hAnsi="宋体" w:eastAsia="宋体"/>
          <w:sz w:val="24"/>
        </w:rPr>
        <w:t>进行了采购。经评定，</w:t>
      </w:r>
      <w:r>
        <w:rPr>
          <w:rFonts w:ascii="宋体" w:hAnsi="宋体" w:eastAsia="宋体"/>
          <w:sz w:val="24"/>
          <w:u w:val="single"/>
        </w:rPr>
        <w:t xml:space="preserve">  （中标供应商名称） </w:t>
      </w:r>
      <w:r>
        <w:rPr>
          <w:rFonts w:hint="eastAsia" w:ascii="宋体" w:hAnsi="宋体" w:eastAsia="宋体"/>
          <w:sz w:val="24"/>
        </w:rPr>
        <w:t>为该项目中标供应商。现于中标通知书发出之日起10个工作日内，按照采购文件确定的事项签订本合同。</w:t>
      </w:r>
    </w:p>
    <w:p>
      <w:pPr>
        <w:spacing w:line="560" w:lineRule="exact"/>
        <w:ind w:firstLine="480" w:firstLineChars="200"/>
        <w:rPr>
          <w:rFonts w:ascii="宋体" w:hAnsi="宋体" w:eastAsia="宋体"/>
          <w:sz w:val="24"/>
        </w:rPr>
      </w:pPr>
      <w:r>
        <w:rPr>
          <w:rFonts w:hint="eastAsia" w:ascii="宋体" w:hAnsi="宋体" w:eastAsia="宋体"/>
          <w:sz w:val="24"/>
          <w:lang w:val="zh-CN"/>
        </w:rPr>
        <w:t>根据《中华人民共和国民法典》《中华人民共和国政府采购法》等相关法律法规之规定，按照平等、自愿、公平和诚实信用的原则，经</w:t>
      </w:r>
      <w:r>
        <w:rPr>
          <w:rFonts w:ascii="宋体" w:hAnsi="宋体" w:eastAsia="宋体"/>
          <w:sz w:val="24"/>
          <w:u w:val="single"/>
        </w:rPr>
        <w:t xml:space="preserve"> </w:t>
      </w:r>
      <w:r>
        <w:rPr>
          <w:rFonts w:hint="eastAsia" w:ascii="宋体" w:hAnsi="宋体" w:eastAsia="宋体"/>
          <w:sz w:val="24"/>
          <w:u w:val="single"/>
        </w:rPr>
        <w:t xml:space="preserve">杭州市余杭区人民政府良渚街道办事处 </w:t>
      </w:r>
      <w:r>
        <w:rPr>
          <w:rFonts w:ascii="宋体" w:hAnsi="宋体" w:eastAsia="宋体"/>
          <w:sz w:val="24"/>
          <w:u w:val="single"/>
        </w:rPr>
        <w:t xml:space="preserve">  </w:t>
      </w:r>
      <w:r>
        <w:rPr>
          <w:rFonts w:ascii="宋体" w:hAnsi="宋体" w:eastAsia="宋体"/>
          <w:sz w:val="24"/>
          <w:lang w:val="zh-CN"/>
        </w:rPr>
        <w:t>(以下简称：甲方)和</w:t>
      </w:r>
      <w:r>
        <w:rPr>
          <w:rFonts w:ascii="宋体" w:hAnsi="宋体" w:eastAsia="宋体"/>
          <w:sz w:val="24"/>
          <w:u w:val="single"/>
        </w:rPr>
        <w:t xml:space="preserve">   （中标供应商名称）   </w:t>
      </w:r>
      <w:r>
        <w:rPr>
          <w:rFonts w:ascii="宋体" w:hAnsi="宋体" w:eastAsia="宋体"/>
          <w:sz w:val="24"/>
          <w:lang w:val="zh-CN"/>
        </w:rPr>
        <w:t>(以下简称：乙方)协商一致，约定以下合同</w:t>
      </w:r>
      <w:r>
        <w:rPr>
          <w:rFonts w:hint="eastAsia" w:ascii="宋体" w:hAnsi="宋体" w:eastAsia="宋体"/>
          <w:sz w:val="24"/>
        </w:rPr>
        <w:t>条款，以兹共同遵守、全面履行。</w:t>
      </w:r>
    </w:p>
    <w:p>
      <w:pPr>
        <w:spacing w:line="560" w:lineRule="exact"/>
        <w:ind w:firstLine="482" w:firstLineChars="200"/>
        <w:outlineLvl w:val="0"/>
        <w:rPr>
          <w:rFonts w:ascii="宋体" w:hAnsi="宋体" w:eastAsia="宋体"/>
          <w:sz w:val="24"/>
        </w:rPr>
      </w:pPr>
      <w:bookmarkStart w:id="405" w:name="_Toc28855"/>
      <w:bookmarkStart w:id="406" w:name="_Toc15367"/>
      <w:bookmarkStart w:id="407" w:name="_Toc22967"/>
      <w:bookmarkStart w:id="408" w:name="_Toc19273"/>
      <w:bookmarkStart w:id="409" w:name="_Toc20421"/>
      <w:r>
        <w:rPr>
          <w:rFonts w:ascii="宋体" w:hAnsi="宋体" w:eastAsia="宋体"/>
          <w:b/>
          <w:sz w:val="24"/>
        </w:rPr>
        <w:t xml:space="preserve">1.1 </w:t>
      </w:r>
      <w:r>
        <w:rPr>
          <w:rFonts w:hint="eastAsia" w:ascii="宋体" w:hAnsi="宋体" w:eastAsia="宋体"/>
          <w:b/>
          <w:sz w:val="24"/>
        </w:rPr>
        <w:t>合同组成部分</w:t>
      </w:r>
      <w:bookmarkEnd w:id="405"/>
      <w:bookmarkEnd w:id="406"/>
      <w:bookmarkEnd w:id="407"/>
      <w:bookmarkEnd w:id="408"/>
      <w:bookmarkEnd w:id="409"/>
    </w:p>
    <w:p>
      <w:pPr>
        <w:spacing w:line="560" w:lineRule="exact"/>
        <w:ind w:firstLine="480" w:firstLineChars="200"/>
        <w:rPr>
          <w:rFonts w:ascii="宋体" w:hAnsi="宋体" w:eastAsia="宋体"/>
          <w:sz w:val="24"/>
        </w:rPr>
      </w:pPr>
      <w:r>
        <w:rPr>
          <w:rFonts w:hint="eastAsia" w:ascii="宋体" w:hAnsi="宋体" w:eastAsia="宋体"/>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firstLineChars="200"/>
        <w:rPr>
          <w:rFonts w:ascii="宋体" w:hAnsi="宋体" w:eastAsia="宋体"/>
          <w:sz w:val="24"/>
        </w:rPr>
      </w:pPr>
      <w:r>
        <w:rPr>
          <w:rFonts w:ascii="宋体" w:hAnsi="宋体" w:eastAsia="宋体"/>
          <w:sz w:val="24"/>
        </w:rPr>
        <w:t xml:space="preserve">1.1.1 </w:t>
      </w:r>
      <w:r>
        <w:rPr>
          <w:rFonts w:hint="eastAsia" w:ascii="宋体" w:hAnsi="宋体" w:eastAsia="宋体"/>
          <w:sz w:val="24"/>
        </w:rPr>
        <w:t>本合同及其补充合同、变更协议；</w:t>
      </w:r>
    </w:p>
    <w:p>
      <w:pPr>
        <w:spacing w:line="560" w:lineRule="exact"/>
        <w:ind w:firstLine="480" w:firstLineChars="200"/>
        <w:rPr>
          <w:rFonts w:ascii="宋体" w:hAnsi="宋体" w:eastAsia="宋体"/>
          <w:sz w:val="24"/>
        </w:rPr>
      </w:pPr>
      <w:r>
        <w:rPr>
          <w:rFonts w:ascii="宋体" w:hAnsi="宋体" w:eastAsia="宋体"/>
          <w:sz w:val="24"/>
        </w:rPr>
        <w:t xml:space="preserve">1.1.2 </w:t>
      </w:r>
      <w:r>
        <w:rPr>
          <w:rFonts w:hint="eastAsia" w:ascii="宋体" w:hAnsi="宋体" w:eastAsia="宋体"/>
          <w:sz w:val="24"/>
        </w:rPr>
        <w:t>中标通知书；</w:t>
      </w:r>
    </w:p>
    <w:p>
      <w:pPr>
        <w:spacing w:line="560" w:lineRule="exact"/>
        <w:ind w:firstLine="480" w:firstLineChars="200"/>
        <w:rPr>
          <w:rFonts w:ascii="宋体" w:hAnsi="宋体" w:eastAsia="宋体"/>
          <w:sz w:val="24"/>
        </w:rPr>
      </w:pPr>
      <w:r>
        <w:rPr>
          <w:rFonts w:ascii="宋体" w:hAnsi="宋体" w:eastAsia="宋体"/>
          <w:sz w:val="24"/>
        </w:rPr>
        <w:t xml:space="preserve">1.1.3 </w:t>
      </w:r>
      <w:r>
        <w:rPr>
          <w:rFonts w:hint="eastAsia" w:ascii="宋体" w:hAnsi="宋体" w:eastAsia="宋体"/>
          <w:sz w:val="24"/>
        </w:rPr>
        <w:t>投标文件（含澄清或者说明文件）；</w:t>
      </w:r>
    </w:p>
    <w:p>
      <w:pPr>
        <w:spacing w:line="560" w:lineRule="exact"/>
        <w:ind w:firstLine="480" w:firstLineChars="200"/>
        <w:rPr>
          <w:rFonts w:ascii="宋体" w:hAnsi="宋体" w:eastAsia="宋体"/>
          <w:sz w:val="24"/>
        </w:rPr>
      </w:pPr>
      <w:r>
        <w:rPr>
          <w:rFonts w:ascii="宋体" w:hAnsi="宋体" w:eastAsia="宋体"/>
          <w:sz w:val="24"/>
        </w:rPr>
        <w:t xml:space="preserve">1.1.4 </w:t>
      </w:r>
      <w:r>
        <w:rPr>
          <w:rFonts w:hint="eastAsia" w:ascii="宋体" w:hAnsi="宋体" w:eastAsia="宋体"/>
          <w:sz w:val="24"/>
        </w:rPr>
        <w:t>招标文件（含澄清或者修改文件）；</w:t>
      </w:r>
    </w:p>
    <w:p>
      <w:pPr>
        <w:spacing w:line="560" w:lineRule="exact"/>
        <w:ind w:firstLine="480" w:firstLineChars="200"/>
        <w:rPr>
          <w:rFonts w:ascii="宋体" w:hAnsi="宋体" w:eastAsia="宋体"/>
          <w:sz w:val="24"/>
        </w:rPr>
      </w:pPr>
      <w:r>
        <w:rPr>
          <w:rFonts w:ascii="宋体" w:hAnsi="宋体" w:eastAsia="宋体"/>
          <w:sz w:val="24"/>
        </w:rPr>
        <w:t xml:space="preserve">1.1.5 </w:t>
      </w:r>
      <w:r>
        <w:rPr>
          <w:rFonts w:hint="eastAsia" w:ascii="宋体" w:hAnsi="宋体" w:eastAsia="宋体"/>
          <w:sz w:val="24"/>
        </w:rPr>
        <w:t>其他相关采购文件。</w:t>
      </w:r>
    </w:p>
    <w:p>
      <w:pPr>
        <w:spacing w:line="560" w:lineRule="exact"/>
        <w:ind w:firstLine="482" w:firstLineChars="200"/>
        <w:outlineLvl w:val="0"/>
        <w:rPr>
          <w:rFonts w:ascii="宋体" w:hAnsi="宋体" w:eastAsia="宋体"/>
          <w:b/>
          <w:sz w:val="24"/>
        </w:rPr>
      </w:pPr>
      <w:bookmarkStart w:id="410" w:name="_Toc2918"/>
      <w:bookmarkStart w:id="411" w:name="_Toc6311"/>
      <w:bookmarkStart w:id="412" w:name="_Toc6773"/>
      <w:bookmarkStart w:id="413" w:name="_Toc18585"/>
      <w:bookmarkStart w:id="414" w:name="_Toc22185"/>
      <w:r>
        <w:rPr>
          <w:rFonts w:ascii="宋体" w:hAnsi="宋体" w:eastAsia="宋体"/>
          <w:b/>
          <w:sz w:val="24"/>
        </w:rPr>
        <w:t xml:space="preserve">1.2 </w:t>
      </w:r>
      <w:r>
        <w:rPr>
          <w:rFonts w:hint="eastAsia" w:ascii="宋体" w:hAnsi="宋体" w:eastAsia="宋体"/>
          <w:b/>
          <w:sz w:val="24"/>
        </w:rPr>
        <w:t>标的</w:t>
      </w:r>
      <w:bookmarkEnd w:id="410"/>
      <w:bookmarkEnd w:id="411"/>
      <w:bookmarkEnd w:id="412"/>
      <w:bookmarkEnd w:id="413"/>
      <w:bookmarkEnd w:id="414"/>
    </w:p>
    <w:p>
      <w:pPr>
        <w:spacing w:line="560" w:lineRule="exact"/>
        <w:ind w:firstLine="480" w:firstLineChars="200"/>
        <w:rPr>
          <w:rFonts w:ascii="宋体" w:hAnsi="宋体" w:eastAsia="宋体"/>
          <w:sz w:val="24"/>
          <w:u w:val="single"/>
        </w:rPr>
      </w:pPr>
      <w:r>
        <w:rPr>
          <w:rFonts w:ascii="宋体" w:hAnsi="宋体" w:eastAsia="宋体"/>
          <w:sz w:val="24"/>
        </w:rPr>
        <w:t xml:space="preserve">1.2.1 </w:t>
      </w:r>
      <w:r>
        <w:rPr>
          <w:rFonts w:hint="eastAsia" w:ascii="宋体" w:hAnsi="宋体" w:eastAsia="宋体"/>
          <w:sz w:val="24"/>
        </w:rPr>
        <w:t>标的</w:t>
      </w:r>
      <w:r>
        <w:rPr>
          <w:rFonts w:ascii="宋体" w:hAnsi="宋体" w:eastAsia="宋体"/>
          <w:sz w:val="24"/>
        </w:rPr>
        <w:t>名称：</w:t>
      </w:r>
      <w:r>
        <w:rPr>
          <w:rFonts w:hint="eastAsia" w:ascii="宋体" w:hAnsi="宋体" w:eastAsia="宋体"/>
          <w:sz w:val="24"/>
          <w:u w:val="single"/>
        </w:rPr>
        <w:t>良渚街道2023-2024年度农村区域生活垃圾回收利用政府购买服务项目</w:t>
      </w:r>
      <w:r>
        <w:rPr>
          <w:rFonts w:ascii="宋体" w:hAnsi="宋体" w:eastAsia="宋体"/>
          <w:sz w:val="24"/>
          <w:u w:val="single"/>
        </w:rPr>
        <w:t xml:space="preserve">  </w:t>
      </w:r>
      <w:r>
        <w:rPr>
          <w:rFonts w:hint="eastAsia" w:ascii="宋体" w:hAnsi="宋体" w:eastAsia="宋体"/>
          <w:sz w:val="24"/>
        </w:rPr>
        <w:t>；</w:t>
      </w:r>
    </w:p>
    <w:p>
      <w:pPr>
        <w:spacing w:line="560" w:lineRule="exact"/>
        <w:ind w:firstLine="480" w:firstLineChars="200"/>
        <w:rPr>
          <w:rFonts w:hint="eastAsia" w:ascii="宋体" w:hAnsi="宋体" w:eastAsia="宋体"/>
          <w:sz w:val="24"/>
          <w:u w:val="single"/>
        </w:rPr>
      </w:pPr>
      <w:r>
        <w:rPr>
          <w:rFonts w:ascii="宋体" w:hAnsi="宋体" w:eastAsia="宋体"/>
          <w:sz w:val="24"/>
        </w:rPr>
        <w:t xml:space="preserve">1.2.2 </w:t>
      </w:r>
      <w:r>
        <w:rPr>
          <w:rFonts w:hint="eastAsia" w:ascii="宋体" w:hAnsi="宋体" w:eastAsia="宋体"/>
          <w:sz w:val="24"/>
        </w:rPr>
        <w:t>标的</w:t>
      </w:r>
      <w:r>
        <w:rPr>
          <w:rFonts w:ascii="宋体" w:hAnsi="宋体" w:eastAsia="宋体"/>
          <w:sz w:val="24"/>
        </w:rPr>
        <w:t>数量：</w:t>
      </w:r>
      <w:r>
        <w:rPr>
          <w:rFonts w:ascii="宋体" w:hAnsi="宋体" w:eastAsia="宋体"/>
          <w:sz w:val="24"/>
          <w:u w:val="single"/>
        </w:rPr>
        <w:t xml:space="preserve"> </w:t>
      </w:r>
      <w:r>
        <w:rPr>
          <w:rFonts w:hint="eastAsia" w:ascii="宋体" w:hAnsi="宋体" w:eastAsia="宋体"/>
          <w:sz w:val="24"/>
          <w:u w:val="single"/>
        </w:rPr>
        <w:t>本项目上门收集服务范围为良渚街道16个行政村，235个村民小组。纳入服务区域的住户，约35833户，具体户数以实际服务为准（动态变化），拟设立17个垃圾回收“农村服务站”。</w:t>
      </w:r>
    </w:p>
    <w:p>
      <w:pPr>
        <w:spacing w:line="560" w:lineRule="exact"/>
        <w:ind w:firstLine="480" w:firstLineChars="200"/>
        <w:rPr>
          <w:rFonts w:ascii="宋体" w:hAnsi="宋体" w:eastAsia="宋体"/>
          <w:sz w:val="24"/>
          <w:u w:val="single"/>
        </w:rPr>
      </w:pPr>
      <w:r>
        <w:rPr>
          <w:rFonts w:hint="eastAsia" w:ascii="宋体" w:hAnsi="宋体" w:eastAsia="宋体"/>
          <w:sz w:val="24"/>
          <w:u w:val="single"/>
        </w:rPr>
        <w:t>本项目针对生活垃圾中的可回收物、有害垃圾和大件垃圾，前端由村民分类装袋或放置，再由拟中标单位上门收集，运送至分拣中心精细化分拣，促进资源回收利用，并对全过程进行智慧化监管等服务</w:t>
      </w:r>
      <w:r>
        <w:rPr>
          <w:rFonts w:ascii="宋体" w:hAnsi="宋体" w:eastAsia="宋体"/>
          <w:sz w:val="24"/>
          <w:u w:val="single"/>
        </w:rPr>
        <w:t xml:space="preserve">  </w:t>
      </w:r>
      <w:r>
        <w:rPr>
          <w:rFonts w:hint="eastAsia" w:ascii="宋体" w:hAnsi="宋体" w:eastAsia="宋体"/>
          <w:sz w:val="24"/>
        </w:rPr>
        <w:t>；</w:t>
      </w:r>
    </w:p>
    <w:p>
      <w:pPr>
        <w:spacing w:line="560" w:lineRule="exact"/>
        <w:ind w:firstLine="480" w:firstLineChars="200"/>
        <w:rPr>
          <w:rFonts w:ascii="宋体" w:hAnsi="宋体" w:eastAsia="宋体"/>
          <w:sz w:val="24"/>
        </w:rPr>
      </w:pPr>
      <w:r>
        <w:rPr>
          <w:rFonts w:ascii="宋体" w:hAnsi="宋体" w:eastAsia="宋体"/>
          <w:sz w:val="24"/>
        </w:rPr>
        <w:t xml:space="preserve">1.2.3 </w:t>
      </w:r>
      <w:r>
        <w:rPr>
          <w:rFonts w:hint="eastAsia" w:ascii="宋体" w:hAnsi="宋体" w:eastAsia="宋体"/>
          <w:sz w:val="24"/>
        </w:rPr>
        <w:t>标的质量：</w:t>
      </w:r>
      <w:r>
        <w:rPr>
          <w:rFonts w:hint="eastAsia" w:ascii="宋体" w:hAnsi="宋体" w:eastAsia="宋体"/>
          <w:sz w:val="24"/>
          <w:u w:val="single"/>
        </w:rPr>
        <w:t>具体内容和相关要求详见招标文件“第三部分招 采购需求”</w:t>
      </w:r>
      <w:r>
        <w:rPr>
          <w:rFonts w:ascii="宋体" w:hAnsi="宋体" w:eastAsia="宋体"/>
          <w:sz w:val="24"/>
          <w:u w:val="single"/>
        </w:rPr>
        <w:t xml:space="preserve"> </w:t>
      </w:r>
      <w:r>
        <w:rPr>
          <w:rFonts w:hint="eastAsia" w:ascii="宋体" w:hAnsi="宋体" w:eastAsia="宋体"/>
          <w:sz w:val="24"/>
        </w:rPr>
        <w:t>。</w:t>
      </w:r>
    </w:p>
    <w:p>
      <w:pPr>
        <w:spacing w:line="560" w:lineRule="exact"/>
        <w:ind w:firstLine="482" w:firstLineChars="200"/>
        <w:outlineLvl w:val="0"/>
        <w:rPr>
          <w:rFonts w:ascii="宋体" w:hAnsi="宋体" w:eastAsia="宋体"/>
          <w:b/>
          <w:sz w:val="24"/>
        </w:rPr>
      </w:pPr>
      <w:bookmarkStart w:id="415" w:name="_Toc4929"/>
      <w:bookmarkStart w:id="416" w:name="_Toc21124"/>
      <w:bookmarkStart w:id="417" w:name="_Toc5635"/>
      <w:bookmarkStart w:id="418" w:name="_Toc1386"/>
      <w:bookmarkStart w:id="419" w:name="_Toc13918"/>
      <w:r>
        <w:rPr>
          <w:rFonts w:ascii="宋体" w:hAnsi="宋体" w:eastAsia="宋体"/>
          <w:b/>
          <w:sz w:val="24"/>
        </w:rPr>
        <w:t>1.3 价款</w:t>
      </w:r>
      <w:bookmarkEnd w:id="415"/>
      <w:bookmarkEnd w:id="416"/>
      <w:bookmarkEnd w:id="417"/>
      <w:bookmarkEnd w:id="418"/>
      <w:bookmarkEnd w:id="419"/>
    </w:p>
    <w:p>
      <w:pPr>
        <w:spacing w:line="560" w:lineRule="exact"/>
        <w:ind w:firstLine="480" w:firstLineChars="200"/>
        <w:rPr>
          <w:rFonts w:ascii="宋体" w:hAnsi="宋体" w:eastAsia="宋体"/>
          <w:sz w:val="24"/>
        </w:rPr>
      </w:pPr>
      <w:r>
        <w:rPr>
          <w:rFonts w:ascii="宋体" w:hAnsi="宋体" w:eastAsia="宋体"/>
          <w:sz w:val="24"/>
        </w:rPr>
        <w:t>本合同总价为</w:t>
      </w:r>
      <w:r>
        <w:rPr>
          <w:rFonts w:hint="eastAsia" w:ascii="宋体" w:hAnsi="宋体" w:eastAsia="宋体"/>
          <w:sz w:val="24"/>
        </w:rPr>
        <w:t>：￥</w:t>
      </w:r>
      <w:r>
        <w:rPr>
          <w:rFonts w:ascii="宋体" w:hAnsi="宋体" w:eastAsia="宋体"/>
          <w:sz w:val="24"/>
          <w:u w:val="single"/>
        </w:rPr>
        <w:t xml:space="preserve">           </w:t>
      </w:r>
      <w:r>
        <w:rPr>
          <w:rFonts w:ascii="宋体" w:hAnsi="宋体" w:eastAsia="宋体"/>
          <w:sz w:val="24"/>
        </w:rPr>
        <w:t>元</w:t>
      </w:r>
      <w:r>
        <w:rPr>
          <w:rFonts w:hint="eastAsia" w:ascii="宋体" w:hAnsi="宋体" w:eastAsia="宋体"/>
          <w:sz w:val="24"/>
        </w:rPr>
        <w:t>（大写：</w:t>
      </w:r>
      <w:r>
        <w:rPr>
          <w:rFonts w:ascii="宋体" w:hAnsi="宋体" w:eastAsia="宋体"/>
          <w:sz w:val="24"/>
          <w:u w:val="single"/>
        </w:rPr>
        <w:t xml:space="preserve">                 </w:t>
      </w:r>
      <w:r>
        <w:rPr>
          <w:rFonts w:hint="eastAsia" w:ascii="宋体" w:hAnsi="宋体" w:eastAsia="宋体"/>
          <w:sz w:val="24"/>
        </w:rPr>
        <w:t>元人民币）</w:t>
      </w:r>
      <w:r>
        <w:rPr>
          <w:rFonts w:ascii="宋体" w:hAnsi="宋体" w:eastAsia="宋体"/>
          <w:sz w:val="24"/>
        </w:rPr>
        <w:t>。</w:t>
      </w:r>
    </w:p>
    <w:p>
      <w:pPr>
        <w:spacing w:line="560" w:lineRule="exact"/>
        <w:ind w:firstLine="480" w:firstLineChars="200"/>
        <w:rPr>
          <w:rFonts w:ascii="宋体" w:hAnsi="宋体" w:eastAsia="宋体"/>
          <w:sz w:val="24"/>
          <w:u w:val="single"/>
        </w:rPr>
      </w:pPr>
      <w:r>
        <w:rPr>
          <w:rFonts w:ascii="宋体" w:hAnsi="宋体" w:eastAsia="宋体"/>
          <w:sz w:val="24"/>
        </w:rPr>
        <w:t>分项价格：</w:t>
      </w:r>
    </w:p>
    <w:tbl>
      <w:tblPr>
        <w:tblStyle w:val="6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noWrap w:val="0"/>
            <w:vAlign w:val="center"/>
          </w:tcPr>
          <w:p>
            <w:pPr>
              <w:pStyle w:val="113"/>
              <w:spacing w:line="560" w:lineRule="exact"/>
              <w:jc w:val="center"/>
              <w:rPr>
                <w:rFonts w:ascii="宋体" w:hAnsi="宋体" w:eastAsia="宋体"/>
                <w:sz w:val="24"/>
                <w:szCs w:val="24"/>
              </w:rPr>
            </w:pPr>
            <w:r>
              <w:rPr>
                <w:rFonts w:ascii="宋体" w:hAnsi="宋体" w:eastAsia="宋体"/>
                <w:sz w:val="24"/>
                <w:szCs w:val="24"/>
              </w:rPr>
              <w:t>序号</w:t>
            </w:r>
          </w:p>
        </w:tc>
        <w:tc>
          <w:tcPr>
            <w:tcW w:w="3402" w:type="dxa"/>
            <w:noWrap w:val="0"/>
            <w:vAlign w:val="center"/>
          </w:tcPr>
          <w:p>
            <w:pPr>
              <w:pStyle w:val="113"/>
              <w:spacing w:line="560" w:lineRule="exact"/>
              <w:ind w:firstLine="200"/>
              <w:jc w:val="center"/>
              <w:rPr>
                <w:rFonts w:ascii="宋体" w:hAnsi="宋体" w:eastAsia="宋体"/>
                <w:sz w:val="24"/>
                <w:szCs w:val="24"/>
              </w:rPr>
            </w:pPr>
            <w:r>
              <w:rPr>
                <w:rFonts w:hint="eastAsia" w:ascii="宋体" w:hAnsi="宋体" w:eastAsia="宋体"/>
                <w:sz w:val="24"/>
                <w:szCs w:val="24"/>
              </w:rPr>
              <w:t>分项名称</w:t>
            </w:r>
          </w:p>
        </w:tc>
        <w:tc>
          <w:tcPr>
            <w:tcW w:w="2552" w:type="dxa"/>
            <w:noWrap w:val="0"/>
            <w:vAlign w:val="center"/>
          </w:tcPr>
          <w:p>
            <w:pPr>
              <w:pStyle w:val="113"/>
              <w:spacing w:line="560" w:lineRule="exact"/>
              <w:jc w:val="center"/>
              <w:rPr>
                <w:rFonts w:ascii="宋体" w:hAnsi="宋体" w:eastAsia="宋体"/>
                <w:sz w:val="24"/>
                <w:szCs w:val="24"/>
              </w:rPr>
            </w:pPr>
            <w:r>
              <w:rPr>
                <w:rFonts w:ascii="宋体" w:hAnsi="宋体" w:eastAsia="宋体"/>
                <w:sz w:val="24"/>
                <w:szCs w:val="24"/>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noWrap w:val="0"/>
            <w:vAlign w:val="center"/>
          </w:tcPr>
          <w:p>
            <w:pPr>
              <w:pStyle w:val="113"/>
              <w:spacing w:line="560" w:lineRule="exact"/>
              <w:ind w:firstLine="200"/>
              <w:jc w:val="center"/>
              <w:rPr>
                <w:rFonts w:ascii="宋体" w:hAnsi="宋体" w:eastAsia="宋体"/>
                <w:sz w:val="24"/>
                <w:szCs w:val="24"/>
              </w:rPr>
            </w:pPr>
          </w:p>
        </w:tc>
        <w:tc>
          <w:tcPr>
            <w:tcW w:w="3402" w:type="dxa"/>
            <w:noWrap w:val="0"/>
            <w:vAlign w:val="center"/>
          </w:tcPr>
          <w:p>
            <w:pPr>
              <w:pStyle w:val="113"/>
              <w:spacing w:line="560" w:lineRule="exact"/>
              <w:ind w:firstLine="200"/>
              <w:jc w:val="center"/>
              <w:rPr>
                <w:rFonts w:ascii="宋体" w:hAnsi="宋体" w:eastAsia="宋体"/>
                <w:sz w:val="24"/>
                <w:szCs w:val="24"/>
              </w:rPr>
            </w:pPr>
          </w:p>
        </w:tc>
        <w:tc>
          <w:tcPr>
            <w:tcW w:w="2552" w:type="dxa"/>
            <w:noWrap w:val="0"/>
            <w:vAlign w:val="center"/>
          </w:tcPr>
          <w:p>
            <w:pPr>
              <w:pStyle w:val="113"/>
              <w:spacing w:line="560" w:lineRule="exact"/>
              <w:ind w:firstLine="200"/>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noWrap w:val="0"/>
            <w:vAlign w:val="center"/>
          </w:tcPr>
          <w:p>
            <w:pPr>
              <w:pStyle w:val="113"/>
              <w:spacing w:line="560" w:lineRule="exact"/>
              <w:ind w:firstLine="200"/>
              <w:jc w:val="center"/>
              <w:rPr>
                <w:rFonts w:ascii="宋体" w:hAnsi="宋体" w:eastAsia="宋体"/>
                <w:sz w:val="24"/>
                <w:szCs w:val="24"/>
              </w:rPr>
            </w:pPr>
          </w:p>
        </w:tc>
        <w:tc>
          <w:tcPr>
            <w:tcW w:w="3402" w:type="dxa"/>
            <w:noWrap w:val="0"/>
            <w:vAlign w:val="center"/>
          </w:tcPr>
          <w:p>
            <w:pPr>
              <w:pStyle w:val="113"/>
              <w:spacing w:line="560" w:lineRule="exact"/>
              <w:ind w:firstLine="200"/>
              <w:jc w:val="center"/>
              <w:rPr>
                <w:rFonts w:ascii="宋体" w:hAnsi="宋体" w:eastAsia="宋体"/>
                <w:sz w:val="24"/>
                <w:szCs w:val="24"/>
              </w:rPr>
            </w:pPr>
          </w:p>
        </w:tc>
        <w:tc>
          <w:tcPr>
            <w:tcW w:w="2552" w:type="dxa"/>
            <w:noWrap w:val="0"/>
            <w:vAlign w:val="center"/>
          </w:tcPr>
          <w:p>
            <w:pPr>
              <w:pStyle w:val="113"/>
              <w:spacing w:line="560" w:lineRule="exact"/>
              <w:ind w:firstLine="200"/>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noWrap w:val="0"/>
            <w:vAlign w:val="center"/>
          </w:tcPr>
          <w:p>
            <w:pPr>
              <w:pStyle w:val="113"/>
              <w:spacing w:line="560" w:lineRule="exact"/>
              <w:ind w:firstLine="200"/>
              <w:jc w:val="center"/>
              <w:rPr>
                <w:rFonts w:ascii="宋体" w:hAnsi="宋体" w:eastAsia="宋体"/>
                <w:sz w:val="24"/>
                <w:szCs w:val="24"/>
              </w:rPr>
            </w:pPr>
          </w:p>
        </w:tc>
        <w:tc>
          <w:tcPr>
            <w:tcW w:w="3402" w:type="dxa"/>
            <w:noWrap w:val="0"/>
            <w:vAlign w:val="center"/>
          </w:tcPr>
          <w:p>
            <w:pPr>
              <w:pStyle w:val="113"/>
              <w:spacing w:line="560" w:lineRule="exact"/>
              <w:ind w:firstLine="200"/>
              <w:jc w:val="center"/>
              <w:rPr>
                <w:rFonts w:ascii="宋体" w:hAnsi="宋体" w:eastAsia="宋体"/>
                <w:sz w:val="24"/>
                <w:szCs w:val="24"/>
              </w:rPr>
            </w:pPr>
          </w:p>
        </w:tc>
        <w:tc>
          <w:tcPr>
            <w:tcW w:w="2552" w:type="dxa"/>
            <w:noWrap w:val="0"/>
            <w:vAlign w:val="center"/>
          </w:tcPr>
          <w:p>
            <w:pPr>
              <w:pStyle w:val="113"/>
              <w:spacing w:line="560" w:lineRule="exact"/>
              <w:ind w:firstLine="200"/>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noWrap w:val="0"/>
            <w:vAlign w:val="center"/>
          </w:tcPr>
          <w:p>
            <w:pPr>
              <w:pStyle w:val="113"/>
              <w:spacing w:line="560" w:lineRule="exact"/>
              <w:ind w:firstLine="200"/>
              <w:jc w:val="center"/>
              <w:rPr>
                <w:rFonts w:ascii="宋体" w:hAnsi="宋体" w:eastAsia="宋体"/>
                <w:sz w:val="24"/>
                <w:szCs w:val="24"/>
              </w:rPr>
            </w:pPr>
          </w:p>
        </w:tc>
        <w:tc>
          <w:tcPr>
            <w:tcW w:w="3402" w:type="dxa"/>
            <w:noWrap w:val="0"/>
            <w:vAlign w:val="center"/>
          </w:tcPr>
          <w:p>
            <w:pPr>
              <w:pStyle w:val="113"/>
              <w:spacing w:line="560" w:lineRule="exact"/>
              <w:ind w:firstLine="200"/>
              <w:jc w:val="center"/>
              <w:rPr>
                <w:rFonts w:ascii="宋体" w:hAnsi="宋体" w:eastAsia="宋体"/>
                <w:sz w:val="24"/>
                <w:szCs w:val="24"/>
              </w:rPr>
            </w:pPr>
          </w:p>
        </w:tc>
        <w:tc>
          <w:tcPr>
            <w:tcW w:w="2552" w:type="dxa"/>
            <w:noWrap w:val="0"/>
            <w:vAlign w:val="center"/>
          </w:tcPr>
          <w:p>
            <w:pPr>
              <w:pStyle w:val="113"/>
              <w:spacing w:line="560" w:lineRule="exact"/>
              <w:ind w:firstLine="200"/>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noWrap w:val="0"/>
            <w:vAlign w:val="center"/>
          </w:tcPr>
          <w:p>
            <w:pPr>
              <w:pStyle w:val="113"/>
              <w:spacing w:line="560" w:lineRule="exact"/>
              <w:ind w:firstLine="200"/>
              <w:jc w:val="center"/>
              <w:rPr>
                <w:rFonts w:ascii="宋体" w:hAnsi="宋体" w:eastAsia="宋体"/>
                <w:sz w:val="24"/>
                <w:szCs w:val="24"/>
              </w:rPr>
            </w:pPr>
            <w:r>
              <w:rPr>
                <w:rFonts w:hint="eastAsia" w:ascii="宋体" w:hAnsi="宋体" w:eastAsia="宋体"/>
                <w:sz w:val="24"/>
                <w:szCs w:val="24"/>
              </w:rPr>
              <w:t>总价</w:t>
            </w:r>
          </w:p>
        </w:tc>
        <w:tc>
          <w:tcPr>
            <w:tcW w:w="2552" w:type="dxa"/>
            <w:noWrap w:val="0"/>
            <w:vAlign w:val="center"/>
          </w:tcPr>
          <w:p>
            <w:pPr>
              <w:pStyle w:val="113"/>
              <w:spacing w:line="560" w:lineRule="exact"/>
              <w:ind w:firstLine="200"/>
              <w:jc w:val="center"/>
              <w:rPr>
                <w:rFonts w:ascii="宋体" w:hAnsi="宋体" w:eastAsia="宋体"/>
                <w:sz w:val="24"/>
                <w:szCs w:val="24"/>
              </w:rPr>
            </w:pPr>
          </w:p>
        </w:tc>
      </w:tr>
    </w:tbl>
    <w:p>
      <w:pPr>
        <w:spacing w:line="560" w:lineRule="exact"/>
        <w:ind w:firstLine="482" w:firstLineChars="200"/>
        <w:outlineLvl w:val="0"/>
        <w:rPr>
          <w:rFonts w:ascii="宋体" w:hAnsi="宋体" w:eastAsia="宋体"/>
          <w:b/>
          <w:sz w:val="24"/>
        </w:rPr>
      </w:pPr>
      <w:bookmarkStart w:id="420" w:name="_Toc26916"/>
      <w:bookmarkStart w:id="421" w:name="_Toc30158"/>
      <w:bookmarkStart w:id="422" w:name="_Toc3654"/>
      <w:bookmarkStart w:id="423" w:name="_Toc30506"/>
      <w:bookmarkStart w:id="424" w:name="_Toc14993"/>
      <w:r>
        <w:rPr>
          <w:rFonts w:ascii="宋体" w:hAnsi="宋体" w:eastAsia="宋体"/>
          <w:b/>
          <w:sz w:val="24"/>
        </w:rPr>
        <w:t>1.4 付款方式和发票开具方式</w:t>
      </w:r>
      <w:bookmarkEnd w:id="420"/>
      <w:bookmarkEnd w:id="421"/>
      <w:bookmarkEnd w:id="422"/>
      <w:bookmarkEnd w:id="423"/>
      <w:bookmarkEnd w:id="424"/>
    </w:p>
    <w:p>
      <w:pPr>
        <w:pStyle w:val="622"/>
        <w:spacing w:before="0" w:beforeAutospacing="0" w:after="0" w:afterAutospacing="0" w:line="360" w:lineRule="auto"/>
        <w:ind w:firstLine="480"/>
        <w:rPr>
          <w:rFonts w:ascii="宋体" w:hAnsi="宋体" w:eastAsia="宋体" w:cs="Times New Roman"/>
        </w:rPr>
      </w:pPr>
      <w:r>
        <w:rPr>
          <w:rFonts w:ascii="宋体" w:hAnsi="宋体" w:eastAsia="宋体" w:cs="Times New Roman"/>
        </w:rPr>
        <w:t>1.4.1</w:t>
      </w:r>
      <w:r>
        <w:rPr>
          <w:rFonts w:hint="eastAsia" w:ascii="宋体" w:hAnsi="宋体" w:eastAsia="宋体" w:cs="Times New Roman"/>
        </w:rPr>
        <w:t>甲方应严格履行合同，及时组织验收，验收合格后及时将合同款支付完毕。对于满足合同约定支付条件的，甲方自收到发票后</w:t>
      </w:r>
      <w:r>
        <w:rPr>
          <w:rFonts w:ascii="宋体" w:hAnsi="宋体" w:eastAsia="宋体" w:cs="Times New Roman"/>
        </w:rPr>
        <w:t>5个工作日内将资金支付到合同约定的乙方账户，有条件的甲方可以即时支付。甲方不得以机构变动、人员更替、政策调整、单位放假等为由延迟付款。</w:t>
      </w:r>
    </w:p>
    <w:p>
      <w:pPr>
        <w:spacing w:line="560" w:lineRule="exact"/>
        <w:ind w:firstLine="480" w:firstLineChars="200"/>
        <w:rPr>
          <w:rFonts w:ascii="宋体" w:hAnsi="宋体" w:eastAsia="宋体"/>
          <w:sz w:val="24"/>
        </w:rPr>
      </w:pPr>
      <w:r>
        <w:rPr>
          <w:rFonts w:ascii="宋体" w:hAnsi="宋体" w:eastAsia="宋体"/>
          <w:sz w:val="24"/>
        </w:rPr>
        <w:t xml:space="preserve">1.4.2 </w:t>
      </w:r>
      <w:r>
        <w:rPr>
          <w:rFonts w:hint="eastAsia" w:ascii="宋体" w:hAnsi="宋体" w:eastAsia="宋体"/>
          <w:sz w:val="24"/>
        </w:rPr>
        <w:t>合同预付款比例为合同金额的</w:t>
      </w:r>
      <w:r>
        <w:rPr>
          <w:rFonts w:hint="eastAsia" w:ascii="宋体" w:hAnsi="宋体" w:eastAsia="宋体"/>
          <w:sz w:val="24"/>
          <w:lang w:val="en-US" w:eastAsia="zh-CN"/>
        </w:rPr>
        <w:t>5</w:t>
      </w:r>
      <w:r>
        <w:rPr>
          <w:rFonts w:ascii="宋体" w:hAnsi="宋体" w:eastAsia="宋体"/>
          <w:sz w:val="24"/>
        </w:rPr>
        <w:t>0％；项目分年安排预算的，每年预付款比例为项目年度计划支付资金额的</w:t>
      </w:r>
      <w:r>
        <w:rPr>
          <w:rFonts w:hint="eastAsia" w:ascii="宋体" w:hAnsi="宋体" w:eastAsia="宋体"/>
          <w:sz w:val="24"/>
          <w:lang w:val="en-US" w:eastAsia="zh-CN"/>
        </w:rPr>
        <w:t>5</w:t>
      </w:r>
      <w:r>
        <w:rPr>
          <w:rFonts w:ascii="宋体" w:hAnsi="宋体" w:eastAsia="宋体"/>
          <w:sz w:val="24"/>
        </w:rPr>
        <w:t>0％；采购项目实施以人工投入为主的，预付款比例为合同金额的20%。对供应商为大型企业的项目或者以人工投入为主且实行按月定期结算支付款项的项目，预付款可低于上述比例或者不约定预付款。在签订合同时，乙方明确表示无需预付款或者主动要求降低预付款比例的，甲方可不适用前述规定。甲方根据项目特点、供应商诚信等因素，可以要求乙方提交银行、保险公司等金融机构出具的预付款保函或其他担保措施。政府采购预付款应在合同生效以及具备实施条件后</w:t>
      </w:r>
      <w:r>
        <w:rPr>
          <w:rFonts w:hint="eastAsia" w:ascii="宋体" w:hAnsi="宋体" w:eastAsia="宋体"/>
          <w:sz w:val="24"/>
        </w:rPr>
        <w:t>5</w:t>
      </w:r>
      <w:r>
        <w:rPr>
          <w:rFonts w:ascii="宋体" w:hAnsi="宋体" w:eastAsia="宋体"/>
          <w:sz w:val="24"/>
        </w:rPr>
        <w:t>个工作日内支付。</w:t>
      </w:r>
      <w:r>
        <w:rPr>
          <w:rFonts w:hint="eastAsia" w:ascii="宋体" w:hAnsi="宋体" w:eastAsia="宋体"/>
          <w:sz w:val="24"/>
        </w:rPr>
        <w:t>政府采购工程以及与工程建设有关的货物、服务，采用招标方式采购的，预付款从其相关规定。乙方可登录政采云前台大厅选择金融服务</w:t>
      </w:r>
      <w:r>
        <w:rPr>
          <w:rFonts w:ascii="宋体" w:hAnsi="宋体" w:eastAsia="宋体"/>
          <w:sz w:val="24"/>
        </w:rPr>
        <w:t xml:space="preserve"> - </w:t>
      </w:r>
      <w:r>
        <w:rPr>
          <w:rFonts w:hint="eastAsia" w:ascii="宋体" w:hAnsi="宋体" w:eastAsia="宋体"/>
          <w:sz w:val="24"/>
        </w:rPr>
        <w:t>【保函保险服务】出具预付款保函，具体步骤：选择产品—填写供应商信息—选择中标项目—确认信息—等待保险</w:t>
      </w:r>
      <w:r>
        <w:rPr>
          <w:rFonts w:ascii="宋体" w:hAnsi="宋体" w:eastAsia="宋体"/>
          <w:sz w:val="24"/>
        </w:rPr>
        <w:t>/保函受理—确认保单—支付保费—成功出单。政</w:t>
      </w:r>
      <w:r>
        <w:rPr>
          <w:rFonts w:hint="eastAsia" w:ascii="宋体" w:hAnsi="宋体" w:eastAsia="宋体"/>
          <w:sz w:val="24"/>
        </w:rPr>
        <w:t>采云金融专线</w:t>
      </w:r>
      <w:r>
        <w:rPr>
          <w:rFonts w:ascii="宋体" w:hAnsi="宋体" w:eastAsia="宋体"/>
          <w:sz w:val="24"/>
        </w:rPr>
        <w:t>400-903-9583。</w:t>
      </w:r>
    </w:p>
    <w:p>
      <w:pPr>
        <w:spacing w:line="560" w:lineRule="exact"/>
        <w:ind w:firstLine="480" w:firstLineChars="200"/>
        <w:rPr>
          <w:rFonts w:ascii="宋体" w:hAnsi="宋体" w:eastAsia="宋体"/>
          <w:sz w:val="24"/>
        </w:rPr>
      </w:pPr>
      <w:r>
        <w:rPr>
          <w:rFonts w:ascii="宋体" w:hAnsi="宋体" w:eastAsia="宋体"/>
          <w:sz w:val="24"/>
        </w:rPr>
        <w:t>1.4.3</w:t>
      </w:r>
      <w:r>
        <w:rPr>
          <w:rFonts w:hint="eastAsia" w:ascii="宋体" w:hAnsi="宋体" w:eastAsia="宋体"/>
          <w:sz w:val="24"/>
        </w:rPr>
        <w:t>甲方迟延支付乙方款项的，向乙方支付逾期利息。双方可以在合同条款中约定逾期利率，约定利率不得低于合同订立时</w:t>
      </w:r>
      <w:r>
        <w:rPr>
          <w:rFonts w:ascii="宋体" w:hAnsi="宋体" w:eastAsia="宋体"/>
          <w:sz w:val="24"/>
        </w:rPr>
        <w:t>1年</w:t>
      </w:r>
      <w:r>
        <w:rPr>
          <w:rFonts w:hint="eastAsia" w:ascii="宋体" w:hAnsi="宋体" w:eastAsia="宋体"/>
          <w:sz w:val="24"/>
        </w:rPr>
        <w:t>期贷款市场报价利率；未作约定的，按照每日利率万分之五支付逾期利息。</w:t>
      </w:r>
    </w:p>
    <w:p>
      <w:pPr>
        <w:spacing w:line="560" w:lineRule="exact"/>
        <w:ind w:firstLine="480" w:firstLineChars="200"/>
        <w:outlineLvl w:val="0"/>
        <w:rPr>
          <w:rFonts w:ascii="宋体" w:hAnsi="宋体" w:eastAsia="宋体"/>
          <w:sz w:val="24"/>
        </w:rPr>
      </w:pPr>
      <w:r>
        <w:rPr>
          <w:rFonts w:ascii="宋体" w:hAnsi="宋体" w:eastAsia="宋体"/>
          <w:sz w:val="24"/>
        </w:rPr>
        <w:t>1.4.4资金支付的方式、时间和条件详见</w:t>
      </w:r>
      <w:r>
        <w:rPr>
          <w:rFonts w:hint="eastAsia" w:ascii="宋体" w:hAnsi="宋体" w:eastAsia="宋体"/>
          <w:b/>
          <w:i/>
          <w:sz w:val="24"/>
          <w:u w:val="single"/>
          <w:lang w:val="en-US" w:eastAsia="zh-CN"/>
        </w:rPr>
        <w:t xml:space="preserve">     详见采购需求   </w:t>
      </w:r>
      <w:r>
        <w:rPr>
          <w:rFonts w:hint="eastAsia" w:ascii="宋体" w:hAnsi="宋体" w:eastAsia="宋体"/>
          <w:sz w:val="24"/>
        </w:rPr>
        <w:t>。</w:t>
      </w:r>
    </w:p>
    <w:p>
      <w:pPr>
        <w:spacing w:line="560" w:lineRule="exact"/>
        <w:ind w:firstLine="482" w:firstLineChars="200"/>
        <w:outlineLvl w:val="0"/>
        <w:rPr>
          <w:rFonts w:ascii="宋体" w:hAnsi="宋体" w:eastAsia="宋体"/>
          <w:b/>
          <w:sz w:val="24"/>
        </w:rPr>
      </w:pPr>
      <w:bookmarkStart w:id="425" w:name="_Toc31421"/>
      <w:bookmarkStart w:id="426" w:name="_Toc4760"/>
      <w:bookmarkStart w:id="427" w:name="_Toc3625"/>
      <w:bookmarkStart w:id="428" w:name="_Toc8772"/>
      <w:bookmarkStart w:id="429" w:name="_Toc11108"/>
      <w:r>
        <w:rPr>
          <w:rFonts w:ascii="宋体" w:hAnsi="宋体" w:eastAsia="宋体"/>
          <w:b/>
          <w:sz w:val="24"/>
        </w:rPr>
        <w:t>1.5 履行期限</w:t>
      </w:r>
      <w:r>
        <w:rPr>
          <w:rFonts w:hint="eastAsia" w:ascii="宋体" w:hAnsi="宋体" w:eastAsia="宋体"/>
          <w:b/>
          <w:sz w:val="24"/>
        </w:rPr>
        <w:t>、地点和方式</w:t>
      </w:r>
      <w:bookmarkEnd w:id="425"/>
      <w:bookmarkEnd w:id="426"/>
      <w:bookmarkEnd w:id="427"/>
      <w:bookmarkEnd w:id="428"/>
      <w:bookmarkEnd w:id="429"/>
    </w:p>
    <w:p>
      <w:pPr>
        <w:spacing w:line="560" w:lineRule="exact"/>
        <w:ind w:firstLine="480" w:firstLineChars="200"/>
        <w:rPr>
          <w:rFonts w:ascii="宋体" w:hAnsi="宋体" w:eastAsia="宋体"/>
          <w:sz w:val="24"/>
          <w:u w:val="single"/>
        </w:rPr>
      </w:pPr>
      <w:r>
        <w:rPr>
          <w:rFonts w:ascii="宋体" w:hAnsi="宋体" w:eastAsia="宋体"/>
          <w:sz w:val="24"/>
        </w:rPr>
        <w:t xml:space="preserve">1.5.1 </w:t>
      </w:r>
      <w:r>
        <w:rPr>
          <w:rFonts w:hint="eastAsia" w:ascii="宋体" w:hAnsi="宋体" w:eastAsia="宋体"/>
          <w:sz w:val="24"/>
        </w:rPr>
        <w:t>履行期限</w:t>
      </w:r>
      <w:r>
        <w:rPr>
          <w:rFonts w:ascii="宋体" w:hAnsi="宋体" w:eastAsia="宋体"/>
          <w:sz w:val="24"/>
        </w:rPr>
        <w:t>：</w:t>
      </w:r>
      <w:r>
        <w:rPr>
          <w:rFonts w:hint="eastAsia" w:ascii="宋体" w:hAnsi="宋体" w:eastAsia="宋体"/>
          <w:b/>
          <w:i/>
          <w:sz w:val="24"/>
          <w:u w:val="single"/>
          <w:lang w:val="en-US" w:eastAsia="zh-CN"/>
        </w:rPr>
        <w:t xml:space="preserve">   详见采购需求   </w:t>
      </w:r>
      <w:r>
        <w:rPr>
          <w:rFonts w:hint="eastAsia" w:ascii="宋体" w:hAnsi="宋体" w:eastAsia="宋体"/>
          <w:sz w:val="24"/>
        </w:rPr>
        <w:t>；</w:t>
      </w:r>
    </w:p>
    <w:p>
      <w:pPr>
        <w:spacing w:line="560" w:lineRule="exact"/>
        <w:ind w:firstLine="480" w:firstLineChars="200"/>
        <w:rPr>
          <w:rFonts w:ascii="宋体" w:hAnsi="宋体" w:eastAsia="宋体"/>
          <w:sz w:val="24"/>
        </w:rPr>
      </w:pPr>
      <w:r>
        <w:rPr>
          <w:rFonts w:ascii="宋体" w:hAnsi="宋体" w:eastAsia="宋体"/>
          <w:sz w:val="24"/>
        </w:rPr>
        <w:t xml:space="preserve">1.5.2 </w:t>
      </w:r>
      <w:r>
        <w:rPr>
          <w:rFonts w:hint="eastAsia" w:ascii="宋体" w:hAnsi="宋体" w:eastAsia="宋体"/>
          <w:sz w:val="24"/>
        </w:rPr>
        <w:t>履行地点</w:t>
      </w:r>
      <w:r>
        <w:rPr>
          <w:rFonts w:ascii="宋体" w:hAnsi="宋体" w:eastAsia="宋体"/>
          <w:sz w:val="24"/>
        </w:rPr>
        <w:t>：</w:t>
      </w:r>
      <w:r>
        <w:rPr>
          <w:rFonts w:hint="eastAsia" w:ascii="宋体" w:hAnsi="宋体" w:eastAsia="宋体"/>
          <w:b/>
          <w:i/>
          <w:sz w:val="24"/>
          <w:u w:val="single"/>
          <w:lang w:val="en-US" w:eastAsia="zh-CN"/>
        </w:rPr>
        <w:t xml:space="preserve">  详见采购需求    </w:t>
      </w:r>
      <w:r>
        <w:rPr>
          <w:rFonts w:hint="eastAsia" w:ascii="宋体" w:hAnsi="宋体" w:eastAsia="宋体"/>
          <w:sz w:val="24"/>
        </w:rPr>
        <w:t>；</w:t>
      </w:r>
    </w:p>
    <w:p>
      <w:pPr>
        <w:spacing w:line="560" w:lineRule="exact"/>
        <w:ind w:firstLine="480" w:firstLineChars="200"/>
        <w:rPr>
          <w:rFonts w:ascii="宋体" w:hAnsi="宋体" w:eastAsia="宋体"/>
          <w:sz w:val="24"/>
        </w:rPr>
      </w:pPr>
      <w:r>
        <w:rPr>
          <w:rFonts w:ascii="宋体" w:hAnsi="宋体" w:eastAsia="宋体"/>
          <w:sz w:val="24"/>
        </w:rPr>
        <w:t xml:space="preserve">1.5.3 </w:t>
      </w:r>
      <w:r>
        <w:rPr>
          <w:rFonts w:hint="eastAsia" w:ascii="宋体" w:hAnsi="宋体" w:eastAsia="宋体"/>
          <w:sz w:val="24"/>
        </w:rPr>
        <w:t>履行方式：</w:t>
      </w:r>
      <w:r>
        <w:rPr>
          <w:rFonts w:hint="eastAsia" w:ascii="宋体" w:hAnsi="宋体" w:eastAsia="宋体"/>
          <w:b/>
          <w:i/>
          <w:sz w:val="24"/>
          <w:u w:val="single"/>
          <w:lang w:val="en-US" w:eastAsia="zh-CN"/>
        </w:rPr>
        <w:t xml:space="preserve">  详见采购需求     </w:t>
      </w:r>
      <w:r>
        <w:rPr>
          <w:rFonts w:hint="eastAsia" w:ascii="宋体" w:hAnsi="宋体" w:eastAsia="宋体"/>
          <w:sz w:val="24"/>
        </w:rPr>
        <w:t>。</w:t>
      </w:r>
    </w:p>
    <w:p>
      <w:pPr>
        <w:spacing w:line="560" w:lineRule="exact"/>
        <w:ind w:firstLine="482" w:firstLineChars="200"/>
        <w:outlineLvl w:val="0"/>
        <w:rPr>
          <w:rFonts w:ascii="宋体" w:hAnsi="宋体" w:eastAsia="宋体"/>
          <w:sz w:val="24"/>
          <w:u w:val="single"/>
        </w:rPr>
      </w:pPr>
      <w:bookmarkStart w:id="430" w:name="_Toc2375"/>
      <w:bookmarkStart w:id="431" w:name="_Toc5698"/>
      <w:bookmarkStart w:id="432" w:name="_Toc24662"/>
      <w:bookmarkStart w:id="433" w:name="_Toc8586"/>
      <w:bookmarkStart w:id="434" w:name="_Toc3079"/>
      <w:r>
        <w:rPr>
          <w:rFonts w:ascii="宋体" w:hAnsi="宋体" w:eastAsia="宋体"/>
          <w:b/>
          <w:sz w:val="24"/>
        </w:rPr>
        <w:t xml:space="preserve">1.6 </w:t>
      </w:r>
      <w:r>
        <w:rPr>
          <w:rFonts w:hint="eastAsia" w:ascii="宋体" w:hAnsi="宋体" w:eastAsia="宋体"/>
          <w:b/>
          <w:sz w:val="24"/>
        </w:rPr>
        <w:t>违约责任</w:t>
      </w:r>
      <w:bookmarkEnd w:id="430"/>
      <w:bookmarkEnd w:id="431"/>
      <w:bookmarkEnd w:id="432"/>
      <w:bookmarkEnd w:id="433"/>
      <w:bookmarkEnd w:id="434"/>
    </w:p>
    <w:p>
      <w:pPr>
        <w:spacing w:line="560" w:lineRule="exact"/>
        <w:ind w:firstLine="480" w:firstLineChars="200"/>
        <w:rPr>
          <w:rFonts w:ascii="宋体" w:hAnsi="宋体" w:eastAsia="宋体"/>
          <w:sz w:val="24"/>
        </w:rPr>
      </w:pPr>
      <w:r>
        <w:rPr>
          <w:rFonts w:ascii="宋体" w:hAnsi="宋体" w:eastAsia="宋体"/>
          <w:sz w:val="24"/>
        </w:rPr>
        <w:t>1.6.1 除不可抗力外，如果乙方没有按照本合同约定的期限</w:t>
      </w:r>
      <w:r>
        <w:rPr>
          <w:rFonts w:hint="eastAsia" w:ascii="宋体" w:hAnsi="宋体" w:eastAsia="宋体"/>
          <w:sz w:val="24"/>
        </w:rPr>
        <w:t>、</w:t>
      </w:r>
      <w:r>
        <w:rPr>
          <w:rFonts w:ascii="宋体" w:hAnsi="宋体" w:eastAsia="宋体"/>
          <w:sz w:val="24"/>
        </w:rPr>
        <w:t>地点和方式</w:t>
      </w:r>
      <w:r>
        <w:rPr>
          <w:rFonts w:hint="eastAsia" w:ascii="宋体" w:hAnsi="宋体" w:eastAsia="宋体"/>
          <w:sz w:val="24"/>
        </w:rPr>
        <w:t>履行</w:t>
      </w:r>
      <w:r>
        <w:rPr>
          <w:rFonts w:ascii="宋体" w:hAnsi="宋体" w:eastAsia="宋体"/>
          <w:sz w:val="24"/>
        </w:rPr>
        <w:t>，那么甲方可要求乙方支付违约金</w:t>
      </w:r>
      <w:r>
        <w:rPr>
          <w:rFonts w:hint="eastAsia" w:ascii="宋体" w:hAnsi="宋体" w:eastAsia="宋体"/>
          <w:sz w:val="24"/>
        </w:rPr>
        <w:t>，</w:t>
      </w:r>
      <w:r>
        <w:rPr>
          <w:rFonts w:ascii="宋体" w:hAnsi="宋体" w:eastAsia="宋体"/>
          <w:sz w:val="24"/>
        </w:rPr>
        <w:t>违约金按每迟延</w:t>
      </w:r>
      <w:r>
        <w:rPr>
          <w:rFonts w:hint="eastAsia" w:ascii="宋体" w:hAnsi="宋体" w:eastAsia="宋体"/>
          <w:sz w:val="24"/>
        </w:rPr>
        <w:t>履行</w:t>
      </w:r>
      <w:r>
        <w:rPr>
          <w:rFonts w:ascii="宋体" w:hAnsi="宋体" w:eastAsia="宋体"/>
          <w:sz w:val="24"/>
        </w:rPr>
        <w:t>一日的应提供而未</w:t>
      </w:r>
      <w:r>
        <w:rPr>
          <w:rFonts w:hint="eastAsia" w:ascii="宋体" w:hAnsi="宋体" w:eastAsia="宋体"/>
          <w:sz w:val="24"/>
        </w:rPr>
        <w:t>提供</w:t>
      </w:r>
      <w:r>
        <w:rPr>
          <w:rFonts w:ascii="宋体" w:hAnsi="宋体" w:eastAsia="宋体"/>
          <w:sz w:val="24"/>
        </w:rPr>
        <w:t>服务价格的</w:t>
      </w:r>
      <w:r>
        <w:rPr>
          <w:rFonts w:ascii="宋体" w:hAnsi="宋体" w:eastAsia="宋体"/>
          <w:sz w:val="24"/>
          <w:u w:val="single"/>
        </w:rPr>
        <w:t xml:space="preserve"> 0.05   </w:t>
      </w:r>
      <w:r>
        <w:rPr>
          <w:rFonts w:ascii="宋体" w:hAnsi="宋体" w:eastAsia="宋体"/>
          <w:sz w:val="24"/>
        </w:rPr>
        <w:t>%计算</w:t>
      </w:r>
      <w:r>
        <w:rPr>
          <w:rFonts w:hint="eastAsia" w:ascii="宋体" w:hAnsi="宋体" w:eastAsia="宋体"/>
          <w:sz w:val="24"/>
        </w:rPr>
        <w:t>，</w:t>
      </w:r>
      <w:r>
        <w:rPr>
          <w:rFonts w:ascii="宋体" w:hAnsi="宋体" w:eastAsia="宋体"/>
          <w:sz w:val="24"/>
        </w:rPr>
        <w:t>最高限额为</w:t>
      </w:r>
      <w:r>
        <w:rPr>
          <w:rFonts w:hint="eastAsia" w:ascii="宋体" w:hAnsi="宋体" w:eastAsia="宋体"/>
          <w:sz w:val="24"/>
        </w:rPr>
        <w:t>本</w:t>
      </w:r>
      <w:r>
        <w:rPr>
          <w:rFonts w:ascii="宋体" w:hAnsi="宋体" w:eastAsia="宋体"/>
          <w:sz w:val="24"/>
        </w:rPr>
        <w:t>合同总价的</w:t>
      </w:r>
      <w:r>
        <w:rPr>
          <w:rFonts w:ascii="宋体" w:hAnsi="宋体" w:eastAsia="宋体"/>
          <w:sz w:val="24"/>
          <w:u w:val="single"/>
        </w:rPr>
        <w:t xml:space="preserve">  20   </w:t>
      </w:r>
      <w:r>
        <w:rPr>
          <w:rFonts w:ascii="宋体" w:hAnsi="宋体" w:eastAsia="宋体"/>
          <w:sz w:val="24"/>
        </w:rPr>
        <w:t>%</w:t>
      </w:r>
      <w:r>
        <w:rPr>
          <w:rFonts w:hint="eastAsia" w:ascii="宋体" w:hAnsi="宋体" w:eastAsia="宋体"/>
          <w:sz w:val="24"/>
        </w:rPr>
        <w:t>；</w:t>
      </w:r>
      <w:r>
        <w:rPr>
          <w:rFonts w:ascii="宋体" w:hAnsi="宋体" w:eastAsia="宋体"/>
          <w:sz w:val="24"/>
        </w:rPr>
        <w:t>迟延</w:t>
      </w:r>
      <w:r>
        <w:rPr>
          <w:rFonts w:hint="eastAsia" w:ascii="宋体" w:hAnsi="宋体" w:eastAsia="宋体"/>
          <w:sz w:val="24"/>
        </w:rPr>
        <w:t>履行</w:t>
      </w:r>
      <w:r>
        <w:rPr>
          <w:rFonts w:ascii="宋体" w:hAnsi="宋体" w:eastAsia="宋体"/>
          <w:sz w:val="24"/>
        </w:rPr>
        <w:t>的违约金计算数额达到前述最高限额之日起</w:t>
      </w:r>
      <w:r>
        <w:rPr>
          <w:rFonts w:hint="eastAsia" w:ascii="宋体" w:hAnsi="宋体" w:eastAsia="宋体"/>
          <w:sz w:val="24"/>
        </w:rPr>
        <w:t>，</w:t>
      </w:r>
      <w:r>
        <w:rPr>
          <w:rFonts w:ascii="宋体" w:hAnsi="宋体" w:eastAsia="宋体"/>
          <w:sz w:val="24"/>
        </w:rPr>
        <w:t>甲方有权在要求乙方支付违约金的同时</w:t>
      </w:r>
      <w:r>
        <w:rPr>
          <w:rFonts w:hint="eastAsia" w:ascii="宋体" w:hAnsi="宋体" w:eastAsia="宋体"/>
          <w:sz w:val="24"/>
        </w:rPr>
        <w:t>，书面通知乙方</w:t>
      </w:r>
      <w:r>
        <w:rPr>
          <w:rFonts w:ascii="宋体" w:hAnsi="宋体" w:eastAsia="宋体"/>
          <w:sz w:val="24"/>
        </w:rPr>
        <w:t>解除本合同</w:t>
      </w:r>
      <w:r>
        <w:rPr>
          <w:rFonts w:hint="eastAsia" w:ascii="宋体" w:hAnsi="宋体" w:eastAsia="宋体"/>
          <w:sz w:val="24"/>
        </w:rPr>
        <w:t>；</w:t>
      </w:r>
    </w:p>
    <w:p>
      <w:pPr>
        <w:spacing w:line="560" w:lineRule="exact"/>
        <w:ind w:firstLine="480" w:firstLineChars="200"/>
        <w:rPr>
          <w:rFonts w:ascii="宋体" w:hAnsi="宋体" w:eastAsia="宋体"/>
          <w:sz w:val="24"/>
        </w:rPr>
      </w:pPr>
      <w:r>
        <w:rPr>
          <w:rFonts w:ascii="宋体" w:hAnsi="宋体" w:eastAsia="宋体"/>
          <w:sz w:val="24"/>
        </w:rPr>
        <w:t>1.6.2 除不可抗力外，如果甲方没有按照本合同约定的付款方式付款，那么乙方可要求甲方支付违约金</w:t>
      </w:r>
      <w:r>
        <w:rPr>
          <w:rFonts w:hint="eastAsia" w:ascii="宋体" w:hAnsi="宋体" w:eastAsia="宋体"/>
          <w:sz w:val="24"/>
        </w:rPr>
        <w:t>，</w:t>
      </w:r>
      <w:r>
        <w:rPr>
          <w:rFonts w:ascii="宋体" w:hAnsi="宋体" w:eastAsia="宋体"/>
          <w:sz w:val="24"/>
        </w:rPr>
        <w:t>违约金按每迟延</w:t>
      </w:r>
      <w:r>
        <w:rPr>
          <w:rFonts w:hint="eastAsia" w:ascii="宋体" w:hAnsi="宋体" w:eastAsia="宋体"/>
          <w:sz w:val="24"/>
        </w:rPr>
        <w:t>付款</w:t>
      </w:r>
      <w:r>
        <w:rPr>
          <w:rFonts w:ascii="宋体" w:hAnsi="宋体" w:eastAsia="宋体"/>
          <w:sz w:val="24"/>
        </w:rPr>
        <w:t>一日的应付而未付款的</w:t>
      </w:r>
      <w:r>
        <w:rPr>
          <w:rFonts w:ascii="宋体" w:hAnsi="宋体" w:eastAsia="宋体"/>
          <w:sz w:val="24"/>
          <w:u w:val="single"/>
        </w:rPr>
        <w:t xml:space="preserve"> 0.05   </w:t>
      </w:r>
      <w:r>
        <w:rPr>
          <w:rFonts w:ascii="宋体" w:hAnsi="宋体" w:eastAsia="宋体"/>
          <w:sz w:val="24"/>
        </w:rPr>
        <w:t>%计算</w:t>
      </w:r>
      <w:r>
        <w:rPr>
          <w:rFonts w:hint="eastAsia" w:ascii="宋体" w:hAnsi="宋体" w:eastAsia="宋体"/>
          <w:sz w:val="24"/>
        </w:rPr>
        <w:t>，</w:t>
      </w:r>
      <w:r>
        <w:rPr>
          <w:rFonts w:ascii="宋体" w:hAnsi="宋体" w:eastAsia="宋体"/>
          <w:sz w:val="24"/>
        </w:rPr>
        <w:t>最高限额为</w:t>
      </w:r>
      <w:r>
        <w:rPr>
          <w:rFonts w:hint="eastAsia" w:ascii="宋体" w:hAnsi="宋体" w:eastAsia="宋体"/>
          <w:sz w:val="24"/>
        </w:rPr>
        <w:t>本</w:t>
      </w:r>
      <w:r>
        <w:rPr>
          <w:rFonts w:ascii="宋体" w:hAnsi="宋体" w:eastAsia="宋体"/>
          <w:sz w:val="24"/>
        </w:rPr>
        <w:t>合同总价的</w:t>
      </w:r>
      <w:r>
        <w:rPr>
          <w:rFonts w:ascii="宋体" w:hAnsi="宋体" w:eastAsia="宋体"/>
          <w:sz w:val="24"/>
          <w:u w:val="single"/>
        </w:rPr>
        <w:t xml:space="preserve">  20   </w:t>
      </w:r>
      <w:r>
        <w:rPr>
          <w:rFonts w:ascii="宋体" w:hAnsi="宋体" w:eastAsia="宋体"/>
          <w:sz w:val="24"/>
        </w:rPr>
        <w:t>%</w:t>
      </w:r>
      <w:r>
        <w:rPr>
          <w:rFonts w:hint="eastAsia" w:ascii="宋体" w:hAnsi="宋体" w:eastAsia="宋体"/>
          <w:sz w:val="24"/>
        </w:rPr>
        <w:t>；</w:t>
      </w:r>
      <w:r>
        <w:rPr>
          <w:rFonts w:ascii="宋体" w:hAnsi="宋体" w:eastAsia="宋体"/>
          <w:sz w:val="24"/>
        </w:rPr>
        <w:t>迟延</w:t>
      </w:r>
      <w:r>
        <w:rPr>
          <w:rFonts w:hint="eastAsia" w:ascii="宋体" w:hAnsi="宋体" w:eastAsia="宋体"/>
          <w:sz w:val="24"/>
        </w:rPr>
        <w:t>付款</w:t>
      </w:r>
      <w:r>
        <w:rPr>
          <w:rFonts w:ascii="宋体" w:hAnsi="宋体" w:eastAsia="宋体"/>
          <w:sz w:val="24"/>
        </w:rPr>
        <w:t>的违约金计算数额达到前述最高限额之日起</w:t>
      </w:r>
      <w:r>
        <w:rPr>
          <w:rFonts w:hint="eastAsia" w:ascii="宋体" w:hAnsi="宋体" w:eastAsia="宋体"/>
          <w:sz w:val="24"/>
        </w:rPr>
        <w:t>，乙</w:t>
      </w:r>
      <w:r>
        <w:rPr>
          <w:rFonts w:ascii="宋体" w:hAnsi="宋体" w:eastAsia="宋体"/>
          <w:sz w:val="24"/>
        </w:rPr>
        <w:t>方有权在要求甲方支付违约金的同时</w:t>
      </w:r>
      <w:r>
        <w:rPr>
          <w:rFonts w:hint="eastAsia" w:ascii="宋体" w:hAnsi="宋体" w:eastAsia="宋体"/>
          <w:sz w:val="24"/>
        </w:rPr>
        <w:t>，书面通知甲方</w:t>
      </w:r>
      <w:r>
        <w:rPr>
          <w:rFonts w:ascii="宋体" w:hAnsi="宋体" w:eastAsia="宋体"/>
          <w:sz w:val="24"/>
        </w:rPr>
        <w:t>解除本合同</w:t>
      </w:r>
      <w:r>
        <w:rPr>
          <w:rFonts w:hint="eastAsia" w:ascii="宋体" w:hAnsi="宋体" w:eastAsia="宋体"/>
          <w:sz w:val="24"/>
        </w:rPr>
        <w:t>；</w:t>
      </w:r>
    </w:p>
    <w:p>
      <w:pPr>
        <w:spacing w:line="560" w:lineRule="exact"/>
        <w:ind w:firstLine="480" w:firstLineChars="200"/>
        <w:rPr>
          <w:rFonts w:ascii="宋体" w:hAnsi="宋体" w:eastAsia="宋体"/>
          <w:sz w:val="24"/>
        </w:rPr>
      </w:pPr>
      <w:r>
        <w:rPr>
          <w:rFonts w:ascii="宋体" w:hAnsi="宋体" w:eastAsia="宋体"/>
          <w:sz w:val="24"/>
        </w:rPr>
        <w:t xml:space="preserve">1.6.3 </w:t>
      </w:r>
      <w:r>
        <w:rPr>
          <w:rFonts w:hint="eastAsia" w:ascii="宋体" w:hAnsi="宋体" w:eastAsia="宋体"/>
          <w:sz w:val="24"/>
        </w:rPr>
        <w:t>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来影响对方当事人在合同签订、履行过程中的行为）或者欺诈行为（即：以谎报事实或隐瞒真相的方法来影响对方当事人在合同签订、履行过程中的行为）的，对方当事人可以书面通知违约方解除本合同；</w:t>
      </w:r>
    </w:p>
    <w:p>
      <w:pPr>
        <w:spacing w:line="560" w:lineRule="exact"/>
        <w:ind w:firstLine="480" w:firstLineChars="200"/>
        <w:rPr>
          <w:rFonts w:ascii="宋体" w:hAnsi="宋体" w:eastAsia="宋体"/>
          <w:sz w:val="24"/>
        </w:rPr>
      </w:pPr>
      <w:r>
        <w:rPr>
          <w:rFonts w:ascii="宋体" w:hAnsi="宋体" w:eastAsia="宋体"/>
          <w:sz w:val="24"/>
        </w:rPr>
        <w:t xml:space="preserve">1.6.4 </w:t>
      </w:r>
      <w:r>
        <w:rPr>
          <w:rFonts w:hint="eastAsia" w:ascii="宋体" w:hAnsi="宋体" w:eastAsia="宋体"/>
          <w:sz w:val="24"/>
        </w:rPr>
        <w:t>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560" w:lineRule="exact"/>
        <w:ind w:firstLine="480" w:firstLineChars="200"/>
        <w:rPr>
          <w:rFonts w:ascii="宋体" w:hAnsi="宋体" w:eastAsia="宋体"/>
          <w:sz w:val="24"/>
        </w:rPr>
      </w:pPr>
      <w:r>
        <w:rPr>
          <w:rFonts w:ascii="宋体" w:hAnsi="宋体" w:eastAsia="宋体"/>
          <w:sz w:val="24"/>
        </w:rPr>
        <w:t xml:space="preserve">1.6.5 </w:t>
      </w:r>
      <w:r>
        <w:rPr>
          <w:rFonts w:hint="eastAsia" w:ascii="宋体" w:hAnsi="宋体" w:eastAsia="宋体"/>
          <w:sz w:val="24"/>
        </w:rPr>
        <w:t>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80" w:firstLineChars="200"/>
        <w:rPr>
          <w:rFonts w:ascii="宋体" w:hAnsi="宋体" w:eastAsia="宋体"/>
          <w:sz w:val="24"/>
        </w:rPr>
      </w:pPr>
      <w:r>
        <w:rPr>
          <w:rFonts w:ascii="宋体" w:hAnsi="宋体" w:eastAsia="宋体"/>
          <w:sz w:val="24"/>
        </w:rPr>
        <w:t xml:space="preserve">1.6.6 </w:t>
      </w:r>
      <w:r>
        <w:rPr>
          <w:rFonts w:hint="eastAsia" w:ascii="宋体" w:hAnsi="宋体" w:eastAsia="宋体"/>
          <w:sz w:val="24"/>
        </w:rPr>
        <w:t>如果出现政府采购监督管理部门在处理投诉事项期间，书面通知甲方暂停采购活动的情形，或者询问或质疑事项可能影响中标结果的，导致甲方中止履行合同的情形，均不视为甲方违约；</w:t>
      </w:r>
    </w:p>
    <w:p>
      <w:pPr>
        <w:spacing w:line="560" w:lineRule="exact"/>
        <w:ind w:left="-420" w:leftChars="-200" w:right="-420" w:rightChars="-200" w:firstLine="720" w:firstLineChars="300"/>
        <w:rPr>
          <w:rFonts w:ascii="宋体" w:hAnsi="宋体" w:eastAsia="宋体"/>
        </w:rPr>
      </w:pPr>
      <w:r>
        <w:rPr>
          <w:rFonts w:ascii="宋体" w:hAnsi="宋体" w:eastAsia="宋体"/>
          <w:sz w:val="24"/>
        </w:rPr>
        <w:t>1.6.7违约责任</w:t>
      </w:r>
      <w:r>
        <w:rPr>
          <w:rFonts w:hint="eastAsia" w:ascii="宋体" w:hAnsi="宋体" w:eastAsia="宋体"/>
          <w:b/>
          <w:i/>
          <w:sz w:val="24"/>
          <w:u w:val="single"/>
          <w:lang w:val="en-US" w:eastAsia="zh-CN"/>
        </w:rPr>
        <w:t xml:space="preserve">     </w:t>
      </w:r>
      <w:r>
        <w:rPr>
          <w:rFonts w:hint="eastAsia" w:ascii="宋体" w:hAnsi="宋体" w:eastAsia="宋体"/>
          <w:sz w:val="24"/>
        </w:rPr>
        <w:t>另有约定的，从其约定。</w:t>
      </w:r>
    </w:p>
    <w:p>
      <w:pPr>
        <w:spacing w:line="560" w:lineRule="exact"/>
        <w:ind w:firstLine="482" w:firstLineChars="200"/>
        <w:outlineLvl w:val="0"/>
        <w:rPr>
          <w:rFonts w:ascii="宋体" w:hAnsi="宋体" w:eastAsia="宋体"/>
          <w:b/>
          <w:sz w:val="24"/>
        </w:rPr>
      </w:pPr>
      <w:bookmarkStart w:id="435" w:name="_Toc32454"/>
      <w:bookmarkStart w:id="436" w:name="_Toc9497"/>
      <w:bookmarkStart w:id="437" w:name="_Toc30329"/>
      <w:bookmarkStart w:id="438" w:name="_Toc26807"/>
      <w:bookmarkStart w:id="439" w:name="_Toc18683"/>
      <w:r>
        <w:rPr>
          <w:rFonts w:ascii="宋体" w:hAnsi="宋体" w:eastAsia="宋体"/>
          <w:b/>
          <w:sz w:val="24"/>
        </w:rPr>
        <w:t xml:space="preserve">1.7 </w:t>
      </w:r>
      <w:r>
        <w:rPr>
          <w:rFonts w:hint="eastAsia" w:ascii="宋体" w:hAnsi="宋体" w:eastAsia="宋体"/>
          <w:b/>
          <w:sz w:val="24"/>
        </w:rPr>
        <w:t>合同</w:t>
      </w:r>
      <w:r>
        <w:rPr>
          <w:rFonts w:ascii="宋体" w:hAnsi="宋体" w:eastAsia="宋体"/>
          <w:b/>
          <w:sz w:val="24"/>
        </w:rPr>
        <w:t>争议的解决</w:t>
      </w:r>
      <w:bookmarkEnd w:id="435"/>
      <w:bookmarkEnd w:id="436"/>
      <w:bookmarkEnd w:id="437"/>
      <w:bookmarkEnd w:id="438"/>
      <w:bookmarkEnd w:id="439"/>
    </w:p>
    <w:p>
      <w:pPr>
        <w:spacing w:line="560" w:lineRule="exact"/>
        <w:ind w:left="-61" w:leftChars="-29" w:right="-420" w:rightChars="-200" w:firstLine="240" w:firstLineChars="100"/>
        <w:rPr>
          <w:rFonts w:ascii="宋体" w:hAnsi="宋体" w:eastAsia="宋体"/>
          <w:sz w:val="24"/>
        </w:rPr>
      </w:pPr>
      <w:r>
        <w:rPr>
          <w:rFonts w:hint="eastAsia" w:ascii="宋体" w:hAnsi="宋体" w:eastAsia="宋体"/>
          <w:sz w:val="24"/>
        </w:rPr>
        <w:t>本合同履行过程中发生的任何争议，双方当事人均可通过和解或者调解解决；不愿和解、调解或者和解、调解不成的，可以选择以下第</w:t>
      </w:r>
      <w:r>
        <w:rPr>
          <w:rFonts w:ascii="宋体" w:hAnsi="宋体" w:eastAsia="宋体"/>
          <w:b/>
          <w:i/>
          <w:sz w:val="24"/>
          <w:u w:val="single"/>
        </w:rPr>
        <w:t xml:space="preserve"> </w:t>
      </w:r>
      <w:r>
        <w:rPr>
          <w:rFonts w:hint="eastAsia" w:ascii="宋体" w:hAnsi="宋体" w:eastAsia="宋体"/>
          <w:b/>
          <w:i/>
          <w:sz w:val="24"/>
          <w:u w:val="single"/>
        </w:rPr>
        <w:t>1.7.</w:t>
      </w:r>
      <w:r>
        <w:rPr>
          <w:rFonts w:hint="eastAsia" w:ascii="宋体" w:hAnsi="宋体" w:eastAsia="宋体"/>
          <w:b/>
          <w:i/>
          <w:sz w:val="24"/>
          <w:u w:val="single"/>
          <w:lang w:val="en-US" w:eastAsia="zh-CN"/>
        </w:rPr>
        <w:t>2</w:t>
      </w:r>
      <w:r>
        <w:rPr>
          <w:rFonts w:ascii="宋体" w:hAnsi="宋体" w:eastAsia="宋体"/>
          <w:b/>
          <w:i/>
          <w:sz w:val="24"/>
          <w:u w:val="single"/>
        </w:rPr>
        <w:t xml:space="preserve">  </w:t>
      </w:r>
      <w:r>
        <w:rPr>
          <w:rFonts w:hint="eastAsia" w:ascii="宋体" w:hAnsi="宋体" w:eastAsia="宋体"/>
          <w:sz w:val="24"/>
        </w:rPr>
        <w:t>条款规定的方式解决：</w:t>
      </w:r>
    </w:p>
    <w:p>
      <w:pPr>
        <w:spacing w:line="560" w:lineRule="exact"/>
        <w:ind w:left="-420" w:leftChars="-200" w:right="-420" w:rightChars="-200" w:firstLine="600" w:firstLineChars="250"/>
        <w:rPr>
          <w:rFonts w:ascii="宋体" w:hAnsi="宋体" w:eastAsia="宋体"/>
          <w:sz w:val="24"/>
        </w:rPr>
      </w:pPr>
      <w:r>
        <w:rPr>
          <w:rFonts w:ascii="宋体" w:hAnsi="宋体" w:eastAsia="宋体"/>
          <w:sz w:val="24"/>
        </w:rPr>
        <w:t xml:space="preserve">1.7.1 </w:t>
      </w:r>
      <w:r>
        <w:rPr>
          <w:rFonts w:hint="eastAsia" w:ascii="宋体" w:hAnsi="宋体" w:eastAsia="宋体"/>
          <w:sz w:val="24"/>
        </w:rPr>
        <w:t>将争议提交</w:t>
      </w:r>
      <w:r>
        <w:rPr>
          <w:rFonts w:hint="eastAsia" w:ascii="宋体" w:hAnsi="宋体" w:eastAsia="宋体"/>
          <w:b/>
          <w:i/>
          <w:sz w:val="24"/>
          <w:u w:val="single"/>
          <w:lang w:val="en-US" w:eastAsia="zh-CN"/>
        </w:rPr>
        <w:t xml:space="preserve"> 余杭区 </w:t>
      </w:r>
      <w:r>
        <w:rPr>
          <w:rFonts w:hint="eastAsia" w:ascii="宋体" w:hAnsi="宋体" w:eastAsia="宋体"/>
          <w:sz w:val="24"/>
        </w:rPr>
        <w:t>仲裁委员会依申请仲裁时其现行有效的仲裁规则裁决；</w:t>
      </w:r>
    </w:p>
    <w:p>
      <w:pPr>
        <w:spacing w:line="560" w:lineRule="exact"/>
        <w:ind w:left="-420" w:leftChars="-200" w:right="-420" w:rightChars="-200" w:firstLine="600" w:firstLineChars="250"/>
        <w:rPr>
          <w:rFonts w:ascii="宋体" w:hAnsi="宋体" w:eastAsia="宋体"/>
          <w:sz w:val="24"/>
        </w:rPr>
      </w:pPr>
      <w:r>
        <w:rPr>
          <w:rFonts w:ascii="宋体" w:hAnsi="宋体" w:eastAsia="宋体"/>
          <w:sz w:val="24"/>
        </w:rPr>
        <w:t xml:space="preserve">1.7.2 </w:t>
      </w:r>
      <w:r>
        <w:rPr>
          <w:rFonts w:hint="eastAsia" w:ascii="宋体" w:hAnsi="宋体" w:eastAsia="宋体"/>
          <w:sz w:val="24"/>
        </w:rPr>
        <w:t>向</w:t>
      </w:r>
      <w:r>
        <w:rPr>
          <w:rFonts w:hint="eastAsia" w:ascii="宋体" w:hAnsi="宋体" w:eastAsia="宋体"/>
          <w:b/>
          <w:i/>
          <w:sz w:val="24"/>
          <w:u w:val="single"/>
          <w:lang w:val="en-US" w:eastAsia="zh-CN"/>
        </w:rPr>
        <w:t xml:space="preserve">  余杭区  </w:t>
      </w:r>
      <w:r>
        <w:rPr>
          <w:rFonts w:hint="eastAsia" w:ascii="宋体" w:hAnsi="宋体" w:eastAsia="宋体"/>
          <w:sz w:val="24"/>
        </w:rPr>
        <w:t>人民法院起诉。</w:t>
      </w:r>
    </w:p>
    <w:p>
      <w:pPr>
        <w:spacing w:line="560" w:lineRule="exact"/>
        <w:ind w:firstLine="241" w:firstLineChars="100"/>
        <w:outlineLvl w:val="0"/>
        <w:rPr>
          <w:rFonts w:ascii="宋体" w:hAnsi="宋体" w:eastAsia="宋体"/>
          <w:b/>
          <w:sz w:val="24"/>
        </w:rPr>
      </w:pPr>
      <w:bookmarkStart w:id="440" w:name="_Toc26227"/>
      <w:bookmarkStart w:id="441" w:name="_Toc15827"/>
      <w:bookmarkStart w:id="442" w:name="_Toc12273"/>
      <w:bookmarkStart w:id="443" w:name="_Toc16417"/>
      <w:bookmarkStart w:id="444" w:name="_Toc23784"/>
      <w:r>
        <w:rPr>
          <w:rFonts w:ascii="宋体" w:hAnsi="宋体" w:eastAsia="宋体"/>
          <w:b/>
          <w:sz w:val="24"/>
        </w:rPr>
        <w:t>1.8 合同生效</w:t>
      </w:r>
      <w:bookmarkEnd w:id="440"/>
      <w:bookmarkEnd w:id="441"/>
      <w:bookmarkEnd w:id="442"/>
      <w:bookmarkEnd w:id="443"/>
      <w:bookmarkEnd w:id="444"/>
    </w:p>
    <w:p>
      <w:pPr>
        <w:spacing w:line="560" w:lineRule="exact"/>
        <w:ind w:firstLine="480" w:firstLineChars="200"/>
        <w:rPr>
          <w:rFonts w:ascii="宋体" w:hAnsi="宋体" w:eastAsia="宋体"/>
          <w:b/>
          <w:sz w:val="24"/>
        </w:rPr>
      </w:pPr>
      <w:r>
        <w:rPr>
          <w:rFonts w:ascii="宋体" w:hAnsi="宋体" w:eastAsia="宋体"/>
          <w:sz w:val="24"/>
        </w:rPr>
        <w:t>本合同自</w:t>
      </w:r>
      <w:r>
        <w:rPr>
          <w:rFonts w:hint="eastAsia" w:ascii="宋体" w:hAnsi="宋体" w:eastAsia="宋体"/>
          <w:sz w:val="24"/>
        </w:rPr>
        <w:t>双方当事人盖章或者签字时</w:t>
      </w:r>
      <w:r>
        <w:rPr>
          <w:rFonts w:ascii="宋体" w:hAnsi="宋体" w:eastAsia="宋体"/>
          <w:sz w:val="24"/>
        </w:rPr>
        <w:t>生效。</w:t>
      </w:r>
    </w:p>
    <w:p>
      <w:pPr>
        <w:autoSpaceDE w:val="0"/>
        <w:autoSpaceDN w:val="0"/>
        <w:spacing w:line="560" w:lineRule="exact"/>
        <w:rPr>
          <w:rFonts w:ascii="宋体" w:hAnsi="宋体" w:eastAsia="宋体"/>
          <w:sz w:val="24"/>
          <w:lang w:val="zh-CN"/>
        </w:rPr>
      </w:pPr>
    </w:p>
    <w:p>
      <w:pPr>
        <w:autoSpaceDE w:val="0"/>
        <w:autoSpaceDN w:val="0"/>
        <w:spacing w:line="560" w:lineRule="exact"/>
        <w:rPr>
          <w:rFonts w:ascii="宋体" w:hAnsi="宋体" w:eastAsia="宋体"/>
          <w:sz w:val="24"/>
          <w:lang w:val="zh-CN"/>
        </w:rPr>
      </w:pPr>
      <w:r>
        <w:rPr>
          <w:rFonts w:hint="eastAsia" w:ascii="宋体" w:hAnsi="宋体" w:eastAsia="宋体"/>
          <w:b/>
          <w:sz w:val="24"/>
          <w:lang w:val="zh-CN"/>
        </w:rPr>
        <w:t>甲方</w:t>
      </w:r>
      <w:r>
        <w:rPr>
          <w:rFonts w:hint="eastAsia" w:ascii="宋体" w:hAnsi="宋体" w:eastAsia="宋体"/>
          <w:sz w:val="24"/>
          <w:lang w:val="zh-CN"/>
        </w:rPr>
        <w:t>：</w:t>
      </w:r>
      <w:r>
        <w:rPr>
          <w:rFonts w:ascii="宋体" w:hAnsi="宋体" w:eastAsia="宋体"/>
          <w:sz w:val="24"/>
          <w:lang w:val="zh-CN"/>
        </w:rPr>
        <w:t xml:space="preserve">                             </w:t>
      </w:r>
      <w:r>
        <w:rPr>
          <w:rFonts w:ascii="宋体" w:hAnsi="宋体" w:eastAsia="宋体"/>
          <w:b/>
          <w:sz w:val="24"/>
          <w:lang w:val="zh-CN"/>
        </w:rPr>
        <w:t xml:space="preserve">      乙方</w:t>
      </w:r>
      <w:r>
        <w:rPr>
          <w:rFonts w:hint="eastAsia" w:ascii="宋体" w:hAnsi="宋体" w:eastAsia="宋体"/>
          <w:sz w:val="24"/>
          <w:lang w:val="zh-CN"/>
        </w:rPr>
        <w:t>：</w:t>
      </w:r>
    </w:p>
    <w:p>
      <w:pPr>
        <w:autoSpaceDE w:val="0"/>
        <w:autoSpaceDN w:val="0"/>
        <w:spacing w:line="560" w:lineRule="exact"/>
        <w:rPr>
          <w:rFonts w:ascii="宋体" w:hAnsi="宋体" w:eastAsia="宋体"/>
          <w:sz w:val="24"/>
          <w:lang w:val="zh-CN"/>
        </w:rPr>
      </w:pPr>
      <w:r>
        <w:rPr>
          <w:rFonts w:hint="eastAsia" w:ascii="宋体" w:hAnsi="宋体" w:eastAsia="宋体"/>
          <w:sz w:val="24"/>
          <w:lang w:val="zh-CN"/>
        </w:rPr>
        <w:t>统一社会信用代码：</w:t>
      </w:r>
      <w:r>
        <w:rPr>
          <w:rFonts w:ascii="宋体" w:hAnsi="宋体" w:eastAsia="宋体"/>
          <w:sz w:val="24"/>
          <w:lang w:val="zh-CN"/>
        </w:rPr>
        <w:t xml:space="preserve">                        </w:t>
      </w:r>
      <w:r>
        <w:rPr>
          <w:rFonts w:hint="eastAsia" w:ascii="宋体" w:hAnsi="宋体" w:eastAsia="宋体"/>
          <w:sz w:val="24"/>
          <w:lang w:val="zh-CN"/>
        </w:rPr>
        <w:t>统一社会信用代码或身份证号码：</w:t>
      </w:r>
    </w:p>
    <w:p>
      <w:pPr>
        <w:autoSpaceDE w:val="0"/>
        <w:autoSpaceDN w:val="0"/>
        <w:spacing w:line="560" w:lineRule="exact"/>
        <w:rPr>
          <w:rFonts w:ascii="宋体" w:hAnsi="宋体" w:eastAsia="宋体"/>
          <w:sz w:val="24"/>
          <w:lang w:val="zh-CN"/>
        </w:rPr>
      </w:pPr>
    </w:p>
    <w:p>
      <w:pPr>
        <w:autoSpaceDE w:val="0"/>
        <w:autoSpaceDN w:val="0"/>
        <w:spacing w:line="560" w:lineRule="exact"/>
        <w:rPr>
          <w:rFonts w:ascii="宋体" w:hAnsi="宋体" w:eastAsia="宋体"/>
          <w:sz w:val="24"/>
          <w:lang w:val="zh-CN"/>
        </w:rPr>
      </w:pPr>
      <w:r>
        <w:rPr>
          <w:rFonts w:hint="eastAsia" w:ascii="宋体" w:hAnsi="宋体" w:eastAsia="宋体"/>
          <w:sz w:val="24"/>
          <w:lang w:val="zh-CN"/>
        </w:rPr>
        <w:t>住所：</w:t>
      </w:r>
      <w:r>
        <w:rPr>
          <w:rFonts w:ascii="宋体" w:hAnsi="宋体" w:eastAsia="宋体"/>
          <w:sz w:val="24"/>
          <w:lang w:val="zh-CN"/>
        </w:rPr>
        <w:t xml:space="preserve">                                   </w:t>
      </w:r>
      <w:r>
        <w:rPr>
          <w:rFonts w:hint="eastAsia" w:ascii="宋体" w:hAnsi="宋体" w:eastAsia="宋体"/>
          <w:sz w:val="24"/>
          <w:lang w:val="zh-CN"/>
        </w:rPr>
        <w:t>住所：</w:t>
      </w:r>
    </w:p>
    <w:p>
      <w:pPr>
        <w:autoSpaceDE w:val="0"/>
        <w:autoSpaceDN w:val="0"/>
        <w:spacing w:line="560" w:lineRule="exact"/>
        <w:rPr>
          <w:rFonts w:ascii="宋体" w:hAnsi="宋体" w:eastAsia="宋体"/>
          <w:sz w:val="24"/>
          <w:lang w:val="zh-CN"/>
        </w:rPr>
      </w:pPr>
      <w:r>
        <w:rPr>
          <w:rFonts w:hint="eastAsia" w:ascii="宋体" w:hAnsi="宋体" w:eastAsia="宋体"/>
          <w:sz w:val="24"/>
          <w:lang w:val="zh-CN"/>
        </w:rPr>
        <w:t>法定代表人或</w:t>
      </w:r>
      <w:r>
        <w:rPr>
          <w:rFonts w:ascii="宋体" w:hAnsi="宋体" w:eastAsia="宋体"/>
          <w:sz w:val="24"/>
          <w:lang w:val="zh-CN"/>
        </w:rPr>
        <w:t xml:space="preserve">                             </w:t>
      </w:r>
      <w:r>
        <w:rPr>
          <w:rFonts w:hint="eastAsia" w:ascii="宋体" w:hAnsi="宋体" w:eastAsia="宋体"/>
          <w:sz w:val="24"/>
          <w:lang w:val="zh-CN"/>
        </w:rPr>
        <w:t>法定代表人或</w:t>
      </w:r>
    </w:p>
    <w:p>
      <w:pPr>
        <w:autoSpaceDE w:val="0"/>
        <w:autoSpaceDN w:val="0"/>
        <w:spacing w:line="560" w:lineRule="exact"/>
        <w:rPr>
          <w:rFonts w:ascii="宋体" w:hAnsi="宋体" w:eastAsia="宋体"/>
          <w:sz w:val="24"/>
          <w:lang w:val="zh-CN"/>
        </w:rPr>
      </w:pPr>
      <w:r>
        <w:rPr>
          <w:rFonts w:hint="eastAsia" w:ascii="宋体" w:hAnsi="宋体" w:eastAsia="宋体"/>
          <w:sz w:val="24"/>
          <w:lang w:val="zh-CN"/>
        </w:rPr>
        <w:t>授权代表（签字）：</w:t>
      </w:r>
      <w:r>
        <w:rPr>
          <w:rFonts w:ascii="宋体" w:hAnsi="宋体" w:eastAsia="宋体"/>
          <w:sz w:val="24"/>
          <w:lang w:val="zh-CN"/>
        </w:rPr>
        <w:t xml:space="preserve">                       授权代表（签字）: </w:t>
      </w:r>
    </w:p>
    <w:p>
      <w:pPr>
        <w:autoSpaceDE w:val="0"/>
        <w:autoSpaceDN w:val="0"/>
        <w:spacing w:line="560" w:lineRule="exact"/>
        <w:rPr>
          <w:rFonts w:ascii="宋体" w:hAnsi="宋体" w:eastAsia="宋体"/>
          <w:sz w:val="24"/>
          <w:lang w:val="zh-CN"/>
        </w:rPr>
      </w:pPr>
      <w:r>
        <w:rPr>
          <w:rFonts w:hint="eastAsia" w:ascii="宋体" w:hAnsi="宋体" w:eastAsia="宋体"/>
          <w:sz w:val="24"/>
          <w:lang w:val="zh-CN"/>
        </w:rPr>
        <w:t>联系人：</w:t>
      </w:r>
      <w:r>
        <w:rPr>
          <w:rFonts w:ascii="宋体" w:hAnsi="宋体" w:eastAsia="宋体"/>
          <w:sz w:val="24"/>
          <w:lang w:val="zh-CN"/>
        </w:rPr>
        <w:t xml:space="preserve">                                 </w:t>
      </w:r>
      <w:r>
        <w:rPr>
          <w:rFonts w:hint="eastAsia" w:ascii="宋体" w:hAnsi="宋体" w:eastAsia="宋体"/>
          <w:sz w:val="24"/>
          <w:lang w:val="zh-CN"/>
        </w:rPr>
        <w:t>联系人：</w:t>
      </w:r>
    </w:p>
    <w:p>
      <w:pPr>
        <w:autoSpaceDE w:val="0"/>
        <w:autoSpaceDN w:val="0"/>
        <w:spacing w:line="560" w:lineRule="exact"/>
        <w:rPr>
          <w:rFonts w:ascii="宋体" w:hAnsi="宋体" w:eastAsia="宋体"/>
          <w:sz w:val="24"/>
          <w:lang w:val="zh-CN"/>
        </w:rPr>
      </w:pPr>
      <w:r>
        <w:rPr>
          <w:rFonts w:hint="eastAsia" w:ascii="宋体" w:hAnsi="宋体" w:eastAsia="宋体"/>
          <w:sz w:val="24"/>
          <w:lang w:val="zh-CN"/>
        </w:rPr>
        <w:t>约定送达地址：</w:t>
      </w:r>
      <w:r>
        <w:rPr>
          <w:rFonts w:ascii="宋体" w:hAnsi="宋体" w:eastAsia="宋体"/>
          <w:sz w:val="24"/>
          <w:lang w:val="zh-CN"/>
        </w:rPr>
        <w:t xml:space="preserve">                           </w:t>
      </w:r>
      <w:r>
        <w:rPr>
          <w:rFonts w:hint="eastAsia" w:ascii="宋体" w:hAnsi="宋体" w:eastAsia="宋体"/>
          <w:sz w:val="24"/>
          <w:lang w:val="zh-CN"/>
        </w:rPr>
        <w:t>约定送达地址：</w:t>
      </w:r>
    </w:p>
    <w:p>
      <w:pPr>
        <w:autoSpaceDE w:val="0"/>
        <w:autoSpaceDN w:val="0"/>
        <w:spacing w:line="560" w:lineRule="exact"/>
        <w:rPr>
          <w:rFonts w:ascii="宋体" w:hAnsi="宋体" w:eastAsia="宋体"/>
          <w:sz w:val="24"/>
          <w:lang w:val="zh-CN"/>
        </w:rPr>
      </w:pPr>
      <w:r>
        <w:rPr>
          <w:rFonts w:hint="eastAsia" w:ascii="宋体" w:hAnsi="宋体" w:eastAsia="宋体"/>
          <w:sz w:val="24"/>
          <w:lang w:val="zh-CN"/>
        </w:rPr>
        <w:t>邮政编码：</w:t>
      </w:r>
      <w:r>
        <w:rPr>
          <w:rFonts w:ascii="宋体" w:hAnsi="宋体" w:eastAsia="宋体"/>
          <w:sz w:val="24"/>
          <w:lang w:val="zh-CN"/>
        </w:rPr>
        <w:t xml:space="preserve">                               </w:t>
      </w:r>
      <w:r>
        <w:rPr>
          <w:rFonts w:hint="eastAsia" w:ascii="宋体" w:hAnsi="宋体" w:eastAsia="宋体"/>
          <w:sz w:val="24"/>
          <w:lang w:val="zh-CN"/>
        </w:rPr>
        <w:t>邮政编码：</w:t>
      </w:r>
    </w:p>
    <w:p>
      <w:pPr>
        <w:autoSpaceDE w:val="0"/>
        <w:autoSpaceDN w:val="0"/>
        <w:spacing w:line="560" w:lineRule="exact"/>
        <w:rPr>
          <w:rFonts w:ascii="宋体" w:hAnsi="宋体" w:eastAsia="宋体"/>
          <w:sz w:val="24"/>
          <w:lang w:val="zh-CN"/>
        </w:rPr>
      </w:pPr>
      <w:r>
        <w:rPr>
          <w:rFonts w:hint="eastAsia" w:ascii="宋体" w:hAnsi="宋体" w:eastAsia="宋体"/>
          <w:sz w:val="24"/>
          <w:lang w:val="zh-CN"/>
        </w:rPr>
        <w:t>电话</w:t>
      </w:r>
      <w:r>
        <w:rPr>
          <w:rFonts w:ascii="宋体" w:hAnsi="宋体" w:eastAsia="宋体"/>
          <w:sz w:val="24"/>
          <w:lang w:val="zh-CN"/>
        </w:rPr>
        <w:t xml:space="preserve">:                                    电话: </w:t>
      </w:r>
    </w:p>
    <w:p>
      <w:pPr>
        <w:autoSpaceDE w:val="0"/>
        <w:autoSpaceDN w:val="0"/>
        <w:spacing w:line="560" w:lineRule="exact"/>
        <w:rPr>
          <w:rFonts w:ascii="宋体" w:hAnsi="宋体" w:eastAsia="宋体"/>
          <w:sz w:val="24"/>
          <w:lang w:val="zh-CN"/>
        </w:rPr>
      </w:pPr>
      <w:r>
        <w:rPr>
          <w:rFonts w:hint="eastAsia" w:ascii="宋体" w:hAnsi="宋体" w:eastAsia="宋体"/>
          <w:sz w:val="24"/>
          <w:lang w:val="zh-CN"/>
        </w:rPr>
        <w:t>传真</w:t>
      </w:r>
      <w:r>
        <w:rPr>
          <w:rFonts w:ascii="宋体" w:hAnsi="宋体" w:eastAsia="宋体"/>
          <w:sz w:val="24"/>
          <w:lang w:val="zh-CN"/>
        </w:rPr>
        <w:t xml:space="preserve">:                                    </w:t>
      </w:r>
      <w:r>
        <w:rPr>
          <w:rFonts w:hint="eastAsia" w:ascii="宋体" w:hAnsi="宋体" w:eastAsia="宋体"/>
          <w:sz w:val="24"/>
          <w:lang w:val="zh-CN"/>
        </w:rPr>
        <w:t>传真</w:t>
      </w:r>
      <w:r>
        <w:rPr>
          <w:rFonts w:ascii="宋体" w:hAnsi="宋体" w:eastAsia="宋体"/>
          <w:sz w:val="24"/>
          <w:lang w:val="zh-CN"/>
        </w:rPr>
        <w:t>:</w:t>
      </w:r>
    </w:p>
    <w:p>
      <w:pPr>
        <w:autoSpaceDE w:val="0"/>
        <w:autoSpaceDN w:val="0"/>
        <w:spacing w:line="560" w:lineRule="exact"/>
        <w:rPr>
          <w:rFonts w:ascii="宋体" w:hAnsi="宋体" w:eastAsia="宋体"/>
          <w:sz w:val="24"/>
        </w:rPr>
      </w:pPr>
      <w:r>
        <w:rPr>
          <w:rFonts w:hint="eastAsia" w:ascii="宋体" w:hAnsi="宋体" w:eastAsia="宋体"/>
          <w:sz w:val="24"/>
          <w:lang w:val="zh-CN"/>
        </w:rPr>
        <w:t>电子邮箱：</w:t>
      </w:r>
      <w:r>
        <w:rPr>
          <w:rFonts w:ascii="宋体" w:hAnsi="宋体" w:eastAsia="宋体"/>
          <w:sz w:val="24"/>
          <w:lang w:val="zh-CN"/>
        </w:rPr>
        <w:t xml:space="preserve">                               </w:t>
      </w:r>
      <w:r>
        <w:rPr>
          <w:rFonts w:hint="eastAsia" w:ascii="宋体" w:hAnsi="宋体" w:eastAsia="宋体"/>
          <w:sz w:val="24"/>
          <w:lang w:val="zh-CN"/>
        </w:rPr>
        <w:t>电子邮箱：</w:t>
      </w:r>
    </w:p>
    <w:p>
      <w:pPr>
        <w:autoSpaceDE w:val="0"/>
        <w:autoSpaceDN w:val="0"/>
        <w:spacing w:line="560" w:lineRule="exact"/>
        <w:rPr>
          <w:rFonts w:ascii="宋体" w:hAnsi="宋体" w:eastAsia="宋体"/>
          <w:sz w:val="24"/>
        </w:rPr>
      </w:pPr>
      <w:r>
        <w:rPr>
          <w:rFonts w:hint="eastAsia" w:ascii="宋体" w:hAnsi="宋体" w:eastAsia="宋体"/>
          <w:sz w:val="24"/>
        </w:rPr>
        <w:t>开户银行：</w:t>
      </w:r>
      <w:r>
        <w:rPr>
          <w:rFonts w:ascii="宋体" w:hAnsi="宋体" w:eastAsia="宋体"/>
          <w:sz w:val="24"/>
        </w:rPr>
        <w:t xml:space="preserve">                               开户银行： </w:t>
      </w:r>
    </w:p>
    <w:p>
      <w:pPr>
        <w:autoSpaceDE w:val="0"/>
        <w:autoSpaceDN w:val="0"/>
        <w:spacing w:line="560" w:lineRule="exact"/>
        <w:rPr>
          <w:rFonts w:ascii="宋体" w:hAnsi="宋体" w:eastAsia="宋体"/>
          <w:sz w:val="24"/>
        </w:rPr>
      </w:pPr>
      <w:r>
        <w:rPr>
          <w:rFonts w:hint="eastAsia" w:ascii="宋体" w:hAnsi="宋体" w:eastAsia="宋体"/>
          <w:sz w:val="24"/>
        </w:rPr>
        <w:t>开户名称：</w:t>
      </w:r>
      <w:r>
        <w:rPr>
          <w:rFonts w:ascii="宋体" w:hAnsi="宋体" w:eastAsia="宋体"/>
          <w:sz w:val="24"/>
        </w:rPr>
        <w:t xml:space="preserve">                               开户名称： </w:t>
      </w:r>
    </w:p>
    <w:p>
      <w:pPr>
        <w:autoSpaceDE w:val="0"/>
        <w:autoSpaceDN w:val="0"/>
        <w:spacing w:line="560" w:lineRule="exact"/>
        <w:rPr>
          <w:rFonts w:ascii="宋体" w:hAnsi="宋体" w:eastAsia="宋体"/>
          <w:sz w:val="24"/>
        </w:rPr>
      </w:pPr>
      <w:r>
        <w:rPr>
          <w:rFonts w:hint="eastAsia" w:ascii="宋体" w:hAnsi="宋体" w:eastAsia="宋体"/>
          <w:sz w:val="24"/>
        </w:rPr>
        <w:t>开户账号：</w:t>
      </w:r>
      <w:r>
        <w:rPr>
          <w:rFonts w:ascii="宋体" w:hAnsi="宋体" w:eastAsia="宋体"/>
          <w:sz w:val="24"/>
          <w:lang w:val="zh-CN"/>
        </w:rPr>
        <w:t xml:space="preserve">                               </w:t>
      </w:r>
      <w:r>
        <w:rPr>
          <w:rFonts w:hint="eastAsia" w:ascii="宋体" w:hAnsi="宋体" w:eastAsia="宋体"/>
          <w:sz w:val="24"/>
        </w:rPr>
        <w:t>开户账号：</w:t>
      </w:r>
    </w:p>
    <w:p>
      <w:pPr>
        <w:widowControl/>
        <w:adjustRightInd/>
        <w:jc w:val="left"/>
        <w:rPr>
          <w:rFonts w:hint="eastAsia" w:eastAsia="宋体"/>
          <w:lang w:eastAsia="zh-CN"/>
        </w:rPr>
      </w:pPr>
      <w:r>
        <w:rPr>
          <w:rFonts w:hint="eastAsia"/>
          <w:lang w:eastAsia="zh-CN"/>
        </w:rPr>
        <w:t>日期：</w:t>
      </w:r>
      <w:r>
        <w:rPr>
          <w:rFonts w:hint="eastAsia"/>
          <w:lang w:val="en-US" w:eastAsia="zh-CN"/>
        </w:rPr>
        <w:t xml:space="preserve">                                          </w:t>
      </w:r>
      <w:r>
        <w:rPr>
          <w:rFonts w:hint="eastAsia"/>
          <w:lang w:eastAsia="zh-CN"/>
        </w:rPr>
        <w:t>日期：</w:t>
      </w:r>
    </w:p>
    <w:p>
      <w:pPr>
        <w:spacing w:line="480" w:lineRule="auto"/>
        <w:jc w:val="center"/>
        <w:rPr>
          <w:rFonts w:hint="eastAsia" w:ascii="仿宋_GB2312" w:hAnsi="仿宋" w:eastAsia="仿宋_GB2312" w:cs="仿宋_GB2312"/>
          <w:b/>
          <w:sz w:val="36"/>
          <w:szCs w:val="36"/>
        </w:rPr>
      </w:pPr>
    </w:p>
    <w:p>
      <w:pPr>
        <w:spacing w:line="480" w:lineRule="auto"/>
        <w:jc w:val="center"/>
        <w:rPr>
          <w:rFonts w:hint="eastAsia" w:ascii="仿宋_GB2312" w:hAnsi="仿宋" w:eastAsia="仿宋_GB2312" w:cs="仿宋_GB2312"/>
          <w:b/>
          <w:sz w:val="36"/>
          <w:szCs w:val="36"/>
        </w:rPr>
      </w:pPr>
    </w:p>
    <w:p>
      <w:pPr>
        <w:spacing w:line="480" w:lineRule="auto"/>
        <w:jc w:val="center"/>
        <w:rPr>
          <w:rFonts w:hint="eastAsia" w:ascii="仿宋_GB2312" w:hAnsi="仿宋" w:eastAsia="仿宋_GB2312" w:cs="仿宋_GB2312"/>
          <w:b/>
          <w:sz w:val="36"/>
          <w:szCs w:val="36"/>
        </w:rPr>
      </w:pPr>
    </w:p>
    <w:p>
      <w:pPr>
        <w:spacing w:line="480" w:lineRule="auto"/>
        <w:jc w:val="center"/>
        <w:rPr>
          <w:rFonts w:hint="eastAsia" w:ascii="仿宋_GB2312" w:hAnsi="仿宋" w:eastAsia="仿宋_GB2312" w:cs="仿宋_GB2312"/>
          <w:b/>
          <w:sz w:val="36"/>
          <w:szCs w:val="36"/>
        </w:rPr>
      </w:pPr>
    </w:p>
    <w:p>
      <w:pPr>
        <w:spacing w:line="480" w:lineRule="auto"/>
        <w:jc w:val="center"/>
        <w:rPr>
          <w:rFonts w:hint="eastAsia" w:ascii="仿宋_GB2312" w:hAnsi="仿宋" w:eastAsia="仿宋_GB2312" w:cs="仿宋_GB2312"/>
          <w:b/>
          <w:sz w:val="36"/>
          <w:szCs w:val="36"/>
        </w:rPr>
      </w:pPr>
    </w:p>
    <w:p>
      <w:pPr>
        <w:spacing w:line="480" w:lineRule="auto"/>
        <w:jc w:val="center"/>
        <w:rPr>
          <w:rFonts w:hint="eastAsia" w:ascii="仿宋_GB2312" w:hAnsi="仿宋" w:eastAsia="仿宋_GB2312" w:cs="仿宋_GB2312"/>
          <w:b/>
          <w:sz w:val="36"/>
          <w:szCs w:val="36"/>
        </w:rPr>
      </w:pPr>
    </w:p>
    <w:p>
      <w:pPr>
        <w:spacing w:line="480" w:lineRule="auto"/>
        <w:jc w:val="center"/>
        <w:rPr>
          <w:rFonts w:hint="eastAsia" w:ascii="仿宋_GB2312" w:hAnsi="仿宋" w:eastAsia="仿宋_GB2312" w:cs="仿宋_GB2312"/>
          <w:b/>
          <w:sz w:val="36"/>
          <w:szCs w:val="36"/>
        </w:rPr>
      </w:pPr>
    </w:p>
    <w:p>
      <w:pPr>
        <w:spacing w:line="480" w:lineRule="auto"/>
        <w:jc w:val="center"/>
        <w:rPr>
          <w:rFonts w:hint="eastAsia" w:ascii="仿宋_GB2312" w:hAnsi="仿宋" w:eastAsia="仿宋_GB2312" w:cs="仿宋_GB2312"/>
          <w:b/>
          <w:sz w:val="36"/>
          <w:szCs w:val="36"/>
        </w:rPr>
      </w:pPr>
    </w:p>
    <w:p>
      <w:pPr>
        <w:spacing w:line="480" w:lineRule="auto"/>
        <w:jc w:val="center"/>
        <w:rPr>
          <w:rFonts w:hint="eastAsia" w:ascii="仿宋_GB2312" w:hAnsi="仿宋" w:eastAsia="仿宋_GB2312" w:cs="仿宋_GB2312"/>
          <w:b/>
          <w:sz w:val="36"/>
          <w:szCs w:val="36"/>
        </w:rPr>
      </w:pPr>
    </w:p>
    <w:p>
      <w:pPr>
        <w:spacing w:line="480" w:lineRule="auto"/>
        <w:jc w:val="center"/>
        <w:rPr>
          <w:rFonts w:hint="eastAsia" w:ascii="仿宋_GB2312" w:hAnsi="仿宋" w:eastAsia="仿宋_GB2312" w:cs="仿宋_GB2312"/>
          <w:b/>
          <w:sz w:val="36"/>
          <w:szCs w:val="36"/>
        </w:rPr>
      </w:pPr>
    </w:p>
    <w:p>
      <w:pPr>
        <w:spacing w:line="480" w:lineRule="auto"/>
        <w:jc w:val="center"/>
        <w:rPr>
          <w:rFonts w:hint="eastAsia" w:ascii="仿宋_GB2312" w:hAnsi="仿宋" w:eastAsia="仿宋_GB2312" w:cs="仿宋_GB2312"/>
          <w:b/>
          <w:sz w:val="36"/>
          <w:szCs w:val="36"/>
        </w:rPr>
      </w:pPr>
    </w:p>
    <w:p>
      <w:pPr>
        <w:spacing w:line="480" w:lineRule="auto"/>
        <w:jc w:val="center"/>
        <w:rPr>
          <w:rFonts w:hint="eastAsia" w:ascii="仿宋_GB2312" w:hAnsi="仿宋" w:eastAsia="仿宋_GB2312" w:cs="仿宋_GB2312"/>
          <w:b/>
          <w:sz w:val="36"/>
          <w:szCs w:val="36"/>
        </w:rPr>
      </w:pPr>
    </w:p>
    <w:p>
      <w:pPr>
        <w:spacing w:line="480" w:lineRule="auto"/>
        <w:jc w:val="center"/>
        <w:rPr>
          <w:rFonts w:hint="eastAsia" w:ascii="仿宋_GB2312" w:hAnsi="仿宋" w:eastAsia="仿宋_GB2312" w:cs="仿宋_GB2312"/>
          <w:b/>
          <w:sz w:val="36"/>
          <w:szCs w:val="36"/>
        </w:rPr>
      </w:pPr>
    </w:p>
    <w:p>
      <w:pPr>
        <w:spacing w:line="480" w:lineRule="auto"/>
        <w:jc w:val="center"/>
        <w:rPr>
          <w:rFonts w:hint="eastAsia" w:ascii="仿宋_GB2312" w:hAnsi="仿宋" w:eastAsia="仿宋_GB2312" w:cs="仿宋_GB2312"/>
          <w:b/>
          <w:sz w:val="36"/>
          <w:szCs w:val="36"/>
        </w:rPr>
      </w:pPr>
    </w:p>
    <w:p>
      <w:pPr>
        <w:spacing w:line="480" w:lineRule="auto"/>
        <w:jc w:val="center"/>
        <w:rPr>
          <w:rFonts w:hint="eastAsia" w:ascii="仿宋_GB2312" w:hAnsi="仿宋" w:eastAsia="仿宋_GB2312" w:cs="仿宋_GB2312"/>
          <w:b/>
          <w:sz w:val="36"/>
          <w:szCs w:val="36"/>
        </w:rPr>
      </w:pPr>
    </w:p>
    <w:bookmarkEnd w:id="404"/>
    <w:p>
      <w:pPr>
        <w:spacing w:line="360" w:lineRule="auto"/>
        <w:ind w:left="720" w:firstLine="723" w:firstLineChars="200"/>
        <w:outlineLvl w:val="0"/>
        <w:rPr>
          <w:rFonts w:hint="eastAsia" w:ascii="仿宋" w:hAnsi="仿宋" w:eastAsia="仿宋" w:cs="仿宋"/>
          <w:b/>
          <w:sz w:val="36"/>
          <w:szCs w:val="20"/>
        </w:rPr>
      </w:pPr>
      <w:r>
        <w:rPr>
          <w:rFonts w:hint="eastAsia" w:ascii="仿宋" w:hAnsi="仿宋" w:eastAsia="仿宋" w:cs="仿宋"/>
          <w:b/>
          <w:sz w:val="36"/>
          <w:szCs w:val="20"/>
        </w:rPr>
        <w:t>第六部分</w:t>
      </w:r>
      <w:bookmarkEnd w:id="402"/>
      <w:r>
        <w:rPr>
          <w:rFonts w:hint="eastAsia" w:ascii="仿宋" w:hAnsi="仿宋" w:eastAsia="仿宋" w:cs="仿宋"/>
          <w:b/>
          <w:sz w:val="36"/>
          <w:szCs w:val="20"/>
        </w:rPr>
        <w:t xml:space="preserve"> </w:t>
      </w:r>
      <w:bookmarkEnd w:id="403"/>
      <w:r>
        <w:rPr>
          <w:rFonts w:hint="eastAsia" w:ascii="仿宋" w:hAnsi="仿宋" w:eastAsia="仿宋" w:cs="仿宋"/>
          <w:b/>
          <w:sz w:val="36"/>
          <w:szCs w:val="20"/>
        </w:rPr>
        <w:t>应提交的有关格式范例</w:t>
      </w:r>
    </w:p>
    <w:p>
      <w:pPr>
        <w:spacing w:line="360" w:lineRule="auto"/>
        <w:jc w:val="center"/>
        <w:outlineLvl w:val="0"/>
        <w:rPr>
          <w:rFonts w:hint="eastAsia" w:ascii="仿宋" w:hAnsi="仿宋" w:eastAsia="仿宋" w:cs="仿宋"/>
          <w:b/>
          <w:kern w:val="0"/>
          <w:sz w:val="36"/>
          <w:szCs w:val="36"/>
        </w:rPr>
      </w:pPr>
    </w:p>
    <w:p>
      <w:pPr>
        <w:snapToGrid w:val="0"/>
        <w:spacing w:line="360" w:lineRule="auto"/>
        <w:rPr>
          <w:rFonts w:hint="eastAsia" w:ascii="仿宋" w:hAnsi="仿宋" w:eastAsia="仿宋" w:cs="仿宋"/>
          <w:b/>
          <w:color w:val="000000"/>
          <w:sz w:val="24"/>
        </w:rPr>
      </w:pPr>
      <w:r>
        <w:rPr>
          <w:rFonts w:hint="eastAsia" w:ascii="仿宋" w:hAnsi="仿宋" w:eastAsia="仿宋" w:cs="仿宋"/>
          <w:b/>
          <w:color w:val="000000"/>
          <w:sz w:val="24"/>
        </w:rPr>
        <w:t>一、投标人提交投标文件须知：</w:t>
      </w:r>
    </w:p>
    <w:p>
      <w:pPr>
        <w:snapToGrid w:val="0"/>
        <w:spacing w:line="360" w:lineRule="auto"/>
        <w:ind w:firstLine="480" w:firstLineChars="200"/>
        <w:rPr>
          <w:rFonts w:hint="eastAsia" w:ascii="仿宋" w:hAnsi="仿宋" w:eastAsia="仿宋" w:cs="仿宋"/>
          <w:color w:val="000000"/>
          <w:sz w:val="24"/>
        </w:rPr>
      </w:pPr>
      <w:r>
        <w:rPr>
          <w:rFonts w:hint="eastAsia" w:ascii="仿宋" w:hAnsi="仿宋" w:eastAsia="仿宋" w:cs="仿宋"/>
          <w:color w:val="000000"/>
          <w:sz w:val="24"/>
        </w:rPr>
        <w:t>1、投标人应严格按照以下顺序填写和提交下述规定的全部格式文件以及其他有关资料，混乱的编排导致投标文件被误读或评标委员会查找不到有效文件是投标人的风险。</w:t>
      </w:r>
    </w:p>
    <w:p>
      <w:pPr>
        <w:snapToGrid w:val="0"/>
        <w:spacing w:line="360" w:lineRule="auto"/>
        <w:ind w:firstLine="480" w:firstLineChars="200"/>
        <w:rPr>
          <w:rFonts w:hint="eastAsia" w:ascii="仿宋" w:hAnsi="仿宋" w:eastAsia="仿宋" w:cs="仿宋"/>
          <w:color w:val="000000"/>
          <w:sz w:val="24"/>
        </w:rPr>
      </w:pPr>
      <w:r>
        <w:rPr>
          <w:rFonts w:hint="eastAsia" w:ascii="仿宋" w:hAnsi="仿宋" w:eastAsia="仿宋" w:cs="仿宋"/>
          <w:color w:val="000000"/>
          <w:sz w:val="24"/>
        </w:rPr>
        <w:t>2、所附表格中要求回答的全部问题和/或信息都必须正面回答。</w:t>
      </w:r>
    </w:p>
    <w:p>
      <w:pPr>
        <w:snapToGrid w:val="0"/>
        <w:spacing w:line="360" w:lineRule="auto"/>
        <w:ind w:firstLine="480" w:firstLineChars="200"/>
        <w:rPr>
          <w:rFonts w:hint="eastAsia" w:ascii="仿宋" w:hAnsi="仿宋" w:eastAsia="仿宋" w:cs="仿宋"/>
          <w:color w:val="000000"/>
          <w:sz w:val="24"/>
        </w:rPr>
      </w:pPr>
      <w:r>
        <w:rPr>
          <w:rFonts w:hint="eastAsia" w:ascii="仿宋" w:hAnsi="仿宋" w:eastAsia="仿宋" w:cs="仿宋"/>
          <w:color w:val="000000"/>
          <w:sz w:val="24"/>
        </w:rPr>
        <w:t>3、本声明书的签字人应保证全部声明和问题的回答是真实的和准确的。</w:t>
      </w:r>
    </w:p>
    <w:p>
      <w:pPr>
        <w:snapToGrid w:val="0"/>
        <w:spacing w:line="360" w:lineRule="auto"/>
        <w:ind w:firstLine="480" w:firstLineChars="200"/>
        <w:rPr>
          <w:rFonts w:hint="eastAsia" w:ascii="仿宋" w:hAnsi="仿宋" w:eastAsia="仿宋" w:cs="仿宋"/>
          <w:color w:val="000000"/>
          <w:sz w:val="24"/>
        </w:rPr>
      </w:pPr>
      <w:r>
        <w:rPr>
          <w:rFonts w:hint="eastAsia" w:ascii="仿宋" w:hAnsi="仿宋" w:eastAsia="仿宋" w:cs="仿宋"/>
          <w:color w:val="000000"/>
          <w:sz w:val="24"/>
        </w:rPr>
        <w:t>4、评标委员会将应用投标人提交的资料作出自己的判断。</w:t>
      </w:r>
    </w:p>
    <w:p>
      <w:pPr>
        <w:snapToGrid w:val="0"/>
        <w:spacing w:line="360" w:lineRule="auto"/>
        <w:ind w:firstLine="480" w:firstLineChars="200"/>
        <w:rPr>
          <w:rFonts w:hint="eastAsia" w:ascii="仿宋" w:hAnsi="仿宋" w:eastAsia="仿宋" w:cs="仿宋"/>
          <w:color w:val="000000"/>
          <w:sz w:val="24"/>
        </w:rPr>
      </w:pPr>
      <w:r>
        <w:rPr>
          <w:rFonts w:hint="eastAsia" w:ascii="仿宋" w:hAnsi="仿宋" w:eastAsia="仿宋" w:cs="仿宋"/>
          <w:color w:val="000000"/>
          <w:sz w:val="24"/>
        </w:rPr>
        <w:t>5、投标人提交的材料将在一定期限内被保密保存，但不退还。</w:t>
      </w:r>
    </w:p>
    <w:p>
      <w:pPr>
        <w:snapToGrid w:val="0"/>
        <w:spacing w:line="360" w:lineRule="auto"/>
        <w:ind w:firstLine="480" w:firstLineChars="200"/>
        <w:rPr>
          <w:rFonts w:hint="eastAsia" w:ascii="仿宋" w:hAnsi="仿宋" w:eastAsia="仿宋" w:cs="仿宋"/>
          <w:color w:val="000000"/>
          <w:sz w:val="24"/>
          <w:lang w:val="zh-CN"/>
        </w:rPr>
      </w:pPr>
      <w:r>
        <w:rPr>
          <w:rFonts w:hint="eastAsia" w:ascii="仿宋" w:hAnsi="仿宋" w:eastAsia="仿宋" w:cs="仿宋"/>
          <w:color w:val="000000"/>
          <w:sz w:val="24"/>
        </w:rPr>
        <w:t>6、全部文件应按投标人须知中规定的语言和份数提交。投标文件组成漏项或未按规定的格式编制，内容不全或内容字迹模糊辨认不清的情况，</w:t>
      </w:r>
      <w:r>
        <w:rPr>
          <w:rFonts w:hint="eastAsia" w:ascii="仿宋" w:hAnsi="仿宋" w:eastAsia="仿宋" w:cs="仿宋"/>
          <w:b/>
          <w:color w:val="000000"/>
          <w:sz w:val="24"/>
        </w:rPr>
        <w:t>将有可能被评标委员会认定为投标无效。</w:t>
      </w:r>
    </w:p>
    <w:p>
      <w:pPr>
        <w:spacing w:line="360" w:lineRule="auto"/>
        <w:jc w:val="center"/>
        <w:outlineLvl w:val="0"/>
        <w:rPr>
          <w:rFonts w:hint="eastAsia" w:ascii="仿宋" w:hAnsi="仿宋" w:eastAsia="仿宋" w:cs="仿宋"/>
          <w:b/>
          <w:kern w:val="0"/>
          <w:sz w:val="36"/>
          <w:szCs w:val="36"/>
        </w:rPr>
      </w:pPr>
    </w:p>
    <w:p>
      <w:pPr>
        <w:pStyle w:val="27"/>
        <w:ind w:firstLine="723"/>
        <w:rPr>
          <w:rFonts w:hint="eastAsia" w:ascii="仿宋" w:hAnsi="仿宋" w:eastAsia="仿宋" w:cs="仿宋"/>
          <w:b/>
          <w:kern w:val="0"/>
          <w:sz w:val="36"/>
          <w:szCs w:val="36"/>
        </w:rPr>
      </w:pPr>
    </w:p>
    <w:p>
      <w:pPr>
        <w:pStyle w:val="25"/>
        <w:rPr>
          <w:rFonts w:hint="eastAsia" w:ascii="仿宋" w:hAnsi="仿宋" w:eastAsia="仿宋" w:cs="仿宋"/>
          <w:b/>
          <w:kern w:val="0"/>
          <w:sz w:val="36"/>
          <w:szCs w:val="36"/>
        </w:rPr>
      </w:pPr>
    </w:p>
    <w:p>
      <w:pPr>
        <w:rPr>
          <w:rFonts w:hint="eastAsia" w:ascii="仿宋" w:hAnsi="仿宋" w:eastAsia="仿宋" w:cs="仿宋"/>
          <w:b/>
          <w:kern w:val="0"/>
          <w:sz w:val="36"/>
          <w:szCs w:val="36"/>
        </w:rPr>
      </w:pPr>
    </w:p>
    <w:p>
      <w:pPr>
        <w:pStyle w:val="27"/>
        <w:ind w:firstLine="723"/>
        <w:rPr>
          <w:rFonts w:hint="eastAsia" w:ascii="仿宋" w:hAnsi="仿宋" w:eastAsia="仿宋" w:cs="仿宋"/>
          <w:b/>
          <w:kern w:val="0"/>
          <w:sz w:val="36"/>
          <w:szCs w:val="36"/>
        </w:rPr>
      </w:pPr>
    </w:p>
    <w:p>
      <w:pPr>
        <w:pStyle w:val="25"/>
        <w:rPr>
          <w:rFonts w:hint="eastAsia" w:ascii="仿宋" w:hAnsi="仿宋" w:eastAsia="仿宋" w:cs="仿宋"/>
          <w:b/>
          <w:kern w:val="0"/>
          <w:sz w:val="36"/>
          <w:szCs w:val="36"/>
        </w:rPr>
      </w:pPr>
    </w:p>
    <w:p>
      <w:pPr>
        <w:rPr>
          <w:rFonts w:hint="eastAsia" w:ascii="仿宋" w:hAnsi="仿宋" w:eastAsia="仿宋" w:cs="仿宋"/>
          <w:b/>
          <w:kern w:val="0"/>
          <w:sz w:val="36"/>
          <w:szCs w:val="36"/>
        </w:rPr>
      </w:pPr>
    </w:p>
    <w:p>
      <w:pPr>
        <w:pStyle w:val="27"/>
        <w:ind w:firstLine="723"/>
        <w:rPr>
          <w:rFonts w:hint="eastAsia" w:ascii="仿宋" w:hAnsi="仿宋" w:eastAsia="仿宋" w:cs="仿宋"/>
          <w:b/>
          <w:kern w:val="0"/>
          <w:sz w:val="36"/>
          <w:szCs w:val="36"/>
        </w:rPr>
      </w:pPr>
    </w:p>
    <w:p>
      <w:pPr>
        <w:pStyle w:val="25"/>
        <w:rPr>
          <w:rFonts w:hint="eastAsia" w:ascii="仿宋" w:hAnsi="仿宋" w:eastAsia="仿宋" w:cs="仿宋"/>
          <w:b/>
          <w:kern w:val="0"/>
          <w:sz w:val="36"/>
          <w:szCs w:val="36"/>
        </w:rPr>
      </w:pPr>
    </w:p>
    <w:p>
      <w:pPr>
        <w:rPr>
          <w:rFonts w:hint="eastAsia" w:ascii="仿宋" w:hAnsi="仿宋" w:eastAsia="仿宋" w:cs="仿宋"/>
          <w:b/>
          <w:kern w:val="0"/>
          <w:sz w:val="36"/>
          <w:szCs w:val="36"/>
        </w:rPr>
      </w:pPr>
    </w:p>
    <w:p>
      <w:pPr>
        <w:pStyle w:val="27"/>
        <w:ind w:firstLine="723"/>
        <w:rPr>
          <w:rFonts w:hint="eastAsia" w:ascii="仿宋" w:hAnsi="仿宋" w:eastAsia="仿宋" w:cs="仿宋"/>
          <w:b/>
          <w:kern w:val="0"/>
          <w:sz w:val="36"/>
          <w:szCs w:val="36"/>
        </w:rPr>
      </w:pPr>
    </w:p>
    <w:p>
      <w:pPr>
        <w:rPr>
          <w:rFonts w:hint="eastAsia" w:ascii="仿宋" w:hAnsi="仿宋" w:eastAsia="仿宋" w:cs="仿宋"/>
        </w:rPr>
      </w:pPr>
    </w:p>
    <w:p>
      <w:pPr>
        <w:spacing w:line="360" w:lineRule="auto"/>
        <w:jc w:val="center"/>
        <w:outlineLvl w:val="0"/>
        <w:rPr>
          <w:rFonts w:hint="eastAsia" w:ascii="仿宋_GB2312" w:hAnsi="仿宋_GB2312" w:eastAsia="仿宋_GB2312" w:cs="仿宋_GB2312"/>
          <w:b/>
          <w:kern w:val="0"/>
          <w:sz w:val="36"/>
          <w:szCs w:val="36"/>
        </w:rPr>
      </w:pPr>
    </w:p>
    <w:p>
      <w:pPr>
        <w:spacing w:line="360" w:lineRule="auto"/>
        <w:jc w:val="center"/>
        <w:outlineLvl w:val="0"/>
        <w:rPr>
          <w:rFonts w:hint="eastAsia" w:ascii="仿宋_GB2312" w:hAnsi="仿宋_GB2312" w:eastAsia="仿宋_GB2312" w:cs="仿宋_GB2312"/>
          <w:b/>
          <w:kern w:val="0"/>
          <w:sz w:val="36"/>
          <w:szCs w:val="36"/>
        </w:rPr>
      </w:pPr>
      <w:r>
        <w:rPr>
          <w:rFonts w:hint="eastAsia" w:ascii="仿宋_GB2312" w:hAnsi="仿宋_GB2312" w:eastAsia="仿宋_GB2312" w:cs="仿宋_GB2312"/>
          <w:b/>
          <w:kern w:val="0"/>
          <w:sz w:val="36"/>
          <w:szCs w:val="36"/>
        </w:rPr>
        <w:t>资格文件部分</w:t>
      </w:r>
      <w:r>
        <w:rPr>
          <w:rFonts w:hint="eastAsia" w:ascii="仿宋_GB2312" w:hAnsi="仿宋_GB2312" w:eastAsia="仿宋_GB2312" w:cs="仿宋_GB2312"/>
          <w:b/>
          <w:bCs w:val="0"/>
          <w:kern w:val="0"/>
          <w:sz w:val="36"/>
          <w:szCs w:val="36"/>
        </w:rPr>
        <w:t>(封面）</w:t>
      </w:r>
    </w:p>
    <w:p>
      <w:pPr>
        <w:spacing w:line="360" w:lineRule="auto"/>
        <w:jc w:val="center"/>
        <w:outlineLvl w:val="0"/>
        <w:rPr>
          <w:rFonts w:hint="eastAsia" w:ascii="仿宋_GB2312" w:hAnsi="仿宋_GB2312" w:eastAsia="仿宋_GB2312" w:cs="仿宋_GB2312"/>
          <w:b/>
          <w:kern w:val="0"/>
          <w:sz w:val="36"/>
          <w:szCs w:val="36"/>
        </w:rPr>
      </w:pPr>
    </w:p>
    <w:p>
      <w:pPr>
        <w:shd w:val="clear" w:color="auto" w:fill="FFFFFF"/>
        <w:snapToGrid w:val="0"/>
        <w:spacing w:line="360" w:lineRule="auto"/>
        <w:jc w:val="center"/>
        <w:outlineLvl w:val="0"/>
        <w:rPr>
          <w:rFonts w:hint="eastAsia" w:ascii="仿宋" w:hAnsi="仿宋" w:eastAsia="仿宋" w:cs="仿宋"/>
        </w:rPr>
      </w:pPr>
      <w:r>
        <w:rPr>
          <w:rFonts w:hint="eastAsia" w:ascii="仿宋_GB2312" w:hAnsi="仿宋_GB2312" w:eastAsia="仿宋_GB2312" w:cs="仿宋_GB2312"/>
          <w:b/>
          <w:bCs/>
          <w:color w:val="000000"/>
          <w:sz w:val="44"/>
          <w:szCs w:val="44"/>
          <w:lang w:eastAsia="zh-CN"/>
        </w:rPr>
        <w:t>（</w:t>
      </w:r>
      <w:r>
        <w:rPr>
          <w:rFonts w:hint="eastAsia" w:ascii="仿宋_GB2312" w:hAnsi="仿宋_GB2312" w:eastAsia="仿宋_GB2312" w:cs="仿宋_GB2312"/>
          <w:b/>
          <w:bCs/>
          <w:color w:val="000000"/>
          <w:sz w:val="44"/>
          <w:szCs w:val="44"/>
        </w:rPr>
        <w:t>项目名称</w:t>
      </w:r>
      <w:r>
        <w:rPr>
          <w:rFonts w:hint="eastAsia" w:ascii="仿宋_GB2312" w:hAnsi="仿宋_GB2312" w:eastAsia="仿宋_GB2312" w:cs="仿宋_GB2312"/>
          <w:b/>
          <w:bCs/>
          <w:color w:val="000000"/>
          <w:sz w:val="44"/>
          <w:szCs w:val="44"/>
          <w:lang w:eastAsia="zh-CN"/>
        </w:rPr>
        <w:t>）</w:t>
      </w:r>
    </w:p>
    <w:p>
      <w:pPr>
        <w:rPr>
          <w:rFonts w:hint="eastAsia" w:ascii="仿宋" w:hAnsi="仿宋" w:eastAsia="仿宋" w:cs="仿宋"/>
        </w:rPr>
      </w:pPr>
    </w:p>
    <w:p>
      <w:pPr>
        <w:shd w:val="clear" w:color="auto" w:fill="FFFFFF"/>
        <w:snapToGrid w:val="0"/>
        <w:spacing w:line="360" w:lineRule="auto"/>
        <w:jc w:val="center"/>
        <w:outlineLvl w:val="0"/>
        <w:rPr>
          <w:rFonts w:hint="eastAsia" w:ascii="仿宋_GB2312" w:hAnsi="仿宋_GB2312" w:eastAsia="仿宋_GB2312" w:cs="仿宋_GB2312"/>
          <w:b/>
          <w:bCs/>
          <w:color w:val="000000"/>
          <w:sz w:val="52"/>
          <w:szCs w:val="52"/>
        </w:rPr>
      </w:pPr>
      <w:r>
        <w:rPr>
          <w:rFonts w:hint="eastAsia" w:ascii="仿宋_GB2312" w:hAnsi="仿宋_GB2312" w:eastAsia="仿宋_GB2312" w:cs="仿宋_GB2312"/>
          <w:b/>
          <w:bCs/>
          <w:color w:val="000000"/>
          <w:sz w:val="52"/>
          <w:szCs w:val="52"/>
        </w:rPr>
        <w:t xml:space="preserve">资  格 </w:t>
      </w:r>
      <w:r>
        <w:rPr>
          <w:rFonts w:hint="eastAsia" w:ascii="仿宋_GB2312" w:hAnsi="仿宋_GB2312" w:eastAsia="仿宋_GB2312" w:cs="仿宋_GB2312"/>
          <w:b/>
          <w:bCs/>
          <w:color w:val="000000"/>
          <w:sz w:val="52"/>
          <w:szCs w:val="52"/>
          <w:lang w:val="en-US" w:eastAsia="zh-CN"/>
        </w:rPr>
        <w:t xml:space="preserve"> </w:t>
      </w:r>
      <w:r>
        <w:rPr>
          <w:rFonts w:hint="eastAsia" w:ascii="仿宋_GB2312" w:hAnsi="仿宋_GB2312" w:eastAsia="仿宋_GB2312" w:cs="仿宋_GB2312"/>
          <w:b/>
          <w:bCs/>
          <w:color w:val="000000"/>
          <w:sz w:val="52"/>
          <w:szCs w:val="52"/>
        </w:rPr>
        <w:t xml:space="preserve">文 </w:t>
      </w:r>
      <w:r>
        <w:rPr>
          <w:rFonts w:hint="eastAsia" w:ascii="仿宋_GB2312" w:hAnsi="仿宋_GB2312" w:eastAsia="仿宋_GB2312" w:cs="仿宋_GB2312"/>
          <w:b/>
          <w:bCs/>
          <w:color w:val="000000"/>
          <w:sz w:val="52"/>
          <w:szCs w:val="52"/>
          <w:lang w:val="en-US" w:eastAsia="zh-CN"/>
        </w:rPr>
        <w:t xml:space="preserve"> </w:t>
      </w:r>
      <w:r>
        <w:rPr>
          <w:rFonts w:hint="eastAsia" w:ascii="仿宋_GB2312" w:hAnsi="仿宋_GB2312" w:eastAsia="仿宋_GB2312" w:cs="仿宋_GB2312"/>
          <w:b/>
          <w:bCs/>
          <w:color w:val="000000"/>
          <w:sz w:val="52"/>
          <w:szCs w:val="52"/>
        </w:rPr>
        <w:t>件</w:t>
      </w:r>
    </w:p>
    <w:p>
      <w:pPr>
        <w:widowControl/>
        <w:spacing w:line="360" w:lineRule="auto"/>
        <w:ind w:right="-2"/>
        <w:jc w:val="center"/>
        <w:outlineLvl w:val="1"/>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（线上电子招投标）</w:t>
      </w:r>
    </w:p>
    <w:p>
      <w:pPr>
        <w:pStyle w:val="2"/>
        <w:spacing w:line="360" w:lineRule="auto"/>
        <w:rPr>
          <w:rFonts w:hint="eastAsia" w:ascii="仿宋_GB2312" w:hAnsi="仿宋_GB2312" w:eastAsia="仿宋_GB2312" w:cs="仿宋_GB2312"/>
          <w:sz w:val="32"/>
          <w:szCs w:val="32"/>
        </w:rPr>
      </w:pPr>
    </w:p>
    <w:p>
      <w:pPr>
        <w:shd w:val="clear" w:color="auto" w:fill="FFFFFF"/>
        <w:snapToGrid w:val="0"/>
        <w:spacing w:line="360" w:lineRule="auto"/>
        <w:jc w:val="center"/>
        <w:outlineLvl w:val="1"/>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招标编号：</w:t>
      </w:r>
      <w:r>
        <w:rPr>
          <w:rFonts w:hint="eastAsia" w:ascii="仿宋_GB2312" w:hAnsi="仿宋_GB2312" w:eastAsia="仿宋_GB2312" w:cs="仿宋_GB2312"/>
          <w:b/>
          <w:bCs/>
          <w:color w:val="000000"/>
          <w:sz w:val="32"/>
          <w:szCs w:val="32"/>
          <w:lang w:eastAsia="zh-CN"/>
        </w:rPr>
        <w:t>YHZFCG202</w:t>
      </w:r>
      <w:r>
        <w:rPr>
          <w:rFonts w:hint="eastAsia" w:ascii="仿宋_GB2312" w:hAnsi="仿宋_GB2312" w:eastAsia="仿宋_GB2312" w:cs="仿宋_GB2312"/>
          <w:b/>
          <w:bCs/>
          <w:color w:val="000000"/>
          <w:sz w:val="32"/>
          <w:szCs w:val="32"/>
          <w:lang w:val="en-US" w:eastAsia="zh-CN"/>
        </w:rPr>
        <w:t>3</w:t>
      </w:r>
      <w:r>
        <w:rPr>
          <w:rFonts w:hint="eastAsia" w:ascii="仿宋_GB2312" w:hAnsi="仿宋_GB2312" w:eastAsia="仿宋_GB2312" w:cs="仿宋_GB2312"/>
          <w:b/>
          <w:bCs/>
          <w:color w:val="000000"/>
          <w:sz w:val="32"/>
          <w:szCs w:val="32"/>
        </w:rPr>
        <w:t>-</w:t>
      </w:r>
    </w:p>
    <w:p>
      <w:pPr>
        <w:snapToGrid w:val="0"/>
        <w:spacing w:line="360" w:lineRule="auto"/>
        <w:jc w:val="center"/>
        <w:rPr>
          <w:rFonts w:hint="eastAsia" w:ascii="仿宋_GB2312" w:hAnsi="仿宋_GB2312" w:eastAsia="仿宋_GB2312" w:cs="仿宋_GB2312"/>
          <w:color w:val="000000"/>
          <w:sz w:val="72"/>
          <w:szCs w:val="72"/>
        </w:rPr>
      </w:pPr>
      <w:r>
        <w:rPr>
          <w:rFonts w:hint="eastAsia" w:ascii="仿宋_GB2312" w:hAnsi="仿宋_GB2312" w:eastAsia="仿宋_GB2312" w:cs="仿宋_GB2312"/>
          <w:color w:val="000000"/>
          <w:sz w:val="72"/>
          <w:szCs w:val="72"/>
        </w:rPr>
        <w:t>投</w:t>
      </w:r>
    </w:p>
    <w:p>
      <w:pPr>
        <w:snapToGrid w:val="0"/>
        <w:spacing w:line="360" w:lineRule="auto"/>
        <w:jc w:val="center"/>
        <w:rPr>
          <w:rFonts w:hint="eastAsia" w:ascii="仿宋_GB2312" w:hAnsi="仿宋_GB2312" w:eastAsia="仿宋_GB2312" w:cs="仿宋_GB2312"/>
          <w:color w:val="000000"/>
          <w:sz w:val="72"/>
          <w:szCs w:val="72"/>
        </w:rPr>
      </w:pPr>
      <w:r>
        <w:rPr>
          <w:rFonts w:hint="eastAsia" w:ascii="仿宋_GB2312" w:hAnsi="仿宋_GB2312" w:eastAsia="仿宋_GB2312" w:cs="仿宋_GB2312"/>
          <w:color w:val="000000"/>
          <w:sz w:val="72"/>
          <w:szCs w:val="72"/>
        </w:rPr>
        <w:t>标</w:t>
      </w:r>
    </w:p>
    <w:p>
      <w:pPr>
        <w:snapToGrid w:val="0"/>
        <w:spacing w:line="360" w:lineRule="auto"/>
        <w:jc w:val="center"/>
        <w:rPr>
          <w:rFonts w:hint="eastAsia" w:ascii="仿宋_GB2312" w:hAnsi="仿宋_GB2312" w:eastAsia="仿宋_GB2312" w:cs="仿宋_GB2312"/>
          <w:color w:val="000000"/>
          <w:sz w:val="72"/>
          <w:szCs w:val="72"/>
        </w:rPr>
      </w:pPr>
      <w:r>
        <w:rPr>
          <w:rFonts w:hint="eastAsia" w:ascii="仿宋_GB2312" w:hAnsi="仿宋_GB2312" w:eastAsia="仿宋_GB2312" w:cs="仿宋_GB2312"/>
          <w:color w:val="000000"/>
          <w:sz w:val="72"/>
          <w:szCs w:val="72"/>
        </w:rPr>
        <w:t>文</w:t>
      </w:r>
    </w:p>
    <w:p>
      <w:pPr>
        <w:snapToGrid w:val="0"/>
        <w:spacing w:line="360" w:lineRule="auto"/>
        <w:jc w:val="center"/>
        <w:rPr>
          <w:rFonts w:hint="eastAsia" w:ascii="仿宋_GB2312" w:hAnsi="仿宋_GB2312" w:eastAsia="仿宋_GB2312" w:cs="仿宋_GB2312"/>
          <w:color w:val="000000"/>
          <w:sz w:val="72"/>
          <w:szCs w:val="72"/>
        </w:rPr>
      </w:pPr>
      <w:r>
        <w:rPr>
          <w:rFonts w:hint="eastAsia" w:ascii="仿宋_GB2312" w:hAnsi="仿宋_GB2312" w:eastAsia="仿宋_GB2312" w:cs="仿宋_GB2312"/>
          <w:color w:val="000000"/>
          <w:sz w:val="72"/>
          <w:szCs w:val="72"/>
        </w:rPr>
        <w:t>件</w:t>
      </w:r>
    </w:p>
    <w:p>
      <w:pPr>
        <w:snapToGrid w:val="0"/>
        <w:spacing w:line="360" w:lineRule="auto"/>
        <w:ind w:firstLine="1680" w:firstLineChars="600"/>
        <w:rPr>
          <w:rFonts w:hint="eastAsia" w:ascii="仿宋_GB2312" w:hAnsi="仿宋_GB2312" w:eastAsia="仿宋_GB2312" w:cs="仿宋_GB2312"/>
          <w:color w:val="000000"/>
          <w:sz w:val="28"/>
          <w:szCs w:val="28"/>
        </w:rPr>
      </w:pPr>
    </w:p>
    <w:p>
      <w:pPr>
        <w:snapToGrid w:val="0"/>
        <w:spacing w:line="360" w:lineRule="auto"/>
        <w:ind w:firstLine="1920" w:firstLineChars="6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投标人全称：（单位公章</w:t>
      </w:r>
      <w:r>
        <w:rPr>
          <w:rFonts w:hint="eastAsia" w:ascii="仿宋_GB2312" w:hAnsi="仿宋_GB2312" w:eastAsia="仿宋_GB2312" w:cs="仿宋_GB2312"/>
          <w:color w:val="000000"/>
          <w:sz w:val="32"/>
          <w:szCs w:val="32"/>
          <w:lang w:eastAsia="zh-CN"/>
        </w:rPr>
        <w:t>或电子公章</w:t>
      </w:r>
      <w:r>
        <w:rPr>
          <w:rFonts w:hint="eastAsia" w:ascii="仿宋_GB2312" w:hAnsi="仿宋_GB2312" w:eastAsia="仿宋_GB2312" w:cs="仿宋_GB2312"/>
          <w:color w:val="000000"/>
          <w:sz w:val="32"/>
          <w:szCs w:val="32"/>
        </w:rPr>
        <w:t>）</w:t>
      </w:r>
    </w:p>
    <w:p>
      <w:pPr>
        <w:snapToGrid w:val="0"/>
        <w:spacing w:line="360" w:lineRule="auto"/>
        <w:ind w:firstLine="1920" w:firstLineChars="6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投标人地址：</w:t>
      </w:r>
    </w:p>
    <w:p>
      <w:pPr>
        <w:snapToGrid w:val="0"/>
        <w:spacing w:line="360" w:lineRule="auto"/>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年   月   日</w:t>
      </w:r>
    </w:p>
    <w:p>
      <w:pPr>
        <w:spacing w:line="360" w:lineRule="auto"/>
        <w:jc w:val="center"/>
        <w:outlineLvl w:val="0"/>
        <w:rPr>
          <w:rFonts w:hint="eastAsia" w:ascii="仿宋" w:hAnsi="仿宋" w:eastAsia="仿宋" w:cs="仿宋"/>
          <w:b/>
          <w:kern w:val="0"/>
          <w:sz w:val="36"/>
          <w:szCs w:val="36"/>
        </w:rPr>
      </w:pPr>
    </w:p>
    <w:p>
      <w:pPr>
        <w:spacing w:line="360" w:lineRule="auto"/>
        <w:jc w:val="center"/>
        <w:outlineLvl w:val="0"/>
        <w:rPr>
          <w:rFonts w:hint="eastAsia" w:ascii="仿宋" w:hAnsi="仿宋" w:eastAsia="仿宋" w:cs="仿宋"/>
          <w:b/>
          <w:kern w:val="0"/>
          <w:sz w:val="36"/>
          <w:szCs w:val="36"/>
        </w:rPr>
      </w:pPr>
    </w:p>
    <w:p>
      <w:pPr>
        <w:spacing w:line="360" w:lineRule="auto"/>
        <w:jc w:val="center"/>
        <w:outlineLvl w:val="0"/>
        <w:rPr>
          <w:rFonts w:hint="eastAsia" w:ascii="仿宋" w:hAnsi="仿宋" w:eastAsia="仿宋" w:cs="仿宋"/>
          <w:b/>
          <w:kern w:val="0"/>
          <w:sz w:val="36"/>
          <w:szCs w:val="36"/>
        </w:rPr>
      </w:pPr>
    </w:p>
    <w:p>
      <w:pPr>
        <w:spacing w:line="360" w:lineRule="auto"/>
        <w:jc w:val="center"/>
        <w:outlineLvl w:val="0"/>
        <w:rPr>
          <w:rFonts w:hint="eastAsia" w:ascii="仿宋" w:hAnsi="仿宋" w:eastAsia="仿宋" w:cs="仿宋"/>
          <w:b/>
          <w:kern w:val="0"/>
          <w:sz w:val="36"/>
          <w:szCs w:val="36"/>
        </w:rPr>
      </w:pPr>
      <w:r>
        <w:rPr>
          <w:rFonts w:hint="eastAsia" w:ascii="仿宋" w:hAnsi="仿宋" w:eastAsia="仿宋" w:cs="仿宋"/>
          <w:b/>
          <w:kern w:val="0"/>
          <w:sz w:val="36"/>
          <w:szCs w:val="36"/>
        </w:rPr>
        <w:t>资格文件部分</w:t>
      </w:r>
    </w:p>
    <w:p>
      <w:pPr>
        <w:spacing w:line="360" w:lineRule="auto"/>
        <w:jc w:val="center"/>
        <w:outlineLvl w:val="0"/>
        <w:rPr>
          <w:rFonts w:hint="eastAsia" w:ascii="仿宋" w:hAnsi="仿宋" w:eastAsia="仿宋" w:cs="仿宋"/>
          <w:b/>
          <w:kern w:val="0"/>
          <w:sz w:val="36"/>
          <w:szCs w:val="36"/>
        </w:rPr>
      </w:pPr>
      <w:r>
        <w:rPr>
          <w:rFonts w:hint="eastAsia" w:ascii="仿宋" w:hAnsi="仿宋" w:eastAsia="仿宋" w:cs="仿宋"/>
          <w:b/>
          <w:kern w:val="0"/>
          <w:sz w:val="36"/>
          <w:szCs w:val="36"/>
        </w:rPr>
        <w:t>目录</w:t>
      </w:r>
    </w:p>
    <w:p>
      <w:pPr>
        <w:spacing w:line="360" w:lineRule="auto"/>
        <w:jc w:val="center"/>
        <w:outlineLvl w:val="0"/>
        <w:rPr>
          <w:rFonts w:hint="eastAsia" w:ascii="仿宋" w:hAnsi="仿宋" w:eastAsia="仿宋" w:cs="仿宋"/>
          <w:b/>
          <w:kern w:val="0"/>
          <w:sz w:val="36"/>
          <w:szCs w:val="36"/>
        </w:rPr>
      </w:pPr>
    </w:p>
    <w:p>
      <w:pPr>
        <w:wordWrap/>
        <w:adjustRightInd w:val="0"/>
        <w:snapToGrid w:val="0"/>
        <w:spacing w:line="360" w:lineRule="auto"/>
        <w:textAlignment w:val="auto"/>
        <w:rPr>
          <w:rFonts w:hint="eastAsia" w:ascii="仿宋" w:hAnsi="仿宋" w:eastAsia="仿宋" w:cs="仿宋"/>
          <w:sz w:val="24"/>
        </w:rPr>
      </w:pPr>
      <w:r>
        <w:rPr>
          <w:rFonts w:hint="eastAsia" w:ascii="仿宋" w:hAnsi="仿宋" w:eastAsia="仿宋" w:cs="仿宋"/>
          <w:sz w:val="24"/>
        </w:rPr>
        <w:t>（1）符合参加政府采购活动应当具备的一般条件的承诺函……………（页码）</w:t>
      </w:r>
    </w:p>
    <w:p>
      <w:pPr>
        <w:wordWrap/>
        <w:adjustRightInd w:val="0"/>
        <w:snapToGrid w:val="0"/>
        <w:spacing w:line="360" w:lineRule="auto"/>
        <w:textAlignment w:val="auto"/>
        <w:rPr>
          <w:rFonts w:hint="eastAsia" w:ascii="仿宋" w:hAnsi="仿宋" w:eastAsia="仿宋" w:cs="仿宋"/>
          <w:sz w:val="24"/>
        </w:rPr>
      </w:pPr>
      <w:r>
        <w:rPr>
          <w:rFonts w:hint="eastAsia" w:ascii="仿宋" w:hAnsi="仿宋" w:eastAsia="仿宋" w:cs="仿宋"/>
          <w:sz w:val="24"/>
        </w:rPr>
        <w:t>（2）落实政府采购政策需满足的资格要求………………………………（页码）</w:t>
      </w:r>
    </w:p>
    <w:p>
      <w:pPr>
        <w:wordWrap/>
        <w:adjustRightInd w:val="0"/>
        <w:snapToGrid w:val="0"/>
        <w:spacing w:line="360" w:lineRule="auto"/>
        <w:textAlignment w:val="auto"/>
        <w:rPr>
          <w:rFonts w:hint="eastAsia" w:ascii="仿宋" w:hAnsi="仿宋" w:eastAsia="仿宋" w:cs="仿宋"/>
        </w:rPr>
      </w:pPr>
      <w:r>
        <w:rPr>
          <w:rFonts w:hint="eastAsia" w:ascii="仿宋" w:hAnsi="仿宋" w:eastAsia="仿宋" w:cs="仿宋"/>
          <w:sz w:val="24"/>
        </w:rPr>
        <w:t>（3）本项目的特定资格要求………………………………………………（页码）</w:t>
      </w:r>
    </w:p>
    <w:p>
      <w:pPr>
        <w:widowControl/>
        <w:wordWrap/>
        <w:adjustRightInd w:val="0"/>
        <w:snapToGrid w:val="0"/>
        <w:spacing w:line="360" w:lineRule="auto"/>
        <w:jc w:val="left"/>
        <w:textAlignment w:val="auto"/>
        <w:rPr>
          <w:rFonts w:hint="eastAsia" w:ascii="仿宋" w:hAnsi="仿宋" w:eastAsia="仿宋" w:cs="仿宋"/>
          <w:kern w:val="2"/>
          <w:sz w:val="24"/>
          <w:lang w:eastAsia="zh-CN"/>
        </w:rPr>
      </w:pPr>
      <w:r>
        <w:rPr>
          <w:rFonts w:hint="eastAsia" w:ascii="仿宋" w:hAnsi="仿宋" w:eastAsia="仿宋" w:cs="仿宋"/>
          <w:kern w:val="2"/>
          <w:sz w:val="24"/>
          <w:lang w:eastAsia="zh-CN"/>
        </w:rPr>
        <w:t>（</w:t>
      </w:r>
      <w:r>
        <w:rPr>
          <w:rFonts w:hint="eastAsia" w:ascii="仿宋" w:hAnsi="仿宋" w:eastAsia="仿宋" w:cs="仿宋"/>
          <w:kern w:val="2"/>
          <w:sz w:val="24"/>
          <w:lang w:val="en-US" w:eastAsia="zh-CN"/>
        </w:rPr>
        <w:t>4</w:t>
      </w:r>
      <w:r>
        <w:rPr>
          <w:rFonts w:hint="eastAsia" w:ascii="仿宋" w:hAnsi="仿宋" w:eastAsia="仿宋" w:cs="仿宋"/>
          <w:kern w:val="2"/>
          <w:sz w:val="24"/>
          <w:lang w:eastAsia="zh-CN"/>
        </w:rPr>
        <w:t>）联合体协议（以联合体形式投标的，提供联合协议）</w:t>
      </w:r>
      <w:r>
        <w:rPr>
          <w:rFonts w:hint="eastAsia" w:ascii="仿宋" w:hAnsi="仿宋" w:eastAsia="仿宋" w:cs="仿宋"/>
          <w:sz w:val="24"/>
        </w:rPr>
        <w:t>……………（页码）</w:t>
      </w:r>
    </w:p>
    <w:p>
      <w:pPr>
        <w:widowControl/>
        <w:snapToGrid w:val="0"/>
        <w:spacing w:line="360" w:lineRule="auto"/>
        <w:jc w:val="left"/>
        <w:rPr>
          <w:rFonts w:hint="eastAsia" w:ascii="仿宋" w:hAnsi="仿宋" w:eastAsia="仿宋" w:cs="仿宋"/>
          <w:color w:val="000000"/>
          <w:kern w:val="0"/>
          <w:sz w:val="24"/>
        </w:rPr>
      </w:pPr>
    </w:p>
    <w:p>
      <w:pPr>
        <w:shd w:val="clear" w:color="auto" w:fill="FFFFFF"/>
        <w:snapToGrid w:val="0"/>
        <w:spacing w:line="360" w:lineRule="auto"/>
        <w:ind w:firstLine="480" w:firstLineChars="200"/>
        <w:rPr>
          <w:rFonts w:hint="eastAsia" w:ascii="仿宋" w:hAnsi="仿宋" w:eastAsia="仿宋" w:cs="仿宋"/>
          <w:color w:val="000000"/>
          <w:sz w:val="24"/>
        </w:rPr>
      </w:pPr>
    </w:p>
    <w:p>
      <w:pPr>
        <w:shd w:val="clear" w:color="auto" w:fill="FFFFFF"/>
        <w:snapToGrid w:val="0"/>
        <w:spacing w:line="360" w:lineRule="auto"/>
        <w:ind w:firstLine="480" w:firstLineChars="200"/>
        <w:rPr>
          <w:rFonts w:hint="eastAsia" w:ascii="仿宋" w:hAnsi="仿宋" w:eastAsia="仿宋" w:cs="仿宋"/>
          <w:color w:val="000000"/>
          <w:sz w:val="24"/>
        </w:rPr>
      </w:pPr>
    </w:p>
    <w:p>
      <w:pPr>
        <w:shd w:val="clear" w:color="auto" w:fill="FFFFFF"/>
        <w:snapToGrid w:val="0"/>
        <w:spacing w:line="360" w:lineRule="auto"/>
        <w:ind w:firstLine="480" w:firstLineChars="200"/>
        <w:rPr>
          <w:rFonts w:hint="eastAsia" w:ascii="仿宋" w:hAnsi="仿宋" w:eastAsia="仿宋" w:cs="仿宋"/>
          <w:color w:val="000000"/>
          <w:sz w:val="24"/>
        </w:rPr>
      </w:pPr>
    </w:p>
    <w:p>
      <w:pPr>
        <w:shd w:val="clear" w:color="auto" w:fill="FFFFFF"/>
        <w:snapToGrid w:val="0"/>
        <w:spacing w:line="360" w:lineRule="auto"/>
        <w:ind w:firstLine="480" w:firstLineChars="200"/>
        <w:rPr>
          <w:rFonts w:hint="eastAsia" w:ascii="仿宋" w:hAnsi="仿宋" w:eastAsia="仿宋" w:cs="仿宋"/>
          <w:color w:val="000000"/>
          <w:sz w:val="24"/>
        </w:rPr>
      </w:pPr>
    </w:p>
    <w:p>
      <w:pPr>
        <w:shd w:val="clear" w:color="auto" w:fill="FFFFFF"/>
        <w:snapToGrid w:val="0"/>
        <w:spacing w:line="360" w:lineRule="auto"/>
        <w:ind w:firstLine="480" w:firstLineChars="200"/>
        <w:rPr>
          <w:rFonts w:hint="eastAsia" w:ascii="仿宋" w:hAnsi="仿宋" w:eastAsia="仿宋" w:cs="仿宋"/>
          <w:color w:val="000000"/>
          <w:sz w:val="24"/>
        </w:rPr>
      </w:pPr>
    </w:p>
    <w:p>
      <w:pPr>
        <w:pStyle w:val="27"/>
        <w:ind w:firstLine="480"/>
        <w:rPr>
          <w:rFonts w:hint="eastAsia" w:ascii="仿宋" w:hAnsi="仿宋" w:eastAsia="仿宋" w:cs="仿宋"/>
          <w:color w:val="000000"/>
          <w:sz w:val="24"/>
        </w:rPr>
      </w:pPr>
    </w:p>
    <w:p>
      <w:pPr>
        <w:pStyle w:val="25"/>
        <w:rPr>
          <w:rFonts w:hint="eastAsia" w:ascii="仿宋" w:hAnsi="仿宋" w:eastAsia="仿宋" w:cs="仿宋"/>
          <w:color w:val="000000"/>
          <w:sz w:val="24"/>
        </w:rPr>
      </w:pPr>
    </w:p>
    <w:p>
      <w:pPr>
        <w:pStyle w:val="55"/>
        <w:rPr>
          <w:rFonts w:hint="eastAsia" w:ascii="仿宋" w:hAnsi="仿宋" w:eastAsia="仿宋" w:cs="仿宋"/>
        </w:rPr>
      </w:pPr>
    </w:p>
    <w:p>
      <w:pPr>
        <w:pStyle w:val="25"/>
        <w:rPr>
          <w:rFonts w:hint="eastAsia" w:ascii="仿宋" w:hAnsi="仿宋" w:eastAsia="仿宋" w:cs="仿宋"/>
        </w:rPr>
      </w:pPr>
    </w:p>
    <w:p>
      <w:pPr>
        <w:rPr>
          <w:rFonts w:hint="eastAsia" w:ascii="仿宋" w:hAnsi="仿宋" w:eastAsia="仿宋" w:cs="仿宋"/>
        </w:rPr>
      </w:pPr>
    </w:p>
    <w:p>
      <w:pPr>
        <w:pStyle w:val="2"/>
        <w:rPr>
          <w:rFonts w:hint="eastAsia" w:ascii="仿宋" w:hAnsi="仿宋" w:eastAsia="仿宋" w:cs="仿宋"/>
          <w:color w:val="000000"/>
          <w:szCs w:val="32"/>
        </w:rPr>
      </w:pPr>
    </w:p>
    <w:p>
      <w:pPr>
        <w:pStyle w:val="2"/>
        <w:rPr>
          <w:rFonts w:hint="eastAsia" w:ascii="仿宋" w:hAnsi="仿宋" w:eastAsia="仿宋" w:cs="仿宋"/>
          <w:color w:val="000000"/>
          <w:szCs w:val="32"/>
        </w:rPr>
      </w:pPr>
    </w:p>
    <w:p>
      <w:pPr>
        <w:pStyle w:val="2"/>
        <w:rPr>
          <w:rFonts w:hint="eastAsia" w:ascii="仿宋" w:hAnsi="仿宋" w:eastAsia="仿宋" w:cs="仿宋"/>
          <w:color w:val="000000"/>
          <w:szCs w:val="32"/>
        </w:rPr>
      </w:pPr>
    </w:p>
    <w:p>
      <w:pPr>
        <w:pStyle w:val="2"/>
        <w:rPr>
          <w:rFonts w:hint="eastAsia" w:ascii="仿宋" w:hAnsi="仿宋" w:eastAsia="仿宋" w:cs="仿宋"/>
          <w:color w:val="000000"/>
          <w:szCs w:val="32"/>
        </w:rPr>
      </w:pPr>
    </w:p>
    <w:p>
      <w:pPr>
        <w:pStyle w:val="2"/>
        <w:rPr>
          <w:rFonts w:hint="eastAsia" w:ascii="仿宋" w:hAnsi="仿宋" w:eastAsia="仿宋" w:cs="仿宋"/>
          <w:color w:val="000000"/>
          <w:szCs w:val="32"/>
        </w:rPr>
      </w:pPr>
    </w:p>
    <w:p>
      <w:pPr>
        <w:pStyle w:val="2"/>
        <w:rPr>
          <w:rFonts w:hint="eastAsia" w:ascii="仿宋" w:hAnsi="仿宋" w:eastAsia="仿宋" w:cs="仿宋"/>
          <w:color w:val="000000"/>
          <w:szCs w:val="32"/>
        </w:rPr>
      </w:pPr>
    </w:p>
    <w:p>
      <w:pPr>
        <w:pStyle w:val="2"/>
        <w:rPr>
          <w:rFonts w:hint="eastAsia" w:ascii="仿宋" w:hAnsi="仿宋" w:eastAsia="仿宋" w:cs="仿宋"/>
          <w:color w:val="000000"/>
          <w:szCs w:val="32"/>
        </w:rPr>
      </w:pPr>
    </w:p>
    <w:p>
      <w:pPr>
        <w:pStyle w:val="2"/>
        <w:rPr>
          <w:rFonts w:hint="eastAsia" w:ascii="仿宋" w:hAnsi="仿宋" w:eastAsia="仿宋" w:cs="仿宋"/>
          <w:color w:val="000000"/>
          <w:szCs w:val="32"/>
        </w:rPr>
      </w:pPr>
    </w:p>
    <w:p>
      <w:pPr>
        <w:pStyle w:val="2"/>
        <w:rPr>
          <w:rFonts w:hint="eastAsia" w:ascii="仿宋" w:hAnsi="仿宋" w:eastAsia="仿宋" w:cs="仿宋"/>
          <w:color w:val="000000"/>
          <w:szCs w:val="32"/>
        </w:rPr>
      </w:pPr>
    </w:p>
    <w:p>
      <w:pPr>
        <w:pStyle w:val="2"/>
        <w:rPr>
          <w:rFonts w:hint="eastAsia" w:ascii="仿宋" w:hAnsi="仿宋" w:eastAsia="仿宋" w:cs="仿宋"/>
          <w:color w:val="000000"/>
          <w:szCs w:val="32"/>
        </w:rPr>
      </w:pPr>
    </w:p>
    <w:p>
      <w:pPr>
        <w:pStyle w:val="2"/>
        <w:rPr>
          <w:rFonts w:hint="eastAsia" w:ascii="仿宋" w:hAnsi="仿宋" w:eastAsia="仿宋" w:cs="仿宋"/>
          <w:color w:val="000000"/>
          <w:szCs w:val="32"/>
        </w:rPr>
      </w:pPr>
    </w:p>
    <w:p>
      <w:pPr>
        <w:pStyle w:val="2"/>
        <w:rPr>
          <w:rFonts w:hint="eastAsia" w:ascii="仿宋" w:hAnsi="仿宋" w:eastAsia="仿宋" w:cs="仿宋"/>
          <w:color w:val="000000"/>
          <w:szCs w:val="32"/>
        </w:rPr>
      </w:pPr>
    </w:p>
    <w:p>
      <w:pPr>
        <w:pStyle w:val="2"/>
        <w:rPr>
          <w:rFonts w:hint="eastAsia" w:ascii="仿宋" w:hAnsi="仿宋" w:eastAsia="仿宋" w:cs="仿宋"/>
          <w:color w:val="000000"/>
          <w:szCs w:val="32"/>
        </w:rPr>
      </w:pPr>
    </w:p>
    <w:p>
      <w:pPr>
        <w:pStyle w:val="2"/>
        <w:rPr>
          <w:rFonts w:hint="eastAsia" w:ascii="仿宋" w:hAnsi="仿宋" w:eastAsia="仿宋" w:cs="仿宋"/>
          <w:color w:val="000000"/>
          <w:szCs w:val="32"/>
        </w:rPr>
      </w:pPr>
    </w:p>
    <w:p>
      <w:pPr>
        <w:pStyle w:val="2"/>
        <w:rPr>
          <w:rFonts w:hint="eastAsia" w:ascii="仿宋" w:hAnsi="仿宋" w:eastAsia="仿宋" w:cs="仿宋"/>
          <w:color w:val="000000"/>
          <w:szCs w:val="32"/>
        </w:rPr>
      </w:pPr>
    </w:p>
    <w:p>
      <w:pPr>
        <w:pStyle w:val="2"/>
        <w:rPr>
          <w:rFonts w:hint="eastAsia" w:ascii="仿宋" w:hAnsi="仿宋" w:eastAsia="仿宋" w:cs="仿宋"/>
          <w:color w:val="000000"/>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r>
        <w:rPr>
          <w:rFonts w:hint="eastAsia" w:ascii="仿宋" w:hAnsi="仿宋" w:eastAsia="仿宋" w:cs="仿宋"/>
          <w:b/>
          <w:kern w:val="0"/>
          <w:sz w:val="32"/>
          <w:szCs w:val="32"/>
        </w:rPr>
        <w:t>一、 符合参加政府采购活动应当具备的一般条件的承诺函</w:t>
      </w:r>
    </w:p>
    <w:p>
      <w:pPr>
        <w:snapToGrid w:val="0"/>
        <w:spacing w:line="360" w:lineRule="auto"/>
        <w:rPr>
          <w:rFonts w:hint="eastAsia" w:ascii="仿宋" w:hAnsi="仿宋" w:eastAsia="仿宋" w:cs="仿宋"/>
          <w:sz w:val="24"/>
        </w:rPr>
      </w:pPr>
    </w:p>
    <w:p>
      <w:pPr>
        <w:snapToGrid w:val="0"/>
        <w:spacing w:line="360" w:lineRule="auto"/>
        <w:rPr>
          <w:rFonts w:hint="eastAsia" w:ascii="仿宋" w:hAnsi="仿宋" w:eastAsia="仿宋" w:cs="仿宋"/>
          <w:sz w:val="24"/>
        </w:rPr>
      </w:pPr>
      <w:r>
        <w:rPr>
          <w:rFonts w:hint="eastAsia" w:ascii="仿宋" w:hAnsi="仿宋" w:eastAsia="仿宋" w:cs="仿宋"/>
          <w:sz w:val="24"/>
        </w:rPr>
        <w:t>（采购人）、（采购代理机构）：</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我方参与</w:t>
      </w:r>
      <w:r>
        <w:rPr>
          <w:rFonts w:hint="eastAsia" w:ascii="仿宋" w:hAnsi="仿宋" w:eastAsia="仿宋" w:cs="仿宋"/>
          <w:sz w:val="24"/>
          <w:u w:val="single"/>
          <w:lang w:val="en-US" w:eastAsia="zh-CN"/>
        </w:rPr>
        <w:t xml:space="preserve">          </w:t>
      </w:r>
      <w:r>
        <w:rPr>
          <w:rFonts w:hint="eastAsia" w:ascii="仿宋" w:hAnsi="仿宋" w:eastAsia="仿宋" w:cs="仿宋"/>
          <w:sz w:val="24"/>
          <w:u w:val="single"/>
        </w:rPr>
        <w:t>【招标编号：</w:t>
      </w:r>
      <w:r>
        <w:rPr>
          <w:rFonts w:hint="eastAsia" w:ascii="仿宋" w:hAnsi="仿宋" w:eastAsia="仿宋" w:cs="仿宋"/>
          <w:sz w:val="24"/>
          <w:u w:val="single"/>
          <w:lang w:val="en-US" w:eastAsia="zh-CN"/>
        </w:rPr>
        <w:t xml:space="preserve">     </w:t>
      </w:r>
      <w:r>
        <w:rPr>
          <w:rFonts w:hint="eastAsia" w:ascii="仿宋" w:hAnsi="仿宋" w:eastAsia="仿宋" w:cs="仿宋"/>
          <w:sz w:val="24"/>
          <w:u w:val="single"/>
        </w:rPr>
        <w:t>】</w:t>
      </w:r>
      <w:r>
        <w:rPr>
          <w:rFonts w:hint="eastAsia" w:ascii="仿宋" w:hAnsi="仿宋" w:eastAsia="仿宋" w:cs="仿宋"/>
          <w:sz w:val="24"/>
        </w:rPr>
        <w:t>政府采购活动，郑重承诺：</w:t>
      </w:r>
    </w:p>
    <w:p>
      <w:pPr>
        <w:snapToGrid w:val="0"/>
        <w:spacing w:line="360" w:lineRule="auto"/>
        <w:ind w:firstLine="360" w:firstLineChars="150"/>
        <w:rPr>
          <w:rFonts w:hint="eastAsia" w:ascii="仿宋" w:hAnsi="仿宋" w:eastAsia="仿宋" w:cs="仿宋"/>
          <w:sz w:val="24"/>
        </w:rPr>
      </w:pPr>
      <w:r>
        <w:rPr>
          <w:rFonts w:hint="eastAsia" w:ascii="仿宋" w:hAnsi="仿宋" w:eastAsia="仿宋" w:cs="仿宋"/>
          <w:sz w:val="24"/>
        </w:rPr>
        <w:t>（一）具备《中华人民共和国政府采购法》第二十二条第一款规定的条件：</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1、具有独立承担民事责任的能力；</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 xml:space="preserve">2、具有良好的商业信誉和健全的财务会计制度； </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3、具有履行合同所必需的设备和专业技术能力；</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4、有依法缴纳税收和社会保障资金的良好记录；</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5、参加政府采购活动前三年内，在经营活动中没有重大违法记录；</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6、具有法律、行政法规规定的其他条件。</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（三）不存在以下情况：</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1、单位负责人为同一人或者存在直接控股、管理关系的不同供应商参加同一合同项下的政府采购活动的；</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2、为采购项目提供整体设计、规范编制或者项目管理、监理、检测等服务后再参加该采购项目的其他采购活动的。</w:t>
      </w:r>
    </w:p>
    <w:p>
      <w:pPr>
        <w:snapToGrid w:val="0"/>
        <w:spacing w:line="360" w:lineRule="auto"/>
        <w:ind w:firstLine="5520" w:firstLineChars="2300"/>
        <w:rPr>
          <w:rFonts w:hint="eastAsia" w:ascii="仿宋" w:hAnsi="仿宋" w:eastAsia="仿宋" w:cs="仿宋"/>
          <w:kern w:val="0"/>
          <w:sz w:val="24"/>
          <w:lang w:val="zh-CN"/>
        </w:rPr>
      </w:pPr>
    </w:p>
    <w:p>
      <w:pPr>
        <w:snapToGrid w:val="0"/>
        <w:spacing w:line="360" w:lineRule="auto"/>
        <w:ind w:firstLine="5520" w:firstLineChars="2300"/>
        <w:rPr>
          <w:rFonts w:hint="eastAsia" w:ascii="仿宋" w:hAnsi="仿宋" w:eastAsia="仿宋" w:cs="仿宋"/>
          <w:kern w:val="0"/>
          <w:sz w:val="24"/>
          <w:lang w:val="zh-CN"/>
        </w:rPr>
      </w:pPr>
    </w:p>
    <w:p>
      <w:pPr>
        <w:snapToGrid w:val="0"/>
        <w:spacing w:line="360" w:lineRule="auto"/>
        <w:ind w:firstLine="5520" w:firstLineChars="2300"/>
        <w:rPr>
          <w:rFonts w:hint="eastAsia" w:ascii="仿宋" w:hAnsi="仿宋" w:eastAsia="仿宋" w:cs="仿宋"/>
          <w:kern w:val="0"/>
          <w:sz w:val="24"/>
        </w:rPr>
      </w:pPr>
      <w:r>
        <w:rPr>
          <w:rFonts w:hint="eastAsia" w:ascii="仿宋" w:hAnsi="仿宋" w:eastAsia="仿宋" w:cs="仿宋"/>
          <w:kern w:val="0"/>
          <w:sz w:val="24"/>
          <w:lang w:val="zh-CN"/>
        </w:rPr>
        <w:t>投标人名称(电子签名)：</w:t>
      </w:r>
    </w:p>
    <w:p>
      <w:pPr>
        <w:snapToGrid w:val="0"/>
        <w:spacing w:line="360" w:lineRule="auto"/>
        <w:rPr>
          <w:rFonts w:hint="eastAsia" w:ascii="仿宋" w:hAnsi="仿宋" w:eastAsia="仿宋" w:cs="仿宋"/>
          <w:kern w:val="0"/>
          <w:sz w:val="24"/>
        </w:rPr>
      </w:pPr>
      <w:r>
        <w:rPr>
          <w:rFonts w:hint="eastAsia" w:ascii="仿宋" w:hAnsi="仿宋" w:eastAsia="仿宋" w:cs="仿宋"/>
          <w:kern w:val="0"/>
          <w:sz w:val="24"/>
          <w:lang w:val="zh-CN"/>
        </w:rPr>
        <w:t xml:space="preserve">                        </w:t>
      </w:r>
      <w:r>
        <w:rPr>
          <w:rFonts w:hint="eastAsia" w:ascii="仿宋" w:hAnsi="仿宋" w:eastAsia="仿宋" w:cs="仿宋"/>
          <w:kern w:val="0"/>
          <w:sz w:val="24"/>
        </w:rPr>
        <w:t xml:space="preserve">                      </w:t>
      </w:r>
      <w:r>
        <w:rPr>
          <w:rFonts w:hint="eastAsia" w:ascii="仿宋" w:hAnsi="仿宋" w:eastAsia="仿宋" w:cs="仿宋"/>
          <w:kern w:val="0"/>
          <w:sz w:val="24"/>
          <w:lang w:val="zh-CN"/>
        </w:rPr>
        <w:t>日期</w:t>
      </w:r>
      <w:r>
        <w:rPr>
          <w:rFonts w:hint="eastAsia" w:ascii="仿宋" w:hAnsi="仿宋" w:eastAsia="仿宋" w:cs="仿宋"/>
          <w:kern w:val="0"/>
          <w:sz w:val="24"/>
        </w:rPr>
        <w:t xml:space="preserve">：  年  </w:t>
      </w:r>
      <w:r>
        <w:rPr>
          <w:rFonts w:hint="eastAsia" w:ascii="仿宋" w:hAnsi="仿宋" w:eastAsia="仿宋" w:cs="仿宋"/>
          <w:kern w:val="0"/>
          <w:sz w:val="24"/>
          <w:lang w:val="zh-CN"/>
        </w:rPr>
        <w:t>月</w:t>
      </w:r>
      <w:r>
        <w:rPr>
          <w:rFonts w:hint="eastAsia" w:ascii="仿宋" w:hAnsi="仿宋" w:eastAsia="仿宋" w:cs="仿宋"/>
          <w:kern w:val="0"/>
          <w:sz w:val="24"/>
        </w:rPr>
        <w:t xml:space="preserve">   </w:t>
      </w:r>
      <w:r>
        <w:rPr>
          <w:rFonts w:hint="eastAsia" w:ascii="仿宋" w:hAnsi="仿宋" w:eastAsia="仿宋" w:cs="仿宋"/>
          <w:kern w:val="0"/>
          <w:sz w:val="24"/>
          <w:lang w:val="zh-CN"/>
        </w:rPr>
        <w:t>日</w:t>
      </w: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rPr>
          <w:rFonts w:hint="eastAsia" w:ascii="仿宋" w:hAnsi="仿宋" w:eastAsia="仿宋" w:cs="仿宋"/>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r>
        <w:rPr>
          <w:rFonts w:hint="eastAsia" w:ascii="仿宋" w:hAnsi="仿宋" w:eastAsia="仿宋" w:cs="仿宋"/>
          <w:b/>
          <w:kern w:val="0"/>
          <w:sz w:val="32"/>
          <w:szCs w:val="32"/>
        </w:rPr>
        <w:t>二、落实政府采购政策需满足的资格要求</w:t>
      </w:r>
    </w:p>
    <w:p>
      <w:pPr>
        <w:spacing w:line="360" w:lineRule="auto"/>
        <w:rPr>
          <w:rFonts w:hint="eastAsia" w:ascii="仿宋" w:hAnsi="仿宋" w:eastAsia="仿宋" w:cs="仿宋"/>
          <w:sz w:val="24"/>
        </w:rPr>
      </w:pPr>
      <w:r>
        <w:rPr>
          <w:rFonts w:hint="eastAsia" w:ascii="仿宋" w:hAnsi="仿宋" w:eastAsia="仿宋" w:cs="仿宋"/>
          <w:sz w:val="24"/>
        </w:rPr>
        <w:t>（根据招标公告落实政府采购政策需满足的资格要求选择提供相应的材料；未要求的，无需提供）</w:t>
      </w:r>
    </w:p>
    <w:p>
      <w:pPr>
        <w:snapToGrid w:val="0"/>
        <w:spacing w:before="50" w:after="50" w:line="360" w:lineRule="auto"/>
        <w:ind w:firstLine="472" w:firstLineChars="196"/>
        <w:jc w:val="left"/>
        <w:rPr>
          <w:rFonts w:hint="eastAsia" w:ascii="仿宋" w:hAnsi="仿宋" w:eastAsia="仿宋" w:cs="仿宋"/>
          <w:b/>
          <w:sz w:val="24"/>
        </w:rPr>
      </w:pPr>
    </w:p>
    <w:p>
      <w:pPr>
        <w:snapToGrid w:val="0"/>
        <w:spacing w:before="50" w:after="50" w:line="360" w:lineRule="auto"/>
        <w:ind w:firstLine="472" w:firstLineChars="196"/>
        <w:jc w:val="left"/>
        <w:rPr>
          <w:rFonts w:ascii="仿宋_GB2312" w:hAnsi="仿宋" w:eastAsia="仿宋_GB2312" w:cs="仿宋_GB2312"/>
          <w:sz w:val="24"/>
        </w:rPr>
      </w:pPr>
      <w:r>
        <w:rPr>
          <w:rFonts w:ascii="仿宋_GB2312" w:hAnsi="仿宋" w:eastAsia="仿宋_GB2312" w:cs="仿宋_GB2312"/>
          <w:b/>
          <w:sz w:val="24"/>
        </w:rPr>
        <w:t>A</w:t>
      </w:r>
      <w:r>
        <w:rPr>
          <w:rFonts w:ascii="仿宋_GB2312" w:hAnsi="仿宋" w:eastAsia="仿宋_GB2312" w:cs="仿宋_GB2312"/>
          <w:sz w:val="24"/>
        </w:rPr>
        <w:t>.</w:t>
      </w:r>
      <w:r>
        <w:rPr>
          <w:rFonts w:hint="eastAsia" w:ascii="仿宋_GB2312" w:hAnsi="仿宋" w:eastAsia="仿宋_GB2312" w:cs="仿宋_GB2312"/>
          <w:sz w:val="24"/>
        </w:rPr>
        <w:t>专门面向中小企业，货物全部由符合政策要求的中小企业（或小微企业）制造或者服务全部由符合政策要求的中小企业（或小微企业）承接的，提供相应的中小企业声明函（附件</w:t>
      </w:r>
      <w:r>
        <w:rPr>
          <w:rFonts w:ascii="仿宋_GB2312" w:hAnsi="仿宋" w:eastAsia="仿宋_GB2312" w:cs="仿宋_GB2312"/>
          <w:sz w:val="24"/>
        </w:rPr>
        <w:t>5</w:t>
      </w:r>
      <w:r>
        <w:rPr>
          <w:rFonts w:hint="eastAsia" w:ascii="仿宋_GB2312" w:hAnsi="仿宋" w:eastAsia="仿宋_GB2312" w:cs="仿宋_GB2312"/>
          <w:sz w:val="24"/>
        </w:rPr>
        <w:t>）。</w:t>
      </w:r>
      <w:r>
        <w:rPr>
          <w:rFonts w:ascii="仿宋_GB2312" w:hAnsi="仿宋" w:eastAsia="仿宋_GB2312" w:cs="仿宋_GB2312"/>
          <w:sz w:val="24"/>
        </w:rPr>
        <w:t xml:space="preserve"> </w:t>
      </w:r>
    </w:p>
    <w:p>
      <w:pPr>
        <w:widowControl/>
        <w:spacing w:line="360" w:lineRule="auto"/>
        <w:ind w:firstLine="480"/>
        <w:jc w:val="left"/>
        <w:rPr>
          <w:rFonts w:ascii="仿宋_GB2312" w:hAnsi="宋体" w:eastAsia="仿宋_GB2312"/>
          <w:sz w:val="24"/>
        </w:rPr>
      </w:pPr>
    </w:p>
    <w:p>
      <w:pPr>
        <w:widowControl/>
        <w:spacing w:line="360" w:lineRule="auto"/>
        <w:ind w:firstLine="480"/>
        <w:jc w:val="left"/>
        <w:rPr>
          <w:rFonts w:hint="eastAsia" w:ascii="仿宋" w:hAnsi="仿宋" w:eastAsia="仿宋" w:cs="仿宋"/>
          <w:sz w:val="24"/>
        </w:rPr>
      </w:pPr>
    </w:p>
    <w:p>
      <w:pPr>
        <w:widowControl/>
        <w:spacing w:line="360" w:lineRule="auto"/>
        <w:ind w:firstLine="472" w:firstLineChars="196"/>
        <w:jc w:val="left"/>
        <w:rPr>
          <w:rFonts w:hint="eastAsia" w:ascii="仿宋" w:hAnsi="仿宋" w:eastAsia="仿宋" w:cs="仿宋"/>
          <w:sz w:val="24"/>
        </w:rPr>
      </w:pPr>
      <w:r>
        <w:rPr>
          <w:rFonts w:hint="eastAsia" w:ascii="仿宋" w:hAnsi="仿宋" w:eastAsia="仿宋" w:cs="仿宋"/>
          <w:b/>
          <w:sz w:val="24"/>
        </w:rPr>
        <w:t>B.</w:t>
      </w:r>
      <w:r>
        <w:rPr>
          <w:rFonts w:hint="eastAsia" w:ascii="仿宋" w:hAnsi="仿宋" w:eastAsia="仿宋" w:cs="仿宋"/>
          <w:sz w:val="24"/>
        </w:rPr>
        <w:t>要求以联合体形式参加的，提供联合协议和中小企业声明函（附件5），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pPr>
        <w:snapToGrid w:val="0"/>
        <w:spacing w:before="50" w:after="50" w:line="360" w:lineRule="auto"/>
        <w:jc w:val="center"/>
        <w:rPr>
          <w:rFonts w:hint="eastAsia" w:ascii="仿宋" w:hAnsi="仿宋" w:eastAsia="仿宋" w:cs="仿宋"/>
          <w:b/>
          <w:sz w:val="24"/>
        </w:rPr>
      </w:pPr>
    </w:p>
    <w:p>
      <w:pPr>
        <w:snapToGrid w:val="0"/>
        <w:spacing w:before="50" w:after="50" w:line="360" w:lineRule="auto"/>
        <w:jc w:val="center"/>
        <w:rPr>
          <w:rFonts w:hint="eastAsia" w:ascii="仿宋" w:hAnsi="仿宋" w:eastAsia="仿宋" w:cs="仿宋"/>
          <w:b/>
          <w:sz w:val="24"/>
        </w:rPr>
      </w:pPr>
    </w:p>
    <w:p>
      <w:pPr>
        <w:snapToGrid w:val="0"/>
        <w:spacing w:before="50" w:after="50" w:line="360" w:lineRule="auto"/>
        <w:jc w:val="center"/>
        <w:rPr>
          <w:rFonts w:hint="eastAsia" w:ascii="仿宋" w:hAnsi="仿宋" w:eastAsia="仿宋" w:cs="仿宋"/>
          <w:b/>
          <w:sz w:val="24"/>
        </w:rPr>
      </w:pPr>
    </w:p>
    <w:p>
      <w:pPr>
        <w:snapToGrid w:val="0"/>
        <w:spacing w:before="50" w:after="50" w:line="360" w:lineRule="auto"/>
        <w:jc w:val="center"/>
        <w:rPr>
          <w:rFonts w:hint="eastAsia" w:ascii="仿宋" w:hAnsi="仿宋" w:eastAsia="仿宋" w:cs="仿宋"/>
          <w:b/>
          <w:sz w:val="24"/>
        </w:rPr>
      </w:pPr>
    </w:p>
    <w:p>
      <w:pPr>
        <w:snapToGrid w:val="0"/>
        <w:spacing w:before="50" w:after="50" w:line="360" w:lineRule="auto"/>
        <w:jc w:val="center"/>
        <w:rPr>
          <w:rFonts w:hint="eastAsia" w:ascii="仿宋" w:hAnsi="仿宋" w:eastAsia="仿宋" w:cs="仿宋"/>
          <w:b/>
          <w:sz w:val="24"/>
        </w:rPr>
      </w:pPr>
    </w:p>
    <w:p>
      <w:pPr>
        <w:snapToGrid w:val="0"/>
        <w:spacing w:before="50" w:after="50" w:line="360" w:lineRule="auto"/>
        <w:jc w:val="center"/>
        <w:rPr>
          <w:rFonts w:hint="eastAsia" w:ascii="仿宋" w:hAnsi="仿宋" w:eastAsia="仿宋" w:cs="仿宋"/>
          <w:b/>
          <w:sz w:val="24"/>
        </w:rPr>
      </w:pPr>
    </w:p>
    <w:p>
      <w:pPr>
        <w:snapToGrid w:val="0"/>
        <w:spacing w:before="50" w:after="50" w:line="360" w:lineRule="auto"/>
        <w:jc w:val="center"/>
        <w:rPr>
          <w:rFonts w:hint="eastAsia" w:ascii="仿宋" w:hAnsi="仿宋" w:eastAsia="仿宋" w:cs="仿宋"/>
          <w:b/>
          <w:sz w:val="24"/>
        </w:rPr>
      </w:pPr>
    </w:p>
    <w:p>
      <w:pPr>
        <w:snapToGrid w:val="0"/>
        <w:spacing w:before="50" w:after="50" w:line="360" w:lineRule="auto"/>
        <w:jc w:val="center"/>
        <w:rPr>
          <w:rFonts w:hint="eastAsia" w:ascii="仿宋" w:hAnsi="仿宋" w:eastAsia="仿宋" w:cs="仿宋"/>
          <w:b/>
          <w:sz w:val="24"/>
        </w:rPr>
      </w:pPr>
    </w:p>
    <w:p>
      <w:pPr>
        <w:snapToGrid w:val="0"/>
        <w:spacing w:before="50" w:after="50" w:line="360" w:lineRule="auto"/>
        <w:jc w:val="center"/>
        <w:rPr>
          <w:rFonts w:hint="eastAsia" w:ascii="仿宋" w:hAnsi="仿宋" w:eastAsia="仿宋" w:cs="仿宋"/>
          <w:b/>
          <w:sz w:val="24"/>
        </w:rPr>
      </w:pPr>
    </w:p>
    <w:p>
      <w:pPr>
        <w:snapToGrid w:val="0"/>
        <w:spacing w:before="50" w:after="50" w:line="360" w:lineRule="auto"/>
        <w:jc w:val="center"/>
        <w:rPr>
          <w:rFonts w:hint="eastAsia" w:ascii="仿宋" w:hAnsi="仿宋" w:eastAsia="仿宋" w:cs="仿宋"/>
          <w:b/>
          <w:sz w:val="24"/>
        </w:rPr>
      </w:pPr>
    </w:p>
    <w:p>
      <w:pPr>
        <w:snapToGrid w:val="0"/>
        <w:spacing w:before="50" w:after="50" w:line="360" w:lineRule="auto"/>
        <w:jc w:val="center"/>
        <w:rPr>
          <w:rFonts w:hint="eastAsia" w:ascii="仿宋" w:hAnsi="仿宋" w:eastAsia="仿宋" w:cs="仿宋"/>
          <w:b/>
          <w:sz w:val="24"/>
        </w:rPr>
      </w:pPr>
    </w:p>
    <w:p>
      <w:pPr>
        <w:pStyle w:val="4"/>
        <w:rPr>
          <w:rFonts w:hint="eastAsia" w:ascii="仿宋" w:hAnsi="仿宋" w:eastAsia="仿宋" w:cs="仿宋"/>
          <w:b/>
          <w:sz w:val="24"/>
        </w:rPr>
      </w:pPr>
    </w:p>
    <w:p>
      <w:pPr>
        <w:rPr>
          <w:rFonts w:hint="eastAsia" w:ascii="仿宋" w:hAnsi="仿宋" w:eastAsia="仿宋" w:cs="仿宋"/>
          <w:b/>
          <w:sz w:val="24"/>
        </w:rPr>
      </w:pPr>
    </w:p>
    <w:p>
      <w:pPr>
        <w:pStyle w:val="4"/>
        <w:rPr>
          <w:rFonts w:hint="eastAsia" w:ascii="仿宋" w:hAnsi="仿宋" w:eastAsia="仿宋" w:cs="仿宋"/>
          <w:b/>
          <w:sz w:val="24"/>
        </w:rPr>
      </w:pPr>
    </w:p>
    <w:p>
      <w:pPr>
        <w:rPr>
          <w:rFonts w:hint="eastAsia"/>
        </w:rPr>
      </w:pPr>
    </w:p>
    <w:p>
      <w:pPr>
        <w:snapToGrid w:val="0"/>
        <w:spacing w:before="50" w:after="50" w:line="360" w:lineRule="auto"/>
        <w:jc w:val="center"/>
        <w:rPr>
          <w:rFonts w:hint="eastAsia" w:ascii="仿宋" w:hAnsi="仿宋" w:eastAsia="仿宋" w:cs="仿宋"/>
          <w:b/>
          <w:sz w:val="24"/>
        </w:rPr>
      </w:pPr>
    </w:p>
    <w:p>
      <w:pPr>
        <w:snapToGrid w:val="0"/>
        <w:spacing w:before="50" w:after="50" w:line="360" w:lineRule="auto"/>
        <w:jc w:val="center"/>
        <w:rPr>
          <w:rFonts w:hint="eastAsia" w:ascii="仿宋" w:hAnsi="仿宋" w:eastAsia="仿宋" w:cs="仿宋"/>
          <w:b/>
          <w:kern w:val="0"/>
          <w:sz w:val="32"/>
          <w:szCs w:val="32"/>
          <w:lang w:val="zh-CN"/>
        </w:rPr>
      </w:pPr>
      <w:r>
        <w:rPr>
          <w:rFonts w:hint="eastAsia" w:ascii="仿宋" w:hAnsi="仿宋" w:eastAsia="仿宋" w:cs="仿宋"/>
          <w:b/>
          <w:sz w:val="24"/>
        </w:rPr>
        <w:t xml:space="preserve">    </w:t>
      </w:r>
      <w:r>
        <w:rPr>
          <w:rFonts w:hint="eastAsia" w:ascii="仿宋" w:hAnsi="仿宋" w:eastAsia="仿宋" w:cs="仿宋"/>
          <w:b/>
          <w:kern w:val="0"/>
          <w:sz w:val="32"/>
          <w:szCs w:val="32"/>
          <w:lang w:val="zh-CN"/>
        </w:rPr>
        <w:t>联合协议</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u w:val="single"/>
        </w:rPr>
        <w:t>（联合体所有成员名称）</w:t>
      </w:r>
      <w:r>
        <w:rPr>
          <w:rFonts w:hint="eastAsia" w:ascii="仿宋" w:hAnsi="仿宋" w:eastAsia="仿宋" w:cs="仿宋"/>
          <w:kern w:val="0"/>
          <w:sz w:val="24"/>
        </w:rPr>
        <w:t>自愿</w:t>
      </w:r>
      <w:r>
        <w:rPr>
          <w:rFonts w:hint="eastAsia" w:ascii="仿宋" w:hAnsi="仿宋" w:eastAsia="仿宋" w:cs="仿宋"/>
          <w:kern w:val="0"/>
          <w:sz w:val="24"/>
          <w:lang w:val="zh-CN"/>
        </w:rPr>
        <w:t>组成一个联合体，以一个投标人的身份</w:t>
      </w:r>
      <w:r>
        <w:rPr>
          <w:rFonts w:hint="eastAsia" w:ascii="仿宋" w:hAnsi="仿宋" w:eastAsia="仿宋" w:cs="仿宋"/>
          <w:kern w:val="0"/>
          <w:sz w:val="24"/>
        </w:rPr>
        <w:t>参加</w:t>
      </w:r>
      <w:r>
        <w:rPr>
          <w:rFonts w:hint="eastAsia" w:ascii="仿宋" w:hAnsi="仿宋" w:eastAsia="仿宋" w:cs="仿宋"/>
          <w:sz w:val="24"/>
        </w:rPr>
        <w:t>（项目名称）【招标编号：（采购编号）】</w:t>
      </w:r>
      <w:r>
        <w:rPr>
          <w:rFonts w:hint="eastAsia" w:ascii="仿宋" w:hAnsi="仿宋" w:eastAsia="仿宋" w:cs="仿宋"/>
          <w:kern w:val="0"/>
          <w:sz w:val="24"/>
          <w:lang w:val="zh-CN"/>
        </w:rPr>
        <w:t xml:space="preserve">投标。 </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一、各方一致决定，</w:t>
      </w:r>
      <w:r>
        <w:rPr>
          <w:rFonts w:hint="eastAsia" w:ascii="仿宋" w:hAnsi="仿宋" w:eastAsia="仿宋" w:cs="仿宋"/>
          <w:kern w:val="0"/>
          <w:sz w:val="24"/>
          <w:u w:val="single"/>
        </w:rPr>
        <w:t>（某联合体成员名称）</w:t>
      </w:r>
      <w:r>
        <w:rPr>
          <w:rFonts w:hint="eastAsia" w:ascii="仿宋" w:hAnsi="仿宋" w:eastAsia="仿宋" w:cs="仿宋"/>
          <w:kern w:val="0"/>
          <w:sz w:val="24"/>
        </w:rPr>
        <w:t>为联合体</w:t>
      </w:r>
      <w:r>
        <w:rPr>
          <w:rFonts w:hint="eastAsia" w:ascii="仿宋" w:hAnsi="仿宋" w:eastAsia="仿宋" w:cs="仿宋"/>
          <w:kern w:val="0"/>
          <w:sz w:val="24"/>
          <w:lang w:val="zh-CN"/>
        </w:rPr>
        <w:t>牵头人</w:t>
      </w:r>
      <w:r>
        <w:rPr>
          <w:rFonts w:hint="eastAsia" w:ascii="仿宋" w:hAnsi="仿宋" w:eastAsia="仿宋" w:cs="仿宋"/>
          <w:sz w:val="24"/>
        </w:rPr>
        <w:t>，代表所有联合体成员负责投标和合同实施阶段的主办、协调工作</w:t>
      </w:r>
      <w:r>
        <w:rPr>
          <w:rFonts w:hint="eastAsia" w:ascii="仿宋" w:hAnsi="仿宋" w:eastAsia="仿宋" w:cs="仿宋"/>
          <w:kern w:val="0"/>
          <w:sz w:val="24"/>
          <w:lang w:val="zh-CN"/>
        </w:rPr>
        <w:t>。</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二、</w:t>
      </w:r>
      <w:r>
        <w:rPr>
          <w:rFonts w:hint="eastAsia" w:ascii="仿宋" w:hAnsi="仿宋" w:eastAsia="仿宋" w:cs="仿宋"/>
          <w:sz w:val="24"/>
        </w:rPr>
        <w:t>所有联合体成员各方签署授权书，授权书载明的</w:t>
      </w:r>
      <w:r>
        <w:rPr>
          <w:rFonts w:hint="eastAsia" w:ascii="仿宋" w:hAnsi="仿宋" w:eastAsia="仿宋" w:cs="仿宋"/>
          <w:kern w:val="0"/>
          <w:sz w:val="24"/>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三、本次联合投标中，分工如下：</w:t>
      </w:r>
      <w:r>
        <w:rPr>
          <w:rFonts w:hint="eastAsia" w:ascii="仿宋" w:hAnsi="仿宋" w:eastAsia="仿宋" w:cs="仿宋"/>
          <w:kern w:val="0"/>
          <w:sz w:val="24"/>
          <w:u w:val="single"/>
        </w:rPr>
        <w:t>（联合体其中一方成员名称）</w:t>
      </w:r>
      <w:r>
        <w:rPr>
          <w:rFonts w:hint="eastAsia" w:ascii="仿宋" w:hAnsi="仿宋" w:eastAsia="仿宋" w:cs="仿宋"/>
          <w:kern w:val="0"/>
          <w:sz w:val="24"/>
          <w:lang w:val="zh-CN"/>
        </w:rPr>
        <w:t>承担的工作和义务为：</w:t>
      </w:r>
      <w:r>
        <w:rPr>
          <w:rFonts w:hint="eastAsia" w:ascii="仿宋" w:hAnsi="仿宋" w:eastAsia="仿宋" w:cs="仿宋"/>
          <w:u w:val="single"/>
        </w:rPr>
        <w:t xml:space="preserve">             </w:t>
      </w:r>
      <w:r>
        <w:rPr>
          <w:rFonts w:hint="eastAsia" w:ascii="仿宋" w:hAnsi="仿宋" w:eastAsia="仿宋" w:cs="仿宋"/>
          <w:kern w:val="0"/>
          <w:sz w:val="24"/>
          <w:lang w:val="zh-CN"/>
        </w:rPr>
        <w:t>；</w:t>
      </w:r>
      <w:r>
        <w:rPr>
          <w:rFonts w:hint="eastAsia" w:ascii="仿宋" w:hAnsi="仿宋" w:eastAsia="仿宋" w:cs="仿宋"/>
          <w:kern w:val="0"/>
          <w:sz w:val="24"/>
          <w:u w:val="single"/>
        </w:rPr>
        <w:t>（联合体其中一方成员名称）</w:t>
      </w:r>
      <w:r>
        <w:rPr>
          <w:rFonts w:hint="eastAsia" w:ascii="仿宋" w:hAnsi="仿宋" w:eastAsia="仿宋" w:cs="仿宋"/>
          <w:kern w:val="0"/>
          <w:sz w:val="24"/>
          <w:lang w:val="zh-CN"/>
        </w:rPr>
        <w:t>承担的工作和义务为：</w:t>
      </w:r>
      <w:r>
        <w:rPr>
          <w:rFonts w:hint="eastAsia" w:ascii="仿宋" w:hAnsi="仿宋" w:eastAsia="仿宋" w:cs="仿宋"/>
          <w:u w:val="single"/>
        </w:rPr>
        <w:t xml:space="preserve">            </w:t>
      </w:r>
      <w:r>
        <w:rPr>
          <w:rFonts w:hint="eastAsia" w:ascii="仿宋" w:hAnsi="仿宋" w:eastAsia="仿宋" w:cs="仿宋"/>
          <w:kern w:val="0"/>
          <w:sz w:val="24"/>
          <w:lang w:val="zh-CN"/>
        </w:rPr>
        <w:t xml:space="preserve"> ；……。</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四、</w:t>
      </w:r>
      <w:r>
        <w:rPr>
          <w:rFonts w:hint="eastAsia" w:ascii="仿宋" w:hAnsi="仿宋" w:eastAsia="仿宋" w:cs="仿宋"/>
          <w:sz w:val="24"/>
        </w:rPr>
        <w:t>中小企业合同金额达到</w:t>
      </w:r>
      <w:r>
        <w:rPr>
          <w:rFonts w:hint="eastAsia" w:ascii="仿宋" w:hAnsi="仿宋" w:eastAsia="仿宋" w:cs="仿宋"/>
          <w:sz w:val="24"/>
          <w:u w:val="single"/>
          <w:lang w:val="en-US" w:eastAsia="zh-CN"/>
        </w:rPr>
        <w:t xml:space="preserve"> 40</w:t>
      </w:r>
      <w:r>
        <w:rPr>
          <w:rFonts w:hint="eastAsia" w:ascii="仿宋" w:hAnsi="仿宋" w:eastAsia="仿宋" w:cs="仿宋"/>
          <w:sz w:val="24"/>
          <w:u w:val="single"/>
        </w:rPr>
        <w:t>%</w:t>
      </w:r>
      <w:r>
        <w:rPr>
          <w:rFonts w:hint="eastAsia" w:ascii="仿宋" w:hAnsi="仿宋" w:eastAsia="仿宋" w:cs="仿宋"/>
          <w:sz w:val="24"/>
          <w:u w:val="single"/>
          <w:lang w:val="en-US" w:eastAsia="zh-CN"/>
        </w:rPr>
        <w:t xml:space="preserve"> </w:t>
      </w:r>
      <w:r>
        <w:rPr>
          <w:rFonts w:hint="eastAsia" w:ascii="仿宋" w:hAnsi="仿宋" w:eastAsia="仿宋" w:cs="仿宋"/>
          <w:sz w:val="24"/>
        </w:rPr>
        <w:t>，小微企业合同金额达到</w:t>
      </w:r>
      <w:r>
        <w:rPr>
          <w:rFonts w:hint="eastAsia" w:ascii="仿宋" w:hAnsi="仿宋" w:eastAsia="仿宋" w:cs="仿宋"/>
          <w:sz w:val="24"/>
          <w:u w:val="single"/>
        </w:rPr>
        <w:t xml:space="preserve"> </w:t>
      </w:r>
      <w:r>
        <w:rPr>
          <w:rFonts w:hint="eastAsia" w:ascii="仿宋" w:hAnsi="仿宋" w:eastAsia="仿宋" w:cs="仿宋"/>
          <w:sz w:val="24"/>
          <w:u w:val="single"/>
          <w:lang w:val="en-US" w:eastAsia="zh-CN"/>
        </w:rPr>
        <w:t xml:space="preserve">/ </w:t>
      </w:r>
      <w:r>
        <w:rPr>
          <w:rFonts w:hint="eastAsia" w:ascii="仿宋" w:hAnsi="仿宋" w:eastAsia="仿宋" w:cs="仿宋"/>
          <w:sz w:val="24"/>
        </w:rPr>
        <w:t>%</w:t>
      </w:r>
      <w:r>
        <w:rPr>
          <w:rFonts w:hint="eastAsia" w:ascii="仿宋" w:hAnsi="仿宋" w:eastAsia="仿宋" w:cs="仿宋"/>
          <w:kern w:val="0"/>
          <w:sz w:val="24"/>
          <w:lang w:val="zh-CN"/>
        </w:rPr>
        <w:t>。</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五、如果中标，</w:t>
      </w:r>
      <w:r>
        <w:rPr>
          <w:rFonts w:hint="eastAsia" w:ascii="仿宋" w:hAnsi="仿宋" w:eastAsia="仿宋" w:cs="仿宋"/>
          <w:sz w:val="24"/>
        </w:rPr>
        <w:t>联合体各成员方共同与采购人签订合同，并就采购合同约定的事项对采购人承担连带责任。</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六、有关本次联合投标的其他事宜：</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1、联合体各方不再单独参加或者与其他供应商另外组成联合体参加同一合同项下的政府采购活动。</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2、联合体中有同类资质的各方按照联合体分工承担相同工作的，按照资质等级较低的供应商确定资质等级。</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3、本协议提交采购人、采购机构后，联合体各方不得以任何形式对上述内容进行修改或撤销，</w:t>
      </w:r>
      <w:r>
        <w:rPr>
          <w:rFonts w:hint="eastAsia" w:ascii="仿宋" w:hAnsi="仿宋" w:eastAsia="仿宋" w:cs="仿宋"/>
          <w:kern w:val="0"/>
          <w:sz w:val="24"/>
          <w:lang w:val="en-US" w:eastAsia="zh-CN"/>
        </w:rPr>
        <w:t>除非经采购人</w:t>
      </w:r>
      <w:r>
        <w:rPr>
          <w:rFonts w:hint="eastAsia" w:ascii="仿宋" w:hAnsi="仿宋" w:eastAsia="仿宋" w:cs="仿宋"/>
          <w:kern w:val="0"/>
          <w:sz w:val="24"/>
          <w:lang w:val="zh-CN"/>
        </w:rPr>
        <w:t>、采购机构</w:t>
      </w:r>
      <w:r>
        <w:rPr>
          <w:rFonts w:hint="eastAsia" w:ascii="仿宋" w:hAnsi="仿宋" w:eastAsia="仿宋" w:cs="仿宋"/>
          <w:kern w:val="0"/>
          <w:sz w:val="24"/>
          <w:lang w:val="en-US" w:eastAsia="zh-CN"/>
        </w:rPr>
        <w:t>同意后方可</w:t>
      </w:r>
      <w:r>
        <w:rPr>
          <w:rFonts w:hint="eastAsia" w:ascii="仿宋" w:hAnsi="仿宋" w:eastAsia="仿宋" w:cs="仿宋"/>
          <w:kern w:val="0"/>
          <w:sz w:val="24"/>
          <w:lang w:val="zh-CN"/>
        </w:rPr>
        <w:t>。</w:t>
      </w:r>
    </w:p>
    <w:p>
      <w:pPr>
        <w:snapToGrid w:val="0"/>
        <w:spacing w:line="360" w:lineRule="auto"/>
        <w:ind w:firstLine="5040" w:firstLineChars="2100"/>
        <w:rPr>
          <w:rFonts w:hint="eastAsia" w:ascii="仿宋" w:hAnsi="仿宋" w:eastAsia="仿宋" w:cs="仿宋"/>
          <w:kern w:val="0"/>
          <w:sz w:val="24"/>
          <w:lang w:val="zh-CN"/>
        </w:rPr>
      </w:pPr>
    </w:p>
    <w:p>
      <w:pPr>
        <w:snapToGrid w:val="0"/>
        <w:spacing w:line="360" w:lineRule="auto"/>
        <w:ind w:firstLine="5040" w:firstLineChars="2100"/>
        <w:rPr>
          <w:rFonts w:hint="eastAsia" w:ascii="仿宋" w:hAnsi="仿宋" w:eastAsia="仿宋" w:cs="仿宋"/>
          <w:kern w:val="0"/>
          <w:sz w:val="24"/>
          <w:lang w:val="zh-CN"/>
        </w:rPr>
      </w:pPr>
      <w:r>
        <w:rPr>
          <w:rFonts w:hint="eastAsia" w:ascii="仿宋" w:hAnsi="仿宋" w:eastAsia="仿宋" w:cs="仿宋"/>
          <w:kern w:val="0"/>
          <w:sz w:val="24"/>
          <w:lang w:val="zh-CN"/>
        </w:rPr>
        <w:t>联合体成员名称(电子签名/公章)：</w:t>
      </w:r>
    </w:p>
    <w:p>
      <w:pPr>
        <w:snapToGrid w:val="0"/>
        <w:spacing w:line="360" w:lineRule="auto"/>
        <w:ind w:firstLine="5040" w:firstLineChars="2100"/>
        <w:rPr>
          <w:rFonts w:hint="eastAsia" w:ascii="仿宋" w:hAnsi="仿宋" w:eastAsia="仿宋" w:cs="仿宋"/>
          <w:kern w:val="0"/>
          <w:sz w:val="24"/>
          <w:lang w:val="zh-CN"/>
        </w:rPr>
      </w:pPr>
      <w:r>
        <w:rPr>
          <w:rFonts w:hint="eastAsia" w:ascii="仿宋" w:hAnsi="仿宋" w:eastAsia="仿宋" w:cs="仿宋"/>
          <w:kern w:val="0"/>
          <w:sz w:val="24"/>
          <w:lang w:val="zh-CN"/>
        </w:rPr>
        <w:t>联合体成员名称(电子签名/公章)：</w:t>
      </w:r>
    </w:p>
    <w:p>
      <w:pPr>
        <w:snapToGrid w:val="0"/>
        <w:spacing w:line="360" w:lineRule="auto"/>
        <w:ind w:firstLine="5760" w:firstLineChars="2400"/>
        <w:rPr>
          <w:rFonts w:hint="eastAsia" w:ascii="仿宋" w:hAnsi="仿宋" w:eastAsia="仿宋" w:cs="仿宋"/>
        </w:rPr>
      </w:pPr>
      <w:r>
        <w:rPr>
          <w:rFonts w:hint="eastAsia" w:ascii="仿宋" w:hAnsi="仿宋" w:eastAsia="仿宋" w:cs="仿宋"/>
          <w:kern w:val="0"/>
          <w:sz w:val="24"/>
          <w:lang w:val="zh-CN"/>
        </w:rPr>
        <w:t>……</w:t>
      </w:r>
    </w:p>
    <w:p>
      <w:pPr>
        <w:snapToGrid w:val="0"/>
        <w:spacing w:line="360" w:lineRule="auto"/>
        <w:rPr>
          <w:rFonts w:hint="eastAsia" w:ascii="仿宋" w:hAnsi="仿宋" w:eastAsia="仿宋" w:cs="仿宋"/>
          <w:kern w:val="0"/>
          <w:sz w:val="24"/>
          <w:lang w:val="zh-CN"/>
        </w:rPr>
      </w:pPr>
      <w:r>
        <w:rPr>
          <w:rFonts w:hint="eastAsia" w:ascii="仿宋" w:hAnsi="仿宋" w:eastAsia="仿宋" w:cs="仿宋"/>
          <w:kern w:val="0"/>
          <w:sz w:val="24"/>
          <w:lang w:val="zh-CN"/>
        </w:rPr>
        <w:t xml:space="preserve">                                               日期：  年  月   日</w:t>
      </w:r>
    </w:p>
    <w:p>
      <w:pPr>
        <w:spacing w:line="360" w:lineRule="auto"/>
        <w:ind w:firstLine="480" w:firstLineChars="200"/>
        <w:rPr>
          <w:rFonts w:hint="eastAsia" w:ascii="仿宋" w:hAnsi="仿宋" w:eastAsia="仿宋" w:cs="仿宋"/>
          <w:sz w:val="24"/>
        </w:rPr>
      </w:pPr>
    </w:p>
    <w:p>
      <w:pPr>
        <w:pStyle w:val="4"/>
        <w:rPr>
          <w:rFonts w:hint="eastAsia" w:ascii="仿宋" w:hAnsi="仿宋" w:eastAsia="仿宋" w:cs="仿宋"/>
          <w:sz w:val="24"/>
        </w:rPr>
      </w:pPr>
    </w:p>
    <w:p>
      <w:pPr>
        <w:rPr>
          <w:rFonts w:hint="eastAsia" w:ascii="仿宋" w:hAnsi="仿宋" w:eastAsia="仿宋" w:cs="仿宋"/>
        </w:rPr>
      </w:pPr>
    </w:p>
    <w:p>
      <w:pPr>
        <w:widowControl/>
        <w:spacing w:line="360" w:lineRule="auto"/>
        <w:ind w:left="150"/>
        <w:jc w:val="center"/>
        <w:rPr>
          <w:rFonts w:hint="eastAsia" w:ascii="仿宋" w:hAnsi="仿宋" w:eastAsia="仿宋" w:cs="仿宋"/>
          <w:b/>
          <w:kern w:val="0"/>
          <w:sz w:val="32"/>
          <w:szCs w:val="32"/>
        </w:rPr>
      </w:pPr>
    </w:p>
    <w:p>
      <w:pPr>
        <w:pStyle w:val="16"/>
        <w:rPr>
          <w:rFonts w:hint="eastAsia"/>
        </w:rPr>
      </w:pPr>
    </w:p>
    <w:p>
      <w:pPr>
        <w:widowControl/>
        <w:spacing w:line="360" w:lineRule="auto"/>
        <w:ind w:left="150"/>
        <w:jc w:val="center"/>
        <w:rPr>
          <w:rFonts w:hint="eastAsia" w:ascii="仿宋" w:hAnsi="仿宋" w:eastAsia="仿宋" w:cs="仿宋"/>
          <w:b/>
          <w:kern w:val="0"/>
          <w:sz w:val="32"/>
          <w:szCs w:val="32"/>
        </w:rPr>
      </w:pPr>
      <w:r>
        <w:rPr>
          <w:rFonts w:hint="eastAsia" w:ascii="仿宋" w:hAnsi="仿宋" w:eastAsia="仿宋" w:cs="仿宋"/>
          <w:b/>
          <w:kern w:val="0"/>
          <w:sz w:val="32"/>
          <w:szCs w:val="32"/>
        </w:rPr>
        <w:t>三、本项目的特定资格要求</w:t>
      </w:r>
    </w:p>
    <w:p>
      <w:pPr>
        <w:spacing w:line="360" w:lineRule="auto"/>
        <w:jc w:val="center"/>
        <w:rPr>
          <w:rFonts w:hint="eastAsia" w:ascii="仿宋" w:hAnsi="仿宋" w:eastAsia="仿宋" w:cs="仿宋"/>
          <w:sz w:val="24"/>
        </w:rPr>
      </w:pPr>
      <w:r>
        <w:rPr>
          <w:rFonts w:hint="eastAsia" w:ascii="仿宋" w:hAnsi="仿宋" w:eastAsia="仿宋" w:cs="仿宋"/>
          <w:sz w:val="24"/>
        </w:rPr>
        <w:t>（根据招标公告本项目的特定资格要求提供相应的材料；未要求的，无需提供）</w:t>
      </w:r>
    </w:p>
    <w:p>
      <w:pPr>
        <w:rPr>
          <w:rFonts w:hint="eastAsia" w:ascii="仿宋" w:hAnsi="仿宋" w:eastAsia="仿宋" w:cs="仿宋"/>
        </w:rPr>
      </w:pPr>
    </w:p>
    <w:p>
      <w:pPr>
        <w:snapToGrid w:val="0"/>
        <w:spacing w:line="360" w:lineRule="auto"/>
        <w:ind w:right="480"/>
        <w:jc w:val="center"/>
        <w:rPr>
          <w:rFonts w:hint="eastAsia" w:ascii="仿宋" w:hAnsi="仿宋" w:eastAsia="仿宋" w:cs="仿宋"/>
          <w:b/>
          <w:kern w:val="0"/>
          <w:sz w:val="32"/>
          <w:szCs w:val="32"/>
          <w:lang w:val="en-US" w:eastAsia="zh-CN"/>
        </w:rPr>
      </w:pPr>
      <w:r>
        <w:rPr>
          <w:rFonts w:hint="eastAsia" w:ascii="仿宋" w:hAnsi="仿宋" w:eastAsia="仿宋" w:cs="仿宋"/>
          <w:b/>
          <w:kern w:val="0"/>
          <w:sz w:val="32"/>
          <w:szCs w:val="32"/>
          <w:lang w:val="en-US" w:eastAsia="zh-CN"/>
        </w:rPr>
        <w:t>无。</w:t>
      </w: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pacing w:line="360" w:lineRule="auto"/>
        <w:jc w:val="center"/>
        <w:outlineLvl w:val="0"/>
        <w:rPr>
          <w:rFonts w:hint="eastAsia" w:ascii="仿宋" w:hAnsi="仿宋" w:eastAsia="仿宋" w:cs="仿宋"/>
          <w:b/>
          <w:kern w:val="0"/>
          <w:sz w:val="36"/>
          <w:szCs w:val="36"/>
        </w:rPr>
      </w:pPr>
    </w:p>
    <w:p>
      <w:pPr>
        <w:rPr>
          <w:rFonts w:hint="eastAsia" w:ascii="仿宋" w:hAnsi="仿宋" w:eastAsia="仿宋" w:cs="仿宋"/>
          <w:b/>
          <w:kern w:val="0"/>
          <w:sz w:val="32"/>
          <w:szCs w:val="32"/>
        </w:rPr>
      </w:pPr>
    </w:p>
    <w:p>
      <w:pPr>
        <w:pStyle w:val="4"/>
        <w:rPr>
          <w:rFonts w:hint="eastAsia" w:ascii="仿宋" w:hAnsi="仿宋" w:eastAsia="仿宋" w:cs="仿宋"/>
        </w:rPr>
      </w:pPr>
    </w:p>
    <w:p>
      <w:pPr>
        <w:shd w:val="clear" w:color="auto" w:fill="FFFFFF"/>
        <w:snapToGrid w:val="0"/>
        <w:spacing w:line="360" w:lineRule="auto"/>
        <w:jc w:val="center"/>
        <w:outlineLvl w:val="0"/>
        <w:rPr>
          <w:rFonts w:hint="eastAsia" w:ascii="仿宋_GB2312" w:hAnsi="仿宋_GB2312" w:eastAsia="仿宋_GB2312" w:cs="仿宋_GB2312"/>
          <w:b/>
          <w:bCs/>
          <w:color w:val="000000"/>
          <w:sz w:val="52"/>
          <w:szCs w:val="52"/>
        </w:rPr>
      </w:pPr>
      <w:bookmarkStart w:id="445" w:name="_Toc17190"/>
    </w:p>
    <w:p>
      <w:pPr>
        <w:pStyle w:val="16"/>
        <w:rPr>
          <w:rFonts w:hint="eastAsia" w:ascii="仿宋_GB2312" w:hAnsi="仿宋_GB2312" w:eastAsia="仿宋_GB2312" w:cs="仿宋_GB2312"/>
          <w:b/>
          <w:bCs/>
          <w:color w:val="000000"/>
          <w:sz w:val="52"/>
          <w:szCs w:val="52"/>
        </w:rPr>
      </w:pPr>
    </w:p>
    <w:p>
      <w:pPr>
        <w:rPr>
          <w:rFonts w:hint="eastAsia" w:ascii="仿宋_GB2312" w:hAnsi="仿宋_GB2312" w:eastAsia="仿宋_GB2312" w:cs="仿宋_GB2312"/>
          <w:b/>
          <w:bCs/>
          <w:color w:val="000000"/>
          <w:sz w:val="52"/>
          <w:szCs w:val="52"/>
        </w:rPr>
      </w:pPr>
    </w:p>
    <w:p>
      <w:pPr>
        <w:pStyle w:val="16"/>
        <w:rPr>
          <w:rFonts w:hint="eastAsia" w:ascii="仿宋_GB2312" w:hAnsi="仿宋_GB2312" w:eastAsia="仿宋_GB2312" w:cs="仿宋_GB2312"/>
          <w:b/>
          <w:bCs/>
          <w:color w:val="000000"/>
          <w:sz w:val="52"/>
          <w:szCs w:val="52"/>
        </w:rPr>
      </w:pPr>
    </w:p>
    <w:p>
      <w:pPr>
        <w:rPr>
          <w:rFonts w:hint="eastAsia" w:ascii="仿宋_GB2312" w:hAnsi="仿宋_GB2312" w:eastAsia="仿宋_GB2312" w:cs="仿宋_GB2312"/>
          <w:b/>
          <w:bCs/>
          <w:color w:val="000000"/>
          <w:sz w:val="52"/>
          <w:szCs w:val="52"/>
        </w:rPr>
      </w:pPr>
    </w:p>
    <w:p>
      <w:pPr>
        <w:pStyle w:val="16"/>
        <w:rPr>
          <w:rFonts w:hint="eastAsia" w:ascii="仿宋_GB2312" w:hAnsi="仿宋_GB2312" w:eastAsia="仿宋_GB2312" w:cs="仿宋_GB2312"/>
          <w:b/>
          <w:bCs/>
          <w:color w:val="000000"/>
          <w:sz w:val="52"/>
          <w:szCs w:val="52"/>
        </w:rPr>
      </w:pPr>
    </w:p>
    <w:p>
      <w:pPr>
        <w:rPr>
          <w:rFonts w:hint="eastAsia" w:ascii="仿宋_GB2312" w:hAnsi="仿宋_GB2312" w:eastAsia="仿宋_GB2312" w:cs="仿宋_GB2312"/>
          <w:b/>
          <w:bCs/>
          <w:color w:val="000000"/>
          <w:sz w:val="52"/>
          <w:szCs w:val="52"/>
        </w:rPr>
      </w:pPr>
    </w:p>
    <w:p>
      <w:pPr>
        <w:pStyle w:val="16"/>
        <w:rPr>
          <w:rFonts w:hint="eastAsia" w:ascii="仿宋_GB2312" w:hAnsi="仿宋_GB2312" w:eastAsia="仿宋_GB2312" w:cs="仿宋_GB2312"/>
          <w:b/>
          <w:bCs/>
          <w:color w:val="000000"/>
          <w:sz w:val="52"/>
          <w:szCs w:val="52"/>
        </w:rPr>
      </w:pPr>
    </w:p>
    <w:p>
      <w:pPr>
        <w:spacing w:line="360" w:lineRule="auto"/>
        <w:ind w:right="420" w:firstLine="2530" w:firstLineChars="700"/>
        <w:rPr>
          <w:rFonts w:hint="eastAsia" w:ascii="仿宋_GB2312" w:hAnsi="仿宋" w:eastAsia="仿宋_GB2312" w:cs="仿宋_GB2312"/>
          <w:b/>
          <w:kern w:val="0"/>
          <w:sz w:val="36"/>
          <w:szCs w:val="36"/>
        </w:rPr>
      </w:pPr>
    </w:p>
    <w:p>
      <w:pPr>
        <w:spacing w:line="360" w:lineRule="auto"/>
        <w:ind w:right="420" w:firstLine="2530" w:firstLineChars="700"/>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商务技术文件部分</w:t>
      </w:r>
      <w:r>
        <w:rPr>
          <w:rFonts w:hint="eastAsia" w:ascii="仿宋_GB2312" w:hAnsi="仿宋" w:eastAsia="仿宋_GB2312" w:cs="仿宋_GB2312"/>
          <w:b/>
          <w:bCs w:val="0"/>
          <w:kern w:val="0"/>
          <w:sz w:val="36"/>
          <w:szCs w:val="36"/>
        </w:rPr>
        <w:t>（封面）</w:t>
      </w:r>
    </w:p>
    <w:p>
      <w:pPr>
        <w:spacing w:line="360" w:lineRule="auto"/>
        <w:jc w:val="center"/>
        <w:outlineLvl w:val="0"/>
        <w:rPr>
          <w:rFonts w:ascii="仿宋_GB2312" w:hAnsi="仿宋" w:eastAsia="仿宋_GB2312" w:cs="仿宋_GB2312"/>
          <w:b/>
          <w:kern w:val="0"/>
          <w:sz w:val="24"/>
        </w:rPr>
      </w:pPr>
    </w:p>
    <w:p>
      <w:pPr>
        <w:shd w:val="clear" w:color="auto" w:fill="FFFFFF"/>
        <w:snapToGrid w:val="0"/>
        <w:spacing w:line="360" w:lineRule="auto"/>
        <w:jc w:val="center"/>
        <w:outlineLvl w:val="0"/>
        <w:rPr>
          <w:rFonts w:hint="eastAsia" w:ascii="仿宋_GB2312" w:hAnsi="仿宋_GB2312" w:eastAsia="仿宋_GB2312" w:cs="仿宋_GB2312"/>
          <w:b/>
          <w:bCs/>
          <w:color w:val="000000"/>
          <w:sz w:val="52"/>
          <w:szCs w:val="52"/>
        </w:rPr>
      </w:pPr>
      <w:r>
        <w:rPr>
          <w:rFonts w:hint="eastAsia" w:ascii="仿宋_GB2312" w:hAnsi="仿宋_GB2312" w:eastAsia="仿宋_GB2312" w:cs="仿宋_GB2312"/>
          <w:b/>
          <w:bCs/>
          <w:color w:val="000000"/>
          <w:kern w:val="2"/>
          <w:sz w:val="32"/>
          <w:szCs w:val="32"/>
          <w:lang w:eastAsia="zh-CN"/>
        </w:rPr>
        <w:t>（</w:t>
      </w:r>
      <w:r>
        <w:rPr>
          <w:rFonts w:hint="eastAsia" w:ascii="仿宋_GB2312" w:hAnsi="仿宋_GB2312" w:eastAsia="仿宋_GB2312" w:cs="仿宋_GB2312"/>
          <w:b/>
          <w:bCs/>
          <w:color w:val="000000"/>
          <w:sz w:val="32"/>
          <w:szCs w:val="32"/>
        </w:rPr>
        <w:t>项目名称</w:t>
      </w:r>
      <w:r>
        <w:rPr>
          <w:rFonts w:hint="eastAsia" w:ascii="仿宋_GB2312" w:hAnsi="仿宋_GB2312" w:eastAsia="仿宋_GB2312" w:cs="仿宋_GB2312"/>
          <w:b/>
          <w:bCs/>
          <w:color w:val="000000"/>
          <w:sz w:val="32"/>
          <w:szCs w:val="32"/>
          <w:lang w:eastAsia="zh-CN"/>
        </w:rPr>
        <w:t>）</w:t>
      </w:r>
    </w:p>
    <w:p>
      <w:pPr>
        <w:pStyle w:val="16"/>
        <w:rPr>
          <w:rFonts w:hint="eastAsia"/>
        </w:rPr>
      </w:pPr>
    </w:p>
    <w:p>
      <w:pPr>
        <w:shd w:val="clear" w:color="auto" w:fill="FFFFFF"/>
        <w:snapToGrid w:val="0"/>
        <w:spacing w:line="360" w:lineRule="auto"/>
        <w:jc w:val="center"/>
        <w:outlineLvl w:val="0"/>
        <w:rPr>
          <w:rFonts w:hint="eastAsia" w:ascii="仿宋_GB2312" w:hAnsi="仿宋_GB2312" w:eastAsia="仿宋_GB2312" w:cs="仿宋_GB2312"/>
          <w:b/>
          <w:bCs/>
          <w:color w:val="000000"/>
          <w:sz w:val="52"/>
          <w:szCs w:val="52"/>
        </w:rPr>
      </w:pPr>
      <w:r>
        <w:rPr>
          <w:rFonts w:hint="eastAsia" w:ascii="仿宋_GB2312" w:hAnsi="仿宋_GB2312" w:eastAsia="仿宋_GB2312" w:cs="仿宋_GB2312"/>
          <w:b/>
          <w:bCs/>
          <w:color w:val="000000"/>
          <w:sz w:val="52"/>
          <w:szCs w:val="52"/>
        </w:rPr>
        <w:t>商</w:t>
      </w:r>
      <w:r>
        <w:rPr>
          <w:rFonts w:hint="eastAsia" w:ascii="仿宋_GB2312" w:hAnsi="仿宋_GB2312" w:eastAsia="仿宋_GB2312" w:cs="仿宋_GB2312"/>
          <w:b/>
          <w:bCs/>
          <w:color w:val="000000"/>
          <w:sz w:val="52"/>
          <w:szCs w:val="52"/>
          <w:lang w:val="en-US" w:eastAsia="zh-CN"/>
        </w:rPr>
        <w:t xml:space="preserve"> </w:t>
      </w:r>
      <w:r>
        <w:rPr>
          <w:rFonts w:hint="eastAsia" w:ascii="仿宋_GB2312" w:hAnsi="仿宋_GB2312" w:eastAsia="仿宋_GB2312" w:cs="仿宋_GB2312"/>
          <w:b/>
          <w:bCs/>
          <w:color w:val="000000"/>
          <w:sz w:val="52"/>
          <w:szCs w:val="52"/>
        </w:rPr>
        <w:t>务</w:t>
      </w:r>
      <w:r>
        <w:rPr>
          <w:rFonts w:hint="eastAsia" w:ascii="仿宋_GB2312" w:hAnsi="仿宋_GB2312" w:eastAsia="仿宋_GB2312" w:cs="仿宋_GB2312"/>
          <w:b/>
          <w:bCs/>
          <w:color w:val="000000"/>
          <w:sz w:val="52"/>
          <w:szCs w:val="52"/>
          <w:lang w:val="en-US" w:eastAsia="zh-CN"/>
        </w:rPr>
        <w:t xml:space="preserve"> </w:t>
      </w:r>
      <w:r>
        <w:rPr>
          <w:rFonts w:hint="eastAsia" w:ascii="仿宋_GB2312" w:hAnsi="仿宋_GB2312" w:eastAsia="仿宋_GB2312" w:cs="仿宋_GB2312"/>
          <w:b/>
          <w:bCs/>
          <w:color w:val="000000"/>
          <w:sz w:val="52"/>
          <w:szCs w:val="52"/>
        </w:rPr>
        <w:t>技</w:t>
      </w:r>
      <w:r>
        <w:rPr>
          <w:rFonts w:hint="eastAsia" w:ascii="仿宋_GB2312" w:hAnsi="仿宋_GB2312" w:eastAsia="仿宋_GB2312" w:cs="仿宋_GB2312"/>
          <w:b/>
          <w:bCs/>
          <w:color w:val="000000"/>
          <w:sz w:val="52"/>
          <w:szCs w:val="52"/>
          <w:lang w:val="en-US" w:eastAsia="zh-CN"/>
        </w:rPr>
        <w:t xml:space="preserve"> </w:t>
      </w:r>
      <w:r>
        <w:rPr>
          <w:rFonts w:hint="eastAsia" w:ascii="仿宋_GB2312" w:hAnsi="仿宋_GB2312" w:eastAsia="仿宋_GB2312" w:cs="仿宋_GB2312"/>
          <w:b/>
          <w:bCs/>
          <w:color w:val="000000"/>
          <w:sz w:val="52"/>
          <w:szCs w:val="52"/>
        </w:rPr>
        <w:t>术</w:t>
      </w:r>
      <w:r>
        <w:rPr>
          <w:rFonts w:hint="eastAsia" w:ascii="仿宋_GB2312" w:hAnsi="仿宋_GB2312" w:eastAsia="仿宋_GB2312" w:cs="仿宋_GB2312"/>
          <w:b/>
          <w:bCs/>
          <w:color w:val="000000"/>
          <w:sz w:val="52"/>
          <w:szCs w:val="52"/>
          <w:lang w:val="en-US" w:eastAsia="zh-CN"/>
        </w:rPr>
        <w:t xml:space="preserve"> </w:t>
      </w:r>
      <w:r>
        <w:rPr>
          <w:rFonts w:hint="eastAsia" w:ascii="仿宋_GB2312" w:hAnsi="仿宋_GB2312" w:eastAsia="仿宋_GB2312" w:cs="仿宋_GB2312"/>
          <w:b/>
          <w:bCs/>
          <w:color w:val="000000"/>
          <w:sz w:val="52"/>
          <w:szCs w:val="52"/>
        </w:rPr>
        <w:t>文</w:t>
      </w:r>
      <w:r>
        <w:rPr>
          <w:rFonts w:hint="eastAsia" w:ascii="仿宋_GB2312" w:hAnsi="仿宋_GB2312" w:eastAsia="仿宋_GB2312" w:cs="仿宋_GB2312"/>
          <w:b/>
          <w:bCs/>
          <w:color w:val="000000"/>
          <w:sz w:val="52"/>
          <w:szCs w:val="52"/>
          <w:lang w:val="en-US" w:eastAsia="zh-CN"/>
        </w:rPr>
        <w:t xml:space="preserve"> </w:t>
      </w:r>
      <w:r>
        <w:rPr>
          <w:rFonts w:hint="eastAsia" w:ascii="仿宋_GB2312" w:hAnsi="仿宋_GB2312" w:eastAsia="仿宋_GB2312" w:cs="仿宋_GB2312"/>
          <w:b/>
          <w:bCs/>
          <w:color w:val="000000"/>
          <w:sz w:val="52"/>
          <w:szCs w:val="52"/>
        </w:rPr>
        <w:t>件</w:t>
      </w:r>
      <w:bookmarkEnd w:id="445"/>
    </w:p>
    <w:p>
      <w:pPr>
        <w:widowControl/>
        <w:spacing w:line="360" w:lineRule="auto"/>
        <w:ind w:right="-2"/>
        <w:jc w:val="center"/>
        <w:outlineLvl w:val="1"/>
        <w:rPr>
          <w:rFonts w:hint="eastAsia" w:ascii="仿宋_GB2312" w:hAnsi="仿宋_GB2312" w:eastAsia="仿宋_GB2312" w:cs="仿宋_GB2312"/>
          <w:b/>
          <w:color w:val="000000"/>
          <w:sz w:val="36"/>
          <w:szCs w:val="36"/>
        </w:rPr>
      </w:pPr>
      <w:bookmarkStart w:id="446" w:name="_Toc27078"/>
      <w:r>
        <w:rPr>
          <w:rFonts w:hint="eastAsia" w:ascii="仿宋_GB2312" w:hAnsi="仿宋_GB2312" w:eastAsia="仿宋_GB2312" w:cs="仿宋_GB2312"/>
          <w:b/>
          <w:color w:val="000000"/>
          <w:sz w:val="36"/>
          <w:szCs w:val="36"/>
        </w:rPr>
        <w:t>（线上电子招投标）</w:t>
      </w:r>
      <w:bookmarkEnd w:id="446"/>
    </w:p>
    <w:p>
      <w:pPr>
        <w:pStyle w:val="2"/>
        <w:spacing w:line="360" w:lineRule="auto"/>
        <w:rPr>
          <w:rFonts w:hint="eastAsia" w:ascii="仿宋_GB2312" w:hAnsi="仿宋_GB2312" w:eastAsia="仿宋_GB2312" w:cs="仿宋_GB2312"/>
          <w:sz w:val="36"/>
          <w:szCs w:val="36"/>
        </w:rPr>
      </w:pPr>
    </w:p>
    <w:p>
      <w:pPr>
        <w:shd w:val="clear" w:color="auto" w:fill="FFFFFF"/>
        <w:snapToGrid w:val="0"/>
        <w:spacing w:line="360" w:lineRule="auto"/>
        <w:jc w:val="center"/>
        <w:outlineLvl w:val="1"/>
        <w:rPr>
          <w:rFonts w:hint="eastAsia" w:ascii="仿宋_GB2312" w:hAnsi="仿宋_GB2312" w:eastAsia="仿宋_GB2312" w:cs="仿宋_GB2312"/>
          <w:b/>
          <w:bCs/>
          <w:color w:val="000000"/>
          <w:sz w:val="36"/>
          <w:szCs w:val="36"/>
        </w:rPr>
      </w:pPr>
      <w:bookmarkStart w:id="447" w:name="_Toc28851"/>
      <w:r>
        <w:rPr>
          <w:rFonts w:hint="eastAsia" w:ascii="仿宋_GB2312" w:hAnsi="仿宋_GB2312" w:eastAsia="仿宋_GB2312" w:cs="仿宋_GB2312"/>
          <w:b/>
          <w:bCs/>
          <w:color w:val="000000"/>
          <w:sz w:val="36"/>
          <w:szCs w:val="36"/>
        </w:rPr>
        <w:t xml:space="preserve">  招标编号：</w:t>
      </w:r>
      <w:bookmarkEnd w:id="447"/>
      <w:r>
        <w:rPr>
          <w:rFonts w:hint="eastAsia" w:ascii="仿宋_GB2312" w:hAnsi="仿宋_GB2312" w:eastAsia="仿宋_GB2312" w:cs="仿宋_GB2312"/>
          <w:b/>
          <w:bCs/>
          <w:color w:val="000000"/>
          <w:sz w:val="36"/>
          <w:szCs w:val="36"/>
          <w:lang w:eastAsia="zh-CN"/>
        </w:rPr>
        <w:t>YHZFCG202</w:t>
      </w:r>
      <w:r>
        <w:rPr>
          <w:rFonts w:hint="eastAsia" w:ascii="仿宋_GB2312" w:hAnsi="仿宋_GB2312" w:eastAsia="仿宋_GB2312" w:cs="仿宋_GB2312"/>
          <w:b/>
          <w:bCs/>
          <w:color w:val="000000"/>
          <w:sz w:val="36"/>
          <w:szCs w:val="36"/>
          <w:lang w:val="en-US" w:eastAsia="zh-CN"/>
        </w:rPr>
        <w:t>3</w:t>
      </w:r>
      <w:r>
        <w:rPr>
          <w:rFonts w:hint="eastAsia" w:ascii="仿宋_GB2312" w:hAnsi="仿宋_GB2312" w:eastAsia="仿宋_GB2312" w:cs="仿宋_GB2312"/>
          <w:b/>
          <w:bCs/>
          <w:color w:val="000000"/>
          <w:sz w:val="36"/>
          <w:szCs w:val="36"/>
          <w:lang w:eastAsia="zh-CN"/>
        </w:rPr>
        <w:t>-</w:t>
      </w:r>
      <w:r>
        <w:rPr>
          <w:rFonts w:hint="eastAsia" w:ascii="仿宋_GB2312" w:hAnsi="仿宋_GB2312" w:eastAsia="仿宋_GB2312" w:cs="仿宋_GB2312"/>
          <w:b/>
          <w:bCs/>
          <w:color w:val="000000"/>
          <w:sz w:val="36"/>
          <w:szCs w:val="36"/>
          <w:lang w:val="en-US" w:eastAsia="zh-CN"/>
        </w:rPr>
        <w:t xml:space="preserve"> </w:t>
      </w:r>
    </w:p>
    <w:p>
      <w:pPr>
        <w:pStyle w:val="2"/>
        <w:spacing w:line="360" w:lineRule="auto"/>
        <w:rPr>
          <w:rFonts w:hint="eastAsia" w:ascii="仿宋_GB2312" w:hAnsi="仿宋_GB2312" w:eastAsia="仿宋_GB2312" w:cs="仿宋_GB2312"/>
        </w:rPr>
      </w:pPr>
    </w:p>
    <w:p>
      <w:pPr>
        <w:snapToGrid w:val="0"/>
        <w:spacing w:line="360" w:lineRule="auto"/>
        <w:jc w:val="center"/>
        <w:rPr>
          <w:rFonts w:hint="eastAsia" w:ascii="仿宋_GB2312" w:hAnsi="仿宋_GB2312" w:eastAsia="仿宋_GB2312" w:cs="仿宋_GB2312"/>
          <w:color w:val="000000"/>
          <w:sz w:val="72"/>
          <w:szCs w:val="72"/>
        </w:rPr>
      </w:pPr>
      <w:r>
        <w:rPr>
          <w:rFonts w:hint="eastAsia" w:ascii="仿宋_GB2312" w:hAnsi="仿宋_GB2312" w:eastAsia="仿宋_GB2312" w:cs="仿宋_GB2312"/>
          <w:color w:val="000000"/>
          <w:sz w:val="72"/>
          <w:szCs w:val="72"/>
        </w:rPr>
        <w:t>投</w:t>
      </w:r>
    </w:p>
    <w:p>
      <w:pPr>
        <w:snapToGrid w:val="0"/>
        <w:spacing w:line="360" w:lineRule="auto"/>
        <w:jc w:val="center"/>
        <w:rPr>
          <w:rFonts w:hint="eastAsia" w:ascii="仿宋_GB2312" w:hAnsi="仿宋_GB2312" w:eastAsia="仿宋_GB2312" w:cs="仿宋_GB2312"/>
          <w:color w:val="000000"/>
          <w:sz w:val="72"/>
          <w:szCs w:val="72"/>
        </w:rPr>
      </w:pPr>
      <w:r>
        <w:rPr>
          <w:rFonts w:hint="eastAsia" w:ascii="仿宋_GB2312" w:hAnsi="仿宋_GB2312" w:eastAsia="仿宋_GB2312" w:cs="仿宋_GB2312"/>
          <w:color w:val="000000"/>
          <w:sz w:val="72"/>
          <w:szCs w:val="72"/>
        </w:rPr>
        <w:t>标</w:t>
      </w:r>
    </w:p>
    <w:p>
      <w:pPr>
        <w:snapToGrid w:val="0"/>
        <w:spacing w:line="360" w:lineRule="auto"/>
        <w:jc w:val="center"/>
        <w:rPr>
          <w:rFonts w:hint="eastAsia" w:ascii="仿宋_GB2312" w:hAnsi="仿宋_GB2312" w:eastAsia="仿宋_GB2312" w:cs="仿宋_GB2312"/>
          <w:color w:val="000000"/>
          <w:sz w:val="72"/>
          <w:szCs w:val="72"/>
        </w:rPr>
      </w:pPr>
      <w:r>
        <w:rPr>
          <w:rFonts w:hint="eastAsia" w:ascii="仿宋_GB2312" w:hAnsi="仿宋_GB2312" w:eastAsia="仿宋_GB2312" w:cs="仿宋_GB2312"/>
          <w:color w:val="000000"/>
          <w:sz w:val="72"/>
          <w:szCs w:val="72"/>
        </w:rPr>
        <w:t>文</w:t>
      </w:r>
    </w:p>
    <w:p>
      <w:pPr>
        <w:snapToGrid w:val="0"/>
        <w:spacing w:line="360" w:lineRule="auto"/>
        <w:jc w:val="center"/>
        <w:rPr>
          <w:rFonts w:hint="eastAsia" w:ascii="仿宋_GB2312" w:hAnsi="仿宋_GB2312" w:eastAsia="仿宋_GB2312" w:cs="仿宋_GB2312"/>
        </w:rPr>
      </w:pPr>
      <w:r>
        <w:rPr>
          <w:rFonts w:hint="eastAsia" w:ascii="仿宋_GB2312" w:hAnsi="仿宋_GB2312" w:eastAsia="仿宋_GB2312" w:cs="仿宋_GB2312"/>
          <w:color w:val="000000"/>
          <w:sz w:val="72"/>
          <w:szCs w:val="72"/>
        </w:rPr>
        <w:t>件</w:t>
      </w:r>
    </w:p>
    <w:p>
      <w:pPr>
        <w:snapToGrid w:val="0"/>
        <w:spacing w:line="360" w:lineRule="auto"/>
        <w:ind w:firstLine="1920" w:firstLineChars="600"/>
        <w:rPr>
          <w:rFonts w:hint="eastAsia" w:ascii="宋体" w:hAnsi="宋体" w:cs="宋体"/>
          <w:color w:val="000000"/>
          <w:sz w:val="32"/>
          <w:szCs w:val="32"/>
        </w:rPr>
      </w:pPr>
      <w:r>
        <w:rPr>
          <w:rFonts w:hint="eastAsia" w:ascii="仿宋_GB2312" w:hAnsi="仿宋_GB2312" w:eastAsia="仿宋_GB2312" w:cs="仿宋_GB2312"/>
          <w:color w:val="000000"/>
          <w:sz w:val="32"/>
          <w:szCs w:val="32"/>
        </w:rPr>
        <w:t>投标人全称：</w:t>
      </w:r>
      <w:r>
        <w:rPr>
          <w:rFonts w:hint="eastAsia" w:ascii="宋体" w:hAnsi="宋体" w:cs="宋体"/>
          <w:color w:val="000000"/>
          <w:sz w:val="32"/>
          <w:szCs w:val="32"/>
        </w:rPr>
        <w:t>（单位公章</w:t>
      </w:r>
      <w:r>
        <w:rPr>
          <w:rFonts w:hint="eastAsia" w:ascii="宋体" w:hAnsi="宋体" w:cs="宋体"/>
          <w:color w:val="000000"/>
          <w:sz w:val="32"/>
          <w:szCs w:val="32"/>
          <w:lang w:eastAsia="zh-CN"/>
        </w:rPr>
        <w:t>或电子公章</w:t>
      </w:r>
      <w:r>
        <w:rPr>
          <w:rFonts w:hint="eastAsia" w:ascii="宋体" w:hAnsi="宋体" w:cs="宋体"/>
          <w:color w:val="000000"/>
          <w:sz w:val="32"/>
          <w:szCs w:val="32"/>
        </w:rPr>
        <w:t>）</w:t>
      </w:r>
    </w:p>
    <w:p>
      <w:pPr>
        <w:snapToGrid w:val="0"/>
        <w:spacing w:line="360" w:lineRule="auto"/>
        <w:ind w:firstLine="1920" w:firstLineChars="6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投标人地址：</w:t>
      </w:r>
    </w:p>
    <w:p>
      <w:pPr>
        <w:snapToGrid w:val="0"/>
        <w:spacing w:line="360" w:lineRule="auto"/>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年   月   日</w:t>
      </w:r>
    </w:p>
    <w:p>
      <w:pPr>
        <w:pStyle w:val="3"/>
        <w:snapToGrid w:val="0"/>
        <w:rPr>
          <w:rFonts w:hint="eastAsia" w:ascii="仿宋_GB2312" w:hAnsi="仿宋_GB2312" w:eastAsia="仿宋_GB2312" w:cs="仿宋_GB2312"/>
          <w:color w:val="000000"/>
          <w:kern w:val="0"/>
          <w:sz w:val="32"/>
          <w:szCs w:val="32"/>
        </w:rPr>
        <w:sectPr>
          <w:pgSz w:w="11906" w:h="16838"/>
          <w:pgMar w:top="993" w:right="1474" w:bottom="1134" w:left="1474" w:header="851" w:footer="641" w:gutter="0"/>
          <w:pgBorders>
            <w:top w:val="none" w:sz="0" w:space="0"/>
            <w:left w:val="none" w:sz="0" w:space="0"/>
            <w:bottom w:val="none" w:sz="0" w:space="0"/>
            <w:right w:val="none" w:sz="0" w:space="0"/>
          </w:pgBorders>
          <w:pgNumType w:fmt="decimal"/>
          <w:cols w:space="720" w:num="1"/>
          <w:docGrid w:type="lines" w:linePitch="315" w:charSpace="0"/>
        </w:sectPr>
      </w:pPr>
    </w:p>
    <w:p>
      <w:pPr>
        <w:spacing w:line="360" w:lineRule="auto"/>
        <w:jc w:val="center"/>
        <w:outlineLvl w:val="0"/>
        <w:rPr>
          <w:rFonts w:hint="eastAsia" w:ascii="仿宋" w:hAnsi="仿宋" w:eastAsia="仿宋" w:cs="仿宋"/>
          <w:b/>
          <w:kern w:val="0"/>
          <w:sz w:val="36"/>
          <w:szCs w:val="36"/>
        </w:rPr>
      </w:pPr>
    </w:p>
    <w:p>
      <w:pPr>
        <w:spacing w:line="360" w:lineRule="auto"/>
        <w:ind w:right="420" w:firstLine="3614" w:firstLineChars="1000"/>
        <w:rPr>
          <w:rFonts w:hint="eastAsia" w:ascii="仿宋" w:hAnsi="仿宋" w:eastAsia="仿宋" w:cs="仿宋"/>
          <w:b/>
          <w:kern w:val="0"/>
          <w:sz w:val="36"/>
          <w:szCs w:val="36"/>
        </w:rPr>
      </w:pPr>
      <w:r>
        <w:rPr>
          <w:rFonts w:hint="eastAsia" w:ascii="仿宋" w:hAnsi="仿宋" w:eastAsia="仿宋" w:cs="仿宋"/>
          <w:b/>
          <w:kern w:val="0"/>
          <w:sz w:val="36"/>
          <w:szCs w:val="36"/>
        </w:rPr>
        <w:t>商务技术文件部分</w:t>
      </w:r>
    </w:p>
    <w:p>
      <w:pPr>
        <w:spacing w:line="360" w:lineRule="auto"/>
        <w:jc w:val="center"/>
        <w:outlineLvl w:val="0"/>
        <w:rPr>
          <w:rFonts w:hint="eastAsia" w:ascii="仿宋" w:hAnsi="仿宋" w:eastAsia="仿宋" w:cs="仿宋"/>
          <w:b/>
          <w:kern w:val="0"/>
          <w:sz w:val="24"/>
        </w:rPr>
      </w:pPr>
    </w:p>
    <w:p>
      <w:pPr>
        <w:spacing w:line="360" w:lineRule="auto"/>
        <w:jc w:val="center"/>
        <w:outlineLvl w:val="0"/>
        <w:rPr>
          <w:rFonts w:hint="eastAsia" w:ascii="仿宋" w:hAnsi="仿宋" w:eastAsia="仿宋" w:cs="仿宋"/>
          <w:b/>
          <w:kern w:val="0"/>
          <w:sz w:val="28"/>
          <w:szCs w:val="28"/>
        </w:rPr>
      </w:pPr>
      <w:r>
        <w:rPr>
          <w:rFonts w:hint="eastAsia" w:ascii="仿宋" w:hAnsi="仿宋" w:eastAsia="仿宋" w:cs="仿宋"/>
          <w:b/>
          <w:kern w:val="0"/>
          <w:sz w:val="28"/>
          <w:szCs w:val="28"/>
        </w:rPr>
        <w:t>目录</w:t>
      </w:r>
    </w:p>
    <w:p>
      <w:pPr>
        <w:snapToGrid w:val="0"/>
        <w:spacing w:line="360" w:lineRule="auto"/>
        <w:ind w:left="479" w:leftChars="228"/>
        <w:rPr>
          <w:rFonts w:hint="eastAsia" w:ascii="仿宋" w:hAnsi="仿宋" w:eastAsia="仿宋" w:cs="仿宋"/>
        </w:rPr>
      </w:pPr>
      <w:r>
        <w:rPr>
          <w:rFonts w:hint="eastAsia" w:ascii="仿宋" w:hAnsi="仿宋" w:eastAsia="仿宋" w:cs="仿宋"/>
          <w:sz w:val="24"/>
        </w:rPr>
        <w:t>（1）投标函</w:t>
      </w:r>
      <w:r>
        <w:rPr>
          <w:rFonts w:hint="eastAsia" w:ascii="仿宋" w:hAnsi="仿宋" w:eastAsia="仿宋" w:cs="仿宋"/>
        </w:rPr>
        <w:t>…………………………………………………………………………………（页码）</w:t>
      </w:r>
      <w:r>
        <w:rPr>
          <w:rFonts w:hint="eastAsia" w:ascii="仿宋" w:hAnsi="仿宋" w:eastAsia="仿宋" w:cs="仿宋"/>
          <w:sz w:val="24"/>
        </w:rPr>
        <w:t>（2）授权委托书或法定代表人（单位负责人、自然人本人）身份证明</w:t>
      </w:r>
      <w:r>
        <w:rPr>
          <w:rFonts w:hint="eastAsia" w:ascii="仿宋" w:hAnsi="仿宋" w:eastAsia="仿宋" w:cs="仿宋"/>
        </w:rPr>
        <w:t>………（页码）</w:t>
      </w:r>
    </w:p>
    <w:p>
      <w:pPr>
        <w:snapToGrid w:val="0"/>
        <w:spacing w:line="360" w:lineRule="auto"/>
        <w:ind w:left="479" w:leftChars="228"/>
        <w:rPr>
          <w:rFonts w:hint="eastAsia" w:ascii="仿宋" w:hAnsi="仿宋" w:eastAsia="仿宋" w:cs="仿宋"/>
        </w:rPr>
      </w:pPr>
      <w:r>
        <w:rPr>
          <w:rFonts w:hint="eastAsia" w:ascii="仿宋" w:hAnsi="仿宋" w:eastAsia="仿宋" w:cs="仿宋"/>
          <w:sz w:val="24"/>
        </w:rPr>
        <w:t>（3）联合协议</w:t>
      </w:r>
      <w:r>
        <w:rPr>
          <w:rFonts w:hint="eastAsia" w:ascii="仿宋" w:hAnsi="仿宋" w:eastAsia="仿宋" w:cs="仿宋"/>
        </w:rPr>
        <w:t>………………………………………………………………………………（页码）</w:t>
      </w:r>
    </w:p>
    <w:p>
      <w:pPr>
        <w:snapToGrid w:val="0"/>
        <w:spacing w:line="360" w:lineRule="auto"/>
        <w:ind w:firstLine="480" w:firstLineChars="200"/>
        <w:rPr>
          <w:rFonts w:hint="eastAsia" w:ascii="仿宋" w:hAnsi="仿宋" w:eastAsia="仿宋" w:cs="仿宋"/>
        </w:rPr>
      </w:pPr>
      <w:r>
        <w:rPr>
          <w:rFonts w:hint="eastAsia" w:ascii="仿宋" w:hAnsi="仿宋" w:eastAsia="仿宋" w:cs="仿宋"/>
          <w:sz w:val="24"/>
        </w:rPr>
        <w:t>（</w:t>
      </w:r>
      <w:r>
        <w:rPr>
          <w:rFonts w:hint="eastAsia" w:ascii="仿宋" w:hAnsi="仿宋" w:eastAsia="仿宋" w:cs="仿宋"/>
          <w:sz w:val="24"/>
          <w:lang w:val="en-US" w:eastAsia="zh-CN"/>
        </w:rPr>
        <w:t>4</w:t>
      </w:r>
      <w:r>
        <w:rPr>
          <w:rFonts w:hint="eastAsia" w:ascii="仿宋" w:hAnsi="仿宋" w:eastAsia="仿宋" w:cs="仿宋"/>
          <w:sz w:val="24"/>
        </w:rPr>
        <w:t>）符合性审查资料</w:t>
      </w:r>
      <w:r>
        <w:rPr>
          <w:rFonts w:hint="eastAsia" w:ascii="仿宋" w:hAnsi="仿宋" w:eastAsia="仿宋" w:cs="仿宋"/>
        </w:rPr>
        <w:t>………………………………………………………………………（页码）</w:t>
      </w:r>
    </w:p>
    <w:p>
      <w:pPr>
        <w:snapToGrid w:val="0"/>
        <w:spacing w:line="360" w:lineRule="auto"/>
        <w:ind w:left="479" w:leftChars="228"/>
        <w:rPr>
          <w:rFonts w:hint="eastAsia" w:ascii="仿宋" w:hAnsi="仿宋" w:eastAsia="仿宋" w:cs="仿宋"/>
        </w:rPr>
      </w:pPr>
      <w:r>
        <w:rPr>
          <w:rFonts w:hint="eastAsia" w:ascii="仿宋" w:hAnsi="仿宋" w:eastAsia="仿宋" w:cs="仿宋"/>
          <w:sz w:val="24"/>
        </w:rPr>
        <w:t>（</w:t>
      </w:r>
      <w:r>
        <w:rPr>
          <w:rFonts w:hint="eastAsia" w:ascii="仿宋" w:hAnsi="仿宋" w:eastAsia="仿宋" w:cs="仿宋"/>
          <w:sz w:val="24"/>
          <w:lang w:val="en-US" w:eastAsia="zh-CN"/>
        </w:rPr>
        <w:t>5</w:t>
      </w:r>
      <w:r>
        <w:rPr>
          <w:rFonts w:hint="eastAsia" w:ascii="仿宋" w:hAnsi="仿宋" w:eastAsia="仿宋" w:cs="仿宋"/>
          <w:sz w:val="24"/>
        </w:rPr>
        <w:t>）评标标准相应的商务技术资料</w:t>
      </w:r>
      <w:r>
        <w:rPr>
          <w:rFonts w:hint="eastAsia" w:ascii="仿宋" w:hAnsi="仿宋" w:eastAsia="仿宋" w:cs="仿宋"/>
        </w:rPr>
        <w:t>…………………………</w:t>
      </w:r>
      <w:r>
        <w:rPr>
          <w:rFonts w:hint="eastAsia" w:ascii="仿宋" w:hAnsi="仿宋" w:eastAsia="仿宋" w:cs="仿宋"/>
          <w:sz w:val="24"/>
        </w:rPr>
        <w:t>………</w:t>
      </w:r>
      <w:r>
        <w:rPr>
          <w:rFonts w:hint="eastAsia" w:ascii="仿宋" w:hAnsi="仿宋" w:eastAsia="仿宋" w:cs="仿宋"/>
        </w:rPr>
        <w:t>…</w:t>
      </w:r>
      <w:r>
        <w:rPr>
          <w:rFonts w:hint="eastAsia" w:ascii="仿宋" w:hAnsi="仿宋" w:eastAsia="仿宋" w:cs="仿宋"/>
          <w:sz w:val="24"/>
        </w:rPr>
        <w:t>…</w:t>
      </w:r>
      <w:r>
        <w:rPr>
          <w:rFonts w:hint="eastAsia" w:ascii="仿宋" w:hAnsi="仿宋" w:eastAsia="仿宋" w:cs="仿宋"/>
        </w:rPr>
        <w:t>……………（页码）</w:t>
      </w:r>
    </w:p>
    <w:p>
      <w:pPr>
        <w:snapToGrid w:val="0"/>
        <w:spacing w:line="360" w:lineRule="auto"/>
        <w:ind w:left="479" w:leftChars="228"/>
        <w:rPr>
          <w:rFonts w:hint="eastAsia" w:ascii="仿宋" w:hAnsi="仿宋" w:eastAsia="仿宋" w:cs="仿宋"/>
        </w:rPr>
      </w:pPr>
      <w:r>
        <w:rPr>
          <w:rFonts w:hint="eastAsia" w:ascii="仿宋" w:hAnsi="仿宋" w:eastAsia="仿宋" w:cs="仿宋"/>
          <w:sz w:val="24"/>
        </w:rPr>
        <w:t>（</w:t>
      </w:r>
      <w:r>
        <w:rPr>
          <w:rFonts w:hint="eastAsia" w:ascii="仿宋" w:hAnsi="仿宋" w:eastAsia="仿宋" w:cs="仿宋"/>
          <w:sz w:val="24"/>
          <w:lang w:val="en-US" w:eastAsia="zh-CN"/>
        </w:rPr>
        <w:t>6</w:t>
      </w:r>
      <w:r>
        <w:rPr>
          <w:rFonts w:hint="eastAsia" w:ascii="仿宋" w:hAnsi="仿宋" w:eastAsia="仿宋" w:cs="仿宋"/>
          <w:sz w:val="24"/>
        </w:rPr>
        <w:t>）商务技术偏离表</w:t>
      </w:r>
      <w:r>
        <w:rPr>
          <w:rFonts w:hint="eastAsia" w:ascii="仿宋" w:hAnsi="仿宋" w:eastAsia="仿宋" w:cs="仿宋"/>
        </w:rPr>
        <w:t>………………………………………………………………………（页码）</w:t>
      </w:r>
    </w:p>
    <w:p>
      <w:pPr>
        <w:snapToGrid w:val="0"/>
        <w:spacing w:line="360" w:lineRule="auto"/>
        <w:ind w:left="479" w:leftChars="228"/>
        <w:rPr>
          <w:rFonts w:hint="eastAsia" w:ascii="仿宋" w:hAnsi="仿宋" w:eastAsia="仿宋" w:cs="仿宋"/>
        </w:rPr>
      </w:pPr>
      <w:r>
        <w:rPr>
          <w:rFonts w:hint="eastAsia" w:ascii="仿宋" w:hAnsi="仿宋" w:eastAsia="仿宋" w:cs="仿宋"/>
          <w:sz w:val="24"/>
          <w:lang w:val="en-US" w:eastAsia="zh-CN"/>
        </w:rPr>
        <w:t>（7）配置服务站承诺书</w:t>
      </w:r>
      <w:r>
        <w:rPr>
          <w:rFonts w:hint="eastAsia" w:ascii="仿宋" w:hAnsi="仿宋" w:eastAsia="仿宋" w:cs="仿宋"/>
        </w:rPr>
        <w:t>……………………………………………………………………（页码）</w:t>
      </w:r>
    </w:p>
    <w:p>
      <w:pPr>
        <w:snapToGrid w:val="0"/>
        <w:spacing w:line="360" w:lineRule="auto"/>
        <w:ind w:left="479" w:leftChars="228"/>
        <w:rPr>
          <w:rFonts w:hint="eastAsia" w:ascii="仿宋" w:hAnsi="仿宋" w:eastAsia="仿宋" w:cs="仿宋"/>
        </w:rPr>
      </w:pPr>
      <w:r>
        <w:rPr>
          <w:rFonts w:hint="eastAsia" w:ascii="仿宋" w:hAnsi="仿宋" w:eastAsia="仿宋" w:cs="仿宋"/>
          <w:sz w:val="24"/>
          <w:lang w:val="zh-CN"/>
        </w:rPr>
        <w:t>（</w:t>
      </w:r>
      <w:r>
        <w:rPr>
          <w:rFonts w:hint="eastAsia" w:ascii="仿宋" w:hAnsi="仿宋" w:eastAsia="仿宋" w:cs="仿宋"/>
          <w:sz w:val="24"/>
          <w:lang w:val="en-US" w:eastAsia="zh-CN"/>
        </w:rPr>
        <w:t>8</w:t>
      </w:r>
      <w:r>
        <w:rPr>
          <w:rFonts w:hint="eastAsia" w:ascii="仿宋" w:hAnsi="仿宋" w:eastAsia="仿宋" w:cs="仿宋"/>
          <w:sz w:val="24"/>
          <w:lang w:val="zh-CN"/>
        </w:rPr>
        <w:t>）政府采购供应商廉洁自律承诺书</w:t>
      </w:r>
      <w:r>
        <w:rPr>
          <w:rFonts w:hint="eastAsia" w:ascii="仿宋" w:hAnsi="仿宋" w:eastAsia="仿宋" w:cs="仿宋"/>
        </w:rPr>
        <w:t>…………………………………………………（页码）</w:t>
      </w:r>
    </w:p>
    <w:p>
      <w:pPr>
        <w:snapToGrid w:val="0"/>
        <w:spacing w:line="360" w:lineRule="auto"/>
        <w:jc w:val="center"/>
        <w:rPr>
          <w:rFonts w:hint="eastAsia" w:ascii="仿宋" w:hAnsi="仿宋" w:eastAsia="仿宋" w:cs="仿宋"/>
          <w:b/>
          <w:kern w:val="0"/>
          <w:sz w:val="32"/>
          <w:szCs w:val="32"/>
          <w:lang w:val="zh-CN"/>
        </w:rPr>
      </w:pPr>
    </w:p>
    <w:p>
      <w:pPr>
        <w:snapToGrid w:val="0"/>
        <w:spacing w:line="360" w:lineRule="auto"/>
        <w:jc w:val="center"/>
        <w:rPr>
          <w:rFonts w:hint="eastAsia" w:ascii="仿宋" w:hAnsi="仿宋" w:eastAsia="仿宋" w:cs="仿宋"/>
          <w:b/>
          <w:kern w:val="0"/>
          <w:sz w:val="32"/>
          <w:szCs w:val="32"/>
          <w:lang w:val="zh-CN"/>
        </w:rPr>
      </w:pPr>
    </w:p>
    <w:p>
      <w:pPr>
        <w:snapToGrid w:val="0"/>
        <w:spacing w:line="360" w:lineRule="auto"/>
        <w:jc w:val="center"/>
        <w:rPr>
          <w:rFonts w:hint="eastAsia" w:ascii="仿宋" w:hAnsi="仿宋" w:eastAsia="仿宋" w:cs="仿宋"/>
          <w:b/>
          <w:kern w:val="0"/>
          <w:sz w:val="32"/>
          <w:szCs w:val="32"/>
          <w:lang w:val="zh-CN"/>
        </w:rPr>
      </w:pPr>
    </w:p>
    <w:p>
      <w:pPr>
        <w:snapToGrid w:val="0"/>
        <w:spacing w:line="360" w:lineRule="auto"/>
        <w:jc w:val="center"/>
        <w:rPr>
          <w:rFonts w:hint="eastAsia" w:ascii="仿宋" w:hAnsi="仿宋" w:eastAsia="仿宋" w:cs="仿宋"/>
          <w:b/>
          <w:kern w:val="0"/>
          <w:sz w:val="32"/>
          <w:szCs w:val="32"/>
          <w:lang w:val="zh-CN"/>
        </w:rPr>
      </w:pPr>
    </w:p>
    <w:p>
      <w:pPr>
        <w:snapToGrid w:val="0"/>
        <w:spacing w:line="360" w:lineRule="auto"/>
        <w:jc w:val="center"/>
        <w:rPr>
          <w:rFonts w:hint="eastAsia" w:ascii="仿宋" w:hAnsi="仿宋" w:eastAsia="仿宋" w:cs="仿宋"/>
          <w:b/>
          <w:kern w:val="0"/>
          <w:sz w:val="32"/>
          <w:szCs w:val="32"/>
          <w:lang w:val="zh-CN"/>
        </w:rPr>
      </w:pPr>
    </w:p>
    <w:p>
      <w:pPr>
        <w:snapToGrid w:val="0"/>
        <w:spacing w:line="360" w:lineRule="auto"/>
        <w:jc w:val="center"/>
        <w:outlineLvl w:val="0"/>
        <w:rPr>
          <w:rFonts w:hint="eastAsia" w:ascii="仿宋" w:hAnsi="仿宋" w:eastAsia="仿宋" w:cs="仿宋"/>
          <w:b/>
          <w:kern w:val="0"/>
          <w:sz w:val="32"/>
          <w:szCs w:val="32"/>
        </w:rPr>
      </w:pPr>
    </w:p>
    <w:p>
      <w:pPr>
        <w:snapToGrid w:val="0"/>
        <w:spacing w:line="360" w:lineRule="auto"/>
        <w:jc w:val="center"/>
        <w:outlineLvl w:val="0"/>
        <w:rPr>
          <w:rFonts w:hint="eastAsia" w:ascii="仿宋" w:hAnsi="仿宋" w:eastAsia="仿宋" w:cs="仿宋"/>
          <w:b/>
          <w:kern w:val="0"/>
          <w:sz w:val="32"/>
          <w:szCs w:val="32"/>
        </w:rPr>
      </w:pPr>
    </w:p>
    <w:p>
      <w:pPr>
        <w:rPr>
          <w:rFonts w:hint="eastAsia" w:ascii="仿宋" w:hAnsi="仿宋" w:eastAsia="仿宋" w:cs="仿宋"/>
        </w:rPr>
      </w:pPr>
    </w:p>
    <w:p>
      <w:pPr>
        <w:snapToGrid w:val="0"/>
        <w:spacing w:line="360" w:lineRule="auto"/>
        <w:jc w:val="center"/>
        <w:outlineLvl w:val="0"/>
        <w:rPr>
          <w:rFonts w:hint="eastAsia" w:ascii="仿宋" w:hAnsi="仿宋" w:eastAsia="仿宋" w:cs="仿宋"/>
          <w:b/>
          <w:kern w:val="0"/>
          <w:sz w:val="32"/>
          <w:szCs w:val="32"/>
        </w:rPr>
      </w:pPr>
    </w:p>
    <w:p>
      <w:pPr>
        <w:snapToGrid w:val="0"/>
        <w:spacing w:line="360" w:lineRule="auto"/>
        <w:jc w:val="center"/>
        <w:outlineLvl w:val="0"/>
        <w:rPr>
          <w:rFonts w:hint="eastAsia" w:ascii="仿宋" w:hAnsi="仿宋" w:eastAsia="仿宋" w:cs="仿宋"/>
          <w:b/>
          <w:kern w:val="0"/>
          <w:sz w:val="32"/>
          <w:szCs w:val="32"/>
        </w:rPr>
      </w:pPr>
    </w:p>
    <w:p>
      <w:pPr>
        <w:snapToGrid w:val="0"/>
        <w:spacing w:line="360" w:lineRule="auto"/>
        <w:jc w:val="center"/>
        <w:outlineLvl w:val="0"/>
        <w:rPr>
          <w:rFonts w:hint="eastAsia" w:ascii="仿宋" w:hAnsi="仿宋" w:eastAsia="仿宋" w:cs="仿宋"/>
          <w:b/>
          <w:kern w:val="0"/>
          <w:sz w:val="32"/>
          <w:szCs w:val="32"/>
        </w:rPr>
      </w:pPr>
    </w:p>
    <w:p>
      <w:pPr>
        <w:snapToGrid w:val="0"/>
        <w:spacing w:line="360" w:lineRule="auto"/>
        <w:jc w:val="center"/>
        <w:outlineLvl w:val="0"/>
        <w:rPr>
          <w:rFonts w:hint="eastAsia" w:ascii="仿宋" w:hAnsi="仿宋" w:eastAsia="仿宋" w:cs="仿宋"/>
          <w:b/>
          <w:kern w:val="0"/>
          <w:sz w:val="32"/>
          <w:szCs w:val="32"/>
        </w:rPr>
      </w:pPr>
    </w:p>
    <w:p>
      <w:pPr>
        <w:snapToGrid w:val="0"/>
        <w:spacing w:line="360" w:lineRule="auto"/>
        <w:jc w:val="both"/>
        <w:outlineLvl w:val="0"/>
        <w:rPr>
          <w:rFonts w:hint="eastAsia" w:ascii="仿宋" w:hAnsi="仿宋" w:eastAsia="仿宋" w:cs="仿宋"/>
          <w:b/>
          <w:kern w:val="0"/>
          <w:sz w:val="32"/>
          <w:szCs w:val="32"/>
        </w:rPr>
      </w:pPr>
    </w:p>
    <w:p>
      <w:pPr>
        <w:snapToGrid w:val="0"/>
        <w:spacing w:line="360" w:lineRule="auto"/>
        <w:jc w:val="center"/>
        <w:outlineLvl w:val="0"/>
        <w:rPr>
          <w:rFonts w:hint="eastAsia" w:ascii="仿宋" w:hAnsi="仿宋" w:eastAsia="仿宋" w:cs="仿宋"/>
          <w:b/>
          <w:sz w:val="32"/>
          <w:szCs w:val="32"/>
        </w:rPr>
      </w:pPr>
      <w:r>
        <w:rPr>
          <w:rFonts w:hint="eastAsia" w:ascii="仿宋" w:hAnsi="仿宋" w:eastAsia="仿宋" w:cs="仿宋"/>
          <w:b/>
          <w:kern w:val="0"/>
          <w:sz w:val="32"/>
          <w:szCs w:val="32"/>
        </w:rPr>
        <w:t>一、投标</w:t>
      </w:r>
      <w:r>
        <w:rPr>
          <w:rFonts w:hint="eastAsia" w:ascii="仿宋" w:hAnsi="仿宋" w:eastAsia="仿宋" w:cs="仿宋"/>
          <w:b/>
          <w:sz w:val="32"/>
          <w:szCs w:val="32"/>
        </w:rPr>
        <w:t>函</w:t>
      </w:r>
    </w:p>
    <w:p>
      <w:pPr>
        <w:widowControl w:val="0"/>
        <w:wordWrap/>
        <w:adjustRightInd w:val="0"/>
        <w:snapToGrid w:val="0"/>
        <w:spacing w:line="312" w:lineRule="auto"/>
        <w:textAlignment w:val="auto"/>
        <w:rPr>
          <w:rFonts w:hint="eastAsia" w:ascii="仿宋" w:hAnsi="仿宋" w:eastAsia="仿宋" w:cs="仿宋"/>
          <w:sz w:val="24"/>
        </w:rPr>
      </w:pPr>
      <w:r>
        <w:rPr>
          <w:rFonts w:hint="eastAsia" w:ascii="仿宋" w:hAnsi="仿宋" w:eastAsia="仿宋" w:cs="仿宋"/>
          <w:sz w:val="24"/>
        </w:rPr>
        <w:t>（采购人）、（采购代理机构）：</w:t>
      </w:r>
    </w:p>
    <w:p>
      <w:pPr>
        <w:widowControl w:val="0"/>
        <w:wordWrap/>
        <w:adjustRightInd w:val="0"/>
        <w:snapToGrid w:val="0"/>
        <w:spacing w:line="312" w:lineRule="auto"/>
        <w:ind w:firstLine="480" w:firstLineChars="200"/>
        <w:textAlignment w:val="auto"/>
        <w:rPr>
          <w:rFonts w:hint="eastAsia" w:ascii="仿宋" w:hAnsi="仿宋" w:eastAsia="仿宋" w:cs="仿宋"/>
          <w:sz w:val="24"/>
        </w:rPr>
      </w:pPr>
      <w:r>
        <w:rPr>
          <w:rFonts w:hint="eastAsia" w:ascii="仿宋" w:hAnsi="仿宋" w:eastAsia="仿宋" w:cs="仿宋"/>
          <w:sz w:val="24"/>
        </w:rPr>
        <w:t>我方参加你方组织的（</w:t>
      </w:r>
      <w:r>
        <w:rPr>
          <w:rFonts w:hint="eastAsia" w:ascii="仿宋" w:hAnsi="仿宋" w:eastAsia="仿宋" w:cs="仿宋"/>
          <w:sz w:val="24"/>
          <w:lang w:val="en-US" w:eastAsia="zh-CN"/>
        </w:rPr>
        <w:t xml:space="preserve"> </w:t>
      </w:r>
      <w:r>
        <w:rPr>
          <w:rFonts w:hint="eastAsia" w:ascii="仿宋" w:hAnsi="仿宋" w:eastAsia="仿宋" w:cs="仿宋"/>
          <w:sz w:val="24"/>
        </w:rPr>
        <w:t>项目名称）【招标编号：</w:t>
      </w:r>
      <w:r>
        <w:rPr>
          <w:rFonts w:hint="eastAsia" w:ascii="仿宋" w:hAnsi="仿宋" w:eastAsia="仿宋" w:cs="仿宋"/>
          <w:sz w:val="24"/>
          <w:lang w:val="en-US" w:eastAsia="zh-CN"/>
        </w:rPr>
        <w:t xml:space="preserve">      </w:t>
      </w:r>
      <w:r>
        <w:rPr>
          <w:rFonts w:hint="eastAsia" w:ascii="仿宋" w:hAnsi="仿宋" w:eastAsia="仿宋" w:cs="仿宋"/>
          <w:sz w:val="24"/>
        </w:rPr>
        <w:t>】招标的有关活动，并对此项目进行投标。为此：</w:t>
      </w:r>
    </w:p>
    <w:p>
      <w:pPr>
        <w:widowControl w:val="0"/>
        <w:wordWrap/>
        <w:adjustRightInd w:val="0"/>
        <w:snapToGrid w:val="0"/>
        <w:spacing w:line="312" w:lineRule="auto"/>
        <w:ind w:firstLine="480" w:firstLineChars="200"/>
        <w:textAlignment w:val="auto"/>
        <w:rPr>
          <w:rFonts w:hint="eastAsia" w:ascii="仿宋" w:hAnsi="仿宋" w:eastAsia="仿宋" w:cs="仿宋"/>
          <w:sz w:val="24"/>
        </w:rPr>
      </w:pPr>
      <w:r>
        <w:rPr>
          <w:rFonts w:hint="eastAsia" w:ascii="仿宋" w:hAnsi="仿宋" w:eastAsia="仿宋" w:cs="仿宋"/>
          <w:sz w:val="24"/>
        </w:rPr>
        <w:t>1、我方承诺投标有效期从提交投标文件的截止之日起</w:t>
      </w:r>
      <w:r>
        <w:rPr>
          <w:rFonts w:hint="eastAsia" w:ascii="仿宋" w:hAnsi="仿宋" w:eastAsia="仿宋" w:cs="仿宋"/>
          <w:sz w:val="24"/>
          <w:u w:val="single"/>
        </w:rPr>
        <w:t xml:space="preserve">     </w:t>
      </w:r>
      <w:r>
        <w:rPr>
          <w:rFonts w:hint="eastAsia" w:ascii="仿宋" w:hAnsi="仿宋" w:eastAsia="仿宋" w:cs="仿宋"/>
          <w:sz w:val="24"/>
        </w:rPr>
        <w:t>天（不少于90天）</w:t>
      </w:r>
      <w:r>
        <w:rPr>
          <w:rFonts w:hint="eastAsia" w:ascii="仿宋" w:hAnsi="仿宋" w:eastAsia="仿宋" w:cs="仿宋"/>
        </w:rPr>
        <w:t>，</w:t>
      </w:r>
      <w:r>
        <w:rPr>
          <w:rFonts w:hint="eastAsia" w:ascii="仿宋" w:hAnsi="仿宋" w:eastAsia="仿宋" w:cs="仿宋"/>
          <w:sz w:val="24"/>
        </w:rPr>
        <w:t>本投标文件在投标有效期满之前均具有约束力。</w:t>
      </w:r>
    </w:p>
    <w:p>
      <w:pPr>
        <w:widowControl w:val="0"/>
        <w:wordWrap/>
        <w:adjustRightInd w:val="0"/>
        <w:snapToGrid w:val="0"/>
        <w:spacing w:line="312" w:lineRule="auto"/>
        <w:ind w:firstLine="480" w:firstLineChars="200"/>
        <w:textAlignment w:val="auto"/>
        <w:rPr>
          <w:rFonts w:hint="eastAsia" w:ascii="仿宋" w:hAnsi="仿宋" w:eastAsia="仿宋" w:cs="仿宋"/>
          <w:sz w:val="24"/>
        </w:rPr>
      </w:pPr>
      <w:r>
        <w:rPr>
          <w:rFonts w:hint="eastAsia" w:ascii="仿宋" w:hAnsi="仿宋" w:eastAsia="仿宋" w:cs="仿宋"/>
          <w:sz w:val="24"/>
        </w:rPr>
        <w:t>2、我方的投标文件包括以下内容：</w:t>
      </w:r>
    </w:p>
    <w:p>
      <w:pPr>
        <w:widowControl w:val="0"/>
        <w:wordWrap/>
        <w:adjustRightInd w:val="0"/>
        <w:snapToGrid w:val="0"/>
        <w:spacing w:line="312" w:lineRule="auto"/>
        <w:ind w:left="210" w:leftChars="100" w:firstLine="480" w:firstLineChars="200"/>
        <w:textAlignment w:val="auto"/>
        <w:rPr>
          <w:rFonts w:hint="eastAsia" w:ascii="仿宋" w:hAnsi="仿宋" w:eastAsia="仿宋" w:cs="仿宋"/>
          <w:sz w:val="24"/>
        </w:rPr>
      </w:pPr>
      <w:r>
        <w:rPr>
          <w:rFonts w:hint="eastAsia" w:ascii="仿宋" w:hAnsi="仿宋" w:eastAsia="仿宋" w:cs="仿宋"/>
          <w:sz w:val="24"/>
        </w:rPr>
        <w:t>2.1资格文件：</w:t>
      </w:r>
    </w:p>
    <w:p>
      <w:pPr>
        <w:widowControl w:val="0"/>
        <w:wordWrap/>
        <w:adjustRightInd w:val="0"/>
        <w:snapToGrid w:val="0"/>
        <w:spacing w:line="312" w:lineRule="auto"/>
        <w:ind w:left="420" w:leftChars="200" w:firstLine="480" w:firstLineChars="200"/>
        <w:textAlignment w:val="auto"/>
        <w:rPr>
          <w:rFonts w:hint="eastAsia" w:ascii="仿宋" w:hAnsi="仿宋" w:eastAsia="仿宋" w:cs="仿宋"/>
          <w:sz w:val="24"/>
        </w:rPr>
      </w:pPr>
      <w:r>
        <w:rPr>
          <w:rFonts w:hint="eastAsia" w:ascii="仿宋" w:hAnsi="仿宋" w:eastAsia="仿宋" w:cs="仿宋"/>
          <w:sz w:val="24"/>
        </w:rPr>
        <w:t>2.1.1承诺函；</w:t>
      </w:r>
    </w:p>
    <w:p>
      <w:pPr>
        <w:widowControl w:val="0"/>
        <w:wordWrap/>
        <w:adjustRightInd w:val="0"/>
        <w:snapToGrid w:val="0"/>
        <w:spacing w:line="312" w:lineRule="auto"/>
        <w:ind w:left="420" w:leftChars="200" w:firstLine="480" w:firstLineChars="200"/>
        <w:textAlignment w:val="auto"/>
        <w:rPr>
          <w:rFonts w:hint="eastAsia" w:ascii="仿宋" w:hAnsi="仿宋" w:eastAsia="仿宋" w:cs="仿宋"/>
          <w:sz w:val="24"/>
        </w:rPr>
      </w:pPr>
      <w:r>
        <w:rPr>
          <w:rFonts w:hint="eastAsia" w:ascii="仿宋" w:hAnsi="仿宋" w:eastAsia="仿宋" w:cs="仿宋"/>
          <w:sz w:val="24"/>
        </w:rPr>
        <w:t>2.1.2落实政府采购政策需满足的资格要求（如果有）；</w:t>
      </w:r>
    </w:p>
    <w:p>
      <w:pPr>
        <w:widowControl w:val="0"/>
        <w:wordWrap/>
        <w:adjustRightInd w:val="0"/>
        <w:snapToGrid w:val="0"/>
        <w:spacing w:line="312" w:lineRule="auto"/>
        <w:ind w:left="420" w:leftChars="200" w:firstLine="480" w:firstLineChars="200"/>
        <w:textAlignment w:val="auto"/>
        <w:rPr>
          <w:rFonts w:hint="eastAsia" w:ascii="仿宋" w:hAnsi="仿宋" w:eastAsia="仿宋" w:cs="仿宋"/>
          <w:sz w:val="24"/>
        </w:rPr>
      </w:pPr>
      <w:r>
        <w:rPr>
          <w:rFonts w:hint="eastAsia" w:ascii="仿宋" w:hAnsi="仿宋" w:eastAsia="仿宋" w:cs="仿宋"/>
          <w:sz w:val="24"/>
        </w:rPr>
        <w:t>2.1.3本项目的特定资格要求（如果有）。</w:t>
      </w:r>
    </w:p>
    <w:p>
      <w:pPr>
        <w:widowControl w:val="0"/>
        <w:wordWrap/>
        <w:adjustRightInd w:val="0"/>
        <w:snapToGrid w:val="0"/>
        <w:spacing w:line="312" w:lineRule="auto"/>
        <w:ind w:left="210" w:leftChars="100" w:firstLine="480" w:firstLineChars="200"/>
        <w:textAlignment w:val="auto"/>
        <w:rPr>
          <w:rFonts w:hint="eastAsia" w:ascii="仿宋" w:hAnsi="仿宋" w:eastAsia="仿宋" w:cs="仿宋"/>
          <w:sz w:val="24"/>
          <w:lang w:val="zh-CN"/>
        </w:rPr>
      </w:pPr>
      <w:r>
        <w:rPr>
          <w:rFonts w:hint="eastAsia" w:ascii="仿宋" w:hAnsi="仿宋" w:eastAsia="仿宋" w:cs="仿宋"/>
          <w:sz w:val="24"/>
        </w:rPr>
        <w:t>2</w:t>
      </w:r>
      <w:r>
        <w:rPr>
          <w:rFonts w:hint="eastAsia" w:ascii="仿宋" w:hAnsi="仿宋" w:eastAsia="仿宋" w:cs="仿宋"/>
          <w:sz w:val="24"/>
          <w:lang w:val="zh-CN"/>
        </w:rPr>
        <w:t>.</w:t>
      </w:r>
      <w:r>
        <w:rPr>
          <w:rFonts w:hint="eastAsia" w:ascii="仿宋" w:hAnsi="仿宋" w:eastAsia="仿宋" w:cs="仿宋"/>
          <w:sz w:val="24"/>
        </w:rPr>
        <w:t>2</w:t>
      </w:r>
      <w:r>
        <w:rPr>
          <w:rFonts w:hint="eastAsia" w:ascii="仿宋" w:hAnsi="仿宋" w:eastAsia="仿宋" w:cs="仿宋"/>
          <w:sz w:val="24"/>
          <w:lang w:val="zh-CN"/>
        </w:rPr>
        <w:t xml:space="preserve"> </w:t>
      </w:r>
      <w:r>
        <w:rPr>
          <w:rFonts w:hint="eastAsia" w:ascii="仿宋" w:hAnsi="仿宋" w:eastAsia="仿宋" w:cs="仿宋"/>
          <w:sz w:val="24"/>
        </w:rPr>
        <w:t>商务技术</w:t>
      </w:r>
      <w:r>
        <w:rPr>
          <w:rFonts w:hint="eastAsia" w:ascii="仿宋" w:hAnsi="仿宋" w:eastAsia="仿宋" w:cs="仿宋"/>
          <w:sz w:val="24"/>
          <w:lang w:val="zh-CN"/>
        </w:rPr>
        <w:t>文件：</w:t>
      </w:r>
    </w:p>
    <w:p>
      <w:pPr>
        <w:widowControl w:val="0"/>
        <w:wordWrap/>
        <w:adjustRightInd w:val="0"/>
        <w:snapToGrid w:val="0"/>
        <w:spacing w:line="312" w:lineRule="auto"/>
        <w:ind w:left="420" w:leftChars="200" w:firstLine="480" w:firstLineChars="200"/>
        <w:textAlignment w:val="auto"/>
        <w:rPr>
          <w:rFonts w:hint="eastAsia" w:ascii="仿宋" w:hAnsi="仿宋" w:eastAsia="仿宋" w:cs="仿宋"/>
          <w:sz w:val="24"/>
        </w:rPr>
      </w:pPr>
      <w:r>
        <w:rPr>
          <w:rFonts w:hint="eastAsia" w:ascii="仿宋" w:hAnsi="仿宋" w:eastAsia="仿宋" w:cs="仿宋"/>
          <w:sz w:val="24"/>
        </w:rPr>
        <w:t>2.2.1投标函；</w:t>
      </w:r>
      <w:r>
        <w:rPr>
          <w:rFonts w:hint="eastAsia" w:ascii="仿宋" w:hAnsi="仿宋" w:eastAsia="仿宋" w:cs="仿宋"/>
          <w:sz w:val="24"/>
          <w:lang w:val="zh-CN"/>
        </w:rPr>
        <w:t xml:space="preserve"> </w:t>
      </w:r>
    </w:p>
    <w:p>
      <w:pPr>
        <w:widowControl w:val="0"/>
        <w:wordWrap/>
        <w:adjustRightInd w:val="0"/>
        <w:snapToGrid w:val="0"/>
        <w:spacing w:line="312" w:lineRule="auto"/>
        <w:ind w:left="420" w:leftChars="200" w:firstLine="480" w:firstLineChars="200"/>
        <w:textAlignment w:val="auto"/>
        <w:rPr>
          <w:rFonts w:hint="eastAsia" w:ascii="仿宋" w:hAnsi="仿宋" w:eastAsia="仿宋" w:cs="仿宋"/>
          <w:sz w:val="24"/>
        </w:rPr>
      </w:pPr>
      <w:r>
        <w:rPr>
          <w:rFonts w:hint="eastAsia" w:ascii="仿宋" w:hAnsi="仿宋" w:eastAsia="仿宋" w:cs="仿宋"/>
          <w:sz w:val="24"/>
        </w:rPr>
        <w:t>2.2.2授权委托书或法定代表人（单位负责人）身份证明；</w:t>
      </w:r>
    </w:p>
    <w:p>
      <w:pPr>
        <w:widowControl w:val="0"/>
        <w:wordWrap/>
        <w:adjustRightInd w:val="0"/>
        <w:snapToGrid w:val="0"/>
        <w:spacing w:line="312" w:lineRule="auto"/>
        <w:ind w:left="420" w:leftChars="200" w:firstLine="480" w:firstLineChars="200"/>
        <w:textAlignment w:val="auto"/>
        <w:rPr>
          <w:rFonts w:hint="eastAsia" w:ascii="仿宋" w:hAnsi="仿宋" w:eastAsia="仿宋" w:cs="仿宋"/>
          <w:sz w:val="24"/>
        </w:rPr>
      </w:pPr>
      <w:r>
        <w:rPr>
          <w:rFonts w:hint="eastAsia" w:ascii="仿宋" w:hAnsi="仿宋" w:eastAsia="仿宋" w:cs="仿宋"/>
          <w:sz w:val="24"/>
        </w:rPr>
        <w:t>2.2.3联合协议（如果有）；</w:t>
      </w:r>
    </w:p>
    <w:p>
      <w:pPr>
        <w:widowControl w:val="0"/>
        <w:wordWrap/>
        <w:adjustRightInd w:val="0"/>
        <w:snapToGrid w:val="0"/>
        <w:spacing w:line="312" w:lineRule="auto"/>
        <w:ind w:left="420" w:leftChars="200" w:firstLine="480" w:firstLineChars="200"/>
        <w:textAlignment w:val="auto"/>
        <w:rPr>
          <w:rFonts w:hint="eastAsia" w:ascii="仿宋" w:hAnsi="仿宋" w:eastAsia="仿宋" w:cs="仿宋"/>
          <w:sz w:val="24"/>
        </w:rPr>
      </w:pPr>
      <w:r>
        <w:rPr>
          <w:rFonts w:hint="eastAsia" w:ascii="仿宋" w:hAnsi="仿宋" w:eastAsia="仿宋" w:cs="仿宋"/>
          <w:sz w:val="24"/>
        </w:rPr>
        <w:t>2.2.</w:t>
      </w:r>
      <w:r>
        <w:rPr>
          <w:rFonts w:hint="eastAsia" w:ascii="仿宋" w:hAnsi="仿宋" w:eastAsia="仿宋" w:cs="仿宋"/>
          <w:sz w:val="24"/>
          <w:lang w:val="en-US" w:eastAsia="zh-CN"/>
        </w:rPr>
        <w:t>4</w:t>
      </w:r>
      <w:r>
        <w:rPr>
          <w:rFonts w:hint="eastAsia" w:ascii="仿宋" w:hAnsi="仿宋" w:eastAsia="仿宋" w:cs="仿宋"/>
          <w:sz w:val="24"/>
        </w:rPr>
        <w:t>符合性审查资料；</w:t>
      </w:r>
    </w:p>
    <w:p>
      <w:pPr>
        <w:widowControl w:val="0"/>
        <w:wordWrap/>
        <w:adjustRightInd w:val="0"/>
        <w:snapToGrid w:val="0"/>
        <w:spacing w:line="312" w:lineRule="auto"/>
        <w:ind w:left="420" w:leftChars="200" w:firstLine="480" w:firstLineChars="200"/>
        <w:textAlignment w:val="auto"/>
        <w:rPr>
          <w:rFonts w:hint="eastAsia" w:ascii="仿宋" w:hAnsi="仿宋" w:eastAsia="仿宋" w:cs="仿宋"/>
          <w:sz w:val="24"/>
        </w:rPr>
      </w:pPr>
      <w:r>
        <w:rPr>
          <w:rFonts w:hint="eastAsia" w:ascii="仿宋" w:hAnsi="仿宋" w:eastAsia="仿宋" w:cs="仿宋"/>
          <w:sz w:val="24"/>
        </w:rPr>
        <w:t>2.2.</w:t>
      </w:r>
      <w:r>
        <w:rPr>
          <w:rFonts w:hint="eastAsia" w:ascii="仿宋" w:hAnsi="仿宋" w:eastAsia="仿宋" w:cs="仿宋"/>
          <w:sz w:val="24"/>
          <w:lang w:val="en-US" w:eastAsia="zh-CN"/>
        </w:rPr>
        <w:t>5</w:t>
      </w:r>
      <w:r>
        <w:rPr>
          <w:rFonts w:hint="eastAsia" w:ascii="仿宋" w:hAnsi="仿宋" w:eastAsia="仿宋" w:cs="仿宋"/>
          <w:sz w:val="24"/>
        </w:rPr>
        <w:t>评标标准相应的商务技术资料；</w:t>
      </w:r>
    </w:p>
    <w:p>
      <w:pPr>
        <w:widowControl w:val="0"/>
        <w:wordWrap/>
        <w:adjustRightInd w:val="0"/>
        <w:snapToGrid w:val="0"/>
        <w:spacing w:line="312" w:lineRule="auto"/>
        <w:ind w:left="420" w:leftChars="200" w:firstLine="480" w:firstLineChars="200"/>
        <w:textAlignment w:val="auto"/>
        <w:rPr>
          <w:rFonts w:hint="eastAsia" w:ascii="仿宋" w:hAnsi="仿宋" w:eastAsia="仿宋" w:cs="仿宋"/>
          <w:sz w:val="24"/>
        </w:rPr>
      </w:pPr>
      <w:r>
        <w:rPr>
          <w:rFonts w:hint="eastAsia" w:ascii="仿宋" w:hAnsi="仿宋" w:eastAsia="仿宋" w:cs="仿宋"/>
          <w:sz w:val="24"/>
        </w:rPr>
        <w:t>2.2.</w:t>
      </w:r>
      <w:r>
        <w:rPr>
          <w:rFonts w:hint="eastAsia" w:ascii="仿宋" w:hAnsi="仿宋" w:eastAsia="仿宋" w:cs="仿宋"/>
          <w:sz w:val="24"/>
          <w:lang w:val="en-US" w:eastAsia="zh-CN"/>
        </w:rPr>
        <w:t>6</w:t>
      </w:r>
      <w:r>
        <w:rPr>
          <w:rFonts w:hint="eastAsia" w:ascii="仿宋" w:hAnsi="仿宋" w:eastAsia="仿宋" w:cs="仿宋"/>
          <w:sz w:val="24"/>
        </w:rPr>
        <w:t>商务技术偏离表；</w:t>
      </w:r>
    </w:p>
    <w:p>
      <w:pPr>
        <w:widowControl w:val="0"/>
        <w:wordWrap/>
        <w:adjustRightInd w:val="0"/>
        <w:snapToGrid w:val="0"/>
        <w:spacing w:line="312" w:lineRule="auto"/>
        <w:ind w:left="420" w:leftChars="200" w:firstLine="480" w:firstLineChars="200"/>
        <w:textAlignment w:val="auto"/>
        <w:rPr>
          <w:rFonts w:hint="eastAsia" w:ascii="仿宋" w:hAnsi="仿宋" w:eastAsia="仿宋" w:cs="仿宋"/>
          <w:sz w:val="24"/>
          <w:lang w:val="zh-CN"/>
        </w:rPr>
      </w:pPr>
      <w:r>
        <w:rPr>
          <w:rFonts w:hint="eastAsia" w:ascii="仿宋" w:hAnsi="仿宋" w:eastAsia="仿宋" w:cs="仿宋"/>
          <w:sz w:val="24"/>
        </w:rPr>
        <w:t>2</w:t>
      </w:r>
      <w:r>
        <w:rPr>
          <w:rFonts w:hint="eastAsia" w:ascii="仿宋" w:hAnsi="仿宋" w:eastAsia="仿宋" w:cs="仿宋"/>
          <w:sz w:val="24"/>
          <w:lang w:val="zh-CN"/>
        </w:rPr>
        <w:t>.</w:t>
      </w:r>
      <w:r>
        <w:rPr>
          <w:rFonts w:hint="eastAsia" w:ascii="仿宋" w:hAnsi="仿宋" w:eastAsia="仿宋" w:cs="仿宋"/>
          <w:sz w:val="24"/>
        </w:rPr>
        <w:t>2</w:t>
      </w:r>
      <w:r>
        <w:rPr>
          <w:rFonts w:hint="eastAsia" w:ascii="仿宋" w:hAnsi="仿宋" w:eastAsia="仿宋" w:cs="仿宋"/>
          <w:sz w:val="24"/>
          <w:lang w:val="zh-CN"/>
        </w:rPr>
        <w:t>.</w:t>
      </w:r>
      <w:r>
        <w:rPr>
          <w:rFonts w:hint="eastAsia" w:ascii="仿宋" w:hAnsi="仿宋" w:eastAsia="仿宋" w:cs="仿宋"/>
          <w:sz w:val="24"/>
          <w:lang w:val="en-US" w:eastAsia="zh-CN"/>
        </w:rPr>
        <w:t>7</w:t>
      </w:r>
      <w:r>
        <w:rPr>
          <w:rFonts w:hint="eastAsia" w:ascii="仿宋" w:hAnsi="仿宋" w:eastAsia="仿宋" w:cs="仿宋"/>
          <w:sz w:val="24"/>
          <w:lang w:val="zh-CN"/>
        </w:rPr>
        <w:t>政府采购供应商廉洁自律承诺书；</w:t>
      </w:r>
    </w:p>
    <w:p>
      <w:pPr>
        <w:widowControl w:val="0"/>
        <w:wordWrap/>
        <w:adjustRightInd w:val="0"/>
        <w:snapToGrid w:val="0"/>
        <w:spacing w:line="312" w:lineRule="auto"/>
        <w:ind w:left="210" w:leftChars="100" w:firstLine="480" w:firstLineChars="200"/>
        <w:textAlignment w:val="auto"/>
        <w:rPr>
          <w:rFonts w:hint="eastAsia" w:ascii="仿宋" w:hAnsi="仿宋" w:eastAsia="仿宋" w:cs="仿宋"/>
          <w:sz w:val="24"/>
        </w:rPr>
      </w:pPr>
      <w:r>
        <w:rPr>
          <w:rFonts w:hint="eastAsia" w:ascii="仿宋" w:hAnsi="仿宋" w:eastAsia="仿宋" w:cs="仿宋"/>
          <w:sz w:val="24"/>
        </w:rPr>
        <w:t>2</w:t>
      </w:r>
      <w:r>
        <w:rPr>
          <w:rFonts w:hint="eastAsia" w:ascii="仿宋" w:hAnsi="仿宋" w:eastAsia="仿宋" w:cs="仿宋"/>
          <w:sz w:val="24"/>
          <w:lang w:val="zh-CN"/>
        </w:rPr>
        <w:t>.</w:t>
      </w:r>
      <w:r>
        <w:rPr>
          <w:rFonts w:hint="eastAsia" w:ascii="仿宋" w:hAnsi="仿宋" w:eastAsia="仿宋" w:cs="仿宋"/>
          <w:sz w:val="24"/>
        </w:rPr>
        <w:t>3报价文件</w:t>
      </w:r>
    </w:p>
    <w:p>
      <w:pPr>
        <w:widowControl w:val="0"/>
        <w:wordWrap/>
        <w:adjustRightInd w:val="0"/>
        <w:snapToGrid w:val="0"/>
        <w:spacing w:line="312" w:lineRule="auto"/>
        <w:ind w:left="420" w:leftChars="200" w:firstLine="480" w:firstLineChars="200"/>
        <w:textAlignment w:val="auto"/>
        <w:rPr>
          <w:rFonts w:hint="eastAsia" w:ascii="仿宋" w:hAnsi="仿宋" w:eastAsia="仿宋" w:cs="仿宋"/>
          <w:sz w:val="24"/>
        </w:rPr>
      </w:pPr>
      <w:r>
        <w:rPr>
          <w:rFonts w:hint="eastAsia" w:ascii="仿宋" w:hAnsi="仿宋" w:eastAsia="仿宋" w:cs="仿宋"/>
          <w:sz w:val="24"/>
        </w:rPr>
        <w:t>2.3.1开标一览表（报价表）；</w:t>
      </w:r>
    </w:p>
    <w:p>
      <w:pPr>
        <w:widowControl w:val="0"/>
        <w:wordWrap/>
        <w:adjustRightInd w:val="0"/>
        <w:snapToGrid w:val="0"/>
        <w:spacing w:line="312" w:lineRule="auto"/>
        <w:ind w:left="420" w:leftChars="200" w:firstLine="480" w:firstLineChars="200"/>
        <w:textAlignment w:val="auto"/>
        <w:rPr>
          <w:rFonts w:hint="eastAsia" w:ascii="仿宋" w:hAnsi="仿宋" w:eastAsia="仿宋" w:cs="仿宋"/>
          <w:sz w:val="24"/>
        </w:rPr>
      </w:pPr>
      <w:r>
        <w:rPr>
          <w:rFonts w:hint="eastAsia" w:ascii="仿宋" w:hAnsi="仿宋" w:eastAsia="仿宋" w:cs="仿宋"/>
          <w:sz w:val="24"/>
        </w:rPr>
        <w:t>2.3.2中小企业声明函（如果有）。</w:t>
      </w:r>
    </w:p>
    <w:p>
      <w:pPr>
        <w:widowControl w:val="0"/>
        <w:wordWrap/>
        <w:adjustRightInd w:val="0"/>
        <w:snapToGrid w:val="0"/>
        <w:spacing w:line="312" w:lineRule="auto"/>
        <w:ind w:firstLine="480" w:firstLineChars="200"/>
        <w:textAlignment w:val="auto"/>
        <w:rPr>
          <w:rFonts w:hint="eastAsia" w:ascii="仿宋" w:hAnsi="仿宋" w:eastAsia="仿宋" w:cs="仿宋"/>
          <w:sz w:val="24"/>
        </w:rPr>
      </w:pPr>
      <w:r>
        <w:rPr>
          <w:rFonts w:hint="eastAsia" w:ascii="仿宋" w:hAnsi="仿宋" w:eastAsia="仿宋" w:cs="仿宋"/>
          <w:sz w:val="24"/>
        </w:rPr>
        <w:t>3、我方承诺除商务技术偏离表列出的偏离外，我方响应招标文件的全部要求。</w:t>
      </w:r>
    </w:p>
    <w:p>
      <w:pPr>
        <w:widowControl w:val="0"/>
        <w:wordWrap/>
        <w:adjustRightInd w:val="0"/>
        <w:snapToGrid w:val="0"/>
        <w:spacing w:line="312" w:lineRule="auto"/>
        <w:ind w:firstLine="480" w:firstLineChars="200"/>
        <w:textAlignment w:val="auto"/>
        <w:rPr>
          <w:rFonts w:hint="eastAsia" w:ascii="仿宋" w:hAnsi="仿宋" w:eastAsia="仿宋" w:cs="仿宋"/>
          <w:sz w:val="24"/>
        </w:rPr>
      </w:pPr>
      <w:r>
        <w:rPr>
          <w:rFonts w:hint="eastAsia" w:ascii="仿宋" w:hAnsi="仿宋" w:eastAsia="仿宋" w:cs="仿宋"/>
          <w:sz w:val="24"/>
        </w:rPr>
        <w:t>4、如我方中标，我方承诺：</w:t>
      </w:r>
    </w:p>
    <w:p>
      <w:pPr>
        <w:widowControl w:val="0"/>
        <w:wordWrap/>
        <w:adjustRightInd w:val="0"/>
        <w:snapToGrid w:val="0"/>
        <w:spacing w:line="312" w:lineRule="auto"/>
        <w:ind w:left="210" w:leftChars="100" w:firstLine="480" w:firstLineChars="200"/>
        <w:textAlignment w:val="auto"/>
        <w:rPr>
          <w:rFonts w:hint="eastAsia" w:ascii="仿宋" w:hAnsi="仿宋" w:eastAsia="仿宋" w:cs="仿宋"/>
          <w:sz w:val="24"/>
        </w:rPr>
      </w:pPr>
      <w:r>
        <w:rPr>
          <w:rFonts w:hint="eastAsia" w:ascii="仿宋" w:hAnsi="仿宋" w:eastAsia="仿宋" w:cs="仿宋"/>
          <w:sz w:val="24"/>
        </w:rPr>
        <w:t xml:space="preserve">4.1在收到中标通知书后，在中标通知书规定的期限内与你方签订合同； </w:t>
      </w:r>
    </w:p>
    <w:p>
      <w:pPr>
        <w:widowControl w:val="0"/>
        <w:wordWrap/>
        <w:adjustRightInd w:val="0"/>
        <w:snapToGrid w:val="0"/>
        <w:spacing w:line="312" w:lineRule="auto"/>
        <w:ind w:left="210" w:leftChars="100" w:firstLine="480" w:firstLineChars="200"/>
        <w:textAlignment w:val="auto"/>
        <w:rPr>
          <w:rFonts w:hint="eastAsia" w:ascii="仿宋" w:hAnsi="仿宋" w:eastAsia="仿宋" w:cs="仿宋"/>
          <w:sz w:val="24"/>
        </w:rPr>
      </w:pPr>
      <w:r>
        <w:rPr>
          <w:rFonts w:hint="eastAsia" w:ascii="仿宋" w:hAnsi="仿宋" w:eastAsia="仿宋" w:cs="仿宋"/>
          <w:sz w:val="24"/>
        </w:rPr>
        <w:t xml:space="preserve">4.2在签订合同时不向你方提出附加条件； </w:t>
      </w:r>
    </w:p>
    <w:p>
      <w:pPr>
        <w:widowControl w:val="0"/>
        <w:wordWrap/>
        <w:adjustRightInd w:val="0"/>
        <w:snapToGrid w:val="0"/>
        <w:spacing w:line="312" w:lineRule="auto"/>
        <w:ind w:left="210" w:leftChars="100" w:firstLine="480" w:firstLineChars="200"/>
        <w:textAlignment w:val="auto"/>
        <w:rPr>
          <w:rFonts w:hint="eastAsia" w:ascii="仿宋" w:hAnsi="仿宋" w:eastAsia="仿宋" w:cs="仿宋"/>
          <w:sz w:val="24"/>
        </w:rPr>
      </w:pPr>
      <w:r>
        <w:rPr>
          <w:rFonts w:hint="eastAsia" w:ascii="仿宋" w:hAnsi="仿宋" w:eastAsia="仿宋" w:cs="仿宋"/>
          <w:sz w:val="24"/>
        </w:rPr>
        <w:t xml:space="preserve">4.3按照招标文件要求提交履约保证金； </w:t>
      </w:r>
    </w:p>
    <w:p>
      <w:pPr>
        <w:widowControl w:val="0"/>
        <w:wordWrap/>
        <w:adjustRightInd w:val="0"/>
        <w:snapToGrid w:val="0"/>
        <w:spacing w:line="312" w:lineRule="auto"/>
        <w:ind w:left="210" w:leftChars="100" w:firstLine="480" w:firstLineChars="200"/>
        <w:textAlignment w:val="auto"/>
        <w:rPr>
          <w:rFonts w:hint="eastAsia" w:ascii="仿宋" w:hAnsi="仿宋" w:eastAsia="仿宋" w:cs="仿宋"/>
          <w:sz w:val="24"/>
        </w:rPr>
      </w:pPr>
      <w:r>
        <w:rPr>
          <w:rFonts w:hint="eastAsia" w:ascii="仿宋" w:hAnsi="仿宋" w:eastAsia="仿宋" w:cs="仿宋"/>
          <w:sz w:val="24"/>
        </w:rPr>
        <w:t xml:space="preserve">4.4在合同约定的期限内完成合同规定的全部义务。 </w:t>
      </w:r>
    </w:p>
    <w:p>
      <w:pPr>
        <w:widowControl w:val="0"/>
        <w:wordWrap/>
        <w:adjustRightInd w:val="0"/>
        <w:snapToGrid w:val="0"/>
        <w:spacing w:line="312" w:lineRule="auto"/>
        <w:ind w:left="0" w:leftChars="0" w:firstLine="480" w:firstLineChars="200"/>
        <w:textAlignment w:val="auto"/>
        <w:rPr>
          <w:rFonts w:hint="eastAsia" w:ascii="仿宋" w:hAnsi="仿宋" w:eastAsia="仿宋" w:cs="仿宋"/>
          <w:sz w:val="24"/>
        </w:rPr>
      </w:pPr>
      <w:r>
        <w:rPr>
          <w:rFonts w:hint="eastAsia" w:ascii="仿宋" w:hAnsi="仿宋" w:eastAsia="仿宋" w:cs="仿宋"/>
          <w:sz w:val="24"/>
        </w:rPr>
        <w:t>5、其他补充说明:</w:t>
      </w:r>
      <w:r>
        <w:rPr>
          <w:rFonts w:hint="eastAsia" w:ascii="仿宋" w:hAnsi="仿宋" w:eastAsia="仿宋" w:cs="仿宋"/>
          <w:sz w:val="24"/>
          <w:u w:val="single"/>
        </w:rPr>
        <w:t xml:space="preserve">                                        </w:t>
      </w:r>
      <w:r>
        <w:rPr>
          <w:rFonts w:hint="eastAsia" w:ascii="仿宋" w:hAnsi="仿宋" w:eastAsia="仿宋" w:cs="仿宋"/>
          <w:sz w:val="24"/>
        </w:rPr>
        <w:t>。</w:t>
      </w:r>
    </w:p>
    <w:p>
      <w:pPr>
        <w:widowControl w:val="0"/>
        <w:wordWrap/>
        <w:adjustRightInd w:val="0"/>
        <w:spacing w:line="312" w:lineRule="auto"/>
        <w:ind w:firstLine="3600" w:firstLineChars="1500"/>
        <w:textAlignment w:val="auto"/>
        <w:rPr>
          <w:rFonts w:hint="eastAsia" w:ascii="仿宋" w:hAnsi="仿宋" w:eastAsia="仿宋" w:cs="仿宋"/>
          <w:sz w:val="24"/>
        </w:rPr>
      </w:pPr>
    </w:p>
    <w:p>
      <w:pPr>
        <w:widowControl w:val="0"/>
        <w:wordWrap/>
        <w:adjustRightInd w:val="0"/>
        <w:spacing w:line="312" w:lineRule="auto"/>
        <w:ind w:firstLine="3600" w:firstLineChars="1500"/>
        <w:textAlignment w:val="auto"/>
        <w:rPr>
          <w:rFonts w:hint="eastAsia" w:ascii="仿宋" w:hAnsi="仿宋" w:eastAsia="仿宋" w:cs="仿宋"/>
          <w:sz w:val="24"/>
        </w:rPr>
      </w:pPr>
      <w:r>
        <w:rPr>
          <w:rFonts w:hint="eastAsia" w:ascii="仿宋" w:hAnsi="仿宋" w:eastAsia="仿宋" w:cs="仿宋"/>
          <w:sz w:val="24"/>
        </w:rPr>
        <w:t xml:space="preserve">投标人名称（电子签名）：                          </w:t>
      </w:r>
    </w:p>
    <w:p>
      <w:pPr>
        <w:widowControl w:val="0"/>
        <w:wordWrap/>
        <w:adjustRightInd w:val="0"/>
        <w:spacing w:line="312" w:lineRule="auto"/>
        <w:jc w:val="center"/>
        <w:textAlignment w:val="auto"/>
        <w:rPr>
          <w:rFonts w:hint="eastAsia" w:ascii="仿宋" w:hAnsi="仿宋" w:eastAsia="仿宋" w:cs="仿宋"/>
          <w:sz w:val="24"/>
        </w:rPr>
      </w:pPr>
      <w:r>
        <w:rPr>
          <w:rFonts w:hint="eastAsia" w:ascii="仿宋" w:hAnsi="仿宋" w:eastAsia="仿宋" w:cs="仿宋"/>
          <w:sz w:val="24"/>
        </w:rPr>
        <w:t xml:space="preserve">     日期：  年   月   日</w:t>
      </w:r>
    </w:p>
    <w:p>
      <w:pPr>
        <w:snapToGrid w:val="0"/>
        <w:spacing w:line="360" w:lineRule="auto"/>
        <w:ind w:left="420" w:leftChars="200" w:firstLine="4200" w:firstLineChars="1750"/>
        <w:rPr>
          <w:rFonts w:hint="eastAsia" w:ascii="仿宋" w:hAnsi="仿宋" w:eastAsia="仿宋" w:cs="仿宋"/>
          <w:kern w:val="0"/>
          <w:sz w:val="24"/>
          <w:u w:val="single"/>
          <w:lang w:val="zh-CN"/>
        </w:rPr>
      </w:pPr>
    </w:p>
    <w:p>
      <w:pPr>
        <w:jc w:val="both"/>
        <w:rPr>
          <w:rFonts w:hint="eastAsia" w:ascii="仿宋" w:hAnsi="仿宋" w:eastAsia="仿宋" w:cs="仿宋"/>
          <w:b/>
          <w:kern w:val="0"/>
          <w:sz w:val="32"/>
          <w:szCs w:val="32"/>
          <w:lang w:val="zh-CN"/>
        </w:rPr>
      </w:pPr>
    </w:p>
    <w:p>
      <w:pPr>
        <w:jc w:val="center"/>
        <w:rPr>
          <w:rFonts w:hint="eastAsia" w:ascii="仿宋" w:hAnsi="仿宋" w:eastAsia="仿宋" w:cs="仿宋"/>
          <w:b/>
          <w:kern w:val="0"/>
          <w:sz w:val="32"/>
          <w:szCs w:val="32"/>
          <w:lang w:val="zh-CN"/>
        </w:rPr>
      </w:pPr>
    </w:p>
    <w:p>
      <w:pPr>
        <w:jc w:val="center"/>
        <w:rPr>
          <w:rFonts w:hint="eastAsia" w:ascii="仿宋" w:hAnsi="仿宋" w:eastAsia="仿宋" w:cs="仿宋"/>
          <w:b/>
          <w:kern w:val="0"/>
          <w:sz w:val="32"/>
          <w:szCs w:val="32"/>
          <w:lang w:val="zh-CN"/>
        </w:rPr>
      </w:pPr>
      <w:r>
        <w:rPr>
          <w:rFonts w:hint="eastAsia" w:ascii="仿宋" w:hAnsi="仿宋" w:eastAsia="仿宋" w:cs="仿宋"/>
          <w:b/>
          <w:kern w:val="0"/>
          <w:sz w:val="32"/>
          <w:szCs w:val="32"/>
          <w:lang w:val="zh-CN"/>
        </w:rPr>
        <w:t>二、授权委托书或法定代表人（单位负责人、自然人本人）身份证明</w:t>
      </w:r>
    </w:p>
    <w:p>
      <w:pPr>
        <w:snapToGrid w:val="0"/>
        <w:spacing w:line="360" w:lineRule="auto"/>
        <w:rPr>
          <w:rFonts w:hint="eastAsia" w:ascii="仿宋" w:hAnsi="仿宋" w:eastAsia="仿宋" w:cs="仿宋"/>
          <w:sz w:val="24"/>
        </w:rPr>
      </w:pPr>
      <w:r>
        <w:rPr>
          <w:rFonts w:hint="eastAsia" w:ascii="仿宋" w:hAnsi="仿宋" w:eastAsia="仿宋" w:cs="仿宋"/>
          <w:sz w:val="24"/>
        </w:rPr>
        <w:t xml:space="preserve">                                </w:t>
      </w:r>
    </w:p>
    <w:p>
      <w:pPr>
        <w:snapToGrid w:val="0"/>
        <w:spacing w:line="360" w:lineRule="auto"/>
        <w:ind w:firstLine="2872" w:firstLineChars="894"/>
        <w:rPr>
          <w:rFonts w:hint="eastAsia" w:ascii="仿宋" w:hAnsi="仿宋" w:eastAsia="仿宋" w:cs="仿宋"/>
        </w:rPr>
      </w:pPr>
      <w:r>
        <w:rPr>
          <w:rFonts w:hint="eastAsia" w:ascii="仿宋" w:hAnsi="仿宋" w:eastAsia="仿宋" w:cs="仿宋"/>
          <w:b/>
          <w:kern w:val="0"/>
          <w:sz w:val="32"/>
          <w:szCs w:val="32"/>
          <w:lang w:val="zh-CN"/>
        </w:rPr>
        <w:t>授权委托书（适用于非联合体投标）</w:t>
      </w:r>
      <w:r>
        <w:rPr>
          <w:rFonts w:hint="eastAsia" w:ascii="仿宋" w:hAnsi="仿宋" w:eastAsia="仿宋" w:cs="仿宋"/>
        </w:rPr>
        <w:t xml:space="preserve">                               </w:t>
      </w:r>
    </w:p>
    <w:p>
      <w:pPr>
        <w:snapToGrid w:val="0"/>
        <w:spacing w:line="360" w:lineRule="auto"/>
        <w:rPr>
          <w:rFonts w:hint="eastAsia" w:ascii="仿宋" w:hAnsi="仿宋" w:eastAsia="仿宋" w:cs="仿宋"/>
          <w:kern w:val="0"/>
          <w:sz w:val="24"/>
        </w:rPr>
      </w:pPr>
      <w:r>
        <w:rPr>
          <w:rFonts w:hint="eastAsia" w:ascii="仿宋" w:hAnsi="仿宋" w:eastAsia="仿宋" w:cs="仿宋"/>
          <w:sz w:val="24"/>
        </w:rPr>
        <w:t>（采购人）、（采购代理机构）</w:t>
      </w:r>
      <w:r>
        <w:rPr>
          <w:rFonts w:hint="eastAsia" w:ascii="仿宋" w:hAnsi="仿宋" w:eastAsia="仿宋" w:cs="仿宋"/>
          <w:kern w:val="0"/>
          <w:sz w:val="24"/>
          <w:lang w:val="zh-CN"/>
        </w:rPr>
        <w:t>：</w:t>
      </w:r>
    </w:p>
    <w:p>
      <w:pPr>
        <w:snapToGrid w:val="0"/>
        <w:spacing w:line="360" w:lineRule="auto"/>
        <w:ind w:firstLine="576"/>
        <w:rPr>
          <w:rFonts w:hint="eastAsia" w:ascii="仿宋" w:hAnsi="仿宋" w:eastAsia="仿宋" w:cs="仿宋"/>
          <w:kern w:val="0"/>
          <w:sz w:val="24"/>
        </w:rPr>
      </w:pPr>
      <w:r>
        <w:rPr>
          <w:rFonts w:hint="eastAsia" w:ascii="仿宋" w:hAnsi="仿宋" w:eastAsia="仿宋" w:cs="仿宋"/>
          <w:kern w:val="0"/>
          <w:sz w:val="24"/>
        </w:rPr>
        <w:t>现</w:t>
      </w:r>
      <w:r>
        <w:rPr>
          <w:rFonts w:hint="eastAsia" w:ascii="仿宋" w:hAnsi="仿宋" w:eastAsia="仿宋" w:cs="仿宋"/>
          <w:kern w:val="0"/>
          <w:sz w:val="24"/>
          <w:lang w:val="zh-CN"/>
        </w:rPr>
        <w:t>委托</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（姓名）为我方代理人（身份证号码：</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，手机：</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），以我方名义处理</w:t>
      </w:r>
      <w:r>
        <w:rPr>
          <w:rFonts w:hint="eastAsia" w:ascii="仿宋" w:hAnsi="仿宋" w:eastAsia="仿宋" w:cs="仿宋"/>
          <w:sz w:val="24"/>
        </w:rPr>
        <w:t>（项目名称）【招标编号：（采购编号）】</w:t>
      </w:r>
      <w:r>
        <w:rPr>
          <w:rFonts w:hint="eastAsia" w:ascii="仿宋" w:hAnsi="仿宋" w:eastAsia="仿宋" w:cs="仿宋"/>
          <w:kern w:val="0"/>
          <w:sz w:val="24"/>
          <w:lang w:val="zh-CN"/>
        </w:rPr>
        <w:t>政府采购投标的一切事项，其法律后果由我方承担。</w:t>
      </w:r>
    </w:p>
    <w:p>
      <w:pPr>
        <w:snapToGrid w:val="0"/>
        <w:spacing w:line="360" w:lineRule="auto"/>
        <w:rPr>
          <w:rFonts w:hint="eastAsia" w:ascii="仿宋" w:hAnsi="仿宋" w:eastAsia="仿宋" w:cs="仿宋"/>
          <w:kern w:val="0"/>
          <w:sz w:val="24"/>
        </w:rPr>
      </w:pPr>
      <w:r>
        <w:rPr>
          <w:rFonts w:hint="eastAsia" w:ascii="仿宋" w:hAnsi="仿宋" w:eastAsia="仿宋" w:cs="仿宋"/>
          <w:kern w:val="0"/>
          <w:sz w:val="24"/>
        </w:rPr>
        <w:t xml:space="preserve">    </w:t>
      </w:r>
      <w:r>
        <w:rPr>
          <w:rFonts w:hint="eastAsia" w:ascii="仿宋" w:hAnsi="仿宋" w:eastAsia="仿宋" w:cs="仿宋"/>
          <w:kern w:val="0"/>
          <w:sz w:val="24"/>
          <w:lang w:val="zh-CN"/>
        </w:rPr>
        <w:t>委托期限</w:t>
      </w:r>
      <w:r>
        <w:rPr>
          <w:rFonts w:hint="eastAsia" w:ascii="仿宋" w:hAnsi="仿宋" w:eastAsia="仿宋" w:cs="仿宋"/>
          <w:kern w:val="0"/>
          <w:sz w:val="24"/>
        </w:rPr>
        <w:t>：</w:t>
      </w:r>
      <w:r>
        <w:rPr>
          <w:rFonts w:hint="eastAsia" w:ascii="仿宋" w:hAnsi="仿宋" w:eastAsia="仿宋" w:cs="仿宋"/>
          <w:kern w:val="0"/>
          <w:sz w:val="24"/>
          <w:lang w:val="zh-CN"/>
        </w:rPr>
        <w:t>自</w:t>
      </w:r>
      <w:r>
        <w:rPr>
          <w:rFonts w:hint="eastAsia" w:ascii="仿宋" w:hAnsi="仿宋" w:eastAsia="仿宋" w:cs="仿宋"/>
          <w:kern w:val="0"/>
          <w:sz w:val="24"/>
        </w:rPr>
        <w:t xml:space="preserve">   </w:t>
      </w:r>
      <w:r>
        <w:rPr>
          <w:rFonts w:hint="eastAsia" w:ascii="仿宋" w:hAnsi="仿宋" w:eastAsia="仿宋" w:cs="仿宋"/>
          <w:kern w:val="0"/>
          <w:sz w:val="24"/>
          <w:lang w:val="zh-CN"/>
        </w:rPr>
        <w:t>年</w:t>
      </w:r>
      <w:r>
        <w:rPr>
          <w:rFonts w:hint="eastAsia" w:ascii="仿宋" w:hAnsi="仿宋" w:eastAsia="仿宋" w:cs="仿宋"/>
          <w:kern w:val="0"/>
          <w:sz w:val="24"/>
        </w:rPr>
        <w:t xml:space="preserve"> </w:t>
      </w:r>
      <w:r>
        <w:rPr>
          <w:rFonts w:hint="eastAsia" w:ascii="仿宋" w:hAnsi="仿宋" w:eastAsia="仿宋" w:cs="仿宋"/>
          <w:kern w:val="0"/>
          <w:sz w:val="24"/>
          <w:lang w:val="zh-CN"/>
        </w:rPr>
        <w:t>月</w:t>
      </w:r>
      <w:r>
        <w:rPr>
          <w:rFonts w:hint="eastAsia" w:ascii="仿宋" w:hAnsi="仿宋" w:eastAsia="仿宋" w:cs="仿宋"/>
          <w:kern w:val="0"/>
          <w:sz w:val="24"/>
        </w:rPr>
        <w:t xml:space="preserve">  </w:t>
      </w:r>
      <w:r>
        <w:rPr>
          <w:rFonts w:hint="eastAsia" w:ascii="仿宋" w:hAnsi="仿宋" w:eastAsia="仿宋" w:cs="仿宋"/>
          <w:kern w:val="0"/>
          <w:sz w:val="24"/>
          <w:lang w:val="zh-CN"/>
        </w:rPr>
        <w:t>日起至</w:t>
      </w:r>
      <w:r>
        <w:rPr>
          <w:rFonts w:hint="eastAsia" w:ascii="仿宋" w:hAnsi="仿宋" w:eastAsia="仿宋" w:cs="仿宋"/>
          <w:kern w:val="0"/>
          <w:sz w:val="24"/>
        </w:rPr>
        <w:t xml:space="preserve">  </w:t>
      </w:r>
      <w:r>
        <w:rPr>
          <w:rFonts w:hint="eastAsia" w:ascii="仿宋" w:hAnsi="仿宋" w:eastAsia="仿宋" w:cs="仿宋"/>
          <w:kern w:val="0"/>
          <w:sz w:val="24"/>
          <w:lang w:val="zh-CN"/>
        </w:rPr>
        <w:t>年</w:t>
      </w:r>
      <w:r>
        <w:rPr>
          <w:rFonts w:hint="eastAsia" w:ascii="仿宋" w:hAnsi="仿宋" w:eastAsia="仿宋" w:cs="仿宋"/>
          <w:kern w:val="0"/>
          <w:sz w:val="24"/>
        </w:rPr>
        <w:t xml:space="preserve">  </w:t>
      </w:r>
      <w:r>
        <w:rPr>
          <w:rFonts w:hint="eastAsia" w:ascii="仿宋" w:hAnsi="仿宋" w:eastAsia="仿宋" w:cs="仿宋"/>
          <w:kern w:val="0"/>
          <w:sz w:val="24"/>
          <w:lang w:val="zh-CN"/>
        </w:rPr>
        <w:t>月</w:t>
      </w:r>
      <w:r>
        <w:rPr>
          <w:rFonts w:hint="eastAsia" w:ascii="仿宋" w:hAnsi="仿宋" w:eastAsia="仿宋" w:cs="仿宋"/>
          <w:kern w:val="0"/>
          <w:sz w:val="24"/>
        </w:rPr>
        <w:t xml:space="preserve">  </w:t>
      </w:r>
      <w:r>
        <w:rPr>
          <w:rFonts w:hint="eastAsia" w:ascii="仿宋" w:hAnsi="仿宋" w:eastAsia="仿宋" w:cs="仿宋"/>
          <w:kern w:val="0"/>
          <w:sz w:val="24"/>
          <w:lang w:val="zh-CN"/>
        </w:rPr>
        <w:t>日止。</w:t>
      </w:r>
    </w:p>
    <w:p>
      <w:pPr>
        <w:snapToGrid w:val="0"/>
        <w:spacing w:line="360" w:lineRule="auto"/>
        <w:rPr>
          <w:rFonts w:hint="eastAsia" w:ascii="仿宋" w:hAnsi="仿宋" w:eastAsia="仿宋" w:cs="仿宋"/>
          <w:kern w:val="0"/>
          <w:sz w:val="24"/>
        </w:rPr>
      </w:pPr>
      <w:r>
        <w:rPr>
          <w:rFonts w:hint="eastAsia" w:ascii="仿宋" w:hAnsi="仿宋" w:eastAsia="仿宋" w:cs="仿宋"/>
          <w:kern w:val="0"/>
          <w:sz w:val="24"/>
        </w:rPr>
        <w:t xml:space="preserve">    </w:t>
      </w:r>
      <w:r>
        <w:rPr>
          <w:rFonts w:hint="eastAsia" w:ascii="仿宋" w:hAnsi="仿宋" w:eastAsia="仿宋" w:cs="仿宋"/>
          <w:kern w:val="0"/>
          <w:sz w:val="24"/>
          <w:lang w:val="zh-CN"/>
        </w:rPr>
        <w:t>特此告知。</w:t>
      </w:r>
    </w:p>
    <w:p>
      <w:pPr>
        <w:snapToGrid w:val="0"/>
        <w:spacing w:line="360" w:lineRule="auto"/>
        <w:rPr>
          <w:rFonts w:hint="eastAsia" w:ascii="仿宋" w:hAnsi="仿宋" w:eastAsia="仿宋" w:cs="仿宋"/>
          <w:kern w:val="0"/>
          <w:sz w:val="24"/>
        </w:rPr>
      </w:pPr>
      <w:r>
        <w:rPr>
          <w:rFonts w:hint="eastAsia" w:ascii="仿宋" w:hAnsi="仿宋" w:eastAsia="仿宋" w:cs="仿宋"/>
          <w:kern w:val="0"/>
          <w:sz w:val="24"/>
          <w:lang w:val="zh-CN"/>
        </w:rPr>
        <w:t xml:space="preserve">                                                 投标人名称(电子签名)：</w:t>
      </w:r>
    </w:p>
    <w:p>
      <w:pPr>
        <w:snapToGrid w:val="0"/>
        <w:spacing w:line="360" w:lineRule="auto"/>
        <w:rPr>
          <w:rFonts w:hint="eastAsia" w:ascii="仿宋" w:hAnsi="仿宋" w:eastAsia="仿宋" w:cs="仿宋"/>
          <w:kern w:val="0"/>
          <w:sz w:val="24"/>
          <w:lang w:val="zh-CN"/>
        </w:rPr>
      </w:pPr>
      <w:r>
        <w:rPr>
          <w:rFonts w:hint="eastAsia" w:ascii="仿宋" w:hAnsi="仿宋" w:eastAsia="仿宋" w:cs="仿宋"/>
          <w:kern w:val="0"/>
          <w:sz w:val="24"/>
          <w:lang w:val="zh-CN"/>
        </w:rPr>
        <w:t xml:space="preserve">                                                 签发日期：  年  月   日</w:t>
      </w:r>
    </w:p>
    <w:p>
      <w:pPr>
        <w:snapToGrid w:val="0"/>
        <w:spacing w:line="360" w:lineRule="auto"/>
        <w:rPr>
          <w:rFonts w:hint="eastAsia" w:ascii="仿宋" w:hAnsi="仿宋" w:eastAsia="仿宋" w:cs="仿宋"/>
          <w:sz w:val="24"/>
        </w:rPr>
      </w:pPr>
    </w:p>
    <w:p>
      <w:pPr>
        <w:snapToGrid w:val="0"/>
        <w:spacing w:line="360" w:lineRule="auto"/>
        <w:rPr>
          <w:rFonts w:hint="eastAsia" w:ascii="仿宋" w:hAnsi="仿宋" w:eastAsia="仿宋" w:cs="仿宋"/>
          <w:sz w:val="24"/>
        </w:rPr>
      </w:pPr>
    </w:p>
    <w:p>
      <w:pPr>
        <w:snapToGrid w:val="0"/>
        <w:spacing w:line="360" w:lineRule="auto"/>
        <w:rPr>
          <w:rFonts w:hint="eastAsia" w:ascii="仿宋" w:hAnsi="仿宋" w:eastAsia="仿宋" w:cs="仿宋"/>
          <w:sz w:val="24"/>
        </w:rPr>
      </w:pPr>
    </w:p>
    <w:p>
      <w:pPr>
        <w:pStyle w:val="4"/>
        <w:rPr>
          <w:rFonts w:hint="eastAsia" w:ascii="仿宋" w:hAnsi="仿宋" w:eastAsia="仿宋" w:cs="仿宋"/>
          <w:sz w:val="24"/>
        </w:rPr>
      </w:pPr>
    </w:p>
    <w:p>
      <w:pPr>
        <w:rPr>
          <w:rFonts w:hint="eastAsia" w:ascii="仿宋" w:hAnsi="仿宋" w:eastAsia="仿宋" w:cs="仿宋"/>
          <w:sz w:val="24"/>
        </w:rPr>
      </w:pPr>
    </w:p>
    <w:p>
      <w:pPr>
        <w:pStyle w:val="4"/>
        <w:rPr>
          <w:rFonts w:hint="eastAsia" w:ascii="仿宋" w:hAnsi="仿宋" w:eastAsia="仿宋" w:cs="仿宋"/>
          <w:sz w:val="24"/>
        </w:rPr>
      </w:pPr>
    </w:p>
    <w:p>
      <w:pPr>
        <w:rPr>
          <w:rFonts w:hint="eastAsia" w:ascii="仿宋" w:hAnsi="仿宋" w:eastAsia="仿宋" w:cs="仿宋"/>
          <w:sz w:val="24"/>
        </w:rPr>
      </w:pPr>
    </w:p>
    <w:p>
      <w:pPr>
        <w:pStyle w:val="4"/>
        <w:rPr>
          <w:rFonts w:hint="eastAsia" w:ascii="仿宋" w:hAnsi="仿宋" w:eastAsia="仿宋" w:cs="仿宋"/>
          <w:sz w:val="24"/>
        </w:rPr>
      </w:pPr>
    </w:p>
    <w:p>
      <w:pPr>
        <w:rPr>
          <w:rFonts w:hint="eastAsia" w:ascii="仿宋" w:hAnsi="仿宋" w:eastAsia="仿宋" w:cs="仿宋"/>
          <w:sz w:val="24"/>
        </w:rPr>
      </w:pPr>
    </w:p>
    <w:p>
      <w:pPr>
        <w:pStyle w:val="4"/>
        <w:rPr>
          <w:rFonts w:hint="eastAsia" w:ascii="仿宋" w:hAnsi="仿宋" w:eastAsia="仿宋" w:cs="仿宋"/>
          <w:sz w:val="24"/>
        </w:rPr>
      </w:pPr>
    </w:p>
    <w:p>
      <w:pPr>
        <w:rPr>
          <w:rFonts w:hint="eastAsia" w:ascii="仿宋" w:hAnsi="仿宋" w:eastAsia="仿宋" w:cs="仿宋"/>
          <w:sz w:val="24"/>
        </w:rPr>
      </w:pPr>
    </w:p>
    <w:p>
      <w:pPr>
        <w:pStyle w:val="4"/>
        <w:rPr>
          <w:rFonts w:hint="eastAsia" w:ascii="仿宋" w:hAnsi="仿宋" w:eastAsia="仿宋" w:cs="仿宋"/>
          <w:sz w:val="24"/>
        </w:rPr>
      </w:pPr>
    </w:p>
    <w:p>
      <w:pPr>
        <w:rPr>
          <w:rFonts w:hint="eastAsia" w:ascii="仿宋" w:hAnsi="仿宋" w:eastAsia="仿宋" w:cs="仿宋"/>
          <w:sz w:val="24"/>
        </w:rPr>
      </w:pPr>
    </w:p>
    <w:p>
      <w:pPr>
        <w:pStyle w:val="4"/>
        <w:rPr>
          <w:rFonts w:hint="eastAsia" w:ascii="仿宋" w:hAnsi="仿宋" w:eastAsia="仿宋" w:cs="仿宋"/>
          <w:sz w:val="24"/>
        </w:rPr>
      </w:pPr>
    </w:p>
    <w:p>
      <w:pPr>
        <w:rPr>
          <w:rFonts w:hint="eastAsia" w:ascii="仿宋" w:hAnsi="仿宋" w:eastAsia="仿宋" w:cs="仿宋"/>
        </w:rPr>
      </w:pPr>
    </w:p>
    <w:p>
      <w:pPr>
        <w:rPr>
          <w:rFonts w:hint="eastAsia" w:ascii="仿宋" w:hAnsi="仿宋" w:eastAsia="仿宋" w:cs="仿宋"/>
          <w:sz w:val="24"/>
        </w:rPr>
      </w:pPr>
    </w:p>
    <w:p>
      <w:pPr>
        <w:pStyle w:val="4"/>
        <w:rPr>
          <w:rFonts w:hint="eastAsia" w:ascii="仿宋" w:hAnsi="仿宋" w:eastAsia="仿宋" w:cs="仿宋"/>
          <w:sz w:val="24"/>
        </w:rPr>
      </w:pPr>
    </w:p>
    <w:p>
      <w:pPr>
        <w:rPr>
          <w:rFonts w:hint="eastAsia"/>
        </w:rPr>
      </w:pPr>
    </w:p>
    <w:p>
      <w:pPr>
        <w:rPr>
          <w:rFonts w:hint="eastAsia" w:ascii="仿宋" w:hAnsi="仿宋" w:eastAsia="仿宋" w:cs="仿宋"/>
        </w:rPr>
      </w:pPr>
    </w:p>
    <w:p>
      <w:pPr>
        <w:jc w:val="center"/>
        <w:rPr>
          <w:rFonts w:hint="eastAsia" w:ascii="仿宋" w:hAnsi="仿宋" w:eastAsia="仿宋" w:cs="仿宋"/>
          <w:b/>
          <w:kern w:val="0"/>
          <w:sz w:val="32"/>
          <w:szCs w:val="32"/>
        </w:rPr>
      </w:pPr>
      <w:r>
        <w:rPr>
          <w:rFonts w:hint="eastAsia" w:ascii="仿宋" w:hAnsi="仿宋" w:eastAsia="仿宋" w:cs="仿宋"/>
          <w:b/>
          <w:kern w:val="0"/>
          <w:sz w:val="32"/>
          <w:szCs w:val="32"/>
          <w:lang w:val="zh-CN"/>
        </w:rPr>
        <w:t xml:space="preserve">      </w:t>
      </w:r>
      <w:r>
        <w:rPr>
          <w:rFonts w:hint="eastAsia" w:ascii="仿宋" w:hAnsi="仿宋" w:eastAsia="仿宋" w:cs="仿宋"/>
          <w:b/>
          <w:kern w:val="0"/>
          <w:sz w:val="32"/>
          <w:szCs w:val="32"/>
        </w:rPr>
        <w:t xml:space="preserve"> </w:t>
      </w:r>
      <w:r>
        <w:rPr>
          <w:rFonts w:hint="eastAsia" w:ascii="仿宋" w:hAnsi="仿宋" w:eastAsia="仿宋" w:cs="仿宋"/>
          <w:b/>
          <w:kern w:val="0"/>
          <w:sz w:val="32"/>
          <w:szCs w:val="32"/>
          <w:lang w:val="zh-CN"/>
        </w:rPr>
        <w:t>授权委托书（适用于联合体投标）</w:t>
      </w:r>
    </w:p>
    <w:p>
      <w:pPr>
        <w:snapToGrid w:val="0"/>
        <w:spacing w:line="360" w:lineRule="auto"/>
        <w:rPr>
          <w:rFonts w:hint="eastAsia" w:ascii="仿宋" w:hAnsi="仿宋" w:eastAsia="仿宋" w:cs="仿宋"/>
          <w:sz w:val="24"/>
        </w:rPr>
      </w:pPr>
    </w:p>
    <w:p>
      <w:pPr>
        <w:snapToGrid w:val="0"/>
        <w:spacing w:line="360" w:lineRule="auto"/>
        <w:rPr>
          <w:rFonts w:hint="eastAsia" w:ascii="仿宋" w:hAnsi="仿宋" w:eastAsia="仿宋" w:cs="仿宋"/>
          <w:sz w:val="24"/>
        </w:rPr>
      </w:pPr>
    </w:p>
    <w:p>
      <w:pPr>
        <w:snapToGrid w:val="0"/>
        <w:spacing w:line="360" w:lineRule="auto"/>
        <w:rPr>
          <w:rFonts w:hint="eastAsia" w:ascii="仿宋" w:hAnsi="仿宋" w:eastAsia="仿宋" w:cs="仿宋"/>
          <w:kern w:val="0"/>
          <w:sz w:val="24"/>
        </w:rPr>
      </w:pPr>
      <w:r>
        <w:rPr>
          <w:rFonts w:hint="eastAsia" w:ascii="仿宋" w:hAnsi="仿宋" w:eastAsia="仿宋" w:cs="仿宋"/>
          <w:sz w:val="24"/>
        </w:rPr>
        <w:t>（采购人）、（采购代理机构）</w:t>
      </w:r>
      <w:r>
        <w:rPr>
          <w:rFonts w:hint="eastAsia" w:ascii="仿宋" w:hAnsi="仿宋" w:eastAsia="仿宋" w:cs="仿宋"/>
          <w:kern w:val="0"/>
          <w:sz w:val="24"/>
          <w:lang w:val="zh-CN"/>
        </w:rPr>
        <w:t>：</w:t>
      </w:r>
    </w:p>
    <w:p>
      <w:pPr>
        <w:snapToGrid w:val="0"/>
        <w:spacing w:line="360" w:lineRule="auto"/>
        <w:ind w:firstLine="576"/>
        <w:rPr>
          <w:rFonts w:hint="eastAsia" w:ascii="仿宋" w:hAnsi="仿宋" w:eastAsia="仿宋" w:cs="仿宋"/>
          <w:kern w:val="0"/>
          <w:sz w:val="24"/>
        </w:rPr>
      </w:pPr>
      <w:r>
        <w:rPr>
          <w:rFonts w:hint="eastAsia" w:ascii="仿宋" w:hAnsi="仿宋" w:eastAsia="仿宋" w:cs="仿宋"/>
          <w:kern w:val="0"/>
          <w:sz w:val="24"/>
        </w:rPr>
        <w:t>现</w:t>
      </w:r>
      <w:r>
        <w:rPr>
          <w:rFonts w:hint="eastAsia" w:ascii="仿宋" w:hAnsi="仿宋" w:eastAsia="仿宋" w:cs="仿宋"/>
          <w:kern w:val="0"/>
          <w:sz w:val="24"/>
          <w:lang w:val="zh-CN"/>
        </w:rPr>
        <w:t>委托</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（姓名）为我方代理人（身份证号码：</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，手机：</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），以我方名义处理</w:t>
      </w:r>
      <w:r>
        <w:rPr>
          <w:rFonts w:hint="eastAsia" w:ascii="仿宋" w:hAnsi="仿宋" w:eastAsia="仿宋" w:cs="仿宋"/>
          <w:sz w:val="24"/>
        </w:rPr>
        <w:t>（项目名称）【招标编号：（采购编号）】</w:t>
      </w:r>
      <w:r>
        <w:rPr>
          <w:rFonts w:hint="eastAsia" w:ascii="仿宋" w:hAnsi="仿宋" w:eastAsia="仿宋" w:cs="仿宋"/>
          <w:kern w:val="0"/>
          <w:sz w:val="24"/>
          <w:lang w:val="zh-CN"/>
        </w:rPr>
        <w:t>政府采购投标的一切事项，其法律后果由我方承担。</w:t>
      </w:r>
    </w:p>
    <w:p>
      <w:pPr>
        <w:snapToGrid w:val="0"/>
        <w:spacing w:line="360" w:lineRule="auto"/>
        <w:rPr>
          <w:rFonts w:hint="eastAsia" w:ascii="仿宋" w:hAnsi="仿宋" w:eastAsia="仿宋" w:cs="仿宋"/>
          <w:kern w:val="0"/>
          <w:sz w:val="24"/>
        </w:rPr>
      </w:pPr>
      <w:r>
        <w:rPr>
          <w:rFonts w:hint="eastAsia" w:ascii="仿宋" w:hAnsi="仿宋" w:eastAsia="仿宋" w:cs="仿宋"/>
          <w:kern w:val="0"/>
          <w:sz w:val="24"/>
        </w:rPr>
        <w:t xml:space="preserve">    </w:t>
      </w:r>
      <w:r>
        <w:rPr>
          <w:rFonts w:hint="eastAsia" w:ascii="仿宋" w:hAnsi="仿宋" w:eastAsia="仿宋" w:cs="仿宋"/>
          <w:kern w:val="0"/>
          <w:sz w:val="24"/>
          <w:lang w:val="zh-CN"/>
        </w:rPr>
        <w:t>委托期限</w:t>
      </w:r>
      <w:r>
        <w:rPr>
          <w:rFonts w:hint="eastAsia" w:ascii="仿宋" w:hAnsi="仿宋" w:eastAsia="仿宋" w:cs="仿宋"/>
          <w:kern w:val="0"/>
          <w:sz w:val="24"/>
        </w:rPr>
        <w:t>：</w:t>
      </w:r>
      <w:r>
        <w:rPr>
          <w:rFonts w:hint="eastAsia" w:ascii="仿宋" w:hAnsi="仿宋" w:eastAsia="仿宋" w:cs="仿宋"/>
          <w:kern w:val="0"/>
          <w:sz w:val="24"/>
          <w:lang w:val="zh-CN"/>
        </w:rPr>
        <w:t>自</w:t>
      </w:r>
      <w:r>
        <w:rPr>
          <w:rFonts w:hint="eastAsia" w:ascii="仿宋" w:hAnsi="仿宋" w:eastAsia="仿宋" w:cs="仿宋"/>
          <w:kern w:val="0"/>
          <w:sz w:val="24"/>
        </w:rPr>
        <w:t xml:space="preserve">   </w:t>
      </w:r>
      <w:r>
        <w:rPr>
          <w:rFonts w:hint="eastAsia" w:ascii="仿宋" w:hAnsi="仿宋" w:eastAsia="仿宋" w:cs="仿宋"/>
          <w:kern w:val="0"/>
          <w:sz w:val="24"/>
          <w:lang w:val="zh-CN"/>
        </w:rPr>
        <w:t>年</w:t>
      </w:r>
      <w:r>
        <w:rPr>
          <w:rFonts w:hint="eastAsia" w:ascii="仿宋" w:hAnsi="仿宋" w:eastAsia="仿宋" w:cs="仿宋"/>
          <w:kern w:val="0"/>
          <w:sz w:val="24"/>
        </w:rPr>
        <w:t xml:space="preserve"> </w:t>
      </w:r>
      <w:r>
        <w:rPr>
          <w:rFonts w:hint="eastAsia" w:ascii="仿宋" w:hAnsi="仿宋" w:eastAsia="仿宋" w:cs="仿宋"/>
          <w:kern w:val="0"/>
          <w:sz w:val="24"/>
          <w:lang w:val="zh-CN"/>
        </w:rPr>
        <w:t>月</w:t>
      </w:r>
      <w:r>
        <w:rPr>
          <w:rFonts w:hint="eastAsia" w:ascii="仿宋" w:hAnsi="仿宋" w:eastAsia="仿宋" w:cs="仿宋"/>
          <w:kern w:val="0"/>
          <w:sz w:val="24"/>
        </w:rPr>
        <w:t xml:space="preserve">  </w:t>
      </w:r>
      <w:r>
        <w:rPr>
          <w:rFonts w:hint="eastAsia" w:ascii="仿宋" w:hAnsi="仿宋" w:eastAsia="仿宋" w:cs="仿宋"/>
          <w:kern w:val="0"/>
          <w:sz w:val="24"/>
          <w:lang w:val="zh-CN"/>
        </w:rPr>
        <w:t>日起至</w:t>
      </w:r>
      <w:r>
        <w:rPr>
          <w:rFonts w:hint="eastAsia" w:ascii="仿宋" w:hAnsi="仿宋" w:eastAsia="仿宋" w:cs="仿宋"/>
          <w:kern w:val="0"/>
          <w:sz w:val="24"/>
        </w:rPr>
        <w:t xml:space="preserve">  </w:t>
      </w:r>
      <w:r>
        <w:rPr>
          <w:rFonts w:hint="eastAsia" w:ascii="仿宋" w:hAnsi="仿宋" w:eastAsia="仿宋" w:cs="仿宋"/>
          <w:kern w:val="0"/>
          <w:sz w:val="24"/>
          <w:lang w:val="zh-CN"/>
        </w:rPr>
        <w:t>年</w:t>
      </w:r>
      <w:r>
        <w:rPr>
          <w:rFonts w:hint="eastAsia" w:ascii="仿宋" w:hAnsi="仿宋" w:eastAsia="仿宋" w:cs="仿宋"/>
          <w:kern w:val="0"/>
          <w:sz w:val="24"/>
        </w:rPr>
        <w:t xml:space="preserve">  </w:t>
      </w:r>
      <w:r>
        <w:rPr>
          <w:rFonts w:hint="eastAsia" w:ascii="仿宋" w:hAnsi="仿宋" w:eastAsia="仿宋" w:cs="仿宋"/>
          <w:kern w:val="0"/>
          <w:sz w:val="24"/>
          <w:lang w:val="zh-CN"/>
        </w:rPr>
        <w:t>月</w:t>
      </w:r>
      <w:r>
        <w:rPr>
          <w:rFonts w:hint="eastAsia" w:ascii="仿宋" w:hAnsi="仿宋" w:eastAsia="仿宋" w:cs="仿宋"/>
          <w:kern w:val="0"/>
          <w:sz w:val="24"/>
        </w:rPr>
        <w:t xml:space="preserve">  </w:t>
      </w:r>
      <w:r>
        <w:rPr>
          <w:rFonts w:hint="eastAsia" w:ascii="仿宋" w:hAnsi="仿宋" w:eastAsia="仿宋" w:cs="仿宋"/>
          <w:kern w:val="0"/>
          <w:sz w:val="24"/>
          <w:lang w:val="zh-CN"/>
        </w:rPr>
        <w:t>日止。</w:t>
      </w:r>
    </w:p>
    <w:p>
      <w:pPr>
        <w:snapToGrid w:val="0"/>
        <w:spacing w:line="360" w:lineRule="auto"/>
        <w:rPr>
          <w:rFonts w:hint="eastAsia" w:ascii="仿宋" w:hAnsi="仿宋" w:eastAsia="仿宋" w:cs="仿宋"/>
          <w:kern w:val="0"/>
          <w:sz w:val="24"/>
        </w:rPr>
      </w:pPr>
      <w:r>
        <w:rPr>
          <w:rFonts w:hint="eastAsia" w:ascii="仿宋" w:hAnsi="仿宋" w:eastAsia="仿宋" w:cs="仿宋"/>
          <w:kern w:val="0"/>
          <w:sz w:val="24"/>
        </w:rPr>
        <w:t xml:space="preserve">    </w:t>
      </w:r>
      <w:r>
        <w:rPr>
          <w:rFonts w:hint="eastAsia" w:ascii="仿宋" w:hAnsi="仿宋" w:eastAsia="仿宋" w:cs="仿宋"/>
          <w:kern w:val="0"/>
          <w:sz w:val="24"/>
          <w:lang w:val="zh-CN"/>
        </w:rPr>
        <w:t>特此告知。</w:t>
      </w: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rPr>
          <w:rFonts w:hint="eastAsia" w:ascii="仿宋" w:hAnsi="仿宋" w:eastAsia="仿宋" w:cs="仿宋"/>
        </w:rPr>
      </w:pPr>
    </w:p>
    <w:p>
      <w:pPr>
        <w:snapToGrid w:val="0"/>
        <w:spacing w:line="360" w:lineRule="auto"/>
        <w:ind w:firstLine="5040" w:firstLineChars="2100"/>
        <w:rPr>
          <w:rFonts w:hint="eastAsia" w:ascii="仿宋" w:hAnsi="仿宋" w:eastAsia="仿宋" w:cs="仿宋"/>
          <w:kern w:val="0"/>
          <w:sz w:val="24"/>
          <w:lang w:val="zh-CN"/>
        </w:rPr>
      </w:pPr>
      <w:r>
        <w:rPr>
          <w:rFonts w:hint="eastAsia" w:ascii="仿宋" w:hAnsi="仿宋" w:eastAsia="仿宋" w:cs="仿宋"/>
          <w:kern w:val="0"/>
          <w:sz w:val="24"/>
          <w:lang w:val="zh-CN"/>
        </w:rPr>
        <w:t>联合体成员名称(电子签名/公章)：</w:t>
      </w:r>
    </w:p>
    <w:p>
      <w:pPr>
        <w:snapToGrid w:val="0"/>
        <w:spacing w:line="360" w:lineRule="auto"/>
        <w:ind w:firstLine="5040" w:firstLineChars="2100"/>
        <w:rPr>
          <w:rFonts w:hint="eastAsia" w:ascii="仿宋" w:hAnsi="仿宋" w:eastAsia="仿宋" w:cs="仿宋"/>
          <w:kern w:val="0"/>
          <w:sz w:val="24"/>
          <w:lang w:val="zh-CN"/>
        </w:rPr>
      </w:pPr>
      <w:r>
        <w:rPr>
          <w:rFonts w:hint="eastAsia" w:ascii="仿宋" w:hAnsi="仿宋" w:eastAsia="仿宋" w:cs="仿宋"/>
          <w:kern w:val="0"/>
          <w:sz w:val="24"/>
          <w:lang w:val="zh-CN"/>
        </w:rPr>
        <w:t>联合体成员名称(电子签名/公章)：</w:t>
      </w:r>
    </w:p>
    <w:p>
      <w:pPr>
        <w:snapToGrid w:val="0"/>
        <w:spacing w:line="360" w:lineRule="auto"/>
        <w:ind w:firstLine="5760" w:firstLineChars="2400"/>
        <w:rPr>
          <w:rFonts w:hint="eastAsia" w:ascii="仿宋" w:hAnsi="仿宋" w:eastAsia="仿宋" w:cs="仿宋"/>
        </w:rPr>
      </w:pPr>
      <w:r>
        <w:rPr>
          <w:rFonts w:hint="eastAsia" w:ascii="仿宋" w:hAnsi="仿宋" w:eastAsia="仿宋" w:cs="仿宋"/>
          <w:kern w:val="0"/>
          <w:sz w:val="24"/>
          <w:lang w:val="zh-CN"/>
        </w:rPr>
        <w:t>……</w:t>
      </w:r>
    </w:p>
    <w:p>
      <w:pPr>
        <w:snapToGrid w:val="0"/>
        <w:spacing w:line="360" w:lineRule="auto"/>
        <w:rPr>
          <w:rFonts w:hint="eastAsia" w:ascii="仿宋" w:hAnsi="仿宋" w:eastAsia="仿宋" w:cs="仿宋"/>
          <w:kern w:val="0"/>
          <w:sz w:val="24"/>
          <w:lang w:val="zh-CN"/>
        </w:rPr>
      </w:pPr>
      <w:r>
        <w:rPr>
          <w:rFonts w:hint="eastAsia" w:ascii="仿宋" w:hAnsi="仿宋" w:eastAsia="仿宋" w:cs="仿宋"/>
          <w:kern w:val="0"/>
          <w:sz w:val="24"/>
          <w:lang w:val="zh-CN"/>
        </w:rPr>
        <w:t xml:space="preserve">                                               日期：  年  月   日</w:t>
      </w:r>
    </w:p>
    <w:p>
      <w:pPr>
        <w:autoSpaceDE w:val="0"/>
        <w:autoSpaceDN w:val="0"/>
        <w:spacing w:line="360" w:lineRule="auto"/>
        <w:jc w:val="center"/>
        <w:rPr>
          <w:rFonts w:hint="eastAsia" w:ascii="仿宋" w:hAnsi="仿宋" w:eastAsia="仿宋" w:cs="仿宋"/>
          <w:b/>
          <w:kern w:val="0"/>
          <w:sz w:val="32"/>
          <w:szCs w:val="32"/>
          <w:lang w:val="zh-CN"/>
        </w:rPr>
      </w:pPr>
    </w:p>
    <w:p>
      <w:pPr>
        <w:autoSpaceDE w:val="0"/>
        <w:autoSpaceDN w:val="0"/>
        <w:spacing w:line="360" w:lineRule="auto"/>
        <w:jc w:val="center"/>
        <w:rPr>
          <w:rFonts w:hint="eastAsia" w:ascii="仿宋" w:hAnsi="仿宋" w:eastAsia="仿宋" w:cs="仿宋"/>
          <w:b/>
          <w:kern w:val="0"/>
          <w:sz w:val="32"/>
          <w:szCs w:val="32"/>
          <w:lang w:val="zh-CN"/>
        </w:rPr>
      </w:pPr>
    </w:p>
    <w:p>
      <w:pPr>
        <w:pStyle w:val="4"/>
        <w:rPr>
          <w:rFonts w:hint="eastAsia" w:ascii="仿宋" w:hAnsi="仿宋" w:eastAsia="仿宋" w:cs="仿宋"/>
          <w:b/>
          <w:kern w:val="0"/>
          <w:sz w:val="32"/>
          <w:szCs w:val="32"/>
          <w:lang w:val="zh-CN"/>
        </w:rPr>
      </w:pPr>
    </w:p>
    <w:p>
      <w:pPr>
        <w:rPr>
          <w:rFonts w:hint="eastAsia" w:ascii="仿宋" w:hAnsi="仿宋" w:eastAsia="仿宋" w:cs="仿宋"/>
          <w:b/>
          <w:kern w:val="0"/>
          <w:sz w:val="32"/>
          <w:szCs w:val="32"/>
          <w:lang w:val="zh-CN"/>
        </w:rPr>
      </w:pPr>
    </w:p>
    <w:p>
      <w:pPr>
        <w:pStyle w:val="4"/>
        <w:rPr>
          <w:rFonts w:hint="eastAsia" w:ascii="仿宋" w:hAnsi="仿宋" w:eastAsia="仿宋" w:cs="仿宋"/>
          <w:b/>
          <w:kern w:val="0"/>
          <w:sz w:val="32"/>
          <w:szCs w:val="32"/>
          <w:lang w:val="zh-CN"/>
        </w:rPr>
      </w:pPr>
    </w:p>
    <w:p>
      <w:pPr>
        <w:rPr>
          <w:rFonts w:hint="eastAsia" w:ascii="仿宋" w:hAnsi="仿宋" w:eastAsia="仿宋" w:cs="仿宋"/>
          <w:b/>
          <w:kern w:val="0"/>
          <w:sz w:val="32"/>
          <w:szCs w:val="32"/>
          <w:lang w:val="zh-CN"/>
        </w:rPr>
      </w:pPr>
    </w:p>
    <w:p>
      <w:pPr>
        <w:pStyle w:val="4"/>
        <w:rPr>
          <w:rFonts w:hint="eastAsia" w:ascii="仿宋" w:hAnsi="仿宋" w:eastAsia="仿宋" w:cs="仿宋"/>
          <w:b/>
          <w:kern w:val="0"/>
          <w:sz w:val="32"/>
          <w:szCs w:val="32"/>
          <w:lang w:val="zh-CN"/>
        </w:rPr>
      </w:pPr>
    </w:p>
    <w:p>
      <w:pPr>
        <w:rPr>
          <w:rFonts w:hint="eastAsia" w:ascii="仿宋" w:hAnsi="仿宋" w:eastAsia="仿宋" w:cs="仿宋"/>
          <w:b/>
          <w:kern w:val="0"/>
          <w:sz w:val="32"/>
          <w:szCs w:val="32"/>
          <w:lang w:val="zh-CN"/>
        </w:rPr>
      </w:pPr>
    </w:p>
    <w:p>
      <w:pPr>
        <w:pStyle w:val="4"/>
        <w:rPr>
          <w:rFonts w:hint="eastAsia" w:ascii="仿宋" w:hAnsi="仿宋" w:eastAsia="仿宋" w:cs="仿宋"/>
          <w:b/>
          <w:kern w:val="0"/>
          <w:sz w:val="32"/>
          <w:szCs w:val="32"/>
          <w:lang w:val="zh-CN"/>
        </w:rPr>
      </w:pPr>
    </w:p>
    <w:p>
      <w:pPr>
        <w:rPr>
          <w:rFonts w:hint="eastAsia" w:ascii="仿宋" w:hAnsi="仿宋" w:eastAsia="仿宋" w:cs="仿宋"/>
          <w:b/>
          <w:kern w:val="0"/>
          <w:sz w:val="32"/>
          <w:szCs w:val="32"/>
          <w:lang w:val="zh-CN"/>
        </w:rPr>
      </w:pPr>
    </w:p>
    <w:p>
      <w:pPr>
        <w:pStyle w:val="4"/>
        <w:rPr>
          <w:rFonts w:hint="eastAsia" w:ascii="仿宋" w:hAnsi="仿宋" w:eastAsia="仿宋" w:cs="仿宋"/>
          <w:b/>
          <w:kern w:val="0"/>
          <w:sz w:val="32"/>
          <w:szCs w:val="32"/>
          <w:lang w:val="zh-CN"/>
        </w:rPr>
      </w:pPr>
    </w:p>
    <w:p>
      <w:pPr>
        <w:jc w:val="center"/>
        <w:rPr>
          <w:rFonts w:hint="eastAsia" w:ascii="仿宋" w:hAnsi="仿宋" w:eastAsia="仿宋" w:cs="仿宋"/>
          <w:b/>
          <w:kern w:val="0"/>
          <w:sz w:val="32"/>
          <w:szCs w:val="32"/>
          <w:lang w:val="en-US" w:eastAsia="zh-CN"/>
        </w:rPr>
      </w:pPr>
      <w:r>
        <w:rPr>
          <w:rFonts w:hint="eastAsia" w:ascii="仿宋" w:hAnsi="仿宋" w:eastAsia="仿宋" w:cs="仿宋"/>
          <w:b/>
          <w:kern w:val="0"/>
          <w:sz w:val="32"/>
          <w:szCs w:val="32"/>
          <w:lang w:val="en-US" w:eastAsia="zh-CN"/>
        </w:rPr>
        <w:t>投标单位营业执照扫描件或复印件；</w:t>
      </w:r>
    </w:p>
    <w:p>
      <w:pPr>
        <w:pStyle w:val="2"/>
        <w:rPr>
          <w:rFonts w:hint="eastAsia" w:ascii="仿宋" w:hAnsi="仿宋" w:eastAsia="仿宋" w:cs="仿宋"/>
          <w:b/>
          <w:kern w:val="0"/>
          <w:sz w:val="32"/>
          <w:szCs w:val="32"/>
          <w:lang w:val="en-US" w:eastAsia="zh-CN"/>
        </w:rPr>
      </w:pPr>
    </w:p>
    <w:p>
      <w:pPr>
        <w:pStyle w:val="2"/>
        <w:rPr>
          <w:rFonts w:hint="eastAsia" w:ascii="仿宋" w:hAnsi="仿宋" w:eastAsia="仿宋" w:cs="仿宋"/>
          <w:b/>
          <w:kern w:val="0"/>
          <w:sz w:val="32"/>
          <w:szCs w:val="32"/>
          <w:lang w:val="en-US" w:eastAsia="zh-CN"/>
        </w:rPr>
      </w:pPr>
    </w:p>
    <w:p>
      <w:pPr>
        <w:pStyle w:val="2"/>
        <w:rPr>
          <w:rFonts w:hint="eastAsia" w:ascii="仿宋" w:hAnsi="仿宋" w:eastAsia="仿宋" w:cs="仿宋"/>
          <w:b/>
          <w:kern w:val="0"/>
          <w:sz w:val="32"/>
          <w:szCs w:val="32"/>
          <w:lang w:val="en-US" w:eastAsia="zh-CN"/>
        </w:rPr>
      </w:pPr>
    </w:p>
    <w:p>
      <w:pPr>
        <w:pStyle w:val="2"/>
        <w:rPr>
          <w:rFonts w:hint="eastAsia" w:ascii="仿宋" w:hAnsi="仿宋" w:eastAsia="仿宋" w:cs="仿宋"/>
          <w:b/>
          <w:kern w:val="0"/>
          <w:sz w:val="32"/>
          <w:szCs w:val="32"/>
          <w:lang w:val="en-US" w:eastAsia="zh-CN"/>
        </w:rPr>
      </w:pPr>
    </w:p>
    <w:p>
      <w:pPr>
        <w:pStyle w:val="2"/>
        <w:rPr>
          <w:rFonts w:hint="eastAsia" w:ascii="仿宋" w:hAnsi="仿宋" w:eastAsia="仿宋" w:cs="仿宋"/>
          <w:b/>
          <w:kern w:val="0"/>
          <w:sz w:val="32"/>
          <w:szCs w:val="32"/>
          <w:lang w:val="en-US" w:eastAsia="zh-CN"/>
        </w:rPr>
      </w:pPr>
    </w:p>
    <w:p>
      <w:pPr>
        <w:pStyle w:val="2"/>
        <w:rPr>
          <w:rFonts w:hint="eastAsia" w:ascii="仿宋" w:hAnsi="仿宋" w:eastAsia="仿宋" w:cs="仿宋"/>
          <w:b/>
          <w:kern w:val="0"/>
          <w:sz w:val="32"/>
          <w:szCs w:val="32"/>
          <w:lang w:val="en-US" w:eastAsia="zh-CN"/>
        </w:rPr>
      </w:pPr>
    </w:p>
    <w:p>
      <w:pPr>
        <w:pStyle w:val="2"/>
        <w:rPr>
          <w:rFonts w:hint="eastAsia" w:ascii="仿宋" w:hAnsi="仿宋" w:eastAsia="仿宋" w:cs="仿宋"/>
          <w:b/>
          <w:kern w:val="0"/>
          <w:sz w:val="32"/>
          <w:szCs w:val="32"/>
          <w:lang w:val="en-US" w:eastAsia="zh-CN"/>
        </w:rPr>
      </w:pPr>
    </w:p>
    <w:p>
      <w:pPr>
        <w:pStyle w:val="2"/>
        <w:rPr>
          <w:rFonts w:hint="eastAsia" w:ascii="仿宋" w:hAnsi="仿宋" w:eastAsia="仿宋" w:cs="仿宋"/>
          <w:b/>
          <w:kern w:val="0"/>
          <w:sz w:val="32"/>
          <w:szCs w:val="32"/>
          <w:lang w:val="en-US" w:eastAsia="zh-CN"/>
        </w:rPr>
      </w:pPr>
    </w:p>
    <w:p>
      <w:pPr>
        <w:pStyle w:val="2"/>
        <w:rPr>
          <w:rFonts w:hint="eastAsia" w:ascii="仿宋" w:hAnsi="仿宋" w:eastAsia="仿宋" w:cs="仿宋"/>
          <w:b/>
          <w:kern w:val="0"/>
          <w:sz w:val="32"/>
          <w:szCs w:val="32"/>
          <w:lang w:val="en-US" w:eastAsia="zh-CN"/>
        </w:rPr>
      </w:pPr>
    </w:p>
    <w:p>
      <w:pPr>
        <w:pStyle w:val="2"/>
        <w:rPr>
          <w:rFonts w:hint="eastAsia" w:ascii="仿宋" w:hAnsi="仿宋" w:eastAsia="仿宋" w:cs="仿宋"/>
          <w:b/>
          <w:kern w:val="0"/>
          <w:sz w:val="32"/>
          <w:szCs w:val="32"/>
          <w:lang w:val="en-US" w:eastAsia="zh-CN"/>
        </w:rPr>
      </w:pPr>
    </w:p>
    <w:p>
      <w:pPr>
        <w:pStyle w:val="2"/>
        <w:rPr>
          <w:rFonts w:hint="eastAsia" w:ascii="仿宋" w:hAnsi="仿宋" w:eastAsia="仿宋" w:cs="仿宋"/>
          <w:b/>
          <w:kern w:val="0"/>
          <w:sz w:val="32"/>
          <w:szCs w:val="32"/>
          <w:lang w:val="en-US" w:eastAsia="zh-CN"/>
        </w:rPr>
      </w:pPr>
    </w:p>
    <w:p>
      <w:pPr>
        <w:pStyle w:val="2"/>
        <w:rPr>
          <w:rFonts w:hint="eastAsia" w:ascii="仿宋" w:hAnsi="仿宋" w:eastAsia="仿宋" w:cs="仿宋"/>
          <w:b/>
          <w:kern w:val="0"/>
          <w:sz w:val="32"/>
          <w:szCs w:val="32"/>
          <w:lang w:val="en-US" w:eastAsia="zh-CN"/>
        </w:rPr>
      </w:pPr>
    </w:p>
    <w:p>
      <w:pPr>
        <w:pStyle w:val="2"/>
        <w:rPr>
          <w:rFonts w:hint="eastAsia" w:ascii="仿宋" w:hAnsi="仿宋" w:eastAsia="仿宋" w:cs="仿宋"/>
          <w:b/>
          <w:kern w:val="0"/>
          <w:sz w:val="32"/>
          <w:szCs w:val="32"/>
          <w:lang w:val="en-US" w:eastAsia="zh-CN"/>
        </w:rPr>
      </w:pPr>
    </w:p>
    <w:p>
      <w:pPr>
        <w:pStyle w:val="2"/>
        <w:rPr>
          <w:rFonts w:hint="eastAsia" w:ascii="仿宋" w:hAnsi="仿宋" w:eastAsia="仿宋" w:cs="仿宋"/>
          <w:b/>
          <w:kern w:val="0"/>
          <w:sz w:val="32"/>
          <w:szCs w:val="32"/>
          <w:lang w:val="en-US" w:eastAsia="zh-CN"/>
        </w:rPr>
      </w:pPr>
    </w:p>
    <w:p>
      <w:pPr>
        <w:pStyle w:val="2"/>
        <w:rPr>
          <w:rFonts w:hint="eastAsia" w:ascii="仿宋" w:hAnsi="仿宋" w:eastAsia="仿宋" w:cs="仿宋"/>
          <w:b/>
          <w:kern w:val="0"/>
          <w:sz w:val="32"/>
          <w:szCs w:val="32"/>
          <w:lang w:val="en-US" w:eastAsia="zh-CN"/>
        </w:rPr>
      </w:pPr>
    </w:p>
    <w:p>
      <w:pPr>
        <w:pStyle w:val="2"/>
        <w:rPr>
          <w:rFonts w:hint="eastAsia" w:ascii="仿宋" w:hAnsi="仿宋" w:eastAsia="仿宋" w:cs="仿宋"/>
          <w:b/>
          <w:kern w:val="0"/>
          <w:sz w:val="32"/>
          <w:szCs w:val="32"/>
          <w:lang w:val="en-US" w:eastAsia="zh-CN"/>
        </w:rPr>
      </w:pPr>
    </w:p>
    <w:p>
      <w:pPr>
        <w:pStyle w:val="2"/>
        <w:rPr>
          <w:rFonts w:hint="eastAsia" w:ascii="仿宋" w:hAnsi="仿宋" w:eastAsia="仿宋" w:cs="仿宋"/>
          <w:b/>
          <w:kern w:val="0"/>
          <w:sz w:val="32"/>
          <w:szCs w:val="32"/>
          <w:lang w:val="en-US" w:eastAsia="zh-CN"/>
        </w:rPr>
      </w:pPr>
    </w:p>
    <w:p>
      <w:pPr>
        <w:pStyle w:val="2"/>
        <w:rPr>
          <w:rFonts w:hint="eastAsia" w:ascii="仿宋" w:hAnsi="仿宋" w:eastAsia="仿宋" w:cs="仿宋"/>
          <w:b/>
          <w:kern w:val="0"/>
          <w:sz w:val="32"/>
          <w:szCs w:val="32"/>
          <w:lang w:val="en-US" w:eastAsia="zh-CN"/>
        </w:rPr>
      </w:pPr>
    </w:p>
    <w:p>
      <w:pPr>
        <w:pStyle w:val="2"/>
        <w:rPr>
          <w:rFonts w:hint="eastAsia" w:ascii="仿宋" w:hAnsi="仿宋" w:eastAsia="仿宋" w:cs="仿宋"/>
          <w:b/>
          <w:kern w:val="0"/>
          <w:sz w:val="32"/>
          <w:szCs w:val="32"/>
          <w:lang w:val="en-US" w:eastAsia="zh-CN"/>
        </w:rPr>
      </w:pPr>
    </w:p>
    <w:p>
      <w:pPr>
        <w:pStyle w:val="2"/>
        <w:rPr>
          <w:rFonts w:hint="eastAsia" w:ascii="仿宋" w:hAnsi="仿宋" w:eastAsia="仿宋" w:cs="仿宋"/>
          <w:b/>
          <w:kern w:val="0"/>
          <w:sz w:val="32"/>
          <w:szCs w:val="32"/>
          <w:lang w:val="en-US" w:eastAsia="zh-CN"/>
        </w:rPr>
      </w:pPr>
    </w:p>
    <w:p>
      <w:pPr>
        <w:pStyle w:val="2"/>
        <w:rPr>
          <w:rFonts w:hint="eastAsia" w:ascii="仿宋" w:hAnsi="仿宋" w:eastAsia="仿宋" w:cs="仿宋"/>
          <w:b/>
          <w:kern w:val="0"/>
          <w:sz w:val="32"/>
          <w:szCs w:val="32"/>
          <w:lang w:val="en-US" w:eastAsia="zh-CN"/>
        </w:rPr>
      </w:pPr>
    </w:p>
    <w:p>
      <w:pPr>
        <w:pStyle w:val="2"/>
        <w:rPr>
          <w:rFonts w:hint="eastAsia" w:ascii="仿宋" w:hAnsi="仿宋" w:eastAsia="仿宋" w:cs="仿宋"/>
          <w:b/>
          <w:kern w:val="0"/>
          <w:sz w:val="32"/>
          <w:szCs w:val="32"/>
          <w:lang w:val="en-US" w:eastAsia="zh-CN"/>
        </w:rPr>
      </w:pPr>
    </w:p>
    <w:p>
      <w:pPr>
        <w:pStyle w:val="2"/>
        <w:rPr>
          <w:rFonts w:hint="eastAsia" w:ascii="仿宋" w:hAnsi="仿宋" w:eastAsia="仿宋" w:cs="仿宋"/>
          <w:b/>
          <w:kern w:val="0"/>
          <w:sz w:val="32"/>
          <w:szCs w:val="32"/>
          <w:lang w:val="en-US" w:eastAsia="zh-CN"/>
        </w:rPr>
      </w:pPr>
    </w:p>
    <w:p>
      <w:pPr>
        <w:pStyle w:val="2"/>
        <w:rPr>
          <w:rFonts w:hint="eastAsia" w:ascii="仿宋" w:hAnsi="仿宋" w:eastAsia="仿宋" w:cs="仿宋"/>
          <w:b/>
          <w:kern w:val="0"/>
          <w:sz w:val="32"/>
          <w:szCs w:val="32"/>
          <w:lang w:val="en-US" w:eastAsia="zh-CN"/>
        </w:rPr>
      </w:pPr>
    </w:p>
    <w:p>
      <w:pPr>
        <w:pStyle w:val="2"/>
        <w:rPr>
          <w:rFonts w:hint="eastAsia" w:ascii="仿宋" w:hAnsi="仿宋" w:eastAsia="仿宋" w:cs="仿宋"/>
          <w:b/>
          <w:kern w:val="0"/>
          <w:sz w:val="32"/>
          <w:szCs w:val="32"/>
          <w:lang w:val="en-US" w:eastAsia="zh-CN"/>
        </w:rPr>
      </w:pPr>
    </w:p>
    <w:p>
      <w:pPr>
        <w:pStyle w:val="2"/>
        <w:rPr>
          <w:rFonts w:hint="eastAsia" w:ascii="仿宋" w:hAnsi="仿宋" w:eastAsia="仿宋" w:cs="仿宋"/>
          <w:b/>
          <w:kern w:val="0"/>
          <w:sz w:val="32"/>
          <w:szCs w:val="32"/>
          <w:lang w:val="en-US" w:eastAsia="zh-CN"/>
        </w:rPr>
      </w:pPr>
    </w:p>
    <w:p>
      <w:pPr>
        <w:pStyle w:val="2"/>
        <w:rPr>
          <w:rFonts w:hint="eastAsia" w:ascii="仿宋" w:hAnsi="仿宋" w:eastAsia="仿宋" w:cs="仿宋"/>
          <w:b/>
          <w:kern w:val="0"/>
          <w:sz w:val="32"/>
          <w:szCs w:val="32"/>
          <w:lang w:val="en-US" w:eastAsia="zh-CN"/>
        </w:rPr>
      </w:pPr>
    </w:p>
    <w:p>
      <w:pPr>
        <w:pStyle w:val="2"/>
        <w:rPr>
          <w:rFonts w:hint="eastAsia" w:ascii="仿宋" w:hAnsi="仿宋" w:eastAsia="仿宋" w:cs="仿宋"/>
          <w:b/>
          <w:kern w:val="0"/>
          <w:sz w:val="32"/>
          <w:szCs w:val="32"/>
          <w:lang w:val="en-US" w:eastAsia="zh-CN"/>
        </w:rPr>
      </w:pPr>
    </w:p>
    <w:p>
      <w:pPr>
        <w:pStyle w:val="2"/>
        <w:rPr>
          <w:rFonts w:hint="eastAsia" w:ascii="仿宋" w:hAnsi="仿宋" w:eastAsia="仿宋" w:cs="仿宋"/>
          <w:b/>
          <w:kern w:val="0"/>
          <w:sz w:val="32"/>
          <w:szCs w:val="32"/>
          <w:lang w:val="en-US" w:eastAsia="zh-CN"/>
        </w:rPr>
      </w:pPr>
    </w:p>
    <w:p>
      <w:pPr>
        <w:pStyle w:val="2"/>
        <w:rPr>
          <w:rFonts w:hint="eastAsia" w:ascii="仿宋" w:hAnsi="仿宋" w:eastAsia="仿宋" w:cs="仿宋"/>
          <w:b/>
          <w:kern w:val="0"/>
          <w:sz w:val="32"/>
          <w:szCs w:val="32"/>
          <w:lang w:val="en-US" w:eastAsia="zh-CN"/>
        </w:rPr>
      </w:pPr>
    </w:p>
    <w:p>
      <w:pPr>
        <w:pStyle w:val="2"/>
        <w:rPr>
          <w:rFonts w:hint="eastAsia" w:ascii="仿宋" w:hAnsi="仿宋" w:eastAsia="仿宋" w:cs="仿宋"/>
          <w:b/>
          <w:kern w:val="0"/>
          <w:sz w:val="32"/>
          <w:szCs w:val="32"/>
          <w:lang w:val="en-US" w:eastAsia="zh-CN"/>
        </w:rPr>
      </w:pPr>
    </w:p>
    <w:p>
      <w:pPr>
        <w:pStyle w:val="2"/>
        <w:rPr>
          <w:rFonts w:hint="eastAsia" w:ascii="仿宋" w:hAnsi="仿宋" w:eastAsia="仿宋" w:cs="仿宋"/>
          <w:b/>
          <w:kern w:val="0"/>
          <w:sz w:val="32"/>
          <w:szCs w:val="32"/>
          <w:lang w:val="en-US" w:eastAsia="zh-CN"/>
        </w:rPr>
      </w:pPr>
    </w:p>
    <w:p>
      <w:pPr>
        <w:pStyle w:val="2"/>
        <w:rPr>
          <w:rFonts w:hint="eastAsia" w:ascii="仿宋" w:hAnsi="仿宋" w:eastAsia="仿宋" w:cs="仿宋"/>
          <w:b/>
          <w:kern w:val="0"/>
          <w:sz w:val="32"/>
          <w:szCs w:val="32"/>
          <w:lang w:val="en-US" w:eastAsia="zh-CN"/>
        </w:rPr>
      </w:pPr>
    </w:p>
    <w:p>
      <w:pPr>
        <w:pStyle w:val="2"/>
        <w:rPr>
          <w:rFonts w:hint="default" w:ascii="仿宋" w:hAnsi="仿宋" w:eastAsia="仿宋" w:cs="仿宋"/>
          <w:b/>
          <w:kern w:val="0"/>
          <w:sz w:val="32"/>
          <w:szCs w:val="32"/>
          <w:lang w:val="en-US" w:eastAsia="zh-CN"/>
        </w:rPr>
      </w:pPr>
    </w:p>
    <w:p>
      <w:pPr>
        <w:rPr>
          <w:rFonts w:hint="eastAsia"/>
          <w:lang w:val="zh-CN"/>
        </w:rPr>
      </w:pPr>
    </w:p>
    <w:p>
      <w:pPr>
        <w:autoSpaceDE w:val="0"/>
        <w:autoSpaceDN w:val="0"/>
        <w:spacing w:line="360" w:lineRule="auto"/>
        <w:jc w:val="center"/>
        <w:rPr>
          <w:rFonts w:hint="eastAsia" w:ascii="仿宋" w:hAnsi="仿宋" w:eastAsia="仿宋" w:cs="仿宋"/>
          <w:b/>
          <w:kern w:val="0"/>
          <w:sz w:val="32"/>
          <w:szCs w:val="32"/>
          <w:lang w:val="en-US" w:eastAsia="zh-CN"/>
        </w:rPr>
      </w:pPr>
      <w:r>
        <w:rPr>
          <w:rFonts w:hint="eastAsia" w:ascii="仿宋" w:hAnsi="仿宋" w:eastAsia="仿宋" w:cs="仿宋"/>
          <w:b/>
          <w:kern w:val="0"/>
          <w:sz w:val="44"/>
          <w:szCs w:val="44"/>
          <w:lang w:val="en-US" w:eastAsia="zh-CN"/>
        </w:rPr>
        <w:t xml:space="preserve"> </w:t>
      </w:r>
      <w:r>
        <w:rPr>
          <w:rFonts w:hint="eastAsia" w:ascii="仿宋" w:hAnsi="仿宋" w:eastAsia="仿宋" w:cs="仿宋"/>
          <w:b/>
          <w:kern w:val="0"/>
          <w:sz w:val="32"/>
          <w:szCs w:val="32"/>
          <w:lang w:val="en-US" w:eastAsia="zh-CN"/>
        </w:rPr>
        <w:t xml:space="preserve"> </w:t>
      </w:r>
      <w:r>
        <w:rPr>
          <w:rFonts w:hint="eastAsia" w:ascii="仿宋" w:hAnsi="仿宋" w:eastAsia="仿宋" w:cs="仿宋"/>
          <w:b/>
          <w:kern w:val="0"/>
          <w:sz w:val="32"/>
          <w:szCs w:val="32"/>
          <w:lang w:val="en-US" w:eastAsia="zh-CN"/>
        </w:rPr>
        <w:t>授权委托书或法定代表人（单位负责人、自然人本人）</w:t>
      </w:r>
    </w:p>
    <w:p>
      <w:pPr>
        <w:autoSpaceDE w:val="0"/>
        <w:autoSpaceDN w:val="0"/>
        <w:spacing w:line="360" w:lineRule="auto"/>
        <w:jc w:val="center"/>
        <w:rPr>
          <w:rFonts w:hint="eastAsia" w:ascii="仿宋" w:hAnsi="仿宋" w:eastAsia="仿宋" w:cs="仿宋"/>
          <w:b/>
          <w:sz w:val="44"/>
          <w:szCs w:val="44"/>
        </w:rPr>
      </w:pPr>
      <w:r>
        <w:rPr>
          <w:rFonts w:hint="eastAsia" w:ascii="仿宋" w:hAnsi="仿宋" w:eastAsia="仿宋" w:cs="仿宋"/>
          <w:b/>
          <w:kern w:val="0"/>
          <w:sz w:val="32"/>
          <w:szCs w:val="32"/>
          <w:lang w:val="en-US" w:eastAsia="zh-CN"/>
        </w:rPr>
        <w:t>身份证明材料</w:t>
      </w:r>
    </w:p>
    <w:p>
      <w:pPr>
        <w:pStyle w:val="95"/>
        <w:spacing w:line="360" w:lineRule="auto"/>
        <w:rPr>
          <w:rFonts w:hint="eastAsia" w:ascii="仿宋" w:hAnsi="仿宋" w:eastAsia="仿宋" w:cs="仿宋"/>
          <w:bCs/>
          <w:sz w:val="24"/>
        </w:rPr>
      </w:pPr>
    </w:p>
    <w:p>
      <w:pPr>
        <w:pStyle w:val="95"/>
        <w:spacing w:line="360" w:lineRule="auto"/>
        <w:rPr>
          <w:rFonts w:hint="eastAsia" w:ascii="仿宋" w:hAnsi="仿宋" w:eastAsia="仿宋" w:cs="仿宋"/>
          <w:bCs/>
          <w:sz w:val="24"/>
        </w:rPr>
      </w:pPr>
      <w:r>
        <w:rPr>
          <w:rFonts w:hint="eastAsia" w:ascii="仿宋" w:hAnsi="仿宋" w:eastAsia="仿宋" w:cs="仿宋"/>
          <w:bCs/>
          <w:sz w:val="24"/>
        </w:rPr>
        <w:t>身份证件扫描件：</w:t>
      </w:r>
    </w:p>
    <w:tbl>
      <w:tblPr>
        <w:tblStyle w:val="65"/>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6" w:hRule="atLeast"/>
          <w:jc w:val="center"/>
        </w:trPr>
        <w:tc>
          <w:tcPr>
            <w:tcW w:w="9207" w:type="dxa"/>
            <w:vAlign w:val="top"/>
          </w:tcPr>
          <w:p>
            <w:pPr>
              <w:pStyle w:val="95"/>
              <w:adjustRightInd w:val="0"/>
              <w:spacing w:line="360" w:lineRule="auto"/>
              <w:rPr>
                <w:rFonts w:hint="eastAsia" w:ascii="仿宋" w:hAnsi="仿宋" w:eastAsia="仿宋" w:cs="仿宋"/>
                <w:bCs/>
                <w:sz w:val="24"/>
              </w:rPr>
            </w:pPr>
            <w:r>
              <w:rPr>
                <w:rFonts w:hint="eastAsia" w:ascii="仿宋" w:hAnsi="仿宋" w:eastAsia="仿宋" w:cs="仿宋"/>
                <w:bCs/>
                <w:sz w:val="24"/>
              </w:rPr>
              <w:t>正面：                                 反面：</w:t>
            </w:r>
          </w:p>
          <w:p>
            <w:pPr>
              <w:pStyle w:val="95"/>
              <w:adjustRightInd w:val="0"/>
              <w:spacing w:line="360" w:lineRule="auto"/>
              <w:rPr>
                <w:rFonts w:hint="eastAsia" w:ascii="仿宋" w:hAnsi="仿宋" w:eastAsia="仿宋" w:cs="仿宋"/>
                <w:bCs/>
                <w:sz w:val="24"/>
              </w:rPr>
            </w:pPr>
          </w:p>
        </w:tc>
      </w:tr>
    </w:tbl>
    <w:p>
      <w:pPr>
        <w:snapToGrid w:val="0"/>
        <w:spacing w:line="360" w:lineRule="auto"/>
        <w:ind w:firstLine="576"/>
        <w:jc w:val="center"/>
        <w:rPr>
          <w:rFonts w:hint="eastAsia" w:ascii="仿宋" w:hAnsi="仿宋" w:eastAsia="仿宋" w:cs="仿宋"/>
          <w:kern w:val="0"/>
          <w:sz w:val="24"/>
          <w:lang w:val="zh-CN"/>
        </w:rPr>
      </w:pPr>
      <w:r>
        <w:rPr>
          <w:rFonts w:hint="eastAsia" w:ascii="仿宋" w:hAnsi="仿宋" w:eastAsia="仿宋" w:cs="仿宋"/>
          <w:kern w:val="0"/>
          <w:sz w:val="24"/>
          <w:lang w:val="zh-CN"/>
        </w:rPr>
        <w:t xml:space="preserve">                 </w:t>
      </w:r>
    </w:p>
    <w:p>
      <w:pPr>
        <w:snapToGrid w:val="0"/>
        <w:spacing w:line="360" w:lineRule="auto"/>
        <w:ind w:firstLine="576"/>
        <w:jc w:val="center"/>
        <w:rPr>
          <w:rFonts w:hint="eastAsia" w:ascii="仿宋" w:hAnsi="仿宋" w:eastAsia="仿宋" w:cs="仿宋"/>
          <w:kern w:val="0"/>
          <w:sz w:val="24"/>
          <w:lang w:val="zh-CN"/>
        </w:rPr>
      </w:pPr>
      <w:r>
        <w:rPr>
          <w:rFonts w:hint="eastAsia" w:ascii="仿宋" w:hAnsi="仿宋" w:eastAsia="仿宋" w:cs="仿宋"/>
          <w:kern w:val="0"/>
          <w:sz w:val="24"/>
          <w:lang w:val="zh-CN"/>
        </w:rPr>
        <w:t xml:space="preserve">                  投标人名称(电子签名)：                              </w:t>
      </w:r>
    </w:p>
    <w:p>
      <w:pPr>
        <w:spacing w:line="360" w:lineRule="auto"/>
        <w:jc w:val="center"/>
        <w:rPr>
          <w:rFonts w:hint="eastAsia" w:ascii="仿宋" w:hAnsi="仿宋" w:eastAsia="仿宋" w:cs="仿宋"/>
          <w:kern w:val="0"/>
          <w:sz w:val="24"/>
          <w:lang w:val="zh-CN"/>
        </w:rPr>
      </w:pPr>
      <w:r>
        <w:rPr>
          <w:rFonts w:hint="eastAsia" w:ascii="仿宋" w:hAnsi="仿宋" w:eastAsia="仿宋" w:cs="仿宋"/>
          <w:kern w:val="0"/>
          <w:sz w:val="24"/>
          <w:lang w:val="zh-CN"/>
        </w:rPr>
        <w:t xml:space="preserve">                   日期：  年  月  日</w:t>
      </w: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numPr>
          <w:ilvl w:val="0"/>
          <w:numId w:val="14"/>
        </w:numPr>
        <w:jc w:val="center"/>
        <w:rPr>
          <w:rFonts w:hint="eastAsia" w:ascii="仿宋" w:hAnsi="仿宋" w:eastAsia="仿宋" w:cs="仿宋"/>
          <w:b/>
          <w:kern w:val="0"/>
          <w:sz w:val="32"/>
          <w:szCs w:val="32"/>
          <w:lang w:val="zh-CN"/>
        </w:rPr>
      </w:pPr>
      <w:r>
        <w:rPr>
          <w:rFonts w:hint="eastAsia" w:ascii="仿宋" w:hAnsi="仿宋" w:eastAsia="仿宋" w:cs="仿宋"/>
          <w:b/>
          <w:kern w:val="0"/>
          <w:sz w:val="32"/>
          <w:szCs w:val="32"/>
          <w:lang w:val="zh-CN"/>
        </w:rPr>
        <w:t>联合协议</w:t>
      </w:r>
    </w:p>
    <w:p>
      <w:pPr>
        <w:widowControl/>
        <w:spacing w:line="360" w:lineRule="auto"/>
        <w:ind w:firstLine="482" w:firstLineChars="200"/>
        <w:jc w:val="left"/>
        <w:rPr>
          <w:rFonts w:hint="eastAsia" w:ascii="仿宋" w:hAnsi="仿宋" w:eastAsia="仿宋" w:cs="仿宋"/>
          <w:b/>
          <w:sz w:val="24"/>
        </w:rPr>
      </w:pPr>
      <w:r>
        <w:rPr>
          <w:rFonts w:hint="eastAsia" w:ascii="仿宋" w:hAnsi="仿宋" w:eastAsia="仿宋" w:cs="仿宋"/>
          <w:b/>
          <w:sz w:val="24"/>
        </w:rPr>
        <w:t>（以联合体形式投标的，提供联合协议；本项目不接受联合体投标或者投标人不以联合体形式投标的，则不需要提供）</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u w:val="single"/>
        </w:rPr>
        <w:t>（联合体所有成员名称）</w:t>
      </w:r>
      <w:r>
        <w:rPr>
          <w:rFonts w:hint="eastAsia" w:ascii="仿宋" w:hAnsi="仿宋" w:eastAsia="仿宋" w:cs="仿宋"/>
          <w:kern w:val="0"/>
          <w:sz w:val="24"/>
        </w:rPr>
        <w:t>自愿</w:t>
      </w:r>
      <w:r>
        <w:rPr>
          <w:rFonts w:hint="eastAsia" w:ascii="仿宋" w:hAnsi="仿宋" w:eastAsia="仿宋" w:cs="仿宋"/>
          <w:kern w:val="0"/>
          <w:sz w:val="24"/>
          <w:lang w:val="zh-CN"/>
        </w:rPr>
        <w:t>组成一个联合体，以一个投标人的身份</w:t>
      </w:r>
      <w:r>
        <w:rPr>
          <w:rFonts w:hint="eastAsia" w:ascii="仿宋" w:hAnsi="仿宋" w:eastAsia="仿宋" w:cs="仿宋"/>
          <w:kern w:val="0"/>
          <w:sz w:val="24"/>
        </w:rPr>
        <w:t>参加</w:t>
      </w:r>
      <w:r>
        <w:rPr>
          <w:rFonts w:hint="eastAsia" w:ascii="仿宋" w:hAnsi="仿宋" w:eastAsia="仿宋" w:cs="仿宋"/>
          <w:sz w:val="24"/>
        </w:rPr>
        <w:t>（项目名称）【招标编号：（采购编号）】</w:t>
      </w:r>
      <w:r>
        <w:rPr>
          <w:rFonts w:hint="eastAsia" w:ascii="仿宋" w:hAnsi="仿宋" w:eastAsia="仿宋" w:cs="仿宋"/>
          <w:kern w:val="0"/>
          <w:sz w:val="24"/>
          <w:lang w:val="zh-CN"/>
        </w:rPr>
        <w:t xml:space="preserve">投标。 </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一、各方一致决定，</w:t>
      </w:r>
      <w:r>
        <w:rPr>
          <w:rFonts w:hint="eastAsia" w:ascii="仿宋" w:hAnsi="仿宋" w:eastAsia="仿宋" w:cs="仿宋"/>
          <w:kern w:val="0"/>
          <w:sz w:val="24"/>
          <w:u w:val="single"/>
        </w:rPr>
        <w:t>（某联合体成员名称）</w:t>
      </w:r>
      <w:r>
        <w:rPr>
          <w:rFonts w:hint="eastAsia" w:ascii="仿宋" w:hAnsi="仿宋" w:eastAsia="仿宋" w:cs="仿宋"/>
          <w:kern w:val="0"/>
          <w:sz w:val="24"/>
        </w:rPr>
        <w:t>为联合体</w:t>
      </w:r>
      <w:r>
        <w:rPr>
          <w:rFonts w:hint="eastAsia" w:ascii="仿宋" w:hAnsi="仿宋" w:eastAsia="仿宋" w:cs="仿宋"/>
          <w:kern w:val="0"/>
          <w:sz w:val="24"/>
          <w:lang w:val="zh-CN"/>
        </w:rPr>
        <w:t>牵头人</w:t>
      </w:r>
      <w:r>
        <w:rPr>
          <w:rFonts w:hint="eastAsia" w:ascii="仿宋" w:hAnsi="仿宋" w:eastAsia="仿宋" w:cs="仿宋"/>
          <w:sz w:val="24"/>
        </w:rPr>
        <w:t>，代表所有联合体成员负责投标和合同实施阶段的主办、协调工作</w:t>
      </w:r>
      <w:r>
        <w:rPr>
          <w:rFonts w:hint="eastAsia" w:ascii="仿宋" w:hAnsi="仿宋" w:eastAsia="仿宋" w:cs="仿宋"/>
          <w:kern w:val="0"/>
          <w:sz w:val="24"/>
          <w:lang w:val="zh-CN"/>
        </w:rPr>
        <w:t>。</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二、</w:t>
      </w:r>
      <w:r>
        <w:rPr>
          <w:rFonts w:hint="eastAsia" w:ascii="仿宋" w:hAnsi="仿宋" w:eastAsia="仿宋" w:cs="仿宋"/>
          <w:sz w:val="24"/>
        </w:rPr>
        <w:t>所有联合体成员各方签署授权书，授权书载明的</w:t>
      </w:r>
      <w:r>
        <w:rPr>
          <w:rFonts w:hint="eastAsia" w:ascii="仿宋" w:hAnsi="仿宋" w:eastAsia="仿宋" w:cs="仿宋"/>
          <w:kern w:val="0"/>
          <w:sz w:val="24"/>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三、本次联合投标中，分工如下：</w:t>
      </w:r>
      <w:r>
        <w:rPr>
          <w:rFonts w:hint="eastAsia" w:ascii="仿宋" w:hAnsi="仿宋" w:eastAsia="仿宋" w:cs="仿宋"/>
          <w:kern w:val="0"/>
          <w:sz w:val="24"/>
          <w:u w:val="single"/>
        </w:rPr>
        <w:t>（联合体其中一方成员名称）</w:t>
      </w:r>
      <w:r>
        <w:rPr>
          <w:rFonts w:hint="eastAsia" w:ascii="仿宋" w:hAnsi="仿宋" w:eastAsia="仿宋" w:cs="仿宋"/>
          <w:kern w:val="0"/>
          <w:sz w:val="24"/>
          <w:lang w:val="zh-CN"/>
        </w:rPr>
        <w:t>承担的工作和义务为：</w:t>
      </w:r>
      <w:r>
        <w:rPr>
          <w:rFonts w:hint="eastAsia" w:ascii="仿宋" w:hAnsi="仿宋" w:eastAsia="仿宋" w:cs="仿宋"/>
          <w:u w:val="single"/>
        </w:rPr>
        <w:t xml:space="preserve">             </w:t>
      </w:r>
      <w:r>
        <w:rPr>
          <w:rFonts w:hint="eastAsia" w:ascii="仿宋" w:hAnsi="仿宋" w:eastAsia="仿宋" w:cs="仿宋"/>
          <w:kern w:val="0"/>
          <w:sz w:val="24"/>
          <w:lang w:val="zh-CN"/>
        </w:rPr>
        <w:t>；……。</w:t>
      </w:r>
    </w:p>
    <w:p>
      <w:pPr>
        <w:snapToGrid w:val="0"/>
        <w:spacing w:line="360" w:lineRule="auto"/>
        <w:ind w:firstLine="576"/>
        <w:rPr>
          <w:rFonts w:hint="eastAsia" w:ascii="仿宋" w:hAnsi="仿宋" w:eastAsia="仿宋" w:cs="仿宋"/>
          <w:kern w:val="0"/>
          <w:sz w:val="24"/>
          <w:lang w:eastAsia="zh-CN"/>
        </w:rPr>
      </w:pPr>
      <w:r>
        <w:rPr>
          <w:rFonts w:hint="eastAsia" w:ascii="仿宋" w:hAnsi="仿宋" w:eastAsia="仿宋" w:cs="仿宋"/>
          <w:kern w:val="0"/>
          <w:sz w:val="24"/>
          <w:lang w:val="zh-CN"/>
        </w:rPr>
        <w:t>四、</w:t>
      </w:r>
      <w:r>
        <w:rPr>
          <w:rFonts w:hint="eastAsia" w:ascii="仿宋" w:hAnsi="仿宋" w:eastAsia="仿宋" w:cs="仿宋"/>
          <w:kern w:val="0"/>
          <w:sz w:val="24"/>
          <w:u w:val="single"/>
        </w:rPr>
        <w:t>（联合体其中一方成员名称）</w:t>
      </w:r>
      <w:r>
        <w:rPr>
          <w:rFonts w:hint="eastAsia" w:ascii="仿宋" w:hAnsi="仿宋" w:eastAsia="仿宋" w:cs="仿宋"/>
          <w:kern w:val="0"/>
          <w:sz w:val="24"/>
        </w:rPr>
        <w:t>提供的全部货物由小微企业制造，其合同份额占到合同总金额</w:t>
      </w:r>
      <w:r>
        <w:rPr>
          <w:rFonts w:hint="eastAsia" w:ascii="仿宋" w:hAnsi="仿宋" w:eastAsia="仿宋" w:cs="仿宋"/>
          <w:kern w:val="0"/>
          <w:sz w:val="24"/>
          <w:u w:val="single"/>
        </w:rPr>
        <w:t xml:space="preserve"> </w:t>
      </w:r>
      <w:r>
        <w:rPr>
          <w:rFonts w:hint="eastAsia" w:ascii="仿宋" w:hAnsi="仿宋" w:eastAsia="仿宋" w:cs="仿宋"/>
          <w:kern w:val="0"/>
          <w:sz w:val="24"/>
          <w:u w:val="single"/>
          <w:lang w:val="en-US" w:eastAsia="zh-CN"/>
        </w:rPr>
        <w:t>40</w:t>
      </w:r>
      <w:r>
        <w:rPr>
          <w:rFonts w:hint="eastAsia" w:ascii="仿宋" w:hAnsi="仿宋" w:eastAsia="仿宋" w:cs="仿宋"/>
          <w:kern w:val="0"/>
          <w:sz w:val="24"/>
        </w:rPr>
        <w:t>%</w:t>
      </w:r>
      <w:r>
        <w:rPr>
          <w:rFonts w:hint="eastAsia" w:ascii="仿宋" w:hAnsi="仿宋" w:eastAsia="仿宋" w:cs="仿宋"/>
          <w:kern w:val="0"/>
          <w:sz w:val="24"/>
          <w:lang w:eastAsia="zh-CN"/>
        </w:rPr>
        <w:t>及</w:t>
      </w:r>
      <w:r>
        <w:rPr>
          <w:rFonts w:hint="eastAsia" w:ascii="仿宋" w:hAnsi="仿宋" w:eastAsia="仿宋" w:cs="仿宋"/>
          <w:kern w:val="0"/>
          <w:sz w:val="24"/>
        </w:rPr>
        <w:t>以上</w:t>
      </w:r>
      <w:r>
        <w:rPr>
          <w:rFonts w:hint="eastAsia" w:ascii="仿宋" w:hAnsi="仿宋" w:eastAsia="仿宋" w:cs="仿宋"/>
          <w:kern w:val="0"/>
          <w:sz w:val="24"/>
          <w:lang w:eastAsia="zh-CN"/>
        </w:rPr>
        <w:t>。</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五、如果中标，</w:t>
      </w:r>
      <w:r>
        <w:rPr>
          <w:rFonts w:hint="eastAsia" w:ascii="仿宋" w:hAnsi="仿宋" w:eastAsia="仿宋" w:cs="仿宋"/>
          <w:sz w:val="24"/>
        </w:rPr>
        <w:t>联合体各成员方共同与采购人签订合同，并就采购合同约定的事项对采购人承担连带责任。</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六、有关本次联合投标的其他事宜：</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1、联合体各方不再单独参加或者与其他供应商另外组成联合体参加同一合同项下的政府采购活动。</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2、联合体中有同类资质的各方按照联合体分工承担相同工作的，按照资质等级较低的供应商确定资质等级。</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3、本协议提交采购人、采购机构后，联合体各方不得以任何形式对上述内容进行修改或撤销。</w:t>
      </w:r>
    </w:p>
    <w:p>
      <w:pPr>
        <w:snapToGrid w:val="0"/>
        <w:spacing w:line="360" w:lineRule="auto"/>
        <w:ind w:firstLine="5040" w:firstLineChars="2100"/>
        <w:rPr>
          <w:rFonts w:hint="eastAsia" w:ascii="仿宋" w:hAnsi="仿宋" w:eastAsia="仿宋" w:cs="仿宋"/>
          <w:kern w:val="0"/>
          <w:sz w:val="24"/>
          <w:lang w:val="zh-CN"/>
        </w:rPr>
      </w:pPr>
      <w:r>
        <w:rPr>
          <w:rFonts w:hint="eastAsia" w:ascii="仿宋" w:hAnsi="仿宋" w:eastAsia="仿宋" w:cs="仿宋"/>
          <w:kern w:val="0"/>
          <w:sz w:val="24"/>
          <w:lang w:val="zh-CN"/>
        </w:rPr>
        <w:t>联合体成员名称(电子签名/公章)：</w:t>
      </w:r>
    </w:p>
    <w:p>
      <w:pPr>
        <w:snapToGrid w:val="0"/>
        <w:spacing w:line="360" w:lineRule="auto"/>
        <w:ind w:firstLine="5760" w:firstLineChars="2400"/>
        <w:rPr>
          <w:rFonts w:hint="eastAsia" w:ascii="仿宋" w:hAnsi="仿宋" w:eastAsia="仿宋" w:cs="仿宋"/>
        </w:rPr>
      </w:pPr>
      <w:r>
        <w:rPr>
          <w:rFonts w:hint="eastAsia" w:ascii="仿宋" w:hAnsi="仿宋" w:eastAsia="仿宋" w:cs="仿宋"/>
          <w:kern w:val="0"/>
          <w:sz w:val="24"/>
          <w:lang w:val="zh-CN"/>
        </w:rPr>
        <w:t>……</w:t>
      </w:r>
    </w:p>
    <w:p>
      <w:pPr>
        <w:snapToGrid w:val="0"/>
        <w:spacing w:line="360" w:lineRule="auto"/>
        <w:rPr>
          <w:rFonts w:hint="eastAsia" w:ascii="仿宋" w:hAnsi="仿宋" w:eastAsia="仿宋" w:cs="仿宋"/>
          <w:kern w:val="0"/>
          <w:sz w:val="24"/>
          <w:lang w:val="zh-CN"/>
        </w:rPr>
      </w:pPr>
      <w:r>
        <w:rPr>
          <w:rFonts w:hint="eastAsia" w:ascii="仿宋" w:hAnsi="仿宋" w:eastAsia="仿宋" w:cs="仿宋"/>
          <w:kern w:val="0"/>
          <w:sz w:val="24"/>
          <w:lang w:val="zh-CN"/>
        </w:rPr>
        <w:t xml:space="preserve">                                               日期：  年  月   日</w:t>
      </w:r>
    </w:p>
    <w:p>
      <w:pPr>
        <w:snapToGrid w:val="0"/>
        <w:spacing w:line="360" w:lineRule="auto"/>
        <w:ind w:right="480"/>
        <w:rPr>
          <w:rFonts w:hint="eastAsia" w:ascii="仿宋" w:hAnsi="仿宋" w:eastAsia="仿宋" w:cs="仿宋"/>
          <w:b/>
          <w:kern w:val="0"/>
          <w:sz w:val="32"/>
          <w:szCs w:val="32"/>
          <w:lang w:val="zh-CN"/>
        </w:rPr>
        <w:sectPr>
          <w:headerReference r:id="rId13" w:type="first"/>
          <w:footerReference r:id="rId15" w:type="first"/>
          <w:headerReference r:id="rId12" w:type="default"/>
          <w:footerReference r:id="rId14" w:type="default"/>
          <w:pgSz w:w="11906" w:h="16838"/>
          <w:pgMar w:top="1276" w:right="1418" w:bottom="1247" w:left="1418" w:header="851" w:footer="992" w:gutter="0"/>
          <w:pgBorders>
            <w:top w:val="none" w:sz="0" w:space="0"/>
            <w:left w:val="none" w:sz="0" w:space="0"/>
            <w:bottom w:val="none" w:sz="0" w:space="0"/>
            <w:right w:val="none" w:sz="0" w:space="0"/>
          </w:pgBorders>
          <w:pgNumType w:fmt="decimal"/>
          <w:cols w:space="720" w:num="1"/>
          <w:titlePg/>
          <w:docGrid w:linePitch="312" w:charSpace="0"/>
        </w:sectPr>
      </w:pPr>
    </w:p>
    <w:p>
      <w:pPr>
        <w:snapToGrid w:val="0"/>
        <w:spacing w:line="360" w:lineRule="auto"/>
        <w:ind w:firstLine="3534" w:firstLineChars="1100"/>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r>
        <w:rPr>
          <w:rFonts w:hint="eastAsia" w:ascii="仿宋" w:hAnsi="仿宋" w:eastAsia="仿宋" w:cs="仿宋"/>
          <w:b/>
          <w:kern w:val="0"/>
          <w:sz w:val="32"/>
          <w:szCs w:val="32"/>
          <w:lang w:eastAsia="zh-CN"/>
        </w:rPr>
        <w:t>四</w:t>
      </w:r>
      <w:r>
        <w:rPr>
          <w:rFonts w:hint="eastAsia" w:ascii="仿宋" w:hAnsi="仿宋" w:eastAsia="仿宋" w:cs="仿宋"/>
          <w:b/>
          <w:kern w:val="0"/>
          <w:sz w:val="32"/>
          <w:szCs w:val="32"/>
        </w:rPr>
        <w:t>、符合性审查资料</w:t>
      </w:r>
    </w:p>
    <w:p>
      <w:pPr>
        <w:jc w:val="center"/>
        <w:rPr>
          <w:rFonts w:hint="eastAsia" w:ascii="仿宋" w:hAnsi="仿宋" w:eastAsia="仿宋" w:cs="仿宋"/>
          <w:b/>
          <w:kern w:val="0"/>
          <w:sz w:val="32"/>
          <w:szCs w:val="32"/>
        </w:rPr>
      </w:pPr>
    </w:p>
    <w:tbl>
      <w:tblPr>
        <w:tblStyle w:val="65"/>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hint="eastAsia" w:ascii="仿宋" w:hAnsi="仿宋" w:eastAsia="仿宋" w:cs="仿宋"/>
                <w:b/>
                <w:sz w:val="24"/>
              </w:rPr>
            </w:pPr>
            <w:r>
              <w:rPr>
                <w:rFonts w:hint="eastAsia" w:ascii="仿宋" w:hAnsi="仿宋" w:eastAsia="仿宋" w:cs="仿宋"/>
                <w:b/>
                <w:sz w:val="24"/>
              </w:rPr>
              <w:t>序号</w:t>
            </w:r>
          </w:p>
        </w:tc>
        <w:tc>
          <w:tcPr>
            <w:tcW w:w="4991" w:type="dxa"/>
            <w:vAlign w:val="center"/>
          </w:tcPr>
          <w:p>
            <w:pPr>
              <w:snapToGrid w:val="0"/>
              <w:spacing w:line="240" w:lineRule="atLeast"/>
              <w:jc w:val="center"/>
              <w:rPr>
                <w:rFonts w:hint="eastAsia" w:ascii="仿宋" w:hAnsi="仿宋" w:eastAsia="仿宋" w:cs="仿宋"/>
                <w:b/>
                <w:sz w:val="24"/>
              </w:rPr>
            </w:pPr>
            <w:r>
              <w:rPr>
                <w:rFonts w:hint="eastAsia" w:ascii="仿宋" w:hAnsi="仿宋" w:eastAsia="仿宋" w:cs="仿宋"/>
                <w:b/>
                <w:sz w:val="24"/>
              </w:rPr>
              <w:t>实质性要求</w:t>
            </w:r>
          </w:p>
        </w:tc>
        <w:tc>
          <w:tcPr>
            <w:tcW w:w="2551" w:type="dxa"/>
            <w:vAlign w:val="center"/>
          </w:tcPr>
          <w:p>
            <w:pPr>
              <w:snapToGrid w:val="0"/>
              <w:spacing w:line="240" w:lineRule="atLeast"/>
              <w:jc w:val="center"/>
              <w:rPr>
                <w:rFonts w:hint="eastAsia" w:ascii="仿宋" w:hAnsi="仿宋" w:eastAsia="仿宋" w:cs="仿宋"/>
                <w:b/>
                <w:sz w:val="24"/>
              </w:rPr>
            </w:pPr>
            <w:r>
              <w:rPr>
                <w:rFonts w:hint="eastAsia" w:ascii="仿宋" w:hAnsi="仿宋" w:eastAsia="仿宋" w:cs="仿宋"/>
                <w:b/>
                <w:sz w:val="24"/>
              </w:rPr>
              <w:t>需要提供的符合性审查资料</w:t>
            </w:r>
          </w:p>
        </w:tc>
        <w:tc>
          <w:tcPr>
            <w:tcW w:w="1418" w:type="dxa"/>
            <w:vAlign w:val="center"/>
          </w:tcPr>
          <w:p>
            <w:pPr>
              <w:snapToGrid w:val="0"/>
              <w:spacing w:line="240" w:lineRule="atLeast"/>
              <w:jc w:val="center"/>
              <w:rPr>
                <w:rFonts w:hint="eastAsia" w:ascii="仿宋" w:hAnsi="仿宋" w:eastAsia="仿宋" w:cs="仿宋"/>
                <w:b/>
                <w:sz w:val="24"/>
              </w:rPr>
            </w:pPr>
            <w:r>
              <w:rPr>
                <w:rFonts w:hint="eastAsia" w:ascii="仿宋" w:hAnsi="仿宋" w:eastAsia="仿宋" w:cs="仿宋"/>
                <w:b/>
                <w:sz w:val="24"/>
              </w:rPr>
              <w:t>投标文件中的页码位置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hint="eastAsia" w:ascii="仿宋" w:hAnsi="仿宋" w:eastAsia="仿宋" w:cs="仿宋"/>
                <w:sz w:val="24"/>
              </w:rPr>
            </w:pPr>
            <w:r>
              <w:rPr>
                <w:rFonts w:hint="eastAsia" w:ascii="仿宋" w:hAnsi="仿宋" w:eastAsia="仿宋" w:cs="仿宋"/>
                <w:sz w:val="24"/>
              </w:rPr>
              <w:t>1</w:t>
            </w:r>
          </w:p>
        </w:tc>
        <w:tc>
          <w:tcPr>
            <w:tcW w:w="4991" w:type="dxa"/>
            <w:vAlign w:val="center"/>
          </w:tcPr>
          <w:p>
            <w:pPr>
              <w:spacing w:line="360" w:lineRule="auto"/>
              <w:rPr>
                <w:rFonts w:hint="eastAsia" w:ascii="仿宋" w:hAnsi="仿宋" w:eastAsia="仿宋" w:cs="仿宋"/>
                <w:sz w:val="24"/>
              </w:rPr>
            </w:pPr>
            <w:r>
              <w:rPr>
                <w:rFonts w:hint="eastAsia" w:ascii="仿宋" w:hAnsi="仿宋" w:eastAsia="仿宋" w:cs="仿宋"/>
                <w:sz w:val="24"/>
              </w:rPr>
              <w:t>投标文件按照招标文件要求签署、盖章。</w:t>
            </w:r>
          </w:p>
        </w:tc>
        <w:tc>
          <w:tcPr>
            <w:tcW w:w="2551" w:type="dxa"/>
            <w:vAlign w:val="center"/>
          </w:tcPr>
          <w:p>
            <w:pPr>
              <w:rPr>
                <w:rFonts w:hint="eastAsia" w:ascii="仿宋" w:hAnsi="仿宋" w:eastAsia="仿宋" w:cs="仿宋"/>
                <w:sz w:val="24"/>
              </w:rPr>
            </w:pPr>
            <w:r>
              <w:rPr>
                <w:rFonts w:hint="eastAsia" w:ascii="仿宋" w:hAnsi="仿宋" w:eastAsia="仿宋" w:cs="仿宋"/>
                <w:sz w:val="24"/>
              </w:rPr>
              <w:t>需要使用电子签名或者签字盖章的投标文件的组成部分</w:t>
            </w:r>
          </w:p>
        </w:tc>
        <w:tc>
          <w:tcPr>
            <w:tcW w:w="1418" w:type="dxa"/>
            <w:vAlign w:val="center"/>
          </w:tcPr>
          <w:p>
            <w:pPr>
              <w:jc w:val="center"/>
              <w:rPr>
                <w:rFonts w:hint="eastAsia" w:ascii="仿宋" w:hAnsi="仿宋" w:eastAsia="仿宋" w:cs="仿宋"/>
                <w:sz w:val="24"/>
              </w:rPr>
            </w:pPr>
          </w:p>
          <w:p>
            <w:pPr>
              <w:jc w:val="center"/>
              <w:rPr>
                <w:rFonts w:hint="eastAsia" w:ascii="仿宋" w:hAnsi="仿宋" w:eastAsia="仿宋" w:cs="仿宋"/>
                <w:sz w:val="24"/>
              </w:rPr>
            </w:pPr>
            <w:r>
              <w:rPr>
                <w:rFonts w:hint="eastAsia" w:ascii="仿宋" w:hAnsi="仿宋" w:eastAsia="仿宋" w:cs="仿宋"/>
                <w:sz w:val="24"/>
              </w:rPr>
              <w:t>见投标文件</w:t>
            </w:r>
          </w:p>
          <w:p>
            <w:pPr>
              <w:jc w:val="center"/>
              <w:rPr>
                <w:rFonts w:hint="eastAsia" w:ascii="仿宋" w:hAnsi="仿宋" w:eastAsia="仿宋" w:cs="仿宋"/>
              </w:rPr>
            </w:pPr>
            <w:r>
              <w:rPr>
                <w:rFonts w:hint="eastAsia" w:ascii="仿宋" w:hAnsi="仿宋" w:eastAsia="仿宋" w:cs="仿宋"/>
                <w:sz w:val="24"/>
              </w:rPr>
              <w:t>第</w:t>
            </w:r>
            <w:r>
              <w:rPr>
                <w:rFonts w:hint="eastAsia" w:ascii="仿宋" w:hAnsi="仿宋" w:eastAsia="仿宋" w:cs="仿宋"/>
                <w:sz w:val="24"/>
                <w:u w:val="single"/>
              </w:rPr>
              <w:t xml:space="preserve">  </w:t>
            </w:r>
            <w:r>
              <w:rPr>
                <w:rFonts w:hint="eastAsia" w:ascii="仿宋" w:hAnsi="仿宋" w:eastAsia="仿宋" w:cs="仿宋"/>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line="360" w:lineRule="auto"/>
              <w:jc w:val="center"/>
              <w:rPr>
                <w:rFonts w:hint="eastAsia" w:ascii="仿宋" w:hAnsi="仿宋" w:eastAsia="仿宋" w:cs="仿宋"/>
                <w:sz w:val="24"/>
              </w:rPr>
            </w:pPr>
            <w:r>
              <w:rPr>
                <w:rFonts w:hint="eastAsia" w:ascii="仿宋" w:hAnsi="仿宋" w:eastAsia="仿宋" w:cs="仿宋"/>
                <w:sz w:val="24"/>
              </w:rPr>
              <w:t>2</w:t>
            </w:r>
          </w:p>
        </w:tc>
        <w:tc>
          <w:tcPr>
            <w:tcW w:w="4991" w:type="dxa"/>
            <w:vAlign w:val="center"/>
          </w:tcPr>
          <w:p>
            <w:pPr>
              <w:spacing w:line="360" w:lineRule="auto"/>
              <w:rPr>
                <w:rFonts w:hint="eastAsia" w:ascii="仿宋" w:hAnsi="仿宋" w:eastAsia="仿宋" w:cs="仿宋"/>
                <w:kern w:val="2"/>
                <w:sz w:val="24"/>
                <w:szCs w:val="24"/>
                <w:lang w:val="en-US" w:eastAsia="zh-CN" w:bidi="ar-SA"/>
              </w:rPr>
            </w:pPr>
            <w:r>
              <w:rPr>
                <w:rFonts w:hint="eastAsia" w:ascii="仿宋" w:hAnsi="仿宋" w:eastAsia="仿宋" w:cs="仿宋"/>
                <w:sz w:val="24"/>
              </w:rPr>
              <w:t>投标文件中承诺的投标有效期不少于招标文件中载明的投标有效期。</w:t>
            </w:r>
          </w:p>
        </w:tc>
        <w:tc>
          <w:tcPr>
            <w:tcW w:w="2551" w:type="dxa"/>
            <w:vAlign w:val="center"/>
          </w:tcPr>
          <w:p>
            <w:pPr>
              <w:rPr>
                <w:rFonts w:hint="eastAsia" w:ascii="仿宋" w:hAnsi="仿宋" w:eastAsia="仿宋" w:cs="仿宋"/>
                <w:kern w:val="2"/>
                <w:sz w:val="24"/>
                <w:szCs w:val="24"/>
                <w:lang w:val="en-US" w:eastAsia="zh-CN" w:bidi="ar-SA"/>
              </w:rPr>
            </w:pPr>
            <w:r>
              <w:rPr>
                <w:rFonts w:hint="eastAsia" w:ascii="仿宋" w:hAnsi="仿宋" w:eastAsia="仿宋" w:cs="仿宋"/>
                <w:sz w:val="24"/>
              </w:rPr>
              <w:t>投标函</w:t>
            </w:r>
          </w:p>
        </w:tc>
        <w:tc>
          <w:tcPr>
            <w:tcW w:w="1418" w:type="dxa"/>
            <w:vAlign w:val="center"/>
          </w:tcPr>
          <w:p>
            <w:pPr>
              <w:jc w:val="center"/>
              <w:rPr>
                <w:rFonts w:hint="eastAsia" w:ascii="仿宋" w:hAnsi="仿宋" w:eastAsia="仿宋" w:cs="仿宋"/>
                <w:kern w:val="2"/>
                <w:sz w:val="21"/>
                <w:szCs w:val="24"/>
                <w:lang w:val="en-US" w:eastAsia="zh-CN" w:bidi="ar-SA"/>
              </w:rPr>
            </w:pPr>
            <w:r>
              <w:rPr>
                <w:rFonts w:hint="eastAsia" w:ascii="仿宋" w:hAnsi="仿宋" w:eastAsia="仿宋" w:cs="仿宋"/>
                <w:sz w:val="24"/>
              </w:rPr>
              <w:t>见投标文件第</w:t>
            </w:r>
            <w:r>
              <w:rPr>
                <w:rFonts w:hint="eastAsia" w:ascii="仿宋" w:hAnsi="仿宋" w:eastAsia="仿宋" w:cs="仿宋"/>
                <w:sz w:val="24"/>
                <w:u w:val="single"/>
              </w:rPr>
              <w:t xml:space="preserve">  </w:t>
            </w:r>
            <w:r>
              <w:rPr>
                <w:rFonts w:hint="eastAsia" w:ascii="仿宋" w:hAnsi="仿宋" w:eastAsia="仿宋" w:cs="仿宋"/>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1" w:hRule="atLeast"/>
        </w:trPr>
        <w:tc>
          <w:tcPr>
            <w:tcW w:w="646" w:type="dxa"/>
            <w:vAlign w:val="center"/>
          </w:tcPr>
          <w:p>
            <w:pPr>
              <w:spacing w:line="360" w:lineRule="auto"/>
              <w:jc w:val="center"/>
              <w:rPr>
                <w:rFonts w:hint="eastAsia" w:ascii="仿宋" w:hAnsi="仿宋" w:eastAsia="仿宋" w:cs="仿宋"/>
                <w:sz w:val="24"/>
                <w:lang w:val="en-US" w:eastAsia="zh-CN"/>
              </w:rPr>
            </w:pPr>
            <w:r>
              <w:rPr>
                <w:rFonts w:hint="eastAsia" w:ascii="仿宋" w:hAnsi="仿宋" w:eastAsia="仿宋" w:cs="仿宋"/>
                <w:sz w:val="24"/>
                <w:lang w:val="en-US" w:eastAsia="zh-CN"/>
              </w:rPr>
              <w:t>3</w:t>
            </w:r>
          </w:p>
        </w:tc>
        <w:tc>
          <w:tcPr>
            <w:tcW w:w="4991" w:type="dxa"/>
            <w:vAlign w:val="center"/>
          </w:tcPr>
          <w:p>
            <w:pPr>
              <w:spacing w:line="360" w:lineRule="auto"/>
              <w:rPr>
                <w:rFonts w:hint="eastAsia" w:ascii="仿宋" w:hAnsi="仿宋" w:eastAsia="仿宋" w:cs="仿宋"/>
                <w:sz w:val="24"/>
              </w:rPr>
            </w:pPr>
            <w:r>
              <w:rPr>
                <w:rFonts w:hint="eastAsia" w:ascii="仿宋" w:hAnsi="仿宋" w:eastAsia="仿宋" w:cs="仿宋"/>
                <w:sz w:val="24"/>
              </w:rPr>
              <w:t>投标文件满足招标文件的其它实质性要求。</w:t>
            </w:r>
          </w:p>
        </w:tc>
        <w:tc>
          <w:tcPr>
            <w:tcW w:w="2551" w:type="dxa"/>
            <w:vAlign w:val="center"/>
          </w:tcPr>
          <w:p>
            <w:pPr>
              <w:rPr>
                <w:rFonts w:hint="eastAsia" w:ascii="仿宋" w:hAnsi="仿宋" w:eastAsia="仿宋" w:cs="仿宋"/>
                <w:sz w:val="24"/>
              </w:rPr>
            </w:pPr>
            <w:r>
              <w:rPr>
                <w:rFonts w:hint="eastAsia" w:ascii="仿宋" w:hAnsi="仿宋" w:eastAsia="仿宋" w:cs="仿宋"/>
                <w:kern w:val="2"/>
                <w:sz w:val="24"/>
              </w:rPr>
              <w:t>招标文件其它实质性要求相应的材料（“▲” 系指实质性要求条款，招标文件无其它实质性要求的，无需提供）</w:t>
            </w:r>
          </w:p>
        </w:tc>
        <w:tc>
          <w:tcPr>
            <w:tcW w:w="1418" w:type="dxa"/>
            <w:vAlign w:val="center"/>
          </w:tcPr>
          <w:p>
            <w:pPr>
              <w:jc w:val="center"/>
              <w:rPr>
                <w:rFonts w:hint="eastAsia" w:ascii="仿宋" w:hAnsi="仿宋" w:eastAsia="仿宋" w:cs="仿宋"/>
                <w:sz w:val="24"/>
                <w:lang w:val="en-US" w:eastAsia="zh-CN"/>
              </w:rPr>
            </w:pPr>
            <w:r>
              <w:rPr>
                <w:rFonts w:hint="eastAsia" w:ascii="仿宋" w:hAnsi="仿宋" w:eastAsia="仿宋" w:cs="仿宋_GB2312"/>
                <w:sz w:val="24"/>
              </w:rPr>
              <w:t>见投标文件第</w:t>
            </w:r>
            <w:r>
              <w:rPr>
                <w:rFonts w:ascii="仿宋" w:hAnsi="仿宋" w:eastAsia="仿宋" w:cs="仿宋_GB2312"/>
                <w:sz w:val="24"/>
                <w:u w:val="single"/>
              </w:rPr>
              <w:t xml:space="preserve">  </w:t>
            </w:r>
            <w:r>
              <w:rPr>
                <w:rFonts w:hint="eastAsia" w:ascii="仿宋" w:hAnsi="仿宋" w:eastAsia="仿宋" w:cs="仿宋_GB2312"/>
                <w:sz w:val="24"/>
              </w:rPr>
              <w:t>页</w:t>
            </w:r>
          </w:p>
        </w:tc>
      </w:tr>
    </w:tbl>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r>
        <w:rPr>
          <w:rFonts w:hint="eastAsia" w:ascii="仿宋" w:hAnsi="仿宋" w:eastAsia="仿宋" w:cs="仿宋"/>
          <w:b/>
          <w:kern w:val="0"/>
          <w:sz w:val="32"/>
          <w:szCs w:val="32"/>
        </w:rPr>
        <w:t xml:space="preserve">            </w:t>
      </w: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snapToGrid w:val="0"/>
        <w:spacing w:line="360" w:lineRule="auto"/>
        <w:ind w:firstLine="576"/>
        <w:jc w:val="center"/>
        <w:rPr>
          <w:rFonts w:hint="eastAsia" w:ascii="仿宋" w:hAnsi="仿宋" w:eastAsia="仿宋" w:cs="仿宋"/>
          <w:kern w:val="0"/>
          <w:sz w:val="24"/>
          <w:lang w:val="zh-CN"/>
        </w:rPr>
      </w:pPr>
      <w:r>
        <w:rPr>
          <w:rFonts w:hint="eastAsia" w:ascii="仿宋" w:hAnsi="仿宋" w:eastAsia="仿宋" w:cs="仿宋"/>
          <w:kern w:val="0"/>
          <w:sz w:val="24"/>
          <w:lang w:val="en-US" w:eastAsia="zh-CN"/>
        </w:rPr>
        <w:t xml:space="preserve">                </w:t>
      </w:r>
      <w:r>
        <w:rPr>
          <w:rFonts w:hint="eastAsia" w:ascii="仿宋" w:hAnsi="仿宋" w:eastAsia="仿宋" w:cs="仿宋"/>
          <w:kern w:val="0"/>
          <w:sz w:val="24"/>
          <w:lang w:val="zh-CN"/>
        </w:rPr>
        <w:t xml:space="preserve">   投标人名称(电子签名)：                              </w:t>
      </w:r>
    </w:p>
    <w:p>
      <w:pPr>
        <w:spacing w:line="360" w:lineRule="auto"/>
        <w:jc w:val="center"/>
        <w:rPr>
          <w:rFonts w:hint="eastAsia" w:ascii="仿宋" w:hAnsi="仿宋" w:eastAsia="仿宋" w:cs="仿宋"/>
          <w:kern w:val="0"/>
          <w:sz w:val="24"/>
          <w:lang w:val="zh-CN"/>
        </w:rPr>
      </w:pPr>
      <w:r>
        <w:rPr>
          <w:rFonts w:hint="eastAsia" w:ascii="仿宋" w:hAnsi="仿宋" w:eastAsia="仿宋" w:cs="仿宋"/>
          <w:kern w:val="0"/>
          <w:sz w:val="24"/>
          <w:lang w:val="zh-CN"/>
        </w:rPr>
        <w:t xml:space="preserve">                   日期：  年  月  日</w:t>
      </w: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pStyle w:val="4"/>
        <w:rPr>
          <w:rFonts w:hint="eastAsia" w:ascii="仿宋" w:hAnsi="仿宋" w:eastAsia="仿宋" w:cs="仿宋"/>
          <w:b/>
          <w:kern w:val="0"/>
          <w:sz w:val="32"/>
          <w:szCs w:val="32"/>
        </w:rPr>
      </w:pPr>
    </w:p>
    <w:p>
      <w:pPr>
        <w:rPr>
          <w:rFonts w:hint="eastAsia" w:ascii="仿宋" w:hAnsi="仿宋" w:eastAsia="仿宋" w:cs="仿宋"/>
          <w:b/>
          <w:kern w:val="0"/>
          <w:sz w:val="32"/>
          <w:szCs w:val="32"/>
        </w:rPr>
      </w:pPr>
    </w:p>
    <w:p>
      <w:pPr>
        <w:pStyle w:val="4"/>
        <w:rPr>
          <w:rFonts w:hint="eastAsia" w:ascii="仿宋" w:hAnsi="仿宋" w:eastAsia="仿宋" w:cs="仿宋"/>
          <w:b/>
          <w:kern w:val="0"/>
          <w:sz w:val="32"/>
          <w:szCs w:val="32"/>
        </w:rPr>
      </w:pPr>
    </w:p>
    <w:p>
      <w:pPr>
        <w:rPr>
          <w:rFonts w:hint="eastAsia"/>
        </w:rPr>
      </w:pPr>
    </w:p>
    <w:p>
      <w:pPr>
        <w:rPr>
          <w:rFonts w:hint="eastAsia" w:ascii="仿宋" w:hAnsi="仿宋" w:eastAsia="仿宋" w:cs="仿宋"/>
          <w:b/>
          <w:kern w:val="0"/>
          <w:sz w:val="32"/>
          <w:szCs w:val="32"/>
        </w:rPr>
      </w:pPr>
    </w:p>
    <w:p>
      <w:pPr>
        <w:jc w:val="center"/>
        <w:rPr>
          <w:rFonts w:hint="eastAsia" w:ascii="仿宋" w:hAnsi="仿宋" w:eastAsia="仿宋" w:cs="仿宋"/>
        </w:rPr>
      </w:pPr>
      <w:r>
        <w:rPr>
          <w:rFonts w:hint="eastAsia" w:ascii="仿宋" w:hAnsi="仿宋" w:eastAsia="仿宋" w:cs="仿宋"/>
          <w:b/>
          <w:kern w:val="0"/>
          <w:sz w:val="32"/>
          <w:szCs w:val="32"/>
          <w:lang w:eastAsia="zh-CN"/>
        </w:rPr>
        <w:t>五</w:t>
      </w:r>
      <w:r>
        <w:rPr>
          <w:rFonts w:hint="eastAsia" w:ascii="仿宋" w:hAnsi="仿宋" w:eastAsia="仿宋" w:cs="仿宋"/>
          <w:b/>
          <w:kern w:val="0"/>
          <w:sz w:val="32"/>
          <w:szCs w:val="32"/>
        </w:rPr>
        <w:t>、评标标准相应的商务技术资料</w:t>
      </w:r>
    </w:p>
    <w:p>
      <w:pPr>
        <w:snapToGrid w:val="0"/>
        <w:spacing w:line="360" w:lineRule="auto"/>
        <w:jc w:val="left"/>
        <w:rPr>
          <w:rFonts w:hint="eastAsia" w:ascii="仿宋" w:hAnsi="仿宋" w:eastAsia="仿宋" w:cs="仿宋"/>
          <w:b/>
          <w:sz w:val="24"/>
        </w:rPr>
      </w:pPr>
    </w:p>
    <w:p>
      <w:pPr>
        <w:snapToGrid w:val="0"/>
        <w:spacing w:line="360" w:lineRule="auto"/>
        <w:jc w:val="left"/>
        <w:rPr>
          <w:rFonts w:hint="eastAsia" w:ascii="仿宋" w:hAnsi="仿宋" w:eastAsia="仿宋" w:cs="仿宋"/>
          <w:b/>
          <w:sz w:val="24"/>
        </w:rPr>
      </w:pPr>
      <w:r>
        <w:rPr>
          <w:rFonts w:hint="eastAsia" w:ascii="仿宋" w:hAnsi="仿宋" w:eastAsia="仿宋" w:cs="仿宋"/>
          <w:b/>
          <w:sz w:val="24"/>
        </w:rPr>
        <w:t>（按招标文件第四部分评标办法前附表中“投标文件中评标标准相应的商务技术资料目录”提供资料）</w:t>
      </w:r>
    </w:p>
    <w:tbl>
      <w:tblPr>
        <w:tblStyle w:val="65"/>
        <w:tblpPr w:leftFromText="180" w:rightFromText="180" w:vertAnchor="text" w:horzAnchor="page" w:tblpX="1031" w:tblpY="126"/>
        <w:tblW w:w="94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5"/>
        <w:gridCol w:w="5399"/>
        <w:gridCol w:w="1344"/>
        <w:gridCol w:w="1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7" w:hRule="atLeast"/>
        </w:trPr>
        <w:tc>
          <w:tcPr>
            <w:tcW w:w="835" w:type="dxa"/>
            <w:vAlign w:val="center"/>
          </w:tcPr>
          <w:p>
            <w:pPr>
              <w:spacing w:line="360" w:lineRule="auto"/>
              <w:jc w:val="center"/>
              <w:outlineLvl w:val="0"/>
              <w:rPr>
                <w:rFonts w:hint="eastAsia" w:ascii="仿宋" w:hAnsi="仿宋" w:eastAsia="仿宋" w:cs="仿宋"/>
                <w:bCs/>
                <w:color w:val="auto"/>
                <w:sz w:val="24"/>
              </w:rPr>
            </w:pPr>
            <w:r>
              <w:rPr>
                <w:rFonts w:hint="eastAsia" w:ascii="仿宋" w:hAnsi="仿宋" w:eastAsia="仿宋" w:cs="仿宋"/>
                <w:bCs/>
                <w:color w:val="auto"/>
                <w:sz w:val="24"/>
              </w:rPr>
              <w:t>序号</w:t>
            </w:r>
          </w:p>
        </w:tc>
        <w:tc>
          <w:tcPr>
            <w:tcW w:w="5399" w:type="dxa"/>
            <w:vAlign w:val="center"/>
          </w:tcPr>
          <w:p>
            <w:pPr>
              <w:spacing w:line="360" w:lineRule="auto"/>
              <w:ind w:firstLine="1560" w:firstLineChars="650"/>
              <w:outlineLvl w:val="0"/>
              <w:rPr>
                <w:rFonts w:hint="eastAsia" w:ascii="仿宋" w:hAnsi="仿宋" w:eastAsia="仿宋" w:cs="仿宋"/>
                <w:bCs/>
                <w:color w:val="auto"/>
                <w:sz w:val="24"/>
              </w:rPr>
            </w:pPr>
            <w:r>
              <w:rPr>
                <w:rFonts w:hint="eastAsia" w:ascii="仿宋" w:hAnsi="仿宋" w:eastAsia="仿宋" w:cs="仿宋"/>
                <w:bCs/>
                <w:color w:val="auto"/>
                <w:sz w:val="24"/>
              </w:rPr>
              <w:t>评标标准</w:t>
            </w:r>
          </w:p>
        </w:tc>
        <w:tc>
          <w:tcPr>
            <w:tcW w:w="1344" w:type="dxa"/>
            <w:vAlign w:val="center"/>
          </w:tcPr>
          <w:p>
            <w:pPr>
              <w:spacing w:line="360" w:lineRule="auto"/>
              <w:outlineLvl w:val="0"/>
              <w:rPr>
                <w:rFonts w:hint="eastAsia" w:ascii="仿宋" w:hAnsi="仿宋" w:eastAsia="仿宋" w:cs="仿宋"/>
                <w:bCs/>
                <w:color w:val="auto"/>
                <w:sz w:val="24"/>
              </w:rPr>
            </w:pPr>
            <w:r>
              <w:rPr>
                <w:rFonts w:hint="eastAsia" w:ascii="仿宋" w:hAnsi="仿宋" w:eastAsia="仿宋" w:cs="仿宋"/>
                <w:bCs/>
                <w:color w:val="auto"/>
                <w:sz w:val="24"/>
              </w:rPr>
              <w:t>自评分值</w:t>
            </w:r>
          </w:p>
        </w:tc>
        <w:tc>
          <w:tcPr>
            <w:tcW w:w="1890" w:type="dxa"/>
            <w:vAlign w:val="top"/>
          </w:tcPr>
          <w:p>
            <w:pPr>
              <w:spacing w:line="360" w:lineRule="auto"/>
              <w:outlineLvl w:val="0"/>
              <w:rPr>
                <w:rFonts w:hint="eastAsia" w:ascii="仿宋" w:hAnsi="仿宋" w:eastAsia="仿宋" w:cs="仿宋"/>
                <w:bCs/>
                <w:color w:val="auto"/>
                <w:sz w:val="24"/>
              </w:rPr>
            </w:pPr>
            <w:r>
              <w:rPr>
                <w:rFonts w:hint="eastAsia" w:ascii="仿宋" w:hAnsi="仿宋" w:eastAsia="仿宋" w:cs="仿宋"/>
                <w:bCs/>
                <w:color w:val="auto"/>
                <w:sz w:val="24"/>
              </w:rPr>
              <w:t>投标文件中评标标准相应的商务技术资料目录</w:t>
            </w:r>
            <w:r>
              <w:rPr>
                <w:rFonts w:hint="eastAsia" w:ascii="仿宋" w:hAnsi="仿宋" w:eastAsia="仿宋" w:cs="仿宋"/>
                <w:bCs/>
                <w:color w:val="auto"/>
                <w:sz w:val="24"/>
                <w:lang w:eastAsia="zh-CN"/>
              </w:rPr>
              <w:t>对应页码范围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4" w:hRule="atLeast"/>
        </w:trPr>
        <w:tc>
          <w:tcPr>
            <w:tcW w:w="835" w:type="dxa"/>
            <w:vAlign w:val="center"/>
          </w:tcPr>
          <w:p>
            <w:pPr>
              <w:spacing w:line="360" w:lineRule="auto"/>
              <w:ind w:firstLine="360" w:firstLineChars="150"/>
              <w:jc w:val="left"/>
              <w:outlineLvl w:val="0"/>
              <w:rPr>
                <w:rFonts w:hint="eastAsia" w:ascii="仿宋" w:hAnsi="仿宋" w:eastAsia="仿宋" w:cs="仿宋"/>
                <w:color w:val="auto"/>
                <w:sz w:val="24"/>
              </w:rPr>
            </w:pPr>
            <w:r>
              <w:rPr>
                <w:rFonts w:hint="eastAsia" w:ascii="仿宋" w:hAnsi="仿宋" w:eastAsia="仿宋" w:cs="仿宋"/>
                <w:color w:val="auto"/>
                <w:sz w:val="24"/>
              </w:rPr>
              <w:t>1</w:t>
            </w:r>
          </w:p>
        </w:tc>
        <w:tc>
          <w:tcPr>
            <w:tcW w:w="5399" w:type="dxa"/>
            <w:vAlign w:val="center"/>
          </w:tcPr>
          <w:p>
            <w:pPr>
              <w:spacing w:line="360" w:lineRule="auto"/>
              <w:outlineLvl w:val="0"/>
              <w:rPr>
                <w:rFonts w:hint="eastAsia" w:ascii="仿宋" w:hAnsi="仿宋" w:eastAsia="仿宋" w:cs="仿宋"/>
                <w:color w:val="auto"/>
                <w:sz w:val="24"/>
              </w:rPr>
            </w:pPr>
          </w:p>
        </w:tc>
        <w:tc>
          <w:tcPr>
            <w:tcW w:w="1344" w:type="dxa"/>
            <w:vAlign w:val="top"/>
          </w:tcPr>
          <w:p>
            <w:pPr>
              <w:rPr>
                <w:rFonts w:hint="eastAsia" w:ascii="仿宋" w:hAnsi="仿宋" w:eastAsia="仿宋" w:cs="仿宋"/>
                <w:color w:val="auto"/>
              </w:rPr>
            </w:pPr>
          </w:p>
          <w:p>
            <w:pPr>
              <w:spacing w:line="360" w:lineRule="auto"/>
              <w:ind w:firstLine="240" w:firstLineChars="100"/>
              <w:outlineLvl w:val="0"/>
              <w:rPr>
                <w:rFonts w:hint="eastAsia" w:ascii="仿宋" w:hAnsi="仿宋" w:eastAsia="仿宋" w:cs="仿宋"/>
                <w:color w:val="auto"/>
                <w:sz w:val="24"/>
              </w:rPr>
            </w:pPr>
          </w:p>
        </w:tc>
        <w:tc>
          <w:tcPr>
            <w:tcW w:w="1890" w:type="dxa"/>
            <w:vAlign w:val="center"/>
          </w:tcPr>
          <w:p>
            <w:pPr>
              <w:spacing w:line="360" w:lineRule="auto"/>
              <w:jc w:val="center"/>
              <w:outlineLvl w:val="0"/>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5" w:hRule="atLeast"/>
        </w:trPr>
        <w:tc>
          <w:tcPr>
            <w:tcW w:w="835" w:type="dxa"/>
            <w:vAlign w:val="center"/>
          </w:tcPr>
          <w:p>
            <w:pPr>
              <w:spacing w:line="360" w:lineRule="auto"/>
              <w:ind w:firstLine="360" w:firstLineChars="150"/>
              <w:jc w:val="left"/>
              <w:outlineLvl w:val="0"/>
              <w:rPr>
                <w:rFonts w:hint="eastAsia" w:ascii="仿宋" w:hAnsi="仿宋" w:eastAsia="仿宋" w:cs="仿宋"/>
                <w:color w:val="auto"/>
                <w:sz w:val="24"/>
              </w:rPr>
            </w:pPr>
            <w:r>
              <w:rPr>
                <w:rFonts w:hint="eastAsia" w:ascii="仿宋" w:hAnsi="仿宋" w:eastAsia="仿宋" w:cs="仿宋"/>
                <w:color w:val="auto"/>
                <w:sz w:val="24"/>
              </w:rPr>
              <w:t>2</w:t>
            </w:r>
          </w:p>
        </w:tc>
        <w:tc>
          <w:tcPr>
            <w:tcW w:w="5399" w:type="dxa"/>
            <w:vAlign w:val="center"/>
          </w:tcPr>
          <w:p>
            <w:pPr>
              <w:spacing w:line="360" w:lineRule="auto"/>
              <w:outlineLvl w:val="0"/>
              <w:rPr>
                <w:rFonts w:hint="eastAsia" w:ascii="仿宋" w:hAnsi="仿宋" w:eastAsia="仿宋" w:cs="仿宋"/>
                <w:color w:val="auto"/>
                <w:sz w:val="24"/>
              </w:rPr>
            </w:pPr>
          </w:p>
        </w:tc>
        <w:tc>
          <w:tcPr>
            <w:tcW w:w="1344" w:type="dxa"/>
            <w:vAlign w:val="top"/>
          </w:tcPr>
          <w:p>
            <w:pPr>
              <w:rPr>
                <w:rFonts w:hint="eastAsia" w:ascii="仿宋" w:hAnsi="仿宋" w:eastAsia="仿宋" w:cs="仿宋"/>
                <w:color w:val="auto"/>
              </w:rPr>
            </w:pPr>
          </w:p>
          <w:p>
            <w:pPr>
              <w:spacing w:line="360" w:lineRule="auto"/>
              <w:ind w:firstLine="240" w:firstLineChars="100"/>
              <w:outlineLvl w:val="0"/>
              <w:rPr>
                <w:rFonts w:hint="eastAsia" w:ascii="仿宋" w:hAnsi="仿宋" w:eastAsia="仿宋" w:cs="仿宋"/>
                <w:color w:val="auto"/>
                <w:sz w:val="24"/>
              </w:rPr>
            </w:pPr>
          </w:p>
        </w:tc>
        <w:tc>
          <w:tcPr>
            <w:tcW w:w="1890" w:type="dxa"/>
            <w:vAlign w:val="top"/>
          </w:tcPr>
          <w:p>
            <w:pPr>
              <w:spacing w:line="360" w:lineRule="auto"/>
              <w:outlineLvl w:val="0"/>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atLeast"/>
        </w:trPr>
        <w:tc>
          <w:tcPr>
            <w:tcW w:w="835" w:type="dxa"/>
            <w:vAlign w:val="center"/>
          </w:tcPr>
          <w:p>
            <w:pPr>
              <w:spacing w:line="360" w:lineRule="auto"/>
              <w:ind w:firstLine="360" w:firstLineChars="150"/>
              <w:jc w:val="left"/>
              <w:outlineLvl w:val="0"/>
              <w:rPr>
                <w:rFonts w:hint="eastAsia" w:ascii="仿宋" w:hAnsi="仿宋" w:eastAsia="仿宋" w:cs="仿宋"/>
                <w:color w:val="auto"/>
                <w:sz w:val="24"/>
              </w:rPr>
            </w:pPr>
            <w:r>
              <w:rPr>
                <w:rFonts w:hint="eastAsia" w:ascii="仿宋" w:hAnsi="仿宋" w:eastAsia="仿宋" w:cs="仿宋"/>
                <w:color w:val="auto"/>
                <w:sz w:val="24"/>
              </w:rPr>
              <w:t>3</w:t>
            </w:r>
          </w:p>
        </w:tc>
        <w:tc>
          <w:tcPr>
            <w:tcW w:w="5399" w:type="dxa"/>
            <w:vAlign w:val="center"/>
          </w:tcPr>
          <w:p>
            <w:pPr>
              <w:spacing w:line="360" w:lineRule="auto"/>
              <w:outlineLvl w:val="0"/>
              <w:rPr>
                <w:rFonts w:hint="eastAsia" w:ascii="仿宋" w:hAnsi="仿宋" w:eastAsia="仿宋" w:cs="仿宋"/>
                <w:color w:val="auto"/>
                <w:sz w:val="24"/>
              </w:rPr>
            </w:pPr>
          </w:p>
        </w:tc>
        <w:tc>
          <w:tcPr>
            <w:tcW w:w="1344" w:type="dxa"/>
            <w:vAlign w:val="top"/>
          </w:tcPr>
          <w:p>
            <w:pPr>
              <w:rPr>
                <w:rFonts w:hint="eastAsia" w:ascii="仿宋" w:hAnsi="仿宋" w:eastAsia="仿宋" w:cs="仿宋"/>
                <w:color w:val="auto"/>
              </w:rPr>
            </w:pPr>
          </w:p>
          <w:p>
            <w:pPr>
              <w:spacing w:line="360" w:lineRule="auto"/>
              <w:ind w:firstLine="240" w:firstLineChars="100"/>
              <w:outlineLvl w:val="0"/>
              <w:rPr>
                <w:rFonts w:hint="eastAsia" w:ascii="仿宋" w:hAnsi="仿宋" w:eastAsia="仿宋" w:cs="仿宋"/>
                <w:color w:val="auto"/>
                <w:sz w:val="24"/>
              </w:rPr>
            </w:pPr>
          </w:p>
        </w:tc>
        <w:tc>
          <w:tcPr>
            <w:tcW w:w="1890" w:type="dxa"/>
            <w:vAlign w:val="top"/>
          </w:tcPr>
          <w:p>
            <w:pPr>
              <w:spacing w:line="360" w:lineRule="auto"/>
              <w:outlineLvl w:val="0"/>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835" w:type="dxa"/>
            <w:vAlign w:val="center"/>
          </w:tcPr>
          <w:p>
            <w:pPr>
              <w:rPr>
                <w:rFonts w:hint="eastAsia" w:ascii="仿宋" w:hAnsi="仿宋" w:eastAsia="仿宋" w:cs="仿宋"/>
                <w:color w:val="auto"/>
              </w:rPr>
            </w:pPr>
            <w:r>
              <w:rPr>
                <w:rFonts w:hint="eastAsia" w:ascii="仿宋" w:hAnsi="仿宋" w:eastAsia="仿宋" w:cs="仿宋"/>
                <w:color w:val="auto"/>
              </w:rPr>
              <w:t>……</w:t>
            </w:r>
          </w:p>
        </w:tc>
        <w:tc>
          <w:tcPr>
            <w:tcW w:w="5399" w:type="dxa"/>
            <w:vAlign w:val="center"/>
          </w:tcPr>
          <w:p>
            <w:pPr>
              <w:rPr>
                <w:rFonts w:hint="eastAsia" w:ascii="仿宋" w:hAnsi="仿宋" w:eastAsia="仿宋" w:cs="仿宋"/>
                <w:color w:val="auto"/>
              </w:rPr>
            </w:pPr>
          </w:p>
        </w:tc>
        <w:tc>
          <w:tcPr>
            <w:tcW w:w="1344" w:type="dxa"/>
            <w:vAlign w:val="top"/>
          </w:tcPr>
          <w:p>
            <w:pPr>
              <w:rPr>
                <w:rFonts w:hint="eastAsia" w:ascii="仿宋" w:hAnsi="仿宋" w:eastAsia="仿宋" w:cs="仿宋"/>
                <w:color w:val="auto"/>
              </w:rPr>
            </w:pPr>
          </w:p>
          <w:p>
            <w:pPr>
              <w:rPr>
                <w:rFonts w:hint="eastAsia" w:ascii="仿宋" w:hAnsi="仿宋" w:eastAsia="仿宋" w:cs="仿宋"/>
                <w:color w:val="auto"/>
              </w:rPr>
            </w:pPr>
          </w:p>
        </w:tc>
        <w:tc>
          <w:tcPr>
            <w:tcW w:w="1890" w:type="dxa"/>
            <w:vAlign w:val="top"/>
          </w:tcPr>
          <w:p>
            <w:pPr>
              <w:rPr>
                <w:rFonts w:hint="eastAsia" w:ascii="仿宋" w:hAnsi="仿宋" w:eastAsia="仿宋" w:cs="仿宋"/>
                <w:color w:val="auto"/>
              </w:rPr>
            </w:pPr>
          </w:p>
        </w:tc>
      </w:tr>
    </w:tbl>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snapToGrid w:val="0"/>
        <w:spacing w:line="360" w:lineRule="auto"/>
        <w:ind w:firstLine="576"/>
        <w:jc w:val="center"/>
        <w:rPr>
          <w:rFonts w:hint="eastAsia" w:ascii="仿宋" w:hAnsi="仿宋" w:eastAsia="仿宋" w:cs="仿宋"/>
          <w:kern w:val="0"/>
          <w:sz w:val="24"/>
          <w:lang w:val="zh-CN"/>
        </w:rPr>
      </w:pPr>
      <w:r>
        <w:rPr>
          <w:rFonts w:hint="eastAsia" w:ascii="仿宋" w:hAnsi="仿宋" w:eastAsia="仿宋" w:cs="仿宋"/>
          <w:kern w:val="0"/>
          <w:sz w:val="24"/>
          <w:lang w:val="en-US" w:eastAsia="zh-CN"/>
        </w:rPr>
        <w:t xml:space="preserve">               </w:t>
      </w:r>
      <w:r>
        <w:rPr>
          <w:rFonts w:hint="eastAsia" w:ascii="仿宋" w:hAnsi="仿宋" w:eastAsia="仿宋" w:cs="仿宋"/>
          <w:kern w:val="0"/>
          <w:sz w:val="24"/>
          <w:lang w:val="zh-CN"/>
        </w:rPr>
        <w:t xml:space="preserve">   投标人名称(电子签名)：                              </w:t>
      </w:r>
    </w:p>
    <w:p>
      <w:pPr>
        <w:spacing w:line="360" w:lineRule="auto"/>
        <w:jc w:val="center"/>
        <w:rPr>
          <w:rFonts w:hint="eastAsia" w:ascii="仿宋" w:hAnsi="仿宋" w:eastAsia="仿宋" w:cs="仿宋"/>
          <w:kern w:val="0"/>
          <w:sz w:val="24"/>
          <w:lang w:val="zh-CN"/>
        </w:rPr>
      </w:pPr>
      <w:r>
        <w:rPr>
          <w:rFonts w:hint="eastAsia" w:ascii="仿宋" w:hAnsi="仿宋" w:eastAsia="仿宋" w:cs="仿宋"/>
          <w:kern w:val="0"/>
          <w:sz w:val="24"/>
          <w:lang w:val="zh-CN"/>
        </w:rPr>
        <w:t xml:space="preserve">                   日期：  年  月  日</w:t>
      </w: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rPr>
          <w:rFonts w:hint="eastAsia"/>
        </w:rPr>
      </w:pPr>
    </w:p>
    <w:p>
      <w:pPr>
        <w:jc w:val="center"/>
        <w:rPr>
          <w:rFonts w:hint="eastAsia" w:ascii="仿宋" w:hAnsi="仿宋" w:eastAsia="仿宋" w:cs="仿宋"/>
          <w:b/>
          <w:kern w:val="0"/>
          <w:sz w:val="32"/>
          <w:szCs w:val="32"/>
        </w:rPr>
      </w:pPr>
    </w:p>
    <w:p>
      <w:pPr>
        <w:numPr>
          <w:ilvl w:val="0"/>
          <w:numId w:val="0"/>
        </w:numPr>
        <w:jc w:val="center"/>
        <w:rPr>
          <w:rFonts w:hint="eastAsia" w:ascii="仿宋" w:hAnsi="仿宋" w:eastAsia="仿宋" w:cs="仿宋"/>
          <w:b/>
          <w:kern w:val="0"/>
          <w:sz w:val="32"/>
          <w:szCs w:val="32"/>
        </w:rPr>
      </w:pPr>
      <w:r>
        <w:rPr>
          <w:rFonts w:hint="eastAsia" w:ascii="仿宋" w:hAnsi="仿宋" w:eastAsia="仿宋" w:cs="仿宋"/>
          <w:b/>
          <w:kern w:val="0"/>
          <w:sz w:val="32"/>
          <w:szCs w:val="32"/>
          <w:lang w:eastAsia="zh-CN"/>
        </w:rPr>
        <w:t>六、</w:t>
      </w:r>
      <w:r>
        <w:rPr>
          <w:rFonts w:hint="eastAsia" w:ascii="仿宋" w:hAnsi="仿宋" w:eastAsia="仿宋" w:cs="仿宋"/>
          <w:b/>
          <w:kern w:val="0"/>
          <w:sz w:val="32"/>
          <w:szCs w:val="32"/>
        </w:rPr>
        <w:t>商务技术偏离表</w:t>
      </w:r>
    </w:p>
    <w:p>
      <w:pPr>
        <w:pStyle w:val="4"/>
        <w:numPr>
          <w:ilvl w:val="0"/>
          <w:numId w:val="0"/>
        </w:numPr>
        <w:rPr>
          <w:rFonts w:hint="eastAsia" w:ascii="仿宋" w:hAnsi="仿宋" w:eastAsia="仿宋" w:cs="仿宋"/>
        </w:rPr>
      </w:pPr>
    </w:p>
    <w:tbl>
      <w:tblPr>
        <w:tblStyle w:val="66"/>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3" w:hRule="atLeast"/>
        </w:trPr>
        <w:tc>
          <w:tcPr>
            <w:tcW w:w="959" w:type="dxa"/>
            <w:vAlign w:val="center"/>
          </w:tcPr>
          <w:p>
            <w:pPr>
              <w:jc w:val="center"/>
              <w:rPr>
                <w:rFonts w:hint="eastAsia" w:ascii="仿宋" w:hAnsi="仿宋" w:eastAsia="仿宋" w:cs="仿宋"/>
                <w:b/>
                <w:bCs/>
                <w:sz w:val="24"/>
              </w:rPr>
            </w:pPr>
            <w:r>
              <w:rPr>
                <w:rFonts w:hint="eastAsia" w:ascii="仿宋" w:hAnsi="仿宋" w:eastAsia="仿宋" w:cs="仿宋"/>
                <w:b/>
                <w:bCs/>
                <w:sz w:val="24"/>
              </w:rPr>
              <w:t>序号</w:t>
            </w:r>
          </w:p>
        </w:tc>
        <w:tc>
          <w:tcPr>
            <w:tcW w:w="3683" w:type="dxa"/>
            <w:vAlign w:val="center"/>
          </w:tcPr>
          <w:p>
            <w:pPr>
              <w:jc w:val="center"/>
              <w:rPr>
                <w:rFonts w:hint="eastAsia" w:ascii="仿宋" w:hAnsi="仿宋" w:eastAsia="仿宋" w:cs="仿宋"/>
                <w:b/>
                <w:bCs/>
                <w:sz w:val="24"/>
              </w:rPr>
            </w:pPr>
            <w:r>
              <w:rPr>
                <w:rFonts w:hint="eastAsia" w:ascii="仿宋" w:hAnsi="仿宋" w:eastAsia="仿宋" w:cs="仿宋"/>
                <w:b/>
                <w:bCs/>
                <w:sz w:val="24"/>
              </w:rPr>
              <w:t>招标文件章节及具体内容</w:t>
            </w:r>
          </w:p>
        </w:tc>
        <w:tc>
          <w:tcPr>
            <w:tcW w:w="3546" w:type="dxa"/>
            <w:vAlign w:val="center"/>
          </w:tcPr>
          <w:p>
            <w:pPr>
              <w:jc w:val="center"/>
              <w:rPr>
                <w:rFonts w:hint="eastAsia" w:ascii="仿宋" w:hAnsi="仿宋" w:eastAsia="仿宋" w:cs="仿宋"/>
                <w:b/>
                <w:bCs/>
                <w:sz w:val="24"/>
              </w:rPr>
            </w:pPr>
            <w:r>
              <w:rPr>
                <w:rFonts w:hint="eastAsia" w:ascii="仿宋" w:hAnsi="仿宋" w:eastAsia="仿宋" w:cs="仿宋"/>
                <w:b/>
                <w:bCs/>
                <w:sz w:val="24"/>
              </w:rPr>
              <w:t>投标文件章节及具体内容</w:t>
            </w:r>
          </w:p>
        </w:tc>
        <w:tc>
          <w:tcPr>
            <w:tcW w:w="1276" w:type="dxa"/>
            <w:vAlign w:val="center"/>
          </w:tcPr>
          <w:p>
            <w:pPr>
              <w:jc w:val="center"/>
              <w:rPr>
                <w:rFonts w:hint="eastAsia" w:ascii="仿宋" w:hAnsi="仿宋" w:eastAsia="仿宋" w:cs="仿宋"/>
                <w:b/>
                <w:bCs/>
                <w:sz w:val="24"/>
              </w:rPr>
            </w:pPr>
            <w:r>
              <w:rPr>
                <w:rFonts w:hint="eastAsia" w:ascii="仿宋" w:hAnsi="仿宋" w:eastAsia="仿宋" w:cs="仿宋"/>
                <w:b/>
                <w:bCs/>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959" w:type="dxa"/>
            <w:vAlign w:val="center"/>
          </w:tcPr>
          <w:p>
            <w:pPr>
              <w:jc w:val="center"/>
              <w:rPr>
                <w:rFonts w:hint="eastAsia" w:ascii="仿宋" w:hAnsi="仿宋" w:eastAsia="仿宋" w:cs="仿宋"/>
                <w:kern w:val="0"/>
                <w:sz w:val="24"/>
              </w:rPr>
            </w:pPr>
            <w:r>
              <w:rPr>
                <w:rFonts w:hint="eastAsia" w:ascii="仿宋" w:hAnsi="仿宋" w:eastAsia="仿宋" w:cs="仿宋"/>
                <w:kern w:val="0"/>
                <w:sz w:val="24"/>
              </w:rPr>
              <w:t>1</w:t>
            </w:r>
          </w:p>
        </w:tc>
        <w:tc>
          <w:tcPr>
            <w:tcW w:w="3683" w:type="dxa"/>
            <w:vAlign w:val="center"/>
          </w:tcPr>
          <w:p>
            <w:pPr>
              <w:jc w:val="center"/>
              <w:rPr>
                <w:rFonts w:hint="eastAsia" w:ascii="仿宋" w:hAnsi="仿宋" w:eastAsia="仿宋" w:cs="仿宋"/>
                <w:b/>
                <w:kern w:val="0"/>
                <w:sz w:val="32"/>
                <w:szCs w:val="32"/>
              </w:rPr>
            </w:pPr>
          </w:p>
        </w:tc>
        <w:tc>
          <w:tcPr>
            <w:tcW w:w="3546" w:type="dxa"/>
            <w:vAlign w:val="center"/>
          </w:tcPr>
          <w:p>
            <w:pPr>
              <w:jc w:val="center"/>
              <w:rPr>
                <w:rFonts w:hint="eastAsia" w:ascii="仿宋" w:hAnsi="仿宋" w:eastAsia="仿宋" w:cs="仿宋"/>
                <w:b/>
                <w:kern w:val="0"/>
                <w:sz w:val="32"/>
                <w:szCs w:val="32"/>
              </w:rPr>
            </w:pPr>
          </w:p>
        </w:tc>
        <w:tc>
          <w:tcPr>
            <w:tcW w:w="1276" w:type="dxa"/>
            <w:vAlign w:val="center"/>
          </w:tcPr>
          <w:p>
            <w:pPr>
              <w:jc w:val="center"/>
              <w:rPr>
                <w:rFonts w:hint="eastAsia" w:ascii="仿宋" w:hAnsi="仿宋" w:eastAsia="仿宋" w:cs="仿宋"/>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959" w:type="dxa"/>
            <w:vAlign w:val="center"/>
          </w:tcPr>
          <w:p>
            <w:pPr>
              <w:jc w:val="center"/>
              <w:rPr>
                <w:rFonts w:hint="eastAsia" w:ascii="仿宋" w:hAnsi="仿宋" w:eastAsia="仿宋" w:cs="仿宋"/>
                <w:kern w:val="0"/>
                <w:sz w:val="24"/>
              </w:rPr>
            </w:pPr>
            <w:r>
              <w:rPr>
                <w:rFonts w:hint="eastAsia" w:ascii="仿宋" w:hAnsi="仿宋" w:eastAsia="仿宋" w:cs="仿宋"/>
                <w:kern w:val="0"/>
                <w:sz w:val="24"/>
              </w:rPr>
              <w:t>2</w:t>
            </w:r>
          </w:p>
        </w:tc>
        <w:tc>
          <w:tcPr>
            <w:tcW w:w="3683" w:type="dxa"/>
            <w:vAlign w:val="center"/>
          </w:tcPr>
          <w:p>
            <w:pPr>
              <w:jc w:val="center"/>
              <w:rPr>
                <w:rFonts w:hint="eastAsia" w:ascii="仿宋" w:hAnsi="仿宋" w:eastAsia="仿宋" w:cs="仿宋"/>
                <w:b/>
                <w:kern w:val="0"/>
                <w:sz w:val="32"/>
                <w:szCs w:val="32"/>
              </w:rPr>
            </w:pPr>
          </w:p>
        </w:tc>
        <w:tc>
          <w:tcPr>
            <w:tcW w:w="3546" w:type="dxa"/>
            <w:vAlign w:val="center"/>
          </w:tcPr>
          <w:p>
            <w:pPr>
              <w:jc w:val="center"/>
              <w:rPr>
                <w:rFonts w:hint="eastAsia" w:ascii="仿宋" w:hAnsi="仿宋" w:eastAsia="仿宋" w:cs="仿宋"/>
                <w:b/>
                <w:kern w:val="0"/>
                <w:sz w:val="32"/>
                <w:szCs w:val="32"/>
              </w:rPr>
            </w:pPr>
          </w:p>
        </w:tc>
        <w:tc>
          <w:tcPr>
            <w:tcW w:w="1276" w:type="dxa"/>
            <w:vAlign w:val="center"/>
          </w:tcPr>
          <w:p>
            <w:pPr>
              <w:jc w:val="center"/>
              <w:rPr>
                <w:rFonts w:hint="eastAsia" w:ascii="仿宋" w:hAnsi="仿宋" w:eastAsia="仿宋" w:cs="仿宋"/>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trPr>
        <w:tc>
          <w:tcPr>
            <w:tcW w:w="959" w:type="dxa"/>
            <w:vAlign w:val="center"/>
          </w:tcPr>
          <w:p>
            <w:pPr>
              <w:jc w:val="center"/>
              <w:rPr>
                <w:rFonts w:hint="eastAsia" w:ascii="仿宋" w:hAnsi="仿宋" w:eastAsia="仿宋" w:cs="仿宋"/>
                <w:kern w:val="0"/>
                <w:sz w:val="24"/>
              </w:rPr>
            </w:pPr>
            <w:r>
              <w:rPr>
                <w:rFonts w:hint="eastAsia" w:ascii="仿宋" w:hAnsi="仿宋" w:eastAsia="仿宋" w:cs="仿宋"/>
                <w:kern w:val="0"/>
                <w:sz w:val="24"/>
              </w:rPr>
              <w:t>……</w:t>
            </w:r>
          </w:p>
        </w:tc>
        <w:tc>
          <w:tcPr>
            <w:tcW w:w="3683" w:type="dxa"/>
            <w:vAlign w:val="center"/>
          </w:tcPr>
          <w:p>
            <w:pPr>
              <w:jc w:val="center"/>
              <w:rPr>
                <w:rFonts w:hint="eastAsia" w:ascii="仿宋" w:hAnsi="仿宋" w:eastAsia="仿宋" w:cs="仿宋"/>
                <w:b/>
                <w:kern w:val="0"/>
                <w:sz w:val="32"/>
                <w:szCs w:val="32"/>
              </w:rPr>
            </w:pPr>
          </w:p>
        </w:tc>
        <w:tc>
          <w:tcPr>
            <w:tcW w:w="3546" w:type="dxa"/>
            <w:vAlign w:val="center"/>
          </w:tcPr>
          <w:p>
            <w:pPr>
              <w:jc w:val="center"/>
              <w:rPr>
                <w:rFonts w:hint="eastAsia" w:ascii="仿宋" w:hAnsi="仿宋" w:eastAsia="仿宋" w:cs="仿宋"/>
                <w:b/>
                <w:kern w:val="0"/>
                <w:sz w:val="32"/>
                <w:szCs w:val="32"/>
              </w:rPr>
            </w:pPr>
          </w:p>
        </w:tc>
        <w:tc>
          <w:tcPr>
            <w:tcW w:w="1276" w:type="dxa"/>
            <w:vAlign w:val="center"/>
          </w:tcPr>
          <w:p>
            <w:pPr>
              <w:jc w:val="center"/>
              <w:rPr>
                <w:rFonts w:hint="eastAsia" w:ascii="仿宋" w:hAnsi="仿宋" w:eastAsia="仿宋" w:cs="仿宋"/>
                <w:b/>
                <w:kern w:val="0"/>
                <w:sz w:val="32"/>
                <w:szCs w:val="32"/>
              </w:rPr>
            </w:pPr>
          </w:p>
        </w:tc>
      </w:tr>
    </w:tbl>
    <w:p>
      <w:pPr>
        <w:jc w:val="left"/>
        <w:rPr>
          <w:rFonts w:hint="default" w:ascii="仿宋" w:hAnsi="仿宋" w:eastAsia="仿宋" w:cs="仿宋"/>
          <w:kern w:val="0"/>
          <w:sz w:val="24"/>
          <w:lang w:val="en-US" w:eastAsia="zh-CN"/>
        </w:rPr>
      </w:pPr>
      <w:r>
        <w:rPr>
          <w:rFonts w:hint="eastAsia" w:ascii="仿宋" w:hAnsi="仿宋" w:eastAsia="仿宋" w:cs="仿宋"/>
          <w:kern w:val="0"/>
          <w:sz w:val="24"/>
        </w:rPr>
        <w:t>投标人保证：除商务技术偏离表列出的偏离外，投标人响应招标文件的全部要求</w:t>
      </w:r>
      <w:r>
        <w:rPr>
          <w:rFonts w:hint="eastAsia" w:ascii="仿宋" w:hAnsi="仿宋" w:eastAsia="仿宋" w:cs="仿宋"/>
          <w:kern w:val="0"/>
          <w:sz w:val="24"/>
          <w:lang w:eastAsia="zh-CN"/>
        </w:rPr>
        <w:t>。</w:t>
      </w:r>
      <w:r>
        <w:rPr>
          <w:rFonts w:hint="eastAsia" w:ascii="仿宋" w:hAnsi="仿宋" w:eastAsia="仿宋" w:cs="仿宋"/>
          <w:kern w:val="0"/>
          <w:sz w:val="24"/>
          <w:lang w:val="en-US" w:eastAsia="zh-CN"/>
        </w:rPr>
        <w:t>若全部响应的，须加盖公章并承诺全部响应即可。</w:t>
      </w: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snapToGrid w:val="0"/>
        <w:spacing w:line="360" w:lineRule="auto"/>
        <w:ind w:firstLine="576"/>
        <w:jc w:val="center"/>
        <w:rPr>
          <w:rFonts w:hint="eastAsia" w:ascii="仿宋" w:hAnsi="仿宋" w:eastAsia="仿宋" w:cs="仿宋"/>
          <w:kern w:val="0"/>
          <w:sz w:val="24"/>
          <w:lang w:val="zh-CN"/>
        </w:rPr>
      </w:pPr>
      <w:r>
        <w:rPr>
          <w:rFonts w:hint="eastAsia" w:ascii="仿宋" w:hAnsi="仿宋" w:eastAsia="仿宋" w:cs="仿宋"/>
          <w:kern w:val="0"/>
          <w:sz w:val="24"/>
          <w:lang w:val="zh-CN"/>
        </w:rPr>
        <w:t xml:space="preserve">  </w:t>
      </w:r>
      <w:r>
        <w:rPr>
          <w:rFonts w:hint="eastAsia" w:ascii="仿宋" w:hAnsi="仿宋" w:eastAsia="仿宋" w:cs="仿宋"/>
          <w:kern w:val="0"/>
          <w:sz w:val="24"/>
          <w:lang w:val="en-US" w:eastAsia="zh-CN"/>
        </w:rPr>
        <w:t xml:space="preserve">               </w:t>
      </w:r>
      <w:r>
        <w:rPr>
          <w:rFonts w:hint="eastAsia" w:ascii="仿宋" w:hAnsi="仿宋" w:eastAsia="仿宋" w:cs="仿宋"/>
          <w:kern w:val="0"/>
          <w:sz w:val="24"/>
          <w:lang w:val="zh-CN"/>
        </w:rPr>
        <w:t xml:space="preserve"> 投标人名称(电子签名)：                              </w:t>
      </w:r>
    </w:p>
    <w:p>
      <w:pPr>
        <w:spacing w:line="360" w:lineRule="auto"/>
        <w:jc w:val="center"/>
        <w:rPr>
          <w:rFonts w:hint="eastAsia" w:ascii="仿宋" w:hAnsi="仿宋" w:eastAsia="仿宋" w:cs="仿宋"/>
          <w:kern w:val="0"/>
          <w:sz w:val="24"/>
          <w:lang w:val="zh-CN"/>
        </w:rPr>
      </w:pPr>
      <w:r>
        <w:rPr>
          <w:rFonts w:hint="eastAsia" w:ascii="仿宋" w:hAnsi="仿宋" w:eastAsia="仿宋" w:cs="仿宋"/>
          <w:kern w:val="0"/>
          <w:sz w:val="24"/>
          <w:lang w:val="zh-CN"/>
        </w:rPr>
        <w:t xml:space="preserve">                   日期：  年  月  日</w:t>
      </w: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ind w:firstLine="2891" w:firstLineChars="900"/>
        <w:rPr>
          <w:rFonts w:hint="eastAsia" w:ascii="仿宋" w:hAnsi="仿宋" w:eastAsia="仿宋" w:cs="仿宋"/>
          <w:b/>
          <w:bCs/>
          <w:sz w:val="32"/>
          <w:szCs w:val="32"/>
        </w:rPr>
      </w:pPr>
    </w:p>
    <w:p>
      <w:pPr>
        <w:pStyle w:val="4"/>
        <w:rPr>
          <w:rFonts w:hint="eastAsia" w:ascii="仿宋" w:hAnsi="仿宋" w:eastAsia="仿宋" w:cs="仿宋"/>
          <w:b/>
          <w:kern w:val="0"/>
          <w:sz w:val="32"/>
          <w:szCs w:val="32"/>
          <w:lang w:eastAsia="zh-CN"/>
        </w:rPr>
      </w:pPr>
    </w:p>
    <w:p>
      <w:pPr>
        <w:pStyle w:val="4"/>
        <w:rPr>
          <w:rFonts w:hint="eastAsia" w:ascii="仿宋" w:hAnsi="仿宋" w:eastAsia="仿宋" w:cs="仿宋"/>
          <w:b/>
          <w:kern w:val="0"/>
          <w:sz w:val="32"/>
          <w:szCs w:val="32"/>
          <w:lang w:eastAsia="zh-CN"/>
        </w:rPr>
      </w:pPr>
    </w:p>
    <w:p>
      <w:pPr>
        <w:pStyle w:val="4"/>
        <w:rPr>
          <w:rFonts w:hint="eastAsia" w:ascii="仿宋" w:hAnsi="仿宋" w:eastAsia="仿宋" w:cs="仿宋"/>
          <w:b/>
          <w:kern w:val="0"/>
          <w:sz w:val="32"/>
          <w:szCs w:val="32"/>
          <w:lang w:eastAsia="zh-CN"/>
        </w:rPr>
      </w:pPr>
    </w:p>
    <w:p>
      <w:pPr>
        <w:pStyle w:val="4"/>
        <w:jc w:val="center"/>
        <w:rPr>
          <w:rFonts w:hint="eastAsia" w:ascii="仿宋" w:hAnsi="仿宋" w:eastAsia="仿宋" w:cs="仿宋"/>
          <w:b/>
          <w:kern w:val="0"/>
          <w:sz w:val="32"/>
          <w:szCs w:val="32"/>
          <w:lang w:eastAsia="zh-CN"/>
        </w:rPr>
      </w:pPr>
    </w:p>
    <w:p>
      <w:pPr>
        <w:pStyle w:val="4"/>
        <w:jc w:val="center"/>
        <w:rPr>
          <w:rFonts w:hint="eastAsia" w:ascii="仿宋" w:hAnsi="仿宋" w:eastAsia="仿宋" w:cs="仿宋"/>
          <w:b/>
          <w:bCs w:val="0"/>
          <w:kern w:val="0"/>
          <w:sz w:val="32"/>
          <w:szCs w:val="32"/>
        </w:rPr>
      </w:pPr>
      <w:r>
        <w:rPr>
          <w:rFonts w:hint="eastAsia" w:ascii="仿宋" w:hAnsi="仿宋" w:eastAsia="仿宋" w:cs="仿宋"/>
          <w:b/>
          <w:kern w:val="0"/>
          <w:sz w:val="32"/>
          <w:szCs w:val="32"/>
          <w:lang w:eastAsia="zh-CN"/>
        </w:rPr>
        <w:t>七</w:t>
      </w:r>
      <w:r>
        <w:rPr>
          <w:rFonts w:hint="eastAsia" w:ascii="仿宋" w:hAnsi="仿宋" w:eastAsia="仿宋" w:cs="仿宋"/>
          <w:b/>
          <w:kern w:val="0"/>
          <w:sz w:val="32"/>
          <w:szCs w:val="32"/>
        </w:rPr>
        <w:t>、</w:t>
      </w:r>
      <w:r>
        <w:rPr>
          <w:rFonts w:hint="eastAsia" w:ascii="仿宋" w:hAnsi="仿宋" w:eastAsia="仿宋" w:cs="仿宋"/>
          <w:b/>
          <w:bCs w:val="0"/>
          <w:kern w:val="0"/>
          <w:sz w:val="32"/>
        </w:rPr>
        <w:t>配置服务站</w:t>
      </w:r>
      <w:r>
        <w:rPr>
          <w:rFonts w:hint="eastAsia" w:ascii="仿宋" w:hAnsi="仿宋" w:eastAsia="仿宋" w:cs="仿宋"/>
          <w:b/>
          <w:bCs w:val="0"/>
          <w:kern w:val="0"/>
          <w:sz w:val="32"/>
          <w:lang w:val="zh-CN" w:eastAsia="zh-CN"/>
        </w:rPr>
        <w:t>承诺书</w:t>
      </w:r>
    </w:p>
    <w:p>
      <w:pPr>
        <w:rPr>
          <w:rFonts w:hint="eastAsia" w:ascii="仿宋" w:hAnsi="仿宋" w:eastAsia="仿宋" w:cs="仿宋"/>
          <w:b/>
          <w:bCs/>
          <w:sz w:val="32"/>
          <w:szCs w:val="32"/>
        </w:rPr>
      </w:pPr>
    </w:p>
    <w:p>
      <w:pPr>
        <w:snapToGrid w:val="0"/>
        <w:spacing w:line="360" w:lineRule="auto"/>
        <w:rPr>
          <w:rFonts w:hint="eastAsia" w:ascii="仿宋" w:hAnsi="仿宋" w:eastAsia="仿宋" w:cs="仿宋"/>
          <w:kern w:val="0"/>
          <w:sz w:val="28"/>
          <w:szCs w:val="28"/>
        </w:rPr>
      </w:pPr>
      <w:r>
        <w:rPr>
          <w:rFonts w:hint="eastAsia" w:ascii="仿宋" w:hAnsi="仿宋" w:eastAsia="仿宋" w:cs="仿宋"/>
          <w:sz w:val="28"/>
          <w:szCs w:val="28"/>
        </w:rPr>
        <w:t>（采购人）、（采购代理机构）</w:t>
      </w:r>
      <w:r>
        <w:rPr>
          <w:rFonts w:hint="eastAsia" w:ascii="仿宋" w:hAnsi="仿宋" w:eastAsia="仿宋" w:cs="仿宋"/>
          <w:kern w:val="0"/>
          <w:sz w:val="28"/>
          <w:szCs w:val="28"/>
          <w:lang w:val="zh-CN"/>
        </w:rPr>
        <w:t>：</w:t>
      </w:r>
    </w:p>
    <w:p>
      <w:pPr>
        <w:autoSpaceDE w:val="0"/>
        <w:autoSpaceDN w:val="0"/>
        <w:spacing w:line="360" w:lineRule="auto"/>
        <w:ind w:left="2" w:leftChars="1" w:firstLine="560" w:firstLineChars="200"/>
        <w:jc w:val="left"/>
        <w:rPr>
          <w:rFonts w:hint="eastAsia" w:ascii="仿宋" w:hAnsi="仿宋" w:eastAsia="仿宋" w:cs="仿宋"/>
          <w:kern w:val="0"/>
          <w:sz w:val="28"/>
          <w:szCs w:val="28"/>
          <w:highlight w:val="none"/>
          <w:lang w:val="zh-CN"/>
        </w:rPr>
      </w:pPr>
      <w:r>
        <w:rPr>
          <w:rFonts w:hint="eastAsia" w:ascii="仿宋" w:hAnsi="仿宋" w:eastAsia="仿宋" w:cs="仿宋"/>
          <w:kern w:val="0"/>
          <w:sz w:val="28"/>
          <w:szCs w:val="28"/>
          <w:highlight w:val="none"/>
          <w:lang w:val="zh-CN"/>
        </w:rPr>
        <w:t>我单位响应你</w:t>
      </w:r>
      <w:r>
        <w:rPr>
          <w:rFonts w:hint="eastAsia" w:ascii="仿宋" w:hAnsi="仿宋" w:eastAsia="仿宋" w:cs="仿宋"/>
          <w:sz w:val="28"/>
          <w:szCs w:val="28"/>
          <w:highlight w:val="none"/>
        </w:rPr>
        <w:t>单位</w:t>
      </w:r>
      <w:r>
        <w:rPr>
          <w:rFonts w:hint="eastAsia" w:ascii="仿宋" w:hAnsi="仿宋" w:eastAsia="仿宋" w:cs="仿宋"/>
          <w:kern w:val="0"/>
          <w:sz w:val="28"/>
          <w:szCs w:val="28"/>
          <w:highlight w:val="none"/>
          <w:lang w:val="zh-CN"/>
        </w:rPr>
        <w:t>项目招标要求参加投标。在这次投标过程中和中标后，我们将严格遵守国家法律法规要求，并郑重承诺：</w:t>
      </w:r>
    </w:p>
    <w:p>
      <w:pPr>
        <w:pStyle w:val="93"/>
        <w:tabs>
          <w:tab w:val="left" w:pos="1200"/>
        </w:tabs>
        <w:adjustRightInd/>
        <w:snapToGrid/>
        <w:spacing w:before="0" w:beforeLines="0" w:afterLines="0" w:line="360" w:lineRule="auto"/>
        <w:rPr>
          <w:rFonts w:hint="eastAsia" w:ascii="仿宋" w:hAnsi="仿宋" w:eastAsia="仿宋" w:cs="仿宋"/>
          <w:bCs/>
          <w:sz w:val="28"/>
          <w:szCs w:val="28"/>
          <w:highlight w:val="none"/>
          <w:shd w:val="clear" w:color="auto" w:fill="auto"/>
          <w:lang w:val="en-US" w:eastAsia="zh-CN"/>
        </w:rPr>
      </w:pPr>
      <w:r>
        <w:rPr>
          <w:rFonts w:hint="eastAsia" w:ascii="仿宋" w:hAnsi="仿宋" w:eastAsia="仿宋" w:cs="仿宋"/>
          <w:bCs/>
          <w:sz w:val="28"/>
          <w:szCs w:val="28"/>
          <w:highlight w:val="none"/>
          <w:shd w:val="clear" w:color="auto" w:fill="auto"/>
        </w:rPr>
        <w:t>中标后30天内完成配置服务站，按规定配置项目所需设备设施（含系统平台）等准备齐全，并同时完成所有拟派人员招聘及培训工作，以确保能进入本项目的服务工作。</w:t>
      </w:r>
      <w:r>
        <w:rPr>
          <w:rFonts w:hint="eastAsia" w:ascii="仿宋" w:hAnsi="仿宋" w:eastAsia="仿宋" w:cs="仿宋"/>
          <w:bCs/>
          <w:sz w:val="28"/>
          <w:szCs w:val="28"/>
          <w:highlight w:val="none"/>
          <w:shd w:val="clear" w:color="auto" w:fill="auto"/>
        </w:rPr>
        <w:t>否则招标采购单位有权提前终止合同，并扣除履约保证金，且由此造成的一切后果和损失由中标方承担。</w:t>
      </w:r>
    </w:p>
    <w:p>
      <w:pPr>
        <w:pStyle w:val="93"/>
        <w:tabs>
          <w:tab w:val="left" w:pos="1200"/>
        </w:tabs>
        <w:adjustRightInd/>
        <w:snapToGrid/>
        <w:spacing w:before="0" w:beforeLines="0" w:afterLines="0" w:line="360" w:lineRule="auto"/>
        <w:rPr>
          <w:rFonts w:hint="eastAsia" w:ascii="仿宋" w:hAnsi="仿宋" w:eastAsia="仿宋" w:cs="仿宋"/>
          <w:bCs/>
          <w:sz w:val="28"/>
          <w:szCs w:val="28"/>
          <w:highlight w:val="none"/>
          <w:shd w:val="clear" w:color="auto" w:fill="auto"/>
          <w:lang w:val="en-US" w:eastAsia="zh-CN"/>
        </w:rPr>
      </w:pPr>
      <w:r>
        <w:rPr>
          <w:rFonts w:hint="eastAsia" w:ascii="仿宋" w:hAnsi="仿宋" w:eastAsia="仿宋" w:cs="仿宋"/>
          <w:bCs/>
          <w:sz w:val="28"/>
          <w:szCs w:val="28"/>
          <w:highlight w:val="none"/>
          <w:shd w:val="clear" w:color="auto" w:fill="auto"/>
        </w:rPr>
        <w:t>中标人</w:t>
      </w:r>
      <w:r>
        <w:rPr>
          <w:rFonts w:hint="eastAsia" w:ascii="仿宋" w:hAnsi="仿宋" w:eastAsia="仿宋" w:cs="仿宋"/>
          <w:bCs/>
          <w:sz w:val="28"/>
          <w:szCs w:val="28"/>
          <w:highlight w:val="none"/>
          <w:shd w:val="clear" w:color="auto" w:fill="auto"/>
          <w:lang w:val="en-US" w:eastAsia="zh-CN"/>
        </w:rPr>
        <w:t>可</w:t>
      </w:r>
      <w:r>
        <w:rPr>
          <w:rFonts w:hint="eastAsia" w:ascii="仿宋" w:hAnsi="仿宋" w:eastAsia="仿宋" w:cs="仿宋"/>
          <w:bCs/>
          <w:sz w:val="28"/>
          <w:szCs w:val="28"/>
          <w:highlight w:val="none"/>
          <w:shd w:val="clear" w:color="auto" w:fill="auto"/>
        </w:rPr>
        <w:t>提前完成项目各项准备</w:t>
      </w:r>
      <w:r>
        <w:rPr>
          <w:rFonts w:hint="eastAsia" w:ascii="仿宋" w:hAnsi="仿宋" w:eastAsia="仿宋" w:cs="仿宋"/>
          <w:bCs/>
          <w:sz w:val="28"/>
          <w:szCs w:val="28"/>
          <w:highlight w:val="none"/>
          <w:shd w:val="clear" w:color="auto" w:fill="auto"/>
          <w:lang w:eastAsia="zh-CN"/>
        </w:rPr>
        <w:t>，</w:t>
      </w:r>
      <w:r>
        <w:rPr>
          <w:rFonts w:hint="eastAsia" w:ascii="仿宋" w:hAnsi="仿宋" w:eastAsia="仿宋" w:cs="仿宋"/>
          <w:bCs/>
          <w:sz w:val="28"/>
          <w:szCs w:val="28"/>
          <w:highlight w:val="none"/>
          <w:shd w:val="clear" w:color="auto" w:fill="auto"/>
          <w:lang w:val="en-US" w:eastAsia="zh-CN"/>
        </w:rPr>
        <w:t>经批准提前进入项目服务期</w:t>
      </w:r>
      <w:r>
        <w:rPr>
          <w:rFonts w:hint="eastAsia" w:ascii="仿宋" w:hAnsi="仿宋" w:eastAsia="仿宋" w:cs="仿宋"/>
          <w:bCs/>
          <w:sz w:val="28"/>
          <w:szCs w:val="28"/>
          <w:highlight w:val="none"/>
          <w:shd w:val="clear" w:color="auto" w:fill="auto"/>
        </w:rPr>
        <w:t>。</w:t>
      </w:r>
    </w:p>
    <w:p>
      <w:pPr>
        <w:rPr>
          <w:rFonts w:hint="eastAsia" w:ascii="仿宋" w:hAnsi="仿宋" w:eastAsia="仿宋" w:cs="仿宋"/>
          <w:b/>
          <w:bCs/>
          <w:sz w:val="28"/>
          <w:szCs w:val="28"/>
          <w:highlight w:val="none"/>
        </w:rPr>
      </w:pPr>
    </w:p>
    <w:p>
      <w:pPr>
        <w:pStyle w:val="16"/>
        <w:rPr>
          <w:rFonts w:hint="eastAsia" w:ascii="仿宋" w:hAnsi="仿宋" w:eastAsia="仿宋" w:cs="仿宋"/>
          <w:b/>
          <w:bCs/>
          <w:sz w:val="32"/>
          <w:szCs w:val="32"/>
        </w:rPr>
      </w:pPr>
    </w:p>
    <w:p>
      <w:pPr>
        <w:rPr>
          <w:rFonts w:hint="eastAsia" w:ascii="仿宋" w:hAnsi="仿宋" w:eastAsia="仿宋" w:cs="仿宋"/>
          <w:b/>
          <w:bCs/>
          <w:sz w:val="32"/>
          <w:szCs w:val="32"/>
        </w:rPr>
      </w:pPr>
    </w:p>
    <w:p>
      <w:pPr>
        <w:pStyle w:val="16"/>
        <w:rPr>
          <w:rFonts w:hint="eastAsia" w:ascii="仿宋" w:hAnsi="仿宋" w:eastAsia="仿宋" w:cs="仿宋"/>
          <w:b/>
          <w:bCs/>
          <w:sz w:val="32"/>
          <w:szCs w:val="32"/>
        </w:rPr>
      </w:pPr>
    </w:p>
    <w:p>
      <w:pPr>
        <w:jc w:val="center"/>
        <w:rPr>
          <w:rFonts w:hint="eastAsia" w:ascii="仿宋" w:hAnsi="仿宋" w:eastAsia="仿宋" w:cs="仿宋"/>
          <w:b/>
          <w:kern w:val="0"/>
          <w:sz w:val="32"/>
          <w:szCs w:val="32"/>
        </w:rPr>
      </w:pPr>
    </w:p>
    <w:p>
      <w:pPr>
        <w:snapToGrid w:val="0"/>
        <w:spacing w:line="360" w:lineRule="auto"/>
        <w:ind w:firstLine="576"/>
        <w:jc w:val="center"/>
        <w:rPr>
          <w:rFonts w:hint="eastAsia" w:ascii="仿宋" w:hAnsi="仿宋" w:eastAsia="仿宋" w:cs="仿宋"/>
          <w:kern w:val="0"/>
          <w:sz w:val="24"/>
          <w:lang w:val="zh-CN"/>
        </w:rPr>
      </w:pPr>
      <w:r>
        <w:rPr>
          <w:rFonts w:hint="eastAsia" w:ascii="仿宋" w:hAnsi="仿宋" w:eastAsia="仿宋" w:cs="仿宋"/>
          <w:kern w:val="0"/>
          <w:sz w:val="24"/>
          <w:lang w:val="zh-CN"/>
        </w:rPr>
        <w:t xml:space="preserve">  </w:t>
      </w:r>
      <w:r>
        <w:rPr>
          <w:rFonts w:hint="eastAsia" w:ascii="仿宋" w:hAnsi="仿宋" w:eastAsia="仿宋" w:cs="仿宋"/>
          <w:kern w:val="0"/>
          <w:sz w:val="24"/>
          <w:lang w:val="en-US" w:eastAsia="zh-CN"/>
        </w:rPr>
        <w:t xml:space="preserve">               </w:t>
      </w:r>
      <w:r>
        <w:rPr>
          <w:rFonts w:hint="eastAsia" w:ascii="仿宋" w:hAnsi="仿宋" w:eastAsia="仿宋" w:cs="仿宋"/>
          <w:kern w:val="0"/>
          <w:sz w:val="24"/>
          <w:lang w:val="zh-CN"/>
        </w:rPr>
        <w:t xml:space="preserve"> 投标人名称(电子签名)：                              </w:t>
      </w:r>
    </w:p>
    <w:p>
      <w:pPr>
        <w:spacing w:line="360" w:lineRule="auto"/>
        <w:jc w:val="center"/>
        <w:rPr>
          <w:rFonts w:hint="eastAsia" w:ascii="仿宋" w:hAnsi="仿宋" w:eastAsia="仿宋" w:cs="仿宋"/>
          <w:kern w:val="0"/>
          <w:sz w:val="24"/>
          <w:lang w:val="zh-CN"/>
        </w:rPr>
      </w:pPr>
      <w:r>
        <w:rPr>
          <w:rFonts w:hint="eastAsia" w:ascii="仿宋" w:hAnsi="仿宋" w:eastAsia="仿宋" w:cs="仿宋"/>
          <w:kern w:val="0"/>
          <w:sz w:val="24"/>
          <w:lang w:val="zh-CN"/>
        </w:rPr>
        <w:t xml:space="preserve">                   日期：  年  月  日</w:t>
      </w:r>
    </w:p>
    <w:p>
      <w:pPr>
        <w:rPr>
          <w:rFonts w:hint="eastAsia" w:ascii="仿宋" w:hAnsi="仿宋" w:eastAsia="仿宋" w:cs="仿宋"/>
          <w:b/>
          <w:bCs/>
          <w:sz w:val="32"/>
          <w:szCs w:val="32"/>
        </w:rPr>
      </w:pPr>
    </w:p>
    <w:p>
      <w:pPr>
        <w:pStyle w:val="16"/>
        <w:rPr>
          <w:rFonts w:hint="eastAsia" w:ascii="仿宋" w:hAnsi="仿宋" w:eastAsia="仿宋" w:cs="仿宋"/>
          <w:b/>
          <w:bCs/>
          <w:sz w:val="32"/>
          <w:szCs w:val="32"/>
        </w:rPr>
      </w:pPr>
    </w:p>
    <w:p>
      <w:pPr>
        <w:rPr>
          <w:rFonts w:hint="eastAsia" w:ascii="仿宋" w:hAnsi="仿宋" w:eastAsia="仿宋" w:cs="仿宋"/>
          <w:b/>
          <w:bCs/>
          <w:sz w:val="32"/>
          <w:szCs w:val="32"/>
        </w:rPr>
      </w:pPr>
    </w:p>
    <w:p>
      <w:pPr>
        <w:pStyle w:val="16"/>
        <w:rPr>
          <w:rFonts w:hint="eastAsia" w:ascii="仿宋" w:hAnsi="仿宋" w:eastAsia="仿宋" w:cs="仿宋"/>
          <w:b/>
          <w:bCs/>
          <w:sz w:val="32"/>
          <w:szCs w:val="32"/>
        </w:rPr>
      </w:pPr>
    </w:p>
    <w:p>
      <w:pPr>
        <w:rPr>
          <w:rFonts w:hint="eastAsia" w:ascii="仿宋" w:hAnsi="仿宋" w:eastAsia="仿宋" w:cs="仿宋"/>
          <w:b/>
          <w:bCs/>
          <w:sz w:val="32"/>
          <w:szCs w:val="32"/>
        </w:rPr>
      </w:pPr>
    </w:p>
    <w:p>
      <w:pPr>
        <w:pStyle w:val="16"/>
        <w:rPr>
          <w:rFonts w:hint="eastAsia" w:ascii="仿宋" w:hAnsi="仿宋" w:eastAsia="仿宋" w:cs="仿宋"/>
          <w:b/>
          <w:bCs/>
          <w:sz w:val="32"/>
          <w:szCs w:val="32"/>
        </w:rPr>
      </w:pPr>
    </w:p>
    <w:p>
      <w:pPr>
        <w:rPr>
          <w:rFonts w:hint="eastAsia" w:ascii="仿宋" w:hAnsi="仿宋" w:eastAsia="仿宋" w:cs="仿宋"/>
          <w:b/>
          <w:bCs/>
          <w:sz w:val="32"/>
          <w:szCs w:val="32"/>
        </w:rPr>
      </w:pPr>
    </w:p>
    <w:p>
      <w:pPr>
        <w:pStyle w:val="16"/>
        <w:rPr>
          <w:rFonts w:hint="eastAsia" w:ascii="仿宋" w:hAnsi="仿宋" w:eastAsia="仿宋" w:cs="仿宋"/>
          <w:b/>
          <w:bCs/>
          <w:sz w:val="32"/>
          <w:szCs w:val="32"/>
        </w:rPr>
      </w:pPr>
    </w:p>
    <w:p>
      <w:pPr>
        <w:rPr>
          <w:rFonts w:hint="eastAsia" w:ascii="仿宋" w:hAnsi="仿宋" w:eastAsia="仿宋" w:cs="仿宋"/>
          <w:b/>
          <w:bCs/>
          <w:sz w:val="32"/>
          <w:szCs w:val="32"/>
        </w:rPr>
      </w:pPr>
    </w:p>
    <w:p>
      <w:pPr>
        <w:pStyle w:val="16"/>
        <w:rPr>
          <w:rFonts w:hint="eastAsia" w:ascii="仿宋" w:hAnsi="仿宋" w:eastAsia="仿宋" w:cs="仿宋"/>
          <w:b/>
          <w:bCs/>
          <w:sz w:val="32"/>
          <w:szCs w:val="32"/>
        </w:rPr>
      </w:pPr>
    </w:p>
    <w:p>
      <w:pPr>
        <w:rPr>
          <w:rFonts w:hint="eastAsia" w:ascii="仿宋" w:hAnsi="仿宋" w:eastAsia="仿宋" w:cs="仿宋"/>
          <w:b/>
          <w:bCs/>
          <w:sz w:val="32"/>
          <w:szCs w:val="32"/>
        </w:rPr>
      </w:pPr>
    </w:p>
    <w:p>
      <w:pPr>
        <w:ind w:firstLine="2891" w:firstLineChars="900"/>
        <w:rPr>
          <w:rFonts w:hint="eastAsia" w:ascii="仿宋" w:hAnsi="仿宋" w:eastAsia="仿宋" w:cs="仿宋"/>
          <w:b/>
          <w:kern w:val="0"/>
          <w:sz w:val="32"/>
          <w:szCs w:val="32"/>
        </w:rPr>
      </w:pPr>
    </w:p>
    <w:p>
      <w:pPr>
        <w:ind w:firstLine="1911" w:firstLineChars="595"/>
        <w:rPr>
          <w:rFonts w:hint="eastAsia" w:ascii="仿宋" w:hAnsi="仿宋" w:eastAsia="仿宋" w:cs="仿宋"/>
          <w:b/>
          <w:kern w:val="0"/>
          <w:sz w:val="32"/>
          <w:szCs w:val="32"/>
        </w:rPr>
      </w:pPr>
      <w:r>
        <w:rPr>
          <w:rFonts w:hint="eastAsia" w:ascii="仿宋" w:hAnsi="仿宋" w:eastAsia="仿宋" w:cs="仿宋"/>
          <w:b/>
          <w:kern w:val="0"/>
          <w:sz w:val="32"/>
          <w:szCs w:val="32"/>
          <w:lang w:eastAsia="zh-CN"/>
        </w:rPr>
        <w:t>八</w:t>
      </w:r>
      <w:r>
        <w:rPr>
          <w:rFonts w:hint="eastAsia" w:ascii="仿宋" w:hAnsi="仿宋" w:eastAsia="仿宋" w:cs="仿宋"/>
          <w:b/>
          <w:kern w:val="0"/>
          <w:sz w:val="32"/>
          <w:szCs w:val="32"/>
        </w:rPr>
        <w:t>、</w:t>
      </w:r>
      <w:r>
        <w:rPr>
          <w:rFonts w:hint="eastAsia" w:ascii="仿宋" w:hAnsi="仿宋" w:eastAsia="仿宋" w:cs="仿宋"/>
          <w:b/>
          <w:kern w:val="0"/>
          <w:sz w:val="32"/>
          <w:szCs w:val="32"/>
          <w:lang w:val="zh-CN"/>
        </w:rPr>
        <w:t>政府采购供应商廉洁自律承诺书</w:t>
      </w:r>
    </w:p>
    <w:p>
      <w:pPr>
        <w:snapToGrid w:val="0"/>
        <w:spacing w:line="360" w:lineRule="auto"/>
        <w:rPr>
          <w:rFonts w:hint="eastAsia" w:ascii="仿宋" w:hAnsi="仿宋" w:eastAsia="仿宋" w:cs="仿宋"/>
          <w:sz w:val="24"/>
        </w:rPr>
      </w:pPr>
    </w:p>
    <w:p>
      <w:pPr>
        <w:snapToGrid w:val="0"/>
        <w:spacing w:line="360" w:lineRule="auto"/>
        <w:rPr>
          <w:rFonts w:hint="eastAsia" w:ascii="仿宋" w:hAnsi="仿宋" w:eastAsia="仿宋" w:cs="仿宋"/>
          <w:kern w:val="0"/>
          <w:sz w:val="24"/>
        </w:rPr>
      </w:pPr>
      <w:r>
        <w:rPr>
          <w:rFonts w:hint="eastAsia" w:ascii="仿宋" w:hAnsi="仿宋" w:eastAsia="仿宋" w:cs="仿宋"/>
          <w:sz w:val="24"/>
        </w:rPr>
        <w:t>（采购人）、（采购代理机构）</w:t>
      </w:r>
      <w:r>
        <w:rPr>
          <w:rFonts w:hint="eastAsia" w:ascii="仿宋" w:hAnsi="仿宋" w:eastAsia="仿宋" w:cs="仿宋"/>
          <w:kern w:val="0"/>
          <w:sz w:val="24"/>
          <w:lang w:val="zh-CN"/>
        </w:rPr>
        <w:t>：</w:t>
      </w:r>
    </w:p>
    <w:p>
      <w:pPr>
        <w:autoSpaceDE w:val="0"/>
        <w:autoSpaceDN w:val="0"/>
        <w:spacing w:line="360" w:lineRule="auto"/>
        <w:ind w:left="2" w:leftChars="1" w:firstLine="480" w:firstLineChars="200"/>
        <w:jc w:val="left"/>
        <w:rPr>
          <w:rFonts w:hint="eastAsia" w:ascii="仿宋" w:hAnsi="仿宋" w:eastAsia="仿宋" w:cs="仿宋"/>
          <w:kern w:val="0"/>
          <w:sz w:val="24"/>
          <w:lang w:val="zh-CN"/>
        </w:rPr>
      </w:pPr>
      <w:r>
        <w:rPr>
          <w:rFonts w:hint="eastAsia" w:ascii="仿宋" w:hAnsi="仿宋" w:eastAsia="仿宋" w:cs="仿宋"/>
          <w:kern w:val="0"/>
          <w:sz w:val="24"/>
          <w:lang w:val="zh-CN"/>
        </w:rPr>
        <w:t>我单位响应你</w:t>
      </w:r>
      <w:r>
        <w:rPr>
          <w:rFonts w:hint="eastAsia" w:ascii="仿宋" w:hAnsi="仿宋" w:eastAsia="仿宋" w:cs="仿宋"/>
          <w:sz w:val="24"/>
        </w:rPr>
        <w:t>单位</w:t>
      </w:r>
      <w:r>
        <w:rPr>
          <w:rFonts w:hint="eastAsia" w:ascii="仿宋" w:hAnsi="仿宋" w:eastAsia="仿宋" w:cs="仿宋"/>
          <w:kern w:val="0"/>
          <w:sz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hint="eastAsia" w:ascii="仿宋" w:hAnsi="仿宋" w:eastAsia="仿宋" w:cs="仿宋"/>
          <w:kern w:val="0"/>
          <w:sz w:val="24"/>
          <w:lang w:val="zh-CN"/>
        </w:rPr>
      </w:pPr>
      <w:r>
        <w:rPr>
          <w:rFonts w:hint="eastAsia" w:ascii="仿宋" w:hAnsi="仿宋" w:eastAsia="仿宋" w:cs="仿宋"/>
          <w:kern w:val="0"/>
          <w:sz w:val="24"/>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hint="eastAsia" w:ascii="仿宋" w:hAnsi="仿宋" w:eastAsia="仿宋" w:cs="仿宋"/>
          <w:kern w:val="0"/>
          <w:sz w:val="24"/>
          <w:lang w:val="zh-CN"/>
        </w:rPr>
      </w:pPr>
      <w:r>
        <w:rPr>
          <w:rFonts w:hint="eastAsia" w:ascii="仿宋" w:hAnsi="仿宋" w:eastAsia="仿宋" w:cs="仿宋"/>
          <w:kern w:val="0"/>
          <w:sz w:val="24"/>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hint="eastAsia" w:ascii="仿宋" w:hAnsi="仿宋" w:eastAsia="仿宋" w:cs="仿宋"/>
          <w:kern w:val="0"/>
          <w:sz w:val="24"/>
          <w:lang w:val="zh-CN"/>
        </w:rPr>
      </w:pPr>
      <w:r>
        <w:rPr>
          <w:rFonts w:hint="eastAsia" w:ascii="仿宋" w:hAnsi="仿宋" w:eastAsia="仿宋" w:cs="仿宋"/>
          <w:kern w:val="0"/>
          <w:sz w:val="24"/>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hint="eastAsia" w:ascii="仿宋" w:hAnsi="仿宋" w:eastAsia="仿宋" w:cs="仿宋"/>
          <w:kern w:val="0"/>
          <w:sz w:val="24"/>
          <w:lang w:val="zh-CN"/>
        </w:rPr>
      </w:pPr>
      <w:r>
        <w:rPr>
          <w:rFonts w:hint="eastAsia" w:ascii="仿宋" w:hAnsi="仿宋" w:eastAsia="仿宋" w:cs="仿宋"/>
          <w:kern w:val="0"/>
          <w:sz w:val="24"/>
          <w:lang w:val="zh-CN"/>
        </w:rPr>
        <w:t>四、不为项目有关人员及部门出国（境）、旅游等提供方便；</w:t>
      </w:r>
    </w:p>
    <w:p>
      <w:pPr>
        <w:autoSpaceDE w:val="0"/>
        <w:autoSpaceDN w:val="0"/>
        <w:spacing w:line="360" w:lineRule="auto"/>
        <w:ind w:left="481" w:leftChars="229"/>
        <w:jc w:val="left"/>
        <w:rPr>
          <w:rFonts w:hint="eastAsia" w:ascii="仿宋" w:hAnsi="仿宋" w:eastAsia="仿宋" w:cs="仿宋"/>
          <w:kern w:val="0"/>
          <w:sz w:val="24"/>
          <w:lang w:val="zh-CN"/>
        </w:rPr>
      </w:pPr>
      <w:r>
        <w:rPr>
          <w:rFonts w:hint="eastAsia" w:ascii="仿宋" w:hAnsi="仿宋" w:eastAsia="仿宋" w:cs="仿宋"/>
          <w:kern w:val="0"/>
          <w:sz w:val="24"/>
          <w:lang w:val="zh-CN"/>
        </w:rPr>
        <w:t>五、不为项目有关人员个人装修住房、婚丧嫁娶、配偶子女工作安排等提供</w:t>
      </w:r>
    </w:p>
    <w:p>
      <w:pPr>
        <w:autoSpaceDE w:val="0"/>
        <w:autoSpaceDN w:val="0"/>
        <w:spacing w:line="360" w:lineRule="auto"/>
        <w:jc w:val="left"/>
        <w:rPr>
          <w:rFonts w:hint="eastAsia" w:ascii="仿宋" w:hAnsi="仿宋" w:eastAsia="仿宋" w:cs="仿宋"/>
          <w:kern w:val="0"/>
          <w:sz w:val="24"/>
          <w:lang w:val="zh-CN"/>
        </w:rPr>
      </w:pPr>
      <w:r>
        <w:rPr>
          <w:rFonts w:hint="eastAsia" w:ascii="仿宋" w:hAnsi="仿宋" w:eastAsia="仿宋" w:cs="仿宋"/>
          <w:kern w:val="0"/>
          <w:sz w:val="24"/>
          <w:lang w:val="zh-CN"/>
        </w:rPr>
        <w:t>好处；</w:t>
      </w:r>
    </w:p>
    <w:p>
      <w:pPr>
        <w:autoSpaceDE w:val="0"/>
        <w:autoSpaceDN w:val="0"/>
        <w:spacing w:line="360" w:lineRule="auto"/>
        <w:ind w:left="481" w:leftChars="229"/>
        <w:jc w:val="left"/>
        <w:rPr>
          <w:rFonts w:hint="eastAsia" w:ascii="仿宋" w:hAnsi="仿宋" w:eastAsia="仿宋" w:cs="仿宋"/>
          <w:kern w:val="0"/>
          <w:sz w:val="24"/>
          <w:lang w:val="zh-CN"/>
        </w:rPr>
      </w:pPr>
      <w:r>
        <w:rPr>
          <w:rFonts w:hint="eastAsia" w:ascii="仿宋" w:hAnsi="仿宋" w:eastAsia="仿宋" w:cs="仿宋"/>
          <w:kern w:val="0"/>
          <w:sz w:val="24"/>
          <w:lang w:val="zh-CN"/>
        </w:rPr>
        <w:t>六、严格遵守《</w:t>
      </w:r>
      <w:r>
        <w:rPr>
          <w:rFonts w:hint="eastAsia" w:ascii="仿宋" w:hAnsi="仿宋" w:eastAsia="仿宋" w:cs="仿宋"/>
          <w:sz w:val="24"/>
          <w:lang w:val="zh-CN"/>
        </w:rPr>
        <w:t>中华人民共和国</w:t>
      </w:r>
      <w:r>
        <w:rPr>
          <w:rFonts w:hint="eastAsia" w:ascii="仿宋" w:hAnsi="仿宋" w:eastAsia="仿宋" w:cs="仿宋"/>
          <w:kern w:val="0"/>
          <w:sz w:val="24"/>
          <w:lang w:val="zh-CN"/>
        </w:rPr>
        <w:t>政府采购法》《</w:t>
      </w:r>
      <w:r>
        <w:rPr>
          <w:rFonts w:hint="eastAsia" w:ascii="仿宋" w:hAnsi="仿宋" w:eastAsia="仿宋" w:cs="仿宋"/>
          <w:sz w:val="24"/>
          <w:lang w:val="zh-CN"/>
        </w:rPr>
        <w:t>中华人民共和国</w:t>
      </w:r>
      <w:r>
        <w:rPr>
          <w:rFonts w:hint="eastAsia" w:ascii="仿宋" w:hAnsi="仿宋" w:eastAsia="仿宋" w:cs="仿宋"/>
          <w:kern w:val="0"/>
          <w:sz w:val="24"/>
          <w:lang w:val="zh-CN"/>
        </w:rPr>
        <w:t>招标投标</w:t>
      </w:r>
    </w:p>
    <w:p>
      <w:pPr>
        <w:autoSpaceDE w:val="0"/>
        <w:autoSpaceDN w:val="0"/>
        <w:spacing w:line="360" w:lineRule="auto"/>
        <w:jc w:val="left"/>
        <w:rPr>
          <w:rFonts w:hint="eastAsia" w:ascii="仿宋" w:hAnsi="仿宋" w:eastAsia="仿宋" w:cs="仿宋"/>
          <w:kern w:val="0"/>
          <w:sz w:val="24"/>
          <w:lang w:val="zh-CN"/>
        </w:rPr>
      </w:pPr>
      <w:r>
        <w:rPr>
          <w:rFonts w:hint="eastAsia" w:ascii="仿宋" w:hAnsi="仿宋" w:eastAsia="仿宋" w:cs="仿宋"/>
          <w:kern w:val="0"/>
          <w:sz w:val="24"/>
          <w:lang w:val="zh-CN"/>
        </w:rPr>
        <w:t>法》</w:t>
      </w:r>
      <w:r>
        <w:rPr>
          <w:rFonts w:hint="eastAsia" w:ascii="仿宋" w:hAnsi="仿宋" w:eastAsia="仿宋" w:cs="仿宋"/>
          <w:sz w:val="24"/>
          <w:lang w:val="zh-CN"/>
        </w:rPr>
        <w:t>《中华人民共和国民法典》</w:t>
      </w:r>
      <w:r>
        <w:rPr>
          <w:rFonts w:hint="eastAsia" w:ascii="仿宋" w:hAnsi="仿宋" w:eastAsia="仿宋" w:cs="仿宋"/>
          <w:kern w:val="0"/>
          <w:sz w:val="24"/>
          <w:lang w:val="zh-CN"/>
        </w:rPr>
        <w:t xml:space="preserve">等法律法规，诚实守信，合法经营，坚决抵制各种违法违纪行为。 </w:t>
      </w:r>
    </w:p>
    <w:p>
      <w:pPr>
        <w:autoSpaceDE w:val="0"/>
        <w:autoSpaceDN w:val="0"/>
        <w:spacing w:line="360" w:lineRule="auto"/>
        <w:ind w:firstLine="480" w:firstLineChars="200"/>
        <w:jc w:val="left"/>
        <w:rPr>
          <w:rFonts w:hint="eastAsia" w:ascii="仿宋" w:hAnsi="仿宋" w:eastAsia="仿宋" w:cs="仿宋"/>
          <w:kern w:val="0"/>
          <w:sz w:val="24"/>
          <w:lang w:val="zh-CN"/>
        </w:rPr>
      </w:pPr>
      <w:r>
        <w:rPr>
          <w:rFonts w:hint="eastAsia" w:ascii="仿宋" w:hAnsi="仿宋" w:eastAsia="仿宋" w:cs="仿宋"/>
          <w:kern w:val="0"/>
          <w:sz w:val="24"/>
          <w:lang w:val="zh-CN"/>
        </w:rPr>
        <w:t>如违反上述承诺，你</w:t>
      </w:r>
      <w:r>
        <w:rPr>
          <w:rFonts w:hint="eastAsia" w:ascii="仿宋" w:hAnsi="仿宋" w:eastAsia="仿宋" w:cs="仿宋"/>
          <w:sz w:val="24"/>
        </w:rPr>
        <w:t>单位</w:t>
      </w:r>
      <w:r>
        <w:rPr>
          <w:rFonts w:hint="eastAsia" w:ascii="仿宋" w:hAnsi="仿宋" w:eastAsia="仿宋" w:cs="仿宋"/>
          <w:kern w:val="0"/>
          <w:sz w:val="24"/>
          <w:lang w:val="zh-CN"/>
        </w:rPr>
        <w:t>有权立即取消我单位投标、中标或在建项目的建设资格，有权拒绝我单位在一定时期内进入你</w:t>
      </w:r>
      <w:r>
        <w:rPr>
          <w:rFonts w:hint="eastAsia" w:ascii="仿宋" w:hAnsi="仿宋" w:eastAsia="仿宋" w:cs="仿宋"/>
          <w:sz w:val="24"/>
        </w:rPr>
        <w:t>单位</w:t>
      </w:r>
      <w:r>
        <w:rPr>
          <w:rFonts w:hint="eastAsia" w:ascii="仿宋" w:hAnsi="仿宋" w:eastAsia="仿宋" w:cs="仿宋"/>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hint="eastAsia" w:ascii="仿宋" w:hAnsi="仿宋" w:eastAsia="仿宋" w:cs="仿宋"/>
          <w:kern w:val="0"/>
          <w:sz w:val="24"/>
          <w:lang w:val="zh-CN"/>
        </w:rPr>
      </w:pPr>
    </w:p>
    <w:p>
      <w:pPr>
        <w:autoSpaceDE w:val="0"/>
        <w:autoSpaceDN w:val="0"/>
        <w:spacing w:line="360" w:lineRule="auto"/>
        <w:ind w:left="2"/>
        <w:jc w:val="left"/>
        <w:rPr>
          <w:rFonts w:hint="eastAsia" w:ascii="仿宋" w:hAnsi="仿宋" w:eastAsia="仿宋" w:cs="仿宋"/>
          <w:kern w:val="0"/>
          <w:sz w:val="24"/>
          <w:lang w:val="zh-CN"/>
        </w:rPr>
      </w:pPr>
    </w:p>
    <w:p>
      <w:pPr>
        <w:autoSpaceDE w:val="0"/>
        <w:autoSpaceDN w:val="0"/>
        <w:spacing w:line="360" w:lineRule="auto"/>
        <w:ind w:left="2"/>
        <w:jc w:val="left"/>
        <w:rPr>
          <w:rFonts w:hint="eastAsia" w:ascii="仿宋" w:hAnsi="仿宋" w:eastAsia="仿宋" w:cs="仿宋"/>
          <w:kern w:val="0"/>
          <w:sz w:val="24"/>
          <w:lang w:val="zh-CN"/>
        </w:rPr>
      </w:pPr>
    </w:p>
    <w:p>
      <w:pPr>
        <w:autoSpaceDE w:val="0"/>
        <w:autoSpaceDN w:val="0"/>
        <w:spacing w:line="360" w:lineRule="auto"/>
        <w:ind w:left="2" w:leftChars="1" w:right="1120" w:firstLine="4560" w:firstLineChars="1900"/>
        <w:jc w:val="left"/>
        <w:rPr>
          <w:rFonts w:hint="eastAsia" w:ascii="仿宋" w:hAnsi="仿宋" w:eastAsia="仿宋" w:cs="仿宋"/>
          <w:kern w:val="0"/>
          <w:sz w:val="24"/>
          <w:lang w:val="zh-CN"/>
        </w:rPr>
      </w:pPr>
      <w:r>
        <w:rPr>
          <w:rFonts w:hint="eastAsia" w:ascii="仿宋" w:hAnsi="仿宋" w:eastAsia="仿宋" w:cs="仿宋"/>
          <w:kern w:val="0"/>
          <w:sz w:val="24"/>
          <w:lang w:val="zh-CN"/>
        </w:rPr>
        <w:t>投标人名称（</w:t>
      </w:r>
      <w:r>
        <w:rPr>
          <w:rFonts w:hint="eastAsia" w:ascii="仿宋" w:hAnsi="仿宋" w:eastAsia="仿宋" w:cs="仿宋"/>
          <w:sz w:val="24"/>
        </w:rPr>
        <w:t>电子签名</w:t>
      </w:r>
      <w:r>
        <w:rPr>
          <w:rFonts w:hint="eastAsia" w:ascii="仿宋" w:hAnsi="仿宋" w:eastAsia="仿宋" w:cs="仿宋"/>
          <w:kern w:val="0"/>
          <w:sz w:val="24"/>
          <w:lang w:val="zh-CN"/>
        </w:rPr>
        <w:t xml:space="preserve">）：                                                                                                                                                                                                               </w:t>
      </w:r>
    </w:p>
    <w:p>
      <w:pPr>
        <w:spacing w:line="360" w:lineRule="auto"/>
        <w:ind w:left="4620" w:leftChars="2200"/>
        <w:rPr>
          <w:rFonts w:hint="eastAsia" w:ascii="仿宋" w:hAnsi="仿宋" w:eastAsia="仿宋" w:cs="仿宋"/>
          <w:sz w:val="24"/>
        </w:rPr>
      </w:pPr>
      <w:r>
        <w:rPr>
          <w:rFonts w:hint="eastAsia" w:ascii="仿宋" w:hAnsi="仿宋" w:eastAsia="仿宋" w:cs="仿宋"/>
          <w:kern w:val="0"/>
          <w:sz w:val="24"/>
          <w:lang w:val="zh-CN"/>
        </w:rPr>
        <w:t>日期</w:t>
      </w:r>
      <w:r>
        <w:rPr>
          <w:rFonts w:hint="eastAsia" w:ascii="仿宋" w:hAnsi="仿宋" w:eastAsia="仿宋" w:cs="仿宋"/>
          <w:kern w:val="0"/>
          <w:sz w:val="24"/>
        </w:rPr>
        <w:t>：</w:t>
      </w:r>
      <w:r>
        <w:rPr>
          <w:rFonts w:hint="eastAsia" w:ascii="仿宋" w:hAnsi="仿宋" w:eastAsia="仿宋" w:cs="仿宋"/>
          <w:kern w:val="0"/>
          <w:sz w:val="24"/>
          <w:lang w:val="zh-CN"/>
        </w:rPr>
        <w:t xml:space="preserve">   年   月   日</w:t>
      </w:r>
    </w:p>
    <w:p>
      <w:pPr>
        <w:spacing w:line="360" w:lineRule="auto"/>
        <w:jc w:val="center"/>
        <w:rPr>
          <w:rFonts w:hint="eastAsia" w:ascii="仿宋" w:hAnsi="仿宋" w:eastAsia="仿宋" w:cs="仿宋"/>
          <w:b/>
          <w:bCs/>
          <w:sz w:val="24"/>
        </w:rPr>
      </w:pPr>
    </w:p>
    <w:p>
      <w:pPr>
        <w:spacing w:line="360" w:lineRule="auto"/>
        <w:jc w:val="center"/>
        <w:rPr>
          <w:rFonts w:hint="eastAsia" w:ascii="仿宋" w:hAnsi="仿宋" w:eastAsia="仿宋" w:cs="仿宋"/>
          <w:b/>
          <w:bCs/>
          <w:sz w:val="24"/>
        </w:rPr>
        <w:sectPr>
          <w:headerReference r:id="rId17" w:type="first"/>
          <w:footerReference r:id="rId19" w:type="first"/>
          <w:headerReference r:id="rId16" w:type="default"/>
          <w:footerReference r:id="rId18" w:type="default"/>
          <w:pgSz w:w="11906" w:h="16838"/>
          <w:pgMar w:top="1276" w:right="1418" w:bottom="1247" w:left="1418" w:header="851" w:footer="992" w:gutter="0"/>
          <w:pgBorders>
            <w:top w:val="none" w:sz="0" w:space="0"/>
            <w:left w:val="none" w:sz="0" w:space="0"/>
            <w:bottom w:val="none" w:sz="0" w:space="0"/>
            <w:right w:val="none" w:sz="0" w:space="0"/>
          </w:pgBorders>
          <w:pgNumType w:fmt="decimal"/>
          <w:cols w:space="720" w:num="1"/>
          <w:titlePg/>
          <w:docGrid w:linePitch="312" w:charSpace="0"/>
        </w:sectPr>
      </w:pPr>
    </w:p>
    <w:p>
      <w:pPr>
        <w:spacing w:line="360" w:lineRule="auto"/>
        <w:jc w:val="center"/>
        <w:outlineLvl w:val="0"/>
        <w:rPr>
          <w:rFonts w:hint="eastAsia" w:ascii="仿宋_GB2312" w:hAnsi="仿宋" w:eastAsia="仿宋_GB2312" w:cs="仿宋_GB2312"/>
          <w:b/>
          <w:kern w:val="0"/>
          <w:sz w:val="44"/>
          <w:szCs w:val="44"/>
        </w:rPr>
      </w:pPr>
    </w:p>
    <w:p>
      <w:pPr>
        <w:spacing w:line="360" w:lineRule="auto"/>
        <w:jc w:val="center"/>
        <w:outlineLvl w:val="0"/>
        <w:rPr>
          <w:rFonts w:ascii="仿宋_GB2312" w:hAnsi="仿宋" w:eastAsia="仿宋_GB2312" w:cs="仿宋_GB2312"/>
          <w:b/>
          <w:kern w:val="0"/>
          <w:sz w:val="44"/>
          <w:szCs w:val="44"/>
        </w:rPr>
      </w:pPr>
      <w:r>
        <w:rPr>
          <w:rFonts w:hint="eastAsia" w:ascii="仿宋_GB2312" w:hAnsi="仿宋" w:eastAsia="仿宋_GB2312" w:cs="仿宋_GB2312"/>
          <w:b/>
          <w:kern w:val="0"/>
          <w:sz w:val="44"/>
          <w:szCs w:val="44"/>
        </w:rPr>
        <w:t>报价文件部分</w:t>
      </w:r>
      <w:r>
        <w:rPr>
          <w:rFonts w:hint="eastAsia" w:ascii="仿宋_GB2312" w:hAnsi="仿宋_GB2312" w:eastAsia="仿宋_GB2312" w:cs="仿宋_GB2312"/>
          <w:b/>
          <w:bCs/>
          <w:color w:val="000000"/>
          <w:sz w:val="44"/>
          <w:szCs w:val="44"/>
        </w:rPr>
        <w:t>（封面）</w:t>
      </w:r>
    </w:p>
    <w:p>
      <w:pPr>
        <w:spacing w:line="360" w:lineRule="auto"/>
        <w:jc w:val="center"/>
        <w:outlineLvl w:val="0"/>
        <w:rPr>
          <w:rFonts w:hint="eastAsia" w:ascii="仿宋_GB2312" w:hAnsi="仿宋" w:eastAsia="仿宋_GB2312" w:cs="仿宋_GB2312"/>
          <w:b/>
          <w:kern w:val="0"/>
          <w:sz w:val="36"/>
          <w:szCs w:val="36"/>
        </w:rPr>
      </w:pPr>
    </w:p>
    <w:p>
      <w:pPr>
        <w:shd w:val="clear" w:color="auto" w:fill="FFFFFF"/>
        <w:snapToGrid w:val="0"/>
        <w:spacing w:line="360" w:lineRule="auto"/>
        <w:jc w:val="center"/>
        <w:outlineLvl w:val="0"/>
        <w:rPr>
          <w:rFonts w:hint="eastAsia" w:ascii="仿宋_GB2312" w:hAnsi="仿宋_GB2312" w:eastAsia="仿宋_GB2312" w:cs="仿宋_GB2312"/>
          <w:b/>
          <w:bCs/>
          <w:color w:val="000000"/>
          <w:sz w:val="44"/>
          <w:szCs w:val="44"/>
        </w:rPr>
      </w:pPr>
      <w:r>
        <w:rPr>
          <w:rFonts w:hint="eastAsia" w:ascii="仿宋_GB2312" w:hAnsi="仿宋_GB2312" w:eastAsia="仿宋_GB2312" w:cs="仿宋_GB2312"/>
          <w:b/>
          <w:bCs/>
          <w:color w:val="000000"/>
          <w:sz w:val="44"/>
          <w:szCs w:val="44"/>
        </w:rPr>
        <w:t xml:space="preserve"> </w:t>
      </w:r>
      <w:r>
        <w:rPr>
          <w:rFonts w:hint="eastAsia" w:ascii="仿宋_GB2312" w:hAnsi="仿宋_GB2312" w:eastAsia="仿宋_GB2312" w:cs="仿宋_GB2312"/>
          <w:b/>
          <w:bCs/>
          <w:color w:val="000000"/>
          <w:sz w:val="44"/>
          <w:szCs w:val="44"/>
          <w:lang w:eastAsia="zh-CN"/>
        </w:rPr>
        <w:t>（</w:t>
      </w:r>
      <w:r>
        <w:rPr>
          <w:rFonts w:hint="eastAsia" w:ascii="仿宋_GB2312" w:hAnsi="仿宋_GB2312" w:eastAsia="仿宋_GB2312" w:cs="仿宋_GB2312"/>
          <w:b/>
          <w:bCs/>
          <w:color w:val="000000"/>
          <w:sz w:val="44"/>
          <w:szCs w:val="44"/>
        </w:rPr>
        <w:t>项目名称</w:t>
      </w:r>
      <w:r>
        <w:rPr>
          <w:rFonts w:hint="eastAsia" w:ascii="仿宋_GB2312" w:hAnsi="仿宋_GB2312" w:eastAsia="仿宋_GB2312" w:cs="仿宋_GB2312"/>
          <w:b/>
          <w:bCs/>
          <w:color w:val="000000"/>
          <w:sz w:val="44"/>
          <w:szCs w:val="44"/>
          <w:lang w:eastAsia="zh-CN"/>
        </w:rPr>
        <w:t>）</w:t>
      </w:r>
    </w:p>
    <w:p>
      <w:pPr>
        <w:shd w:val="clear" w:color="auto" w:fill="FFFFFF"/>
        <w:snapToGrid w:val="0"/>
        <w:spacing w:line="360" w:lineRule="auto"/>
        <w:jc w:val="center"/>
        <w:outlineLvl w:val="0"/>
        <w:rPr>
          <w:rFonts w:hint="eastAsia" w:ascii="仿宋_GB2312" w:hAnsi="仿宋_GB2312" w:eastAsia="仿宋_GB2312" w:cs="仿宋_GB2312"/>
          <w:b/>
          <w:bCs/>
          <w:color w:val="000000"/>
          <w:sz w:val="52"/>
          <w:szCs w:val="52"/>
        </w:rPr>
      </w:pPr>
      <w:bookmarkStart w:id="448" w:name="_Toc105"/>
      <w:r>
        <w:rPr>
          <w:rFonts w:hint="eastAsia" w:ascii="仿宋_GB2312" w:hAnsi="仿宋_GB2312" w:eastAsia="仿宋_GB2312" w:cs="仿宋_GB2312"/>
          <w:b/>
          <w:bCs/>
          <w:color w:val="000000"/>
          <w:sz w:val="52"/>
          <w:szCs w:val="52"/>
        </w:rPr>
        <w:t>报 价 文 件</w:t>
      </w:r>
      <w:bookmarkEnd w:id="448"/>
    </w:p>
    <w:p>
      <w:pPr>
        <w:widowControl/>
        <w:spacing w:line="360" w:lineRule="auto"/>
        <w:ind w:right="-2"/>
        <w:jc w:val="center"/>
        <w:outlineLvl w:val="1"/>
        <w:rPr>
          <w:rFonts w:hint="eastAsia" w:ascii="仿宋_GB2312" w:hAnsi="仿宋_GB2312" w:eastAsia="仿宋_GB2312" w:cs="仿宋_GB2312"/>
          <w:b/>
          <w:color w:val="000000"/>
          <w:sz w:val="36"/>
          <w:szCs w:val="36"/>
        </w:rPr>
      </w:pPr>
      <w:bookmarkStart w:id="449" w:name="_Toc22501"/>
      <w:r>
        <w:rPr>
          <w:rFonts w:hint="eastAsia" w:ascii="仿宋_GB2312" w:hAnsi="仿宋_GB2312" w:eastAsia="仿宋_GB2312" w:cs="仿宋_GB2312"/>
          <w:b/>
          <w:color w:val="000000"/>
          <w:sz w:val="36"/>
          <w:szCs w:val="36"/>
        </w:rPr>
        <w:t>（线上电子招投标）</w:t>
      </w:r>
      <w:bookmarkEnd w:id="449"/>
    </w:p>
    <w:p>
      <w:pPr>
        <w:shd w:val="clear" w:color="auto" w:fill="FFFFFF"/>
        <w:snapToGrid w:val="0"/>
        <w:spacing w:line="360" w:lineRule="auto"/>
        <w:jc w:val="center"/>
        <w:outlineLvl w:val="1"/>
        <w:rPr>
          <w:rFonts w:hint="eastAsia" w:ascii="仿宋_GB2312" w:hAnsi="仿宋_GB2312" w:eastAsia="仿宋_GB2312" w:cs="仿宋_GB2312"/>
          <w:b/>
          <w:bCs/>
          <w:color w:val="000000"/>
          <w:sz w:val="36"/>
          <w:szCs w:val="36"/>
        </w:rPr>
      </w:pPr>
      <w:bookmarkStart w:id="450" w:name="_Toc13670"/>
    </w:p>
    <w:p>
      <w:pPr>
        <w:shd w:val="clear" w:color="auto" w:fill="FFFFFF"/>
        <w:snapToGrid w:val="0"/>
        <w:spacing w:line="360" w:lineRule="auto"/>
        <w:jc w:val="center"/>
        <w:outlineLvl w:val="1"/>
        <w:rPr>
          <w:rFonts w:hint="eastAsia" w:ascii="仿宋_GB2312" w:hAnsi="仿宋_GB2312" w:eastAsia="仿宋_GB2312" w:cs="仿宋_GB2312"/>
          <w:sz w:val="72"/>
          <w:szCs w:val="72"/>
        </w:rPr>
      </w:pPr>
      <w:r>
        <w:rPr>
          <w:rFonts w:hint="eastAsia" w:ascii="仿宋_GB2312" w:hAnsi="仿宋_GB2312" w:eastAsia="仿宋_GB2312" w:cs="仿宋_GB2312"/>
          <w:b/>
          <w:bCs/>
          <w:color w:val="000000"/>
          <w:sz w:val="36"/>
          <w:szCs w:val="36"/>
        </w:rPr>
        <w:t xml:space="preserve">  招标编号：</w:t>
      </w:r>
      <w:bookmarkEnd w:id="450"/>
      <w:r>
        <w:rPr>
          <w:rFonts w:hint="eastAsia" w:ascii="仿宋_GB2312" w:hAnsi="仿宋_GB2312" w:eastAsia="仿宋_GB2312" w:cs="仿宋_GB2312"/>
          <w:b/>
          <w:bCs/>
          <w:color w:val="000000"/>
          <w:sz w:val="36"/>
          <w:szCs w:val="36"/>
          <w:lang w:eastAsia="zh-CN"/>
        </w:rPr>
        <w:t>YHZFCG202</w:t>
      </w:r>
      <w:r>
        <w:rPr>
          <w:rFonts w:hint="eastAsia" w:ascii="仿宋_GB2312" w:hAnsi="仿宋_GB2312" w:eastAsia="仿宋_GB2312" w:cs="仿宋_GB2312"/>
          <w:b/>
          <w:bCs/>
          <w:color w:val="000000"/>
          <w:sz w:val="36"/>
          <w:szCs w:val="36"/>
          <w:lang w:val="en-US" w:eastAsia="zh-CN"/>
        </w:rPr>
        <w:t>3</w:t>
      </w:r>
      <w:r>
        <w:rPr>
          <w:rFonts w:hint="eastAsia" w:ascii="仿宋_GB2312" w:hAnsi="仿宋_GB2312" w:eastAsia="仿宋_GB2312" w:cs="仿宋_GB2312"/>
          <w:b/>
          <w:bCs/>
          <w:color w:val="000000"/>
          <w:sz w:val="36"/>
          <w:szCs w:val="36"/>
          <w:lang w:eastAsia="zh-CN"/>
        </w:rPr>
        <w:t>-</w:t>
      </w:r>
      <w:r>
        <w:rPr>
          <w:rFonts w:hint="eastAsia" w:ascii="仿宋_GB2312" w:hAnsi="仿宋_GB2312" w:eastAsia="仿宋_GB2312" w:cs="仿宋_GB2312"/>
          <w:b/>
          <w:bCs/>
          <w:color w:val="000000"/>
          <w:sz w:val="36"/>
          <w:szCs w:val="36"/>
          <w:lang w:val="en-US" w:eastAsia="zh-CN"/>
        </w:rPr>
        <w:t xml:space="preserve"> </w:t>
      </w:r>
    </w:p>
    <w:p>
      <w:pPr>
        <w:snapToGrid w:val="0"/>
        <w:spacing w:line="360" w:lineRule="auto"/>
        <w:jc w:val="center"/>
        <w:rPr>
          <w:rFonts w:hint="eastAsia" w:ascii="仿宋_GB2312" w:hAnsi="仿宋_GB2312" w:eastAsia="仿宋_GB2312" w:cs="仿宋_GB2312"/>
          <w:color w:val="000000"/>
          <w:sz w:val="72"/>
          <w:szCs w:val="72"/>
        </w:rPr>
      </w:pPr>
      <w:r>
        <w:rPr>
          <w:rFonts w:hint="eastAsia" w:ascii="仿宋_GB2312" w:hAnsi="仿宋_GB2312" w:eastAsia="仿宋_GB2312" w:cs="仿宋_GB2312"/>
          <w:color w:val="000000"/>
          <w:sz w:val="72"/>
          <w:szCs w:val="72"/>
        </w:rPr>
        <w:t>投</w:t>
      </w:r>
    </w:p>
    <w:p>
      <w:pPr>
        <w:snapToGrid w:val="0"/>
        <w:spacing w:line="360" w:lineRule="auto"/>
        <w:jc w:val="center"/>
        <w:rPr>
          <w:rFonts w:hint="eastAsia" w:ascii="仿宋_GB2312" w:hAnsi="仿宋_GB2312" w:eastAsia="仿宋_GB2312" w:cs="仿宋_GB2312"/>
          <w:color w:val="000000"/>
          <w:sz w:val="72"/>
          <w:szCs w:val="72"/>
        </w:rPr>
      </w:pPr>
      <w:r>
        <w:rPr>
          <w:rFonts w:hint="eastAsia" w:ascii="仿宋_GB2312" w:hAnsi="仿宋_GB2312" w:eastAsia="仿宋_GB2312" w:cs="仿宋_GB2312"/>
          <w:color w:val="000000"/>
          <w:sz w:val="72"/>
          <w:szCs w:val="72"/>
        </w:rPr>
        <w:t>标</w:t>
      </w:r>
    </w:p>
    <w:p>
      <w:pPr>
        <w:snapToGrid w:val="0"/>
        <w:spacing w:line="360" w:lineRule="auto"/>
        <w:jc w:val="center"/>
        <w:rPr>
          <w:rFonts w:hint="eastAsia" w:ascii="仿宋_GB2312" w:hAnsi="仿宋_GB2312" w:eastAsia="仿宋_GB2312" w:cs="仿宋_GB2312"/>
          <w:color w:val="000000"/>
          <w:sz w:val="72"/>
          <w:szCs w:val="72"/>
        </w:rPr>
      </w:pPr>
      <w:r>
        <w:rPr>
          <w:rFonts w:hint="eastAsia" w:ascii="仿宋_GB2312" w:hAnsi="仿宋_GB2312" w:eastAsia="仿宋_GB2312" w:cs="仿宋_GB2312"/>
          <w:color w:val="000000"/>
          <w:sz w:val="72"/>
          <w:szCs w:val="72"/>
        </w:rPr>
        <w:t>文</w:t>
      </w:r>
    </w:p>
    <w:p>
      <w:pPr>
        <w:snapToGrid w:val="0"/>
        <w:spacing w:line="360" w:lineRule="auto"/>
        <w:jc w:val="center"/>
        <w:rPr>
          <w:rFonts w:hint="eastAsia" w:ascii="仿宋_GB2312" w:hAnsi="仿宋_GB2312" w:eastAsia="仿宋_GB2312" w:cs="仿宋_GB2312"/>
          <w:color w:val="000000"/>
          <w:sz w:val="72"/>
          <w:szCs w:val="72"/>
        </w:rPr>
      </w:pPr>
      <w:r>
        <w:rPr>
          <w:rFonts w:hint="eastAsia" w:ascii="仿宋_GB2312" w:hAnsi="仿宋_GB2312" w:eastAsia="仿宋_GB2312" w:cs="仿宋_GB2312"/>
          <w:color w:val="000000"/>
          <w:sz w:val="72"/>
          <w:szCs w:val="72"/>
        </w:rPr>
        <w:t>件</w:t>
      </w:r>
    </w:p>
    <w:p>
      <w:pPr>
        <w:snapToGrid w:val="0"/>
        <w:spacing w:line="360" w:lineRule="auto"/>
        <w:ind w:firstLine="1920" w:firstLineChars="600"/>
        <w:rPr>
          <w:rFonts w:hint="eastAsia" w:ascii="仿宋_GB2312" w:hAnsi="仿宋_GB2312" w:eastAsia="仿宋_GB2312" w:cs="仿宋_GB2312"/>
          <w:color w:val="000000"/>
          <w:sz w:val="32"/>
          <w:szCs w:val="32"/>
        </w:rPr>
      </w:pPr>
    </w:p>
    <w:p>
      <w:pPr>
        <w:snapToGrid w:val="0"/>
        <w:spacing w:line="360" w:lineRule="auto"/>
        <w:ind w:firstLine="1920" w:firstLineChars="6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投标人全称：</w:t>
      </w:r>
      <w:r>
        <w:rPr>
          <w:rFonts w:hint="eastAsia" w:ascii="宋体" w:hAnsi="宋体" w:cs="宋体"/>
          <w:color w:val="000000"/>
          <w:sz w:val="32"/>
          <w:szCs w:val="32"/>
        </w:rPr>
        <w:t>（单位公章</w:t>
      </w:r>
      <w:r>
        <w:rPr>
          <w:rFonts w:hint="eastAsia" w:ascii="宋体" w:hAnsi="宋体" w:cs="宋体"/>
          <w:color w:val="000000"/>
          <w:sz w:val="32"/>
          <w:szCs w:val="32"/>
          <w:lang w:eastAsia="zh-CN"/>
        </w:rPr>
        <w:t>或电子公章</w:t>
      </w:r>
      <w:r>
        <w:rPr>
          <w:rFonts w:hint="eastAsia" w:ascii="宋体" w:hAnsi="宋体" w:cs="宋体"/>
          <w:color w:val="000000"/>
          <w:sz w:val="32"/>
          <w:szCs w:val="32"/>
        </w:rPr>
        <w:t>）</w:t>
      </w:r>
    </w:p>
    <w:p>
      <w:pPr>
        <w:snapToGrid w:val="0"/>
        <w:spacing w:line="360" w:lineRule="auto"/>
        <w:ind w:firstLine="1920" w:firstLineChars="6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投标人地址：</w:t>
      </w:r>
    </w:p>
    <w:p>
      <w:pPr>
        <w:snapToGrid w:val="0"/>
        <w:spacing w:line="360" w:lineRule="auto"/>
        <w:jc w:val="center"/>
        <w:rPr>
          <w:rFonts w:hint="eastAsia" w:ascii="仿宋_GB2312" w:hAnsi="仿宋_GB2312" w:eastAsia="仿宋_GB2312" w:cs="仿宋_GB2312"/>
          <w:b/>
          <w:bCs/>
          <w:color w:val="000000"/>
          <w:kern w:val="0"/>
          <w:sz w:val="32"/>
          <w:szCs w:val="32"/>
        </w:rPr>
      </w:pPr>
      <w:r>
        <w:rPr>
          <w:rFonts w:hint="eastAsia" w:ascii="仿宋_GB2312" w:hAnsi="仿宋_GB2312" w:eastAsia="仿宋_GB2312" w:cs="仿宋_GB2312"/>
          <w:color w:val="000000"/>
          <w:sz w:val="32"/>
          <w:szCs w:val="32"/>
        </w:rPr>
        <w:t>年   月   日</w:t>
      </w:r>
    </w:p>
    <w:p>
      <w:pPr>
        <w:pageBreakBefore/>
        <w:shd w:val="clear" w:color="auto" w:fill="FFFFFF"/>
        <w:snapToGrid w:val="0"/>
        <w:spacing w:line="360" w:lineRule="auto"/>
        <w:jc w:val="center"/>
        <w:rPr>
          <w:rFonts w:hint="eastAsia" w:ascii="仿宋_GB2312" w:hAnsi="仿宋_GB2312" w:eastAsia="仿宋_GB2312" w:cs="仿宋_GB2312"/>
          <w:b/>
          <w:bCs/>
          <w:color w:val="000000"/>
          <w:kern w:val="0"/>
          <w:sz w:val="32"/>
          <w:szCs w:val="32"/>
        </w:rPr>
        <w:sectPr>
          <w:pgSz w:w="11906" w:h="16838"/>
          <w:pgMar w:top="993" w:right="1474" w:bottom="1134" w:left="1474" w:header="851" w:footer="641" w:gutter="0"/>
          <w:pgBorders>
            <w:top w:val="none" w:sz="0" w:space="0"/>
            <w:left w:val="none" w:sz="0" w:space="0"/>
            <w:bottom w:val="none" w:sz="0" w:space="0"/>
            <w:right w:val="none" w:sz="0" w:space="0"/>
          </w:pgBorders>
          <w:pgNumType w:fmt="decimal"/>
          <w:cols w:space="720" w:num="1"/>
          <w:docGrid w:type="lines" w:linePitch="315" w:charSpace="0"/>
        </w:sectPr>
      </w:pPr>
    </w:p>
    <w:p>
      <w:pPr>
        <w:spacing w:line="360" w:lineRule="auto"/>
        <w:jc w:val="center"/>
        <w:outlineLvl w:val="0"/>
        <w:rPr>
          <w:rFonts w:hint="eastAsia" w:ascii="仿宋" w:hAnsi="仿宋" w:eastAsia="仿宋" w:cs="仿宋"/>
          <w:b/>
          <w:kern w:val="0"/>
          <w:sz w:val="36"/>
          <w:szCs w:val="36"/>
        </w:rPr>
      </w:pPr>
    </w:p>
    <w:p>
      <w:pPr>
        <w:spacing w:line="360" w:lineRule="auto"/>
        <w:jc w:val="center"/>
        <w:outlineLvl w:val="0"/>
        <w:rPr>
          <w:rFonts w:hint="eastAsia" w:ascii="仿宋" w:hAnsi="仿宋" w:eastAsia="仿宋" w:cs="仿宋"/>
          <w:b/>
          <w:kern w:val="0"/>
          <w:sz w:val="36"/>
          <w:szCs w:val="36"/>
        </w:rPr>
      </w:pPr>
      <w:r>
        <w:rPr>
          <w:rFonts w:hint="eastAsia" w:ascii="仿宋" w:hAnsi="仿宋" w:eastAsia="仿宋" w:cs="仿宋"/>
          <w:b/>
          <w:kern w:val="0"/>
          <w:sz w:val="36"/>
          <w:szCs w:val="36"/>
        </w:rPr>
        <w:t>报价文件部分</w:t>
      </w:r>
    </w:p>
    <w:p>
      <w:pPr>
        <w:spacing w:line="360" w:lineRule="auto"/>
        <w:jc w:val="center"/>
        <w:outlineLvl w:val="0"/>
        <w:rPr>
          <w:rFonts w:hint="eastAsia" w:ascii="仿宋" w:hAnsi="仿宋" w:eastAsia="仿宋" w:cs="仿宋"/>
          <w:b/>
          <w:kern w:val="0"/>
          <w:sz w:val="36"/>
          <w:szCs w:val="36"/>
        </w:rPr>
      </w:pPr>
      <w:r>
        <w:rPr>
          <w:rFonts w:hint="eastAsia" w:ascii="仿宋" w:hAnsi="仿宋" w:eastAsia="仿宋" w:cs="仿宋"/>
          <w:b/>
          <w:kern w:val="0"/>
          <w:sz w:val="36"/>
          <w:szCs w:val="36"/>
        </w:rPr>
        <w:t>目录</w:t>
      </w:r>
    </w:p>
    <w:p>
      <w:pPr>
        <w:spacing w:line="360" w:lineRule="auto"/>
        <w:jc w:val="center"/>
        <w:outlineLvl w:val="0"/>
        <w:rPr>
          <w:rFonts w:hint="eastAsia" w:ascii="仿宋" w:hAnsi="仿宋" w:eastAsia="仿宋" w:cs="仿宋"/>
          <w:b/>
          <w:kern w:val="0"/>
          <w:sz w:val="36"/>
          <w:szCs w:val="36"/>
        </w:rPr>
      </w:pPr>
    </w:p>
    <w:p>
      <w:pPr>
        <w:snapToGrid w:val="0"/>
        <w:spacing w:line="360" w:lineRule="auto"/>
        <w:rPr>
          <w:rFonts w:hint="eastAsia" w:ascii="仿宋" w:hAnsi="仿宋" w:eastAsia="仿宋" w:cs="仿宋"/>
          <w:sz w:val="24"/>
        </w:rPr>
      </w:pPr>
      <w:r>
        <w:rPr>
          <w:rFonts w:hint="eastAsia" w:ascii="仿宋" w:hAnsi="仿宋" w:eastAsia="仿宋" w:cs="仿宋"/>
          <w:sz w:val="24"/>
        </w:rPr>
        <w:t>（1）开标一览表（报价表）………………………………………………………（页码）</w:t>
      </w:r>
    </w:p>
    <w:p>
      <w:pPr>
        <w:snapToGrid w:val="0"/>
        <w:spacing w:line="360" w:lineRule="auto"/>
        <w:rPr>
          <w:rFonts w:hint="eastAsia" w:ascii="仿宋" w:hAnsi="仿宋" w:eastAsia="仿宋" w:cs="仿宋"/>
          <w:sz w:val="24"/>
        </w:rPr>
      </w:pPr>
      <w:r>
        <w:rPr>
          <w:rFonts w:hint="eastAsia" w:ascii="仿宋" w:hAnsi="仿宋" w:eastAsia="仿宋" w:cs="仿宋"/>
          <w:sz w:val="24"/>
        </w:rPr>
        <w:t>（2）中小企业声明函………………………………………………………………（页码）</w:t>
      </w: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pStyle w:val="384"/>
        <w:tabs>
          <w:tab w:val="clear" w:pos="720"/>
        </w:tabs>
        <w:snapToGrid w:val="0"/>
        <w:spacing w:before="120" w:after="120"/>
        <w:ind w:firstLine="643"/>
        <w:outlineLvl w:val="9"/>
        <w:rPr>
          <w:rFonts w:hint="eastAsia" w:ascii="仿宋" w:hAnsi="仿宋" w:eastAsia="仿宋" w:cs="仿宋"/>
          <w:kern w:val="2"/>
          <w:sz w:val="32"/>
          <w:szCs w:val="32"/>
        </w:rPr>
        <w:sectPr>
          <w:headerReference r:id="rId21" w:type="first"/>
          <w:footerReference r:id="rId23" w:type="first"/>
          <w:headerReference r:id="rId20" w:type="default"/>
          <w:footerReference r:id="rId22" w:type="default"/>
          <w:pgSz w:w="11906" w:h="16838"/>
          <w:pgMar w:top="1276" w:right="1418" w:bottom="1247" w:left="1418" w:header="851" w:footer="992" w:gutter="0"/>
          <w:pgBorders>
            <w:top w:val="none" w:sz="0" w:space="0"/>
            <w:left w:val="none" w:sz="0" w:space="0"/>
            <w:bottom w:val="none" w:sz="0" w:space="0"/>
            <w:right w:val="none" w:sz="0" w:space="0"/>
          </w:pgBorders>
          <w:pgNumType w:fmt="decimal"/>
          <w:cols w:space="720" w:num="1"/>
          <w:titlePg/>
          <w:docGrid w:linePitch="312" w:charSpace="0"/>
        </w:sectPr>
      </w:pPr>
    </w:p>
    <w:p>
      <w:pPr>
        <w:pStyle w:val="384"/>
        <w:tabs>
          <w:tab w:val="clear" w:pos="720"/>
        </w:tabs>
        <w:snapToGrid w:val="0"/>
        <w:spacing w:before="120" w:after="120"/>
        <w:ind w:firstLine="643"/>
        <w:outlineLvl w:val="9"/>
        <w:rPr>
          <w:rFonts w:hint="eastAsia" w:ascii="仿宋" w:hAnsi="仿宋" w:eastAsia="仿宋" w:cs="仿宋"/>
          <w:kern w:val="2"/>
          <w:sz w:val="32"/>
          <w:szCs w:val="32"/>
        </w:rPr>
      </w:pPr>
      <w:r>
        <w:rPr>
          <w:rFonts w:hint="eastAsia" w:ascii="仿宋" w:hAnsi="仿宋" w:eastAsia="仿宋" w:cs="仿宋"/>
          <w:kern w:val="2"/>
          <w:sz w:val="32"/>
          <w:szCs w:val="32"/>
        </w:rPr>
        <w:t>一、开标一览表（报价表）</w:t>
      </w:r>
    </w:p>
    <w:p>
      <w:pPr>
        <w:snapToGrid w:val="0"/>
        <w:spacing w:line="360" w:lineRule="auto"/>
        <w:rPr>
          <w:rFonts w:hint="eastAsia" w:ascii="仿宋" w:hAnsi="仿宋" w:eastAsia="仿宋" w:cs="仿宋"/>
          <w:kern w:val="0"/>
          <w:sz w:val="24"/>
        </w:rPr>
      </w:pPr>
      <w:r>
        <w:rPr>
          <w:rFonts w:hint="eastAsia" w:ascii="仿宋" w:hAnsi="仿宋" w:eastAsia="仿宋" w:cs="仿宋"/>
          <w:sz w:val="24"/>
        </w:rPr>
        <w:t>（采购人）、（采购代理机构）</w:t>
      </w:r>
      <w:r>
        <w:rPr>
          <w:rFonts w:hint="eastAsia" w:ascii="仿宋" w:hAnsi="仿宋" w:eastAsia="仿宋" w:cs="仿宋"/>
          <w:kern w:val="0"/>
          <w:sz w:val="24"/>
          <w:lang w:val="zh-CN"/>
        </w:rPr>
        <w:t>：</w:t>
      </w:r>
    </w:p>
    <w:p>
      <w:pPr>
        <w:snapToGrid w:val="0"/>
        <w:spacing w:line="360" w:lineRule="auto"/>
        <w:ind w:firstLine="482"/>
        <w:rPr>
          <w:rFonts w:hint="eastAsia" w:ascii="仿宋" w:hAnsi="仿宋" w:eastAsia="仿宋" w:cs="仿宋"/>
          <w:kern w:val="0"/>
          <w:sz w:val="24"/>
          <w:lang w:val="zh-CN"/>
        </w:rPr>
      </w:pPr>
      <w:r>
        <w:rPr>
          <w:rFonts w:hint="eastAsia" w:ascii="仿宋" w:hAnsi="仿宋" w:eastAsia="仿宋" w:cs="仿宋"/>
          <w:kern w:val="0"/>
          <w:sz w:val="24"/>
          <w:lang w:val="zh-CN"/>
        </w:rPr>
        <w:t>按你方招标文件要求，我们，本投标文件签字方，谨此向你方发出要约如下：如你方接受本投标，我方承诺按照如下开标一览表（报价表）的价格完成</w:t>
      </w:r>
      <w:r>
        <w:rPr>
          <w:rFonts w:hint="eastAsia" w:ascii="仿宋" w:hAnsi="仿宋" w:eastAsia="仿宋" w:cs="仿宋"/>
          <w:sz w:val="24"/>
        </w:rPr>
        <w:t>（项目名称）</w:t>
      </w:r>
      <w:r>
        <w:rPr>
          <w:rFonts w:hint="eastAsia" w:ascii="仿宋" w:hAnsi="仿宋" w:eastAsia="仿宋" w:cs="仿宋"/>
          <w:kern w:val="0"/>
          <w:sz w:val="24"/>
          <w:lang w:val="zh-CN"/>
        </w:rPr>
        <w:t>【招标编号：</w:t>
      </w:r>
      <w:r>
        <w:rPr>
          <w:rFonts w:hint="eastAsia" w:ascii="仿宋" w:hAnsi="仿宋" w:eastAsia="仿宋" w:cs="仿宋"/>
          <w:sz w:val="24"/>
        </w:rPr>
        <w:t>（采购编号）】的实施</w:t>
      </w:r>
      <w:r>
        <w:rPr>
          <w:rFonts w:hint="eastAsia" w:ascii="仿宋" w:hAnsi="仿宋" w:eastAsia="仿宋" w:cs="仿宋"/>
          <w:kern w:val="0"/>
          <w:sz w:val="24"/>
          <w:lang w:val="zh-CN"/>
        </w:rPr>
        <w:t>。</w:t>
      </w:r>
    </w:p>
    <w:p>
      <w:pPr>
        <w:spacing w:line="360" w:lineRule="auto"/>
        <w:jc w:val="center"/>
        <w:rPr>
          <w:rFonts w:hint="eastAsia" w:ascii="仿宋" w:hAnsi="仿宋" w:eastAsia="仿宋" w:cs="仿宋"/>
          <w:b/>
          <w:kern w:val="0"/>
          <w:sz w:val="24"/>
          <w:lang w:val="zh-CN"/>
        </w:rPr>
      </w:pPr>
      <w:r>
        <w:rPr>
          <w:rFonts w:hint="eastAsia" w:ascii="仿宋" w:hAnsi="仿宋" w:eastAsia="仿宋" w:cs="仿宋"/>
          <w:b/>
          <w:kern w:val="0"/>
          <w:sz w:val="24"/>
          <w:lang w:val="zh-CN"/>
        </w:rPr>
        <w:t>开标一览表（报价表）(单位均为人民币元)</w:t>
      </w:r>
    </w:p>
    <w:tbl>
      <w:tblPr>
        <w:tblStyle w:val="65"/>
        <w:tblW w:w="143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2616"/>
        <w:gridCol w:w="2655"/>
        <w:gridCol w:w="1245"/>
        <w:gridCol w:w="5790"/>
        <w:gridCol w:w="1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0" w:hRule="atLeast"/>
        </w:trPr>
        <w:tc>
          <w:tcPr>
            <w:tcW w:w="534" w:type="dxa"/>
            <w:vAlign w:val="center"/>
          </w:tcPr>
          <w:p>
            <w:pPr>
              <w:spacing w:line="360" w:lineRule="auto"/>
              <w:jc w:val="center"/>
              <w:rPr>
                <w:rFonts w:hint="eastAsia" w:ascii="仿宋" w:hAnsi="仿宋" w:eastAsia="仿宋" w:cs="仿宋"/>
                <w:b/>
                <w:sz w:val="24"/>
              </w:rPr>
            </w:pPr>
            <w:r>
              <w:rPr>
                <w:rFonts w:hint="eastAsia" w:ascii="仿宋" w:hAnsi="仿宋" w:eastAsia="仿宋" w:cs="仿宋"/>
                <w:b/>
                <w:sz w:val="24"/>
              </w:rPr>
              <w:t>序号</w:t>
            </w:r>
          </w:p>
        </w:tc>
        <w:tc>
          <w:tcPr>
            <w:tcW w:w="2616" w:type="dxa"/>
            <w:vAlign w:val="center"/>
          </w:tcPr>
          <w:p>
            <w:pPr>
              <w:spacing w:line="360" w:lineRule="auto"/>
              <w:jc w:val="center"/>
              <w:rPr>
                <w:rFonts w:hint="eastAsia" w:ascii="仿宋" w:hAnsi="仿宋" w:eastAsia="仿宋" w:cs="仿宋"/>
                <w:b/>
                <w:sz w:val="24"/>
                <w:lang w:eastAsia="zh-CN"/>
              </w:rPr>
            </w:pPr>
            <w:r>
              <w:rPr>
                <w:rFonts w:hint="eastAsia" w:ascii="仿宋" w:hAnsi="仿宋" w:eastAsia="仿宋" w:cs="仿宋"/>
                <w:b/>
                <w:sz w:val="24"/>
                <w:lang w:val="en-US" w:eastAsia="zh-CN"/>
              </w:rPr>
              <w:t>品名</w:t>
            </w:r>
          </w:p>
        </w:tc>
        <w:tc>
          <w:tcPr>
            <w:tcW w:w="2655" w:type="dxa"/>
            <w:vAlign w:val="center"/>
          </w:tcPr>
          <w:p>
            <w:pPr>
              <w:spacing w:line="360" w:lineRule="auto"/>
              <w:jc w:val="center"/>
              <w:rPr>
                <w:rFonts w:hint="eastAsia" w:ascii="仿宋" w:hAnsi="仿宋" w:eastAsia="仿宋" w:cs="仿宋"/>
                <w:b/>
                <w:sz w:val="24"/>
              </w:rPr>
            </w:pPr>
            <w:r>
              <w:rPr>
                <w:rFonts w:hint="eastAsia" w:ascii="仿宋" w:hAnsi="仿宋" w:eastAsia="仿宋" w:cs="仿宋"/>
                <w:b/>
                <w:sz w:val="24"/>
              </w:rPr>
              <w:t>具体服务</w:t>
            </w:r>
          </w:p>
        </w:tc>
        <w:tc>
          <w:tcPr>
            <w:tcW w:w="1245" w:type="dxa"/>
            <w:vAlign w:val="center"/>
          </w:tcPr>
          <w:p>
            <w:pPr>
              <w:spacing w:line="360" w:lineRule="auto"/>
              <w:jc w:val="center"/>
              <w:rPr>
                <w:rFonts w:hint="eastAsia" w:ascii="仿宋" w:hAnsi="仿宋" w:eastAsia="仿宋" w:cs="仿宋"/>
                <w:b/>
                <w:sz w:val="24"/>
              </w:rPr>
            </w:pPr>
          </w:p>
          <w:p>
            <w:pPr>
              <w:spacing w:line="360" w:lineRule="auto"/>
              <w:jc w:val="center"/>
              <w:rPr>
                <w:rFonts w:hint="eastAsia" w:ascii="仿宋" w:hAnsi="仿宋" w:eastAsia="仿宋" w:cs="仿宋"/>
                <w:b/>
                <w:sz w:val="24"/>
              </w:rPr>
            </w:pPr>
            <w:r>
              <w:rPr>
                <w:rFonts w:hint="eastAsia" w:ascii="仿宋" w:hAnsi="仿宋" w:eastAsia="仿宋" w:cs="仿宋"/>
                <w:b/>
                <w:sz w:val="24"/>
              </w:rPr>
              <w:t>服务要求</w:t>
            </w:r>
          </w:p>
          <w:p>
            <w:pPr>
              <w:spacing w:line="360" w:lineRule="auto"/>
              <w:jc w:val="center"/>
              <w:rPr>
                <w:rFonts w:hint="eastAsia" w:ascii="仿宋" w:hAnsi="仿宋" w:eastAsia="仿宋" w:cs="仿宋"/>
                <w:b/>
                <w:sz w:val="24"/>
              </w:rPr>
            </w:pPr>
            <w:r>
              <w:rPr>
                <w:rFonts w:hint="eastAsia" w:ascii="仿宋" w:hAnsi="仿宋" w:eastAsia="仿宋" w:cs="仿宋"/>
                <w:b/>
                <w:sz w:val="24"/>
              </w:rPr>
              <w:t>（年限）</w:t>
            </w:r>
          </w:p>
          <w:p>
            <w:pPr>
              <w:spacing w:line="360" w:lineRule="auto"/>
              <w:jc w:val="center"/>
              <w:rPr>
                <w:rFonts w:hint="eastAsia" w:ascii="仿宋" w:hAnsi="仿宋" w:eastAsia="仿宋" w:cs="仿宋"/>
                <w:b/>
                <w:sz w:val="24"/>
              </w:rPr>
            </w:pPr>
          </w:p>
        </w:tc>
        <w:tc>
          <w:tcPr>
            <w:tcW w:w="5790" w:type="dxa"/>
            <w:vAlign w:val="center"/>
          </w:tcPr>
          <w:p>
            <w:pPr>
              <w:spacing w:line="360" w:lineRule="auto"/>
              <w:jc w:val="center"/>
              <w:rPr>
                <w:rFonts w:hint="eastAsia" w:ascii="仿宋" w:hAnsi="仿宋" w:eastAsia="仿宋" w:cs="仿宋"/>
                <w:b/>
                <w:sz w:val="24"/>
              </w:rPr>
            </w:pPr>
            <w:r>
              <w:rPr>
                <w:rFonts w:hint="eastAsia" w:ascii="仿宋" w:hAnsi="仿宋" w:eastAsia="仿宋" w:cs="仿宋"/>
                <w:b/>
                <w:sz w:val="24"/>
                <w:lang w:eastAsia="zh-CN"/>
              </w:rPr>
              <w:t>投标总报价（元）</w:t>
            </w:r>
          </w:p>
          <w:p>
            <w:pPr>
              <w:spacing w:line="360" w:lineRule="auto"/>
              <w:jc w:val="center"/>
              <w:rPr>
                <w:rFonts w:hint="eastAsia" w:ascii="仿宋" w:hAnsi="仿宋" w:eastAsia="仿宋" w:cs="仿宋"/>
                <w:b/>
                <w:sz w:val="24"/>
                <w:lang w:eastAsia="zh-CN"/>
              </w:rPr>
            </w:pPr>
          </w:p>
        </w:tc>
        <w:tc>
          <w:tcPr>
            <w:tcW w:w="1515" w:type="dxa"/>
            <w:vAlign w:val="center"/>
          </w:tcPr>
          <w:p>
            <w:pPr>
              <w:spacing w:line="360" w:lineRule="auto"/>
              <w:jc w:val="center"/>
              <w:rPr>
                <w:rFonts w:hint="eastAsia" w:ascii="仿宋" w:hAnsi="仿宋" w:eastAsia="仿宋" w:cs="仿宋"/>
                <w:b/>
                <w:sz w:val="24"/>
                <w:lang w:eastAsia="zh-CN"/>
              </w:rPr>
            </w:pPr>
            <w:r>
              <w:rPr>
                <w:rFonts w:hint="eastAsia" w:ascii="仿宋" w:hAnsi="仿宋" w:eastAsia="仿宋" w:cs="仿宋"/>
                <w:b/>
                <w:sz w:val="24"/>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5" w:hRule="atLeast"/>
        </w:trPr>
        <w:tc>
          <w:tcPr>
            <w:tcW w:w="534" w:type="dxa"/>
            <w:vAlign w:val="center"/>
          </w:tcPr>
          <w:p>
            <w:pPr>
              <w:spacing w:line="360" w:lineRule="auto"/>
              <w:jc w:val="center"/>
              <w:rPr>
                <w:rFonts w:hint="eastAsia" w:ascii="仿宋" w:hAnsi="仿宋" w:eastAsia="仿宋" w:cs="仿宋"/>
                <w:sz w:val="24"/>
              </w:rPr>
            </w:pPr>
            <w:r>
              <w:rPr>
                <w:rFonts w:hint="eastAsia" w:ascii="仿宋" w:hAnsi="仿宋" w:eastAsia="仿宋" w:cs="仿宋"/>
                <w:sz w:val="24"/>
              </w:rPr>
              <w:t>1</w:t>
            </w:r>
          </w:p>
        </w:tc>
        <w:tc>
          <w:tcPr>
            <w:tcW w:w="2616" w:type="dxa"/>
            <w:vAlign w:val="center"/>
          </w:tcPr>
          <w:p>
            <w:pPr>
              <w:snapToGrid w:val="0"/>
              <w:spacing w:before="0" w:beforeAutospacing="0" w:after="0" w:afterAutospacing="0" w:line="560" w:lineRule="exact"/>
              <w:ind w:left="0" w:leftChars="0" w:right="0"/>
              <w:jc w:val="center"/>
              <w:rPr>
                <w:rFonts w:hint="eastAsia" w:ascii="仿宋" w:hAnsi="仿宋" w:eastAsia="仿宋" w:cs="仿宋"/>
                <w:sz w:val="24"/>
              </w:rPr>
            </w:pPr>
          </w:p>
        </w:tc>
        <w:tc>
          <w:tcPr>
            <w:tcW w:w="2655" w:type="dxa"/>
            <w:vAlign w:val="center"/>
          </w:tcPr>
          <w:p>
            <w:pPr>
              <w:snapToGrid w:val="0"/>
              <w:spacing w:before="0" w:beforeAutospacing="0" w:after="0" w:afterAutospacing="0" w:line="560" w:lineRule="exact"/>
              <w:ind w:left="0" w:leftChars="0" w:right="0" w:firstLine="480" w:firstLineChars="200"/>
              <w:rPr>
                <w:rFonts w:hint="eastAsia" w:ascii="仿宋" w:hAnsi="仿宋" w:eastAsia="仿宋" w:cs="仿宋"/>
                <w:sz w:val="24"/>
                <w:lang w:eastAsia="zh-CN"/>
              </w:rPr>
            </w:pPr>
            <w:r>
              <w:rPr>
                <w:rFonts w:hint="eastAsia" w:ascii="仿宋" w:hAnsi="仿宋" w:eastAsia="仿宋" w:cs="仿宋"/>
                <w:sz w:val="24"/>
                <w:lang w:eastAsia="zh-CN"/>
              </w:rPr>
              <w:t>详见招标文件；</w:t>
            </w:r>
          </w:p>
        </w:tc>
        <w:tc>
          <w:tcPr>
            <w:tcW w:w="1245" w:type="dxa"/>
            <w:vAlign w:val="center"/>
          </w:tcPr>
          <w:p>
            <w:pPr>
              <w:spacing w:line="360" w:lineRule="auto"/>
              <w:jc w:val="center"/>
              <w:rPr>
                <w:rFonts w:hint="eastAsia" w:ascii="仿宋" w:hAnsi="仿宋" w:eastAsia="仿宋" w:cs="仿宋"/>
                <w:sz w:val="24"/>
                <w:lang w:eastAsia="zh-CN"/>
              </w:rPr>
            </w:pPr>
            <w:r>
              <w:rPr>
                <w:rFonts w:hint="eastAsia" w:ascii="仿宋" w:hAnsi="仿宋" w:eastAsia="仿宋" w:cs="仿宋"/>
                <w:sz w:val="24"/>
                <w:lang w:val="en-US" w:eastAsia="zh-CN"/>
              </w:rPr>
              <w:t>一</w:t>
            </w:r>
            <w:r>
              <w:rPr>
                <w:rFonts w:hint="eastAsia" w:ascii="仿宋" w:hAnsi="仿宋" w:eastAsia="仿宋" w:cs="仿宋"/>
                <w:sz w:val="24"/>
                <w:lang w:eastAsia="zh-CN"/>
              </w:rPr>
              <w:t>年</w:t>
            </w:r>
          </w:p>
        </w:tc>
        <w:tc>
          <w:tcPr>
            <w:tcW w:w="5790" w:type="dxa"/>
            <w:vAlign w:val="center"/>
          </w:tcPr>
          <w:p>
            <w:pPr>
              <w:snapToGrid w:val="0"/>
              <w:spacing w:before="0" w:beforeAutospacing="0" w:after="0" w:afterAutospacing="0" w:line="560" w:lineRule="exact"/>
              <w:ind w:left="0" w:right="0"/>
              <w:rPr>
                <w:rFonts w:hint="eastAsia" w:ascii="宋体" w:hAnsi="宋体" w:eastAsia="宋体" w:cs="宋体"/>
                <w:color w:val="000000"/>
                <w:kern w:val="56"/>
                <w:sz w:val="24"/>
                <w:szCs w:val="24"/>
                <w:highlight w:val="none"/>
                <w:shd w:val="clear" w:color="auto" w:fill="FFFFFF"/>
              </w:rPr>
            </w:pPr>
            <w:r>
              <w:rPr>
                <w:rFonts w:hint="eastAsia" w:ascii="宋体" w:hAnsi="宋体" w:eastAsia="宋体" w:cs="宋体"/>
                <w:color w:val="000000"/>
                <w:kern w:val="56"/>
                <w:sz w:val="24"/>
                <w:szCs w:val="24"/>
                <w:highlight w:val="none"/>
                <w:shd w:val="clear" w:color="auto" w:fill="FFFFFF"/>
              </w:rPr>
              <w:t>小写：￥</w:t>
            </w:r>
            <w:r>
              <w:rPr>
                <w:rFonts w:hint="eastAsia" w:ascii="宋体" w:hAnsi="宋体" w:eastAsia="宋体" w:cs="宋体"/>
                <w:color w:val="000000"/>
                <w:kern w:val="56"/>
                <w:sz w:val="24"/>
                <w:szCs w:val="24"/>
                <w:highlight w:val="none"/>
                <w:u w:val="single"/>
                <w:shd w:val="clear" w:color="auto" w:fill="FFFFFF"/>
              </w:rPr>
              <w:t xml:space="preserve">      </w:t>
            </w:r>
            <w:r>
              <w:rPr>
                <w:rFonts w:hint="eastAsia" w:ascii="宋体" w:hAnsi="宋体" w:cs="宋体"/>
                <w:color w:val="000000"/>
                <w:kern w:val="56"/>
                <w:sz w:val="24"/>
                <w:szCs w:val="24"/>
                <w:highlight w:val="none"/>
                <w:u w:val="single"/>
                <w:shd w:val="clear" w:color="auto" w:fill="FFFFFF"/>
                <w:lang w:val="en-US" w:eastAsia="zh-CN"/>
              </w:rPr>
              <w:t xml:space="preserve">       </w:t>
            </w:r>
            <w:r>
              <w:rPr>
                <w:rFonts w:hint="eastAsia" w:ascii="宋体" w:hAnsi="宋体" w:eastAsia="宋体" w:cs="宋体"/>
                <w:color w:val="000000"/>
                <w:kern w:val="56"/>
                <w:sz w:val="24"/>
                <w:szCs w:val="24"/>
                <w:highlight w:val="none"/>
                <w:u w:val="single"/>
                <w:shd w:val="clear" w:color="auto" w:fill="FFFFFF"/>
              </w:rPr>
              <w:t xml:space="preserve">   </w:t>
            </w:r>
            <w:r>
              <w:rPr>
                <w:rFonts w:hint="eastAsia" w:ascii="宋体" w:hAnsi="宋体" w:cs="宋体"/>
                <w:color w:val="000000"/>
                <w:kern w:val="56"/>
                <w:sz w:val="24"/>
                <w:szCs w:val="24"/>
                <w:highlight w:val="none"/>
                <w:u w:val="single"/>
                <w:shd w:val="clear" w:color="auto" w:fill="FFFFFF"/>
                <w:lang w:val="en-US" w:eastAsia="zh-CN"/>
              </w:rPr>
              <w:t xml:space="preserve">   </w:t>
            </w:r>
            <w:r>
              <w:rPr>
                <w:rFonts w:hint="eastAsia" w:ascii="宋体" w:hAnsi="宋体" w:cs="宋体"/>
                <w:color w:val="000000"/>
                <w:kern w:val="56"/>
                <w:sz w:val="24"/>
                <w:szCs w:val="24"/>
                <w:highlight w:val="none"/>
                <w:u w:val="none"/>
                <w:shd w:val="clear" w:color="auto" w:fill="FFFFFF"/>
                <w:lang w:eastAsia="zh-CN"/>
              </w:rPr>
              <w:t>元</w:t>
            </w:r>
            <w:r>
              <w:rPr>
                <w:rFonts w:hint="eastAsia" w:ascii="宋体" w:hAnsi="宋体" w:eastAsia="宋体" w:cs="宋体"/>
                <w:color w:val="000000"/>
                <w:kern w:val="56"/>
                <w:sz w:val="24"/>
                <w:szCs w:val="24"/>
                <w:highlight w:val="none"/>
                <w:shd w:val="clear" w:color="auto" w:fill="FFFFFF"/>
              </w:rPr>
              <w:t>；</w:t>
            </w:r>
          </w:p>
          <w:p>
            <w:pPr>
              <w:snapToGrid w:val="0"/>
              <w:spacing w:before="0" w:beforeAutospacing="0" w:after="0" w:afterAutospacing="0" w:line="560" w:lineRule="exact"/>
              <w:ind w:left="0" w:leftChars="0" w:right="0" w:rightChars="0" w:firstLine="0" w:firstLineChars="0"/>
              <w:rPr>
                <w:rFonts w:hint="eastAsia" w:ascii="仿宋" w:hAnsi="仿宋" w:eastAsia="仿宋" w:cs="仿宋"/>
                <w:kern w:val="2"/>
                <w:sz w:val="24"/>
                <w:szCs w:val="24"/>
                <w:lang w:val="en-US" w:eastAsia="zh-CN" w:bidi="ar-SA"/>
              </w:rPr>
            </w:pPr>
            <w:r>
              <w:rPr>
                <w:rFonts w:hint="eastAsia" w:ascii="宋体" w:hAnsi="宋体" w:eastAsia="宋体" w:cs="宋体"/>
                <w:color w:val="000000"/>
                <w:kern w:val="56"/>
                <w:sz w:val="24"/>
                <w:szCs w:val="24"/>
                <w:highlight w:val="none"/>
                <w:shd w:val="clear" w:color="auto" w:fill="FFFFFF"/>
              </w:rPr>
              <w:t>大写：￥</w:t>
            </w:r>
            <w:r>
              <w:rPr>
                <w:rFonts w:hint="eastAsia" w:ascii="宋体" w:hAnsi="宋体" w:eastAsia="宋体" w:cs="宋体"/>
                <w:color w:val="000000"/>
                <w:kern w:val="56"/>
                <w:sz w:val="24"/>
                <w:szCs w:val="24"/>
                <w:highlight w:val="none"/>
                <w:u w:val="single"/>
                <w:shd w:val="clear" w:color="auto" w:fill="FFFFFF"/>
              </w:rPr>
              <w:t xml:space="preserve">    </w:t>
            </w:r>
            <w:r>
              <w:rPr>
                <w:rFonts w:hint="eastAsia" w:ascii="宋体" w:hAnsi="宋体" w:cs="宋体"/>
                <w:color w:val="000000"/>
                <w:kern w:val="56"/>
                <w:sz w:val="24"/>
                <w:szCs w:val="24"/>
                <w:highlight w:val="none"/>
                <w:u w:val="single"/>
                <w:shd w:val="clear" w:color="auto" w:fill="FFFFFF"/>
                <w:lang w:val="en-US" w:eastAsia="zh-CN"/>
              </w:rPr>
              <w:t xml:space="preserve">            </w:t>
            </w:r>
            <w:r>
              <w:rPr>
                <w:rFonts w:hint="eastAsia" w:ascii="宋体" w:hAnsi="宋体" w:eastAsia="宋体" w:cs="宋体"/>
                <w:color w:val="000000"/>
                <w:kern w:val="56"/>
                <w:sz w:val="24"/>
                <w:szCs w:val="24"/>
                <w:highlight w:val="none"/>
                <w:u w:val="single"/>
                <w:shd w:val="clear" w:color="auto" w:fill="FFFFFF"/>
              </w:rPr>
              <w:t xml:space="preserve">    </w:t>
            </w:r>
            <w:r>
              <w:rPr>
                <w:rFonts w:hint="eastAsia" w:ascii="宋体" w:hAnsi="宋体" w:eastAsia="宋体" w:cs="宋体"/>
                <w:color w:val="000000"/>
                <w:kern w:val="56"/>
                <w:sz w:val="24"/>
                <w:szCs w:val="24"/>
                <w:highlight w:val="none"/>
                <w:shd w:val="clear" w:color="auto" w:fill="FFFFFF"/>
              </w:rPr>
              <w:t>元；</w:t>
            </w:r>
          </w:p>
        </w:tc>
        <w:tc>
          <w:tcPr>
            <w:tcW w:w="1515" w:type="dxa"/>
            <w:vAlign w:val="center"/>
          </w:tcPr>
          <w:p>
            <w:pPr>
              <w:spacing w:line="360" w:lineRule="auto"/>
              <w:jc w:val="center"/>
              <w:rPr>
                <w:rFonts w:hint="default" w:ascii="仿宋" w:hAnsi="仿宋" w:eastAsia="仿宋" w:cs="仿宋"/>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534" w:type="dxa"/>
            <w:vAlign w:val="center"/>
          </w:tcPr>
          <w:p>
            <w:pPr>
              <w:spacing w:line="360" w:lineRule="auto"/>
              <w:jc w:val="center"/>
              <w:rPr>
                <w:rFonts w:hint="eastAsia" w:ascii="仿宋" w:hAnsi="仿宋" w:eastAsia="仿宋" w:cs="仿宋"/>
                <w:sz w:val="24"/>
              </w:rPr>
            </w:pPr>
            <w:r>
              <w:rPr>
                <w:rFonts w:hint="eastAsia" w:ascii="仿宋" w:hAnsi="仿宋" w:eastAsia="仿宋" w:cs="仿宋"/>
                <w:sz w:val="24"/>
              </w:rPr>
              <w:t>2</w:t>
            </w:r>
          </w:p>
        </w:tc>
        <w:tc>
          <w:tcPr>
            <w:tcW w:w="13821" w:type="dxa"/>
            <w:gridSpan w:val="5"/>
            <w:vAlign w:val="center"/>
          </w:tcPr>
          <w:p>
            <w:pPr>
              <w:spacing w:line="360" w:lineRule="auto"/>
              <w:ind w:firstLine="240" w:firstLineChars="100"/>
              <w:jc w:val="both"/>
              <w:rPr>
                <w:rFonts w:hint="eastAsia" w:ascii="仿宋" w:hAnsi="仿宋" w:eastAsia="仿宋" w:cs="仿宋"/>
                <w:sz w:val="24"/>
              </w:rPr>
            </w:pPr>
            <w:r>
              <w:rPr>
                <w:rFonts w:hint="eastAsia" w:ascii="仿宋" w:hAnsi="仿宋" w:eastAsia="仿宋" w:cs="仿宋"/>
                <w:sz w:val="24"/>
                <w:lang w:eastAsia="zh-CN"/>
              </w:rPr>
              <w:t>备注：“投标报价分析明细表”下附，须认真填写；</w:t>
            </w:r>
          </w:p>
        </w:tc>
      </w:tr>
    </w:tbl>
    <w:p>
      <w:pPr>
        <w:snapToGrid w:val="0"/>
        <w:spacing w:line="360" w:lineRule="auto"/>
        <w:ind w:left="480"/>
        <w:rPr>
          <w:rFonts w:hint="eastAsia" w:ascii="仿宋" w:hAnsi="仿宋" w:eastAsia="仿宋" w:cs="仿宋"/>
          <w:b/>
          <w:kern w:val="0"/>
          <w:sz w:val="24"/>
          <w:lang w:val="zh-CN"/>
        </w:rPr>
      </w:pPr>
      <w:r>
        <w:rPr>
          <w:rFonts w:hint="eastAsia" w:ascii="Calibri" w:hAnsi="Calibri" w:cs="Times New Roman"/>
          <w:b/>
          <w:bCs/>
          <w:color w:val="000000"/>
          <w:kern w:val="2"/>
          <w:sz w:val="21"/>
          <w:szCs w:val="22"/>
          <w:highlight w:val="none"/>
          <w:shd w:val="clear" w:color="auto" w:fill="FFFFFF"/>
          <w:lang w:eastAsia="zh-CN"/>
        </w:rPr>
        <w:t>备注：</w:t>
      </w:r>
    </w:p>
    <w:p>
      <w:pPr>
        <w:spacing w:line="360" w:lineRule="auto"/>
        <w:ind w:left="-2" w:firstLine="480" w:firstLineChars="200"/>
        <w:rPr>
          <w:rFonts w:hint="eastAsia" w:ascii="仿宋" w:hAnsi="仿宋" w:eastAsia="仿宋" w:cs="仿宋"/>
          <w:kern w:val="0"/>
          <w:sz w:val="24"/>
          <w:lang w:val="zh-CN"/>
        </w:rPr>
      </w:pPr>
      <w:r>
        <w:rPr>
          <w:rFonts w:hint="eastAsia" w:ascii="仿宋" w:hAnsi="仿宋" w:eastAsia="仿宋" w:cs="仿宋"/>
          <w:kern w:val="0"/>
          <w:sz w:val="24"/>
          <w:lang w:val="zh-CN"/>
        </w:rPr>
        <w:t>1、投标人需按本表格式填写，不得自行更改。</w:t>
      </w:r>
    </w:p>
    <w:p>
      <w:pPr>
        <w:spacing w:line="360" w:lineRule="auto"/>
        <w:ind w:firstLine="480" w:firstLineChars="200"/>
        <w:rPr>
          <w:rFonts w:hint="eastAsia" w:ascii="仿宋" w:hAnsi="仿宋" w:eastAsia="仿宋" w:cs="仿宋"/>
          <w:kern w:val="0"/>
          <w:sz w:val="24"/>
          <w:lang w:val="zh-CN"/>
        </w:rPr>
      </w:pPr>
      <w:r>
        <w:rPr>
          <w:rFonts w:hint="eastAsia" w:ascii="仿宋" w:hAnsi="仿宋" w:eastAsia="仿宋" w:cs="仿宋"/>
          <w:kern w:val="0"/>
          <w:sz w:val="24"/>
          <w:lang w:val="zh-CN"/>
        </w:rPr>
        <w:t>2、有关本项目实施所涉及的一切费用均计入报价。</w:t>
      </w:r>
      <w:r>
        <w:rPr>
          <w:rFonts w:hint="eastAsia" w:ascii="仿宋" w:hAnsi="仿宋" w:eastAsia="仿宋" w:cs="仿宋"/>
          <w:b/>
          <w:kern w:val="0"/>
          <w:sz w:val="24"/>
          <w:lang w:val="zh-CN"/>
        </w:rPr>
        <w:t>采购人将以合同形式有偿取得货物或服务，不接受投标人给予的赠品、回扣或者与采购无关的其他商品、服务</w:t>
      </w:r>
      <w:r>
        <w:rPr>
          <w:rFonts w:hint="eastAsia" w:ascii="仿宋" w:hAnsi="仿宋" w:eastAsia="仿宋" w:cs="仿宋"/>
          <w:kern w:val="0"/>
          <w:sz w:val="24"/>
          <w:lang w:val="zh-CN"/>
        </w:rPr>
        <w:t>，</w:t>
      </w:r>
      <w:r>
        <w:rPr>
          <w:rFonts w:hint="eastAsia" w:ascii="仿宋" w:hAnsi="仿宋" w:eastAsia="仿宋" w:cs="仿宋"/>
          <w:b/>
          <w:kern w:val="0"/>
          <w:sz w:val="24"/>
          <w:lang w:val="zh-CN"/>
        </w:rPr>
        <w:t>不得出现“0元”“免费赠送”等形式的无偿报价，</w:t>
      </w:r>
      <w:r>
        <w:rPr>
          <w:rFonts w:hint="eastAsia" w:ascii="仿宋" w:hAnsi="仿宋" w:eastAsia="仿宋" w:cs="仿宋"/>
          <w:b/>
          <w:kern w:val="0"/>
          <w:sz w:val="24"/>
        </w:rPr>
        <w:t>否则视为</w:t>
      </w:r>
      <w:r>
        <w:rPr>
          <w:rFonts w:hint="eastAsia" w:ascii="仿宋" w:hAnsi="仿宋" w:eastAsia="仿宋" w:cs="仿宋"/>
          <w:b/>
          <w:sz w:val="24"/>
        </w:rPr>
        <w:t>投标文件含有采购人不能接受的附加条件的，投标无效</w:t>
      </w:r>
      <w:r>
        <w:rPr>
          <w:rFonts w:hint="eastAsia" w:ascii="仿宋" w:hAnsi="仿宋" w:eastAsia="仿宋" w:cs="仿宋"/>
          <w:b/>
          <w:kern w:val="0"/>
          <w:sz w:val="24"/>
          <w:lang w:val="zh-CN"/>
        </w:rPr>
        <w:t>。</w:t>
      </w:r>
    </w:p>
    <w:p>
      <w:pPr>
        <w:snapToGrid w:val="0"/>
        <w:spacing w:line="360" w:lineRule="auto"/>
        <w:ind w:firstLine="480" w:firstLineChars="200"/>
        <w:jc w:val="left"/>
        <w:rPr>
          <w:rFonts w:hint="eastAsia" w:ascii="仿宋" w:hAnsi="仿宋" w:eastAsia="仿宋" w:cs="仿宋"/>
          <w:kern w:val="0"/>
          <w:sz w:val="24"/>
          <w:lang w:val="zh-CN"/>
        </w:rPr>
      </w:pPr>
      <w:r>
        <w:rPr>
          <w:rFonts w:hint="eastAsia" w:ascii="仿宋" w:hAnsi="仿宋" w:eastAsia="仿宋" w:cs="仿宋"/>
          <w:kern w:val="0"/>
          <w:sz w:val="24"/>
          <w:lang w:val="zh-CN"/>
        </w:rPr>
        <w:t>3、以上表格要求细分项目及报价在报价分析明细表中予以填报，在“具体服务”一栏中，服务类项目填写具体服务。</w:t>
      </w:r>
    </w:p>
    <w:p>
      <w:pPr>
        <w:snapToGrid w:val="0"/>
        <w:spacing w:line="360" w:lineRule="auto"/>
        <w:ind w:firstLine="480" w:firstLineChars="200"/>
        <w:jc w:val="left"/>
        <w:rPr>
          <w:rFonts w:hint="eastAsia" w:ascii="仿宋" w:hAnsi="仿宋" w:eastAsia="仿宋" w:cs="仿宋"/>
          <w:kern w:val="0"/>
          <w:sz w:val="24"/>
          <w:lang w:val="zh-CN"/>
        </w:rPr>
      </w:pPr>
      <w:r>
        <w:rPr>
          <w:rFonts w:hint="eastAsia" w:ascii="仿宋" w:hAnsi="仿宋" w:eastAsia="仿宋" w:cs="仿宋"/>
          <w:kern w:val="0"/>
          <w:sz w:val="24"/>
          <w:lang w:val="zh-CN"/>
        </w:rPr>
        <w:t>4、特别提示：采购机构将对项目名称和项目编号，中标供应商名称、地址和中标金额，主要中标标的的名称、规格型号、数量、单价、服务要求等予以公示。</w:t>
      </w:r>
    </w:p>
    <w:p>
      <w:pPr>
        <w:snapToGrid w:val="0"/>
        <w:spacing w:line="360" w:lineRule="auto"/>
        <w:ind w:firstLine="480" w:firstLineChars="200"/>
        <w:jc w:val="left"/>
        <w:rPr>
          <w:rFonts w:hint="eastAsia" w:ascii="仿宋" w:hAnsi="仿宋" w:eastAsia="仿宋" w:cs="仿宋"/>
          <w:kern w:val="0"/>
          <w:sz w:val="24"/>
          <w:lang w:val="zh-CN"/>
        </w:rPr>
      </w:pPr>
      <w:r>
        <w:rPr>
          <w:rFonts w:hint="eastAsia" w:ascii="仿宋" w:hAnsi="仿宋" w:eastAsia="仿宋" w:cs="仿宋"/>
          <w:kern w:val="0"/>
          <w:sz w:val="24"/>
          <w:szCs w:val="22"/>
          <w:lang w:val="zh-CN"/>
        </w:rPr>
        <w:t>5、</w:t>
      </w:r>
      <w:r>
        <w:rPr>
          <w:rFonts w:hint="eastAsia" w:ascii="仿宋" w:hAnsi="仿宋" w:eastAsia="仿宋" w:cs="仿宋"/>
          <w:kern w:val="0"/>
          <w:sz w:val="24"/>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rPr>
          <w:rFonts w:hint="eastAsia" w:ascii="仿宋" w:hAnsi="仿宋" w:eastAsia="仿宋" w:cs="仿宋"/>
          <w:b/>
          <w:bCs/>
          <w:color w:val="auto"/>
          <w:kern w:val="0"/>
          <w:sz w:val="24"/>
          <w:highlight w:val="none"/>
          <w:lang w:val="en-US" w:eastAsia="zh-CN"/>
        </w:rPr>
      </w:pPr>
    </w:p>
    <w:p>
      <w:pPr>
        <w:rPr>
          <w:rFonts w:hint="eastAsia" w:ascii="仿宋" w:hAnsi="仿宋" w:eastAsia="仿宋" w:cs="仿宋"/>
          <w:b/>
          <w:bCs/>
          <w:color w:val="auto"/>
          <w:kern w:val="0"/>
          <w:sz w:val="24"/>
          <w:highlight w:val="none"/>
          <w:lang w:val="en-US" w:eastAsia="zh-CN"/>
        </w:rPr>
      </w:pPr>
    </w:p>
    <w:p>
      <w:pPr>
        <w:rPr>
          <w:rFonts w:hint="eastAsia" w:ascii="仿宋" w:hAnsi="仿宋" w:eastAsia="仿宋" w:cs="仿宋"/>
          <w:b/>
          <w:bCs/>
          <w:color w:val="auto"/>
          <w:kern w:val="0"/>
          <w:sz w:val="24"/>
          <w:highlight w:val="none"/>
          <w:lang w:val="en-US" w:eastAsia="zh-CN"/>
        </w:rPr>
      </w:pPr>
    </w:p>
    <w:p>
      <w:pPr>
        <w:rPr>
          <w:rFonts w:hint="eastAsia" w:ascii="仿宋" w:hAnsi="仿宋" w:eastAsia="仿宋" w:cs="仿宋"/>
          <w:b/>
          <w:bCs/>
          <w:color w:val="auto"/>
          <w:kern w:val="0"/>
          <w:sz w:val="24"/>
          <w:highlight w:val="none"/>
          <w:lang w:val="en-US" w:eastAsia="zh-CN"/>
        </w:rPr>
      </w:pPr>
    </w:p>
    <w:p>
      <w:pPr>
        <w:rPr>
          <w:rFonts w:hint="eastAsia" w:ascii="仿宋" w:hAnsi="仿宋" w:eastAsia="仿宋" w:cs="仿宋"/>
          <w:b/>
          <w:bCs/>
          <w:color w:val="auto"/>
          <w:kern w:val="0"/>
          <w:sz w:val="24"/>
          <w:highlight w:val="none"/>
          <w:lang w:val="en-US" w:eastAsia="zh-CN"/>
        </w:rPr>
      </w:pPr>
    </w:p>
    <w:p>
      <w:pPr>
        <w:rPr>
          <w:rFonts w:hint="eastAsia" w:ascii="仿宋" w:hAnsi="仿宋" w:eastAsia="仿宋" w:cs="仿宋"/>
          <w:b/>
          <w:bCs/>
          <w:color w:val="auto"/>
          <w:kern w:val="0"/>
          <w:sz w:val="24"/>
          <w:highlight w:val="none"/>
          <w:lang w:val="en-US" w:eastAsia="zh-CN"/>
        </w:rPr>
      </w:pPr>
    </w:p>
    <w:p>
      <w:pPr>
        <w:autoSpaceDE w:val="0"/>
        <w:autoSpaceDN w:val="0"/>
        <w:spacing w:line="360" w:lineRule="auto"/>
        <w:ind w:left="0" w:leftChars="0" w:right="1120" w:firstLine="5520" w:firstLineChars="2300"/>
        <w:jc w:val="left"/>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投标人名称（</w:t>
      </w:r>
      <w:r>
        <w:rPr>
          <w:rFonts w:hint="eastAsia" w:ascii="仿宋" w:hAnsi="仿宋" w:eastAsia="仿宋" w:cs="仿宋"/>
          <w:sz w:val="24"/>
          <w:highlight w:val="none"/>
        </w:rPr>
        <w:t>电子签名</w:t>
      </w:r>
      <w:r>
        <w:rPr>
          <w:rFonts w:hint="eastAsia" w:ascii="仿宋" w:hAnsi="仿宋" w:eastAsia="仿宋" w:cs="仿宋"/>
          <w:kern w:val="0"/>
          <w:sz w:val="24"/>
          <w:highlight w:val="none"/>
          <w:lang w:val="zh-CN"/>
        </w:rPr>
        <w:t xml:space="preserve">）：                                                                                                                                                                                                               </w:t>
      </w:r>
    </w:p>
    <w:p>
      <w:pPr>
        <w:spacing w:line="360" w:lineRule="auto"/>
        <w:ind w:left="4620" w:leftChars="2200" w:firstLine="1200" w:firstLineChars="500"/>
        <w:rPr>
          <w:rFonts w:hint="eastAsia" w:ascii="仿宋" w:hAnsi="仿宋" w:eastAsia="仿宋" w:cs="仿宋"/>
          <w:sz w:val="24"/>
          <w:highlight w:val="none"/>
        </w:rPr>
      </w:pPr>
      <w:r>
        <w:rPr>
          <w:rFonts w:hint="eastAsia" w:ascii="仿宋" w:hAnsi="仿宋" w:eastAsia="仿宋" w:cs="仿宋"/>
          <w:kern w:val="0"/>
          <w:sz w:val="24"/>
          <w:highlight w:val="none"/>
          <w:lang w:val="zh-CN"/>
        </w:rPr>
        <w:t>日期</w:t>
      </w:r>
      <w:r>
        <w:rPr>
          <w:rFonts w:hint="eastAsia" w:ascii="仿宋" w:hAnsi="仿宋" w:eastAsia="仿宋" w:cs="仿宋"/>
          <w:kern w:val="0"/>
          <w:sz w:val="24"/>
          <w:highlight w:val="none"/>
        </w:rPr>
        <w:t>：</w:t>
      </w:r>
      <w:r>
        <w:rPr>
          <w:rFonts w:hint="eastAsia" w:ascii="仿宋" w:hAnsi="仿宋" w:eastAsia="仿宋" w:cs="仿宋"/>
          <w:kern w:val="0"/>
          <w:sz w:val="24"/>
          <w:highlight w:val="none"/>
          <w:lang w:val="zh-CN"/>
        </w:rPr>
        <w:t xml:space="preserve">   年   月   日</w:t>
      </w:r>
    </w:p>
    <w:p>
      <w:pPr>
        <w:rPr>
          <w:rFonts w:hint="eastAsia" w:ascii="仿宋" w:hAnsi="仿宋" w:eastAsia="仿宋" w:cs="仿宋"/>
          <w:b/>
          <w:bCs/>
          <w:color w:val="auto"/>
          <w:kern w:val="0"/>
          <w:sz w:val="24"/>
          <w:highlight w:val="none"/>
          <w:lang w:val="en-US" w:eastAsia="zh-CN"/>
        </w:rPr>
      </w:pPr>
    </w:p>
    <w:p>
      <w:pPr>
        <w:rPr>
          <w:rFonts w:hint="eastAsia" w:ascii="仿宋" w:hAnsi="仿宋" w:eastAsia="仿宋" w:cs="仿宋"/>
          <w:b/>
          <w:bCs/>
          <w:color w:val="auto"/>
          <w:kern w:val="0"/>
          <w:sz w:val="24"/>
          <w:highlight w:val="none"/>
          <w:lang w:val="en-US" w:eastAsia="zh-CN"/>
        </w:rPr>
      </w:pPr>
    </w:p>
    <w:p>
      <w:pPr>
        <w:rPr>
          <w:rFonts w:hint="eastAsia" w:ascii="仿宋" w:hAnsi="仿宋" w:eastAsia="仿宋" w:cs="仿宋"/>
          <w:b/>
          <w:bCs/>
          <w:color w:val="auto"/>
          <w:kern w:val="0"/>
          <w:sz w:val="24"/>
          <w:highlight w:val="none"/>
          <w:lang w:val="en-US" w:eastAsia="zh-CN"/>
        </w:rPr>
      </w:pPr>
    </w:p>
    <w:p>
      <w:pPr>
        <w:rPr>
          <w:rFonts w:hint="eastAsia" w:ascii="仿宋" w:hAnsi="仿宋" w:eastAsia="仿宋" w:cs="仿宋"/>
          <w:b/>
          <w:bCs/>
          <w:color w:val="auto"/>
          <w:kern w:val="0"/>
          <w:sz w:val="24"/>
          <w:highlight w:val="none"/>
          <w:lang w:val="en-US" w:eastAsia="zh-CN"/>
        </w:rPr>
      </w:pPr>
    </w:p>
    <w:p>
      <w:pPr>
        <w:rPr>
          <w:rFonts w:hint="eastAsia" w:ascii="仿宋" w:hAnsi="仿宋" w:eastAsia="仿宋" w:cs="仿宋"/>
          <w:b/>
          <w:bCs/>
          <w:color w:val="auto"/>
          <w:kern w:val="0"/>
          <w:sz w:val="24"/>
          <w:highlight w:val="none"/>
          <w:lang w:val="en-US" w:eastAsia="zh-CN"/>
        </w:rPr>
      </w:pPr>
    </w:p>
    <w:p>
      <w:pPr>
        <w:rPr>
          <w:rFonts w:hint="eastAsia" w:ascii="仿宋" w:hAnsi="仿宋" w:eastAsia="仿宋" w:cs="仿宋"/>
          <w:b/>
          <w:bCs/>
          <w:color w:val="auto"/>
          <w:kern w:val="0"/>
          <w:sz w:val="24"/>
          <w:highlight w:val="none"/>
          <w:lang w:val="en-US" w:eastAsia="zh-CN"/>
        </w:rPr>
      </w:pPr>
    </w:p>
    <w:p>
      <w:pPr>
        <w:rPr>
          <w:rFonts w:hint="eastAsia" w:ascii="仿宋" w:hAnsi="仿宋" w:eastAsia="仿宋" w:cs="仿宋"/>
          <w:b/>
          <w:bCs/>
          <w:color w:val="auto"/>
          <w:kern w:val="0"/>
          <w:sz w:val="24"/>
          <w:highlight w:val="none"/>
          <w:lang w:val="en-US" w:eastAsia="zh-CN"/>
        </w:rPr>
      </w:pPr>
    </w:p>
    <w:p>
      <w:pPr>
        <w:rPr>
          <w:rFonts w:hint="eastAsia" w:ascii="仿宋" w:hAnsi="仿宋" w:eastAsia="仿宋" w:cs="仿宋"/>
          <w:b/>
          <w:bCs/>
          <w:color w:val="auto"/>
          <w:kern w:val="0"/>
          <w:sz w:val="24"/>
          <w:highlight w:val="none"/>
          <w:lang w:val="en-US" w:eastAsia="zh-CN"/>
        </w:rPr>
      </w:pPr>
    </w:p>
    <w:p>
      <w:pPr>
        <w:rPr>
          <w:rFonts w:hint="eastAsia" w:ascii="仿宋" w:hAnsi="仿宋" w:eastAsia="仿宋" w:cs="仿宋"/>
          <w:b/>
          <w:bCs/>
          <w:color w:val="auto"/>
          <w:kern w:val="0"/>
          <w:sz w:val="24"/>
          <w:highlight w:val="none"/>
          <w:lang w:val="en-US" w:eastAsia="zh-CN"/>
        </w:rPr>
      </w:pPr>
    </w:p>
    <w:p>
      <w:pPr>
        <w:rPr>
          <w:rFonts w:hint="eastAsia" w:ascii="仿宋" w:hAnsi="仿宋" w:eastAsia="仿宋" w:cs="仿宋"/>
          <w:b/>
          <w:bCs/>
          <w:color w:val="auto"/>
          <w:kern w:val="0"/>
          <w:sz w:val="24"/>
          <w:highlight w:val="none"/>
          <w:lang w:val="en-US" w:eastAsia="zh-CN"/>
        </w:rPr>
      </w:pPr>
    </w:p>
    <w:p>
      <w:pPr>
        <w:rPr>
          <w:rFonts w:hint="eastAsia" w:ascii="仿宋" w:hAnsi="仿宋" w:eastAsia="仿宋" w:cs="仿宋"/>
          <w:b/>
          <w:bCs/>
          <w:color w:val="auto"/>
          <w:kern w:val="0"/>
          <w:sz w:val="24"/>
          <w:highlight w:val="none"/>
          <w:lang w:val="en-US" w:eastAsia="zh-CN"/>
        </w:rPr>
      </w:pPr>
    </w:p>
    <w:p>
      <w:pPr>
        <w:pStyle w:val="27"/>
        <w:rPr>
          <w:rFonts w:hint="eastAsia"/>
          <w:lang w:val="en-US" w:eastAsia="zh-CN"/>
        </w:rPr>
      </w:pPr>
    </w:p>
    <w:p>
      <w:pPr>
        <w:rPr>
          <w:rFonts w:hint="eastAsia" w:ascii="仿宋" w:hAnsi="仿宋" w:eastAsia="仿宋" w:cs="仿宋"/>
          <w:color w:val="auto"/>
          <w:sz w:val="28"/>
          <w:szCs w:val="28"/>
          <w:highlight w:val="none"/>
          <w:lang w:val="en-US" w:eastAsia="zh-CN"/>
        </w:rPr>
      </w:pPr>
      <w:r>
        <w:rPr>
          <w:rFonts w:hint="eastAsia" w:ascii="仿宋" w:hAnsi="仿宋" w:eastAsia="仿宋" w:cs="仿宋"/>
          <w:b/>
          <w:bCs/>
          <w:color w:val="auto"/>
          <w:kern w:val="0"/>
          <w:sz w:val="28"/>
          <w:szCs w:val="28"/>
          <w:highlight w:val="none"/>
          <w:lang w:val="en-US" w:eastAsia="zh-CN"/>
        </w:rPr>
        <w:t>附：</w:t>
      </w:r>
      <w:r>
        <w:rPr>
          <w:rFonts w:hint="eastAsia" w:ascii="仿宋" w:hAnsi="仿宋" w:eastAsia="仿宋" w:cs="仿宋"/>
          <w:b/>
          <w:bCs/>
          <w:sz w:val="28"/>
          <w:szCs w:val="28"/>
          <w:lang w:eastAsia="zh-CN"/>
        </w:rPr>
        <w:t>投标报价分析明细表</w:t>
      </w:r>
    </w:p>
    <w:p>
      <w:pPr>
        <w:pStyle w:val="4"/>
        <w:rPr>
          <w:rFonts w:hint="eastAsia" w:ascii="仿宋" w:hAnsi="仿宋" w:eastAsia="仿宋" w:cs="仿宋"/>
          <w:highlight w:val="none"/>
          <w:lang w:val="en-US" w:eastAsia="zh-CN"/>
        </w:rPr>
      </w:pPr>
    </w:p>
    <w:p>
      <w:pPr>
        <w:pStyle w:val="2"/>
        <w:ind w:firstLine="720" w:firstLineChars="300"/>
        <w:rPr>
          <w:rFonts w:hint="eastAsia" w:ascii="仿宋" w:hAnsi="仿宋" w:eastAsia="仿宋" w:cs="仿宋"/>
          <w:color w:val="auto"/>
          <w:highlight w:val="none"/>
          <w:lang w:val="en-US"/>
        </w:rPr>
      </w:pPr>
      <w:r>
        <w:rPr>
          <w:rFonts w:hint="eastAsia" w:ascii="仿宋" w:hAnsi="仿宋" w:eastAsia="仿宋" w:cs="仿宋"/>
          <w:color w:val="auto"/>
          <w:highlight w:val="none"/>
          <w:lang w:val="en-US" w:eastAsia="zh-CN"/>
        </w:rPr>
        <w:t>项目名称：                                      项目编号：</w:t>
      </w:r>
      <w:r>
        <w:rPr>
          <w:rFonts w:hint="eastAsia" w:ascii="仿宋" w:hAnsi="仿宋" w:eastAsia="仿宋" w:cs="仿宋"/>
          <w:color w:val="auto"/>
          <w:highlight w:val="none"/>
          <w:lang w:val="en-US"/>
        </w:rPr>
        <w:t xml:space="preserve">                  </w:t>
      </w:r>
    </w:p>
    <w:tbl>
      <w:tblPr>
        <w:tblStyle w:val="65"/>
        <w:tblW w:w="14164" w:type="dxa"/>
        <w:jc w:val="center"/>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Layout w:type="fixed"/>
        <w:tblCellMar>
          <w:top w:w="0" w:type="dxa"/>
          <w:left w:w="0" w:type="dxa"/>
          <w:bottom w:w="0" w:type="dxa"/>
          <w:right w:w="0" w:type="dxa"/>
        </w:tblCellMar>
      </w:tblPr>
      <w:tblGrid>
        <w:gridCol w:w="1197"/>
        <w:gridCol w:w="5220"/>
        <w:gridCol w:w="1470"/>
        <w:gridCol w:w="1695"/>
        <w:gridCol w:w="1605"/>
        <w:gridCol w:w="2977"/>
      </w:tblGrid>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jc w:val="center"/>
        </w:trPr>
        <w:tc>
          <w:tcPr>
            <w:tcW w:w="1197" w:type="dxa"/>
            <w:tcBorders>
              <w:top w:val="single" w:color="auto" w:sz="8" w:space="0"/>
              <w:left w:val="single" w:color="auto" w:sz="8" w:space="0"/>
              <w:bottom w:val="single" w:color="auto" w:sz="2" w:space="0"/>
              <w:right w:val="single" w:color="auto" w:sz="2" w:space="0"/>
            </w:tcBorders>
            <w:vAlign w:val="center"/>
          </w:tcPr>
          <w:p>
            <w:pPr>
              <w:snapToGrid w:val="0"/>
              <w:spacing w:line="360" w:lineRule="auto"/>
              <w:jc w:val="center"/>
              <w:rPr>
                <w:rFonts w:hint="eastAsia" w:ascii="仿宋" w:hAnsi="仿宋" w:eastAsia="仿宋" w:cs="仿宋"/>
                <w:color w:val="auto"/>
                <w:sz w:val="24"/>
                <w:szCs w:val="21"/>
                <w:highlight w:val="none"/>
              </w:rPr>
            </w:pPr>
            <w:r>
              <w:rPr>
                <w:rFonts w:hint="eastAsia" w:ascii="仿宋" w:hAnsi="仿宋" w:eastAsia="仿宋" w:cs="仿宋"/>
                <w:color w:val="auto"/>
                <w:sz w:val="24"/>
                <w:szCs w:val="21"/>
                <w:highlight w:val="none"/>
              </w:rPr>
              <w:t>序号</w:t>
            </w:r>
          </w:p>
        </w:tc>
        <w:tc>
          <w:tcPr>
            <w:tcW w:w="5220" w:type="dxa"/>
            <w:tcBorders>
              <w:top w:val="single" w:color="auto" w:sz="8" w:space="0"/>
              <w:left w:val="single" w:color="auto" w:sz="2" w:space="0"/>
              <w:bottom w:val="single" w:color="auto" w:sz="2" w:space="0"/>
              <w:right w:val="single" w:color="auto" w:sz="2" w:space="0"/>
            </w:tcBorders>
            <w:vAlign w:val="center"/>
          </w:tcPr>
          <w:p>
            <w:pPr>
              <w:snapToGrid w:val="0"/>
              <w:spacing w:line="360" w:lineRule="auto"/>
              <w:jc w:val="center"/>
              <w:rPr>
                <w:rFonts w:hint="eastAsia" w:ascii="仿宋" w:hAnsi="仿宋" w:eastAsia="仿宋" w:cs="仿宋"/>
                <w:color w:val="auto"/>
                <w:sz w:val="24"/>
                <w:szCs w:val="21"/>
                <w:highlight w:val="none"/>
              </w:rPr>
            </w:pPr>
            <w:r>
              <w:rPr>
                <w:rFonts w:hint="eastAsia" w:ascii="仿宋" w:hAnsi="仿宋" w:eastAsia="仿宋" w:cs="仿宋"/>
                <w:color w:val="auto"/>
                <w:sz w:val="24"/>
                <w:szCs w:val="21"/>
                <w:highlight w:val="none"/>
              </w:rPr>
              <w:t>具体服务</w:t>
            </w:r>
          </w:p>
        </w:tc>
        <w:tc>
          <w:tcPr>
            <w:tcW w:w="1470" w:type="dxa"/>
            <w:tcBorders>
              <w:top w:val="single" w:color="auto" w:sz="8" w:space="0"/>
              <w:left w:val="single" w:color="auto" w:sz="2" w:space="0"/>
              <w:bottom w:val="single" w:color="auto" w:sz="2" w:space="0"/>
              <w:right w:val="single" w:color="auto" w:sz="4" w:space="0"/>
            </w:tcBorders>
            <w:vAlign w:val="center"/>
          </w:tcPr>
          <w:p>
            <w:pPr>
              <w:snapToGrid w:val="0"/>
              <w:spacing w:line="360" w:lineRule="auto"/>
              <w:jc w:val="center"/>
              <w:rPr>
                <w:rFonts w:hint="eastAsia" w:ascii="仿宋" w:hAnsi="仿宋" w:eastAsia="仿宋" w:cs="仿宋"/>
                <w:color w:val="auto"/>
                <w:sz w:val="24"/>
                <w:szCs w:val="21"/>
                <w:highlight w:val="none"/>
                <w:lang w:eastAsia="zh-CN"/>
              </w:rPr>
            </w:pPr>
            <w:r>
              <w:rPr>
                <w:rFonts w:hint="eastAsia" w:ascii="仿宋" w:hAnsi="仿宋" w:eastAsia="仿宋" w:cs="仿宋"/>
                <w:color w:val="auto"/>
                <w:sz w:val="24"/>
                <w:szCs w:val="21"/>
                <w:highlight w:val="none"/>
                <w:lang w:val="en-US" w:eastAsia="zh-CN"/>
              </w:rPr>
              <w:t>数量</w:t>
            </w:r>
          </w:p>
        </w:tc>
        <w:tc>
          <w:tcPr>
            <w:tcW w:w="1695" w:type="dxa"/>
            <w:tcBorders>
              <w:top w:val="single" w:color="auto" w:sz="8" w:space="0"/>
              <w:left w:val="single" w:color="auto" w:sz="2" w:space="0"/>
              <w:bottom w:val="single" w:color="auto" w:sz="2" w:space="0"/>
              <w:right w:val="single" w:color="auto" w:sz="4" w:space="0"/>
            </w:tcBorders>
            <w:vAlign w:val="center"/>
          </w:tcPr>
          <w:p>
            <w:pPr>
              <w:snapToGrid w:val="0"/>
              <w:spacing w:line="360" w:lineRule="auto"/>
              <w:jc w:val="center"/>
              <w:rPr>
                <w:rFonts w:hint="eastAsia" w:ascii="仿宋" w:hAnsi="仿宋" w:eastAsia="仿宋" w:cs="仿宋"/>
                <w:color w:val="auto"/>
                <w:sz w:val="24"/>
                <w:szCs w:val="21"/>
                <w:highlight w:val="none"/>
                <w:lang w:val="en-US" w:eastAsia="zh-CN"/>
              </w:rPr>
            </w:pPr>
            <w:r>
              <w:rPr>
                <w:rFonts w:hint="eastAsia" w:ascii="仿宋" w:hAnsi="仿宋" w:eastAsia="仿宋" w:cs="仿宋"/>
                <w:color w:val="auto"/>
                <w:sz w:val="24"/>
                <w:szCs w:val="21"/>
                <w:highlight w:val="none"/>
                <w:lang w:val="en-US" w:eastAsia="zh-CN"/>
              </w:rPr>
              <w:t>单价（元）</w:t>
            </w:r>
          </w:p>
        </w:tc>
        <w:tc>
          <w:tcPr>
            <w:tcW w:w="1605" w:type="dxa"/>
            <w:tcBorders>
              <w:top w:val="single" w:color="auto" w:sz="8" w:space="0"/>
              <w:left w:val="single" w:color="auto" w:sz="2" w:space="0"/>
              <w:bottom w:val="single" w:color="auto" w:sz="2" w:space="0"/>
              <w:right w:val="single" w:color="auto" w:sz="4" w:space="0"/>
            </w:tcBorders>
            <w:vAlign w:val="center"/>
          </w:tcPr>
          <w:p>
            <w:pPr>
              <w:snapToGrid w:val="0"/>
              <w:spacing w:line="360" w:lineRule="auto"/>
              <w:jc w:val="center"/>
              <w:rPr>
                <w:rFonts w:hint="eastAsia" w:ascii="仿宋" w:hAnsi="仿宋" w:eastAsia="仿宋" w:cs="仿宋"/>
                <w:color w:val="auto"/>
                <w:sz w:val="24"/>
                <w:szCs w:val="21"/>
                <w:highlight w:val="none"/>
                <w:lang w:val="en-US" w:eastAsia="zh-CN"/>
              </w:rPr>
            </w:pPr>
            <w:r>
              <w:rPr>
                <w:rFonts w:hint="eastAsia" w:ascii="仿宋" w:hAnsi="仿宋" w:eastAsia="仿宋" w:cs="仿宋"/>
                <w:color w:val="auto"/>
                <w:sz w:val="24"/>
                <w:szCs w:val="21"/>
                <w:highlight w:val="none"/>
                <w:lang w:val="en-US" w:eastAsia="zh-CN"/>
              </w:rPr>
              <w:t>小计（元）</w:t>
            </w:r>
          </w:p>
        </w:tc>
        <w:tc>
          <w:tcPr>
            <w:tcW w:w="2977" w:type="dxa"/>
            <w:tcBorders>
              <w:top w:val="single" w:color="auto" w:sz="8" w:space="0"/>
              <w:left w:val="single" w:color="auto" w:sz="4" w:space="0"/>
              <w:bottom w:val="single" w:color="auto" w:sz="2" w:space="0"/>
              <w:right w:val="single" w:color="auto" w:sz="8" w:space="0"/>
            </w:tcBorders>
            <w:vAlign w:val="center"/>
          </w:tcPr>
          <w:p>
            <w:pPr>
              <w:snapToGrid w:val="0"/>
              <w:spacing w:line="360" w:lineRule="auto"/>
              <w:jc w:val="center"/>
              <w:rPr>
                <w:rFonts w:hint="eastAsia" w:ascii="仿宋" w:hAnsi="仿宋" w:eastAsia="仿宋" w:cs="仿宋"/>
                <w:color w:val="auto"/>
                <w:sz w:val="24"/>
                <w:szCs w:val="21"/>
                <w:highlight w:val="none"/>
              </w:rPr>
            </w:pPr>
            <w:r>
              <w:rPr>
                <w:rFonts w:hint="eastAsia" w:ascii="仿宋" w:hAnsi="仿宋" w:eastAsia="仿宋" w:cs="仿宋"/>
                <w:color w:val="auto"/>
                <w:sz w:val="24"/>
                <w:szCs w:val="21"/>
                <w:highlight w:val="none"/>
              </w:rPr>
              <w:t>备注</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trHeight w:val="315" w:hRule="atLeast"/>
          <w:jc w:val="center"/>
        </w:trPr>
        <w:tc>
          <w:tcPr>
            <w:tcW w:w="1197" w:type="dxa"/>
            <w:tcBorders>
              <w:top w:val="single" w:color="auto" w:sz="2" w:space="0"/>
              <w:left w:val="single" w:color="auto" w:sz="8" w:space="0"/>
              <w:bottom w:val="single" w:color="auto" w:sz="4" w:space="0"/>
              <w:right w:val="single" w:color="auto" w:sz="2" w:space="0"/>
            </w:tcBorders>
            <w:vAlign w:val="center"/>
          </w:tcPr>
          <w:p>
            <w:pPr>
              <w:snapToGrid w:val="0"/>
              <w:spacing w:line="360" w:lineRule="auto"/>
              <w:jc w:val="center"/>
              <w:rPr>
                <w:rFonts w:hint="eastAsia" w:ascii="仿宋" w:hAnsi="仿宋" w:eastAsia="仿宋" w:cs="仿宋"/>
                <w:color w:val="auto"/>
                <w:sz w:val="24"/>
                <w:szCs w:val="21"/>
                <w:highlight w:val="none"/>
              </w:rPr>
            </w:pPr>
            <w:r>
              <w:rPr>
                <w:rFonts w:hint="eastAsia" w:ascii="仿宋" w:hAnsi="仿宋" w:eastAsia="仿宋" w:cs="仿宋"/>
                <w:color w:val="auto"/>
                <w:sz w:val="24"/>
                <w:szCs w:val="21"/>
                <w:highlight w:val="none"/>
              </w:rPr>
              <w:t>1</w:t>
            </w:r>
          </w:p>
        </w:tc>
        <w:tc>
          <w:tcPr>
            <w:tcW w:w="5220" w:type="dxa"/>
            <w:tcBorders>
              <w:top w:val="single" w:color="auto" w:sz="2" w:space="0"/>
              <w:left w:val="single" w:color="auto" w:sz="2" w:space="0"/>
              <w:bottom w:val="single" w:color="auto" w:sz="4" w:space="0"/>
              <w:right w:val="single" w:color="auto" w:sz="2" w:space="0"/>
            </w:tcBorders>
            <w:vAlign w:val="center"/>
          </w:tcPr>
          <w:p>
            <w:pPr>
              <w:pStyle w:val="25"/>
              <w:spacing w:before="0" w:beforeAutospacing="0" w:after="0" w:afterAutospacing="0" w:line="360" w:lineRule="auto"/>
              <w:ind w:left="0" w:leftChars="0" w:right="0" w:firstLine="0" w:firstLineChars="0"/>
              <w:jc w:val="center"/>
              <w:rPr>
                <w:rFonts w:hint="eastAsia" w:ascii="仿宋" w:hAnsi="仿宋" w:eastAsia="仿宋" w:cs="仿宋"/>
                <w:b/>
                <w:color w:val="auto"/>
                <w:sz w:val="24"/>
                <w:szCs w:val="21"/>
                <w:highlight w:val="none"/>
              </w:rPr>
            </w:pPr>
          </w:p>
        </w:tc>
        <w:tc>
          <w:tcPr>
            <w:tcW w:w="1470" w:type="dxa"/>
            <w:tcBorders>
              <w:top w:val="single" w:color="auto" w:sz="2" w:space="0"/>
              <w:left w:val="single" w:color="auto" w:sz="2" w:space="0"/>
              <w:bottom w:val="single" w:color="auto" w:sz="4" w:space="0"/>
              <w:right w:val="single" w:color="auto" w:sz="4" w:space="0"/>
            </w:tcBorders>
            <w:vAlign w:val="center"/>
          </w:tcPr>
          <w:p>
            <w:pPr>
              <w:pStyle w:val="25"/>
              <w:spacing w:before="0" w:beforeAutospacing="0" w:after="0" w:afterAutospacing="0" w:line="360" w:lineRule="auto"/>
              <w:ind w:left="0" w:leftChars="0" w:right="0" w:firstLine="0" w:firstLineChars="0"/>
              <w:jc w:val="center"/>
              <w:rPr>
                <w:rFonts w:hint="eastAsia" w:ascii="仿宋" w:hAnsi="仿宋" w:eastAsia="仿宋" w:cs="仿宋"/>
                <w:color w:val="auto"/>
                <w:sz w:val="24"/>
                <w:szCs w:val="21"/>
                <w:highlight w:val="none"/>
              </w:rPr>
            </w:pPr>
          </w:p>
        </w:tc>
        <w:tc>
          <w:tcPr>
            <w:tcW w:w="1695" w:type="dxa"/>
            <w:tcBorders>
              <w:top w:val="single" w:color="auto" w:sz="2" w:space="0"/>
              <w:left w:val="single" w:color="auto" w:sz="2"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color w:val="auto"/>
                <w:sz w:val="24"/>
                <w:szCs w:val="21"/>
                <w:highlight w:val="none"/>
              </w:rPr>
            </w:pPr>
          </w:p>
        </w:tc>
        <w:tc>
          <w:tcPr>
            <w:tcW w:w="1605" w:type="dxa"/>
            <w:tcBorders>
              <w:top w:val="single" w:color="auto" w:sz="2" w:space="0"/>
              <w:left w:val="single" w:color="auto" w:sz="2"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color w:val="auto"/>
                <w:sz w:val="24"/>
                <w:szCs w:val="21"/>
                <w:highlight w:val="none"/>
              </w:rPr>
            </w:pPr>
          </w:p>
        </w:tc>
        <w:tc>
          <w:tcPr>
            <w:tcW w:w="2977" w:type="dxa"/>
            <w:tcBorders>
              <w:top w:val="single" w:color="auto" w:sz="2" w:space="0"/>
              <w:left w:val="single" w:color="auto" w:sz="4" w:space="0"/>
              <w:bottom w:val="single" w:color="auto" w:sz="4" w:space="0"/>
              <w:right w:val="single" w:color="auto" w:sz="8" w:space="0"/>
            </w:tcBorders>
            <w:vAlign w:val="center"/>
          </w:tcPr>
          <w:p>
            <w:pPr>
              <w:snapToGrid w:val="0"/>
              <w:spacing w:line="360" w:lineRule="auto"/>
              <w:jc w:val="center"/>
              <w:rPr>
                <w:rFonts w:hint="eastAsia" w:ascii="仿宋" w:hAnsi="仿宋" w:eastAsia="仿宋" w:cs="仿宋"/>
                <w:color w:val="auto"/>
                <w:sz w:val="24"/>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trHeight w:val="270" w:hRule="atLeast"/>
          <w:jc w:val="center"/>
        </w:trPr>
        <w:tc>
          <w:tcPr>
            <w:tcW w:w="1197" w:type="dxa"/>
            <w:tcBorders>
              <w:top w:val="single" w:color="auto" w:sz="4" w:space="0"/>
              <w:left w:val="single" w:color="auto" w:sz="8" w:space="0"/>
              <w:bottom w:val="single" w:color="auto" w:sz="4" w:space="0"/>
              <w:right w:val="single" w:color="auto" w:sz="2" w:space="0"/>
            </w:tcBorders>
            <w:vAlign w:val="center"/>
          </w:tcPr>
          <w:p>
            <w:pPr>
              <w:snapToGrid w:val="0"/>
              <w:spacing w:line="360" w:lineRule="auto"/>
              <w:jc w:val="center"/>
              <w:rPr>
                <w:rFonts w:hint="eastAsia" w:ascii="仿宋" w:hAnsi="仿宋" w:eastAsia="仿宋" w:cs="仿宋"/>
                <w:color w:val="auto"/>
                <w:sz w:val="24"/>
                <w:szCs w:val="21"/>
                <w:highlight w:val="none"/>
              </w:rPr>
            </w:pPr>
            <w:r>
              <w:rPr>
                <w:rFonts w:hint="eastAsia" w:ascii="仿宋" w:hAnsi="仿宋" w:eastAsia="仿宋" w:cs="仿宋"/>
                <w:color w:val="auto"/>
                <w:sz w:val="24"/>
                <w:szCs w:val="21"/>
                <w:highlight w:val="none"/>
              </w:rPr>
              <w:t>2</w:t>
            </w:r>
          </w:p>
        </w:tc>
        <w:tc>
          <w:tcPr>
            <w:tcW w:w="5220" w:type="dxa"/>
            <w:tcBorders>
              <w:top w:val="single" w:color="auto" w:sz="4" w:space="0"/>
              <w:left w:val="single" w:color="auto" w:sz="2" w:space="0"/>
              <w:bottom w:val="single" w:color="auto" w:sz="4" w:space="0"/>
              <w:right w:val="single" w:color="auto" w:sz="2" w:space="0"/>
            </w:tcBorders>
            <w:vAlign w:val="center"/>
          </w:tcPr>
          <w:p>
            <w:pPr>
              <w:pStyle w:val="25"/>
              <w:spacing w:before="0" w:beforeAutospacing="0" w:after="0" w:afterAutospacing="0" w:line="360" w:lineRule="auto"/>
              <w:ind w:left="0" w:leftChars="0" w:right="0" w:firstLine="0" w:firstLineChars="0"/>
              <w:jc w:val="center"/>
              <w:rPr>
                <w:rFonts w:hint="eastAsia" w:ascii="仿宋" w:hAnsi="仿宋" w:eastAsia="仿宋" w:cs="仿宋"/>
                <w:color w:val="auto"/>
                <w:sz w:val="24"/>
                <w:szCs w:val="21"/>
                <w:highlight w:val="none"/>
              </w:rPr>
            </w:pPr>
          </w:p>
        </w:tc>
        <w:tc>
          <w:tcPr>
            <w:tcW w:w="1470" w:type="dxa"/>
            <w:tcBorders>
              <w:top w:val="single" w:color="auto" w:sz="4" w:space="0"/>
              <w:left w:val="single" w:color="auto" w:sz="2" w:space="0"/>
              <w:bottom w:val="single" w:color="auto" w:sz="4" w:space="0"/>
              <w:right w:val="single" w:color="auto" w:sz="4" w:space="0"/>
            </w:tcBorders>
            <w:vAlign w:val="center"/>
          </w:tcPr>
          <w:p>
            <w:pPr>
              <w:pStyle w:val="25"/>
              <w:spacing w:before="0" w:beforeAutospacing="0" w:after="0" w:afterAutospacing="0" w:line="360" w:lineRule="auto"/>
              <w:ind w:left="0" w:leftChars="0" w:right="0" w:firstLine="0" w:firstLineChars="0"/>
              <w:jc w:val="center"/>
              <w:rPr>
                <w:rFonts w:hint="eastAsia" w:ascii="仿宋" w:hAnsi="仿宋" w:eastAsia="仿宋" w:cs="仿宋"/>
                <w:color w:val="auto"/>
                <w:sz w:val="24"/>
                <w:szCs w:val="21"/>
                <w:highlight w:val="none"/>
              </w:rPr>
            </w:pPr>
          </w:p>
        </w:tc>
        <w:tc>
          <w:tcPr>
            <w:tcW w:w="1695" w:type="dxa"/>
            <w:tcBorders>
              <w:top w:val="single" w:color="auto" w:sz="4" w:space="0"/>
              <w:left w:val="single" w:color="auto" w:sz="2"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color w:val="auto"/>
                <w:sz w:val="24"/>
                <w:szCs w:val="21"/>
                <w:highlight w:val="none"/>
              </w:rPr>
            </w:pPr>
          </w:p>
        </w:tc>
        <w:tc>
          <w:tcPr>
            <w:tcW w:w="1605" w:type="dxa"/>
            <w:tcBorders>
              <w:top w:val="single" w:color="auto" w:sz="4" w:space="0"/>
              <w:left w:val="single" w:color="auto" w:sz="2"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color w:val="auto"/>
                <w:sz w:val="24"/>
                <w:szCs w:val="21"/>
                <w:highlight w:val="none"/>
              </w:rPr>
            </w:pPr>
          </w:p>
        </w:tc>
        <w:tc>
          <w:tcPr>
            <w:tcW w:w="2977" w:type="dxa"/>
            <w:tcBorders>
              <w:top w:val="single" w:color="auto" w:sz="4" w:space="0"/>
              <w:left w:val="single" w:color="auto" w:sz="4" w:space="0"/>
              <w:bottom w:val="single" w:color="auto" w:sz="4" w:space="0"/>
              <w:right w:val="single" w:color="auto" w:sz="8" w:space="0"/>
            </w:tcBorders>
            <w:vAlign w:val="center"/>
          </w:tcPr>
          <w:p>
            <w:pPr>
              <w:snapToGrid w:val="0"/>
              <w:spacing w:line="360" w:lineRule="auto"/>
              <w:jc w:val="center"/>
              <w:rPr>
                <w:rFonts w:hint="eastAsia" w:ascii="仿宋" w:hAnsi="仿宋" w:eastAsia="仿宋" w:cs="仿宋"/>
                <w:color w:val="auto"/>
                <w:sz w:val="24"/>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trHeight w:val="270" w:hRule="atLeast"/>
          <w:jc w:val="center"/>
        </w:trPr>
        <w:tc>
          <w:tcPr>
            <w:tcW w:w="1197" w:type="dxa"/>
            <w:tcBorders>
              <w:top w:val="single" w:color="auto" w:sz="4" w:space="0"/>
              <w:left w:val="single" w:color="auto" w:sz="8" w:space="0"/>
              <w:bottom w:val="single" w:color="auto" w:sz="4" w:space="0"/>
              <w:right w:val="single" w:color="auto" w:sz="2" w:space="0"/>
            </w:tcBorders>
            <w:vAlign w:val="center"/>
          </w:tcPr>
          <w:p>
            <w:pPr>
              <w:snapToGrid w:val="0"/>
              <w:spacing w:line="360" w:lineRule="auto"/>
              <w:jc w:val="center"/>
              <w:rPr>
                <w:rFonts w:hint="eastAsia" w:ascii="仿宋" w:hAnsi="仿宋" w:eastAsia="仿宋" w:cs="仿宋"/>
                <w:color w:val="auto"/>
                <w:sz w:val="24"/>
                <w:szCs w:val="21"/>
                <w:highlight w:val="none"/>
              </w:rPr>
            </w:pPr>
            <w:r>
              <w:rPr>
                <w:rFonts w:hint="eastAsia" w:ascii="仿宋" w:hAnsi="仿宋" w:eastAsia="仿宋" w:cs="仿宋"/>
                <w:color w:val="auto"/>
                <w:sz w:val="24"/>
                <w:szCs w:val="21"/>
                <w:highlight w:val="none"/>
              </w:rPr>
              <w:t>3</w:t>
            </w:r>
          </w:p>
        </w:tc>
        <w:tc>
          <w:tcPr>
            <w:tcW w:w="5220" w:type="dxa"/>
            <w:tcBorders>
              <w:top w:val="single" w:color="auto" w:sz="4" w:space="0"/>
              <w:left w:val="single" w:color="auto" w:sz="2" w:space="0"/>
              <w:bottom w:val="single" w:color="auto" w:sz="4" w:space="0"/>
              <w:right w:val="single" w:color="auto" w:sz="2" w:space="0"/>
            </w:tcBorders>
            <w:vAlign w:val="center"/>
          </w:tcPr>
          <w:p>
            <w:pPr>
              <w:pStyle w:val="25"/>
              <w:spacing w:before="0" w:beforeAutospacing="0" w:after="0" w:afterAutospacing="0" w:line="360" w:lineRule="auto"/>
              <w:ind w:left="0" w:leftChars="0" w:right="0" w:firstLine="0" w:firstLineChars="0"/>
              <w:jc w:val="center"/>
              <w:rPr>
                <w:rFonts w:hint="eastAsia" w:ascii="仿宋" w:hAnsi="仿宋" w:eastAsia="仿宋" w:cs="仿宋"/>
                <w:color w:val="auto"/>
                <w:sz w:val="24"/>
                <w:szCs w:val="21"/>
                <w:highlight w:val="none"/>
              </w:rPr>
            </w:pPr>
          </w:p>
        </w:tc>
        <w:tc>
          <w:tcPr>
            <w:tcW w:w="1470" w:type="dxa"/>
            <w:tcBorders>
              <w:top w:val="single" w:color="auto" w:sz="4" w:space="0"/>
              <w:left w:val="single" w:color="auto" w:sz="2" w:space="0"/>
              <w:bottom w:val="single" w:color="auto" w:sz="4" w:space="0"/>
              <w:right w:val="single" w:color="auto" w:sz="4" w:space="0"/>
            </w:tcBorders>
            <w:vAlign w:val="center"/>
          </w:tcPr>
          <w:p>
            <w:pPr>
              <w:pStyle w:val="25"/>
              <w:spacing w:before="0" w:beforeAutospacing="0" w:after="0" w:afterAutospacing="0" w:line="360" w:lineRule="auto"/>
              <w:ind w:left="0" w:leftChars="0" w:right="0" w:firstLine="0" w:firstLineChars="0"/>
              <w:jc w:val="center"/>
              <w:rPr>
                <w:rFonts w:hint="eastAsia" w:ascii="仿宋" w:hAnsi="仿宋" w:eastAsia="仿宋" w:cs="仿宋"/>
                <w:color w:val="auto"/>
                <w:sz w:val="24"/>
                <w:szCs w:val="21"/>
                <w:highlight w:val="none"/>
              </w:rPr>
            </w:pPr>
          </w:p>
        </w:tc>
        <w:tc>
          <w:tcPr>
            <w:tcW w:w="1695" w:type="dxa"/>
            <w:tcBorders>
              <w:top w:val="single" w:color="auto" w:sz="4" w:space="0"/>
              <w:left w:val="single" w:color="auto" w:sz="2"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color w:val="auto"/>
                <w:sz w:val="24"/>
                <w:szCs w:val="21"/>
                <w:highlight w:val="none"/>
              </w:rPr>
            </w:pPr>
          </w:p>
        </w:tc>
        <w:tc>
          <w:tcPr>
            <w:tcW w:w="1605" w:type="dxa"/>
            <w:tcBorders>
              <w:top w:val="single" w:color="auto" w:sz="4" w:space="0"/>
              <w:left w:val="single" w:color="auto" w:sz="2"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color w:val="auto"/>
                <w:sz w:val="24"/>
                <w:szCs w:val="21"/>
                <w:highlight w:val="none"/>
              </w:rPr>
            </w:pPr>
          </w:p>
        </w:tc>
        <w:tc>
          <w:tcPr>
            <w:tcW w:w="2977" w:type="dxa"/>
            <w:tcBorders>
              <w:top w:val="single" w:color="auto" w:sz="4" w:space="0"/>
              <w:left w:val="single" w:color="auto" w:sz="4" w:space="0"/>
              <w:bottom w:val="single" w:color="auto" w:sz="4" w:space="0"/>
              <w:right w:val="single" w:color="auto" w:sz="8" w:space="0"/>
            </w:tcBorders>
            <w:vAlign w:val="center"/>
          </w:tcPr>
          <w:p>
            <w:pPr>
              <w:snapToGrid w:val="0"/>
              <w:spacing w:line="360" w:lineRule="auto"/>
              <w:jc w:val="center"/>
              <w:rPr>
                <w:rFonts w:hint="eastAsia" w:ascii="仿宋" w:hAnsi="仿宋" w:eastAsia="仿宋" w:cs="仿宋"/>
                <w:color w:val="auto"/>
                <w:sz w:val="24"/>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trHeight w:val="270" w:hRule="atLeast"/>
          <w:jc w:val="center"/>
        </w:trPr>
        <w:tc>
          <w:tcPr>
            <w:tcW w:w="1197" w:type="dxa"/>
            <w:tcBorders>
              <w:top w:val="single" w:color="auto" w:sz="4" w:space="0"/>
              <w:left w:val="single" w:color="auto" w:sz="8" w:space="0"/>
              <w:bottom w:val="single" w:color="auto" w:sz="4" w:space="0"/>
              <w:right w:val="single" w:color="auto" w:sz="2" w:space="0"/>
            </w:tcBorders>
            <w:vAlign w:val="center"/>
          </w:tcPr>
          <w:p>
            <w:pPr>
              <w:snapToGrid w:val="0"/>
              <w:spacing w:line="360" w:lineRule="auto"/>
              <w:jc w:val="center"/>
              <w:rPr>
                <w:rFonts w:hint="eastAsia" w:ascii="仿宋" w:hAnsi="仿宋" w:eastAsia="仿宋" w:cs="仿宋"/>
                <w:color w:val="auto"/>
                <w:sz w:val="24"/>
                <w:szCs w:val="21"/>
                <w:highlight w:val="none"/>
                <w:lang w:val="en-US" w:eastAsia="zh-CN"/>
              </w:rPr>
            </w:pPr>
            <w:r>
              <w:rPr>
                <w:rFonts w:hint="eastAsia" w:ascii="仿宋" w:hAnsi="仿宋" w:eastAsia="仿宋" w:cs="仿宋"/>
                <w:color w:val="auto"/>
                <w:sz w:val="24"/>
                <w:szCs w:val="21"/>
                <w:highlight w:val="none"/>
                <w:lang w:val="en-US" w:eastAsia="zh-CN"/>
              </w:rPr>
              <w:t>4</w:t>
            </w:r>
          </w:p>
        </w:tc>
        <w:tc>
          <w:tcPr>
            <w:tcW w:w="5220" w:type="dxa"/>
            <w:tcBorders>
              <w:top w:val="single" w:color="auto" w:sz="4" w:space="0"/>
              <w:left w:val="single" w:color="auto" w:sz="2" w:space="0"/>
              <w:bottom w:val="single" w:color="auto" w:sz="4" w:space="0"/>
              <w:right w:val="single" w:color="auto" w:sz="2" w:space="0"/>
            </w:tcBorders>
            <w:vAlign w:val="center"/>
          </w:tcPr>
          <w:p>
            <w:pPr>
              <w:pStyle w:val="25"/>
              <w:spacing w:before="0" w:beforeAutospacing="0" w:after="0" w:afterAutospacing="0" w:line="360" w:lineRule="auto"/>
              <w:ind w:left="0" w:leftChars="0" w:right="0" w:firstLine="0" w:firstLineChars="0"/>
              <w:jc w:val="center"/>
              <w:rPr>
                <w:rFonts w:hint="eastAsia" w:ascii="仿宋" w:hAnsi="仿宋" w:eastAsia="仿宋" w:cs="仿宋"/>
                <w:color w:val="auto"/>
                <w:sz w:val="24"/>
                <w:szCs w:val="21"/>
                <w:highlight w:val="none"/>
              </w:rPr>
            </w:pPr>
          </w:p>
        </w:tc>
        <w:tc>
          <w:tcPr>
            <w:tcW w:w="1470" w:type="dxa"/>
            <w:tcBorders>
              <w:top w:val="single" w:color="auto" w:sz="4" w:space="0"/>
              <w:left w:val="single" w:color="auto" w:sz="2" w:space="0"/>
              <w:bottom w:val="single" w:color="auto" w:sz="4" w:space="0"/>
              <w:right w:val="single" w:color="auto" w:sz="4" w:space="0"/>
            </w:tcBorders>
            <w:vAlign w:val="center"/>
          </w:tcPr>
          <w:p>
            <w:pPr>
              <w:pStyle w:val="25"/>
              <w:spacing w:before="0" w:beforeAutospacing="0" w:after="0" w:afterAutospacing="0" w:line="360" w:lineRule="auto"/>
              <w:ind w:left="0" w:leftChars="0" w:right="0" w:firstLine="0" w:firstLineChars="0"/>
              <w:jc w:val="center"/>
              <w:rPr>
                <w:rFonts w:hint="eastAsia" w:ascii="仿宋" w:hAnsi="仿宋" w:eastAsia="仿宋" w:cs="仿宋"/>
                <w:color w:val="auto"/>
                <w:sz w:val="24"/>
                <w:szCs w:val="21"/>
                <w:highlight w:val="none"/>
              </w:rPr>
            </w:pPr>
          </w:p>
        </w:tc>
        <w:tc>
          <w:tcPr>
            <w:tcW w:w="1695" w:type="dxa"/>
            <w:tcBorders>
              <w:top w:val="single" w:color="auto" w:sz="4" w:space="0"/>
              <w:left w:val="single" w:color="auto" w:sz="2"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color w:val="auto"/>
                <w:sz w:val="24"/>
                <w:szCs w:val="21"/>
                <w:highlight w:val="none"/>
              </w:rPr>
            </w:pPr>
          </w:p>
        </w:tc>
        <w:tc>
          <w:tcPr>
            <w:tcW w:w="1605" w:type="dxa"/>
            <w:tcBorders>
              <w:top w:val="single" w:color="auto" w:sz="4" w:space="0"/>
              <w:left w:val="single" w:color="auto" w:sz="2"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color w:val="auto"/>
                <w:sz w:val="24"/>
                <w:szCs w:val="21"/>
                <w:highlight w:val="none"/>
              </w:rPr>
            </w:pPr>
          </w:p>
        </w:tc>
        <w:tc>
          <w:tcPr>
            <w:tcW w:w="2977" w:type="dxa"/>
            <w:tcBorders>
              <w:top w:val="single" w:color="auto" w:sz="4" w:space="0"/>
              <w:left w:val="single" w:color="auto" w:sz="4" w:space="0"/>
              <w:bottom w:val="single" w:color="auto" w:sz="4" w:space="0"/>
              <w:right w:val="single" w:color="auto" w:sz="8" w:space="0"/>
            </w:tcBorders>
            <w:vAlign w:val="center"/>
          </w:tcPr>
          <w:p>
            <w:pPr>
              <w:snapToGrid w:val="0"/>
              <w:spacing w:line="360" w:lineRule="auto"/>
              <w:jc w:val="center"/>
              <w:rPr>
                <w:rFonts w:hint="eastAsia" w:ascii="仿宋" w:hAnsi="仿宋" w:eastAsia="仿宋" w:cs="仿宋"/>
                <w:color w:val="auto"/>
                <w:sz w:val="24"/>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trHeight w:val="180" w:hRule="atLeast"/>
          <w:jc w:val="center"/>
        </w:trPr>
        <w:tc>
          <w:tcPr>
            <w:tcW w:w="1197" w:type="dxa"/>
            <w:tcBorders>
              <w:top w:val="single" w:color="auto" w:sz="4" w:space="0"/>
              <w:left w:val="single" w:color="auto" w:sz="8" w:space="0"/>
              <w:bottom w:val="single" w:color="auto" w:sz="4" w:space="0"/>
              <w:right w:val="single" w:color="auto" w:sz="2" w:space="0"/>
            </w:tcBorders>
            <w:vAlign w:val="center"/>
          </w:tcPr>
          <w:p>
            <w:pPr>
              <w:snapToGrid w:val="0"/>
              <w:spacing w:line="360" w:lineRule="auto"/>
              <w:jc w:val="center"/>
              <w:rPr>
                <w:rFonts w:hint="eastAsia" w:ascii="仿宋" w:hAnsi="仿宋" w:eastAsia="仿宋" w:cs="仿宋"/>
                <w:color w:val="auto"/>
                <w:sz w:val="24"/>
                <w:szCs w:val="21"/>
                <w:highlight w:val="none"/>
                <w:lang w:val="en-US" w:eastAsia="zh-CN"/>
              </w:rPr>
            </w:pPr>
            <w:r>
              <w:rPr>
                <w:rFonts w:hint="eastAsia" w:ascii="仿宋" w:hAnsi="仿宋" w:eastAsia="仿宋" w:cs="仿宋"/>
                <w:color w:val="auto"/>
                <w:sz w:val="24"/>
                <w:szCs w:val="21"/>
                <w:highlight w:val="none"/>
                <w:lang w:val="en-US" w:eastAsia="zh-CN"/>
              </w:rPr>
              <w:t>5</w:t>
            </w:r>
          </w:p>
        </w:tc>
        <w:tc>
          <w:tcPr>
            <w:tcW w:w="5220" w:type="dxa"/>
            <w:tcBorders>
              <w:top w:val="single" w:color="auto" w:sz="4" w:space="0"/>
              <w:left w:val="single" w:color="auto" w:sz="2" w:space="0"/>
              <w:bottom w:val="single" w:color="auto" w:sz="4" w:space="0"/>
              <w:right w:val="single" w:color="auto" w:sz="2" w:space="0"/>
            </w:tcBorders>
            <w:vAlign w:val="center"/>
          </w:tcPr>
          <w:p>
            <w:pPr>
              <w:pStyle w:val="36"/>
              <w:spacing w:before="0" w:beforeAutospacing="0" w:after="0" w:afterAutospacing="0" w:line="360" w:lineRule="auto"/>
              <w:ind w:left="0" w:leftChars="0" w:right="0"/>
              <w:rPr>
                <w:rFonts w:hint="eastAsia" w:ascii="仿宋" w:hAnsi="仿宋" w:eastAsia="仿宋" w:cs="仿宋"/>
                <w:color w:val="auto"/>
                <w:sz w:val="24"/>
                <w:szCs w:val="21"/>
                <w:highlight w:val="none"/>
              </w:rPr>
            </w:pPr>
            <w:r>
              <w:rPr>
                <w:rFonts w:hint="eastAsia" w:ascii="仿宋" w:hAnsi="仿宋" w:eastAsia="仿宋" w:cs="仿宋"/>
                <w:color w:val="auto"/>
                <w:sz w:val="24"/>
                <w:szCs w:val="24"/>
                <w:highlight w:val="none"/>
                <w:lang w:eastAsia="zh-CN"/>
              </w:rPr>
              <w:t>……</w:t>
            </w:r>
          </w:p>
        </w:tc>
        <w:tc>
          <w:tcPr>
            <w:tcW w:w="1470" w:type="dxa"/>
            <w:tcBorders>
              <w:top w:val="single" w:color="auto" w:sz="4" w:space="0"/>
              <w:left w:val="single" w:color="auto" w:sz="2" w:space="0"/>
              <w:bottom w:val="single" w:color="auto" w:sz="4" w:space="0"/>
              <w:right w:val="single" w:color="auto" w:sz="4" w:space="0"/>
            </w:tcBorders>
            <w:vAlign w:val="center"/>
          </w:tcPr>
          <w:p>
            <w:pPr>
              <w:pStyle w:val="25"/>
              <w:spacing w:before="0" w:beforeAutospacing="0" w:after="0" w:afterAutospacing="0" w:line="360" w:lineRule="auto"/>
              <w:ind w:left="0" w:leftChars="0" w:right="0" w:firstLine="0" w:firstLineChars="0"/>
              <w:jc w:val="center"/>
              <w:rPr>
                <w:rFonts w:hint="eastAsia" w:ascii="仿宋" w:hAnsi="仿宋" w:eastAsia="仿宋" w:cs="仿宋"/>
                <w:color w:val="auto"/>
                <w:sz w:val="24"/>
                <w:szCs w:val="21"/>
                <w:highlight w:val="none"/>
              </w:rPr>
            </w:pPr>
          </w:p>
        </w:tc>
        <w:tc>
          <w:tcPr>
            <w:tcW w:w="1695" w:type="dxa"/>
            <w:tcBorders>
              <w:top w:val="single" w:color="auto" w:sz="4" w:space="0"/>
              <w:left w:val="single" w:color="auto" w:sz="2"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color w:val="auto"/>
                <w:sz w:val="24"/>
                <w:szCs w:val="21"/>
                <w:highlight w:val="none"/>
              </w:rPr>
            </w:pPr>
          </w:p>
        </w:tc>
        <w:tc>
          <w:tcPr>
            <w:tcW w:w="1605" w:type="dxa"/>
            <w:tcBorders>
              <w:top w:val="single" w:color="auto" w:sz="4" w:space="0"/>
              <w:left w:val="single" w:color="auto" w:sz="2"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color w:val="auto"/>
                <w:sz w:val="24"/>
                <w:szCs w:val="21"/>
                <w:highlight w:val="none"/>
              </w:rPr>
            </w:pPr>
          </w:p>
        </w:tc>
        <w:tc>
          <w:tcPr>
            <w:tcW w:w="2977" w:type="dxa"/>
            <w:tcBorders>
              <w:top w:val="single" w:color="auto" w:sz="4" w:space="0"/>
              <w:left w:val="single" w:color="auto" w:sz="4" w:space="0"/>
              <w:bottom w:val="single" w:color="auto" w:sz="4" w:space="0"/>
              <w:right w:val="single" w:color="auto" w:sz="8" w:space="0"/>
            </w:tcBorders>
            <w:vAlign w:val="center"/>
          </w:tcPr>
          <w:p>
            <w:pPr>
              <w:snapToGrid w:val="0"/>
              <w:spacing w:line="360" w:lineRule="auto"/>
              <w:jc w:val="center"/>
              <w:rPr>
                <w:rFonts w:hint="eastAsia" w:ascii="仿宋" w:hAnsi="仿宋" w:eastAsia="仿宋" w:cs="仿宋"/>
                <w:color w:val="auto"/>
                <w:sz w:val="24"/>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jc w:val="center"/>
        </w:trPr>
        <w:tc>
          <w:tcPr>
            <w:tcW w:w="6417" w:type="dxa"/>
            <w:gridSpan w:val="2"/>
            <w:vMerge w:val="restart"/>
            <w:tcBorders>
              <w:top w:val="single" w:color="auto" w:sz="2" w:space="0"/>
              <w:left w:val="single" w:color="auto" w:sz="8" w:space="0"/>
              <w:bottom w:val="single" w:color="auto" w:sz="8" w:space="0"/>
              <w:right w:val="single" w:color="auto" w:sz="4" w:space="0"/>
            </w:tcBorders>
            <w:vAlign w:val="center"/>
          </w:tcPr>
          <w:p>
            <w:pPr>
              <w:snapToGrid w:val="0"/>
              <w:spacing w:line="360" w:lineRule="auto"/>
              <w:jc w:val="center"/>
              <w:rPr>
                <w:rFonts w:hint="eastAsia" w:ascii="微软雅黑" w:hAnsi="微软雅黑" w:eastAsia="微软雅黑" w:cs="微软雅黑"/>
                <w:b/>
                <w:bCs/>
                <w:color w:val="auto"/>
                <w:sz w:val="24"/>
                <w:szCs w:val="21"/>
                <w:highlight w:val="none"/>
                <w:lang w:eastAsia="zh-CN"/>
              </w:rPr>
            </w:pPr>
            <w:r>
              <w:rPr>
                <w:rFonts w:hint="eastAsia" w:ascii="微软雅黑" w:hAnsi="微软雅黑" w:eastAsia="微软雅黑" w:cs="微软雅黑"/>
                <w:b/>
                <w:bCs/>
                <w:color w:val="auto"/>
                <w:sz w:val="24"/>
                <w:szCs w:val="21"/>
                <w:highlight w:val="none"/>
                <w:lang w:val="en-US" w:eastAsia="zh-CN"/>
              </w:rPr>
              <w:t>1</w:t>
            </w:r>
            <w:r>
              <w:rPr>
                <w:rFonts w:hint="eastAsia" w:ascii="微软雅黑" w:hAnsi="微软雅黑" w:eastAsia="微软雅黑" w:cs="微软雅黑"/>
                <w:b/>
                <w:bCs/>
                <w:color w:val="auto"/>
                <w:sz w:val="24"/>
                <w:szCs w:val="21"/>
                <w:highlight w:val="none"/>
                <w:lang w:eastAsia="zh-CN"/>
              </w:rPr>
              <w:t>年</w:t>
            </w:r>
            <w:r>
              <w:rPr>
                <w:rFonts w:hint="eastAsia" w:ascii="微软雅黑" w:hAnsi="微软雅黑" w:eastAsia="微软雅黑" w:cs="微软雅黑"/>
                <w:b/>
                <w:bCs/>
                <w:color w:val="auto"/>
                <w:sz w:val="24"/>
                <w:szCs w:val="21"/>
                <w:highlight w:val="none"/>
              </w:rPr>
              <w:t>总</w:t>
            </w:r>
            <w:r>
              <w:rPr>
                <w:rFonts w:hint="eastAsia" w:ascii="微软雅黑" w:hAnsi="微软雅黑" w:eastAsia="微软雅黑" w:cs="微软雅黑"/>
                <w:b/>
                <w:bCs/>
                <w:color w:val="auto"/>
                <w:sz w:val="24"/>
                <w:szCs w:val="21"/>
                <w:highlight w:val="none"/>
                <w:lang w:eastAsia="zh-CN"/>
              </w:rPr>
              <w:t>报价合</w:t>
            </w:r>
            <w:r>
              <w:rPr>
                <w:rFonts w:hint="eastAsia" w:ascii="微软雅黑" w:hAnsi="微软雅黑" w:eastAsia="微软雅黑" w:cs="微软雅黑"/>
                <w:b/>
                <w:bCs/>
                <w:color w:val="auto"/>
                <w:sz w:val="24"/>
                <w:szCs w:val="21"/>
                <w:highlight w:val="none"/>
              </w:rPr>
              <w:t>计</w:t>
            </w:r>
            <w:r>
              <w:rPr>
                <w:rFonts w:hint="eastAsia" w:ascii="微软雅黑" w:hAnsi="微软雅黑" w:eastAsia="微软雅黑" w:cs="微软雅黑"/>
                <w:b/>
                <w:bCs/>
                <w:color w:val="auto"/>
                <w:sz w:val="24"/>
                <w:szCs w:val="21"/>
                <w:highlight w:val="none"/>
                <w:lang w:eastAsia="zh-CN"/>
              </w:rPr>
              <w:t>：</w:t>
            </w:r>
          </w:p>
        </w:tc>
        <w:tc>
          <w:tcPr>
            <w:tcW w:w="1470" w:type="dxa"/>
            <w:tcBorders>
              <w:top w:val="single" w:color="auto" w:sz="2" w:space="0"/>
              <w:left w:val="single" w:color="auto" w:sz="4" w:space="0"/>
              <w:bottom w:val="single" w:color="auto" w:sz="2" w:space="0"/>
              <w:right w:val="single" w:color="auto" w:sz="2" w:space="0"/>
            </w:tcBorders>
            <w:vAlign w:val="center"/>
          </w:tcPr>
          <w:p>
            <w:pPr>
              <w:snapToGrid w:val="0"/>
              <w:spacing w:line="360" w:lineRule="auto"/>
              <w:jc w:val="center"/>
              <w:rPr>
                <w:rFonts w:hint="eastAsia" w:ascii="仿宋" w:hAnsi="仿宋" w:eastAsia="仿宋" w:cs="仿宋"/>
                <w:color w:val="auto"/>
                <w:sz w:val="24"/>
                <w:szCs w:val="21"/>
                <w:highlight w:val="none"/>
              </w:rPr>
            </w:pPr>
            <w:r>
              <w:rPr>
                <w:rFonts w:hint="eastAsia" w:ascii="仿宋" w:hAnsi="仿宋" w:eastAsia="仿宋" w:cs="仿宋"/>
                <w:color w:val="auto"/>
                <w:sz w:val="24"/>
                <w:szCs w:val="21"/>
                <w:highlight w:val="none"/>
              </w:rPr>
              <w:t>大写</w:t>
            </w:r>
          </w:p>
        </w:tc>
        <w:tc>
          <w:tcPr>
            <w:tcW w:w="6277" w:type="dxa"/>
            <w:gridSpan w:val="3"/>
            <w:tcBorders>
              <w:top w:val="single" w:color="auto" w:sz="2" w:space="0"/>
              <w:left w:val="single" w:color="auto" w:sz="4" w:space="0"/>
              <w:bottom w:val="single" w:color="auto" w:sz="2" w:space="0"/>
              <w:right w:val="single" w:color="auto" w:sz="8" w:space="0"/>
            </w:tcBorders>
            <w:vAlign w:val="center"/>
          </w:tcPr>
          <w:p>
            <w:pPr>
              <w:snapToGrid w:val="0"/>
              <w:spacing w:line="360" w:lineRule="auto"/>
              <w:jc w:val="center"/>
              <w:rPr>
                <w:rFonts w:hint="eastAsia" w:ascii="仿宋" w:hAnsi="仿宋" w:eastAsia="仿宋" w:cs="仿宋"/>
                <w:color w:val="auto"/>
                <w:sz w:val="24"/>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jc w:val="center"/>
        </w:trPr>
        <w:tc>
          <w:tcPr>
            <w:tcW w:w="6417" w:type="dxa"/>
            <w:gridSpan w:val="2"/>
            <w:vMerge w:val="continue"/>
            <w:tcBorders>
              <w:top w:val="single" w:color="auto" w:sz="2" w:space="0"/>
              <w:left w:val="single" w:color="auto" w:sz="8" w:space="0"/>
              <w:bottom w:val="single" w:color="auto" w:sz="2" w:space="0"/>
              <w:right w:val="single" w:color="auto" w:sz="4" w:space="0"/>
            </w:tcBorders>
            <w:vAlign w:val="center"/>
          </w:tcPr>
          <w:p>
            <w:pPr>
              <w:widowControl/>
              <w:snapToGrid w:val="0"/>
              <w:spacing w:line="360" w:lineRule="auto"/>
              <w:jc w:val="center"/>
              <w:rPr>
                <w:rFonts w:hint="eastAsia" w:ascii="微软雅黑" w:hAnsi="微软雅黑" w:eastAsia="微软雅黑" w:cs="微软雅黑"/>
                <w:b/>
                <w:bCs/>
                <w:color w:val="auto"/>
                <w:sz w:val="24"/>
                <w:szCs w:val="21"/>
                <w:highlight w:val="none"/>
              </w:rPr>
            </w:pPr>
          </w:p>
        </w:tc>
        <w:tc>
          <w:tcPr>
            <w:tcW w:w="1470" w:type="dxa"/>
            <w:tcBorders>
              <w:top w:val="single" w:color="auto" w:sz="2" w:space="0"/>
              <w:left w:val="single" w:color="auto" w:sz="4" w:space="0"/>
              <w:bottom w:val="single" w:color="auto" w:sz="2" w:space="0"/>
              <w:right w:val="single" w:color="auto" w:sz="2" w:space="0"/>
            </w:tcBorders>
            <w:vAlign w:val="center"/>
          </w:tcPr>
          <w:p>
            <w:pPr>
              <w:snapToGrid w:val="0"/>
              <w:spacing w:line="360" w:lineRule="auto"/>
              <w:jc w:val="center"/>
              <w:rPr>
                <w:rFonts w:hint="eastAsia" w:ascii="仿宋" w:hAnsi="仿宋" w:eastAsia="仿宋" w:cs="仿宋"/>
                <w:color w:val="auto"/>
                <w:sz w:val="24"/>
                <w:szCs w:val="21"/>
                <w:highlight w:val="none"/>
              </w:rPr>
            </w:pPr>
            <w:r>
              <w:rPr>
                <w:rFonts w:hint="eastAsia" w:ascii="仿宋" w:hAnsi="仿宋" w:eastAsia="仿宋" w:cs="仿宋"/>
                <w:color w:val="auto"/>
                <w:sz w:val="24"/>
                <w:szCs w:val="21"/>
                <w:highlight w:val="none"/>
              </w:rPr>
              <w:t>小写</w:t>
            </w:r>
          </w:p>
        </w:tc>
        <w:tc>
          <w:tcPr>
            <w:tcW w:w="6277" w:type="dxa"/>
            <w:gridSpan w:val="3"/>
            <w:tcBorders>
              <w:top w:val="single" w:color="auto" w:sz="2" w:space="0"/>
              <w:left w:val="single" w:color="auto" w:sz="4" w:space="0"/>
              <w:bottom w:val="single" w:color="auto" w:sz="2" w:space="0"/>
              <w:right w:val="single" w:color="auto" w:sz="8" w:space="0"/>
            </w:tcBorders>
            <w:vAlign w:val="center"/>
          </w:tcPr>
          <w:p>
            <w:pPr>
              <w:snapToGrid w:val="0"/>
              <w:spacing w:line="360" w:lineRule="auto"/>
              <w:jc w:val="center"/>
              <w:rPr>
                <w:rFonts w:hint="eastAsia" w:ascii="仿宋" w:hAnsi="仿宋" w:eastAsia="仿宋" w:cs="仿宋"/>
                <w:color w:val="auto"/>
                <w:sz w:val="24"/>
                <w:szCs w:val="21"/>
                <w:highlight w:val="none"/>
              </w:rPr>
            </w:pPr>
          </w:p>
        </w:tc>
      </w:tr>
    </w:tbl>
    <w:p>
      <w:pPr>
        <w:pStyle w:val="36"/>
        <w:snapToGrid w:val="0"/>
        <w:spacing w:line="360" w:lineRule="auto"/>
        <w:ind w:firstLine="720" w:firstLineChars="300"/>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val="zh-CN"/>
        </w:rPr>
        <w:t>注：</w:t>
      </w:r>
      <w:r>
        <w:rPr>
          <w:rFonts w:hint="eastAsia" w:ascii="仿宋" w:hAnsi="仿宋" w:eastAsia="仿宋" w:cs="仿宋"/>
          <w:color w:val="auto"/>
          <w:kern w:val="0"/>
          <w:sz w:val="24"/>
          <w:szCs w:val="24"/>
          <w:highlight w:val="none"/>
        </w:rPr>
        <w:t>1、</w:t>
      </w:r>
      <w:r>
        <w:rPr>
          <w:rFonts w:hint="eastAsia" w:ascii="仿宋" w:hAnsi="仿宋" w:eastAsia="仿宋" w:cs="仿宋"/>
          <w:color w:val="auto"/>
          <w:sz w:val="24"/>
          <w:szCs w:val="24"/>
          <w:highlight w:val="none"/>
        </w:rPr>
        <w:t>可根据具体情况调整报价明细清单格式，但应包括项目涉及的一切相关税费等费用。</w:t>
      </w:r>
    </w:p>
    <w:p>
      <w:pPr>
        <w:adjustRightInd w:val="0"/>
        <w:snapToGrid w:val="0"/>
        <w:spacing w:line="360" w:lineRule="auto"/>
        <w:ind w:firstLine="960" w:firstLineChars="4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2、</w:t>
      </w:r>
      <w:r>
        <w:rPr>
          <w:rFonts w:hint="eastAsia" w:ascii="仿宋" w:hAnsi="仿宋" w:eastAsia="仿宋" w:cs="仿宋"/>
          <w:b/>
          <w:bCs/>
          <w:sz w:val="24"/>
          <w:lang w:eastAsia="zh-CN"/>
        </w:rPr>
        <w:t>投标报价分析明细表中</w:t>
      </w:r>
      <w:r>
        <w:rPr>
          <w:rFonts w:hint="eastAsia" w:ascii="仿宋" w:hAnsi="仿宋" w:eastAsia="仿宋" w:cs="仿宋"/>
          <w:color w:val="auto"/>
          <w:kern w:val="0"/>
          <w:sz w:val="24"/>
          <w:highlight w:val="none"/>
        </w:rPr>
        <w:t>合计总价应与开标一览表中的报价相一致。</w:t>
      </w:r>
    </w:p>
    <w:p>
      <w:pPr>
        <w:adjustRightInd w:val="0"/>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kern w:val="0"/>
          <w:sz w:val="24"/>
          <w:highlight w:val="none"/>
        </w:rPr>
        <w:t>3、漏报视作包含在投标总价内。重大漏项的视为无效投标。</w:t>
      </w:r>
    </w:p>
    <w:p>
      <w:pPr>
        <w:autoSpaceDE w:val="0"/>
        <w:autoSpaceDN w:val="0"/>
        <w:spacing w:line="360" w:lineRule="auto"/>
        <w:ind w:left="0" w:leftChars="0" w:right="1120" w:firstLine="8400" w:firstLineChars="3500"/>
        <w:jc w:val="left"/>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投标人名称（</w:t>
      </w:r>
      <w:r>
        <w:rPr>
          <w:rFonts w:hint="eastAsia" w:ascii="仿宋" w:hAnsi="仿宋" w:eastAsia="仿宋" w:cs="仿宋"/>
          <w:sz w:val="24"/>
          <w:highlight w:val="none"/>
        </w:rPr>
        <w:t>电子签名</w:t>
      </w:r>
      <w:r>
        <w:rPr>
          <w:rFonts w:hint="eastAsia" w:ascii="仿宋" w:hAnsi="仿宋" w:eastAsia="仿宋" w:cs="仿宋"/>
          <w:kern w:val="0"/>
          <w:sz w:val="24"/>
          <w:highlight w:val="none"/>
          <w:lang w:val="zh-CN"/>
        </w:rPr>
        <w:t xml:space="preserve">）：                                                                                                                                                                                                               </w:t>
      </w:r>
    </w:p>
    <w:p>
      <w:pPr>
        <w:ind w:left="4620" w:leftChars="2200" w:firstLine="3840" w:firstLineChars="1600"/>
        <w:rPr>
          <w:rFonts w:hint="eastAsia" w:ascii="仿宋" w:hAnsi="仿宋" w:eastAsia="仿宋" w:cs="仿宋"/>
          <w:kern w:val="2"/>
          <w:sz w:val="32"/>
          <w:szCs w:val="32"/>
        </w:rPr>
      </w:pPr>
      <w:r>
        <w:rPr>
          <w:rFonts w:hint="eastAsia" w:ascii="仿宋" w:hAnsi="仿宋" w:eastAsia="仿宋" w:cs="仿宋"/>
          <w:kern w:val="0"/>
          <w:sz w:val="24"/>
          <w:highlight w:val="none"/>
          <w:lang w:val="zh-CN"/>
        </w:rPr>
        <w:t>日期</w:t>
      </w:r>
      <w:r>
        <w:rPr>
          <w:rFonts w:hint="eastAsia" w:ascii="仿宋" w:hAnsi="仿宋" w:eastAsia="仿宋" w:cs="仿宋"/>
          <w:kern w:val="0"/>
          <w:sz w:val="24"/>
          <w:highlight w:val="none"/>
        </w:rPr>
        <w:t>：</w:t>
      </w:r>
      <w:r>
        <w:rPr>
          <w:rFonts w:hint="eastAsia" w:ascii="仿宋" w:hAnsi="仿宋" w:eastAsia="仿宋" w:cs="仿宋"/>
          <w:kern w:val="0"/>
          <w:sz w:val="24"/>
          <w:highlight w:val="none"/>
          <w:lang w:val="zh-CN"/>
        </w:rPr>
        <w:t xml:space="preserve">   年   月   日</w:t>
      </w:r>
    </w:p>
    <w:p>
      <w:pPr>
        <w:pStyle w:val="384"/>
        <w:tabs>
          <w:tab w:val="clear" w:pos="720"/>
        </w:tabs>
        <w:snapToGrid w:val="0"/>
        <w:spacing w:before="120" w:after="120"/>
        <w:jc w:val="both"/>
        <w:outlineLvl w:val="9"/>
        <w:rPr>
          <w:rFonts w:hint="eastAsia" w:ascii="仿宋" w:hAnsi="仿宋" w:eastAsia="仿宋" w:cs="仿宋"/>
          <w:kern w:val="2"/>
          <w:sz w:val="32"/>
          <w:szCs w:val="32"/>
          <w:lang w:eastAsia="zh-CN"/>
        </w:rPr>
        <w:sectPr>
          <w:pgSz w:w="16838" w:h="11906" w:orient="landscape"/>
          <w:pgMar w:top="1418" w:right="1247" w:bottom="1418" w:left="1276" w:header="851" w:footer="992" w:gutter="0"/>
          <w:pgBorders>
            <w:top w:val="none" w:sz="0" w:space="0"/>
            <w:left w:val="none" w:sz="0" w:space="0"/>
            <w:bottom w:val="none" w:sz="0" w:space="0"/>
            <w:right w:val="none" w:sz="0" w:space="0"/>
          </w:pgBorders>
          <w:pgNumType w:fmt="decimal"/>
          <w:cols w:space="720" w:num="1"/>
          <w:titlePg/>
          <w:docGrid w:linePitch="312" w:charSpace="0"/>
        </w:sectPr>
      </w:pPr>
    </w:p>
    <w:p>
      <w:pPr>
        <w:pStyle w:val="384"/>
        <w:tabs>
          <w:tab w:val="clear" w:pos="720"/>
        </w:tabs>
        <w:snapToGrid w:val="0"/>
        <w:spacing w:before="120" w:after="120"/>
        <w:ind w:firstLine="643"/>
        <w:outlineLvl w:val="9"/>
        <w:rPr>
          <w:rFonts w:hint="eastAsia" w:ascii="仿宋" w:hAnsi="仿宋" w:eastAsia="仿宋" w:cs="仿宋"/>
          <w:sz w:val="32"/>
          <w:szCs w:val="32"/>
        </w:rPr>
      </w:pPr>
      <w:r>
        <w:rPr>
          <w:rFonts w:hint="eastAsia" w:ascii="仿宋" w:hAnsi="仿宋" w:eastAsia="仿宋" w:cs="仿宋"/>
          <w:kern w:val="2"/>
          <w:sz w:val="32"/>
          <w:szCs w:val="32"/>
        </w:rPr>
        <w:t>二、</w:t>
      </w:r>
      <w:r>
        <w:rPr>
          <w:rFonts w:hint="eastAsia" w:ascii="仿宋" w:hAnsi="仿宋" w:eastAsia="仿宋" w:cs="仿宋"/>
          <w:sz w:val="32"/>
          <w:szCs w:val="32"/>
        </w:rPr>
        <w:t>中小企业声明函</w:t>
      </w:r>
    </w:p>
    <w:p>
      <w:pPr>
        <w:widowControl/>
        <w:spacing w:line="360" w:lineRule="auto"/>
        <w:ind w:firstLine="120" w:firstLineChars="50"/>
        <w:jc w:val="left"/>
        <w:rPr>
          <w:rFonts w:hint="eastAsia" w:ascii="仿宋" w:hAnsi="仿宋" w:eastAsia="仿宋" w:cs="仿宋"/>
          <w:b/>
          <w:sz w:val="24"/>
        </w:rPr>
      </w:pPr>
      <w:r>
        <w:rPr>
          <w:rFonts w:hint="eastAsia" w:ascii="仿宋" w:hAnsi="仿宋" w:eastAsia="仿宋" w:cs="仿宋"/>
          <w:b/>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5）。]</w:t>
      </w:r>
    </w:p>
    <w:p>
      <w:pPr>
        <w:tabs>
          <w:tab w:val="left" w:pos="8085"/>
        </w:tabs>
        <w:spacing w:line="360" w:lineRule="auto"/>
        <w:ind w:firstLine="1285" w:firstLineChars="400"/>
        <w:jc w:val="left"/>
        <w:rPr>
          <w:rFonts w:hint="eastAsia" w:ascii="仿宋" w:hAnsi="仿宋" w:eastAsia="仿宋" w:cs="仿宋"/>
          <w:b/>
          <w:sz w:val="32"/>
          <w:szCs w:val="32"/>
        </w:rPr>
      </w:pPr>
    </w:p>
    <w:p>
      <w:pPr>
        <w:tabs>
          <w:tab w:val="left" w:pos="8085"/>
        </w:tabs>
        <w:spacing w:line="360" w:lineRule="auto"/>
        <w:ind w:firstLine="1285" w:firstLineChars="400"/>
        <w:jc w:val="left"/>
        <w:rPr>
          <w:rFonts w:hint="eastAsia" w:ascii="仿宋" w:hAnsi="仿宋" w:eastAsia="仿宋" w:cs="仿宋"/>
          <w:b/>
          <w:sz w:val="32"/>
          <w:szCs w:val="32"/>
        </w:rPr>
      </w:pPr>
      <w:r>
        <w:rPr>
          <w:rFonts w:hint="eastAsia" w:ascii="仿宋" w:hAnsi="仿宋" w:eastAsia="仿宋" w:cs="仿宋"/>
          <w:b/>
          <w:sz w:val="32"/>
          <w:szCs w:val="32"/>
        </w:rPr>
        <w:t>政府采购支持中小企业信用融资相关事项通知</w:t>
      </w:r>
    </w:p>
    <w:p>
      <w:pPr>
        <w:spacing w:line="360" w:lineRule="auto"/>
        <w:ind w:firstLine="480" w:firstLineChars="200"/>
        <w:rPr>
          <w:rFonts w:hint="eastAsia" w:ascii="仿宋" w:hAnsi="仿宋" w:eastAsia="仿宋" w:cs="仿宋"/>
          <w:kern w:val="0"/>
          <w:sz w:val="24"/>
          <w:lang w:val="zh-CN"/>
        </w:rPr>
      </w:pPr>
      <w:r>
        <w:rPr>
          <w:rFonts w:hint="eastAsia" w:ascii="仿宋" w:hAnsi="仿宋" w:eastAsia="仿宋" w:cs="仿宋"/>
          <w:kern w:val="0"/>
          <w:sz w:val="24"/>
          <w:lang w:val="zh-CN"/>
        </w:rPr>
        <w:t>为贯彻落实中央、省、市关于支持民营经济健康发展有关精神，发挥政府采购在促进中小企业发展中的政策引导作用，缓解中小企业融资难、融资贵问题，杭州市财政局、</w:t>
      </w:r>
    </w:p>
    <w:p>
      <w:pPr>
        <w:spacing w:line="360" w:lineRule="auto"/>
        <w:rPr>
          <w:rFonts w:hint="eastAsia" w:ascii="仿宋" w:hAnsi="仿宋" w:eastAsia="仿宋" w:cs="仿宋"/>
          <w:kern w:val="0"/>
          <w:sz w:val="24"/>
          <w:lang w:val="zh-CN"/>
        </w:rPr>
      </w:pPr>
      <w:r>
        <w:rPr>
          <w:rFonts w:hint="eastAsia" w:ascii="仿宋" w:hAnsi="仿宋" w:eastAsia="仿宋" w:cs="仿宋"/>
          <w:kern w:val="0"/>
          <w:sz w:val="24"/>
          <w:lang w:val="zh-CN"/>
        </w:rPr>
        <w:t>中国银保监会浙江监管局、杭州市地方金融监督管理局、杭州市经济和信息化局制定《杭州市政府采购支持中小企业信用融资管理办法》。相关事项通知如下：</w:t>
      </w:r>
    </w:p>
    <w:p>
      <w:pPr>
        <w:spacing w:line="360" w:lineRule="auto"/>
        <w:ind w:firstLine="482" w:firstLineChars="200"/>
        <w:rPr>
          <w:rFonts w:hint="eastAsia" w:ascii="仿宋" w:hAnsi="仿宋" w:eastAsia="仿宋" w:cs="仿宋"/>
          <w:b/>
          <w:sz w:val="24"/>
        </w:rPr>
      </w:pPr>
      <w:r>
        <w:rPr>
          <w:rFonts w:hint="eastAsia" w:ascii="仿宋" w:hAnsi="仿宋" w:eastAsia="仿宋" w:cs="仿宋"/>
          <w:b/>
          <w:sz w:val="24"/>
        </w:rPr>
        <w:t>一、适用对象</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凡已在浙江政府采购网上注册入库，并取得杭州市政府采购合同的中小企业供应商（以下简称“供应商”），均可申请政府采购信用融资。</w:t>
      </w:r>
    </w:p>
    <w:p>
      <w:pPr>
        <w:spacing w:line="360" w:lineRule="auto"/>
        <w:ind w:firstLine="482" w:firstLineChars="200"/>
        <w:rPr>
          <w:rFonts w:hint="eastAsia" w:ascii="仿宋" w:hAnsi="仿宋" w:eastAsia="仿宋" w:cs="仿宋"/>
          <w:b/>
          <w:sz w:val="24"/>
        </w:rPr>
      </w:pPr>
      <w:r>
        <w:rPr>
          <w:rFonts w:hint="eastAsia" w:ascii="仿宋" w:hAnsi="仿宋" w:eastAsia="仿宋" w:cs="仿宋"/>
          <w:b/>
          <w:sz w:val="24"/>
        </w:rPr>
        <w:t>二、相关信息获取方式</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市财政局在杭州市政府采购网上建设信用融资模块，并与“浙里办”浙江政务服务平台对接，推进政府采购中标成交信息、合同信息等信息资源共享，鼓励各银行采用线上融资模式，将银行业务系统与信用融资模块对接，实现供应商“一次也不跑”，同时提供相关的服务支持，做好协调工作。</w:t>
      </w:r>
    </w:p>
    <w:p>
      <w:pPr>
        <w:spacing w:line="360" w:lineRule="auto"/>
        <w:ind w:firstLine="482" w:firstLineChars="200"/>
        <w:rPr>
          <w:rFonts w:hint="eastAsia" w:ascii="仿宋" w:hAnsi="仿宋" w:eastAsia="仿宋" w:cs="仿宋"/>
          <w:b/>
          <w:sz w:val="24"/>
        </w:rPr>
      </w:pPr>
      <w:r>
        <w:rPr>
          <w:rFonts w:hint="eastAsia" w:ascii="仿宋" w:hAnsi="仿宋" w:eastAsia="仿宋" w:cs="仿宋"/>
          <w:b/>
          <w:sz w:val="24"/>
        </w:rPr>
        <w:t>三、　政府采购信用融资操作流程：</w:t>
      </w:r>
    </w:p>
    <w:p>
      <w:pPr>
        <w:spacing w:line="360" w:lineRule="auto"/>
        <w:ind w:firstLine="960" w:firstLineChars="400"/>
        <w:rPr>
          <w:rFonts w:hint="eastAsia" w:ascii="仿宋" w:hAnsi="仿宋" w:eastAsia="仿宋" w:cs="仿宋"/>
          <w:sz w:val="24"/>
        </w:rPr>
      </w:pPr>
      <w:r>
        <w:rPr>
          <w:rFonts w:hint="eastAsia" w:ascii="仿宋" w:hAnsi="仿宋" w:eastAsia="仿宋" w:cs="仿宋"/>
          <w:sz w:val="24"/>
        </w:rPr>
        <w:t>（一）线上融资模式：</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　　1.供应商根据合作银行提供的方案，自行选择金融产品，并办理开户等手续；</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　　2.供应商中标后，可通过杭州市政府采购网或“浙里办”测算授信额度；</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　　3.采购合同签订后，供应商在杭州市政府采购网或“浙里办”向合作银行发出融资申请；</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　　4.审批通过后，在线办理放贷手续。</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　　（二）线下融资模式：</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　　1.供应商根据合作银行提供的方案，自行选择金融产品，向合作银行提出信用资格预审，并办理开户等手续；</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　　2.采购合同签订后，供应商在杭州市政府采购网或“浙里办”向合作银行发出融资申请；</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　　3.合作银行在信用融资模块受理申请后，供应商提供审批材料。合作银行应对申请信用融资的供应商及备案的政府采购合同信息进行核对和审查；</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　　4.审批通过后，合作银行应按照合作备忘录中约定的审批放款期限和优惠利率及时予以放款。</w:t>
      </w:r>
    </w:p>
    <w:p>
      <w:pPr>
        <w:pStyle w:val="4"/>
        <w:numPr>
          <w:ilvl w:val="0"/>
          <w:numId w:val="0"/>
        </w:numPr>
        <w:ind w:firstLine="960" w:firstLineChars="400"/>
        <w:rPr>
          <w:rFonts w:hint="eastAsia" w:ascii="仿宋" w:hAnsi="仿宋" w:eastAsia="仿宋" w:cs="仿宋"/>
          <w:b w:val="0"/>
          <w:bCs w:val="0"/>
          <w:sz w:val="24"/>
          <w:szCs w:val="24"/>
          <w:lang w:val="en-US"/>
        </w:rPr>
      </w:pPr>
      <w:r>
        <w:rPr>
          <w:rFonts w:hint="eastAsia" w:ascii="仿宋" w:hAnsi="仿宋" w:eastAsia="仿宋" w:cs="仿宋"/>
          <w:b w:val="0"/>
          <w:bCs w:val="0"/>
          <w:sz w:val="24"/>
          <w:szCs w:val="24"/>
          <w:lang w:val="en-US"/>
        </w:rPr>
        <w:t>（三）杭州e融平台申请融资</w:t>
      </w:r>
    </w:p>
    <w:p>
      <w:pPr>
        <w:pStyle w:val="4"/>
        <w:numPr>
          <w:ilvl w:val="0"/>
          <w:numId w:val="0"/>
        </w:numPr>
        <w:ind w:firstLine="960" w:firstLineChars="400"/>
        <w:rPr>
          <w:rFonts w:hint="eastAsia" w:ascii="仿宋" w:hAnsi="仿宋" w:eastAsia="仿宋" w:cs="仿宋"/>
          <w:b w:val="0"/>
          <w:bCs w:val="0"/>
          <w:sz w:val="24"/>
          <w:szCs w:val="24"/>
          <w:lang w:val="en-US"/>
        </w:rPr>
      </w:pPr>
      <w:r>
        <w:rPr>
          <w:rFonts w:hint="eastAsia" w:ascii="仿宋" w:hAnsi="仿宋" w:eastAsia="仿宋" w:cs="仿宋"/>
          <w:b w:val="0"/>
          <w:bCs w:val="0"/>
          <w:sz w:val="24"/>
          <w:szCs w:val="24"/>
          <w:lang w:val="en-US"/>
        </w:rPr>
        <w:t>供应商通过杭州e融平台政采贷专区，自行选择金融产品，按规定手续办理贷款流程。</w:t>
      </w:r>
    </w:p>
    <w:p>
      <w:pPr>
        <w:spacing w:line="360" w:lineRule="auto"/>
        <w:ind w:firstLine="482" w:firstLineChars="200"/>
        <w:rPr>
          <w:rFonts w:hint="eastAsia" w:ascii="仿宋" w:hAnsi="仿宋" w:eastAsia="仿宋" w:cs="仿宋"/>
          <w:b/>
          <w:sz w:val="24"/>
        </w:rPr>
      </w:pPr>
      <w:r>
        <w:rPr>
          <w:rFonts w:hint="eastAsia" w:ascii="仿宋" w:hAnsi="仿宋" w:eastAsia="仿宋" w:cs="仿宋"/>
          <w:b/>
          <w:sz w:val="24"/>
        </w:rPr>
        <w:t>四、注意事项</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1、对拟用于信用融资的政府采购合同，供应商在签订合同时应当在合同中注明融资银行名称及账号，作为在该银行的唯一收款账号。</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2、供应商弄虚作假或以伪造政府采购合同等方式违规获取政府采购信用融资，或不及时还款，或出现其他违反本办法规定情形的，按融资合同约定承担违约责任；涉嫌犯罪的，移送司法机关处理。</w:t>
      </w:r>
    </w:p>
    <w:p>
      <w:pPr>
        <w:spacing w:line="360" w:lineRule="auto"/>
        <w:ind w:left="5060" w:hanging="5060" w:hangingChars="2100"/>
        <w:rPr>
          <w:rFonts w:hint="eastAsia" w:ascii="仿宋" w:hAnsi="仿宋" w:eastAsia="仿宋" w:cs="仿宋"/>
          <w:b/>
          <w:bCs/>
          <w:kern w:val="0"/>
          <w:sz w:val="24"/>
        </w:rPr>
      </w:pPr>
    </w:p>
    <w:p>
      <w:pPr>
        <w:pStyle w:val="3"/>
        <w:pageBreakBefore/>
        <w:widowControl/>
        <w:spacing w:before="100" w:beforeAutospacing="1" w:after="100" w:afterAutospacing="1" w:line="360" w:lineRule="auto"/>
        <w:ind w:left="1290" w:firstLine="3092" w:firstLineChars="700"/>
        <w:rPr>
          <w:rFonts w:hint="eastAsia" w:ascii="仿宋" w:hAnsi="仿宋" w:eastAsia="仿宋" w:cs="仿宋"/>
        </w:rPr>
      </w:pPr>
      <w:bookmarkStart w:id="451" w:name="_Toc465665161"/>
      <w:r>
        <w:rPr>
          <w:rFonts w:hint="eastAsia" w:ascii="仿宋" w:hAnsi="仿宋" w:eastAsia="仿宋" w:cs="仿宋"/>
        </w:rPr>
        <w:t>附</w:t>
      </w:r>
      <w:r>
        <w:rPr>
          <w:rFonts w:hint="eastAsia" w:ascii="仿宋" w:hAnsi="仿宋" w:eastAsia="仿宋" w:cs="仿宋"/>
          <w:lang w:val="en-US" w:eastAsia="zh-CN"/>
        </w:rPr>
        <w:t xml:space="preserve"> </w:t>
      </w:r>
      <w:r>
        <w:rPr>
          <w:rFonts w:hint="eastAsia" w:ascii="仿宋" w:hAnsi="仿宋" w:eastAsia="仿宋" w:cs="仿宋"/>
        </w:rPr>
        <w:t>件</w:t>
      </w:r>
      <w:bookmarkEnd w:id="451"/>
    </w:p>
    <w:p>
      <w:pPr>
        <w:spacing w:line="360" w:lineRule="auto"/>
        <w:rPr>
          <w:rFonts w:hint="eastAsia" w:ascii="仿宋" w:hAnsi="仿宋" w:eastAsia="仿宋" w:cs="仿宋"/>
          <w:b/>
          <w:spacing w:val="6"/>
          <w:sz w:val="32"/>
          <w:szCs w:val="32"/>
        </w:rPr>
      </w:pPr>
      <w:r>
        <w:rPr>
          <w:rFonts w:hint="eastAsia" w:ascii="仿宋" w:hAnsi="仿宋" w:eastAsia="仿宋" w:cs="仿宋"/>
          <w:b/>
          <w:spacing w:val="6"/>
          <w:sz w:val="32"/>
          <w:szCs w:val="32"/>
        </w:rPr>
        <w:t>附件1：</w:t>
      </w:r>
    </w:p>
    <w:p>
      <w:pPr>
        <w:spacing w:line="360" w:lineRule="auto"/>
        <w:jc w:val="center"/>
        <w:rPr>
          <w:rFonts w:hint="eastAsia" w:ascii="仿宋" w:hAnsi="仿宋" w:eastAsia="仿宋" w:cs="仿宋"/>
          <w:b/>
          <w:spacing w:val="6"/>
          <w:sz w:val="32"/>
          <w:szCs w:val="32"/>
        </w:rPr>
      </w:pPr>
      <w:bookmarkStart w:id="452" w:name="OLE_LINK13"/>
      <w:bookmarkStart w:id="453" w:name="OLE_LINK14"/>
      <w:r>
        <w:rPr>
          <w:rFonts w:hint="eastAsia" w:ascii="仿宋" w:hAnsi="仿宋" w:eastAsia="仿宋" w:cs="仿宋"/>
          <w:b/>
          <w:spacing w:val="6"/>
          <w:sz w:val="32"/>
          <w:szCs w:val="32"/>
        </w:rPr>
        <w:t>残疾人福利性单位声明函</w:t>
      </w:r>
    </w:p>
    <w:bookmarkEnd w:id="452"/>
    <w:bookmarkEnd w:id="453"/>
    <w:p>
      <w:pPr>
        <w:spacing w:line="360" w:lineRule="auto"/>
        <w:rPr>
          <w:rFonts w:hint="eastAsia" w:ascii="仿宋" w:hAnsi="仿宋" w:eastAsia="仿宋" w:cs="仿宋"/>
          <w:b/>
          <w:spacing w:val="6"/>
          <w:sz w:val="30"/>
          <w:szCs w:val="30"/>
        </w:rPr>
      </w:pP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本单位对上述声明的真实性负责。如有虚假，将依法承担相应责任。</w:t>
      </w:r>
    </w:p>
    <w:p>
      <w:pPr>
        <w:spacing w:line="360" w:lineRule="auto"/>
        <w:ind w:firstLine="480" w:firstLineChars="200"/>
        <w:rPr>
          <w:rFonts w:hint="eastAsia" w:ascii="仿宋" w:hAnsi="仿宋" w:eastAsia="仿宋" w:cs="仿宋"/>
          <w:sz w:val="24"/>
        </w:rPr>
      </w:pPr>
    </w:p>
    <w:p>
      <w:pPr>
        <w:spacing w:line="360" w:lineRule="auto"/>
        <w:ind w:firstLine="480" w:firstLineChars="200"/>
        <w:rPr>
          <w:rFonts w:hint="eastAsia" w:ascii="仿宋" w:hAnsi="仿宋" w:eastAsia="仿宋" w:cs="仿宋"/>
          <w:sz w:val="24"/>
        </w:rPr>
      </w:pPr>
    </w:p>
    <w:p>
      <w:pPr>
        <w:tabs>
          <w:tab w:val="left" w:pos="4860"/>
        </w:tabs>
        <w:spacing w:line="360" w:lineRule="auto"/>
        <w:ind w:right="1560" w:firstLine="480" w:firstLineChars="200"/>
        <w:jc w:val="center"/>
        <w:rPr>
          <w:rFonts w:hint="eastAsia" w:ascii="仿宋" w:hAnsi="仿宋" w:eastAsia="仿宋" w:cs="仿宋"/>
          <w:sz w:val="24"/>
        </w:rPr>
      </w:pPr>
      <w:r>
        <w:rPr>
          <w:rFonts w:hint="eastAsia" w:ascii="仿宋" w:hAnsi="仿宋" w:eastAsia="仿宋" w:cs="仿宋"/>
          <w:sz w:val="24"/>
        </w:rPr>
        <w:t xml:space="preserve">               </w:t>
      </w:r>
      <w:r>
        <w:rPr>
          <w:rFonts w:hint="eastAsia" w:ascii="仿宋" w:hAnsi="仿宋" w:eastAsia="仿宋" w:cs="仿宋"/>
          <w:kern w:val="0"/>
          <w:sz w:val="24"/>
          <w:lang w:val="zh-CN"/>
        </w:rPr>
        <w:t>投标人名称（电子签名）</w:t>
      </w:r>
      <w:r>
        <w:rPr>
          <w:rFonts w:hint="eastAsia" w:ascii="仿宋" w:hAnsi="仿宋" w:eastAsia="仿宋" w:cs="仿宋"/>
          <w:sz w:val="24"/>
        </w:rPr>
        <w:t>：</w:t>
      </w:r>
    </w:p>
    <w:p>
      <w:pPr>
        <w:tabs>
          <w:tab w:val="left" w:pos="4860"/>
        </w:tabs>
        <w:spacing w:line="360" w:lineRule="auto"/>
        <w:ind w:right="1560" w:firstLine="480" w:firstLineChars="200"/>
        <w:jc w:val="center"/>
        <w:rPr>
          <w:rFonts w:hint="eastAsia" w:ascii="仿宋" w:hAnsi="仿宋" w:eastAsia="仿宋" w:cs="仿宋"/>
          <w:sz w:val="24"/>
          <w:lang w:val="en-US" w:eastAsia="zh-CN"/>
        </w:rPr>
      </w:pPr>
      <w:r>
        <w:rPr>
          <w:rFonts w:hint="eastAsia" w:ascii="仿宋" w:hAnsi="仿宋" w:eastAsia="仿宋" w:cs="仿宋"/>
          <w:sz w:val="24"/>
        </w:rPr>
        <w:t xml:space="preserve">      </w:t>
      </w:r>
      <w:r>
        <w:rPr>
          <w:rFonts w:hint="eastAsia" w:ascii="仿宋" w:hAnsi="仿宋" w:eastAsia="仿宋" w:cs="仿宋"/>
          <w:sz w:val="24"/>
          <w:lang w:val="en-US" w:eastAsia="zh-CN"/>
        </w:rPr>
        <w:t xml:space="preserve">       </w:t>
      </w:r>
      <w:r>
        <w:rPr>
          <w:rFonts w:hint="eastAsia" w:ascii="仿宋" w:hAnsi="仿宋" w:eastAsia="仿宋" w:cs="仿宋"/>
          <w:sz w:val="24"/>
        </w:rPr>
        <w:t xml:space="preserve"> 日  期：</w:t>
      </w:r>
      <w:r>
        <w:rPr>
          <w:rFonts w:hint="eastAsia" w:ascii="仿宋" w:hAnsi="仿宋" w:eastAsia="仿宋" w:cs="仿宋"/>
          <w:sz w:val="24"/>
          <w:lang w:val="en-US" w:eastAsia="zh-CN"/>
        </w:rPr>
        <w:t xml:space="preserve">   年   月  日</w:t>
      </w:r>
    </w:p>
    <w:p>
      <w:pPr>
        <w:spacing w:line="360" w:lineRule="auto"/>
        <w:ind w:firstLine="480" w:firstLineChars="200"/>
        <w:rPr>
          <w:rFonts w:hint="eastAsia" w:ascii="仿宋" w:hAnsi="仿宋" w:eastAsia="仿宋" w:cs="仿宋"/>
          <w:sz w:val="24"/>
        </w:rPr>
      </w:pPr>
    </w:p>
    <w:p>
      <w:pPr>
        <w:spacing w:line="360" w:lineRule="auto"/>
        <w:ind w:firstLine="420" w:firstLineChars="200"/>
        <w:rPr>
          <w:rFonts w:hint="eastAsia" w:ascii="仿宋" w:hAnsi="仿宋" w:eastAsia="仿宋" w:cs="仿宋"/>
        </w:rPr>
      </w:pPr>
    </w:p>
    <w:p>
      <w:pPr>
        <w:spacing w:line="360" w:lineRule="auto"/>
        <w:ind w:firstLine="420" w:firstLineChars="200"/>
        <w:rPr>
          <w:rFonts w:hint="eastAsia" w:ascii="仿宋" w:hAnsi="仿宋" w:eastAsia="仿宋" w:cs="仿宋"/>
        </w:rPr>
      </w:pPr>
    </w:p>
    <w:p>
      <w:pPr>
        <w:spacing w:line="360" w:lineRule="auto"/>
        <w:ind w:firstLine="420" w:firstLineChars="200"/>
        <w:rPr>
          <w:rFonts w:hint="eastAsia" w:ascii="仿宋" w:hAnsi="仿宋" w:eastAsia="仿宋" w:cs="仿宋"/>
        </w:rPr>
      </w:pPr>
    </w:p>
    <w:p>
      <w:pPr>
        <w:spacing w:line="360" w:lineRule="auto"/>
        <w:ind w:firstLine="420" w:firstLineChars="200"/>
        <w:rPr>
          <w:rFonts w:hint="eastAsia" w:ascii="仿宋" w:hAnsi="仿宋" w:eastAsia="仿宋" w:cs="仿宋"/>
        </w:rPr>
      </w:pPr>
    </w:p>
    <w:p>
      <w:pPr>
        <w:spacing w:line="360" w:lineRule="auto"/>
        <w:rPr>
          <w:rFonts w:hint="eastAsia" w:ascii="仿宋" w:hAnsi="仿宋" w:eastAsia="仿宋" w:cs="仿宋"/>
          <w:b/>
          <w:sz w:val="24"/>
        </w:rPr>
      </w:pPr>
    </w:p>
    <w:p>
      <w:pPr>
        <w:spacing w:line="360" w:lineRule="auto"/>
        <w:rPr>
          <w:rFonts w:hint="eastAsia" w:ascii="仿宋" w:hAnsi="仿宋" w:eastAsia="仿宋" w:cs="仿宋"/>
          <w:b/>
          <w:sz w:val="24"/>
        </w:rPr>
      </w:pPr>
    </w:p>
    <w:p>
      <w:pPr>
        <w:spacing w:line="360" w:lineRule="auto"/>
        <w:rPr>
          <w:rFonts w:hint="eastAsia" w:ascii="仿宋" w:hAnsi="仿宋" w:eastAsia="仿宋" w:cs="仿宋"/>
          <w:b/>
          <w:sz w:val="24"/>
        </w:rPr>
      </w:pPr>
    </w:p>
    <w:p>
      <w:pPr>
        <w:spacing w:line="360" w:lineRule="auto"/>
        <w:rPr>
          <w:rFonts w:hint="eastAsia" w:ascii="仿宋" w:hAnsi="仿宋" w:eastAsia="仿宋" w:cs="仿宋"/>
          <w:b/>
          <w:sz w:val="24"/>
        </w:rPr>
      </w:pPr>
    </w:p>
    <w:p>
      <w:pPr>
        <w:spacing w:line="360" w:lineRule="auto"/>
        <w:rPr>
          <w:rFonts w:hint="eastAsia" w:ascii="仿宋" w:hAnsi="仿宋" w:eastAsia="仿宋" w:cs="仿宋"/>
          <w:b/>
          <w:sz w:val="24"/>
        </w:rPr>
      </w:pPr>
    </w:p>
    <w:p>
      <w:pPr>
        <w:spacing w:line="360" w:lineRule="auto"/>
        <w:rPr>
          <w:rFonts w:hint="eastAsia" w:ascii="仿宋" w:hAnsi="仿宋" w:eastAsia="仿宋" w:cs="仿宋"/>
          <w:b/>
          <w:sz w:val="24"/>
        </w:rPr>
      </w:pPr>
    </w:p>
    <w:p>
      <w:pPr>
        <w:spacing w:line="360" w:lineRule="auto"/>
        <w:rPr>
          <w:rFonts w:hint="eastAsia" w:ascii="仿宋" w:hAnsi="仿宋" w:eastAsia="仿宋" w:cs="仿宋"/>
          <w:b/>
          <w:sz w:val="24"/>
        </w:rPr>
      </w:pPr>
    </w:p>
    <w:p>
      <w:pPr>
        <w:spacing w:line="360" w:lineRule="auto"/>
        <w:rPr>
          <w:rFonts w:hint="eastAsia" w:ascii="仿宋" w:hAnsi="仿宋" w:eastAsia="仿宋" w:cs="仿宋"/>
          <w:b/>
          <w:sz w:val="24"/>
        </w:rPr>
      </w:pPr>
    </w:p>
    <w:p>
      <w:pPr>
        <w:spacing w:line="360" w:lineRule="auto"/>
        <w:rPr>
          <w:rFonts w:hint="eastAsia" w:ascii="仿宋" w:hAnsi="仿宋" w:eastAsia="仿宋" w:cs="仿宋"/>
          <w:b/>
          <w:sz w:val="24"/>
        </w:rPr>
      </w:pPr>
    </w:p>
    <w:p>
      <w:pPr>
        <w:spacing w:line="360" w:lineRule="auto"/>
        <w:jc w:val="left"/>
        <w:rPr>
          <w:rFonts w:hint="eastAsia" w:ascii="仿宋" w:hAnsi="仿宋" w:eastAsia="仿宋" w:cs="仿宋"/>
          <w:b/>
          <w:spacing w:val="6"/>
          <w:sz w:val="32"/>
          <w:szCs w:val="32"/>
        </w:rPr>
      </w:pPr>
      <w:r>
        <w:rPr>
          <w:rFonts w:hint="eastAsia" w:ascii="仿宋" w:hAnsi="仿宋" w:eastAsia="仿宋" w:cs="仿宋"/>
          <w:b/>
          <w:spacing w:val="6"/>
          <w:sz w:val="32"/>
          <w:szCs w:val="32"/>
        </w:rPr>
        <w:t>附件2：质疑函范本及制作说明</w:t>
      </w:r>
    </w:p>
    <w:p>
      <w:pPr>
        <w:spacing w:line="360" w:lineRule="auto"/>
        <w:jc w:val="center"/>
        <w:rPr>
          <w:rFonts w:hint="eastAsia" w:ascii="仿宋" w:hAnsi="仿宋" w:eastAsia="仿宋" w:cs="仿宋"/>
          <w:b/>
          <w:spacing w:val="6"/>
          <w:sz w:val="32"/>
          <w:szCs w:val="32"/>
        </w:rPr>
      </w:pPr>
      <w:r>
        <w:rPr>
          <w:rFonts w:hint="eastAsia" w:ascii="仿宋" w:hAnsi="仿宋" w:eastAsia="仿宋" w:cs="仿宋"/>
          <w:b/>
          <w:spacing w:val="6"/>
          <w:sz w:val="32"/>
          <w:szCs w:val="32"/>
        </w:rPr>
        <w:t>质疑函范本</w:t>
      </w:r>
    </w:p>
    <w:p>
      <w:pPr>
        <w:snapToGrid w:val="0"/>
        <w:spacing w:before="240" w:beforeLines="100" w:line="360" w:lineRule="auto"/>
        <w:rPr>
          <w:rFonts w:hint="eastAsia" w:ascii="仿宋" w:hAnsi="仿宋" w:eastAsia="仿宋" w:cs="仿宋"/>
          <w:bCs/>
          <w:sz w:val="24"/>
        </w:rPr>
      </w:pPr>
      <w:r>
        <w:rPr>
          <w:rFonts w:hint="eastAsia" w:ascii="仿宋" w:hAnsi="仿宋" w:eastAsia="仿宋" w:cs="仿宋"/>
          <w:bCs/>
          <w:sz w:val="24"/>
        </w:rPr>
        <w:t>一、质疑供应商基本信息</w:t>
      </w:r>
    </w:p>
    <w:p>
      <w:pPr>
        <w:snapToGrid w:val="0"/>
        <w:spacing w:line="360" w:lineRule="auto"/>
        <w:rPr>
          <w:rFonts w:hint="eastAsia" w:ascii="仿宋" w:hAnsi="仿宋" w:eastAsia="仿宋" w:cs="仿宋"/>
          <w:sz w:val="24"/>
          <w:u w:val="dotted"/>
        </w:rPr>
      </w:pPr>
      <w:r>
        <w:rPr>
          <w:rFonts w:hint="eastAsia" w:ascii="仿宋" w:hAnsi="仿宋" w:eastAsia="仿宋" w:cs="仿宋"/>
          <w:sz w:val="24"/>
        </w:rPr>
        <w:t>质疑供应商：</w:t>
      </w:r>
      <w:r>
        <w:rPr>
          <w:rFonts w:hint="eastAsia" w:ascii="仿宋" w:hAnsi="仿宋" w:eastAsia="仿宋" w:cs="仿宋"/>
          <w:sz w:val="24"/>
          <w:u w:val="dotted"/>
        </w:rPr>
        <w:t xml:space="preserve">                                        </w:t>
      </w:r>
    </w:p>
    <w:p>
      <w:pPr>
        <w:snapToGrid w:val="0"/>
        <w:spacing w:line="360" w:lineRule="auto"/>
        <w:rPr>
          <w:rFonts w:hint="eastAsia" w:ascii="仿宋" w:hAnsi="仿宋" w:eastAsia="仿宋" w:cs="仿宋"/>
          <w:sz w:val="24"/>
        </w:rPr>
      </w:pPr>
      <w:r>
        <w:rPr>
          <w:rFonts w:hint="eastAsia" w:ascii="仿宋" w:hAnsi="仿宋" w:eastAsia="仿宋" w:cs="仿宋"/>
          <w:sz w:val="24"/>
        </w:rPr>
        <w:t>地址：</w:t>
      </w:r>
      <w:r>
        <w:rPr>
          <w:rFonts w:hint="eastAsia" w:ascii="仿宋" w:hAnsi="仿宋" w:eastAsia="仿宋" w:cs="仿宋"/>
          <w:sz w:val="24"/>
          <w:u w:val="dotted"/>
        </w:rPr>
        <w:t xml:space="preserve">                          </w:t>
      </w:r>
      <w:r>
        <w:rPr>
          <w:rFonts w:hint="eastAsia" w:ascii="仿宋" w:hAnsi="仿宋" w:eastAsia="仿宋" w:cs="仿宋"/>
          <w:sz w:val="24"/>
        </w:rPr>
        <w:t>邮编：</w:t>
      </w:r>
      <w:r>
        <w:rPr>
          <w:rFonts w:hint="eastAsia" w:ascii="仿宋" w:hAnsi="仿宋" w:eastAsia="仿宋" w:cs="仿宋"/>
          <w:sz w:val="24"/>
          <w:u w:val="dotted"/>
        </w:rPr>
        <w:t xml:space="preserve">                                                   </w:t>
      </w:r>
    </w:p>
    <w:p>
      <w:pPr>
        <w:snapToGrid w:val="0"/>
        <w:spacing w:line="360" w:lineRule="auto"/>
        <w:rPr>
          <w:rFonts w:hint="eastAsia" w:ascii="仿宋" w:hAnsi="仿宋" w:eastAsia="仿宋" w:cs="仿宋"/>
          <w:sz w:val="24"/>
        </w:rPr>
      </w:pPr>
      <w:r>
        <w:rPr>
          <w:rFonts w:hint="eastAsia" w:ascii="仿宋" w:hAnsi="仿宋" w:eastAsia="仿宋" w:cs="仿宋"/>
          <w:sz w:val="24"/>
        </w:rPr>
        <w:t>联系人：</w:t>
      </w:r>
      <w:r>
        <w:rPr>
          <w:rFonts w:hint="eastAsia" w:ascii="仿宋" w:hAnsi="仿宋" w:eastAsia="仿宋" w:cs="仿宋"/>
          <w:sz w:val="24"/>
          <w:u w:val="dotted"/>
        </w:rPr>
        <w:t xml:space="preserve">                      </w:t>
      </w:r>
      <w:r>
        <w:rPr>
          <w:rFonts w:hint="eastAsia" w:ascii="仿宋" w:hAnsi="仿宋" w:eastAsia="仿宋" w:cs="仿宋"/>
          <w:sz w:val="24"/>
        </w:rPr>
        <w:t>联系电话：</w:t>
      </w:r>
      <w:r>
        <w:rPr>
          <w:rFonts w:hint="eastAsia" w:ascii="仿宋" w:hAnsi="仿宋" w:eastAsia="仿宋" w:cs="仿宋"/>
          <w:sz w:val="24"/>
          <w:u w:val="dotted"/>
        </w:rPr>
        <w:t xml:space="preserve">                              </w:t>
      </w:r>
    </w:p>
    <w:p>
      <w:pPr>
        <w:snapToGrid w:val="0"/>
        <w:spacing w:line="360" w:lineRule="auto"/>
        <w:rPr>
          <w:rFonts w:hint="eastAsia" w:ascii="仿宋" w:hAnsi="仿宋" w:eastAsia="仿宋" w:cs="仿宋"/>
          <w:sz w:val="24"/>
          <w:u w:val="dotted"/>
        </w:rPr>
      </w:pPr>
      <w:r>
        <w:rPr>
          <w:rFonts w:hint="eastAsia" w:ascii="仿宋" w:hAnsi="仿宋" w:eastAsia="仿宋" w:cs="仿宋"/>
          <w:sz w:val="24"/>
        </w:rPr>
        <w:t>授权代表：</w:t>
      </w:r>
      <w:r>
        <w:rPr>
          <w:rFonts w:hint="eastAsia" w:ascii="仿宋" w:hAnsi="仿宋" w:eastAsia="仿宋" w:cs="仿宋"/>
          <w:sz w:val="24"/>
          <w:u w:val="dotted"/>
        </w:rPr>
        <w:t xml:space="preserve">                                          </w:t>
      </w:r>
    </w:p>
    <w:p>
      <w:pPr>
        <w:snapToGrid w:val="0"/>
        <w:spacing w:line="360" w:lineRule="auto"/>
        <w:rPr>
          <w:rFonts w:hint="eastAsia" w:ascii="仿宋" w:hAnsi="仿宋" w:eastAsia="仿宋" w:cs="仿宋"/>
          <w:sz w:val="24"/>
        </w:rPr>
      </w:pPr>
      <w:r>
        <w:rPr>
          <w:rFonts w:hint="eastAsia" w:ascii="仿宋" w:hAnsi="仿宋" w:eastAsia="仿宋" w:cs="仿宋"/>
          <w:sz w:val="24"/>
        </w:rPr>
        <w:t>联系电话：</w:t>
      </w:r>
      <w:r>
        <w:rPr>
          <w:rFonts w:hint="eastAsia" w:ascii="仿宋" w:hAnsi="仿宋" w:eastAsia="仿宋" w:cs="仿宋"/>
          <w:sz w:val="24"/>
          <w:u w:val="dotted"/>
        </w:rPr>
        <w:t xml:space="preserve">                                           </w:t>
      </w:r>
      <w:r>
        <w:rPr>
          <w:rFonts w:hint="eastAsia" w:ascii="仿宋" w:hAnsi="仿宋" w:eastAsia="仿宋" w:cs="仿宋"/>
          <w:sz w:val="24"/>
        </w:rPr>
        <w:t xml:space="preserve"> </w:t>
      </w:r>
    </w:p>
    <w:p>
      <w:pPr>
        <w:snapToGrid w:val="0"/>
        <w:spacing w:line="360" w:lineRule="auto"/>
        <w:rPr>
          <w:rFonts w:hint="eastAsia" w:ascii="仿宋" w:hAnsi="仿宋" w:eastAsia="仿宋" w:cs="仿宋"/>
          <w:sz w:val="24"/>
        </w:rPr>
      </w:pPr>
      <w:r>
        <w:rPr>
          <w:rFonts w:hint="eastAsia" w:ascii="仿宋" w:hAnsi="仿宋" w:eastAsia="仿宋" w:cs="仿宋"/>
          <w:sz w:val="24"/>
        </w:rPr>
        <w:t xml:space="preserve">地址： </w:t>
      </w:r>
      <w:r>
        <w:rPr>
          <w:rFonts w:hint="eastAsia" w:ascii="仿宋" w:hAnsi="仿宋" w:eastAsia="仿宋" w:cs="仿宋"/>
          <w:sz w:val="24"/>
          <w:u w:val="dotted"/>
        </w:rPr>
        <w:t xml:space="preserve">                        </w:t>
      </w:r>
      <w:r>
        <w:rPr>
          <w:rFonts w:hint="eastAsia" w:ascii="仿宋" w:hAnsi="仿宋" w:eastAsia="仿宋" w:cs="仿宋"/>
          <w:sz w:val="24"/>
        </w:rPr>
        <w:t>邮编：</w:t>
      </w:r>
      <w:r>
        <w:rPr>
          <w:rFonts w:hint="eastAsia" w:ascii="仿宋" w:hAnsi="仿宋" w:eastAsia="仿宋" w:cs="仿宋"/>
          <w:sz w:val="24"/>
          <w:u w:val="dotted"/>
        </w:rPr>
        <w:t xml:space="preserve">                                                </w:t>
      </w:r>
    </w:p>
    <w:p>
      <w:pPr>
        <w:snapToGrid w:val="0"/>
        <w:spacing w:line="360" w:lineRule="auto"/>
        <w:rPr>
          <w:rFonts w:hint="eastAsia" w:ascii="仿宋" w:hAnsi="仿宋" w:eastAsia="仿宋" w:cs="仿宋"/>
          <w:bCs/>
          <w:sz w:val="24"/>
        </w:rPr>
      </w:pPr>
      <w:r>
        <w:rPr>
          <w:rFonts w:hint="eastAsia" w:ascii="仿宋" w:hAnsi="仿宋" w:eastAsia="仿宋" w:cs="仿宋"/>
          <w:bCs/>
          <w:sz w:val="24"/>
        </w:rPr>
        <w:t>二、质疑项目基本情况</w:t>
      </w:r>
    </w:p>
    <w:p>
      <w:pPr>
        <w:snapToGrid w:val="0"/>
        <w:spacing w:line="360" w:lineRule="auto"/>
        <w:rPr>
          <w:rFonts w:hint="eastAsia" w:ascii="仿宋" w:hAnsi="仿宋" w:eastAsia="仿宋" w:cs="仿宋"/>
          <w:sz w:val="24"/>
        </w:rPr>
      </w:pPr>
      <w:r>
        <w:rPr>
          <w:rFonts w:hint="eastAsia" w:ascii="仿宋" w:hAnsi="仿宋" w:eastAsia="仿宋" w:cs="仿宋"/>
          <w:sz w:val="24"/>
        </w:rPr>
        <w:t>质疑项目的名称：</w:t>
      </w:r>
      <w:r>
        <w:rPr>
          <w:rFonts w:hint="eastAsia" w:ascii="仿宋" w:hAnsi="仿宋" w:eastAsia="仿宋" w:cs="仿宋"/>
          <w:sz w:val="24"/>
          <w:u w:val="dotted"/>
        </w:rPr>
        <w:t xml:space="preserve">                                      </w:t>
      </w:r>
    </w:p>
    <w:p>
      <w:pPr>
        <w:snapToGrid w:val="0"/>
        <w:spacing w:line="360" w:lineRule="auto"/>
        <w:rPr>
          <w:rFonts w:hint="eastAsia" w:ascii="仿宋" w:hAnsi="仿宋" w:eastAsia="仿宋" w:cs="仿宋"/>
          <w:sz w:val="24"/>
        </w:rPr>
      </w:pPr>
      <w:r>
        <w:rPr>
          <w:rFonts w:hint="eastAsia" w:ascii="仿宋" w:hAnsi="仿宋" w:eastAsia="仿宋" w:cs="仿宋"/>
          <w:sz w:val="24"/>
        </w:rPr>
        <w:t>质疑项目的编号：</w:t>
      </w:r>
      <w:r>
        <w:rPr>
          <w:rFonts w:hint="eastAsia" w:ascii="仿宋" w:hAnsi="仿宋" w:eastAsia="仿宋" w:cs="仿宋"/>
          <w:sz w:val="24"/>
          <w:u w:val="dotted"/>
        </w:rPr>
        <w:t xml:space="preserve">               </w:t>
      </w:r>
      <w:r>
        <w:rPr>
          <w:rFonts w:hint="eastAsia" w:ascii="仿宋" w:hAnsi="仿宋" w:eastAsia="仿宋" w:cs="仿宋"/>
          <w:sz w:val="24"/>
        </w:rPr>
        <w:t>包号：</w:t>
      </w:r>
      <w:r>
        <w:rPr>
          <w:rFonts w:hint="eastAsia" w:ascii="仿宋" w:hAnsi="仿宋" w:eastAsia="仿宋" w:cs="仿宋"/>
          <w:sz w:val="24"/>
          <w:u w:val="dotted"/>
        </w:rPr>
        <w:t xml:space="preserve">                 </w:t>
      </w:r>
    </w:p>
    <w:p>
      <w:pPr>
        <w:snapToGrid w:val="0"/>
        <w:spacing w:line="360" w:lineRule="auto"/>
        <w:rPr>
          <w:rFonts w:hint="eastAsia" w:ascii="仿宋" w:hAnsi="仿宋" w:eastAsia="仿宋" w:cs="仿宋"/>
          <w:sz w:val="24"/>
          <w:u w:val="dotted"/>
        </w:rPr>
      </w:pPr>
      <w:r>
        <w:rPr>
          <w:rFonts w:hint="eastAsia" w:ascii="仿宋" w:hAnsi="仿宋" w:eastAsia="仿宋" w:cs="仿宋"/>
          <w:sz w:val="24"/>
        </w:rPr>
        <w:t>采购人名称：</w:t>
      </w:r>
      <w:r>
        <w:rPr>
          <w:rFonts w:hint="eastAsia" w:ascii="仿宋" w:hAnsi="仿宋" w:eastAsia="仿宋" w:cs="仿宋"/>
          <w:sz w:val="24"/>
          <w:u w:val="dotted"/>
        </w:rPr>
        <w:t xml:space="preserve">                                         </w:t>
      </w:r>
    </w:p>
    <w:p>
      <w:pPr>
        <w:snapToGrid w:val="0"/>
        <w:spacing w:line="360" w:lineRule="auto"/>
        <w:rPr>
          <w:rFonts w:hint="eastAsia" w:ascii="仿宋" w:hAnsi="仿宋" w:eastAsia="仿宋" w:cs="仿宋"/>
          <w:sz w:val="24"/>
        </w:rPr>
      </w:pPr>
      <w:r>
        <w:rPr>
          <w:rFonts w:hint="eastAsia" w:ascii="仿宋" w:hAnsi="仿宋" w:eastAsia="仿宋" w:cs="仿宋"/>
          <w:sz w:val="24"/>
        </w:rPr>
        <w:t>采购文件获取日期：</w:t>
      </w:r>
      <w:r>
        <w:rPr>
          <w:rFonts w:hint="eastAsia" w:ascii="仿宋" w:hAnsi="仿宋" w:eastAsia="仿宋" w:cs="仿宋"/>
          <w:sz w:val="24"/>
          <w:u w:val="dotted"/>
        </w:rPr>
        <w:t xml:space="preserve">                                           </w:t>
      </w:r>
    </w:p>
    <w:p>
      <w:pPr>
        <w:snapToGrid w:val="0"/>
        <w:spacing w:line="360" w:lineRule="auto"/>
        <w:rPr>
          <w:rFonts w:hint="eastAsia" w:ascii="仿宋" w:hAnsi="仿宋" w:eastAsia="仿宋" w:cs="仿宋"/>
          <w:bCs/>
          <w:sz w:val="24"/>
        </w:rPr>
      </w:pPr>
      <w:r>
        <w:rPr>
          <w:rFonts w:hint="eastAsia" w:ascii="仿宋" w:hAnsi="仿宋" w:eastAsia="仿宋" w:cs="仿宋"/>
          <w:bCs/>
          <w:sz w:val="24"/>
        </w:rPr>
        <w:t>三、质疑事项具体内容</w:t>
      </w:r>
    </w:p>
    <w:p>
      <w:pPr>
        <w:snapToGrid w:val="0"/>
        <w:spacing w:line="360" w:lineRule="auto"/>
        <w:rPr>
          <w:rFonts w:hint="eastAsia" w:ascii="仿宋" w:hAnsi="仿宋" w:eastAsia="仿宋" w:cs="仿宋"/>
          <w:sz w:val="24"/>
          <w:u w:val="dotted"/>
        </w:rPr>
      </w:pPr>
      <w:r>
        <w:rPr>
          <w:rFonts w:hint="eastAsia" w:ascii="仿宋" w:hAnsi="仿宋" w:eastAsia="仿宋" w:cs="仿宋"/>
          <w:sz w:val="24"/>
        </w:rPr>
        <w:t>质疑事项1：</w:t>
      </w:r>
      <w:r>
        <w:rPr>
          <w:rFonts w:hint="eastAsia" w:ascii="仿宋" w:hAnsi="仿宋" w:eastAsia="仿宋" w:cs="仿宋"/>
          <w:sz w:val="24"/>
          <w:u w:val="dotted"/>
        </w:rPr>
        <w:t xml:space="preserve">                                         </w:t>
      </w:r>
    </w:p>
    <w:p>
      <w:pPr>
        <w:snapToGrid w:val="0"/>
        <w:spacing w:line="360" w:lineRule="auto"/>
        <w:rPr>
          <w:rFonts w:hint="eastAsia" w:ascii="仿宋" w:hAnsi="仿宋" w:eastAsia="仿宋" w:cs="仿宋"/>
          <w:sz w:val="24"/>
          <w:u w:val="dotted"/>
        </w:rPr>
      </w:pPr>
      <w:r>
        <w:rPr>
          <w:rFonts w:hint="eastAsia" w:ascii="仿宋" w:hAnsi="仿宋" w:eastAsia="仿宋" w:cs="仿宋"/>
          <w:sz w:val="24"/>
        </w:rPr>
        <w:t>事实依据：</w:t>
      </w:r>
      <w:r>
        <w:rPr>
          <w:rFonts w:hint="eastAsia" w:ascii="仿宋" w:hAnsi="仿宋" w:eastAsia="仿宋" w:cs="仿宋"/>
          <w:sz w:val="24"/>
          <w:u w:val="dotted"/>
        </w:rPr>
        <w:t xml:space="preserve">                                          </w:t>
      </w:r>
    </w:p>
    <w:p>
      <w:pPr>
        <w:snapToGrid w:val="0"/>
        <w:spacing w:line="360" w:lineRule="auto"/>
        <w:rPr>
          <w:rFonts w:hint="eastAsia" w:ascii="仿宋" w:hAnsi="仿宋" w:eastAsia="仿宋" w:cs="仿宋"/>
          <w:sz w:val="24"/>
        </w:rPr>
      </w:pPr>
      <w:r>
        <w:rPr>
          <w:rFonts w:hint="eastAsia" w:ascii="仿宋" w:hAnsi="仿宋" w:eastAsia="仿宋" w:cs="仿宋"/>
          <w:sz w:val="24"/>
          <w:u w:val="dotted"/>
        </w:rPr>
        <w:t xml:space="preserve">                                                       </w:t>
      </w:r>
    </w:p>
    <w:p>
      <w:pPr>
        <w:snapToGrid w:val="0"/>
        <w:spacing w:line="360" w:lineRule="auto"/>
        <w:rPr>
          <w:rFonts w:hint="eastAsia" w:ascii="仿宋" w:hAnsi="仿宋" w:eastAsia="仿宋" w:cs="仿宋"/>
          <w:sz w:val="24"/>
          <w:u w:val="dotted"/>
        </w:rPr>
      </w:pPr>
      <w:r>
        <w:rPr>
          <w:rFonts w:hint="eastAsia" w:ascii="仿宋" w:hAnsi="仿宋" w:eastAsia="仿宋" w:cs="仿宋"/>
          <w:sz w:val="24"/>
        </w:rPr>
        <w:t>法律依据：</w:t>
      </w:r>
      <w:r>
        <w:rPr>
          <w:rFonts w:hint="eastAsia" w:ascii="仿宋" w:hAnsi="仿宋" w:eastAsia="仿宋" w:cs="仿宋"/>
          <w:sz w:val="24"/>
          <w:u w:val="dotted"/>
        </w:rPr>
        <w:t xml:space="preserve">                                          </w:t>
      </w:r>
    </w:p>
    <w:p>
      <w:pPr>
        <w:snapToGrid w:val="0"/>
        <w:spacing w:line="360" w:lineRule="auto"/>
        <w:rPr>
          <w:rFonts w:hint="eastAsia" w:ascii="仿宋" w:hAnsi="仿宋" w:eastAsia="仿宋" w:cs="仿宋"/>
          <w:sz w:val="24"/>
          <w:u w:val="dotted"/>
        </w:rPr>
      </w:pPr>
      <w:r>
        <w:rPr>
          <w:rFonts w:hint="eastAsia" w:ascii="仿宋" w:hAnsi="仿宋" w:eastAsia="仿宋" w:cs="仿宋"/>
          <w:sz w:val="24"/>
          <w:u w:val="dotted"/>
        </w:rPr>
        <w:t xml:space="preserve">                                                     </w:t>
      </w:r>
    </w:p>
    <w:p>
      <w:pPr>
        <w:snapToGrid w:val="0"/>
        <w:spacing w:line="360" w:lineRule="auto"/>
        <w:rPr>
          <w:rFonts w:hint="eastAsia" w:ascii="仿宋" w:hAnsi="仿宋" w:eastAsia="仿宋" w:cs="仿宋"/>
          <w:sz w:val="24"/>
          <w:u w:val="dotted"/>
        </w:rPr>
      </w:pPr>
      <w:r>
        <w:rPr>
          <w:rFonts w:hint="eastAsia" w:ascii="仿宋" w:hAnsi="仿宋" w:eastAsia="仿宋" w:cs="仿宋"/>
          <w:sz w:val="24"/>
        </w:rPr>
        <w:t>质疑事项2</w:t>
      </w:r>
    </w:p>
    <w:p>
      <w:pPr>
        <w:snapToGrid w:val="0"/>
        <w:spacing w:line="360" w:lineRule="auto"/>
        <w:rPr>
          <w:rFonts w:hint="eastAsia" w:ascii="仿宋" w:hAnsi="仿宋" w:eastAsia="仿宋" w:cs="仿宋"/>
          <w:sz w:val="24"/>
        </w:rPr>
      </w:pPr>
      <w:r>
        <w:rPr>
          <w:rFonts w:hint="eastAsia" w:ascii="仿宋" w:hAnsi="仿宋" w:eastAsia="仿宋" w:cs="仿宋"/>
          <w:sz w:val="24"/>
        </w:rPr>
        <w:t>……</w:t>
      </w:r>
    </w:p>
    <w:p>
      <w:pPr>
        <w:snapToGrid w:val="0"/>
        <w:spacing w:line="360" w:lineRule="auto"/>
        <w:rPr>
          <w:rFonts w:hint="eastAsia" w:ascii="仿宋" w:hAnsi="仿宋" w:eastAsia="仿宋" w:cs="仿宋"/>
          <w:bCs/>
          <w:sz w:val="24"/>
        </w:rPr>
      </w:pPr>
      <w:r>
        <w:rPr>
          <w:rFonts w:hint="eastAsia" w:ascii="仿宋" w:hAnsi="仿宋" w:eastAsia="仿宋" w:cs="仿宋"/>
          <w:bCs/>
          <w:sz w:val="24"/>
        </w:rPr>
        <w:t>四、与质疑事项相关的质疑请求</w:t>
      </w:r>
    </w:p>
    <w:p>
      <w:pPr>
        <w:snapToGrid w:val="0"/>
        <w:spacing w:line="360" w:lineRule="auto"/>
        <w:rPr>
          <w:rFonts w:hint="eastAsia" w:ascii="仿宋" w:hAnsi="仿宋" w:eastAsia="仿宋" w:cs="仿宋"/>
          <w:sz w:val="24"/>
          <w:u w:val="dotted"/>
        </w:rPr>
      </w:pPr>
      <w:r>
        <w:rPr>
          <w:rFonts w:hint="eastAsia" w:ascii="仿宋" w:hAnsi="仿宋" w:eastAsia="仿宋" w:cs="仿宋"/>
          <w:sz w:val="24"/>
        </w:rPr>
        <w:t>请求：</w:t>
      </w:r>
      <w:r>
        <w:rPr>
          <w:rFonts w:hint="eastAsia" w:ascii="仿宋" w:hAnsi="仿宋" w:eastAsia="仿宋" w:cs="仿宋"/>
          <w:sz w:val="24"/>
          <w:u w:val="dotted"/>
        </w:rPr>
        <w:t xml:space="preserve">                                               </w:t>
      </w:r>
    </w:p>
    <w:p>
      <w:pPr>
        <w:spacing w:line="360" w:lineRule="auto"/>
        <w:rPr>
          <w:rFonts w:hint="eastAsia" w:ascii="仿宋" w:hAnsi="仿宋" w:eastAsia="仿宋" w:cs="仿宋"/>
          <w:sz w:val="24"/>
        </w:rPr>
      </w:pPr>
      <w:r>
        <w:rPr>
          <w:rFonts w:hint="eastAsia" w:ascii="仿宋" w:hAnsi="仿宋" w:eastAsia="仿宋" w:cs="仿宋"/>
          <w:sz w:val="24"/>
        </w:rPr>
        <w:t xml:space="preserve">签字(签章)：                   公章：                      </w:t>
      </w:r>
    </w:p>
    <w:p>
      <w:pPr>
        <w:spacing w:line="360" w:lineRule="auto"/>
        <w:rPr>
          <w:rFonts w:hint="eastAsia" w:ascii="仿宋" w:hAnsi="仿宋" w:eastAsia="仿宋" w:cs="仿宋"/>
          <w:sz w:val="24"/>
        </w:rPr>
      </w:pPr>
      <w:r>
        <w:rPr>
          <w:rFonts w:hint="eastAsia" w:ascii="仿宋" w:hAnsi="仿宋" w:eastAsia="仿宋" w:cs="仿宋"/>
          <w:sz w:val="24"/>
        </w:rPr>
        <w:t xml:space="preserve">日期：    </w:t>
      </w:r>
    </w:p>
    <w:p>
      <w:pPr>
        <w:spacing w:line="360" w:lineRule="auto"/>
        <w:jc w:val="center"/>
        <w:rPr>
          <w:rFonts w:hint="eastAsia" w:ascii="仿宋" w:hAnsi="仿宋" w:eastAsia="仿宋" w:cs="仿宋"/>
          <w:b/>
          <w:bCs/>
          <w:sz w:val="24"/>
        </w:rPr>
      </w:pPr>
    </w:p>
    <w:p>
      <w:pPr>
        <w:spacing w:line="360" w:lineRule="auto"/>
        <w:rPr>
          <w:rFonts w:hint="eastAsia" w:ascii="仿宋" w:hAnsi="仿宋" w:eastAsia="仿宋" w:cs="仿宋"/>
          <w:b/>
          <w:sz w:val="24"/>
        </w:rPr>
      </w:pPr>
    </w:p>
    <w:p>
      <w:pPr>
        <w:spacing w:line="360" w:lineRule="auto"/>
        <w:rPr>
          <w:rFonts w:hint="eastAsia" w:ascii="仿宋" w:hAnsi="仿宋" w:eastAsia="仿宋" w:cs="仿宋"/>
          <w:b/>
          <w:sz w:val="24"/>
        </w:rPr>
      </w:pPr>
    </w:p>
    <w:p>
      <w:pPr>
        <w:spacing w:line="360" w:lineRule="auto"/>
        <w:rPr>
          <w:rFonts w:hint="eastAsia" w:ascii="仿宋" w:hAnsi="仿宋" w:eastAsia="仿宋" w:cs="仿宋"/>
          <w:b/>
          <w:sz w:val="24"/>
        </w:rPr>
      </w:pPr>
    </w:p>
    <w:p>
      <w:pPr>
        <w:spacing w:line="360" w:lineRule="auto"/>
        <w:rPr>
          <w:rFonts w:hint="eastAsia" w:ascii="仿宋" w:hAnsi="仿宋" w:eastAsia="仿宋" w:cs="仿宋"/>
          <w:b/>
          <w:sz w:val="24"/>
        </w:rPr>
      </w:pPr>
      <w:r>
        <w:rPr>
          <w:rFonts w:hint="eastAsia" w:ascii="仿宋" w:hAnsi="仿宋" w:eastAsia="仿宋" w:cs="仿宋"/>
          <w:b/>
          <w:sz w:val="24"/>
        </w:rPr>
        <w:t>质疑函制作说明：</w:t>
      </w:r>
    </w:p>
    <w:p>
      <w:pPr>
        <w:widowControl/>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1.供应商提出质疑时，应提交质疑函和必要的证明材料。</w:t>
      </w:r>
    </w:p>
    <w:p>
      <w:pPr>
        <w:widowControl/>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2.质疑供应商若委托代理人进行质疑的，质疑函应按要求列明“授权代表”的有关内容，并在附件中提交由质疑</w:t>
      </w:r>
      <w:r>
        <w:rPr>
          <w:rFonts w:hint="eastAsia" w:ascii="仿宋" w:hAnsi="仿宋" w:eastAsia="仿宋" w:cs="仿宋"/>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3.质疑供应商若对项目的某一分包进行质疑，质疑函中应列明具体分包号。</w:t>
      </w:r>
    </w:p>
    <w:p>
      <w:pPr>
        <w:widowControl/>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4.质疑函的质疑事项应具体、明确，并有必要的事实依据和法律依据。</w:t>
      </w:r>
    </w:p>
    <w:p>
      <w:pPr>
        <w:widowControl/>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5.质疑函的质疑请求应与质疑事项相关。</w:t>
      </w:r>
    </w:p>
    <w:p>
      <w:pPr>
        <w:widowControl/>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hint="eastAsia" w:ascii="仿宋" w:hAnsi="仿宋" w:eastAsia="仿宋" w:cs="仿宋"/>
          <w:sz w:val="30"/>
          <w:szCs w:val="30"/>
        </w:rPr>
      </w:pPr>
    </w:p>
    <w:p>
      <w:pPr>
        <w:spacing w:line="360" w:lineRule="auto"/>
        <w:jc w:val="center"/>
        <w:rPr>
          <w:rFonts w:hint="eastAsia" w:ascii="仿宋" w:hAnsi="仿宋" w:eastAsia="仿宋" w:cs="仿宋"/>
          <w:b/>
          <w:spacing w:val="6"/>
          <w:sz w:val="32"/>
          <w:szCs w:val="32"/>
        </w:rPr>
      </w:pPr>
    </w:p>
    <w:p>
      <w:pPr>
        <w:spacing w:line="360" w:lineRule="auto"/>
        <w:jc w:val="center"/>
        <w:rPr>
          <w:rFonts w:hint="eastAsia" w:ascii="仿宋" w:hAnsi="仿宋" w:eastAsia="仿宋" w:cs="仿宋"/>
          <w:b/>
          <w:spacing w:val="6"/>
          <w:sz w:val="32"/>
          <w:szCs w:val="32"/>
        </w:rPr>
      </w:pPr>
    </w:p>
    <w:p>
      <w:pPr>
        <w:spacing w:line="360" w:lineRule="auto"/>
        <w:jc w:val="center"/>
        <w:rPr>
          <w:rFonts w:hint="eastAsia" w:ascii="仿宋" w:hAnsi="仿宋" w:eastAsia="仿宋" w:cs="仿宋"/>
          <w:b/>
          <w:spacing w:val="6"/>
          <w:sz w:val="32"/>
          <w:szCs w:val="32"/>
        </w:rPr>
      </w:pPr>
    </w:p>
    <w:p>
      <w:pPr>
        <w:spacing w:line="360" w:lineRule="auto"/>
        <w:jc w:val="center"/>
        <w:rPr>
          <w:rFonts w:hint="eastAsia" w:ascii="仿宋" w:hAnsi="仿宋" w:eastAsia="仿宋" w:cs="仿宋"/>
          <w:b/>
          <w:spacing w:val="6"/>
          <w:sz w:val="32"/>
          <w:szCs w:val="32"/>
        </w:rPr>
      </w:pPr>
    </w:p>
    <w:p>
      <w:pPr>
        <w:spacing w:line="360" w:lineRule="auto"/>
        <w:jc w:val="center"/>
        <w:rPr>
          <w:rFonts w:hint="eastAsia" w:ascii="仿宋" w:hAnsi="仿宋" w:eastAsia="仿宋" w:cs="仿宋"/>
          <w:b/>
          <w:spacing w:val="6"/>
          <w:sz w:val="32"/>
          <w:szCs w:val="32"/>
        </w:rPr>
      </w:pPr>
    </w:p>
    <w:p>
      <w:pPr>
        <w:spacing w:line="360" w:lineRule="auto"/>
        <w:jc w:val="center"/>
        <w:rPr>
          <w:rFonts w:hint="eastAsia" w:ascii="仿宋" w:hAnsi="仿宋" w:eastAsia="仿宋" w:cs="仿宋"/>
          <w:b/>
          <w:spacing w:val="6"/>
          <w:sz w:val="32"/>
          <w:szCs w:val="32"/>
        </w:rPr>
      </w:pPr>
    </w:p>
    <w:p>
      <w:pPr>
        <w:spacing w:line="360" w:lineRule="auto"/>
        <w:jc w:val="center"/>
        <w:rPr>
          <w:rFonts w:hint="eastAsia" w:ascii="仿宋" w:hAnsi="仿宋" w:eastAsia="仿宋" w:cs="仿宋"/>
          <w:b/>
          <w:spacing w:val="6"/>
          <w:sz w:val="32"/>
          <w:szCs w:val="32"/>
        </w:rPr>
      </w:pPr>
    </w:p>
    <w:p>
      <w:pPr>
        <w:spacing w:line="360" w:lineRule="auto"/>
        <w:jc w:val="center"/>
        <w:rPr>
          <w:rFonts w:hint="eastAsia" w:ascii="仿宋" w:hAnsi="仿宋" w:eastAsia="仿宋" w:cs="仿宋"/>
          <w:b/>
          <w:spacing w:val="6"/>
          <w:sz w:val="32"/>
          <w:szCs w:val="32"/>
        </w:rPr>
      </w:pPr>
    </w:p>
    <w:p>
      <w:pPr>
        <w:spacing w:line="360" w:lineRule="auto"/>
        <w:jc w:val="center"/>
        <w:rPr>
          <w:rFonts w:hint="eastAsia" w:ascii="仿宋" w:hAnsi="仿宋" w:eastAsia="仿宋" w:cs="仿宋"/>
          <w:b/>
          <w:spacing w:val="6"/>
          <w:sz w:val="32"/>
          <w:szCs w:val="32"/>
        </w:rPr>
      </w:pPr>
    </w:p>
    <w:p>
      <w:pPr>
        <w:spacing w:line="360" w:lineRule="auto"/>
        <w:jc w:val="center"/>
        <w:rPr>
          <w:rFonts w:hint="eastAsia" w:ascii="仿宋" w:hAnsi="仿宋" w:eastAsia="仿宋" w:cs="仿宋"/>
          <w:b/>
          <w:spacing w:val="6"/>
          <w:sz w:val="32"/>
          <w:szCs w:val="32"/>
        </w:rPr>
      </w:pPr>
    </w:p>
    <w:p>
      <w:pPr>
        <w:spacing w:line="360" w:lineRule="auto"/>
        <w:jc w:val="center"/>
        <w:rPr>
          <w:rFonts w:hint="eastAsia" w:ascii="仿宋" w:hAnsi="仿宋" w:eastAsia="仿宋" w:cs="仿宋"/>
          <w:b/>
          <w:spacing w:val="6"/>
          <w:sz w:val="32"/>
          <w:szCs w:val="32"/>
        </w:rPr>
      </w:pPr>
    </w:p>
    <w:p>
      <w:pPr>
        <w:spacing w:line="360" w:lineRule="auto"/>
        <w:jc w:val="center"/>
        <w:rPr>
          <w:rFonts w:hint="eastAsia" w:ascii="仿宋" w:hAnsi="仿宋" w:eastAsia="仿宋" w:cs="仿宋"/>
          <w:b/>
          <w:spacing w:val="6"/>
          <w:sz w:val="32"/>
          <w:szCs w:val="32"/>
        </w:rPr>
      </w:pPr>
    </w:p>
    <w:p>
      <w:pPr>
        <w:spacing w:line="360" w:lineRule="auto"/>
        <w:jc w:val="left"/>
        <w:rPr>
          <w:rFonts w:hint="eastAsia" w:ascii="仿宋" w:hAnsi="仿宋" w:eastAsia="仿宋" w:cs="仿宋"/>
          <w:b/>
          <w:spacing w:val="6"/>
          <w:sz w:val="32"/>
          <w:szCs w:val="32"/>
        </w:rPr>
      </w:pPr>
    </w:p>
    <w:p>
      <w:pPr>
        <w:spacing w:line="360" w:lineRule="auto"/>
        <w:jc w:val="left"/>
        <w:rPr>
          <w:rFonts w:hint="eastAsia" w:ascii="仿宋" w:hAnsi="仿宋" w:eastAsia="仿宋" w:cs="仿宋"/>
          <w:b/>
          <w:spacing w:val="6"/>
          <w:sz w:val="32"/>
          <w:szCs w:val="32"/>
        </w:rPr>
      </w:pPr>
    </w:p>
    <w:p>
      <w:pPr>
        <w:spacing w:line="360" w:lineRule="auto"/>
        <w:jc w:val="left"/>
        <w:rPr>
          <w:rFonts w:hint="eastAsia" w:ascii="仿宋" w:hAnsi="仿宋" w:eastAsia="仿宋" w:cs="仿宋"/>
          <w:b/>
          <w:spacing w:val="6"/>
          <w:sz w:val="32"/>
          <w:szCs w:val="32"/>
        </w:rPr>
      </w:pPr>
      <w:r>
        <w:rPr>
          <w:rFonts w:hint="eastAsia" w:ascii="仿宋" w:hAnsi="仿宋" w:eastAsia="仿宋" w:cs="仿宋"/>
          <w:b/>
          <w:spacing w:val="6"/>
          <w:sz w:val="32"/>
          <w:szCs w:val="32"/>
        </w:rPr>
        <w:t>附件3：投诉书范本及制作说明</w:t>
      </w:r>
    </w:p>
    <w:p>
      <w:pPr>
        <w:spacing w:line="360" w:lineRule="auto"/>
        <w:jc w:val="center"/>
        <w:rPr>
          <w:rFonts w:hint="eastAsia" w:ascii="仿宋" w:hAnsi="仿宋" w:eastAsia="仿宋" w:cs="仿宋"/>
          <w:b/>
          <w:sz w:val="24"/>
        </w:rPr>
      </w:pPr>
    </w:p>
    <w:p>
      <w:pPr>
        <w:spacing w:line="360" w:lineRule="auto"/>
        <w:jc w:val="center"/>
        <w:rPr>
          <w:rFonts w:hint="eastAsia" w:ascii="仿宋" w:hAnsi="仿宋" w:eastAsia="仿宋" w:cs="仿宋"/>
          <w:b/>
          <w:spacing w:val="6"/>
          <w:sz w:val="32"/>
          <w:szCs w:val="32"/>
        </w:rPr>
      </w:pPr>
      <w:r>
        <w:rPr>
          <w:rFonts w:hint="eastAsia" w:ascii="仿宋" w:hAnsi="仿宋" w:eastAsia="仿宋" w:cs="仿宋"/>
          <w:b/>
          <w:spacing w:val="6"/>
          <w:sz w:val="32"/>
          <w:szCs w:val="32"/>
        </w:rPr>
        <w:t>投诉书范本</w:t>
      </w:r>
    </w:p>
    <w:p>
      <w:pPr>
        <w:spacing w:line="360" w:lineRule="auto"/>
        <w:rPr>
          <w:rFonts w:hint="eastAsia" w:ascii="仿宋" w:hAnsi="仿宋" w:eastAsia="仿宋" w:cs="仿宋"/>
          <w:sz w:val="24"/>
        </w:rPr>
      </w:pPr>
      <w:r>
        <w:rPr>
          <w:rFonts w:hint="eastAsia" w:ascii="仿宋" w:hAnsi="仿宋" w:eastAsia="仿宋" w:cs="仿宋"/>
          <w:sz w:val="24"/>
        </w:rPr>
        <w:t>一、投诉相关主体基本情况</w:t>
      </w:r>
    </w:p>
    <w:p>
      <w:pPr>
        <w:spacing w:line="360" w:lineRule="auto"/>
        <w:rPr>
          <w:rFonts w:hint="eastAsia" w:ascii="仿宋" w:hAnsi="仿宋" w:eastAsia="仿宋" w:cs="仿宋"/>
          <w:sz w:val="24"/>
          <w:u w:val="dotted"/>
        </w:rPr>
      </w:pPr>
      <w:r>
        <w:rPr>
          <w:rFonts w:hint="eastAsia" w:ascii="仿宋" w:hAnsi="仿宋" w:eastAsia="仿宋" w:cs="仿宋"/>
          <w:sz w:val="24"/>
        </w:rPr>
        <w:t>投诉人：</w:t>
      </w:r>
      <w:r>
        <w:rPr>
          <w:rFonts w:hint="eastAsia" w:ascii="仿宋" w:hAnsi="仿宋" w:eastAsia="仿宋" w:cs="仿宋"/>
          <w:sz w:val="24"/>
          <w:u w:val="dotted"/>
        </w:rPr>
        <w:t xml:space="preserve">                                               </w:t>
      </w:r>
    </w:p>
    <w:p>
      <w:pPr>
        <w:spacing w:line="360" w:lineRule="auto"/>
        <w:rPr>
          <w:rFonts w:hint="eastAsia" w:ascii="仿宋" w:hAnsi="仿宋" w:eastAsia="仿宋" w:cs="仿宋"/>
          <w:sz w:val="24"/>
          <w:u w:val="single"/>
        </w:rPr>
      </w:pPr>
      <w:r>
        <w:rPr>
          <w:rFonts w:hint="eastAsia" w:ascii="仿宋" w:hAnsi="仿宋" w:eastAsia="仿宋" w:cs="仿宋"/>
          <w:sz w:val="24"/>
        </w:rPr>
        <w:t>地     址：</w:t>
      </w:r>
      <w:r>
        <w:rPr>
          <w:rFonts w:hint="eastAsia" w:ascii="仿宋" w:hAnsi="仿宋" w:eastAsia="仿宋" w:cs="仿宋"/>
          <w:sz w:val="24"/>
          <w:u w:val="dotted"/>
        </w:rPr>
        <w:t xml:space="preserve">                             </w:t>
      </w:r>
      <w:r>
        <w:rPr>
          <w:rFonts w:hint="eastAsia" w:ascii="仿宋" w:hAnsi="仿宋" w:eastAsia="仿宋" w:cs="仿宋"/>
          <w:sz w:val="24"/>
        </w:rPr>
        <w:t>邮编：</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p>
    <w:p>
      <w:pPr>
        <w:tabs>
          <w:tab w:val="left" w:pos="6510"/>
        </w:tabs>
        <w:spacing w:line="360" w:lineRule="auto"/>
        <w:jc w:val="left"/>
        <w:rPr>
          <w:rFonts w:hint="eastAsia" w:ascii="仿宋" w:hAnsi="仿宋" w:eastAsia="仿宋" w:cs="仿宋"/>
          <w:sz w:val="24"/>
        </w:rPr>
      </w:pPr>
      <w:r>
        <w:rPr>
          <w:rFonts w:hint="eastAsia" w:ascii="仿宋" w:hAnsi="仿宋" w:eastAsia="仿宋" w:cs="仿宋"/>
          <w:sz w:val="24"/>
        </w:rPr>
        <w:t>法定代表人/主要负责人：</w:t>
      </w:r>
      <w:r>
        <w:rPr>
          <w:rFonts w:hint="eastAsia" w:ascii="仿宋" w:hAnsi="仿宋" w:eastAsia="仿宋" w:cs="仿宋"/>
          <w:sz w:val="24"/>
          <w:u w:val="dotted"/>
        </w:rPr>
        <w:t xml:space="preserve">                                   </w:t>
      </w:r>
      <w:r>
        <w:rPr>
          <w:rFonts w:hint="eastAsia" w:ascii="仿宋" w:hAnsi="仿宋" w:eastAsia="仿宋" w:cs="仿宋"/>
          <w:sz w:val="24"/>
        </w:rPr>
        <w:t xml:space="preserve">  </w:t>
      </w:r>
    </w:p>
    <w:p>
      <w:pPr>
        <w:tabs>
          <w:tab w:val="left" w:pos="6510"/>
        </w:tabs>
        <w:spacing w:line="360" w:lineRule="auto"/>
        <w:rPr>
          <w:rFonts w:hint="eastAsia" w:ascii="仿宋" w:hAnsi="仿宋" w:eastAsia="仿宋" w:cs="仿宋"/>
          <w:sz w:val="24"/>
          <w:u w:val="dotted"/>
        </w:rPr>
      </w:pPr>
      <w:r>
        <w:rPr>
          <w:rFonts w:hint="eastAsia" w:ascii="仿宋" w:hAnsi="仿宋" w:eastAsia="仿宋" w:cs="仿宋"/>
          <w:sz w:val="24"/>
        </w:rPr>
        <w:t>联系电话：</w:t>
      </w:r>
      <w:r>
        <w:rPr>
          <w:rFonts w:hint="eastAsia" w:ascii="仿宋" w:hAnsi="仿宋" w:eastAsia="仿宋" w:cs="仿宋"/>
          <w:sz w:val="24"/>
          <w:u w:val="dotted"/>
        </w:rPr>
        <w:t xml:space="preserve">                                             </w:t>
      </w:r>
    </w:p>
    <w:p>
      <w:pPr>
        <w:spacing w:line="360" w:lineRule="auto"/>
        <w:rPr>
          <w:rFonts w:hint="eastAsia" w:ascii="仿宋" w:hAnsi="仿宋" w:eastAsia="仿宋" w:cs="仿宋"/>
          <w:sz w:val="24"/>
          <w:u w:val="dotted"/>
        </w:rPr>
      </w:pPr>
      <w:r>
        <w:rPr>
          <w:rFonts w:hint="eastAsia" w:ascii="仿宋" w:hAnsi="仿宋" w:eastAsia="仿宋" w:cs="仿宋"/>
          <w:sz w:val="24"/>
        </w:rPr>
        <w:t>授权代表：</w:t>
      </w:r>
      <w:r>
        <w:rPr>
          <w:rFonts w:hint="eastAsia" w:ascii="仿宋" w:hAnsi="仿宋" w:eastAsia="仿宋" w:cs="仿宋"/>
          <w:sz w:val="24"/>
          <w:u w:val="dotted"/>
        </w:rPr>
        <w:t xml:space="preserve">             </w:t>
      </w:r>
      <w:r>
        <w:rPr>
          <w:rFonts w:hint="eastAsia" w:ascii="仿宋" w:hAnsi="仿宋" w:eastAsia="仿宋" w:cs="仿宋"/>
          <w:sz w:val="24"/>
        </w:rPr>
        <w:t>联系电话</w:t>
      </w:r>
      <w:r>
        <w:rPr>
          <w:rFonts w:hint="eastAsia" w:ascii="仿宋" w:hAnsi="仿宋" w:eastAsia="仿宋" w:cs="仿宋"/>
          <w:sz w:val="24"/>
          <w:u w:val="dotted"/>
        </w:rPr>
        <w:t xml:space="preserve">：                  </w:t>
      </w:r>
    </w:p>
    <w:p>
      <w:pPr>
        <w:spacing w:line="360" w:lineRule="auto"/>
        <w:rPr>
          <w:rFonts w:hint="eastAsia" w:ascii="仿宋" w:hAnsi="仿宋" w:eastAsia="仿宋" w:cs="仿宋"/>
          <w:sz w:val="24"/>
          <w:u w:val="dotted"/>
        </w:rPr>
      </w:pPr>
      <w:r>
        <w:rPr>
          <w:rFonts w:hint="eastAsia" w:ascii="仿宋" w:hAnsi="仿宋" w:eastAsia="仿宋" w:cs="仿宋"/>
          <w:sz w:val="24"/>
        </w:rPr>
        <w:t>地     址：</w:t>
      </w:r>
      <w:r>
        <w:rPr>
          <w:rFonts w:hint="eastAsia" w:ascii="仿宋" w:hAnsi="仿宋" w:eastAsia="仿宋" w:cs="仿宋"/>
          <w:sz w:val="24"/>
          <w:u w:val="dotted"/>
        </w:rPr>
        <w:t xml:space="preserve">                             </w:t>
      </w:r>
      <w:r>
        <w:rPr>
          <w:rFonts w:hint="eastAsia" w:ascii="仿宋" w:hAnsi="仿宋" w:eastAsia="仿宋" w:cs="仿宋"/>
          <w:sz w:val="24"/>
        </w:rPr>
        <w:t>邮编：</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r>
        <w:rPr>
          <w:rFonts w:hint="eastAsia" w:ascii="仿宋" w:hAnsi="仿宋" w:eastAsia="仿宋" w:cs="仿宋"/>
          <w:sz w:val="24"/>
          <w:u w:val="dotted"/>
        </w:rPr>
        <w:t xml:space="preserve">                   </w:t>
      </w:r>
    </w:p>
    <w:p>
      <w:pPr>
        <w:spacing w:line="360" w:lineRule="auto"/>
        <w:rPr>
          <w:rFonts w:hint="eastAsia" w:ascii="仿宋" w:hAnsi="仿宋" w:eastAsia="仿宋" w:cs="仿宋"/>
          <w:sz w:val="24"/>
          <w:u w:val="single"/>
        </w:rPr>
      </w:pPr>
      <w:r>
        <w:rPr>
          <w:rFonts w:hint="eastAsia" w:ascii="仿宋" w:hAnsi="仿宋" w:eastAsia="仿宋" w:cs="仿宋"/>
          <w:sz w:val="24"/>
        </w:rPr>
        <w:t>被投诉人1：</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p>
    <w:p>
      <w:pPr>
        <w:spacing w:line="360" w:lineRule="auto"/>
        <w:rPr>
          <w:rFonts w:hint="eastAsia" w:ascii="仿宋" w:hAnsi="仿宋" w:eastAsia="仿宋" w:cs="仿宋"/>
          <w:sz w:val="24"/>
          <w:u w:val="single"/>
        </w:rPr>
      </w:pPr>
      <w:r>
        <w:rPr>
          <w:rFonts w:hint="eastAsia" w:ascii="仿宋" w:hAnsi="仿宋" w:eastAsia="仿宋" w:cs="仿宋"/>
          <w:sz w:val="24"/>
        </w:rPr>
        <w:t>地     址：</w:t>
      </w:r>
      <w:r>
        <w:rPr>
          <w:rFonts w:hint="eastAsia" w:ascii="仿宋" w:hAnsi="仿宋" w:eastAsia="仿宋" w:cs="仿宋"/>
          <w:sz w:val="24"/>
          <w:u w:val="dotted"/>
        </w:rPr>
        <w:t xml:space="preserve">                             </w:t>
      </w:r>
      <w:r>
        <w:rPr>
          <w:rFonts w:hint="eastAsia" w:ascii="仿宋" w:hAnsi="仿宋" w:eastAsia="仿宋" w:cs="仿宋"/>
          <w:sz w:val="24"/>
        </w:rPr>
        <w:t>邮编：</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p>
    <w:p>
      <w:pPr>
        <w:spacing w:line="360" w:lineRule="auto"/>
        <w:rPr>
          <w:rFonts w:hint="eastAsia" w:ascii="仿宋" w:hAnsi="仿宋" w:eastAsia="仿宋" w:cs="仿宋"/>
          <w:sz w:val="24"/>
          <w:u w:val="single"/>
        </w:rPr>
      </w:pPr>
      <w:r>
        <w:rPr>
          <w:rFonts w:hint="eastAsia" w:ascii="仿宋" w:hAnsi="仿宋" w:eastAsia="仿宋" w:cs="仿宋"/>
          <w:sz w:val="24"/>
        </w:rPr>
        <w:t>联系人：</w:t>
      </w:r>
      <w:r>
        <w:rPr>
          <w:rFonts w:hint="eastAsia" w:ascii="仿宋" w:hAnsi="仿宋" w:eastAsia="仿宋" w:cs="仿宋"/>
          <w:sz w:val="24"/>
          <w:u w:val="dotted"/>
        </w:rPr>
        <w:t xml:space="preserve">               </w:t>
      </w:r>
      <w:r>
        <w:rPr>
          <w:rFonts w:hint="eastAsia" w:ascii="仿宋" w:hAnsi="仿宋" w:eastAsia="仿宋" w:cs="仿宋"/>
          <w:sz w:val="24"/>
        </w:rPr>
        <w:t>联系电话：</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p>
    <w:p>
      <w:pPr>
        <w:spacing w:line="360" w:lineRule="auto"/>
        <w:rPr>
          <w:rFonts w:hint="eastAsia" w:ascii="仿宋" w:hAnsi="仿宋" w:eastAsia="仿宋" w:cs="仿宋"/>
          <w:sz w:val="24"/>
        </w:rPr>
      </w:pPr>
      <w:r>
        <w:rPr>
          <w:rFonts w:hint="eastAsia" w:ascii="仿宋" w:hAnsi="仿宋" w:eastAsia="仿宋" w:cs="仿宋"/>
          <w:sz w:val="24"/>
        </w:rPr>
        <w:t>被投诉人2</w:t>
      </w:r>
    </w:p>
    <w:p>
      <w:pPr>
        <w:spacing w:line="360" w:lineRule="auto"/>
        <w:rPr>
          <w:rFonts w:hint="eastAsia" w:ascii="仿宋" w:hAnsi="仿宋" w:eastAsia="仿宋" w:cs="仿宋"/>
          <w:sz w:val="24"/>
          <w:u w:val="dotted"/>
        </w:rPr>
      </w:pPr>
      <w:r>
        <w:rPr>
          <w:rFonts w:hint="eastAsia" w:ascii="仿宋" w:hAnsi="仿宋" w:eastAsia="仿宋" w:cs="仿宋"/>
          <w:sz w:val="24"/>
        </w:rPr>
        <w:t>……</w:t>
      </w:r>
    </w:p>
    <w:p>
      <w:pPr>
        <w:spacing w:line="360" w:lineRule="auto"/>
        <w:rPr>
          <w:rFonts w:hint="eastAsia" w:ascii="仿宋" w:hAnsi="仿宋" w:eastAsia="仿宋" w:cs="仿宋"/>
          <w:sz w:val="24"/>
          <w:u w:val="single"/>
        </w:rPr>
      </w:pPr>
      <w:r>
        <w:rPr>
          <w:rFonts w:hint="eastAsia" w:ascii="仿宋" w:hAnsi="仿宋" w:eastAsia="仿宋" w:cs="仿宋"/>
          <w:sz w:val="24"/>
        </w:rPr>
        <w:t>相关供应商：</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p>
    <w:p>
      <w:pPr>
        <w:spacing w:line="360" w:lineRule="auto"/>
        <w:rPr>
          <w:rFonts w:hint="eastAsia" w:ascii="仿宋" w:hAnsi="仿宋" w:eastAsia="仿宋" w:cs="仿宋"/>
          <w:sz w:val="24"/>
          <w:u w:val="single"/>
        </w:rPr>
      </w:pPr>
      <w:r>
        <w:rPr>
          <w:rFonts w:hint="eastAsia" w:ascii="仿宋" w:hAnsi="仿宋" w:eastAsia="仿宋" w:cs="仿宋"/>
          <w:sz w:val="24"/>
        </w:rPr>
        <w:t>地     址：</w:t>
      </w:r>
      <w:r>
        <w:rPr>
          <w:rFonts w:hint="eastAsia" w:ascii="仿宋" w:hAnsi="仿宋" w:eastAsia="仿宋" w:cs="仿宋"/>
          <w:sz w:val="24"/>
          <w:u w:val="dotted"/>
        </w:rPr>
        <w:t xml:space="preserve">                             </w:t>
      </w:r>
      <w:r>
        <w:rPr>
          <w:rFonts w:hint="eastAsia" w:ascii="仿宋" w:hAnsi="仿宋" w:eastAsia="仿宋" w:cs="仿宋"/>
          <w:sz w:val="24"/>
        </w:rPr>
        <w:t>邮编：</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p>
    <w:p>
      <w:pPr>
        <w:spacing w:line="360" w:lineRule="auto"/>
        <w:rPr>
          <w:rFonts w:hint="eastAsia" w:ascii="仿宋" w:hAnsi="仿宋" w:eastAsia="仿宋" w:cs="仿宋"/>
          <w:sz w:val="24"/>
          <w:u w:val="single"/>
        </w:rPr>
      </w:pPr>
      <w:r>
        <w:rPr>
          <w:rFonts w:hint="eastAsia" w:ascii="仿宋" w:hAnsi="仿宋" w:eastAsia="仿宋" w:cs="仿宋"/>
          <w:sz w:val="24"/>
        </w:rPr>
        <w:t>联系人：</w:t>
      </w:r>
      <w:r>
        <w:rPr>
          <w:rFonts w:hint="eastAsia" w:ascii="仿宋" w:hAnsi="仿宋" w:eastAsia="仿宋" w:cs="仿宋"/>
          <w:sz w:val="24"/>
          <w:u w:val="dotted"/>
        </w:rPr>
        <w:t xml:space="preserve">               </w:t>
      </w:r>
      <w:r>
        <w:rPr>
          <w:rFonts w:hint="eastAsia" w:ascii="仿宋" w:hAnsi="仿宋" w:eastAsia="仿宋" w:cs="仿宋"/>
          <w:sz w:val="24"/>
        </w:rPr>
        <w:t>联系电话：</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p>
    <w:p>
      <w:pPr>
        <w:spacing w:line="360" w:lineRule="auto"/>
        <w:rPr>
          <w:rFonts w:hint="eastAsia" w:ascii="仿宋" w:hAnsi="仿宋" w:eastAsia="仿宋" w:cs="仿宋"/>
          <w:sz w:val="24"/>
        </w:rPr>
      </w:pPr>
      <w:r>
        <w:rPr>
          <w:rFonts w:hint="eastAsia" w:ascii="仿宋" w:hAnsi="仿宋" w:eastAsia="仿宋" w:cs="仿宋"/>
          <w:sz w:val="24"/>
        </w:rPr>
        <w:t>二、投诉项目基本情况</w:t>
      </w:r>
    </w:p>
    <w:p>
      <w:pPr>
        <w:spacing w:line="360" w:lineRule="auto"/>
        <w:rPr>
          <w:rFonts w:hint="eastAsia" w:ascii="仿宋" w:hAnsi="仿宋" w:eastAsia="仿宋" w:cs="仿宋"/>
          <w:sz w:val="24"/>
          <w:u w:val="dotted"/>
        </w:rPr>
      </w:pPr>
      <w:r>
        <w:rPr>
          <w:rFonts w:hint="eastAsia" w:ascii="仿宋" w:hAnsi="仿宋" w:eastAsia="仿宋" w:cs="仿宋"/>
          <w:sz w:val="24"/>
        </w:rPr>
        <w:t>采购项目名称：</w:t>
      </w:r>
      <w:r>
        <w:rPr>
          <w:rFonts w:hint="eastAsia" w:ascii="仿宋" w:hAnsi="仿宋" w:eastAsia="仿宋" w:cs="仿宋"/>
          <w:sz w:val="24"/>
          <w:u w:val="dotted"/>
        </w:rPr>
        <w:t xml:space="preserve">                                        </w:t>
      </w:r>
    </w:p>
    <w:p>
      <w:pPr>
        <w:spacing w:line="360" w:lineRule="auto"/>
        <w:rPr>
          <w:rFonts w:hint="eastAsia" w:ascii="仿宋" w:hAnsi="仿宋" w:eastAsia="仿宋" w:cs="仿宋"/>
          <w:sz w:val="24"/>
          <w:u w:val="single"/>
        </w:rPr>
      </w:pPr>
      <w:r>
        <w:rPr>
          <w:rFonts w:hint="eastAsia" w:ascii="仿宋" w:hAnsi="仿宋" w:eastAsia="仿宋" w:cs="仿宋"/>
          <w:sz w:val="24"/>
        </w:rPr>
        <w:t>采购项目编号：</w:t>
      </w:r>
      <w:r>
        <w:rPr>
          <w:rFonts w:hint="eastAsia" w:ascii="仿宋" w:hAnsi="仿宋" w:eastAsia="仿宋" w:cs="仿宋"/>
          <w:sz w:val="24"/>
          <w:u w:val="dotted"/>
        </w:rPr>
        <w:t xml:space="preserve">                 </w:t>
      </w:r>
      <w:r>
        <w:rPr>
          <w:rFonts w:hint="eastAsia" w:ascii="仿宋" w:hAnsi="仿宋" w:eastAsia="仿宋" w:cs="仿宋"/>
          <w:sz w:val="24"/>
        </w:rPr>
        <w:t>包号：</w:t>
      </w:r>
      <w:r>
        <w:rPr>
          <w:rFonts w:hint="eastAsia" w:ascii="仿宋" w:hAnsi="仿宋" w:eastAsia="仿宋" w:cs="仿宋"/>
          <w:sz w:val="24"/>
          <w:u w:val="dotted"/>
        </w:rPr>
        <w:t xml:space="preserve">              </w:t>
      </w:r>
    </w:p>
    <w:p>
      <w:pPr>
        <w:spacing w:line="360" w:lineRule="auto"/>
        <w:rPr>
          <w:rFonts w:hint="eastAsia" w:ascii="仿宋" w:hAnsi="仿宋" w:eastAsia="仿宋" w:cs="仿宋"/>
          <w:sz w:val="24"/>
        </w:rPr>
      </w:pPr>
      <w:r>
        <w:rPr>
          <w:rFonts w:hint="eastAsia" w:ascii="仿宋" w:hAnsi="仿宋" w:eastAsia="仿宋" w:cs="仿宋"/>
          <w:sz w:val="24"/>
        </w:rPr>
        <w:t>采购人名称：</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p>
    <w:p>
      <w:pPr>
        <w:spacing w:line="360" w:lineRule="auto"/>
        <w:rPr>
          <w:rFonts w:hint="eastAsia" w:ascii="仿宋" w:hAnsi="仿宋" w:eastAsia="仿宋" w:cs="仿宋"/>
          <w:sz w:val="24"/>
          <w:u w:val="single"/>
        </w:rPr>
      </w:pPr>
      <w:r>
        <w:rPr>
          <w:rFonts w:hint="eastAsia" w:ascii="仿宋" w:hAnsi="仿宋" w:eastAsia="仿宋" w:cs="仿宋"/>
          <w:sz w:val="24"/>
        </w:rPr>
        <w:t>代理机构名称：</w:t>
      </w:r>
      <w:r>
        <w:rPr>
          <w:rFonts w:hint="eastAsia" w:ascii="仿宋" w:hAnsi="仿宋" w:eastAsia="仿宋" w:cs="仿宋"/>
          <w:sz w:val="24"/>
          <w:u w:val="dotted"/>
        </w:rPr>
        <w:t xml:space="preserve">                                         </w:t>
      </w:r>
    </w:p>
    <w:p>
      <w:pPr>
        <w:spacing w:line="360" w:lineRule="auto"/>
        <w:rPr>
          <w:rFonts w:hint="eastAsia" w:ascii="仿宋" w:hAnsi="仿宋" w:eastAsia="仿宋" w:cs="仿宋"/>
          <w:sz w:val="24"/>
          <w:u w:val="dotted"/>
        </w:rPr>
      </w:pPr>
      <w:r>
        <w:rPr>
          <w:rFonts w:hint="eastAsia" w:ascii="仿宋" w:hAnsi="仿宋" w:eastAsia="仿宋" w:cs="仿宋"/>
          <w:sz w:val="24"/>
        </w:rPr>
        <w:t>采购文件公告:</w:t>
      </w:r>
      <w:r>
        <w:rPr>
          <w:rFonts w:hint="eastAsia" w:ascii="仿宋" w:hAnsi="仿宋" w:eastAsia="仿宋" w:cs="仿宋"/>
          <w:sz w:val="24"/>
          <w:u w:val="dotted"/>
        </w:rPr>
        <w:t xml:space="preserve">是/否 </w:t>
      </w:r>
      <w:r>
        <w:rPr>
          <w:rFonts w:hint="eastAsia" w:ascii="仿宋" w:hAnsi="仿宋" w:eastAsia="仿宋" w:cs="仿宋"/>
          <w:sz w:val="24"/>
        </w:rPr>
        <w:t>公告期限：</w:t>
      </w:r>
      <w:r>
        <w:rPr>
          <w:rFonts w:hint="eastAsia" w:ascii="仿宋" w:hAnsi="仿宋" w:eastAsia="仿宋" w:cs="仿宋"/>
          <w:sz w:val="24"/>
          <w:u w:val="dotted"/>
        </w:rPr>
        <w:t xml:space="preserve">                                 </w:t>
      </w:r>
    </w:p>
    <w:p>
      <w:pPr>
        <w:spacing w:line="360" w:lineRule="auto"/>
        <w:rPr>
          <w:rFonts w:hint="eastAsia" w:ascii="仿宋" w:hAnsi="仿宋" w:eastAsia="仿宋" w:cs="仿宋"/>
          <w:sz w:val="24"/>
          <w:u w:val="single"/>
        </w:rPr>
      </w:pPr>
      <w:r>
        <w:rPr>
          <w:rFonts w:hint="eastAsia" w:ascii="仿宋" w:hAnsi="仿宋" w:eastAsia="仿宋" w:cs="仿宋"/>
          <w:sz w:val="24"/>
        </w:rPr>
        <w:t>采购结果公告:</w:t>
      </w:r>
      <w:r>
        <w:rPr>
          <w:rFonts w:hint="eastAsia" w:ascii="仿宋" w:hAnsi="仿宋" w:eastAsia="仿宋" w:cs="仿宋"/>
          <w:sz w:val="24"/>
          <w:u w:val="dotted"/>
        </w:rPr>
        <w:t xml:space="preserve">是/否 </w:t>
      </w:r>
      <w:r>
        <w:rPr>
          <w:rFonts w:hint="eastAsia" w:ascii="仿宋" w:hAnsi="仿宋" w:eastAsia="仿宋" w:cs="仿宋"/>
          <w:sz w:val="24"/>
        </w:rPr>
        <w:t>公告期限：</w:t>
      </w:r>
      <w:r>
        <w:rPr>
          <w:rFonts w:hint="eastAsia" w:ascii="仿宋" w:hAnsi="仿宋" w:eastAsia="仿宋" w:cs="仿宋"/>
          <w:sz w:val="24"/>
          <w:u w:val="dotted"/>
        </w:rPr>
        <w:t xml:space="preserve">                        </w:t>
      </w:r>
    </w:p>
    <w:p>
      <w:pPr>
        <w:spacing w:line="360" w:lineRule="auto"/>
        <w:rPr>
          <w:rFonts w:hint="eastAsia" w:ascii="仿宋" w:hAnsi="仿宋" w:eastAsia="仿宋" w:cs="仿宋"/>
          <w:sz w:val="24"/>
        </w:rPr>
      </w:pPr>
      <w:r>
        <w:rPr>
          <w:rFonts w:hint="eastAsia" w:ascii="仿宋" w:hAnsi="仿宋" w:eastAsia="仿宋" w:cs="仿宋"/>
          <w:sz w:val="24"/>
        </w:rPr>
        <w:t>三、质疑基本情况</w:t>
      </w:r>
    </w:p>
    <w:p>
      <w:pPr>
        <w:spacing w:line="360" w:lineRule="auto"/>
        <w:ind w:firstLine="480" w:firstLineChars="200"/>
        <w:rPr>
          <w:rFonts w:hint="eastAsia" w:ascii="仿宋" w:hAnsi="仿宋" w:eastAsia="仿宋" w:cs="仿宋"/>
          <w:sz w:val="24"/>
          <w:u w:val="dotted"/>
        </w:rPr>
      </w:pPr>
      <w:r>
        <w:rPr>
          <w:rFonts w:hint="eastAsia" w:ascii="仿宋" w:hAnsi="仿宋" w:eastAsia="仿宋" w:cs="仿宋"/>
          <w:sz w:val="24"/>
        </w:rPr>
        <w:t>投诉人于</w:t>
      </w:r>
      <w:r>
        <w:rPr>
          <w:rFonts w:hint="eastAsia" w:ascii="仿宋" w:hAnsi="仿宋" w:eastAsia="仿宋" w:cs="仿宋"/>
          <w:sz w:val="24"/>
          <w:u w:val="dotted"/>
        </w:rPr>
        <w:t xml:space="preserve">   </w:t>
      </w:r>
      <w:r>
        <w:rPr>
          <w:rFonts w:hint="eastAsia" w:ascii="仿宋" w:hAnsi="仿宋" w:eastAsia="仿宋" w:cs="仿宋"/>
          <w:sz w:val="24"/>
        </w:rPr>
        <w:t>年</w:t>
      </w:r>
      <w:r>
        <w:rPr>
          <w:rFonts w:hint="eastAsia" w:ascii="仿宋" w:hAnsi="仿宋" w:eastAsia="仿宋" w:cs="仿宋"/>
          <w:sz w:val="24"/>
          <w:u w:val="dotted"/>
        </w:rPr>
        <w:t xml:space="preserve">   </w:t>
      </w:r>
      <w:r>
        <w:rPr>
          <w:rFonts w:hint="eastAsia" w:ascii="仿宋" w:hAnsi="仿宋" w:eastAsia="仿宋" w:cs="仿宋"/>
          <w:sz w:val="24"/>
        </w:rPr>
        <w:t>月</w:t>
      </w:r>
      <w:r>
        <w:rPr>
          <w:rFonts w:hint="eastAsia" w:ascii="仿宋" w:hAnsi="仿宋" w:eastAsia="仿宋" w:cs="仿宋"/>
          <w:sz w:val="24"/>
          <w:u w:val="dotted"/>
        </w:rPr>
        <w:t xml:space="preserve">  </w:t>
      </w:r>
      <w:r>
        <w:rPr>
          <w:rFonts w:hint="eastAsia" w:ascii="仿宋" w:hAnsi="仿宋" w:eastAsia="仿宋" w:cs="仿宋"/>
          <w:sz w:val="24"/>
        </w:rPr>
        <w:t>日,向</w:t>
      </w:r>
      <w:r>
        <w:rPr>
          <w:rFonts w:hint="eastAsia" w:ascii="仿宋" w:hAnsi="仿宋" w:eastAsia="仿宋" w:cs="仿宋"/>
          <w:sz w:val="24"/>
          <w:u w:val="dotted"/>
        </w:rPr>
        <w:t xml:space="preserve">                   </w:t>
      </w:r>
      <w:r>
        <w:rPr>
          <w:rFonts w:hint="eastAsia" w:ascii="仿宋" w:hAnsi="仿宋" w:eastAsia="仿宋" w:cs="仿宋"/>
          <w:sz w:val="24"/>
        </w:rPr>
        <w:t>提出质疑，质疑事项为：</w:t>
      </w:r>
      <w:r>
        <w:rPr>
          <w:rFonts w:hint="eastAsia" w:ascii="仿宋" w:hAnsi="仿宋" w:eastAsia="仿宋" w:cs="仿宋"/>
          <w:sz w:val="24"/>
          <w:u w:val="dotted"/>
        </w:rPr>
        <w:t xml:space="preserve">                                </w:t>
      </w:r>
    </w:p>
    <w:p>
      <w:pPr>
        <w:spacing w:line="360" w:lineRule="auto"/>
        <w:rPr>
          <w:rFonts w:hint="eastAsia" w:ascii="仿宋" w:hAnsi="仿宋" w:eastAsia="仿宋" w:cs="仿宋"/>
          <w:sz w:val="24"/>
          <w:u w:val="dotted"/>
        </w:rPr>
      </w:pPr>
      <w:r>
        <w:rPr>
          <w:rFonts w:hint="eastAsia" w:ascii="仿宋" w:hAnsi="仿宋" w:eastAsia="仿宋" w:cs="仿宋"/>
          <w:sz w:val="24"/>
          <w:u w:val="dotted"/>
        </w:rPr>
        <w:t xml:space="preserve">                                                     </w:t>
      </w:r>
      <w:r>
        <w:rPr>
          <w:rFonts w:hint="eastAsia" w:ascii="仿宋" w:hAnsi="仿宋" w:eastAsia="仿宋" w:cs="仿宋"/>
          <w:sz w:val="24"/>
        </w:rPr>
        <w:t xml:space="preserve">  </w:t>
      </w:r>
    </w:p>
    <w:p>
      <w:pPr>
        <w:spacing w:line="360" w:lineRule="auto"/>
        <w:ind w:firstLine="360" w:firstLineChars="150"/>
        <w:rPr>
          <w:rFonts w:hint="eastAsia" w:ascii="仿宋" w:hAnsi="仿宋" w:eastAsia="仿宋" w:cs="仿宋"/>
          <w:sz w:val="24"/>
        </w:rPr>
      </w:pPr>
      <w:r>
        <w:rPr>
          <w:rFonts w:hint="eastAsia" w:ascii="仿宋" w:hAnsi="仿宋" w:eastAsia="仿宋" w:cs="仿宋"/>
          <w:sz w:val="24"/>
          <w:u w:val="dotted"/>
        </w:rPr>
        <w:t>采购人/代理机构</w:t>
      </w:r>
      <w:r>
        <w:rPr>
          <w:rFonts w:hint="eastAsia" w:ascii="仿宋" w:hAnsi="仿宋" w:eastAsia="仿宋" w:cs="仿宋"/>
          <w:sz w:val="24"/>
        </w:rPr>
        <w:t>于</w:t>
      </w:r>
      <w:r>
        <w:rPr>
          <w:rFonts w:hint="eastAsia" w:ascii="仿宋" w:hAnsi="仿宋" w:eastAsia="仿宋" w:cs="仿宋"/>
          <w:sz w:val="24"/>
          <w:u w:val="dotted"/>
        </w:rPr>
        <w:t xml:space="preserve">   </w:t>
      </w:r>
      <w:r>
        <w:rPr>
          <w:rFonts w:hint="eastAsia" w:ascii="仿宋" w:hAnsi="仿宋" w:eastAsia="仿宋" w:cs="仿宋"/>
          <w:sz w:val="24"/>
        </w:rPr>
        <w:t>年</w:t>
      </w:r>
      <w:r>
        <w:rPr>
          <w:rFonts w:hint="eastAsia" w:ascii="仿宋" w:hAnsi="仿宋" w:eastAsia="仿宋" w:cs="仿宋"/>
          <w:sz w:val="24"/>
          <w:u w:val="dotted"/>
        </w:rPr>
        <w:t xml:space="preserve">   </w:t>
      </w:r>
      <w:r>
        <w:rPr>
          <w:rFonts w:hint="eastAsia" w:ascii="仿宋" w:hAnsi="仿宋" w:eastAsia="仿宋" w:cs="仿宋"/>
          <w:sz w:val="24"/>
        </w:rPr>
        <w:t>月</w:t>
      </w:r>
      <w:r>
        <w:rPr>
          <w:rFonts w:hint="eastAsia" w:ascii="仿宋" w:hAnsi="仿宋" w:eastAsia="仿宋" w:cs="仿宋"/>
          <w:sz w:val="24"/>
          <w:u w:val="dotted"/>
        </w:rPr>
        <w:t xml:space="preserve">   </w:t>
      </w:r>
      <w:r>
        <w:rPr>
          <w:rFonts w:hint="eastAsia" w:ascii="仿宋" w:hAnsi="仿宋" w:eastAsia="仿宋" w:cs="仿宋"/>
          <w:sz w:val="24"/>
        </w:rPr>
        <w:t>日,就质疑事项作出了答复/没有在法定期限内作出答复。</w:t>
      </w:r>
    </w:p>
    <w:p>
      <w:pPr>
        <w:spacing w:line="360" w:lineRule="auto"/>
        <w:rPr>
          <w:rFonts w:hint="eastAsia" w:ascii="仿宋" w:hAnsi="仿宋" w:eastAsia="仿宋" w:cs="仿宋"/>
          <w:sz w:val="24"/>
        </w:rPr>
      </w:pPr>
      <w:r>
        <w:rPr>
          <w:rFonts w:hint="eastAsia" w:ascii="仿宋" w:hAnsi="仿宋" w:eastAsia="仿宋" w:cs="仿宋"/>
          <w:sz w:val="24"/>
        </w:rPr>
        <w:t>四、投诉事项具体内容</w:t>
      </w:r>
    </w:p>
    <w:p>
      <w:pPr>
        <w:spacing w:line="360" w:lineRule="auto"/>
        <w:rPr>
          <w:rFonts w:hint="eastAsia" w:ascii="仿宋" w:hAnsi="仿宋" w:eastAsia="仿宋" w:cs="仿宋"/>
          <w:sz w:val="24"/>
          <w:u w:val="single"/>
        </w:rPr>
      </w:pPr>
      <w:r>
        <w:rPr>
          <w:rFonts w:hint="eastAsia" w:ascii="仿宋" w:hAnsi="仿宋" w:eastAsia="仿宋" w:cs="仿宋"/>
          <w:sz w:val="24"/>
        </w:rPr>
        <w:t>投诉事项 1：</w:t>
      </w:r>
      <w:r>
        <w:rPr>
          <w:rFonts w:hint="eastAsia" w:ascii="仿宋" w:hAnsi="仿宋" w:eastAsia="仿宋" w:cs="仿宋"/>
          <w:sz w:val="24"/>
          <w:u w:val="dotted"/>
        </w:rPr>
        <w:t xml:space="preserve">                                       </w:t>
      </w:r>
    </w:p>
    <w:p>
      <w:pPr>
        <w:spacing w:line="360" w:lineRule="auto"/>
        <w:rPr>
          <w:rFonts w:hint="eastAsia" w:ascii="仿宋" w:hAnsi="仿宋" w:eastAsia="仿宋" w:cs="仿宋"/>
          <w:sz w:val="24"/>
        </w:rPr>
      </w:pPr>
      <w:r>
        <w:rPr>
          <w:rFonts w:hint="eastAsia" w:ascii="仿宋" w:hAnsi="仿宋" w:eastAsia="仿宋" w:cs="仿宋"/>
          <w:sz w:val="24"/>
        </w:rPr>
        <w:t>事实依据：</w:t>
      </w:r>
      <w:r>
        <w:rPr>
          <w:rFonts w:hint="eastAsia" w:ascii="仿宋" w:hAnsi="仿宋" w:eastAsia="仿宋" w:cs="仿宋"/>
          <w:sz w:val="24"/>
          <w:u w:val="dotted"/>
        </w:rPr>
        <w:t xml:space="preserve">                                         </w:t>
      </w:r>
    </w:p>
    <w:p>
      <w:pPr>
        <w:spacing w:line="360" w:lineRule="auto"/>
        <w:rPr>
          <w:rFonts w:hint="eastAsia" w:ascii="仿宋" w:hAnsi="仿宋" w:eastAsia="仿宋" w:cs="仿宋"/>
          <w:sz w:val="24"/>
          <w:u w:val="dotted"/>
        </w:rPr>
      </w:pPr>
      <w:r>
        <w:rPr>
          <w:rFonts w:hint="eastAsia" w:ascii="仿宋" w:hAnsi="仿宋" w:eastAsia="仿宋" w:cs="仿宋"/>
          <w:sz w:val="24"/>
          <w:u w:val="dotted"/>
        </w:rPr>
        <w:t xml:space="preserve">                                                      </w:t>
      </w:r>
    </w:p>
    <w:p>
      <w:pPr>
        <w:spacing w:line="360" w:lineRule="auto"/>
        <w:rPr>
          <w:rFonts w:hint="eastAsia" w:ascii="仿宋" w:hAnsi="仿宋" w:eastAsia="仿宋" w:cs="仿宋"/>
          <w:sz w:val="24"/>
          <w:u w:val="single"/>
        </w:rPr>
      </w:pPr>
      <w:r>
        <w:rPr>
          <w:rFonts w:hint="eastAsia" w:ascii="仿宋" w:hAnsi="仿宋" w:eastAsia="仿宋" w:cs="仿宋"/>
          <w:sz w:val="24"/>
        </w:rPr>
        <w:t>法律依据：</w:t>
      </w:r>
      <w:r>
        <w:rPr>
          <w:rFonts w:hint="eastAsia" w:ascii="仿宋" w:hAnsi="仿宋" w:eastAsia="仿宋" w:cs="仿宋"/>
          <w:sz w:val="24"/>
          <w:u w:val="dotted"/>
        </w:rPr>
        <w:t xml:space="preserve">                                          </w:t>
      </w:r>
    </w:p>
    <w:p>
      <w:pPr>
        <w:spacing w:line="360" w:lineRule="auto"/>
        <w:rPr>
          <w:rFonts w:hint="eastAsia" w:ascii="仿宋" w:hAnsi="仿宋" w:eastAsia="仿宋" w:cs="仿宋"/>
          <w:sz w:val="24"/>
          <w:u w:val="dotted"/>
        </w:rPr>
      </w:pPr>
      <w:r>
        <w:rPr>
          <w:rFonts w:hint="eastAsia" w:ascii="仿宋" w:hAnsi="仿宋" w:eastAsia="仿宋" w:cs="仿宋"/>
          <w:sz w:val="24"/>
          <w:u w:val="dotted"/>
        </w:rPr>
        <w:t xml:space="preserve">                                                      </w:t>
      </w:r>
    </w:p>
    <w:p>
      <w:pPr>
        <w:spacing w:line="360" w:lineRule="auto"/>
        <w:rPr>
          <w:rFonts w:hint="eastAsia" w:ascii="仿宋" w:hAnsi="仿宋" w:eastAsia="仿宋" w:cs="仿宋"/>
          <w:sz w:val="24"/>
        </w:rPr>
      </w:pPr>
      <w:r>
        <w:rPr>
          <w:rFonts w:hint="eastAsia" w:ascii="仿宋" w:hAnsi="仿宋" w:eastAsia="仿宋" w:cs="仿宋"/>
          <w:sz w:val="24"/>
        </w:rPr>
        <w:t>投诉事项2</w:t>
      </w:r>
    </w:p>
    <w:p>
      <w:pPr>
        <w:spacing w:line="360" w:lineRule="auto"/>
        <w:rPr>
          <w:rFonts w:hint="eastAsia" w:ascii="仿宋" w:hAnsi="仿宋" w:eastAsia="仿宋" w:cs="仿宋"/>
          <w:sz w:val="24"/>
          <w:u w:val="dotted"/>
        </w:rPr>
      </w:pPr>
      <w:r>
        <w:rPr>
          <w:rFonts w:hint="eastAsia" w:ascii="仿宋" w:hAnsi="仿宋" w:eastAsia="仿宋" w:cs="仿宋"/>
          <w:sz w:val="24"/>
        </w:rPr>
        <w:t>……</w:t>
      </w:r>
    </w:p>
    <w:p>
      <w:pPr>
        <w:spacing w:line="360" w:lineRule="auto"/>
        <w:rPr>
          <w:rFonts w:hint="eastAsia" w:ascii="仿宋" w:hAnsi="仿宋" w:eastAsia="仿宋" w:cs="仿宋"/>
          <w:sz w:val="24"/>
        </w:rPr>
      </w:pPr>
      <w:r>
        <w:rPr>
          <w:rFonts w:hint="eastAsia" w:ascii="仿宋" w:hAnsi="仿宋" w:eastAsia="仿宋" w:cs="仿宋"/>
          <w:sz w:val="24"/>
        </w:rPr>
        <w:t>五、与投诉事项相关的投诉请求</w:t>
      </w:r>
    </w:p>
    <w:p>
      <w:pPr>
        <w:spacing w:line="360" w:lineRule="auto"/>
        <w:rPr>
          <w:rFonts w:hint="eastAsia" w:ascii="仿宋" w:hAnsi="仿宋" w:eastAsia="仿宋" w:cs="仿宋"/>
          <w:sz w:val="24"/>
        </w:rPr>
      </w:pPr>
      <w:r>
        <w:rPr>
          <w:rFonts w:hint="eastAsia" w:ascii="仿宋" w:hAnsi="仿宋" w:eastAsia="仿宋" w:cs="仿宋"/>
          <w:sz w:val="24"/>
        </w:rPr>
        <w:t>请求：</w:t>
      </w:r>
      <w:r>
        <w:rPr>
          <w:rFonts w:hint="eastAsia" w:ascii="仿宋" w:hAnsi="仿宋" w:eastAsia="仿宋" w:cs="仿宋"/>
          <w:sz w:val="24"/>
          <w:u w:val="dotted"/>
        </w:rPr>
        <w:t xml:space="preserve">                                              </w:t>
      </w:r>
      <w:r>
        <w:rPr>
          <w:rFonts w:hint="eastAsia" w:ascii="仿宋" w:hAnsi="仿宋" w:eastAsia="仿宋" w:cs="仿宋"/>
          <w:sz w:val="24"/>
        </w:rPr>
        <w:t xml:space="preserve"> </w:t>
      </w:r>
    </w:p>
    <w:p>
      <w:pPr>
        <w:spacing w:line="360" w:lineRule="auto"/>
        <w:rPr>
          <w:rFonts w:hint="eastAsia" w:ascii="仿宋" w:hAnsi="仿宋" w:eastAsia="仿宋" w:cs="仿宋"/>
          <w:sz w:val="24"/>
          <w:u w:val="single"/>
        </w:rPr>
      </w:pPr>
      <w:r>
        <w:rPr>
          <w:rFonts w:hint="eastAsia" w:ascii="仿宋" w:hAnsi="仿宋" w:eastAsia="仿宋" w:cs="仿宋"/>
          <w:sz w:val="24"/>
        </w:rPr>
        <w:t xml:space="preserve">                                                                                                    </w:t>
      </w:r>
    </w:p>
    <w:p>
      <w:pPr>
        <w:spacing w:line="360" w:lineRule="auto"/>
        <w:rPr>
          <w:rFonts w:hint="eastAsia" w:ascii="仿宋" w:hAnsi="仿宋" w:eastAsia="仿宋" w:cs="仿宋"/>
          <w:sz w:val="24"/>
        </w:rPr>
      </w:pPr>
      <w:r>
        <w:rPr>
          <w:rFonts w:hint="eastAsia" w:ascii="仿宋" w:hAnsi="仿宋" w:eastAsia="仿宋" w:cs="仿宋"/>
          <w:sz w:val="24"/>
        </w:rPr>
        <w:t xml:space="preserve">签字(签章)：                   公章：                      </w:t>
      </w:r>
    </w:p>
    <w:p>
      <w:pPr>
        <w:spacing w:line="360" w:lineRule="auto"/>
        <w:rPr>
          <w:rFonts w:hint="default" w:ascii="仿宋" w:hAnsi="仿宋" w:eastAsia="仿宋" w:cs="仿宋"/>
          <w:b/>
          <w:sz w:val="24"/>
          <w:lang w:val="en-US" w:eastAsia="zh-CN"/>
        </w:rPr>
      </w:pPr>
      <w:r>
        <w:rPr>
          <w:rFonts w:hint="eastAsia" w:ascii="仿宋" w:hAnsi="仿宋" w:eastAsia="仿宋" w:cs="仿宋"/>
          <w:sz w:val="24"/>
        </w:rPr>
        <w:t xml:space="preserve">日期：    </w:t>
      </w:r>
      <w:r>
        <w:rPr>
          <w:rFonts w:hint="eastAsia" w:ascii="仿宋" w:hAnsi="仿宋" w:eastAsia="仿宋" w:cs="仿宋"/>
          <w:sz w:val="24"/>
          <w:lang w:val="en-US" w:eastAsia="zh-CN"/>
        </w:rPr>
        <w:t>年    月    日</w:t>
      </w:r>
    </w:p>
    <w:p>
      <w:pPr>
        <w:spacing w:line="360" w:lineRule="auto"/>
        <w:rPr>
          <w:rFonts w:hint="eastAsia" w:ascii="仿宋" w:hAnsi="仿宋" w:eastAsia="仿宋" w:cs="仿宋"/>
          <w:b/>
          <w:sz w:val="24"/>
        </w:rPr>
      </w:pPr>
    </w:p>
    <w:p>
      <w:pPr>
        <w:spacing w:line="360" w:lineRule="auto"/>
        <w:rPr>
          <w:rFonts w:hint="eastAsia" w:ascii="仿宋" w:hAnsi="仿宋" w:eastAsia="仿宋" w:cs="仿宋"/>
          <w:b/>
          <w:sz w:val="24"/>
        </w:rPr>
      </w:pPr>
      <w:r>
        <w:rPr>
          <w:rFonts w:hint="eastAsia" w:ascii="仿宋" w:hAnsi="仿宋" w:eastAsia="仿宋" w:cs="仿宋"/>
          <w:b/>
          <w:sz w:val="24"/>
        </w:rPr>
        <w:t>投诉书制作说明：</w:t>
      </w:r>
    </w:p>
    <w:p>
      <w:pPr>
        <w:widowControl/>
        <w:spacing w:line="360" w:lineRule="auto"/>
        <w:ind w:firstLine="480" w:firstLineChars="200"/>
        <w:rPr>
          <w:rFonts w:hint="eastAsia" w:ascii="仿宋" w:hAnsi="仿宋" w:eastAsia="仿宋" w:cs="仿宋"/>
          <w:kern w:val="0"/>
          <w:sz w:val="24"/>
        </w:rPr>
      </w:pPr>
      <w:r>
        <w:rPr>
          <w:rFonts w:hint="eastAsia" w:ascii="仿宋" w:hAnsi="仿宋" w:eastAsia="仿宋" w:cs="仿宋"/>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hint="eastAsia" w:ascii="仿宋" w:hAnsi="仿宋" w:eastAsia="仿宋" w:cs="仿宋"/>
          <w:kern w:val="0"/>
          <w:sz w:val="24"/>
        </w:rPr>
      </w:pPr>
      <w:r>
        <w:rPr>
          <w:rFonts w:hint="eastAsia" w:ascii="仿宋" w:hAnsi="仿宋" w:eastAsia="仿宋" w:cs="仿宋"/>
          <w:sz w:val="24"/>
        </w:rPr>
        <w:t>2.投诉人若委托代理人进行投诉的，投诉书应按照要求列明“授权代表”的有关内容，并在附件中提交由</w:t>
      </w:r>
      <w:r>
        <w:rPr>
          <w:rFonts w:hint="eastAsia" w:ascii="仿宋" w:hAnsi="仿宋" w:eastAsia="仿宋" w:cs="仿宋"/>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3.投诉人若对项目的某一分包进行投诉，投诉书应列明具体分包号。</w:t>
      </w:r>
    </w:p>
    <w:p>
      <w:pPr>
        <w:widowControl/>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4.投诉书应简要列明质疑事项，质疑函、质疑答复等作为附件材料提供。</w:t>
      </w:r>
    </w:p>
    <w:p>
      <w:pPr>
        <w:widowControl/>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5.投诉书的投诉事项应具体、明确，并有必要的事实依据和法律依据。</w:t>
      </w:r>
    </w:p>
    <w:p>
      <w:pPr>
        <w:widowControl/>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6.投诉书的投诉请求应与投诉事项相关。</w:t>
      </w:r>
    </w:p>
    <w:p>
      <w:pPr>
        <w:widowControl/>
        <w:spacing w:line="360" w:lineRule="auto"/>
        <w:ind w:firstLine="480" w:firstLineChars="200"/>
        <w:jc w:val="left"/>
        <w:rPr>
          <w:rFonts w:hint="eastAsia" w:ascii="仿宋" w:hAnsi="仿宋" w:eastAsia="仿宋" w:cs="仿宋"/>
          <w:kern w:val="0"/>
          <w:sz w:val="24"/>
        </w:rPr>
      </w:pPr>
      <w:r>
        <w:rPr>
          <w:rFonts w:hint="eastAsia" w:ascii="仿宋" w:hAnsi="仿宋" w:eastAsia="仿宋" w:cs="仿宋"/>
          <w:sz w:val="24"/>
        </w:rPr>
        <w:t>7.投诉人为自然人的，投诉书应当由本人签字；投诉人为法人或者其他组织的，投诉书应当由法定代表人、主要负责人，或者其授权代表签字或者盖章，并加盖公章。</w:t>
      </w:r>
    </w:p>
    <w:p>
      <w:pPr>
        <w:spacing w:line="360" w:lineRule="auto"/>
        <w:rPr>
          <w:rFonts w:hint="eastAsia" w:ascii="仿宋" w:hAnsi="仿宋" w:eastAsia="仿宋" w:cs="仿宋"/>
          <w:b/>
          <w:sz w:val="24"/>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bCs/>
          <w:sz w:val="32"/>
          <w:szCs w:val="32"/>
        </w:rPr>
      </w:pPr>
      <w:r>
        <w:rPr>
          <w:rFonts w:hint="eastAsia" w:ascii="仿宋" w:hAnsi="仿宋" w:eastAsia="仿宋" w:cs="仿宋"/>
          <w:b/>
          <w:spacing w:val="6"/>
          <w:sz w:val="32"/>
          <w:szCs w:val="32"/>
        </w:rPr>
        <w:t>附件4：</w:t>
      </w:r>
      <w:r>
        <w:rPr>
          <w:rFonts w:hint="eastAsia" w:ascii="仿宋" w:hAnsi="仿宋" w:eastAsia="仿宋" w:cs="仿宋"/>
          <w:b/>
          <w:bCs/>
          <w:sz w:val="32"/>
          <w:szCs w:val="32"/>
        </w:rPr>
        <w:t>业务专用章使用说明函</w:t>
      </w:r>
    </w:p>
    <w:p>
      <w:pPr>
        <w:pStyle w:val="4"/>
        <w:rPr>
          <w:rFonts w:hint="eastAsia" w:ascii="仿宋" w:hAnsi="仿宋" w:eastAsia="仿宋" w:cs="仿宋"/>
        </w:rPr>
      </w:pPr>
    </w:p>
    <w:p>
      <w:pPr>
        <w:spacing w:line="360" w:lineRule="auto"/>
        <w:rPr>
          <w:rFonts w:hint="eastAsia" w:ascii="仿宋" w:hAnsi="仿宋" w:eastAsia="仿宋" w:cs="仿宋"/>
          <w:sz w:val="24"/>
        </w:rPr>
      </w:pPr>
      <w:r>
        <w:rPr>
          <w:rFonts w:hint="eastAsia" w:ascii="仿宋" w:hAnsi="仿宋" w:eastAsia="仿宋" w:cs="仿宋"/>
          <w:sz w:val="24"/>
          <w:u w:val="single"/>
        </w:rPr>
        <w:t>（采购人）、（采购代理机构）</w:t>
      </w:r>
    </w:p>
    <w:p>
      <w:pPr>
        <w:spacing w:line="360" w:lineRule="auto"/>
        <w:ind w:firstLine="480" w:firstLineChars="200"/>
        <w:rPr>
          <w:rFonts w:hint="eastAsia" w:ascii="仿宋" w:hAnsi="仿宋" w:eastAsia="仿宋" w:cs="仿宋"/>
          <w:sz w:val="24"/>
        </w:rPr>
      </w:pPr>
      <w:r>
        <w:rPr>
          <w:rFonts w:hint="eastAsia" w:ascii="仿宋" w:hAnsi="仿宋" w:eastAsia="仿宋" w:cs="仿宋"/>
          <w:kern w:val="0"/>
          <w:sz w:val="24"/>
          <w:lang w:val="zh-CN"/>
        </w:rPr>
        <w:t>我方</w:t>
      </w:r>
      <w:r>
        <w:rPr>
          <w:rFonts w:hint="eastAsia" w:ascii="仿宋" w:hAnsi="仿宋" w:eastAsia="仿宋" w:cs="仿宋"/>
          <w:kern w:val="0"/>
          <w:sz w:val="24"/>
          <w:u w:val="single"/>
          <w:lang w:val="zh-CN"/>
        </w:rPr>
        <w:t xml:space="preserve">                         </w:t>
      </w:r>
      <w:r>
        <w:rPr>
          <w:rFonts w:hint="eastAsia" w:ascii="仿宋" w:hAnsi="仿宋" w:eastAsia="仿宋" w:cs="仿宋"/>
          <w:sz w:val="24"/>
        </w:rPr>
        <w:t>(投标人全称)是中华人民共和国依法登记注册的合法企业，</w:t>
      </w:r>
      <w:r>
        <w:rPr>
          <w:rFonts w:hint="eastAsia" w:ascii="仿宋" w:hAnsi="仿宋" w:eastAsia="仿宋" w:cs="仿宋"/>
          <w:bCs/>
          <w:sz w:val="24"/>
        </w:rPr>
        <w:t>在参加</w:t>
      </w:r>
      <w:r>
        <w:rPr>
          <w:rFonts w:hint="eastAsia" w:ascii="仿宋" w:hAnsi="仿宋" w:eastAsia="仿宋" w:cs="仿宋"/>
          <w:sz w:val="24"/>
        </w:rPr>
        <w:t>你方组织的（项目名称）项目【招标编号：（采购编号）】</w:t>
      </w:r>
      <w:r>
        <w:rPr>
          <w:rFonts w:hint="eastAsia" w:ascii="仿宋" w:hAnsi="仿宋" w:eastAsia="仿宋" w:cs="仿宋"/>
          <w:bCs/>
          <w:sz w:val="24"/>
        </w:rPr>
        <w:t>投标活动中作如下说明：</w:t>
      </w:r>
      <w:r>
        <w:rPr>
          <w:rFonts w:hint="eastAsia" w:ascii="仿宋" w:hAnsi="仿宋" w:eastAsia="仿宋" w:cs="仿宋"/>
          <w:sz w:val="24"/>
        </w:rPr>
        <w:t xml:space="preserve">我方所使用的“XX专用章”与法定名称章具有同等的法律效力，对使用“XX专用章”的行为予以完全承认，并愿意承担相应责任。   </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特此说明。</w:t>
      </w:r>
    </w:p>
    <w:p>
      <w:pPr>
        <w:spacing w:line="360" w:lineRule="auto"/>
        <w:ind w:firstLine="494"/>
        <w:rPr>
          <w:rFonts w:hint="eastAsia" w:ascii="仿宋" w:hAnsi="仿宋" w:eastAsia="仿宋" w:cs="仿宋"/>
          <w:sz w:val="24"/>
        </w:rPr>
      </w:pPr>
    </w:p>
    <w:p>
      <w:pPr>
        <w:spacing w:line="360" w:lineRule="auto"/>
        <w:ind w:firstLine="494"/>
        <w:rPr>
          <w:rFonts w:hint="eastAsia" w:ascii="仿宋" w:hAnsi="仿宋" w:eastAsia="仿宋" w:cs="仿宋"/>
          <w:sz w:val="24"/>
        </w:rPr>
      </w:pPr>
    </w:p>
    <w:p>
      <w:pPr>
        <w:spacing w:line="360" w:lineRule="auto"/>
        <w:ind w:firstLine="494"/>
        <w:rPr>
          <w:rFonts w:hint="eastAsia" w:ascii="仿宋" w:hAnsi="仿宋" w:eastAsia="仿宋" w:cs="仿宋"/>
          <w:sz w:val="24"/>
        </w:rPr>
      </w:pPr>
    </w:p>
    <w:p>
      <w:pPr>
        <w:spacing w:line="360" w:lineRule="auto"/>
        <w:ind w:firstLine="494"/>
        <w:rPr>
          <w:rFonts w:hint="eastAsia" w:ascii="仿宋" w:hAnsi="仿宋" w:eastAsia="仿宋" w:cs="仿宋"/>
          <w:sz w:val="24"/>
        </w:rPr>
      </w:pPr>
    </w:p>
    <w:p>
      <w:pPr>
        <w:spacing w:line="360" w:lineRule="auto"/>
        <w:ind w:right="480" w:firstLine="4080" w:firstLineChars="1700"/>
        <w:rPr>
          <w:rFonts w:hint="eastAsia" w:ascii="仿宋" w:hAnsi="仿宋" w:eastAsia="仿宋" w:cs="仿宋"/>
          <w:sz w:val="24"/>
        </w:rPr>
      </w:pPr>
      <w:r>
        <w:rPr>
          <w:rFonts w:hint="eastAsia" w:ascii="仿宋" w:hAnsi="仿宋" w:eastAsia="仿宋" w:cs="仿宋"/>
          <w:sz w:val="24"/>
        </w:rPr>
        <w:t>投标单位（法定名称章）：</w:t>
      </w:r>
    </w:p>
    <w:p>
      <w:pPr>
        <w:ind w:right="1440" w:firstLine="494"/>
        <w:jc w:val="center"/>
        <w:rPr>
          <w:rFonts w:hint="eastAsia" w:ascii="仿宋" w:hAnsi="仿宋" w:eastAsia="仿宋" w:cs="仿宋"/>
          <w:sz w:val="24"/>
        </w:rPr>
      </w:pPr>
      <w:r>
        <w:rPr>
          <w:rFonts w:hint="eastAsia" w:ascii="仿宋" w:hAnsi="仿宋" w:eastAsia="仿宋" w:cs="仿宋"/>
          <w:sz w:val="24"/>
        </w:rPr>
        <w:t xml:space="preserve">                              日期：       年     月     日</w:t>
      </w:r>
    </w:p>
    <w:p>
      <w:pPr>
        <w:rPr>
          <w:rFonts w:hint="eastAsia" w:ascii="仿宋" w:hAnsi="仿宋" w:eastAsia="仿宋" w:cs="仿宋"/>
          <w:sz w:val="24"/>
        </w:rPr>
      </w:pPr>
      <w:r>
        <w:rPr>
          <w:rFonts w:hint="eastAsia" w:ascii="仿宋" w:hAnsi="仿宋" w:eastAsia="仿宋" w:cs="仿宋"/>
          <w:b/>
          <w:bCs/>
          <w:sz w:val="24"/>
        </w:rPr>
        <w:t>附：</w:t>
      </w:r>
    </w:p>
    <w:p>
      <w:pPr>
        <w:spacing w:line="360" w:lineRule="auto"/>
        <w:rPr>
          <w:rFonts w:hint="eastAsia" w:ascii="仿宋" w:hAnsi="仿宋" w:eastAsia="仿宋" w:cs="仿宋"/>
          <w:bCs/>
          <w:sz w:val="24"/>
        </w:rPr>
      </w:pPr>
      <w:r>
        <w:rPr>
          <w:rFonts w:hint="eastAsia" w:ascii="仿宋" w:hAnsi="仿宋" w:eastAsia="仿宋" w:cs="仿宋"/>
          <w:b/>
          <w:bCs/>
          <w:kern w:val="2"/>
          <w:sz w:val="24"/>
          <w:szCs w:val="24"/>
          <w:lang w:val="en-US" w:eastAsia="zh-CN" w:bidi="ar-SA"/>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5080" t="4445" r="14605" b="8890"/>
                <wp:wrapNone/>
                <wp:docPr id="1" name="Rectangle 17"/>
                <wp:cNvGraphicFramePr/>
                <a:graphic xmlns:a="http://schemas.openxmlformats.org/drawingml/2006/main">
                  <a:graphicData uri="http://schemas.microsoft.com/office/word/2010/wordprocessingShape">
                    <wps:wsp>
                      <wps:cNvSpPr/>
                      <wps:spPr>
                        <a:xfrm>
                          <a:off x="0" y="0"/>
                          <a:ext cx="2704465" cy="2253615"/>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cc/4wdgAAAAKAQAADwAAAAAAAAABACAAAAAiAAAAZHJzL2Rvd25yZXYueG1sUEsBAhQA&#10;FAAAAAgAh07iQInaqJfyAQAAIwQAAA4AAAAAAAAAAQAgAAAAJwEAAGRycy9lMm9Eb2MueG1sUEsF&#10;BgAAAAAGAAYAWQEAAIsFAAAAAA==&#10;">
                <v:fill on="t" focussize="0,0"/>
                <v:stroke color="#000000" joinstyle="miter"/>
                <v:imagedata o:title=""/>
                <o:lock v:ext="edit" aspectratio="f"/>
              </v:rect>
            </w:pict>
          </mc:Fallback>
        </mc:AlternateContent>
      </w:r>
      <w:r>
        <w:rPr>
          <w:rFonts w:hint="eastAsia" w:ascii="仿宋" w:hAnsi="仿宋" w:eastAsia="仿宋" w:cs="仿宋"/>
          <w:b/>
          <w:bCs/>
          <w:kern w:val="2"/>
          <w:sz w:val="24"/>
          <w:szCs w:val="24"/>
          <w:lang w:val="en-US" w:eastAsia="zh-CN" w:bidi="ar-SA"/>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5080" t="4445" r="13970" b="8890"/>
                <wp:wrapNone/>
                <wp:docPr id="2" name="Rectangle 16"/>
                <wp:cNvGraphicFramePr/>
                <a:graphic xmlns:a="http://schemas.openxmlformats.org/drawingml/2006/main">
                  <a:graphicData uri="http://schemas.microsoft.com/office/word/2010/wordprocessingShape">
                    <wps:wsp>
                      <wps:cNvSpPr/>
                      <wps:spPr>
                        <a:xfrm>
                          <a:off x="0" y="0"/>
                          <a:ext cx="2647950" cy="2253615"/>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ndOwWNgAAAAKAQAADwAAAAAAAAABACAAAAAiAAAAZHJzL2Rvd25yZXYueG1sUEsBAhQA&#10;FAAAAAgAh07iQM239AXyAQAAIwQAAA4AAAAAAAAAAQAgAAAAJwEAAGRycy9lMm9Eb2MueG1sUEsF&#10;BgAAAAAGAAYAWQEAAIsFAAAAAA==&#10;">
                <v:fill on="t" focussize="0,0"/>
                <v:stroke color="#000000" joinstyle="miter"/>
                <v:imagedata o:title=""/>
                <o:lock v:ext="edit" aspectratio="f"/>
              </v:rect>
            </w:pict>
          </mc:Fallback>
        </mc:AlternateContent>
      </w:r>
      <w:r>
        <w:rPr>
          <w:rFonts w:hint="eastAsia" w:ascii="仿宋" w:hAnsi="仿宋" w:eastAsia="仿宋" w:cs="仿宋"/>
          <w:sz w:val="24"/>
        </w:rPr>
        <w:t>投标单位法定名称章（印模）                投标单位“XX专用章”（印模）</w:t>
      </w: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bCs/>
          <w:sz w:val="32"/>
          <w:szCs w:val="32"/>
        </w:rPr>
      </w:pPr>
      <w:r>
        <w:rPr>
          <w:rFonts w:hint="eastAsia" w:ascii="仿宋" w:hAnsi="仿宋" w:eastAsia="仿宋" w:cs="仿宋"/>
          <w:b/>
          <w:spacing w:val="6"/>
          <w:sz w:val="32"/>
          <w:szCs w:val="32"/>
        </w:rPr>
        <w:t>附件5：</w:t>
      </w:r>
      <w:r>
        <w:rPr>
          <w:rFonts w:hint="eastAsia" w:ascii="仿宋" w:hAnsi="仿宋" w:eastAsia="仿宋" w:cs="仿宋"/>
          <w:b/>
          <w:sz w:val="32"/>
          <w:szCs w:val="32"/>
        </w:rPr>
        <w:t>中小企业声明函</w:t>
      </w:r>
    </w:p>
    <w:p>
      <w:pPr>
        <w:spacing w:line="360" w:lineRule="auto"/>
        <w:jc w:val="center"/>
        <w:rPr>
          <w:rFonts w:hint="eastAsia" w:ascii="仿宋" w:hAnsi="仿宋" w:eastAsia="仿宋" w:cs="仿宋"/>
          <w:b/>
          <w:sz w:val="32"/>
          <w:szCs w:val="32"/>
        </w:rPr>
      </w:pPr>
    </w:p>
    <w:p>
      <w:pPr>
        <w:spacing w:line="360" w:lineRule="auto"/>
        <w:jc w:val="center"/>
        <w:rPr>
          <w:rFonts w:hint="eastAsia" w:ascii="仿宋" w:hAnsi="仿宋" w:eastAsia="仿宋" w:cs="仿宋"/>
          <w:b/>
          <w:sz w:val="32"/>
          <w:szCs w:val="32"/>
        </w:rPr>
      </w:pPr>
      <w:r>
        <w:rPr>
          <w:rFonts w:hint="eastAsia" w:ascii="仿宋" w:hAnsi="仿宋" w:eastAsia="仿宋" w:cs="仿宋"/>
          <w:b/>
          <w:sz w:val="32"/>
          <w:szCs w:val="32"/>
        </w:rPr>
        <w:t>中小企业声明函（服务）</w:t>
      </w:r>
    </w:p>
    <w:p>
      <w:pPr>
        <w:spacing w:line="360" w:lineRule="auto"/>
        <w:ind w:firstLine="360" w:firstLineChars="150"/>
        <w:jc w:val="left"/>
        <w:rPr>
          <w:rFonts w:hint="eastAsia" w:ascii="仿宋" w:hAnsi="仿宋" w:eastAsia="仿宋" w:cs="仿宋"/>
          <w:sz w:val="24"/>
        </w:rPr>
      </w:pPr>
      <w:r>
        <w:rPr>
          <w:rFonts w:hint="eastAsia" w:ascii="仿宋" w:hAnsi="仿宋" w:eastAsia="仿宋" w:cs="仿宋"/>
          <w:sz w:val="24"/>
        </w:rPr>
        <w:t xml:space="preserve">本公司（联合体）郑重声明，根据《政府采购促进中小企业发展管理办法》（财库﹝2020﹞46 号）的规定，本公司（联合体）参加 </w:t>
      </w:r>
      <w:r>
        <w:rPr>
          <w:rFonts w:hint="eastAsia" w:ascii="仿宋" w:hAnsi="仿宋" w:eastAsia="仿宋" w:cs="仿宋"/>
          <w:sz w:val="24"/>
          <w:u w:val="single"/>
        </w:rPr>
        <w:t xml:space="preserve">（单位名称） </w:t>
      </w:r>
      <w:r>
        <w:rPr>
          <w:rFonts w:hint="eastAsia" w:ascii="仿宋" w:hAnsi="仿宋" w:eastAsia="仿宋" w:cs="仿宋"/>
          <w:sz w:val="24"/>
        </w:rPr>
        <w:t xml:space="preserve">的 </w:t>
      </w:r>
      <w:r>
        <w:rPr>
          <w:rFonts w:hint="eastAsia" w:ascii="仿宋" w:hAnsi="仿宋" w:eastAsia="仿宋" w:cs="仿宋"/>
          <w:sz w:val="24"/>
          <w:u w:val="single"/>
        </w:rPr>
        <w:t xml:space="preserve">（项目名称） </w:t>
      </w:r>
      <w:r>
        <w:rPr>
          <w:rFonts w:hint="eastAsia" w:ascii="仿宋" w:hAnsi="仿宋" w:eastAsia="仿宋" w:cs="仿宋"/>
          <w:sz w:val="24"/>
        </w:rPr>
        <w:t>采购活动，服务全部由符合政策要求的中小企业承接。相关企业（含联合体中的中小企业的中小企业）的具体情况如下：</w:t>
      </w:r>
    </w:p>
    <w:p>
      <w:pPr>
        <w:spacing w:line="360" w:lineRule="auto"/>
        <w:ind w:firstLine="480" w:firstLineChars="200"/>
        <w:rPr>
          <w:rFonts w:hint="eastAsia" w:ascii="仿宋" w:hAnsi="仿宋" w:eastAsia="仿宋" w:cs="仿宋"/>
          <w:sz w:val="24"/>
          <w:lang w:eastAsia="zh-CN"/>
        </w:rPr>
      </w:pPr>
      <w:r>
        <w:rPr>
          <w:rFonts w:hint="eastAsia" w:ascii="仿宋" w:hAnsi="仿宋" w:eastAsia="仿宋" w:cs="仿宋"/>
          <w:sz w:val="24"/>
        </w:rPr>
        <w:t>1.</w:t>
      </w:r>
      <w:r>
        <w:rPr>
          <w:rFonts w:hint="eastAsia" w:ascii="仿宋" w:hAnsi="仿宋" w:eastAsia="仿宋" w:cs="仿宋"/>
        </w:rPr>
        <w:t xml:space="preserve"> </w:t>
      </w:r>
      <w:r>
        <w:rPr>
          <w:rFonts w:hint="eastAsia" w:ascii="仿宋" w:hAnsi="仿宋" w:eastAsia="仿宋" w:cs="仿宋"/>
          <w:sz w:val="24"/>
          <w:u w:val="single"/>
        </w:rPr>
        <w:t>（标的名称）</w:t>
      </w:r>
      <w:r>
        <w:rPr>
          <w:rFonts w:hint="eastAsia" w:ascii="仿宋" w:hAnsi="仿宋" w:eastAsia="仿宋" w:cs="仿宋"/>
          <w:sz w:val="24"/>
        </w:rPr>
        <w:t xml:space="preserve">，属于 </w:t>
      </w:r>
      <w:r>
        <w:rPr>
          <w:rFonts w:hint="eastAsia" w:ascii="仿宋" w:hAnsi="仿宋" w:eastAsia="仿宋" w:cs="仿宋"/>
          <w:sz w:val="24"/>
          <w:u w:val="single"/>
        </w:rPr>
        <w:t>（采购文件中明确的所属行业）</w:t>
      </w:r>
      <w:r>
        <w:rPr>
          <w:rFonts w:hint="eastAsia" w:ascii="仿宋" w:hAnsi="仿宋" w:eastAsia="仿宋" w:cs="仿宋"/>
          <w:sz w:val="24"/>
        </w:rPr>
        <w:t>行业 ；制造商为</w:t>
      </w:r>
      <w:r>
        <w:rPr>
          <w:rFonts w:hint="eastAsia" w:ascii="仿宋" w:hAnsi="仿宋" w:eastAsia="仿宋" w:cs="仿宋"/>
          <w:sz w:val="24"/>
          <w:u w:val="single"/>
        </w:rPr>
        <w:t xml:space="preserve"> （企业名称）</w:t>
      </w:r>
      <w:r>
        <w:rPr>
          <w:rFonts w:hint="eastAsia" w:ascii="仿宋" w:hAnsi="仿宋" w:eastAsia="仿宋" w:cs="仿宋"/>
          <w:sz w:val="24"/>
        </w:rPr>
        <w:t xml:space="preserve"> ，从业人员</w:t>
      </w:r>
      <w:r>
        <w:rPr>
          <w:rFonts w:hint="eastAsia" w:ascii="仿宋" w:hAnsi="仿宋" w:eastAsia="仿宋" w:cs="仿宋"/>
          <w:sz w:val="24"/>
          <w:u w:val="single"/>
        </w:rPr>
        <w:t xml:space="preserve">  </w:t>
      </w:r>
      <w:r>
        <w:rPr>
          <w:rFonts w:hint="eastAsia" w:ascii="仿宋" w:hAnsi="仿宋" w:eastAsia="仿宋" w:cs="仿宋"/>
          <w:sz w:val="24"/>
        </w:rPr>
        <w:t>人，属于</w:t>
      </w:r>
      <w:r>
        <w:rPr>
          <w:rFonts w:hint="eastAsia" w:ascii="仿宋" w:hAnsi="仿宋" w:eastAsia="仿宋" w:cs="仿宋"/>
          <w:sz w:val="24"/>
          <w:u w:val="single"/>
        </w:rPr>
        <w:t xml:space="preserve"> （</w:t>
      </w:r>
      <w:r>
        <w:rPr>
          <w:rFonts w:hint="eastAsia" w:ascii="仿宋" w:hAnsi="仿宋" w:eastAsia="仿宋" w:cs="仿宋"/>
          <w:sz w:val="24"/>
          <w:u w:val="single"/>
        </w:rPr>
        <w:sym w:font="Wingdings" w:char="00A8"/>
      </w:r>
      <w:r>
        <w:rPr>
          <w:rFonts w:hint="eastAsia" w:ascii="仿宋" w:hAnsi="仿宋" w:eastAsia="仿宋" w:cs="仿宋"/>
          <w:sz w:val="24"/>
          <w:u w:val="single"/>
        </w:rPr>
        <w:t>中型企业、</w:t>
      </w:r>
      <w:r>
        <w:rPr>
          <w:rFonts w:hint="eastAsia" w:ascii="仿宋" w:hAnsi="仿宋" w:eastAsia="仿宋" w:cs="仿宋"/>
          <w:sz w:val="24"/>
          <w:u w:val="single"/>
        </w:rPr>
        <w:sym w:font="Wingdings" w:char="00A8"/>
      </w:r>
      <w:r>
        <w:rPr>
          <w:rFonts w:hint="eastAsia" w:ascii="仿宋" w:hAnsi="仿宋" w:eastAsia="仿宋" w:cs="仿宋"/>
          <w:sz w:val="24"/>
          <w:u w:val="single"/>
        </w:rPr>
        <w:t>小型企业、</w:t>
      </w:r>
      <w:r>
        <w:rPr>
          <w:rFonts w:hint="eastAsia" w:ascii="仿宋" w:hAnsi="仿宋" w:eastAsia="仿宋" w:cs="仿宋"/>
          <w:sz w:val="24"/>
          <w:u w:val="single"/>
        </w:rPr>
        <w:sym w:font="Wingdings" w:char="00A8"/>
      </w:r>
      <w:r>
        <w:rPr>
          <w:rFonts w:hint="eastAsia" w:ascii="仿宋" w:hAnsi="仿宋" w:eastAsia="仿宋" w:cs="仿宋"/>
          <w:sz w:val="24"/>
          <w:u w:val="single"/>
        </w:rPr>
        <w:t>微型企业）</w:t>
      </w:r>
      <w:r>
        <w:rPr>
          <w:rFonts w:hint="eastAsia" w:ascii="仿宋" w:hAnsi="仿宋" w:eastAsia="仿宋" w:cs="仿宋"/>
          <w:sz w:val="24"/>
        </w:rPr>
        <w:t>；</w:t>
      </w:r>
      <w:r>
        <w:rPr>
          <w:rFonts w:hint="eastAsia" w:ascii="仿宋" w:hAnsi="仿宋" w:eastAsia="仿宋" w:cs="仿宋"/>
          <w:sz w:val="24"/>
          <w:lang w:eastAsia="zh-CN"/>
        </w:rPr>
        <w:t>请在方框内打√。</w:t>
      </w:r>
    </w:p>
    <w:p>
      <w:pPr>
        <w:spacing w:line="360" w:lineRule="auto"/>
        <w:ind w:firstLine="480" w:firstLineChars="200"/>
        <w:rPr>
          <w:rFonts w:hint="eastAsia" w:ascii="仿宋" w:hAnsi="仿宋" w:eastAsia="仿宋" w:cs="仿宋"/>
          <w:sz w:val="24"/>
        </w:rPr>
      </w:pPr>
    </w:p>
    <w:p>
      <w:pPr>
        <w:spacing w:line="360" w:lineRule="auto"/>
        <w:ind w:firstLine="480" w:firstLineChars="200"/>
        <w:rPr>
          <w:rFonts w:hint="eastAsia" w:ascii="仿宋" w:hAnsi="仿宋" w:eastAsia="仿宋" w:cs="仿宋"/>
          <w:sz w:val="24"/>
          <w:lang w:eastAsia="zh-CN"/>
        </w:rPr>
      </w:pPr>
      <w:r>
        <w:rPr>
          <w:rFonts w:hint="eastAsia" w:ascii="仿宋" w:hAnsi="仿宋" w:eastAsia="仿宋" w:cs="仿宋"/>
          <w:sz w:val="24"/>
        </w:rPr>
        <w:t>2.</w:t>
      </w:r>
      <w:r>
        <w:rPr>
          <w:rFonts w:hint="eastAsia" w:ascii="仿宋" w:hAnsi="仿宋" w:eastAsia="仿宋" w:cs="仿宋"/>
        </w:rPr>
        <w:t xml:space="preserve"> </w:t>
      </w:r>
      <w:r>
        <w:rPr>
          <w:rFonts w:hint="eastAsia" w:ascii="仿宋" w:hAnsi="仿宋" w:eastAsia="仿宋" w:cs="仿宋"/>
          <w:sz w:val="24"/>
          <w:u w:val="single"/>
        </w:rPr>
        <w:t>（标的名称）</w:t>
      </w:r>
      <w:r>
        <w:rPr>
          <w:rFonts w:hint="eastAsia" w:ascii="仿宋" w:hAnsi="仿宋" w:eastAsia="仿宋" w:cs="仿宋"/>
          <w:sz w:val="24"/>
        </w:rPr>
        <w:t xml:space="preserve"> ，属于 </w:t>
      </w:r>
      <w:r>
        <w:rPr>
          <w:rFonts w:hint="eastAsia" w:ascii="仿宋" w:hAnsi="仿宋" w:eastAsia="仿宋" w:cs="仿宋"/>
          <w:sz w:val="24"/>
          <w:u w:val="single"/>
        </w:rPr>
        <w:t>（采购文件中明确的所属行业）</w:t>
      </w:r>
      <w:r>
        <w:rPr>
          <w:rFonts w:hint="eastAsia" w:ascii="仿宋" w:hAnsi="仿宋" w:eastAsia="仿宋" w:cs="仿宋"/>
          <w:sz w:val="24"/>
        </w:rPr>
        <w:t>行业 ；制造商为</w:t>
      </w:r>
      <w:r>
        <w:rPr>
          <w:rFonts w:hint="eastAsia" w:ascii="仿宋" w:hAnsi="仿宋" w:eastAsia="仿宋" w:cs="仿宋"/>
          <w:sz w:val="24"/>
          <w:u w:val="single"/>
        </w:rPr>
        <w:t xml:space="preserve"> （企业名称）</w:t>
      </w:r>
      <w:r>
        <w:rPr>
          <w:rFonts w:hint="eastAsia" w:ascii="仿宋" w:hAnsi="仿宋" w:eastAsia="仿宋" w:cs="仿宋"/>
          <w:sz w:val="24"/>
        </w:rPr>
        <w:t xml:space="preserve"> ，从业人员</w:t>
      </w:r>
      <w:r>
        <w:rPr>
          <w:rFonts w:hint="eastAsia" w:ascii="仿宋" w:hAnsi="仿宋" w:eastAsia="仿宋" w:cs="仿宋"/>
          <w:sz w:val="24"/>
          <w:u w:val="single"/>
        </w:rPr>
        <w:t xml:space="preserve">  </w:t>
      </w:r>
      <w:r>
        <w:rPr>
          <w:rFonts w:hint="eastAsia" w:ascii="仿宋" w:hAnsi="仿宋" w:eastAsia="仿宋" w:cs="仿宋"/>
          <w:sz w:val="24"/>
        </w:rPr>
        <w:t>人，属于</w:t>
      </w:r>
      <w:r>
        <w:rPr>
          <w:rFonts w:hint="eastAsia" w:ascii="仿宋" w:hAnsi="仿宋" w:eastAsia="仿宋" w:cs="仿宋"/>
          <w:sz w:val="24"/>
          <w:u w:val="single"/>
        </w:rPr>
        <w:t xml:space="preserve"> （</w:t>
      </w:r>
      <w:r>
        <w:rPr>
          <w:rFonts w:hint="eastAsia" w:ascii="仿宋" w:hAnsi="仿宋" w:eastAsia="仿宋" w:cs="仿宋"/>
          <w:sz w:val="24"/>
          <w:u w:val="single"/>
        </w:rPr>
        <w:sym w:font="Wingdings" w:char="00A8"/>
      </w:r>
      <w:r>
        <w:rPr>
          <w:rFonts w:hint="eastAsia" w:ascii="仿宋" w:hAnsi="仿宋" w:eastAsia="仿宋" w:cs="仿宋"/>
          <w:sz w:val="24"/>
          <w:u w:val="single"/>
        </w:rPr>
        <w:t>中型企业、</w:t>
      </w:r>
      <w:r>
        <w:rPr>
          <w:rFonts w:hint="eastAsia" w:ascii="仿宋" w:hAnsi="仿宋" w:eastAsia="仿宋" w:cs="仿宋"/>
          <w:sz w:val="24"/>
          <w:u w:val="single"/>
        </w:rPr>
        <w:sym w:font="Wingdings" w:char="00A8"/>
      </w:r>
      <w:r>
        <w:rPr>
          <w:rFonts w:hint="eastAsia" w:ascii="仿宋" w:hAnsi="仿宋" w:eastAsia="仿宋" w:cs="仿宋"/>
          <w:sz w:val="24"/>
          <w:u w:val="single"/>
        </w:rPr>
        <w:t>小型企业、</w:t>
      </w:r>
      <w:r>
        <w:rPr>
          <w:rFonts w:hint="eastAsia" w:ascii="仿宋" w:hAnsi="仿宋" w:eastAsia="仿宋" w:cs="仿宋"/>
          <w:sz w:val="24"/>
          <w:u w:val="single"/>
        </w:rPr>
        <w:sym w:font="Wingdings" w:char="00A8"/>
      </w:r>
      <w:r>
        <w:rPr>
          <w:rFonts w:hint="eastAsia" w:ascii="仿宋" w:hAnsi="仿宋" w:eastAsia="仿宋" w:cs="仿宋"/>
          <w:sz w:val="24"/>
          <w:u w:val="single"/>
        </w:rPr>
        <w:t>微型企业）</w:t>
      </w:r>
      <w:r>
        <w:rPr>
          <w:rFonts w:hint="eastAsia" w:ascii="仿宋" w:hAnsi="仿宋" w:eastAsia="仿宋" w:cs="仿宋"/>
          <w:sz w:val="24"/>
        </w:rPr>
        <w:t>；</w:t>
      </w:r>
      <w:r>
        <w:rPr>
          <w:rFonts w:hint="eastAsia" w:ascii="仿宋" w:hAnsi="仿宋" w:eastAsia="仿宋" w:cs="仿宋"/>
          <w:sz w:val="24"/>
          <w:lang w:eastAsia="zh-CN"/>
        </w:rPr>
        <w:t>请在方框内打√。</w:t>
      </w:r>
    </w:p>
    <w:p>
      <w:pPr>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w:t>
      </w:r>
    </w:p>
    <w:p>
      <w:pPr>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以上企业，不属于大企业的分支机构，不存在控股股东为大企业的情形，也不存在与大企业的负责人为同一人的情形。</w:t>
      </w:r>
    </w:p>
    <w:p>
      <w:pPr>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本企业对上述声明内容的真实性负责。如有虚假，将依法承担相应责任。</w:t>
      </w:r>
    </w:p>
    <w:p>
      <w:pPr>
        <w:spacing w:line="360" w:lineRule="auto"/>
        <w:ind w:right="1760"/>
        <w:jc w:val="right"/>
        <w:rPr>
          <w:rFonts w:hint="eastAsia" w:ascii="仿宋" w:hAnsi="仿宋" w:eastAsia="仿宋" w:cs="仿宋"/>
          <w:sz w:val="24"/>
        </w:rPr>
      </w:pPr>
    </w:p>
    <w:p>
      <w:pPr>
        <w:spacing w:line="360" w:lineRule="auto"/>
        <w:ind w:right="1760"/>
        <w:jc w:val="right"/>
        <w:rPr>
          <w:rFonts w:hint="eastAsia" w:ascii="仿宋" w:hAnsi="仿宋" w:eastAsia="仿宋" w:cs="仿宋"/>
          <w:sz w:val="24"/>
        </w:rPr>
      </w:pPr>
      <w:r>
        <w:rPr>
          <w:rFonts w:hint="eastAsia" w:ascii="仿宋" w:hAnsi="仿宋" w:eastAsia="仿宋" w:cs="仿宋"/>
          <w:sz w:val="24"/>
          <w:lang w:val="en-US" w:eastAsia="zh-CN"/>
        </w:rPr>
        <w:t xml:space="preserve">       </w:t>
      </w:r>
      <w:r>
        <w:rPr>
          <w:rFonts w:hint="eastAsia" w:ascii="仿宋" w:hAnsi="仿宋" w:eastAsia="仿宋" w:cs="仿宋"/>
          <w:sz w:val="24"/>
        </w:rPr>
        <w:t>投标人名称（电子签名）：</w:t>
      </w:r>
    </w:p>
    <w:p>
      <w:pPr>
        <w:spacing w:line="360" w:lineRule="auto"/>
        <w:ind w:right="1120" w:firstLine="4680" w:firstLineChars="1950"/>
        <w:rPr>
          <w:rFonts w:hint="default" w:ascii="仿宋" w:hAnsi="仿宋" w:eastAsia="仿宋" w:cs="仿宋"/>
          <w:sz w:val="24"/>
          <w:lang w:val="en-US" w:eastAsia="zh-CN"/>
        </w:rPr>
      </w:pPr>
      <w:r>
        <w:rPr>
          <w:rFonts w:hint="eastAsia" w:ascii="仿宋" w:hAnsi="仿宋" w:eastAsia="仿宋" w:cs="仿宋"/>
          <w:sz w:val="24"/>
        </w:rPr>
        <w:t>日 期：</w:t>
      </w:r>
      <w:r>
        <w:rPr>
          <w:rFonts w:hint="eastAsia" w:ascii="仿宋" w:hAnsi="仿宋" w:eastAsia="仿宋" w:cs="仿宋"/>
          <w:sz w:val="24"/>
          <w:lang w:val="en-US" w:eastAsia="zh-CN"/>
        </w:rPr>
        <w:t xml:space="preserve">   年    月   日</w:t>
      </w:r>
    </w:p>
    <w:p>
      <w:pPr>
        <w:spacing w:line="360" w:lineRule="auto"/>
        <w:ind w:firstLine="310" w:firstLineChars="147"/>
        <w:jc w:val="left"/>
        <w:rPr>
          <w:rFonts w:hint="eastAsia" w:ascii="仿宋" w:hAnsi="仿宋" w:eastAsia="仿宋" w:cs="仿宋"/>
          <w:b/>
          <w:szCs w:val="21"/>
        </w:rPr>
      </w:pPr>
      <w:r>
        <w:rPr>
          <w:rFonts w:hint="eastAsia" w:ascii="仿宋" w:hAnsi="仿宋" w:eastAsia="仿宋" w:cs="仿宋"/>
          <w:b/>
          <w:szCs w:val="21"/>
        </w:rPr>
        <w:t>从业人员、营业收入、资产总额填报上一年度数据，无上一年度数据的新成立企业可不填报。</w:t>
      </w:r>
    </w:p>
    <w:p>
      <w:pPr>
        <w:pStyle w:val="2"/>
        <w:rPr>
          <w:rFonts w:hint="eastAsia" w:ascii="仿宋" w:hAnsi="仿宋" w:eastAsia="仿宋" w:cs="仿宋"/>
          <w:b/>
          <w:szCs w:val="21"/>
        </w:rPr>
      </w:pPr>
    </w:p>
    <w:p>
      <w:pPr>
        <w:pStyle w:val="2"/>
        <w:rPr>
          <w:rFonts w:hint="eastAsia" w:ascii="仿宋" w:hAnsi="仿宋" w:eastAsia="仿宋" w:cs="仿宋"/>
          <w:b/>
          <w:szCs w:val="21"/>
        </w:rPr>
      </w:pPr>
    </w:p>
    <w:p>
      <w:pPr>
        <w:pStyle w:val="2"/>
        <w:rPr>
          <w:rFonts w:hint="eastAsia" w:ascii="仿宋" w:hAnsi="仿宋" w:eastAsia="仿宋" w:cs="仿宋"/>
          <w:b/>
          <w:szCs w:val="21"/>
        </w:rPr>
      </w:pPr>
    </w:p>
    <w:p>
      <w:pPr>
        <w:spacing w:line="360" w:lineRule="auto"/>
        <w:ind w:right="420"/>
        <w:rPr>
          <w:rFonts w:ascii="宋体" w:hAnsi="宋体" w:cs="宋体"/>
          <w:sz w:val="24"/>
        </w:rPr>
      </w:pPr>
      <w:r>
        <w:rPr>
          <w:rFonts w:hint="eastAsia" w:ascii="宋体" w:hAnsi="宋体" w:cs="宋体"/>
          <w:sz w:val="24"/>
        </w:rPr>
        <w:t xml:space="preserve">  注：</w:t>
      </w:r>
    </w:p>
    <w:p>
      <w:pPr>
        <w:spacing w:line="360" w:lineRule="auto"/>
        <w:ind w:right="420" w:firstLine="480" w:firstLineChars="200"/>
        <w:rPr>
          <w:rFonts w:ascii="宋体" w:hAnsi="宋体" w:cs="宋体"/>
          <w:sz w:val="24"/>
        </w:rPr>
      </w:pPr>
      <w:r>
        <w:rPr>
          <w:rFonts w:hint="eastAsia" w:ascii="宋体" w:hAnsi="宋体" w:cs="宋体"/>
          <w:sz w:val="24"/>
        </w:rPr>
        <w:t>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720" w:firstLineChars="300"/>
        <w:rPr>
          <w:rFonts w:hint="eastAsia" w:ascii="宋体" w:hAnsi="宋体" w:eastAsia="宋体" w:cs="宋体"/>
          <w:sz w:val="24"/>
          <w:lang w:eastAsia="zh-CN"/>
        </w:rPr>
      </w:pPr>
      <w:r>
        <w:rPr>
          <w:rFonts w:hint="eastAsia" w:ascii="宋体" w:hAnsi="宋体" w:cs="宋体"/>
          <w:sz w:val="24"/>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r>
        <w:rPr>
          <w:rFonts w:hint="eastAsia" w:ascii="宋体" w:hAnsi="宋体" w:cs="宋体"/>
          <w:sz w:val="24"/>
          <w:lang w:eastAsia="zh-CN"/>
        </w:rPr>
        <w:t>。</w:t>
      </w:r>
    </w:p>
    <w:p>
      <w:pPr>
        <w:pStyle w:val="2"/>
        <w:rPr>
          <w:rFonts w:hint="eastAsia" w:ascii="宋体" w:hAnsi="宋体" w:cs="宋体"/>
          <w:sz w:val="24"/>
        </w:rPr>
      </w:pPr>
    </w:p>
    <w:p>
      <w:pPr>
        <w:pStyle w:val="2"/>
        <w:rPr>
          <w:rFonts w:hint="eastAsia" w:ascii="宋体" w:hAnsi="宋体" w:cs="宋体"/>
          <w:sz w:val="24"/>
        </w:rPr>
      </w:pPr>
    </w:p>
    <w:p>
      <w:pPr>
        <w:pStyle w:val="2"/>
        <w:rPr>
          <w:rFonts w:hint="eastAsia" w:ascii="宋体" w:hAnsi="宋体" w:cs="宋体"/>
          <w:sz w:val="24"/>
        </w:rPr>
      </w:pPr>
    </w:p>
    <w:p>
      <w:pPr>
        <w:pStyle w:val="2"/>
        <w:rPr>
          <w:rFonts w:hint="eastAsia" w:ascii="宋体" w:hAnsi="宋体" w:cs="宋体"/>
          <w:sz w:val="24"/>
        </w:rPr>
        <w:sectPr>
          <w:headerReference r:id="rId25" w:type="first"/>
          <w:footerReference r:id="rId28" w:type="first"/>
          <w:headerReference r:id="rId24" w:type="default"/>
          <w:footerReference r:id="rId26" w:type="default"/>
          <w:footerReference r:id="rId27" w:type="even"/>
          <w:pgSz w:w="11906" w:h="16838"/>
          <w:pgMar w:top="1276" w:right="1418" w:bottom="1247" w:left="1418" w:header="851" w:footer="992" w:gutter="0"/>
          <w:cols w:space="720" w:num="1"/>
          <w:titlePg/>
          <w:docGrid w:linePitch="312" w:charSpace="0"/>
        </w:sectPr>
      </w:pPr>
    </w:p>
    <w:tbl>
      <w:tblPr>
        <w:tblStyle w:val="65"/>
        <w:tblW w:w="1481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178"/>
        <w:gridCol w:w="1383"/>
        <w:gridCol w:w="1575"/>
        <w:gridCol w:w="1550"/>
        <w:gridCol w:w="1182"/>
        <w:gridCol w:w="1387"/>
        <w:gridCol w:w="1425"/>
        <w:gridCol w:w="1010"/>
        <w:gridCol w:w="976"/>
        <w:gridCol w:w="21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4811" w:type="dxa"/>
            <w:gridSpan w:val="10"/>
            <w:tcMar>
              <w:top w:w="15" w:type="dxa"/>
              <w:left w:w="15" w:type="dxa"/>
              <w:bottom w:w="15" w:type="dxa"/>
              <w:right w:w="15" w:type="dxa"/>
            </w:tcMar>
            <w:vAlign w:val="bottom"/>
          </w:tcPr>
          <w:p>
            <w:pPr>
              <w:widowControl/>
              <w:spacing w:before="0" w:beforeAutospacing="0" w:after="0" w:afterAutospacing="0"/>
              <w:ind w:left="0" w:right="0"/>
              <w:jc w:val="center"/>
              <w:textAlignment w:val="bottom"/>
              <w:rPr>
                <w:rFonts w:hint="eastAsia" w:ascii="仿宋" w:hAnsi="仿宋" w:eastAsia="仿宋" w:cs="仿宋"/>
                <w:b/>
                <w:sz w:val="32"/>
                <w:szCs w:val="32"/>
              </w:rPr>
            </w:pPr>
            <w:r>
              <w:rPr>
                <w:rFonts w:hint="eastAsia" w:ascii="仿宋" w:hAnsi="仿宋" w:eastAsia="仿宋" w:cs="仿宋"/>
                <w:b/>
                <w:kern w:val="0"/>
                <w:sz w:val="32"/>
                <w:szCs w:val="32"/>
              </w:rPr>
              <w:t>中小微行业划型标准规定</w:t>
            </w:r>
            <w:r>
              <w:rPr>
                <w:rFonts w:hint="eastAsia" w:ascii="仿宋" w:hAnsi="仿宋" w:eastAsia="仿宋" w:cs="仿宋"/>
                <w:b/>
                <w:kern w:val="0"/>
                <w:sz w:val="24"/>
              </w:rPr>
              <w:t>（根据工信部联企业〔2011〕300号制定）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2" w:hRule="atLeast"/>
        </w:trPr>
        <w:tc>
          <w:tcPr>
            <w:tcW w:w="2178" w:type="dxa"/>
            <w:vMerge w:val="restart"/>
            <w:tcBorders>
              <w:top w:val="single" w:color="000000" w:sz="12" w:space="0"/>
              <w:left w:val="single" w:color="000000" w:sz="12" w:space="0"/>
              <w:bottom w:val="single" w:color="000000" w:sz="4" w:space="0"/>
              <w:right w:val="single" w:color="000000" w:sz="12" w:space="0"/>
            </w:tcBorders>
            <w:tcMar>
              <w:top w:w="15" w:type="dxa"/>
              <w:left w:w="15" w:type="dxa"/>
              <w:bottom w:w="15" w:type="dxa"/>
              <w:right w:w="15" w:type="dxa"/>
            </w:tcMar>
            <w:vAlign w:val="center"/>
          </w:tcPr>
          <w:p>
            <w:pPr>
              <w:widowControl/>
              <w:spacing w:before="0" w:beforeAutospacing="0" w:after="0" w:afterAutospacing="0"/>
              <w:ind w:left="0" w:right="0"/>
              <w:jc w:val="center"/>
              <w:textAlignment w:val="center"/>
              <w:rPr>
                <w:rFonts w:hint="eastAsia" w:ascii="仿宋" w:hAnsi="仿宋" w:eastAsia="仿宋" w:cs="仿宋"/>
                <w:b/>
                <w:sz w:val="24"/>
              </w:rPr>
            </w:pPr>
            <w:r>
              <w:rPr>
                <w:rFonts w:hint="eastAsia" w:ascii="仿宋" w:hAnsi="仿宋" w:eastAsia="仿宋" w:cs="仿宋"/>
                <w:b/>
                <w:kern w:val="0"/>
                <w:sz w:val="24"/>
              </w:rPr>
              <w:t>行业</w:t>
            </w:r>
          </w:p>
        </w:tc>
        <w:tc>
          <w:tcPr>
            <w:tcW w:w="4508" w:type="dxa"/>
            <w:gridSpan w:val="3"/>
            <w:tcBorders>
              <w:top w:val="single" w:color="000000" w:sz="12"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center"/>
              <w:textAlignment w:val="bottom"/>
              <w:rPr>
                <w:rFonts w:hint="eastAsia" w:ascii="仿宋" w:hAnsi="仿宋" w:eastAsia="仿宋" w:cs="仿宋"/>
                <w:b/>
                <w:sz w:val="24"/>
              </w:rPr>
            </w:pPr>
            <w:r>
              <w:rPr>
                <w:rFonts w:hint="eastAsia" w:ascii="仿宋" w:hAnsi="仿宋" w:eastAsia="仿宋" w:cs="仿宋"/>
                <w:b/>
                <w:kern w:val="0"/>
                <w:sz w:val="24"/>
              </w:rPr>
              <w:t>中型企业</w:t>
            </w:r>
          </w:p>
        </w:tc>
        <w:tc>
          <w:tcPr>
            <w:tcW w:w="3994" w:type="dxa"/>
            <w:gridSpan w:val="3"/>
            <w:tcBorders>
              <w:top w:val="single" w:color="000000" w:sz="12"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center"/>
              <w:textAlignment w:val="bottom"/>
              <w:rPr>
                <w:rFonts w:hint="eastAsia" w:ascii="仿宋" w:hAnsi="仿宋" w:eastAsia="仿宋" w:cs="仿宋"/>
                <w:b/>
                <w:sz w:val="24"/>
              </w:rPr>
            </w:pPr>
            <w:r>
              <w:rPr>
                <w:rFonts w:hint="eastAsia" w:ascii="仿宋" w:hAnsi="仿宋" w:eastAsia="仿宋" w:cs="仿宋"/>
                <w:b/>
                <w:kern w:val="0"/>
                <w:sz w:val="24"/>
              </w:rPr>
              <w:t>小型企业</w:t>
            </w:r>
          </w:p>
        </w:tc>
        <w:tc>
          <w:tcPr>
            <w:tcW w:w="4131" w:type="dxa"/>
            <w:gridSpan w:val="3"/>
            <w:tcBorders>
              <w:top w:val="single" w:color="000000" w:sz="12"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center"/>
              <w:textAlignment w:val="bottom"/>
              <w:rPr>
                <w:rFonts w:hint="eastAsia" w:ascii="仿宋" w:hAnsi="仿宋" w:eastAsia="仿宋" w:cs="仿宋"/>
                <w:b/>
                <w:sz w:val="24"/>
              </w:rPr>
            </w:pPr>
            <w:r>
              <w:rPr>
                <w:rFonts w:hint="eastAsia" w:ascii="仿宋" w:hAnsi="仿宋" w:eastAsia="仿宋" w:cs="仿宋"/>
                <w:b/>
                <w:kern w:val="0"/>
                <w:sz w:val="24"/>
              </w:rPr>
              <w:t>微型企业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 w:hRule="atLeast"/>
        </w:trPr>
        <w:tc>
          <w:tcPr>
            <w:tcW w:w="2178" w:type="dxa"/>
            <w:vMerge w:val="continue"/>
            <w:tcBorders>
              <w:top w:val="single" w:color="000000" w:sz="12" w:space="0"/>
              <w:left w:val="single" w:color="000000" w:sz="12" w:space="0"/>
              <w:bottom w:val="single" w:color="000000" w:sz="4" w:space="0"/>
              <w:right w:val="single" w:color="000000" w:sz="12" w:space="0"/>
            </w:tcBorders>
            <w:tcMar>
              <w:top w:w="15" w:type="dxa"/>
              <w:left w:w="15" w:type="dxa"/>
              <w:bottom w:w="15" w:type="dxa"/>
              <w:right w:w="15" w:type="dxa"/>
            </w:tcMar>
            <w:vAlign w:val="center"/>
          </w:tcPr>
          <w:p>
            <w:pPr>
              <w:spacing w:before="0" w:beforeAutospacing="0" w:after="0" w:afterAutospacing="0"/>
              <w:ind w:left="0" w:right="0"/>
              <w:rPr>
                <w:rFonts w:hint="eastAsia" w:ascii="仿宋" w:hAnsi="仿宋" w:eastAsia="仿宋" w:cs="仿宋"/>
              </w:rPr>
            </w:pP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rPr>
              <w:t>从业人员X　　　（人）</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rPr>
              <w:t>营业收入 Y    （万元）</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rPr>
              <w:t>资产总额 Z　 （万元）</w:t>
            </w: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rPr>
              <w:t>从业人员X（人）</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rPr>
              <w:t>营业收入Y　　（万元）</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rPr>
              <w:t>资产总额Z　　（万元）</w:t>
            </w: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rPr>
              <w:t>从业人员X（人）</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rPr>
              <w:t>营业收入Y（万元）</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rPr>
              <w:t>资产总额Z（万元）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rPr>
              <w:t xml:space="preserve"> 1、农林牧渔业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sz w:val="20"/>
              </w:rPr>
            </w:pP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rPr>
              <w:t xml:space="preserve"> 500≤Y＜20000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sz w:val="20"/>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sz w:val="20"/>
              </w:rPr>
            </w:pP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rPr>
              <w:t xml:space="preserve"> 50≤Y＜500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sz w:val="20"/>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sz w:val="20"/>
              </w:rPr>
            </w:pP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rPr>
              <w:t>Y＜50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rPr>
              <w:t xml:space="preserve"> 2、工业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rPr>
              <w:t>300≤X＜1000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rPr>
              <w:t>2000≤Y＜40000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sz w:val="20"/>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rPr>
              <w:t>20≤X＜300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rPr>
              <w:t>300≤Y＜2000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sz w:val="20"/>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rPr>
              <w:t>X＜20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rPr>
              <w:t>Y＜300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rPr>
              <w:t xml:space="preserve"> 3、建筑业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sz w:val="20"/>
              </w:rPr>
            </w:pP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rPr>
              <w:t>6000≤Y＜80000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rPr>
              <w:t>5000≤Z＜80000</w:t>
            </w: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sz w:val="20"/>
              </w:rPr>
            </w:pP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rPr>
              <w:t>300≤Y＜6000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rPr>
              <w:t xml:space="preserve"> 300≤Z＜5000</w:t>
            </w: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sz w:val="20"/>
              </w:rPr>
            </w:pP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rPr>
              <w:t>Y＜300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rPr>
              <w:t>Z＜300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rPr>
              <w:t xml:space="preserve"> 4、批发业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rPr>
              <w:t xml:space="preserve"> 20≤X＜200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rPr>
              <w:t>5000≤Y＜40000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sz w:val="20"/>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rPr>
              <w:t xml:space="preserve"> 5≤X＜20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rPr>
              <w:t>1000≤Y＜5000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sz w:val="20"/>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rPr>
              <w:t>X＜5</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rPr>
              <w:t>Y＜1000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rPr>
              <w:t xml:space="preserve"> 5、零售业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rPr>
              <w:t xml:space="preserve"> 50≤X＜300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rPr>
              <w:t xml:space="preserve"> 500≤Y＜20000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sz w:val="20"/>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rPr>
              <w:t>10≤X＜50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rPr>
              <w:t>100≤Y＜500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sz w:val="20"/>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rPr>
              <w:t>X＜10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rPr>
              <w:t>Y＜100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rPr>
              <w:t xml:space="preserve"> 6、交通运输业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rPr>
              <w:t>300≤X＜1000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rPr>
              <w:t>3000≤Y＜30000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sz w:val="20"/>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rPr>
              <w:t>20≤X＜300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rPr>
              <w:t>200≤Y＜3000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sz w:val="20"/>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rPr>
              <w:t>X＜20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rPr>
              <w:t>V＜200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rPr>
              <w:t xml:space="preserve"> 7、仓储业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rPr>
              <w:t>100≤X＜200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rPr>
              <w:t>1000≤Y＜30000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sz w:val="20"/>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rPr>
              <w:t>20≤X＜100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rPr>
              <w:t>100≤Y＜1000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sz w:val="20"/>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rPr>
              <w:t>X＜20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rPr>
              <w:t>Y＜100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rPr>
              <w:t xml:space="preserve"> 8、邮政业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rPr>
              <w:t>300≤X＜1000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rPr>
              <w:t>2000≤Y＜30000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sz w:val="20"/>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rPr>
              <w:t>20≤X＜300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rPr>
              <w:t>100≤Y＜2000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sz w:val="20"/>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rPr>
              <w:t>X＜20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rPr>
              <w:t>Y＜100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rPr>
              <w:t xml:space="preserve"> 9、住宿业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rPr>
              <w:t>100≤X＜300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rPr>
              <w:t>2000≤Y＜10000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sz w:val="20"/>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rPr>
              <w:t>10≤X＜100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rPr>
              <w:t>100≤Y＜2000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sz w:val="20"/>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rPr>
              <w:t>X＜10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rPr>
              <w:t>Y＜100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rPr>
              <w:t>10、餐饮业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rPr>
              <w:t>100≤X＜300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rPr>
              <w:t>2000≤Y＜10000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sz w:val="20"/>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rPr>
              <w:t>10≤X＜100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rPr>
              <w:t>100≤Y＜2000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sz w:val="20"/>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rPr>
              <w:t>X＜10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rPr>
              <w:t>V＜100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rPr>
              <w:t>11、信息传输业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rPr>
              <w:t>100≤X＜2000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rPr>
              <w:t>1000≤Y＜100000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sz w:val="20"/>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rPr>
              <w:t>10≤X＜100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rPr>
              <w:t>100≤Y＜1000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sz w:val="20"/>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rPr>
              <w:t>X＜10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rPr>
              <w:t>Y＜100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rPr>
              <w:t>12、软件和信息技术服务业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rPr>
              <w:t>100≤X＜300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rPr>
              <w:t>1000≤Y＜10000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sz w:val="20"/>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rPr>
              <w:t>10≤X＜100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rPr>
              <w:t xml:space="preserve"> 50≤Y＜1000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sz w:val="20"/>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rPr>
              <w:t>X＜10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rPr>
              <w:t>Y＜50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rPr>
              <w:t>13、房地产开发经营</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sz w:val="20"/>
              </w:rPr>
            </w:pP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rPr>
              <w:t>1000≤Y＜200000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rPr>
              <w:t>5000≤Z＜10000</w:t>
            </w: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sz w:val="20"/>
              </w:rPr>
            </w:pP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rPr>
              <w:t>100≤Y＜1000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rPr>
              <w:t>2000≤Z＜5000</w:t>
            </w: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sz w:val="20"/>
              </w:rPr>
            </w:pP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rPr>
              <w:t>Y＜100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rPr>
              <w:t>Z＜2000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rPr>
              <w:t>14、物业管理</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rPr>
              <w:t>300≤X＜1000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rPr>
              <w:t>1000≤Y＜5000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sz w:val="20"/>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rPr>
              <w:t>100≤X＜300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rPr>
              <w:t>500≤Y＜1000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sz w:val="20"/>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rPr>
              <w:t>X＜100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rPr>
              <w:t>Y＜500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rPr>
              <w:t>15、租赁和商务服务业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rPr>
              <w:t>100≤X＜300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sz w:val="20"/>
              </w:rPr>
            </w:pP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rPr>
              <w:t>8000≤Z＜120000</w:t>
            </w: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rPr>
              <w:t>10≤X＜100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sz w:val="20"/>
              </w:rPr>
            </w:pP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rPr>
              <w:t xml:space="preserve"> 100≤Z＜8000</w:t>
            </w: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rPr>
              <w:t>X＜10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sz w:val="20"/>
              </w:rPr>
            </w:pP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rPr>
              <w:t>Z＜100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12"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rPr>
              <w:t>16、其他未列明行业</w:t>
            </w:r>
          </w:p>
        </w:tc>
        <w:tc>
          <w:tcPr>
            <w:tcW w:w="1383" w:type="dxa"/>
            <w:tcBorders>
              <w:top w:val="single" w:color="000000" w:sz="4" w:space="0"/>
              <w:left w:val="single" w:color="000000" w:sz="12" w:space="0"/>
              <w:bottom w:val="single" w:color="000000" w:sz="12"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rPr>
              <w:t>100≤X＜300</w:t>
            </w:r>
          </w:p>
        </w:tc>
        <w:tc>
          <w:tcPr>
            <w:tcW w:w="1575" w:type="dxa"/>
            <w:tcBorders>
              <w:top w:val="single" w:color="000000" w:sz="4" w:space="0"/>
              <w:left w:val="single" w:color="000000" w:sz="4" w:space="0"/>
              <w:bottom w:val="single" w:color="000000" w:sz="12" w:space="0"/>
              <w:right w:val="single" w:color="000000" w:sz="4"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sz w:val="20"/>
              </w:rPr>
            </w:pPr>
          </w:p>
        </w:tc>
        <w:tc>
          <w:tcPr>
            <w:tcW w:w="1550" w:type="dxa"/>
            <w:tcBorders>
              <w:top w:val="single" w:color="000000" w:sz="4" w:space="0"/>
              <w:left w:val="single" w:color="000000" w:sz="4" w:space="0"/>
              <w:bottom w:val="single" w:color="000000" w:sz="12"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sz w:val="20"/>
              </w:rPr>
            </w:pPr>
          </w:p>
        </w:tc>
        <w:tc>
          <w:tcPr>
            <w:tcW w:w="1182" w:type="dxa"/>
            <w:tcBorders>
              <w:top w:val="single" w:color="000000" w:sz="4" w:space="0"/>
              <w:left w:val="single" w:color="000000" w:sz="12" w:space="0"/>
              <w:bottom w:val="single" w:color="000000" w:sz="12"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rPr>
              <w:t>10≤X＜100</w:t>
            </w:r>
          </w:p>
        </w:tc>
        <w:tc>
          <w:tcPr>
            <w:tcW w:w="1387" w:type="dxa"/>
            <w:tcBorders>
              <w:top w:val="single" w:color="000000" w:sz="4" w:space="0"/>
              <w:left w:val="single" w:color="000000" w:sz="4" w:space="0"/>
              <w:bottom w:val="single" w:color="000000" w:sz="12" w:space="0"/>
              <w:right w:val="single" w:color="000000" w:sz="4"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sz w:val="20"/>
              </w:rPr>
            </w:pPr>
          </w:p>
        </w:tc>
        <w:tc>
          <w:tcPr>
            <w:tcW w:w="1425" w:type="dxa"/>
            <w:tcBorders>
              <w:top w:val="single" w:color="000000" w:sz="4" w:space="0"/>
              <w:left w:val="single" w:color="000000" w:sz="4" w:space="0"/>
              <w:bottom w:val="single" w:color="000000" w:sz="12"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sz w:val="20"/>
              </w:rPr>
            </w:pPr>
          </w:p>
        </w:tc>
        <w:tc>
          <w:tcPr>
            <w:tcW w:w="1010" w:type="dxa"/>
            <w:tcBorders>
              <w:top w:val="single" w:color="000000" w:sz="4" w:space="0"/>
              <w:left w:val="single" w:color="000000" w:sz="12" w:space="0"/>
              <w:bottom w:val="single" w:color="000000" w:sz="12"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rPr>
              <w:t>X＜10</w:t>
            </w:r>
          </w:p>
        </w:tc>
        <w:tc>
          <w:tcPr>
            <w:tcW w:w="976" w:type="dxa"/>
            <w:tcBorders>
              <w:top w:val="single" w:color="000000" w:sz="4" w:space="0"/>
              <w:left w:val="single" w:color="000000" w:sz="4" w:space="0"/>
              <w:bottom w:val="single" w:color="000000" w:sz="12" w:space="0"/>
              <w:right w:val="single" w:color="000000" w:sz="4"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sz w:val="20"/>
              </w:rPr>
            </w:pPr>
          </w:p>
        </w:tc>
        <w:tc>
          <w:tcPr>
            <w:tcW w:w="2145" w:type="dxa"/>
            <w:tcBorders>
              <w:top w:val="single" w:color="000000" w:sz="4" w:space="0"/>
              <w:left w:val="single" w:color="000000" w:sz="4" w:space="0"/>
              <w:bottom w:val="single" w:color="000000" w:sz="12"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hint="eastAsia" w:ascii="仿宋" w:hAnsi="仿宋" w:eastAsia="仿宋" w:cs="仿宋"/>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 w:hRule="atLeast"/>
        </w:trPr>
        <w:tc>
          <w:tcPr>
            <w:tcW w:w="14811" w:type="dxa"/>
            <w:gridSpan w:val="10"/>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hint="eastAsia" w:ascii="仿宋" w:hAnsi="仿宋" w:eastAsia="仿宋" w:cs="仿宋"/>
                <w:sz w:val="20"/>
              </w:rPr>
            </w:pPr>
            <w:r>
              <w:rPr>
                <w:rFonts w:hint="eastAsia" w:ascii="仿宋" w:hAnsi="仿宋" w:eastAsia="仿宋" w:cs="仿宋"/>
                <w:kern w:val="0"/>
                <w:sz w:val="20"/>
              </w:rPr>
              <w:t>说明　1、企业类型的划分以统计部门的统计数据为依据。2、个体工商户和本规定以外的行业，参照本规定进行划型。3、本规定的中型企业标准上限即为大型企业标准的下限。</w:t>
            </w:r>
          </w:p>
        </w:tc>
      </w:tr>
    </w:tbl>
    <w:p>
      <w:pPr>
        <w:pStyle w:val="4"/>
        <w:rPr>
          <w:rFonts w:hint="eastAsia" w:ascii="仿宋" w:hAnsi="仿宋" w:eastAsia="仿宋" w:cs="仿宋"/>
        </w:rPr>
        <w:sectPr>
          <w:headerReference r:id="rId30" w:type="first"/>
          <w:footerReference r:id="rId32" w:type="first"/>
          <w:headerReference r:id="rId29" w:type="default"/>
          <w:footerReference r:id="rId31" w:type="default"/>
          <w:pgSz w:w="16838" w:h="11906" w:orient="landscape"/>
          <w:pgMar w:top="1418" w:right="1276" w:bottom="1418" w:left="1247" w:header="851" w:footer="992" w:gutter="0"/>
          <w:pgBorders>
            <w:top w:val="none" w:sz="0" w:space="0"/>
            <w:left w:val="none" w:sz="0" w:space="0"/>
            <w:bottom w:val="none" w:sz="0" w:space="0"/>
            <w:right w:val="none" w:sz="0" w:space="0"/>
          </w:pgBorders>
          <w:pgNumType w:fmt="decimal"/>
          <w:cols w:space="720" w:num="1"/>
          <w:titlePg/>
          <w:docGrid w:linePitch="312" w:charSpace="0"/>
        </w:sectPr>
      </w:pPr>
    </w:p>
    <w:p>
      <w:pPr>
        <w:rPr>
          <w:rFonts w:hint="eastAsia" w:ascii="仿宋" w:hAnsi="仿宋" w:eastAsia="仿宋" w:cs="仿宋"/>
        </w:rPr>
      </w:pPr>
    </w:p>
    <w:p>
      <w:pPr>
        <w:jc w:val="both"/>
        <w:rPr>
          <w:rFonts w:hint="eastAsia" w:ascii="仿宋" w:hAnsi="仿宋" w:eastAsia="仿宋" w:cs="仿宋"/>
          <w:b/>
          <w:sz w:val="48"/>
          <w:szCs w:val="48"/>
        </w:rPr>
      </w:pPr>
      <w:r>
        <w:rPr>
          <w:rFonts w:hint="eastAsia" w:ascii="仿宋" w:hAnsi="仿宋" w:eastAsia="仿宋" w:cs="仿宋"/>
          <w:sz w:val="30"/>
          <w:szCs w:val="30"/>
          <w:u w:val="none"/>
          <w:lang w:val="en-US" w:eastAsia="zh-CN"/>
        </w:rPr>
        <w:t>附件（中标后提供）：</w:t>
      </w:r>
    </w:p>
    <w:p>
      <w:pPr>
        <w:jc w:val="center"/>
        <w:rPr>
          <w:rFonts w:hint="eastAsia" w:ascii="仿宋" w:hAnsi="仿宋" w:eastAsia="仿宋" w:cs="仿宋"/>
          <w:b/>
          <w:sz w:val="48"/>
          <w:szCs w:val="48"/>
        </w:rPr>
      </w:pPr>
    </w:p>
    <w:p>
      <w:pPr>
        <w:jc w:val="center"/>
        <w:rPr>
          <w:rFonts w:hint="eastAsia" w:ascii="仿宋" w:hAnsi="仿宋" w:eastAsia="仿宋" w:cs="仿宋"/>
          <w:b/>
          <w:sz w:val="48"/>
          <w:szCs w:val="48"/>
        </w:rPr>
      </w:pPr>
      <w:r>
        <w:rPr>
          <w:rFonts w:hint="eastAsia" w:ascii="仿宋" w:hAnsi="仿宋" w:eastAsia="仿宋" w:cs="仿宋"/>
          <w:b/>
          <w:sz w:val="48"/>
          <w:szCs w:val="48"/>
        </w:rPr>
        <w:t>承 诺 书</w:t>
      </w:r>
    </w:p>
    <w:p>
      <w:pPr>
        <w:rPr>
          <w:rFonts w:hint="eastAsia" w:ascii="仿宋" w:hAnsi="仿宋" w:eastAsia="仿宋" w:cs="仿宋"/>
          <w:sz w:val="30"/>
          <w:szCs w:val="30"/>
        </w:rPr>
      </w:pPr>
    </w:p>
    <w:p>
      <w:pPr>
        <w:rPr>
          <w:rFonts w:hint="eastAsia" w:ascii="仿宋" w:hAnsi="仿宋" w:eastAsia="仿宋" w:cs="仿宋"/>
          <w:sz w:val="30"/>
          <w:szCs w:val="30"/>
        </w:rPr>
      </w:pPr>
      <w:r>
        <w:rPr>
          <w:rFonts w:hint="eastAsia" w:ascii="仿宋" w:hAnsi="仿宋" w:eastAsia="仿宋" w:cs="仿宋"/>
          <w:sz w:val="30"/>
          <w:szCs w:val="30"/>
          <w:u w:val="single"/>
          <w:lang w:val="en-US" w:eastAsia="zh-CN"/>
        </w:rPr>
        <w:t xml:space="preserve">耀华建设管理有限公司 </w:t>
      </w:r>
      <w:r>
        <w:rPr>
          <w:rFonts w:hint="eastAsia" w:ascii="仿宋" w:hAnsi="仿宋" w:eastAsia="仿宋" w:cs="仿宋"/>
          <w:sz w:val="30"/>
          <w:szCs w:val="30"/>
        </w:rPr>
        <w:t>：</w:t>
      </w:r>
    </w:p>
    <w:p>
      <w:pPr>
        <w:spacing w:line="780" w:lineRule="exact"/>
        <w:ind w:firstLine="600" w:firstLineChars="200"/>
        <w:rPr>
          <w:rFonts w:hint="eastAsia" w:ascii="仿宋" w:hAnsi="仿宋" w:eastAsia="仿宋" w:cs="仿宋"/>
          <w:sz w:val="30"/>
          <w:szCs w:val="30"/>
        </w:rPr>
      </w:pPr>
      <w:r>
        <w:rPr>
          <w:rFonts w:hint="eastAsia" w:ascii="仿宋" w:hAnsi="仿宋" w:eastAsia="仿宋" w:cs="仿宋"/>
          <w:sz w:val="30"/>
          <w:szCs w:val="30"/>
          <w:u w:val="none"/>
          <w:lang w:val="en-US" w:eastAsia="zh-CN"/>
        </w:rPr>
        <w:t>我单位参与投标的</w:t>
      </w:r>
      <w:r>
        <w:rPr>
          <w:rFonts w:hint="eastAsia" w:ascii="仿宋" w:hAnsi="仿宋" w:eastAsia="仿宋" w:cs="仿宋"/>
          <w:sz w:val="30"/>
          <w:szCs w:val="30"/>
          <w:u w:val="single"/>
          <w:lang w:val="en-US" w:eastAsia="zh-CN"/>
        </w:rPr>
        <w:t xml:space="preserve">   （项目名称）   </w:t>
      </w:r>
      <w:r>
        <w:rPr>
          <w:rFonts w:hint="eastAsia" w:ascii="仿宋" w:hAnsi="仿宋" w:eastAsia="仿宋" w:cs="仿宋"/>
          <w:sz w:val="30"/>
          <w:szCs w:val="30"/>
          <w:u w:val="none"/>
          <w:lang w:val="en-US" w:eastAsia="zh-CN"/>
        </w:rPr>
        <w:t>有幸中标，考虑本项目备案事宜，故由我单位再提供纸质版电子投标文件一式三份（正本一份红章版，副本二份，可为正本复印件）递交给招标代理机构备案</w:t>
      </w:r>
      <w:r>
        <w:rPr>
          <w:rFonts w:hint="eastAsia" w:ascii="仿宋" w:hAnsi="仿宋" w:eastAsia="仿宋" w:cs="仿宋"/>
          <w:sz w:val="30"/>
          <w:szCs w:val="30"/>
        </w:rPr>
        <w:t>，本公司承诺：</w:t>
      </w:r>
    </w:p>
    <w:p>
      <w:pPr>
        <w:spacing w:line="780" w:lineRule="exact"/>
        <w:ind w:firstLine="600" w:firstLineChars="200"/>
        <w:rPr>
          <w:rFonts w:hint="eastAsia" w:ascii="仿宋" w:hAnsi="仿宋" w:eastAsia="仿宋" w:cs="仿宋"/>
          <w:sz w:val="30"/>
          <w:szCs w:val="30"/>
          <w:lang w:eastAsia="zh-CN"/>
        </w:rPr>
      </w:pPr>
      <w:r>
        <w:rPr>
          <w:rFonts w:hint="eastAsia" w:ascii="仿宋" w:hAnsi="仿宋" w:eastAsia="仿宋" w:cs="仿宋"/>
          <w:sz w:val="30"/>
          <w:szCs w:val="30"/>
          <w:lang w:eastAsia="zh-CN"/>
        </w:rPr>
        <w:t>本单位</w:t>
      </w:r>
      <w:r>
        <w:rPr>
          <w:rFonts w:hint="eastAsia" w:ascii="仿宋" w:hAnsi="仿宋" w:eastAsia="仿宋" w:cs="仿宋"/>
          <w:sz w:val="30"/>
          <w:szCs w:val="30"/>
        </w:rPr>
        <w:t>提交给</w:t>
      </w:r>
      <w:r>
        <w:rPr>
          <w:rFonts w:hint="eastAsia" w:ascii="仿宋" w:hAnsi="仿宋" w:eastAsia="仿宋" w:cs="仿宋"/>
          <w:sz w:val="30"/>
          <w:szCs w:val="30"/>
          <w:lang w:eastAsia="zh-CN"/>
        </w:rPr>
        <w:t>招标代理机构备案的</w:t>
      </w:r>
      <w:r>
        <w:rPr>
          <w:rFonts w:hint="eastAsia" w:ascii="仿宋" w:hAnsi="仿宋" w:eastAsia="仿宋" w:cs="仿宋"/>
          <w:sz w:val="30"/>
          <w:szCs w:val="30"/>
          <w:u w:val="single"/>
          <w:lang w:eastAsia="zh-CN"/>
        </w:rPr>
        <w:t>投标文件</w:t>
      </w:r>
      <w:r>
        <w:rPr>
          <w:rFonts w:hint="eastAsia" w:ascii="仿宋" w:hAnsi="仿宋" w:eastAsia="仿宋" w:cs="仿宋"/>
          <w:sz w:val="30"/>
          <w:szCs w:val="30"/>
          <w:u w:val="single"/>
        </w:rPr>
        <w:t>纸质</w:t>
      </w:r>
      <w:r>
        <w:rPr>
          <w:rFonts w:hint="eastAsia" w:ascii="仿宋" w:hAnsi="仿宋" w:eastAsia="仿宋" w:cs="仿宋"/>
          <w:sz w:val="30"/>
          <w:szCs w:val="30"/>
          <w:u w:val="single"/>
          <w:lang w:eastAsia="zh-CN"/>
        </w:rPr>
        <w:t>版</w:t>
      </w:r>
      <w:r>
        <w:rPr>
          <w:rFonts w:hint="eastAsia" w:ascii="仿宋" w:hAnsi="仿宋" w:eastAsia="仿宋" w:cs="仿宋"/>
          <w:sz w:val="30"/>
          <w:szCs w:val="30"/>
        </w:rPr>
        <w:t>与</w:t>
      </w:r>
      <w:r>
        <w:rPr>
          <w:rFonts w:hint="eastAsia" w:ascii="仿宋" w:hAnsi="仿宋" w:eastAsia="仿宋" w:cs="仿宋"/>
          <w:sz w:val="30"/>
          <w:szCs w:val="30"/>
          <w:u w:val="single"/>
        </w:rPr>
        <w:t>电子</w:t>
      </w:r>
      <w:r>
        <w:rPr>
          <w:rFonts w:hint="eastAsia" w:ascii="仿宋" w:hAnsi="仿宋" w:eastAsia="仿宋" w:cs="仿宋"/>
          <w:sz w:val="30"/>
          <w:szCs w:val="30"/>
          <w:u w:val="single"/>
          <w:lang w:eastAsia="zh-CN"/>
        </w:rPr>
        <w:t>投标文件</w:t>
      </w:r>
      <w:r>
        <w:rPr>
          <w:rFonts w:hint="eastAsia" w:ascii="仿宋" w:hAnsi="仿宋" w:eastAsia="仿宋" w:cs="仿宋"/>
          <w:sz w:val="30"/>
          <w:szCs w:val="30"/>
        </w:rPr>
        <w:t>内容均一致，</w:t>
      </w:r>
      <w:r>
        <w:rPr>
          <w:rFonts w:hint="eastAsia" w:ascii="仿宋" w:hAnsi="仿宋" w:eastAsia="仿宋" w:cs="仿宋"/>
          <w:sz w:val="30"/>
          <w:szCs w:val="30"/>
          <w:lang w:eastAsia="zh-CN"/>
        </w:rPr>
        <w:t>如不一致导致的任何法律责任自付。特此承诺！</w:t>
      </w:r>
    </w:p>
    <w:p>
      <w:pPr>
        <w:spacing w:line="780" w:lineRule="exact"/>
        <w:ind w:firstLine="450" w:firstLineChars="150"/>
        <w:rPr>
          <w:rFonts w:hint="eastAsia" w:ascii="仿宋" w:hAnsi="仿宋" w:eastAsia="仿宋" w:cs="仿宋"/>
          <w:sz w:val="30"/>
          <w:szCs w:val="30"/>
        </w:rPr>
      </w:pPr>
    </w:p>
    <w:p>
      <w:pPr>
        <w:spacing w:line="780" w:lineRule="exact"/>
        <w:jc w:val="both"/>
        <w:rPr>
          <w:rFonts w:hint="eastAsia" w:ascii="仿宋" w:hAnsi="仿宋" w:eastAsia="仿宋" w:cs="仿宋"/>
          <w:sz w:val="30"/>
          <w:szCs w:val="30"/>
          <w:lang w:eastAsia="zh-CN"/>
        </w:rPr>
      </w:pPr>
    </w:p>
    <w:p>
      <w:pPr>
        <w:spacing w:line="780" w:lineRule="exact"/>
        <w:jc w:val="both"/>
        <w:rPr>
          <w:rFonts w:hint="eastAsia" w:ascii="仿宋" w:hAnsi="仿宋" w:eastAsia="仿宋" w:cs="仿宋"/>
          <w:sz w:val="30"/>
          <w:szCs w:val="30"/>
          <w:lang w:eastAsia="zh-CN"/>
        </w:rPr>
      </w:pPr>
    </w:p>
    <w:p>
      <w:pPr>
        <w:spacing w:line="780" w:lineRule="exact"/>
        <w:jc w:val="both"/>
        <w:rPr>
          <w:rFonts w:hint="eastAsia" w:ascii="仿宋" w:hAnsi="仿宋" w:eastAsia="仿宋" w:cs="仿宋"/>
          <w:sz w:val="30"/>
          <w:szCs w:val="30"/>
        </w:rPr>
      </w:pPr>
      <w:r>
        <w:rPr>
          <w:rFonts w:hint="eastAsia" w:ascii="仿宋" w:hAnsi="仿宋" w:eastAsia="仿宋" w:cs="仿宋"/>
          <w:sz w:val="30"/>
          <w:szCs w:val="30"/>
          <w:lang w:eastAsia="zh-CN"/>
        </w:rPr>
        <w:t>投标人名称（盖公章）：</w:t>
      </w:r>
    </w:p>
    <w:p>
      <w:pPr>
        <w:spacing w:line="780" w:lineRule="exact"/>
        <w:ind w:firstLine="5850" w:firstLineChars="1950"/>
        <w:rPr>
          <w:rFonts w:hint="eastAsia" w:ascii="仿宋" w:hAnsi="仿宋" w:eastAsia="仿宋" w:cs="仿宋"/>
          <w:sz w:val="30"/>
          <w:szCs w:val="30"/>
        </w:rPr>
      </w:pPr>
      <w:r>
        <w:rPr>
          <w:rFonts w:hint="eastAsia" w:ascii="仿宋" w:hAnsi="仿宋" w:eastAsia="仿宋" w:cs="仿宋"/>
          <w:sz w:val="30"/>
          <w:szCs w:val="30"/>
        </w:rPr>
        <w:t>20</w:t>
      </w:r>
      <w:r>
        <w:rPr>
          <w:rFonts w:hint="eastAsia" w:ascii="仿宋" w:hAnsi="仿宋" w:eastAsia="仿宋" w:cs="仿宋"/>
          <w:sz w:val="30"/>
          <w:szCs w:val="30"/>
          <w:lang w:val="en-US" w:eastAsia="zh-CN"/>
        </w:rPr>
        <w:t xml:space="preserve">2  </w:t>
      </w:r>
      <w:r>
        <w:rPr>
          <w:rFonts w:hint="eastAsia" w:ascii="仿宋" w:hAnsi="仿宋" w:eastAsia="仿宋" w:cs="仿宋"/>
          <w:sz w:val="30"/>
          <w:szCs w:val="30"/>
        </w:rPr>
        <w:t>年</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月</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日</w:t>
      </w:r>
    </w:p>
    <w:p>
      <w:pPr>
        <w:spacing w:line="360" w:lineRule="auto"/>
        <w:ind w:firstLine="480" w:firstLineChars="200"/>
        <w:rPr>
          <w:rFonts w:hint="eastAsia" w:ascii="仿宋" w:hAnsi="仿宋" w:eastAsia="仿宋" w:cs="仿宋"/>
          <w:color w:val="000000"/>
          <w:sz w:val="24"/>
        </w:rPr>
      </w:pPr>
    </w:p>
    <w:p>
      <w:pPr>
        <w:rPr>
          <w:rFonts w:hint="eastAsia" w:ascii="仿宋" w:hAnsi="仿宋" w:eastAsia="仿宋" w:cs="仿宋"/>
        </w:rPr>
      </w:pPr>
    </w:p>
    <w:p>
      <w:pPr>
        <w:pStyle w:val="25"/>
        <w:ind w:firstLine="0"/>
        <w:rPr>
          <w:rFonts w:hint="eastAsia" w:ascii="仿宋" w:hAnsi="仿宋" w:eastAsia="仿宋" w:cs="仿宋"/>
        </w:rPr>
      </w:pPr>
    </w:p>
    <w:p>
      <w:pPr>
        <w:pStyle w:val="4"/>
        <w:rPr>
          <w:rFonts w:hint="eastAsia" w:ascii="仿宋" w:hAnsi="仿宋" w:eastAsia="仿宋" w:cs="仿宋"/>
          <w:lang w:val="en-US"/>
        </w:rPr>
      </w:pPr>
    </w:p>
    <w:p>
      <w:pPr>
        <w:rPr>
          <w:rFonts w:hint="eastAsia" w:ascii="仿宋" w:hAnsi="仿宋" w:eastAsia="仿宋" w:cs="仿宋"/>
          <w:lang w:val="en-US"/>
        </w:rPr>
      </w:pPr>
    </w:p>
    <w:p>
      <w:pPr>
        <w:pStyle w:val="629"/>
        <w:numPr>
          <w:ilvl w:val="0"/>
          <w:numId w:val="0"/>
        </w:numPr>
        <w:snapToGrid w:val="0"/>
        <w:spacing w:before="120" w:after="120"/>
        <w:jc w:val="both"/>
        <w:rPr>
          <w:rFonts w:hint="eastAsia" w:ascii="仿宋" w:hAnsi="仿宋" w:eastAsia="仿宋" w:cs="仿宋"/>
          <w:b/>
          <w:sz w:val="28"/>
          <w:szCs w:val="28"/>
          <w:highlight w:val="yellow"/>
        </w:rPr>
      </w:pPr>
    </w:p>
    <w:p>
      <w:pPr>
        <w:pStyle w:val="629"/>
        <w:numPr>
          <w:ilvl w:val="0"/>
          <w:numId w:val="0"/>
        </w:numPr>
        <w:snapToGrid w:val="0"/>
        <w:spacing w:before="120" w:after="120"/>
        <w:jc w:val="both"/>
        <w:rPr>
          <w:rFonts w:hint="eastAsia" w:ascii="仿宋" w:hAnsi="仿宋" w:eastAsia="仿宋" w:cs="仿宋"/>
          <w:b/>
          <w:sz w:val="28"/>
          <w:szCs w:val="28"/>
          <w:highlight w:val="yellow"/>
        </w:rPr>
      </w:pPr>
    </w:p>
    <w:p>
      <w:pPr>
        <w:pStyle w:val="629"/>
        <w:numPr>
          <w:ilvl w:val="0"/>
          <w:numId w:val="0"/>
        </w:numPr>
        <w:snapToGrid w:val="0"/>
        <w:spacing w:before="120" w:after="120"/>
        <w:jc w:val="both"/>
        <w:rPr>
          <w:rFonts w:hint="eastAsia" w:ascii="仿宋" w:hAnsi="仿宋" w:eastAsia="仿宋" w:cs="仿宋"/>
          <w:b/>
          <w:sz w:val="28"/>
          <w:szCs w:val="28"/>
          <w:highlight w:val="yellow"/>
          <w:lang w:eastAsia="zh-CN"/>
        </w:rPr>
      </w:pPr>
      <w:r>
        <w:rPr>
          <w:rFonts w:hint="eastAsia" w:ascii="仿宋" w:hAnsi="仿宋" w:eastAsia="仿宋" w:cs="仿宋"/>
          <w:b/>
          <w:sz w:val="28"/>
          <w:szCs w:val="28"/>
          <w:highlight w:val="yellow"/>
        </w:rPr>
        <w:t>确认声明书</w:t>
      </w:r>
      <w:r>
        <w:rPr>
          <w:rFonts w:hint="eastAsia" w:ascii="仿宋" w:hAnsi="仿宋" w:eastAsia="仿宋" w:cs="仿宋"/>
          <w:b/>
          <w:sz w:val="28"/>
          <w:szCs w:val="28"/>
          <w:highlight w:val="yellow"/>
          <w:lang w:eastAsia="zh-CN"/>
        </w:rPr>
        <w:t>（将以下表格填写完成后，与投标文件同步制作递交）</w:t>
      </w:r>
    </w:p>
    <w:p>
      <w:pPr>
        <w:pStyle w:val="629"/>
        <w:snapToGrid w:val="0"/>
        <w:spacing w:before="120" w:after="120"/>
        <w:jc w:val="center"/>
        <w:rPr>
          <w:rFonts w:hint="eastAsia" w:ascii="仿宋" w:hAnsi="仿宋" w:eastAsia="仿宋" w:cs="仿宋"/>
          <w:kern w:val="0"/>
          <w:sz w:val="21"/>
          <w:szCs w:val="21"/>
          <w:highlight w:val="none"/>
        </w:rPr>
      </w:pPr>
      <w:r>
        <w:rPr>
          <w:rFonts w:hint="eastAsia" w:ascii="仿宋" w:hAnsi="仿宋" w:eastAsia="仿宋" w:cs="仿宋"/>
          <w:b/>
          <w:szCs w:val="24"/>
          <w:highlight w:val="none"/>
        </w:rPr>
        <w:t>（要求在电子投标文件解密后，</w:t>
      </w:r>
      <w:r>
        <w:rPr>
          <w:rFonts w:hint="eastAsia" w:ascii="仿宋" w:hAnsi="仿宋" w:eastAsia="仿宋" w:cs="仿宋"/>
          <w:b/>
          <w:szCs w:val="24"/>
          <w:highlight w:val="none"/>
          <w:lang w:eastAsia="zh-CN"/>
        </w:rPr>
        <w:t>自行核实下述承诺内容，如有不符，重新联系代理公司重新按新的内容邮箱递交）</w:t>
      </w:r>
    </w:p>
    <w:p>
      <w:pPr>
        <w:pStyle w:val="629"/>
        <w:snapToGrid w:val="0"/>
        <w:spacing w:before="120" w:after="120"/>
        <w:jc w:val="center"/>
        <w:rPr>
          <w:rFonts w:hint="eastAsia" w:ascii="仿宋" w:hAnsi="仿宋" w:eastAsia="仿宋" w:cs="仿宋"/>
          <w:b/>
          <w:sz w:val="32"/>
          <w:szCs w:val="32"/>
          <w:highlight w:val="none"/>
        </w:rPr>
      </w:pPr>
    </w:p>
    <w:p>
      <w:pPr>
        <w:pStyle w:val="629"/>
        <w:snapToGrid w:val="0"/>
        <w:spacing w:before="120" w:after="120"/>
        <w:jc w:val="center"/>
        <w:rPr>
          <w:rFonts w:hint="eastAsia" w:ascii="仿宋" w:hAnsi="仿宋" w:eastAsia="仿宋" w:cs="仿宋"/>
          <w:b/>
          <w:sz w:val="32"/>
          <w:szCs w:val="32"/>
          <w:highlight w:val="none"/>
        </w:rPr>
      </w:pPr>
      <w:r>
        <w:rPr>
          <w:rFonts w:hint="eastAsia" w:ascii="仿宋" w:hAnsi="仿宋" w:eastAsia="仿宋" w:cs="仿宋"/>
          <w:b/>
          <w:sz w:val="32"/>
          <w:szCs w:val="32"/>
          <w:highlight w:val="none"/>
        </w:rPr>
        <w:t>政府采购活动现场确认声明书</w:t>
      </w:r>
    </w:p>
    <w:p>
      <w:pPr>
        <w:pStyle w:val="629"/>
        <w:snapToGrid w:val="0"/>
        <w:spacing w:before="120" w:after="120" w:line="380" w:lineRule="exact"/>
        <w:rPr>
          <w:rFonts w:hint="eastAsia" w:ascii="仿宋" w:hAnsi="仿宋" w:eastAsia="仿宋" w:cs="仿宋"/>
          <w:b/>
          <w:sz w:val="21"/>
          <w:szCs w:val="21"/>
          <w:highlight w:val="none"/>
        </w:rPr>
      </w:pPr>
      <w:r>
        <w:rPr>
          <w:rFonts w:hint="eastAsia" w:ascii="仿宋" w:hAnsi="仿宋" w:eastAsia="仿宋" w:cs="仿宋"/>
          <w:kern w:val="0"/>
          <w:sz w:val="21"/>
          <w:szCs w:val="21"/>
          <w:highlight w:val="none"/>
          <w:u w:val="single"/>
        </w:rPr>
        <w:t xml:space="preserve">                        </w:t>
      </w:r>
      <w:r>
        <w:rPr>
          <w:rFonts w:hint="eastAsia" w:ascii="仿宋" w:hAnsi="仿宋" w:eastAsia="仿宋" w:cs="仿宋"/>
          <w:kern w:val="0"/>
          <w:sz w:val="21"/>
          <w:szCs w:val="21"/>
          <w:highlight w:val="none"/>
        </w:rPr>
        <w:t>：</w:t>
      </w:r>
    </w:p>
    <w:p>
      <w:pPr>
        <w:pStyle w:val="629"/>
        <w:snapToGrid w:val="0"/>
        <w:spacing w:before="120" w:after="120" w:line="380" w:lineRule="exact"/>
        <w:ind w:firstLine="444" w:firstLineChars="200"/>
        <w:rPr>
          <w:rFonts w:hint="eastAsia" w:ascii="仿宋" w:hAnsi="仿宋" w:eastAsia="仿宋" w:cs="仿宋"/>
          <w:spacing w:val="6"/>
          <w:sz w:val="21"/>
          <w:szCs w:val="21"/>
          <w:highlight w:val="none"/>
        </w:rPr>
      </w:pPr>
      <w:r>
        <w:rPr>
          <w:rFonts w:hint="eastAsia" w:ascii="仿宋" w:hAnsi="仿宋" w:eastAsia="仿宋" w:cs="仿宋"/>
          <w:spacing w:val="6"/>
          <w:sz w:val="21"/>
          <w:szCs w:val="21"/>
          <w:highlight w:val="none"/>
        </w:rPr>
        <w:t>本人经由</w:t>
      </w:r>
      <w:r>
        <w:rPr>
          <w:rFonts w:hint="eastAsia" w:ascii="仿宋" w:hAnsi="仿宋" w:eastAsia="仿宋" w:cs="仿宋"/>
          <w:spacing w:val="6"/>
          <w:sz w:val="21"/>
          <w:szCs w:val="21"/>
          <w:highlight w:val="none"/>
          <w:u w:val="single"/>
        </w:rPr>
        <w:t xml:space="preserve">                  （单位）</w:t>
      </w:r>
      <w:r>
        <w:rPr>
          <w:rFonts w:hint="eastAsia" w:ascii="仿宋" w:hAnsi="仿宋" w:eastAsia="仿宋" w:cs="仿宋"/>
          <w:spacing w:val="6"/>
          <w:sz w:val="21"/>
          <w:szCs w:val="21"/>
          <w:highlight w:val="none"/>
        </w:rPr>
        <w:t>负责人</w:t>
      </w:r>
      <w:r>
        <w:rPr>
          <w:rFonts w:hint="eastAsia" w:ascii="仿宋" w:hAnsi="仿宋" w:eastAsia="仿宋" w:cs="仿宋"/>
          <w:spacing w:val="6"/>
          <w:sz w:val="21"/>
          <w:szCs w:val="21"/>
          <w:highlight w:val="none"/>
          <w:u w:val="single"/>
        </w:rPr>
        <w:t xml:space="preserve">        （姓名）</w:t>
      </w:r>
      <w:r>
        <w:rPr>
          <w:rFonts w:hint="eastAsia" w:ascii="仿宋" w:hAnsi="仿宋" w:eastAsia="仿宋" w:cs="仿宋"/>
          <w:spacing w:val="6"/>
          <w:sz w:val="21"/>
          <w:szCs w:val="21"/>
          <w:highlight w:val="none"/>
        </w:rPr>
        <w:t>合法授权参加</w:t>
      </w:r>
      <w:r>
        <w:rPr>
          <w:rFonts w:hint="eastAsia" w:ascii="仿宋" w:hAnsi="仿宋" w:eastAsia="仿宋" w:cs="仿宋"/>
          <w:spacing w:val="6"/>
          <w:sz w:val="21"/>
          <w:szCs w:val="21"/>
          <w:highlight w:val="none"/>
          <w:u w:val="single"/>
        </w:rPr>
        <w:t xml:space="preserve">                </w:t>
      </w:r>
      <w:r>
        <w:rPr>
          <w:rFonts w:hint="eastAsia" w:ascii="仿宋" w:hAnsi="仿宋" w:eastAsia="仿宋" w:cs="仿宋"/>
          <w:spacing w:val="6"/>
          <w:sz w:val="21"/>
          <w:szCs w:val="21"/>
          <w:highlight w:val="none"/>
        </w:rPr>
        <w:t>项目（编号：</w:t>
      </w:r>
      <w:r>
        <w:rPr>
          <w:rFonts w:hint="eastAsia" w:ascii="仿宋" w:hAnsi="仿宋" w:eastAsia="仿宋" w:cs="仿宋"/>
          <w:spacing w:val="6"/>
          <w:sz w:val="21"/>
          <w:szCs w:val="21"/>
          <w:highlight w:val="none"/>
          <w:u w:val="single"/>
        </w:rPr>
        <w:t xml:space="preserve">        </w:t>
      </w:r>
      <w:r>
        <w:rPr>
          <w:rFonts w:hint="eastAsia" w:ascii="仿宋" w:hAnsi="仿宋" w:eastAsia="仿宋" w:cs="仿宋"/>
          <w:spacing w:val="6"/>
          <w:sz w:val="21"/>
          <w:szCs w:val="21"/>
          <w:highlight w:val="none"/>
        </w:rPr>
        <w:t xml:space="preserve">）政府采购活动，经与本单位法人代表（负责人）联系确认，现就有关公平竞争事项郑重声明如下： </w:t>
      </w:r>
    </w:p>
    <w:p>
      <w:pPr>
        <w:pStyle w:val="630"/>
        <w:widowControl/>
        <w:numPr>
          <w:ilvl w:val="0"/>
          <w:numId w:val="15"/>
        </w:numPr>
        <w:snapToGrid w:val="0"/>
        <w:spacing w:line="380" w:lineRule="exact"/>
        <w:ind w:firstLine="396" w:firstLineChars="189"/>
        <w:rPr>
          <w:rFonts w:hint="eastAsia" w:ascii="仿宋" w:hAnsi="仿宋" w:eastAsia="仿宋" w:cs="仿宋"/>
          <w:kern w:val="0"/>
          <w:szCs w:val="21"/>
          <w:highlight w:val="none"/>
        </w:rPr>
      </w:pPr>
      <w:r>
        <w:rPr>
          <w:rFonts w:hint="eastAsia" w:ascii="仿宋" w:hAnsi="仿宋" w:eastAsia="仿宋" w:cs="仿宋"/>
          <w:kern w:val="0"/>
          <w:szCs w:val="21"/>
          <w:highlight w:val="none"/>
        </w:rPr>
        <w:t>本单位与采购人之间 □不存在利害关系 □存在下列利害关系</w:t>
      </w:r>
      <w:r>
        <w:rPr>
          <w:rFonts w:hint="eastAsia" w:ascii="仿宋" w:hAnsi="仿宋" w:eastAsia="仿宋" w:cs="仿宋"/>
          <w:kern w:val="0"/>
          <w:szCs w:val="21"/>
          <w:highlight w:val="none"/>
          <w:u w:val="single"/>
        </w:rPr>
        <w:t xml:space="preserve">           </w:t>
      </w:r>
      <w:r>
        <w:rPr>
          <w:rFonts w:hint="eastAsia" w:ascii="仿宋" w:hAnsi="仿宋" w:eastAsia="仿宋" w:cs="仿宋"/>
          <w:kern w:val="0"/>
          <w:szCs w:val="21"/>
          <w:highlight w:val="none"/>
        </w:rPr>
        <w:t>：</w:t>
      </w:r>
    </w:p>
    <w:p>
      <w:pPr>
        <w:pStyle w:val="630"/>
        <w:widowControl/>
        <w:snapToGrid w:val="0"/>
        <w:spacing w:line="380" w:lineRule="exact"/>
        <w:rPr>
          <w:rFonts w:hint="eastAsia" w:ascii="仿宋" w:hAnsi="仿宋" w:eastAsia="仿宋" w:cs="仿宋"/>
          <w:kern w:val="0"/>
          <w:szCs w:val="21"/>
          <w:highlight w:val="none"/>
        </w:rPr>
      </w:pPr>
      <w:r>
        <w:rPr>
          <w:rFonts w:hint="eastAsia" w:ascii="仿宋" w:hAnsi="仿宋" w:eastAsia="仿宋" w:cs="仿宋"/>
          <w:kern w:val="0"/>
          <w:szCs w:val="21"/>
          <w:highlight w:val="none"/>
        </w:rPr>
        <w:t xml:space="preserve">  A.投资关系    B.行政隶属关系    C.业务指导关系</w:t>
      </w:r>
    </w:p>
    <w:p>
      <w:pPr>
        <w:pStyle w:val="630"/>
        <w:widowControl/>
        <w:snapToGrid w:val="0"/>
        <w:spacing w:line="380" w:lineRule="exact"/>
        <w:rPr>
          <w:rFonts w:hint="eastAsia" w:ascii="仿宋" w:hAnsi="仿宋" w:eastAsia="仿宋" w:cs="仿宋"/>
          <w:kern w:val="0"/>
          <w:szCs w:val="21"/>
          <w:highlight w:val="none"/>
        </w:rPr>
      </w:pPr>
      <w:r>
        <w:rPr>
          <w:rFonts w:hint="eastAsia" w:ascii="仿宋" w:hAnsi="仿宋" w:eastAsia="仿宋" w:cs="仿宋"/>
          <w:kern w:val="0"/>
          <w:szCs w:val="21"/>
          <w:highlight w:val="none"/>
        </w:rPr>
        <w:t xml:space="preserve">  D.其他可能</w:t>
      </w:r>
      <w:r>
        <w:rPr>
          <w:rFonts w:hint="eastAsia" w:ascii="仿宋" w:hAnsi="仿宋" w:eastAsia="仿宋" w:cs="仿宋"/>
          <w:szCs w:val="21"/>
          <w:highlight w:val="none"/>
        </w:rPr>
        <w:t>影响采购公正的</w:t>
      </w:r>
      <w:r>
        <w:rPr>
          <w:rFonts w:hint="eastAsia" w:ascii="仿宋" w:hAnsi="仿宋" w:eastAsia="仿宋" w:cs="仿宋"/>
          <w:kern w:val="0"/>
          <w:szCs w:val="21"/>
          <w:highlight w:val="none"/>
        </w:rPr>
        <w:t>利害关系</w:t>
      </w:r>
      <w:r>
        <w:rPr>
          <w:rFonts w:hint="eastAsia" w:ascii="仿宋" w:hAnsi="仿宋" w:eastAsia="仿宋" w:cs="仿宋"/>
          <w:kern w:val="0"/>
          <w:szCs w:val="21"/>
          <w:highlight w:val="none"/>
          <w:u w:val="single"/>
        </w:rPr>
        <w:t xml:space="preserve">（如有，请如实说明）                 </w:t>
      </w:r>
      <w:r>
        <w:rPr>
          <w:rFonts w:hint="eastAsia" w:ascii="仿宋" w:hAnsi="仿宋" w:eastAsia="仿宋" w:cs="仿宋"/>
          <w:kern w:val="0"/>
          <w:szCs w:val="21"/>
          <w:highlight w:val="none"/>
        </w:rPr>
        <w:t>。</w:t>
      </w:r>
    </w:p>
    <w:p>
      <w:pPr>
        <w:pStyle w:val="630"/>
        <w:widowControl/>
        <w:snapToGrid w:val="0"/>
        <w:spacing w:line="380" w:lineRule="exact"/>
        <w:rPr>
          <w:rFonts w:hint="eastAsia" w:ascii="仿宋" w:hAnsi="仿宋" w:eastAsia="仿宋" w:cs="仿宋"/>
          <w:kern w:val="0"/>
          <w:szCs w:val="21"/>
          <w:highlight w:val="none"/>
        </w:rPr>
      </w:pPr>
      <w:r>
        <w:rPr>
          <w:rFonts w:hint="eastAsia" w:ascii="仿宋" w:hAnsi="仿宋" w:eastAsia="仿宋" w:cs="仿宋"/>
          <w:spacing w:val="6"/>
          <w:szCs w:val="21"/>
          <w:highlight w:val="none"/>
        </w:rPr>
        <w:t xml:space="preserve">  二、</w:t>
      </w:r>
      <w:r>
        <w:rPr>
          <w:rFonts w:hint="eastAsia" w:ascii="仿宋" w:hAnsi="仿宋" w:eastAsia="仿宋" w:cs="仿宋"/>
          <w:kern w:val="0"/>
          <w:szCs w:val="21"/>
          <w:highlight w:val="none"/>
        </w:rPr>
        <w:t>现已清楚知道参加本项目采购活动的其他所有供应商名称，本单位 □与其他所有供应商之间均不存在利害关系 □与</w:t>
      </w:r>
      <w:r>
        <w:rPr>
          <w:rFonts w:hint="eastAsia" w:ascii="仿宋" w:hAnsi="仿宋" w:eastAsia="仿宋" w:cs="仿宋"/>
          <w:kern w:val="0"/>
          <w:szCs w:val="21"/>
          <w:highlight w:val="none"/>
          <w:u w:val="single"/>
        </w:rPr>
        <w:t xml:space="preserve">           （供应商名称）</w:t>
      </w:r>
      <w:r>
        <w:rPr>
          <w:rFonts w:hint="eastAsia" w:ascii="仿宋" w:hAnsi="仿宋" w:eastAsia="仿宋" w:cs="仿宋"/>
          <w:kern w:val="0"/>
          <w:szCs w:val="21"/>
          <w:highlight w:val="none"/>
        </w:rPr>
        <w:t>之间存在下列利害关系</w:t>
      </w:r>
      <w:r>
        <w:rPr>
          <w:rFonts w:hint="eastAsia" w:ascii="仿宋" w:hAnsi="仿宋" w:eastAsia="仿宋" w:cs="仿宋"/>
          <w:kern w:val="0"/>
          <w:szCs w:val="21"/>
          <w:highlight w:val="none"/>
          <w:u w:val="single"/>
        </w:rPr>
        <w:t xml:space="preserve">          </w:t>
      </w:r>
      <w:r>
        <w:rPr>
          <w:rFonts w:hint="eastAsia" w:ascii="仿宋" w:hAnsi="仿宋" w:eastAsia="仿宋" w:cs="仿宋"/>
          <w:kern w:val="0"/>
          <w:szCs w:val="21"/>
          <w:highlight w:val="none"/>
        </w:rPr>
        <w:t>：</w:t>
      </w:r>
    </w:p>
    <w:p>
      <w:pPr>
        <w:pStyle w:val="629"/>
        <w:widowControl w:val="0"/>
        <w:wordWrap/>
        <w:adjustRightInd/>
        <w:snapToGrid w:val="0"/>
        <w:spacing w:before="120" w:after="120" w:line="300" w:lineRule="exact"/>
        <w:textAlignment w:val="auto"/>
        <w:rPr>
          <w:rFonts w:hint="eastAsia" w:ascii="仿宋" w:hAnsi="仿宋" w:eastAsia="仿宋" w:cs="仿宋"/>
          <w:kern w:val="0"/>
          <w:sz w:val="21"/>
          <w:szCs w:val="21"/>
          <w:highlight w:val="none"/>
        </w:rPr>
      </w:pPr>
      <w:r>
        <w:rPr>
          <w:rFonts w:hint="eastAsia" w:ascii="仿宋" w:hAnsi="仿宋" w:eastAsia="仿宋" w:cs="仿宋"/>
          <w:kern w:val="0"/>
          <w:sz w:val="21"/>
          <w:szCs w:val="21"/>
          <w:highlight w:val="none"/>
        </w:rPr>
        <w:t xml:space="preserve">  A.法定代表人或负责人或实际控制人是同一人</w:t>
      </w:r>
    </w:p>
    <w:p>
      <w:pPr>
        <w:pStyle w:val="629"/>
        <w:widowControl w:val="0"/>
        <w:wordWrap/>
        <w:adjustRightInd/>
        <w:snapToGrid w:val="0"/>
        <w:spacing w:before="120" w:after="120" w:line="300" w:lineRule="exact"/>
        <w:textAlignment w:val="auto"/>
        <w:rPr>
          <w:rFonts w:hint="eastAsia" w:ascii="仿宋" w:hAnsi="仿宋" w:eastAsia="仿宋" w:cs="仿宋"/>
          <w:spacing w:val="6"/>
          <w:sz w:val="21"/>
          <w:szCs w:val="21"/>
          <w:highlight w:val="none"/>
        </w:rPr>
      </w:pPr>
      <w:r>
        <w:rPr>
          <w:rFonts w:hint="eastAsia" w:ascii="仿宋" w:hAnsi="仿宋" w:eastAsia="仿宋" w:cs="仿宋"/>
          <w:kern w:val="0"/>
          <w:sz w:val="21"/>
          <w:szCs w:val="21"/>
          <w:highlight w:val="none"/>
        </w:rPr>
        <w:t xml:space="preserve">  B.法定代表人或负责人或实际控制人是夫妻关系</w:t>
      </w:r>
    </w:p>
    <w:p>
      <w:pPr>
        <w:pStyle w:val="629"/>
        <w:widowControl w:val="0"/>
        <w:wordWrap/>
        <w:adjustRightInd/>
        <w:snapToGrid w:val="0"/>
        <w:spacing w:before="120" w:after="120" w:line="300" w:lineRule="exact"/>
        <w:textAlignment w:val="auto"/>
        <w:rPr>
          <w:rFonts w:hint="eastAsia" w:ascii="仿宋" w:hAnsi="仿宋" w:eastAsia="仿宋" w:cs="仿宋"/>
          <w:spacing w:val="6"/>
          <w:sz w:val="21"/>
          <w:szCs w:val="21"/>
          <w:highlight w:val="none"/>
        </w:rPr>
      </w:pPr>
      <w:r>
        <w:rPr>
          <w:rFonts w:hint="eastAsia" w:ascii="仿宋" w:hAnsi="仿宋" w:eastAsia="仿宋" w:cs="仿宋"/>
          <w:kern w:val="0"/>
          <w:sz w:val="21"/>
          <w:szCs w:val="21"/>
          <w:highlight w:val="none"/>
        </w:rPr>
        <w:t xml:space="preserve">  C.法定代表人或负责人或实际控制人是直系血亲关系</w:t>
      </w:r>
    </w:p>
    <w:p>
      <w:pPr>
        <w:pStyle w:val="629"/>
        <w:widowControl w:val="0"/>
        <w:wordWrap/>
        <w:adjustRightInd/>
        <w:snapToGrid w:val="0"/>
        <w:spacing w:before="120" w:after="120" w:line="300" w:lineRule="exact"/>
        <w:textAlignment w:val="auto"/>
        <w:rPr>
          <w:rFonts w:hint="eastAsia" w:ascii="仿宋" w:hAnsi="仿宋" w:eastAsia="仿宋" w:cs="仿宋"/>
          <w:spacing w:val="6"/>
          <w:sz w:val="21"/>
          <w:szCs w:val="21"/>
          <w:highlight w:val="none"/>
        </w:rPr>
      </w:pPr>
      <w:r>
        <w:rPr>
          <w:rFonts w:hint="eastAsia" w:ascii="仿宋" w:hAnsi="仿宋" w:eastAsia="仿宋" w:cs="仿宋"/>
          <w:kern w:val="0"/>
          <w:sz w:val="21"/>
          <w:szCs w:val="21"/>
          <w:highlight w:val="none"/>
        </w:rPr>
        <w:t xml:space="preserve">  D.法定代表人或负责人或实际控制人存在三代以内旁系血亲关系</w:t>
      </w:r>
    </w:p>
    <w:p>
      <w:pPr>
        <w:pStyle w:val="629"/>
        <w:widowControl w:val="0"/>
        <w:wordWrap/>
        <w:adjustRightInd/>
        <w:snapToGrid w:val="0"/>
        <w:spacing w:before="120" w:after="120" w:line="300" w:lineRule="exact"/>
        <w:textAlignment w:val="auto"/>
        <w:rPr>
          <w:rFonts w:hint="eastAsia" w:ascii="仿宋" w:hAnsi="仿宋" w:eastAsia="仿宋" w:cs="仿宋"/>
          <w:kern w:val="0"/>
          <w:sz w:val="21"/>
          <w:szCs w:val="21"/>
          <w:highlight w:val="none"/>
        </w:rPr>
      </w:pPr>
      <w:r>
        <w:rPr>
          <w:rFonts w:hint="eastAsia" w:ascii="仿宋" w:hAnsi="仿宋" w:eastAsia="仿宋" w:cs="仿宋"/>
          <w:kern w:val="0"/>
          <w:sz w:val="21"/>
          <w:szCs w:val="21"/>
          <w:highlight w:val="none"/>
        </w:rPr>
        <w:t xml:space="preserve">  E.法定代表人或负责人或实际控制人存在近姻亲关系</w:t>
      </w:r>
    </w:p>
    <w:p>
      <w:pPr>
        <w:pStyle w:val="629"/>
        <w:widowControl w:val="0"/>
        <w:wordWrap/>
        <w:adjustRightInd/>
        <w:snapToGrid w:val="0"/>
        <w:spacing w:before="120" w:after="120" w:line="300" w:lineRule="exact"/>
        <w:textAlignment w:val="auto"/>
        <w:rPr>
          <w:rFonts w:hint="eastAsia" w:ascii="仿宋" w:hAnsi="仿宋" w:eastAsia="仿宋" w:cs="仿宋"/>
          <w:kern w:val="0"/>
          <w:sz w:val="21"/>
          <w:szCs w:val="21"/>
          <w:highlight w:val="none"/>
        </w:rPr>
      </w:pPr>
      <w:r>
        <w:rPr>
          <w:rFonts w:hint="eastAsia" w:ascii="仿宋" w:hAnsi="仿宋" w:eastAsia="仿宋" w:cs="仿宋"/>
          <w:kern w:val="0"/>
          <w:sz w:val="21"/>
          <w:szCs w:val="21"/>
          <w:highlight w:val="none"/>
        </w:rPr>
        <w:t xml:space="preserve">  F.法定代表人或负责人或实际控制人存在股份控制或实际控制关系</w:t>
      </w:r>
    </w:p>
    <w:p>
      <w:pPr>
        <w:pStyle w:val="629"/>
        <w:widowControl w:val="0"/>
        <w:wordWrap/>
        <w:adjustRightInd/>
        <w:snapToGrid w:val="0"/>
        <w:spacing w:before="120" w:after="120" w:line="300" w:lineRule="exact"/>
        <w:textAlignment w:val="auto"/>
        <w:rPr>
          <w:rFonts w:hint="eastAsia" w:ascii="仿宋" w:hAnsi="仿宋" w:eastAsia="仿宋" w:cs="仿宋"/>
          <w:kern w:val="0"/>
          <w:sz w:val="21"/>
          <w:szCs w:val="21"/>
          <w:highlight w:val="none"/>
        </w:rPr>
      </w:pPr>
      <w:r>
        <w:rPr>
          <w:rFonts w:hint="eastAsia" w:ascii="仿宋" w:hAnsi="仿宋" w:eastAsia="仿宋" w:cs="仿宋"/>
          <w:kern w:val="0"/>
          <w:sz w:val="21"/>
          <w:szCs w:val="21"/>
          <w:highlight w:val="none"/>
        </w:rPr>
        <w:t xml:space="preserve">  G.存在共同直接或间接投资设立子公司、联营企业和合营企业情况</w:t>
      </w:r>
    </w:p>
    <w:p>
      <w:pPr>
        <w:pStyle w:val="629"/>
        <w:widowControl w:val="0"/>
        <w:wordWrap/>
        <w:adjustRightInd/>
        <w:snapToGrid w:val="0"/>
        <w:spacing w:before="120" w:after="120" w:line="300" w:lineRule="exact"/>
        <w:textAlignment w:val="auto"/>
        <w:rPr>
          <w:rFonts w:hint="eastAsia" w:ascii="仿宋" w:hAnsi="仿宋" w:eastAsia="仿宋" w:cs="仿宋"/>
          <w:sz w:val="21"/>
          <w:szCs w:val="21"/>
          <w:highlight w:val="none"/>
        </w:rPr>
      </w:pPr>
      <w:r>
        <w:rPr>
          <w:rFonts w:hint="eastAsia" w:ascii="仿宋" w:hAnsi="仿宋" w:eastAsia="仿宋" w:cs="仿宋"/>
          <w:kern w:val="0"/>
          <w:sz w:val="21"/>
          <w:szCs w:val="21"/>
          <w:highlight w:val="none"/>
        </w:rPr>
        <w:t xml:space="preserve">  H.存在分级代理或代销关系、同一生产制造商关系、</w:t>
      </w:r>
      <w:r>
        <w:rPr>
          <w:rFonts w:hint="eastAsia" w:ascii="仿宋" w:hAnsi="仿宋" w:eastAsia="仿宋" w:cs="仿宋"/>
          <w:sz w:val="21"/>
          <w:szCs w:val="21"/>
          <w:highlight w:val="none"/>
        </w:rPr>
        <w:t>管理关系、重要业务（占主营业务收入50%以上）或重要财务往来关系（如融资）等其他实质性控制关系</w:t>
      </w:r>
    </w:p>
    <w:p>
      <w:pPr>
        <w:pStyle w:val="629"/>
        <w:snapToGrid w:val="0"/>
        <w:spacing w:before="120" w:after="120" w:line="380" w:lineRule="exact"/>
        <w:rPr>
          <w:rFonts w:hint="eastAsia" w:ascii="仿宋" w:hAnsi="仿宋" w:eastAsia="仿宋" w:cs="仿宋"/>
          <w:spacing w:val="6"/>
          <w:sz w:val="21"/>
          <w:szCs w:val="21"/>
          <w:highlight w:val="none"/>
        </w:rPr>
      </w:pPr>
      <w:r>
        <w:rPr>
          <w:rFonts w:hint="eastAsia" w:ascii="仿宋" w:hAnsi="仿宋" w:eastAsia="仿宋" w:cs="仿宋"/>
          <w:sz w:val="21"/>
          <w:szCs w:val="21"/>
          <w:highlight w:val="none"/>
        </w:rPr>
        <w:t xml:space="preserve">    I</w:t>
      </w:r>
      <w:r>
        <w:rPr>
          <w:rFonts w:hint="eastAsia" w:ascii="仿宋" w:hAnsi="仿宋" w:eastAsia="仿宋" w:cs="仿宋"/>
          <w:kern w:val="0"/>
          <w:sz w:val="21"/>
          <w:szCs w:val="21"/>
          <w:highlight w:val="none"/>
        </w:rPr>
        <w:t>.</w:t>
      </w:r>
      <w:r>
        <w:rPr>
          <w:rFonts w:hint="eastAsia" w:ascii="仿宋" w:hAnsi="仿宋" w:eastAsia="仿宋" w:cs="仿宋"/>
          <w:sz w:val="21"/>
          <w:szCs w:val="21"/>
          <w:highlight w:val="none"/>
        </w:rPr>
        <w:t>其他利害关系情况</w:t>
      </w:r>
      <w:r>
        <w:rPr>
          <w:rFonts w:hint="eastAsia" w:ascii="仿宋" w:hAnsi="仿宋" w:eastAsia="仿宋" w:cs="仿宋"/>
          <w:sz w:val="21"/>
          <w:szCs w:val="21"/>
          <w:highlight w:val="none"/>
          <w:u w:val="single"/>
        </w:rPr>
        <w:t xml:space="preserve">                              </w:t>
      </w:r>
      <w:r>
        <w:rPr>
          <w:rFonts w:hint="eastAsia" w:ascii="仿宋" w:hAnsi="仿宋" w:eastAsia="仿宋" w:cs="仿宋"/>
          <w:kern w:val="0"/>
          <w:sz w:val="21"/>
          <w:szCs w:val="21"/>
          <w:highlight w:val="none"/>
        </w:rPr>
        <w:t>。</w:t>
      </w:r>
    </w:p>
    <w:p>
      <w:pPr>
        <w:pStyle w:val="630"/>
        <w:widowControl/>
        <w:numPr>
          <w:ilvl w:val="0"/>
          <w:numId w:val="16"/>
        </w:numPr>
        <w:snapToGrid w:val="0"/>
        <w:spacing w:line="380" w:lineRule="exact"/>
        <w:ind w:firstLine="396" w:firstLineChars="189"/>
        <w:rPr>
          <w:rFonts w:hint="eastAsia" w:ascii="仿宋" w:hAnsi="仿宋" w:eastAsia="仿宋" w:cs="仿宋"/>
          <w:kern w:val="0"/>
          <w:szCs w:val="21"/>
          <w:highlight w:val="none"/>
        </w:rPr>
      </w:pPr>
      <w:r>
        <w:rPr>
          <w:rFonts w:hint="eastAsia" w:ascii="仿宋" w:hAnsi="仿宋" w:eastAsia="仿宋" w:cs="仿宋"/>
          <w:szCs w:val="21"/>
          <w:highlight w:val="none"/>
        </w:rPr>
        <w:t>现已清楚知道并</w:t>
      </w:r>
      <w:r>
        <w:rPr>
          <w:rFonts w:hint="eastAsia" w:ascii="仿宋" w:hAnsi="仿宋" w:eastAsia="仿宋" w:cs="仿宋"/>
          <w:kern w:val="0"/>
          <w:szCs w:val="21"/>
          <w:highlight w:val="none"/>
        </w:rPr>
        <w:t>严格遵守政府采购法律法规和现场纪律。</w:t>
      </w:r>
    </w:p>
    <w:p>
      <w:pPr>
        <w:pStyle w:val="630"/>
        <w:widowControl/>
        <w:numPr>
          <w:ilvl w:val="0"/>
          <w:numId w:val="16"/>
        </w:numPr>
        <w:snapToGrid w:val="0"/>
        <w:spacing w:line="380" w:lineRule="exact"/>
        <w:ind w:firstLine="396" w:firstLineChars="189"/>
        <w:rPr>
          <w:rFonts w:hint="eastAsia" w:ascii="仿宋" w:hAnsi="仿宋" w:eastAsia="仿宋" w:cs="仿宋"/>
          <w:szCs w:val="21"/>
          <w:highlight w:val="none"/>
        </w:rPr>
      </w:pPr>
      <w:r>
        <w:rPr>
          <w:rFonts w:hint="eastAsia" w:ascii="仿宋" w:hAnsi="仿宋" w:eastAsia="仿宋" w:cs="仿宋"/>
          <w:kern w:val="0"/>
          <w:szCs w:val="21"/>
          <w:highlight w:val="none"/>
        </w:rPr>
        <w:t>我发现</w:t>
      </w:r>
      <w:r>
        <w:rPr>
          <w:rFonts w:hint="eastAsia" w:ascii="仿宋" w:hAnsi="仿宋" w:eastAsia="仿宋" w:cs="仿宋"/>
          <w:kern w:val="0"/>
          <w:szCs w:val="21"/>
          <w:highlight w:val="none"/>
          <w:u w:val="single"/>
        </w:rPr>
        <w:t xml:space="preserve">                    </w:t>
      </w:r>
      <w:r>
        <w:rPr>
          <w:rFonts w:hint="eastAsia" w:ascii="仿宋" w:hAnsi="仿宋" w:eastAsia="仿宋" w:cs="仿宋"/>
          <w:kern w:val="0"/>
          <w:szCs w:val="21"/>
          <w:highlight w:val="none"/>
        </w:rPr>
        <w:t>供应商之间存在或可能存在上述第二条第</w:t>
      </w:r>
      <w:r>
        <w:rPr>
          <w:rFonts w:hint="eastAsia" w:ascii="仿宋" w:hAnsi="仿宋" w:eastAsia="仿宋" w:cs="仿宋"/>
          <w:kern w:val="0"/>
          <w:szCs w:val="21"/>
          <w:highlight w:val="none"/>
          <w:u w:val="single"/>
        </w:rPr>
        <w:t xml:space="preserve">        </w:t>
      </w:r>
      <w:r>
        <w:rPr>
          <w:rFonts w:hint="eastAsia" w:ascii="仿宋" w:hAnsi="仿宋" w:eastAsia="仿宋" w:cs="仿宋"/>
          <w:kern w:val="0"/>
          <w:szCs w:val="21"/>
          <w:highlight w:val="none"/>
        </w:rPr>
        <w:t>项利害关系。</w:t>
      </w:r>
    </w:p>
    <w:p>
      <w:pPr>
        <w:pStyle w:val="629"/>
        <w:snapToGrid w:val="0"/>
        <w:spacing w:before="120" w:after="120"/>
        <w:ind w:firstLine="420" w:firstLineChars="200"/>
        <w:rPr>
          <w:rFonts w:hint="eastAsia" w:ascii="仿宋" w:hAnsi="仿宋" w:eastAsia="仿宋" w:cs="仿宋"/>
          <w:sz w:val="21"/>
          <w:szCs w:val="21"/>
          <w:highlight w:val="none"/>
          <w:lang w:eastAsia="zh-CN"/>
        </w:rPr>
      </w:pPr>
      <w:r>
        <w:rPr>
          <w:rFonts w:hint="eastAsia" w:ascii="仿宋" w:hAnsi="仿宋" w:eastAsia="仿宋" w:cs="仿宋"/>
          <w:sz w:val="21"/>
          <w:szCs w:val="21"/>
          <w:highlight w:val="none"/>
        </w:rPr>
        <w:t xml:space="preserve">                             </w:t>
      </w:r>
      <w:r>
        <w:rPr>
          <w:rFonts w:hint="eastAsia" w:ascii="仿宋" w:hAnsi="仿宋" w:eastAsia="仿宋" w:cs="仿宋"/>
          <w:sz w:val="21"/>
          <w:szCs w:val="21"/>
          <w:highlight w:val="none"/>
          <w:lang w:val="en-US" w:eastAsia="zh-CN"/>
        </w:rPr>
        <w:t xml:space="preserve">       </w:t>
      </w:r>
      <w:r>
        <w:rPr>
          <w:rFonts w:hint="eastAsia" w:ascii="仿宋" w:hAnsi="仿宋" w:eastAsia="仿宋" w:cs="仿宋"/>
          <w:sz w:val="21"/>
          <w:szCs w:val="21"/>
          <w:highlight w:val="none"/>
        </w:rPr>
        <w:t xml:space="preserve">      供应商</w:t>
      </w:r>
      <w:r>
        <w:rPr>
          <w:rFonts w:hint="eastAsia" w:ascii="仿宋" w:hAnsi="仿宋" w:eastAsia="仿宋" w:cs="仿宋"/>
          <w:sz w:val="21"/>
          <w:szCs w:val="21"/>
          <w:highlight w:val="none"/>
          <w:lang w:eastAsia="zh-CN"/>
        </w:rPr>
        <w:t>盖章：</w:t>
      </w:r>
    </w:p>
    <w:p>
      <w:pPr>
        <w:pStyle w:val="629"/>
        <w:snapToGrid w:val="0"/>
        <w:spacing w:before="120" w:after="120"/>
        <w:ind w:firstLine="4830" w:firstLineChars="2300"/>
        <w:rPr>
          <w:rFonts w:hint="eastAsia" w:ascii="仿宋" w:hAnsi="仿宋" w:eastAsia="仿宋" w:cs="仿宋"/>
          <w:sz w:val="21"/>
          <w:szCs w:val="21"/>
          <w:highlight w:val="none"/>
        </w:rPr>
      </w:pPr>
      <w:r>
        <w:rPr>
          <w:rFonts w:hint="eastAsia" w:ascii="仿宋" w:hAnsi="仿宋" w:eastAsia="仿宋" w:cs="仿宋"/>
          <w:sz w:val="21"/>
          <w:szCs w:val="21"/>
          <w:highlight w:val="none"/>
          <w:lang w:eastAsia="zh-CN"/>
        </w:rPr>
        <w:t>授权委托</w:t>
      </w:r>
      <w:r>
        <w:rPr>
          <w:rFonts w:hint="eastAsia" w:ascii="仿宋" w:hAnsi="仿宋" w:eastAsia="仿宋" w:cs="仿宋"/>
          <w:sz w:val="21"/>
          <w:szCs w:val="21"/>
          <w:highlight w:val="none"/>
        </w:rPr>
        <w:t>代表签名：</w:t>
      </w:r>
    </w:p>
    <w:p>
      <w:pPr>
        <w:snapToGrid w:val="0"/>
        <w:spacing w:line="360" w:lineRule="auto"/>
        <w:ind w:right="0"/>
        <w:jc w:val="left"/>
        <w:rPr>
          <w:rFonts w:hint="eastAsia" w:ascii="仿宋" w:hAnsi="仿宋" w:eastAsia="仿宋" w:cs="仿宋"/>
        </w:rPr>
      </w:pPr>
      <w:r>
        <w:rPr>
          <w:rFonts w:hint="eastAsia" w:ascii="仿宋" w:hAnsi="仿宋" w:eastAsia="仿宋" w:cs="仿宋"/>
          <w:szCs w:val="21"/>
          <w:highlight w:val="none"/>
        </w:rPr>
        <w:t xml:space="preserve">                                      </w:t>
      </w:r>
      <w:r>
        <w:rPr>
          <w:rFonts w:hint="eastAsia" w:ascii="仿宋" w:hAnsi="仿宋" w:eastAsia="仿宋" w:cs="仿宋"/>
          <w:szCs w:val="21"/>
          <w:highlight w:val="none"/>
          <w:lang w:val="en-US" w:eastAsia="zh-CN"/>
        </w:rPr>
        <w:t xml:space="preserve">      </w:t>
      </w:r>
      <w:r>
        <w:rPr>
          <w:rFonts w:hint="eastAsia" w:ascii="仿宋" w:hAnsi="仿宋" w:eastAsia="仿宋" w:cs="仿宋"/>
          <w:szCs w:val="21"/>
          <w:highlight w:val="none"/>
        </w:rPr>
        <w:t xml:space="preserve">  年  </w:t>
      </w:r>
      <w:r>
        <w:rPr>
          <w:rFonts w:hint="eastAsia" w:ascii="仿宋" w:hAnsi="仿宋" w:eastAsia="仿宋" w:cs="仿宋"/>
          <w:szCs w:val="21"/>
          <w:highlight w:val="none"/>
          <w:lang w:val="en-US" w:eastAsia="zh-CN"/>
        </w:rPr>
        <w:t xml:space="preserve">  </w:t>
      </w:r>
      <w:r>
        <w:rPr>
          <w:rFonts w:hint="eastAsia" w:ascii="仿宋" w:hAnsi="仿宋" w:eastAsia="仿宋" w:cs="仿宋"/>
          <w:szCs w:val="21"/>
          <w:highlight w:val="none"/>
        </w:rPr>
        <w:t xml:space="preserve">月 </w:t>
      </w:r>
      <w:r>
        <w:rPr>
          <w:rFonts w:hint="eastAsia" w:ascii="仿宋" w:hAnsi="仿宋" w:eastAsia="仿宋" w:cs="仿宋"/>
          <w:szCs w:val="21"/>
          <w:highlight w:val="none"/>
          <w:lang w:val="en-US" w:eastAsia="zh-CN"/>
        </w:rPr>
        <w:t xml:space="preserve">  </w:t>
      </w:r>
      <w:r>
        <w:rPr>
          <w:rFonts w:hint="eastAsia" w:ascii="仿宋" w:hAnsi="仿宋" w:eastAsia="仿宋" w:cs="仿宋"/>
          <w:szCs w:val="21"/>
          <w:highlight w:val="none"/>
        </w:rPr>
        <w:t xml:space="preserve"> 日</w:t>
      </w:r>
    </w:p>
    <w:p>
      <w:pPr>
        <w:pStyle w:val="4"/>
        <w:rPr>
          <w:rFonts w:hint="eastAsia" w:ascii="仿宋" w:hAnsi="仿宋" w:eastAsia="仿宋" w:cs="仿宋"/>
          <w:lang w:val="en-US"/>
        </w:rPr>
      </w:pPr>
    </w:p>
    <w:sectPr>
      <w:headerReference r:id="rId34" w:type="first"/>
      <w:footerReference r:id="rId37" w:type="first"/>
      <w:headerReference r:id="rId33" w:type="default"/>
      <w:footerReference r:id="rId35" w:type="default"/>
      <w:footerReference r:id="rId36" w:type="even"/>
      <w:pgSz w:w="11906" w:h="16838"/>
      <w:pgMar w:top="1276" w:right="1418" w:bottom="1247" w:left="1418" w:header="851" w:footer="992" w:gutter="0"/>
      <w:pgBorders>
        <w:top w:val="none" w:sz="0" w:space="0"/>
        <w:left w:val="none" w:sz="0" w:space="0"/>
        <w:bottom w:val="none" w:sz="0" w:space="0"/>
        <w:right w:val="none" w:sz="0" w:space="0"/>
      </w:pgBorders>
      <w:pgNumType w:fmt="decimal"/>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隶书">
    <w:altName w:val="微软雅黑"/>
    <w:panose1 w:val="0201050906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Futura Bk">
    <w:altName w:val="Segoe Print"/>
    <w:panose1 w:val="00000000000000000000"/>
    <w:charset w:val="00"/>
    <w:family w:val="auto"/>
    <w:pitch w:val="default"/>
    <w:sig w:usb0="00000000" w:usb1="00000000" w:usb2="00000000" w:usb3="00000000" w:csb0="00000011" w:csb1="00000000"/>
  </w:font>
  <w:font w:name="Tahoma">
    <w:panose1 w:val="020B0604030504040204"/>
    <w:charset w:val="00"/>
    <w:family w:val="auto"/>
    <w:pitch w:val="default"/>
    <w:sig w:usb0="E1002EFF" w:usb1="C000605B" w:usb2="00000029" w:usb3="00000000" w:csb0="200101FF" w:csb1="20280000"/>
  </w:font>
  <w:font w:name="Lucida Sans">
    <w:altName w:val="Lucida Sans Unicode"/>
    <w:panose1 w:val="020B0602030504020204"/>
    <w:charset w:val="00"/>
    <w:family w:val="auto"/>
    <w:pitch w:val="default"/>
    <w:sig w:usb0="00000000" w:usb1="00000000" w:usb2="00000000" w:usb3="00000000" w:csb0="20000001" w:csb1="00000000"/>
  </w:font>
  <w:font w:name="Verdana">
    <w:panose1 w:val="020B0604030504040204"/>
    <w:charset w:val="00"/>
    <w:family w:val="auto"/>
    <w:pitch w:val="default"/>
    <w:sig w:usb0="A00006FF" w:usb1="4000205B" w:usb2="00000010" w:usb3="00000000" w:csb0="2000019F" w:csb1="00000000"/>
  </w:font>
  <w:font w:name="幼圆">
    <w:altName w:val="宋体"/>
    <w:panose1 w:val="02010509060101010101"/>
    <w:charset w:val="86"/>
    <w:family w:val="auto"/>
    <w:pitch w:val="default"/>
    <w:sig w:usb0="00000000" w:usb1="00000000" w:usb2="00000000" w:usb3="00000000" w:csb0="00040000" w:csb1="00000000"/>
  </w:font>
  <w:font w:name="Arial Narrow">
    <w:altName w:val="Arial"/>
    <w:panose1 w:val="020B0606020202030204"/>
    <w:charset w:val="00"/>
    <w:family w:val="auto"/>
    <w:pitch w:val="default"/>
    <w:sig w:usb0="00000000" w:usb1="00000000" w:usb2="00000000" w:usb3="00000000" w:csb0="2000009F" w:csb1="DFD70000"/>
  </w:font>
  <w:font w:name="FHLHE E+ Futura Bk">
    <w:altName w:val="宋体"/>
    <w:panose1 w:val="00000000000000000000"/>
    <w:charset w:val="86"/>
    <w:family w:val="auto"/>
    <w:pitch w:val="default"/>
    <w:sig w:usb0="00000000" w:usb1="00000000" w:usb2="00000010" w:usb3="00000000" w:csb0="00040000" w:csb1="00000000"/>
  </w:font>
  <w:font w:name="Arial (W1)">
    <w:altName w:val="Arial"/>
    <w:panose1 w:val="00000000000000000000"/>
    <w:charset w:val="00"/>
    <w:family w:val="auto"/>
    <w:pitch w:val="default"/>
    <w:sig w:usb0="00000000" w:usb1="00000000" w:usb2="00000008" w:usb3="00000000" w:csb0="000001FF" w:csb1="00000000"/>
  </w:font>
  <w:font w:name="Arial Unicode MS">
    <w:altName w:val="宋体"/>
    <w:panose1 w:val="020B0604020202020204"/>
    <w:charset w:val="86"/>
    <w:family w:val="auto"/>
    <w:pitch w:val="default"/>
    <w:sig w:usb0="00000000" w:usb1="00000000" w:usb2="0000003F" w:usb3="00000000" w:csb0="603F01FF" w:csb1="FFFF0000"/>
  </w:font>
  <w:font w:name="Helvetica">
    <w:altName w:val="Arial"/>
    <w:panose1 w:val="020B0604020202020204"/>
    <w:charset w:val="00"/>
    <w:family w:val="auto"/>
    <w:pitch w:val="default"/>
    <w:sig w:usb0="00000000" w:usb1="00000000" w:usb2="00000000" w:usb3="00000000" w:csb0="00000001" w:csb1="00000000"/>
  </w:font>
  <w:font w:name="Cumberland">
    <w:altName w:val="微软雅黑"/>
    <w:panose1 w:val="00000000000000000000"/>
    <w:charset w:val="00"/>
    <w:family w:val="auto"/>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Lucida Sans Unicode"/>
    <w:panose1 w:val="00000000000000000000"/>
    <w:charset w:val="00"/>
    <w:family w:val="auto"/>
    <w:pitch w:val="default"/>
    <w:sig w:usb0="00000000" w:usb1="00000000" w:usb2="00000000" w:usb3="00000000" w:csb0="000001FB" w:csb1="00000000"/>
  </w:font>
  <w:font w:name="Segoe UI">
    <w:panose1 w:val="020B0502040204020203"/>
    <w:charset w:val="00"/>
    <w:family w:val="auto"/>
    <w:pitch w:val="default"/>
    <w:sig w:usb0="E4002EFF" w:usb1="C000E47F" w:usb2="00000009" w:usb3="00000000" w:csb0="200001FF" w:csb1="00000000"/>
  </w:font>
  <w:font w:name="Latha">
    <w:altName w:val="Segoe Print"/>
    <w:panose1 w:val="020B0604020202020204"/>
    <w:charset w:val="00"/>
    <w:family w:val="auto"/>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auto"/>
    <w:pitch w:val="default"/>
    <w:sig w:usb0="0000028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Lucida Sans Unicode">
    <w:panose1 w:val="020B0602030504020204"/>
    <w:charset w:val="00"/>
    <w:family w:val="auto"/>
    <w:pitch w:val="default"/>
    <w:sig w:usb0="80001AFF" w:usb1="0000396B" w:usb2="00000000" w:usb3="00000000" w:csb0="200000BF" w:csb1="D7F70000"/>
  </w:font>
  <w:font w:name="Century Gothic">
    <w:altName w:val="Segoe Print"/>
    <w:panose1 w:val="020B0502020202020204"/>
    <w:charset w:val="00"/>
    <w:family w:val="auto"/>
    <w:pitch w:val="default"/>
    <w:sig w:usb0="00000000" w:usb1="00000000" w:usb2="00000000" w:usb3="00000000" w:csb0="2000009F" w:csb1="DFD70000"/>
  </w:font>
  <w:font w:name="Aldine401 BT">
    <w:altName w:val="Segoe Print"/>
    <w:panose1 w:val="00000000000000000000"/>
    <w:charset w:val="00"/>
    <w:family w:val="auto"/>
    <w:pitch w:val="default"/>
    <w:sig w:usb0="00000000" w:usb1="00000000" w:usb2="00000000" w:usb3="00000000" w:csb0="00000011" w:csb1="00000000"/>
  </w:font>
  <w:font w:name=".PingFang SC">
    <w:altName w:val="宋体"/>
    <w:panose1 w:val="00000000000000000000"/>
    <w:charset w:val="86"/>
    <w:family w:val="auto"/>
    <w:pitch w:val="default"/>
    <w:sig w:usb0="00000000" w:usb1="00000000" w:usb2="00000000" w:usb3="00000000" w:csb0="00040001" w:csb1="00000000"/>
  </w:font>
  <w:font w:name="??">
    <w:altName w:val="Times New Roman"/>
    <w:panose1 w:val="00000000000000000000"/>
    <w:charset w:val="00"/>
    <w:family w:val="auto"/>
    <w:pitch w:val="default"/>
    <w:sig w:usb0="00000000" w:usb1="00000000" w:usb2="00000000"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MS Sans Serif">
    <w:altName w:val="Segoe Print"/>
    <w:panose1 w:val="020B0500000000000000"/>
    <w:charset w:val="00"/>
    <w:family w:val="auto"/>
    <w:pitch w:val="default"/>
    <w:sig w:usb0="00000000" w:usb1="00000000" w:usb2="00000000" w:usb3="00000000" w:csb0="00000001" w:csb1="00000000"/>
  </w:font>
  <w:font w:name="等线 Light">
    <w:panose1 w:val="02010600030101010101"/>
    <w:charset w:val="86"/>
    <w:family w:val="auto"/>
    <w:pitch w:val="default"/>
    <w:sig w:usb0="A00002BF" w:usb1="38CF7CFA" w:usb2="00000016" w:usb3="00000000" w:csb0="0004000F" w:csb1="00000000"/>
  </w:font>
  <w:font w:name="ˎ̥">
    <w:altName w:val="微软雅黑"/>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left"/>
      <w:rPr>
        <w:rFonts w:ascii="仿宋_GB2312" w:eastAsia="仿宋_GB2312"/>
      </w:rPr>
    </w:pPr>
    <w:r>
      <w:rPr>
        <w:sz w:val="18"/>
      </w:rPr>
      <mc:AlternateContent>
        <mc:Choice Requires="wps">
          <w:drawing>
            <wp:anchor distT="0" distB="0" distL="114300" distR="114300" simplePos="0" relativeHeight="251674624" behindDoc="0" locked="0" layoutInCell="1" allowOverlap="1">
              <wp:simplePos x="0" y="0"/>
              <wp:positionH relativeFrom="margin">
                <wp:align>center</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3"/>
                          </w:pPr>
                          <w:r>
                            <w:t xml:space="preserve">第 </w:t>
                          </w:r>
                          <w:r>
                            <w:fldChar w:fldCharType="begin"/>
                          </w:r>
                          <w:r>
                            <w:instrText xml:space="preserve"> PAGE  \* MERGEFORMAT </w:instrText>
                          </w:r>
                          <w:r>
                            <w:fldChar w:fldCharType="separate"/>
                          </w:r>
                          <w:r>
                            <w:t>2</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462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R3mOY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1HeY5jICAABjBAAADgAAAAAAAAABACAAAAAfAQAAZHJzL2Uyb0RvYy54bWxQSwUG&#10;AAAAAAYABgBZAQAAwwUAAAAA&#10;">
              <v:fill on="f" focussize="0,0"/>
              <v:stroke on="f" weight="0.5pt"/>
              <v:imagedata o:title=""/>
              <o:lock v:ext="edit" aspectratio="f"/>
              <v:textbox inset="0mm,0mm,0mm,0mm" style="mso-fit-shape-to-text:t;">
                <w:txbxContent>
                  <w:p>
                    <w:pPr>
                      <w:pStyle w:val="43"/>
                    </w:pPr>
                    <w:r>
                      <w:t xml:space="preserve">第 </w:t>
                    </w:r>
                    <w:r>
                      <w:fldChar w:fldCharType="begin"/>
                    </w:r>
                    <w:r>
                      <w:instrText xml:space="preserve"> PAGE  \* MERGEFORMAT </w:instrText>
                    </w:r>
                    <w:r>
                      <w:fldChar w:fldCharType="separate"/>
                    </w:r>
                    <w:r>
                      <w:t>2</w:t>
                    </w:r>
                    <w:r>
                      <w:fldChar w:fldCharType="end"/>
                    </w:r>
                    <w:r>
                      <w:t xml:space="preserve"> 页</w:t>
                    </w:r>
                  </w:p>
                </w:txbxContent>
              </v:textbox>
            </v:shape>
          </w:pict>
        </mc:Fallback>
      </mc:AlternateContent>
    </w: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3"/>
                            <w:jc w:val="left"/>
                          </w:pPr>
                        </w:p>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43"/>
                      <w:jc w:val="left"/>
                    </w:pPr>
                  </w:p>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center"/>
      <w:rPr>
        <w:rFonts w:ascii="仿宋_GB2312" w:eastAsia="仿宋_GB2312"/>
      </w:rPr>
    </w:pPr>
    <w:r>
      <w:rPr>
        <w:sz w:val="18"/>
      </w:rPr>
      <mc:AlternateContent>
        <mc:Choice Requires="wps">
          <w:drawing>
            <wp:anchor distT="0" distB="0" distL="114300" distR="114300" simplePos="0" relativeHeight="251680768" behindDoc="0" locked="0" layoutInCell="1" allowOverlap="1">
              <wp:simplePos x="0" y="0"/>
              <wp:positionH relativeFrom="margin">
                <wp:align>center</wp:align>
              </wp:positionH>
              <wp:positionV relativeFrom="paragraph">
                <wp:posOffset>0</wp:posOffset>
              </wp:positionV>
              <wp:extent cx="1828800" cy="1828800"/>
              <wp:effectExtent l="0" t="0" r="0" b="0"/>
              <wp:wrapNone/>
              <wp:docPr id="26" name="文本框 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3"/>
                          </w:pPr>
                          <w:r>
                            <w:t xml:space="preserve">第 </w:t>
                          </w:r>
                          <w:r>
                            <w:fldChar w:fldCharType="begin"/>
                          </w:r>
                          <w:r>
                            <w:instrText xml:space="preserve"> PAGE  \* MERGEFORMAT </w:instrText>
                          </w:r>
                          <w:r>
                            <w:fldChar w:fldCharType="separate"/>
                          </w:r>
                          <w:r>
                            <w:t>51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076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uMeuoyAgAAYw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m4x66jICAABjBAAADgAAAAAAAAABACAAAAAfAQAAZHJzL2Uyb0RvYy54bWxQSwUG&#10;AAAAAAYABgBZAQAAwwUAAAAA&#10;">
              <v:fill on="f" focussize="0,0"/>
              <v:stroke on="f" weight="0.5pt"/>
              <v:imagedata o:title=""/>
              <o:lock v:ext="edit" aspectratio="f"/>
              <v:textbox inset="0mm,0mm,0mm,0mm" style="mso-fit-shape-to-text:t;">
                <w:txbxContent>
                  <w:p>
                    <w:pPr>
                      <w:pStyle w:val="43"/>
                    </w:pPr>
                    <w:r>
                      <w:t xml:space="preserve">第 </w:t>
                    </w:r>
                    <w:r>
                      <w:fldChar w:fldCharType="begin"/>
                    </w:r>
                    <w:r>
                      <w:instrText xml:space="preserve"> PAGE  \* MERGEFORMAT </w:instrText>
                    </w:r>
                    <w:r>
                      <w:fldChar w:fldCharType="separate"/>
                    </w:r>
                    <w:r>
                      <w:t>51</w:t>
                    </w:r>
                    <w:r>
                      <w:fldChar w:fldCharType="end"/>
                    </w:r>
                    <w:r>
                      <w:t xml:space="preserve"> 页</w:t>
                    </w:r>
                  </w:p>
                </w:txbxContent>
              </v:textbox>
            </v:shape>
          </w:pict>
        </mc:Fallback>
      </mc:AlternateContent>
    </w:r>
    <w:r>
      <w:rPr>
        <w:sz w:val="18"/>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3"/>
                            <w:jc w:val="center"/>
                          </w:pPr>
                        </w:p>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ZTTZkyAgAAYw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5lNNmTICAABjBAAADgAAAAAAAAABACAAAAAfAQAAZHJzL2Uyb0RvYy54bWxQSwUG&#10;AAAAAAYABgBZAQAAwwUAAAAA&#10;">
              <v:fill on="f" focussize="0,0"/>
              <v:stroke on="f" weight="0.5pt"/>
              <v:imagedata o:title=""/>
              <o:lock v:ext="edit" aspectratio="f"/>
              <v:textbox inset="0mm,0mm,0mm,0mm" style="mso-fit-shape-to-text:t;">
                <w:txbxContent>
                  <w:p>
                    <w:pPr>
                      <w:pStyle w:val="43"/>
                      <w:jc w:val="center"/>
                    </w:pPr>
                  </w:p>
                  <w:p/>
                </w:txbxContent>
              </v:textbox>
            </v:shape>
          </w:pict>
        </mc:Fallback>
      </mc:AlternateContent>
    </w:r>
  </w:p>
  <w:p>
    <w:pPr>
      <w:rPr>
        <w:rFonts w:ascii="仿宋_GB2312" w:eastAsia="仿宋_GB231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center"/>
      <w:rPr>
        <w:rFonts w:ascii="仿宋_GB2312" w:eastAsia="仿宋_GB2312"/>
      </w:rPr>
    </w:pPr>
    <w:r>
      <w:rPr>
        <w:sz w:val="18"/>
      </w:rPr>
      <mc:AlternateContent>
        <mc:Choice Requires="wps">
          <w:drawing>
            <wp:anchor distT="0" distB="0" distL="114300" distR="114300" simplePos="0" relativeHeight="251681792" behindDoc="0" locked="0" layoutInCell="1" allowOverlap="1">
              <wp:simplePos x="0" y="0"/>
              <wp:positionH relativeFrom="margin">
                <wp:align>center</wp:align>
              </wp:positionH>
              <wp:positionV relativeFrom="paragraph">
                <wp:posOffset>0</wp:posOffset>
              </wp:positionV>
              <wp:extent cx="1828800" cy="1828800"/>
              <wp:effectExtent l="0" t="0" r="0" b="0"/>
              <wp:wrapNone/>
              <wp:docPr id="27" name="文本框 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3"/>
                          </w:pPr>
                          <w:r>
                            <w:t xml:space="preserve">第 </w:t>
                          </w:r>
                          <w:r>
                            <w:fldChar w:fldCharType="begin"/>
                          </w:r>
                          <w:r>
                            <w:instrText xml:space="preserve"> PAGE  \* MERGEFORMAT </w:instrText>
                          </w:r>
                          <w:r>
                            <w:fldChar w:fldCharType="separate"/>
                          </w:r>
                          <w:r>
                            <w:t>49</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179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kk7QUz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dPKWEsM0Kn768f30&#10;8+H06xvBGQRqXJgh7t4hMrbvbIu2Gc4DDhPvtvI6fcGIwA95jxd5RRsJT5emk+k0h4vDN2yAnz1e&#10;dz7E98JqkoyCetSvk5UdNiH2oUNIymbsWirV1VAZ0hT06vW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Nkk7QUzAgAAYwQAAA4AAAAAAAAAAQAgAAAAHwEAAGRycy9lMm9Eb2MueG1sUEsF&#10;BgAAAAAGAAYAWQEAAMQFAAAAAA==&#10;">
              <v:fill on="f" focussize="0,0"/>
              <v:stroke on="f" weight="0.5pt"/>
              <v:imagedata o:title=""/>
              <o:lock v:ext="edit" aspectratio="f"/>
              <v:textbox inset="0mm,0mm,0mm,0mm" style="mso-fit-shape-to-text:t;">
                <w:txbxContent>
                  <w:p>
                    <w:pPr>
                      <w:pStyle w:val="43"/>
                    </w:pPr>
                    <w:r>
                      <w:t xml:space="preserve">第 </w:t>
                    </w:r>
                    <w:r>
                      <w:fldChar w:fldCharType="begin"/>
                    </w:r>
                    <w:r>
                      <w:instrText xml:space="preserve"> PAGE  \* MERGEFORMAT </w:instrText>
                    </w:r>
                    <w:r>
                      <w:fldChar w:fldCharType="separate"/>
                    </w:r>
                    <w:r>
                      <w:t>49</w:t>
                    </w:r>
                    <w:r>
                      <w:fldChar w:fldCharType="end"/>
                    </w:r>
                    <w:r>
                      <w:t xml:space="preserve"> 页</w:t>
                    </w:r>
                  </w:p>
                </w:txbxContent>
              </v:textbox>
            </v:shape>
          </w:pict>
        </mc:Fallback>
      </mc:AlternateContent>
    </w:r>
    <w:r>
      <w:rPr>
        <w:sz w:val="18"/>
      </w:rP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3"/>
                            <w:jc w:val="center"/>
                          </w:pPr>
                        </w:p>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15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T72nYy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SYphGxU8/vp9+&#10;Ppx+fSM4g0CNCzPE3TtExvadbRE8nAccJt5t5XX6ghGBH/IeL/KKNhKeLk0n02kOF4dv2AA/e7zu&#10;fIjvhdUkGQX1qF8nKztsQuxDh5CUzdi1VKqroTKkKejV6z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pPvadjICAABjBAAADgAAAAAAAAABACAAAAAfAQAAZHJzL2Uyb0RvYy54bWxQSwUG&#10;AAAAAAYABgBZAQAAwwUAAAAA&#10;">
              <v:fill on="f" focussize="0,0"/>
              <v:stroke on="f" weight="0.5pt"/>
              <v:imagedata o:title=""/>
              <o:lock v:ext="edit" aspectratio="f"/>
              <v:textbox inset="0mm,0mm,0mm,0mm" style="mso-fit-shape-to-text:t;">
                <w:txbxContent>
                  <w:p>
                    <w:pPr>
                      <w:pStyle w:val="43"/>
                      <w:jc w:val="center"/>
                    </w:pPr>
                  </w:p>
                  <w:p/>
                </w:txbxContent>
              </v:textbox>
            </v:shape>
          </w:pict>
        </mc:Fallback>
      </mc:AlternateContent>
    </w:r>
  </w:p>
  <w:p>
    <w:pPr>
      <w:rPr>
        <w:rFonts w:ascii="仿宋_GB2312" w:eastAsia="仿宋_GB2312"/>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86</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88</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framePr w:wrap="around" w:vAnchor="text" w:hAnchor="margin" w:xAlign="right" w:y="1"/>
      <w:rPr>
        <w:rStyle w:val="75"/>
      </w:rPr>
    </w:pPr>
    <w:r>
      <w:fldChar w:fldCharType="begin"/>
    </w:r>
    <w:r>
      <w:rPr>
        <w:rStyle w:val="75"/>
      </w:rPr>
      <w:instrText xml:space="preserve">PAGE  </w:instrText>
    </w:r>
    <w:r>
      <w:fldChar w:fldCharType="end"/>
    </w:r>
  </w:p>
  <w:p>
    <w:pPr>
      <w:pStyle w:val="43"/>
      <w:ind w:right="360"/>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88</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88</w:t>
    </w:r>
    <w:r>
      <w:rPr>
        <w:rFonts w:hint="eastAsia" w:ascii="仿宋_GB2312" w:eastAsia="仿宋_GB2312"/>
        <w:kern w:val="0"/>
        <w:szCs w:val="21"/>
      </w:rPr>
      <w:fldChar w:fldCharType="end"/>
    </w:r>
    <w:bookmarkStart w:id="454" w:name="_Toc91899912"/>
    <w:bookmarkStart w:id="455" w:name="_Toc36110187"/>
    <w:bookmarkStart w:id="456" w:name="_Toc131845147"/>
    <w:bookmarkStart w:id="457" w:name="_Toc164085800"/>
    <w:r>
      <w:rPr>
        <w:rFonts w:hint="eastAsia" w:ascii="仿宋_GB2312" w:eastAsia="仿宋_GB2312"/>
        <w:kern w:val="0"/>
        <w:szCs w:val="21"/>
      </w:rPr>
      <w:t xml:space="preserve"> 页</w:t>
    </w:r>
    <w:bookmarkEnd w:id="454"/>
    <w:bookmarkEnd w:id="455"/>
    <w:bookmarkEnd w:id="456"/>
    <w:bookmarkEnd w:id="457"/>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rPr>
        <w:rFonts w:ascii="仿宋_GB2312" w:eastAsia="仿宋_GB2312"/>
        <w:szCs w:val="24"/>
      </w:rPr>
    </w:pPr>
    <w:r>
      <w:rPr>
        <w:rFonts w:ascii="Times New Roman" w:hAnsi="Times New Roman" w:eastAsia="宋体" w:cs="Times New Roman"/>
        <w:kern w:val="2"/>
        <w:sz w:val="18"/>
        <w:szCs w:val="18"/>
        <w:lang w:val="en-US" w:eastAsia="zh-CN"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39"/>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43"/>
                          </w:pPr>
                          <w:r>
                            <w:t xml:space="preserve">第 </w:t>
                          </w:r>
                          <w:r>
                            <w:fldChar w:fldCharType="begin"/>
                          </w:r>
                          <w:r>
                            <w:instrText xml:space="preserve"> PAGE  \* MERGEFORMAT </w:instrText>
                          </w:r>
                          <w:r>
                            <w:fldChar w:fldCharType="separate"/>
                          </w:r>
                          <w:r>
                            <w:t>54</w:t>
                          </w:r>
                          <w:r>
                            <w:fldChar w:fldCharType="end"/>
                          </w:r>
                          <w:r>
                            <w:t xml:space="preserve"> 页</w:t>
                          </w:r>
                        </w:p>
                      </w:txbxContent>
                    </wps:txbx>
                    <wps:bodyPr wrap="none" lIns="0" tIns="0" rIns="0" bIns="0" upright="1">
                      <a:spAutoFit/>
                    </wps:bodyPr>
                  </wps:wsp>
                </a:graphicData>
              </a:graphic>
            </wp:anchor>
          </w:drawing>
        </mc:Choice>
        <mc:Fallback>
          <w:pict>
            <v:rect id="文本框 39"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Ll1uVLQAAAABQEAAA8AAAAAAAAAAQAgAAAAIgAAAGRycy9kb3ducmV2LnhtbFBL&#10;AQIUABQAAAAIAIdO4kCrWkFKxQEAAJADAAAOAAAAAAAAAAEAIAAAAB8BAABkcnMvZTJvRG9jLnht&#10;bFBLBQYAAAAABgAGAFkBAABWBQAAAAA=&#10;">
              <v:fill on="f" focussize="0,0"/>
              <v:stroke on="f"/>
              <v:imagedata o:title=""/>
              <o:lock v:ext="edit" aspectratio="f"/>
              <v:textbox inset="0mm,0mm,0mm,0mm" style="mso-fit-shape-to-text:t;">
                <w:txbxContent>
                  <w:p>
                    <w:pPr>
                      <w:pStyle w:val="43"/>
                    </w:pPr>
                    <w:r>
                      <w:t xml:space="preserve">第 </w:t>
                    </w:r>
                    <w:r>
                      <w:fldChar w:fldCharType="begin"/>
                    </w:r>
                    <w:r>
                      <w:instrText xml:space="preserve"> PAGE  \* MERGEFORMAT </w:instrText>
                    </w:r>
                    <w:r>
                      <w:fldChar w:fldCharType="separate"/>
                    </w:r>
                    <w:r>
                      <w:t>54</w:t>
                    </w:r>
                    <w:r>
                      <w:fldChar w:fldCharType="end"/>
                    </w:r>
                    <w:r>
                      <w:t xml:space="preserve"> 页</w:t>
                    </w:r>
                  </w:p>
                </w:txbxContent>
              </v:textbox>
            </v:rect>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rPr>
        <w:rFonts w:ascii="仿宋_GB2312" w:eastAsia="仿宋_GB2312"/>
      </w:rPr>
    </w:pPr>
    <w:r>
      <w:rPr>
        <w:rFonts w:ascii="Times New Roman" w:hAnsi="Times New Roman" w:eastAsia="宋体" w:cs="Times New Roman"/>
        <w:kern w:val="2"/>
        <w:sz w:val="18"/>
        <w:szCs w:val="18"/>
        <w:lang w:val="en-US" w:eastAsia="zh-CN" w:bidi="ar-SA"/>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38"/>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43"/>
                          </w:pPr>
                          <w:r>
                            <w:t xml:space="preserve">第 </w:t>
                          </w:r>
                          <w:r>
                            <w:fldChar w:fldCharType="begin"/>
                          </w:r>
                          <w:r>
                            <w:instrText xml:space="preserve"> PAGE  \* MERGEFORMAT </w:instrText>
                          </w:r>
                          <w:r>
                            <w:fldChar w:fldCharType="separate"/>
                          </w:r>
                          <w:r>
                            <w:t>53</w:t>
                          </w:r>
                          <w:r>
                            <w:fldChar w:fldCharType="end"/>
                          </w:r>
                          <w:r>
                            <w:t xml:space="preserve"> 页</w:t>
                          </w:r>
                        </w:p>
                      </w:txbxContent>
                    </wps:txbx>
                    <wps:bodyPr wrap="none" lIns="0" tIns="0" rIns="0" bIns="0" upright="1">
                      <a:spAutoFit/>
                    </wps:bodyPr>
                  </wps:wsp>
                </a:graphicData>
              </a:graphic>
            </wp:anchor>
          </w:drawing>
        </mc:Choice>
        <mc:Fallback>
          <w:pict>
            <v:rect id="文本框 38" o:spid="_x0000_s1026" o:spt="1"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Ll1uVLQAAAABQEAAA8AAAAAAAAAAQAgAAAAIgAAAGRycy9kb3ducmV2LnhtbFBL&#10;AQIUABQAAAAIAIdO4kDFNVv0xQEAAJADAAAOAAAAAAAAAAEAIAAAAB8BAABkcnMvZTJvRG9jLnht&#10;bFBLBQYAAAAABgAGAFkBAABWBQAAAAA=&#10;">
              <v:fill on="f" focussize="0,0"/>
              <v:stroke on="f"/>
              <v:imagedata o:title=""/>
              <o:lock v:ext="edit" aspectratio="f"/>
              <v:textbox inset="0mm,0mm,0mm,0mm" style="mso-fit-shape-to-text:t;">
                <w:txbxContent>
                  <w:p>
                    <w:pPr>
                      <w:pStyle w:val="43"/>
                    </w:pPr>
                    <w:r>
                      <w:t xml:space="preserve">第 </w:t>
                    </w:r>
                    <w:r>
                      <w:fldChar w:fldCharType="begin"/>
                    </w:r>
                    <w:r>
                      <w:instrText xml:space="preserve"> PAGE  \* MERGEFORMAT </w:instrText>
                    </w:r>
                    <w:r>
                      <w:fldChar w:fldCharType="separate"/>
                    </w:r>
                    <w:r>
                      <w:t>53</w:t>
                    </w:r>
                    <w:r>
                      <w:fldChar w:fldCharType="end"/>
                    </w:r>
                    <w:r>
                      <w:t xml:space="preserve"> 页</w:t>
                    </w:r>
                  </w:p>
                </w:txbxContent>
              </v:textbox>
            </v:rect>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left"/>
      <w:rPr>
        <w:rFonts w:ascii="仿宋_GB2312" w:eastAsia="仿宋_GB2312"/>
        <w:szCs w:val="24"/>
      </w:rPr>
    </w:pPr>
    <w:r>
      <w:rPr>
        <w:sz w:val="18"/>
      </w:rPr>
      <mc:AlternateContent>
        <mc:Choice Requires="wps">
          <w:drawing>
            <wp:anchor distT="0" distB="0" distL="114300" distR="114300" simplePos="0" relativeHeight="251682816" behindDoc="0" locked="0" layoutInCell="1" allowOverlap="1">
              <wp:simplePos x="0" y="0"/>
              <wp:positionH relativeFrom="margin">
                <wp:align>center</wp:align>
              </wp:positionH>
              <wp:positionV relativeFrom="paragraph">
                <wp:posOffset>0</wp:posOffset>
              </wp:positionV>
              <wp:extent cx="1828800" cy="1828800"/>
              <wp:effectExtent l="0" t="0" r="0" b="0"/>
              <wp:wrapNone/>
              <wp:docPr id="28" name="文本框 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3"/>
                          </w:pPr>
                          <w:r>
                            <w:t xml:space="preserve">第 </w:t>
                          </w:r>
                          <w:r>
                            <w:fldChar w:fldCharType="begin"/>
                          </w:r>
                          <w:r>
                            <w:instrText xml:space="preserve"> PAGE  \* MERGEFORMAT </w:instrText>
                          </w:r>
                          <w:r>
                            <w:fldChar w:fldCharType="separate"/>
                          </w:r>
                          <w:r>
                            <w:t>64</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281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As4fc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wCzh9zICAABjBAAADgAAAAAAAAABACAAAAAfAQAAZHJzL2Uyb0RvYy54bWxQSwUG&#10;AAAAAAYABgBZAQAAwwUAAAAA&#10;">
              <v:fill on="f" focussize="0,0"/>
              <v:stroke on="f" weight="0.5pt"/>
              <v:imagedata o:title=""/>
              <o:lock v:ext="edit" aspectratio="f"/>
              <v:textbox inset="0mm,0mm,0mm,0mm" style="mso-fit-shape-to-text:t;">
                <w:txbxContent>
                  <w:p>
                    <w:pPr>
                      <w:pStyle w:val="43"/>
                    </w:pPr>
                    <w:r>
                      <w:t xml:space="preserve">第 </w:t>
                    </w:r>
                    <w:r>
                      <w:fldChar w:fldCharType="begin"/>
                    </w:r>
                    <w:r>
                      <w:instrText xml:space="preserve"> PAGE  \* MERGEFORMAT </w:instrText>
                    </w:r>
                    <w:r>
                      <w:fldChar w:fldCharType="separate"/>
                    </w:r>
                    <w:r>
                      <w:t>64</w:t>
                    </w:r>
                    <w:r>
                      <w:fldChar w:fldCharType="end"/>
                    </w:r>
                    <w:r>
                      <w:t xml:space="preserve"> 页</w:t>
                    </w:r>
                  </w:p>
                </w:txbxContent>
              </v:textbox>
            </v:shape>
          </w:pict>
        </mc:Fallback>
      </mc:AlternateContent>
    </w:r>
    <w:r>
      <w:rPr>
        <w:sz w:val="18"/>
      </w:rPr>
      <mc:AlternateContent>
        <mc:Choice Requires="wps">
          <w:drawing>
            <wp:anchor distT="0" distB="0" distL="114300" distR="114300" simplePos="0" relativeHeight="251672576" behindDoc="0" locked="0" layoutInCell="1" allowOverlap="1">
              <wp:simplePos x="0" y="0"/>
              <wp:positionH relativeFrom="margin">
                <wp:align>center</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3"/>
                            <w:jc w:val="left"/>
                          </w:pPr>
                        </w:p>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257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3z1oQ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989aEMQIAAGMEAAAOAAAAAAAAAAEAIAAAAB8BAABkcnMvZTJvRG9jLnhtbFBLBQYA&#10;AAAABgAGAFkBAADCBQAAAAA=&#10;">
              <v:fill on="f" focussize="0,0"/>
              <v:stroke on="f" weight="0.5pt"/>
              <v:imagedata o:title=""/>
              <o:lock v:ext="edit" aspectratio="f"/>
              <v:textbox inset="0mm,0mm,0mm,0mm" style="mso-fit-shape-to-text:t;">
                <w:txbxContent>
                  <w:p>
                    <w:pPr>
                      <w:pStyle w:val="43"/>
                      <w:jc w:val="left"/>
                    </w:pPr>
                  </w:p>
                  <w:p/>
                </w:txbxContent>
              </v:textbox>
            </v:shape>
          </w:pict>
        </mc:Fallback>
      </mc:AlternateConten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framePr w:wrap="around" w:vAnchor="text" w:hAnchor="margin" w:xAlign="right" w:y="1"/>
      <w:rPr>
        <w:rStyle w:val="75"/>
      </w:rPr>
    </w:pPr>
    <w:r>
      <w:fldChar w:fldCharType="begin"/>
    </w:r>
    <w:r>
      <w:rPr>
        <w:rStyle w:val="75"/>
      </w:rPr>
      <w:instrText xml:space="preserve">PAGE  </w:instrText>
    </w:r>
    <w:r>
      <w:fldChar w:fldCharType="separate"/>
    </w:r>
    <w:r>
      <w:rPr>
        <w:rStyle w:val="75"/>
      </w:rPr>
      <w:t>16</w:t>
    </w:r>
    <w:r>
      <w:fldChar w:fldCharType="end"/>
    </w:r>
  </w:p>
  <w:p>
    <w:pPr>
      <w:pStyle w:val="43"/>
      <w:ind w:right="360"/>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left"/>
      <w:rPr>
        <w:rFonts w:ascii="仿宋_GB2312" w:eastAsia="仿宋_GB2312"/>
      </w:rPr>
    </w:pPr>
    <w:r>
      <w:rPr>
        <w:sz w:val="18"/>
      </w:rPr>
      <mc:AlternateContent>
        <mc:Choice Requires="wps">
          <w:drawing>
            <wp:anchor distT="0" distB="0" distL="114300" distR="114300" simplePos="0" relativeHeight="2516838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9" name="文本框 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3"/>
                          </w:pPr>
                          <w:r>
                            <w:t xml:space="preserve">第 </w:t>
                          </w:r>
                          <w:r>
                            <w:fldChar w:fldCharType="begin"/>
                          </w:r>
                          <w:r>
                            <w:instrText xml:space="preserve"> PAGE  \* MERGEFORMAT </w:instrText>
                          </w:r>
                          <w:r>
                            <w:fldChar w:fldCharType="separate"/>
                          </w:r>
                          <w:r>
                            <w:t>63</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38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KEdhgzAgAAYwQAAA4AAABkcnMvZTJvRG9jLnhtbK1UzY7TMBC+I/EO&#10;lu80aRGrUj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dPKWEsM0Kn768f30&#10;8+H06xvBGQRqXJgh7t4hMrbvbIu2Gc4DDhPvtvI6fcGIwA95jxd5RRsJT5emk+k0h4vDN2yAnz1e&#10;dz7E98JqkoyCetSvk5UdNiH2oUNIymbsWirV1VAZ0hT06vW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IKEdhgzAgAAYwQAAA4AAAAAAAAAAQAgAAAAHwEAAGRycy9lMm9Eb2MueG1sUEsF&#10;BgAAAAAGAAYAWQEAAMQFAAAAAA==&#10;">
              <v:fill on="f" focussize="0,0"/>
              <v:stroke on="f" weight="0.5pt"/>
              <v:imagedata o:title=""/>
              <o:lock v:ext="edit" aspectratio="f"/>
              <v:textbox inset="0mm,0mm,0mm,0mm" style="mso-fit-shape-to-text:t;">
                <w:txbxContent>
                  <w:p>
                    <w:pPr>
                      <w:pStyle w:val="43"/>
                    </w:pPr>
                    <w:r>
                      <w:t xml:space="preserve">第 </w:t>
                    </w:r>
                    <w:r>
                      <w:fldChar w:fldCharType="begin"/>
                    </w:r>
                    <w:r>
                      <w:instrText xml:space="preserve"> PAGE  \* MERGEFORMAT </w:instrText>
                    </w:r>
                    <w:r>
                      <w:fldChar w:fldCharType="separate"/>
                    </w:r>
                    <w:r>
                      <w:t>63</w:t>
                    </w:r>
                    <w:r>
                      <w:fldChar w:fldCharType="end"/>
                    </w:r>
                    <w:r>
                      <w:t xml:space="preserve"> 页</w:t>
                    </w:r>
                  </w:p>
                </w:txbxContent>
              </v:textbox>
            </v:shape>
          </w:pict>
        </mc:Fallback>
      </mc:AlternateContent>
    </w:r>
    <w:r>
      <w:rPr>
        <w:sz w:val="18"/>
      </w:rPr>
      <mc:AlternateContent>
        <mc:Choice Requires="wps">
          <w:drawing>
            <wp:anchor distT="0" distB="0" distL="114300" distR="114300" simplePos="0" relativeHeight="251673600" behindDoc="0" locked="0" layoutInCell="1" allowOverlap="1">
              <wp:simplePos x="0" y="0"/>
              <wp:positionH relativeFrom="margin">
                <wp:align>center</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3"/>
                            <w:jc w:val="left"/>
                          </w:pPr>
                        </w:p>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360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9bQWsyAgAAYwQAAA4AAABkcnMvZTJvRG9jLnhtbK1UzY7TMBC+I/EO&#10;lu80aRGrUj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SYphGxU8/vp9+&#10;Ppx+fSM4g0CNCzPE3TtExvadbRE8nAccJt5t5XX6ghGBH/IeL/KKNhKeLk0n02kOF4dv2AA/e7zu&#10;fIjvhdUkGQX1qF8nKztsQuxDh5CUzdi1VKqroTKkKejV6z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1tBazICAABjBAAADgAAAAAAAAABACAAAAAfAQAAZHJzL2Uyb0RvYy54bWxQSwUG&#10;AAAAAAYABgBZAQAAwwUAAAAA&#10;">
              <v:fill on="f" focussize="0,0"/>
              <v:stroke on="f" weight="0.5pt"/>
              <v:imagedata o:title=""/>
              <o:lock v:ext="edit" aspectratio="f"/>
              <v:textbox inset="0mm,0mm,0mm,0mm" style="mso-fit-shape-to-text:t;">
                <w:txbxContent>
                  <w:p>
                    <w:pPr>
                      <w:pStyle w:val="43"/>
                      <w:jc w:val="left"/>
                    </w:pPr>
                  </w:p>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framePr w:wrap="around" w:vAnchor="text" w:hAnchor="margin" w:xAlign="right" w:y="1"/>
      <w:rPr>
        <w:rStyle w:val="75"/>
      </w:rPr>
    </w:pPr>
    <w:r>
      <w:fldChar w:fldCharType="begin"/>
    </w:r>
    <w:r>
      <w:rPr>
        <w:rStyle w:val="75"/>
      </w:rPr>
      <w:instrText xml:space="preserve">PAGE  </w:instrText>
    </w:r>
    <w:r>
      <w:fldChar w:fldCharType="end"/>
    </w:r>
  </w:p>
  <w:p>
    <w:pPr>
      <w:pStyle w:val="4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left"/>
      <w:rPr>
        <w:rFonts w:ascii="仿宋_GB2312" w:eastAsia="仿宋_GB2312"/>
      </w:rPr>
    </w:pPr>
    <w:r>
      <w:rPr>
        <w:sz w:val="18"/>
      </w:rPr>
      <mc:AlternateContent>
        <mc:Choice Requires="wps">
          <w:drawing>
            <wp:anchor distT="0" distB="0" distL="114300" distR="114300" simplePos="0" relativeHeight="251675648" behindDoc="0" locked="0" layoutInCell="1" allowOverlap="1">
              <wp:simplePos x="0" y="0"/>
              <wp:positionH relativeFrom="margin">
                <wp:align>center</wp:align>
              </wp:positionH>
              <wp:positionV relativeFrom="paragraph">
                <wp:posOffset>0</wp:posOffset>
              </wp:positionV>
              <wp:extent cx="1828800" cy="1828800"/>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3"/>
                          </w:pPr>
                          <w:r>
                            <w:t xml:space="preserve">第 </w:t>
                          </w:r>
                          <w:r>
                            <w:fldChar w:fldCharType="begin"/>
                          </w:r>
                          <w:r>
                            <w:instrText xml:space="preserve"> PAGE  \* MERGEFORMAT </w:instrText>
                          </w:r>
                          <w:r>
                            <w:fldChar w:fldCharType="separate"/>
                          </w:r>
                          <w:r>
                            <w:t>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564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bfDwky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t8PCTICAABjBAAADgAAAAAAAAABACAAAAAfAQAAZHJzL2Uyb0RvYy54bWxQSwUG&#10;AAAAAAYABgBZAQAAwwUAAAAA&#10;">
              <v:fill on="f" focussize="0,0"/>
              <v:stroke on="f" weight="0.5pt"/>
              <v:imagedata o:title=""/>
              <o:lock v:ext="edit" aspectratio="f"/>
              <v:textbox inset="0mm,0mm,0mm,0mm" style="mso-fit-shape-to-text:t;">
                <w:txbxContent>
                  <w:p>
                    <w:pPr>
                      <w:pStyle w:val="43"/>
                    </w:pPr>
                    <w:r>
                      <w:t xml:space="preserve">第 </w:t>
                    </w:r>
                    <w:r>
                      <w:fldChar w:fldCharType="begin"/>
                    </w:r>
                    <w:r>
                      <w:instrText xml:space="preserve"> PAGE  \* MERGEFORMAT </w:instrText>
                    </w:r>
                    <w:r>
                      <w:fldChar w:fldCharType="separate"/>
                    </w:r>
                    <w:r>
                      <w:t>1</w:t>
                    </w:r>
                    <w:r>
                      <w:fldChar w:fldCharType="end"/>
                    </w:r>
                    <w:r>
                      <w:t xml:space="preserve"> 页</w:t>
                    </w:r>
                  </w:p>
                </w:txbxContent>
              </v:textbox>
            </v:shape>
          </w:pict>
        </mc:Fallback>
      </mc:AlternateContent>
    </w: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3"/>
                            <w:jc w:val="left"/>
                          </w:pPr>
                        </w:p>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43"/>
                      <w:jc w:val="left"/>
                    </w:pPr>
                  </w:p>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center"/>
      <w:rPr>
        <w:rFonts w:hint="default" w:ascii="Times New Roman" w:hAnsi="Times New Roman"/>
        <w:b/>
        <w:bCs/>
        <w:sz w:val="20"/>
        <w:szCs w:val="20"/>
        <w:lang w:val="en-US" w:eastAsia="zh-CN"/>
      </w:rPr>
    </w:pPr>
    <w:r>
      <w:rPr>
        <w:sz w:val="20"/>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3"/>
                          </w:pPr>
                          <w:r>
                            <w:t xml:space="preserve">第 </w:t>
                          </w:r>
                          <w:r>
                            <w:fldChar w:fldCharType="begin"/>
                          </w:r>
                          <w:r>
                            <w:instrText xml:space="preserve"> PAGE  \* MERGEFORMAT </w:instrText>
                          </w:r>
                          <w:r>
                            <w:fldChar w:fldCharType="separate"/>
                          </w:r>
                          <w:r>
                            <w:t>1</w:t>
                          </w:r>
                          <w:r>
                            <w:fldChar w:fldCharType="end"/>
                          </w:r>
                          <w: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1fWDnscBAACZAwAADgAAAAAAAAABACAAAAAeAQAAZHJzL2Uyb0RvYy54&#10;bWxQSwUGAAAAAAYABgBZAQAAVwUAAAAA&#10;">
              <v:fill on="f" focussize="0,0"/>
              <v:stroke on="f"/>
              <v:imagedata o:title=""/>
              <o:lock v:ext="edit" aspectratio="f"/>
              <v:textbox inset="0mm,0mm,0mm,0mm" style="mso-fit-shape-to-text:t;">
                <w:txbxContent>
                  <w:p>
                    <w:pPr>
                      <w:pStyle w:val="43"/>
                    </w:pPr>
                    <w:r>
                      <w:t xml:space="preserve">第 </w:t>
                    </w:r>
                    <w:r>
                      <w:fldChar w:fldCharType="begin"/>
                    </w:r>
                    <w:r>
                      <w:instrText xml:space="preserve"> PAGE  \* MERGEFORMAT </w:instrText>
                    </w:r>
                    <w:r>
                      <w:fldChar w:fldCharType="separate"/>
                    </w:r>
                    <w:r>
                      <w:t>1</w:t>
                    </w:r>
                    <w:r>
                      <w:fldChar w:fldCharType="end"/>
                    </w:r>
                    <w:r>
                      <w:t xml:space="preserve"> 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ind w:firstLine="4400" w:firstLineChars="2200"/>
      <w:jc w:val="both"/>
      <w:rPr>
        <w:rFonts w:ascii="Times New Roman" w:hAnsi="Times New Roman"/>
        <w:b/>
        <w:bCs/>
        <w:sz w:val="20"/>
        <w:szCs w:val="20"/>
      </w:rPr>
    </w:pPr>
    <w:r>
      <w:rPr>
        <w:sz w:val="20"/>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3"/>
                          </w:pPr>
                          <w:r>
                            <w:t xml:space="preserve">第 </w:t>
                          </w:r>
                          <w:r>
                            <w:fldChar w:fldCharType="begin"/>
                          </w:r>
                          <w:r>
                            <w:instrText xml:space="preserve"> PAGE  \* MERGEFORMAT </w:instrText>
                          </w:r>
                          <w:r>
                            <w:fldChar w:fldCharType="separate"/>
                          </w:r>
                          <w:r>
                            <w:t>12</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43"/>
                    </w:pPr>
                    <w:r>
                      <w:t xml:space="preserve">第 </w:t>
                    </w:r>
                    <w:r>
                      <w:fldChar w:fldCharType="begin"/>
                    </w:r>
                    <w:r>
                      <w:instrText xml:space="preserve"> PAGE  \* MERGEFORMAT </w:instrText>
                    </w:r>
                    <w:r>
                      <w:fldChar w:fldCharType="separate"/>
                    </w:r>
                    <w:r>
                      <w:t>12</w:t>
                    </w:r>
                    <w:r>
                      <w:fldChar w:fldCharType="end"/>
                    </w:r>
                    <w:r>
                      <w:t xml:space="preserve"> 页</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center"/>
      <w:rPr>
        <w:rFonts w:ascii="仿宋_GB2312" w:eastAsia="仿宋_GB2312"/>
      </w:rPr>
    </w:pPr>
    <w:r>
      <w:rPr>
        <w:sz w:val="18"/>
      </w:rPr>
      <mc:AlternateContent>
        <mc:Choice Requires="wps">
          <w:drawing>
            <wp:anchor distT="0" distB="0" distL="114300" distR="114300" simplePos="0" relativeHeight="251676672" behindDoc="0" locked="0" layoutInCell="1" allowOverlap="1">
              <wp:simplePos x="0" y="0"/>
              <wp:positionH relativeFrom="margin">
                <wp:align>center</wp:align>
              </wp:positionH>
              <wp:positionV relativeFrom="paragraph">
                <wp:posOffset>0</wp:posOffset>
              </wp:positionV>
              <wp:extent cx="1828800" cy="1828800"/>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3"/>
                          </w:pPr>
                          <w:r>
                            <w:t xml:space="preserve">第 </w:t>
                          </w:r>
                          <w:r>
                            <w:fldChar w:fldCharType="begin"/>
                          </w:r>
                          <w:r>
                            <w:instrText xml:space="preserve"> PAGE  \* MERGEFORMAT </w:instrText>
                          </w:r>
                          <w:r>
                            <w:fldChar w:fldCharType="separate"/>
                          </w:r>
                          <w:r>
                            <w:t>38</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667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EhxuI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ESHG4jICAABjBAAADgAAAAAAAAABACAAAAAfAQAAZHJzL2Uyb0RvYy54bWxQSwUG&#10;AAAAAAYABgBZAQAAwwUAAAAA&#10;">
              <v:fill on="f" focussize="0,0"/>
              <v:stroke on="f" weight="0.5pt"/>
              <v:imagedata o:title=""/>
              <o:lock v:ext="edit" aspectratio="f"/>
              <v:textbox inset="0mm,0mm,0mm,0mm" style="mso-fit-shape-to-text:t;">
                <w:txbxContent>
                  <w:p>
                    <w:pPr>
                      <w:pStyle w:val="43"/>
                    </w:pPr>
                    <w:r>
                      <w:t xml:space="preserve">第 </w:t>
                    </w:r>
                    <w:r>
                      <w:fldChar w:fldCharType="begin"/>
                    </w:r>
                    <w:r>
                      <w:instrText xml:space="preserve"> PAGE  \* MERGEFORMAT </w:instrText>
                    </w:r>
                    <w:r>
                      <w:fldChar w:fldCharType="separate"/>
                    </w:r>
                    <w:r>
                      <w:t>38</w:t>
                    </w:r>
                    <w:r>
                      <w:fldChar w:fldCharType="end"/>
                    </w:r>
                    <w:r>
                      <w:t xml:space="preserve"> 页</w:t>
                    </w:r>
                  </w:p>
                </w:txbxContent>
              </v:textbox>
            </v:shape>
          </w:pict>
        </mc:Fallback>
      </mc:AlternateContent>
    </w: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3"/>
                            <w:jc w:val="center"/>
                          </w:pPr>
                        </w:p>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z+8ZE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s/vGRMQIAAGMEAAAOAAAAAAAAAAEAIAAAAB8BAABkcnMvZTJvRG9jLnhtbFBLBQYA&#10;AAAABgAGAFkBAADCBQAAAAA=&#10;">
              <v:fill on="f" focussize="0,0"/>
              <v:stroke on="f" weight="0.5pt"/>
              <v:imagedata o:title=""/>
              <o:lock v:ext="edit" aspectratio="f"/>
              <v:textbox inset="0mm,0mm,0mm,0mm" style="mso-fit-shape-to-text:t;">
                <w:txbxContent>
                  <w:p>
                    <w:pPr>
                      <w:pStyle w:val="43"/>
                      <w:jc w:val="center"/>
                    </w:pPr>
                  </w:p>
                  <w:p/>
                </w:txbxContent>
              </v:textbox>
            </v:shape>
          </w:pict>
        </mc:Fallback>
      </mc:AlternateConten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center"/>
      <w:rPr>
        <w:rFonts w:ascii="仿宋_GB2312" w:eastAsia="仿宋_GB2312"/>
      </w:rPr>
    </w:pPr>
    <w:r>
      <w:rPr>
        <w:sz w:val="18"/>
      </w:rPr>
      <mc:AlternateContent>
        <mc:Choice Requires="wps">
          <w:drawing>
            <wp:anchor distT="0" distB="0" distL="114300" distR="114300" simplePos="0" relativeHeight="251677696" behindDoc="0" locked="0" layoutInCell="1" allowOverlap="1">
              <wp:simplePos x="0" y="0"/>
              <wp:positionH relativeFrom="margin">
                <wp:align>center</wp:align>
              </wp:positionH>
              <wp:positionV relativeFrom="paragraph">
                <wp:posOffset>0</wp:posOffset>
              </wp:positionV>
              <wp:extent cx="1828800" cy="1828800"/>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3"/>
                          </w:pPr>
                          <w:r>
                            <w:t xml:space="preserve">第 </w:t>
                          </w:r>
                          <w:r>
                            <w:fldChar w:fldCharType="begin"/>
                          </w:r>
                          <w:r>
                            <w:instrText xml:space="preserve"> PAGE  \* MERGEFORMAT </w:instrText>
                          </w:r>
                          <w:r>
                            <w:fldChar w:fldCharType="separate"/>
                          </w:r>
                          <w:r>
                            <w:t>37</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769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OJUQ0z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FOJUQ0zAgAAYwQAAA4AAAAAAAAAAQAgAAAAHwEAAGRycy9lMm9Eb2MueG1sUEsF&#10;BgAAAAAGAAYAWQEAAMQFAAAAAA==&#10;">
              <v:fill on="f" focussize="0,0"/>
              <v:stroke on="f" weight="0.5pt"/>
              <v:imagedata o:title=""/>
              <o:lock v:ext="edit" aspectratio="f"/>
              <v:textbox inset="0mm,0mm,0mm,0mm" style="mso-fit-shape-to-text:t;">
                <w:txbxContent>
                  <w:p>
                    <w:pPr>
                      <w:pStyle w:val="43"/>
                    </w:pPr>
                    <w:r>
                      <w:t xml:space="preserve">第 </w:t>
                    </w:r>
                    <w:r>
                      <w:fldChar w:fldCharType="begin"/>
                    </w:r>
                    <w:r>
                      <w:instrText xml:space="preserve"> PAGE  \* MERGEFORMAT </w:instrText>
                    </w:r>
                    <w:r>
                      <w:fldChar w:fldCharType="separate"/>
                    </w:r>
                    <w:r>
                      <w:t>37</w:t>
                    </w:r>
                    <w:r>
                      <w:fldChar w:fldCharType="end"/>
                    </w:r>
                    <w:r>
                      <w:t xml:space="preserve"> 页</w:t>
                    </w:r>
                  </w:p>
                </w:txbxContent>
              </v:textbox>
            </v:shape>
          </w:pict>
        </mc:Fallback>
      </mc:AlternateContent>
    </w:r>
    <w:r>
      <w:rPr>
        <w:sz w:val="18"/>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3"/>
                            <w:jc w:val="center"/>
                          </w:pPr>
                        </w:p>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5WZn4y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lZmfjICAABjBAAADgAAAAAAAAABACAAAAAfAQAAZHJzL2Uyb0RvYy54bWxQSwUG&#10;AAAAAAYABgBZAQAAwwUAAAAA&#10;">
              <v:fill on="f" focussize="0,0"/>
              <v:stroke on="f" weight="0.5pt"/>
              <v:imagedata o:title=""/>
              <o:lock v:ext="edit" aspectratio="f"/>
              <v:textbox inset="0mm,0mm,0mm,0mm" style="mso-fit-shape-to-text:t;">
                <w:txbxContent>
                  <w:p>
                    <w:pPr>
                      <w:pStyle w:val="43"/>
                      <w:jc w:val="center"/>
                    </w:pPr>
                  </w:p>
                  <w:p/>
                </w:txbxContent>
              </v:textbox>
            </v:shape>
          </w:pict>
        </mc:Fallback>
      </mc:AlternateConten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center"/>
      <w:rPr>
        <w:rFonts w:ascii="仿宋_GB2312" w:eastAsia="仿宋_GB2312"/>
      </w:rPr>
    </w:pPr>
    <w:r>
      <w:rPr>
        <w:sz w:val="18"/>
      </w:rPr>
      <mc:AlternateContent>
        <mc:Choice Requires="wps">
          <w:drawing>
            <wp:anchor distT="0" distB="0" distL="114300" distR="114300" simplePos="0" relativeHeight="251678720" behindDoc="0" locked="0" layoutInCell="1" allowOverlap="1">
              <wp:simplePos x="0" y="0"/>
              <wp:positionH relativeFrom="margin">
                <wp:align>center</wp:align>
              </wp:positionH>
              <wp:positionV relativeFrom="paragraph">
                <wp:posOffset>0</wp:posOffset>
              </wp:positionV>
              <wp:extent cx="1828800" cy="1828800"/>
              <wp:effectExtent l="0" t="0" r="0" b="0"/>
              <wp:wrapNone/>
              <wp:docPr id="24" name="文本框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3"/>
                          </w:pPr>
                          <w:r>
                            <w:t xml:space="preserve">第 </w:t>
                          </w:r>
                          <w:r>
                            <w:fldChar w:fldCharType="begin"/>
                          </w:r>
                          <w:r>
                            <w:instrText xml:space="preserve"> PAGE  \* MERGEFORMAT </w:instrText>
                          </w:r>
                          <w:r>
                            <w:fldChar w:fldCharType="separate"/>
                          </w:r>
                          <w:r>
                            <w:t>44</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872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aJO4z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dPKGEsM0Kn768f30&#10;8+H06xvBGQRqXJgh7t4hMrbvbIu2Gc4DDhPvtvI6fcGIwA95jxd5RRsJT5emk+k0h4vDN2yAnz1e&#10;dz7E98JqkoyCetSvk5UdNiH2oUNIymbsWirV1VAZ0hT06vX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F7aJO4zAgAAYwQAAA4AAAAAAAAAAQAgAAAAHwEAAGRycy9lMm9Eb2MueG1sUEsF&#10;BgAAAAAGAAYAWQEAAMQFAAAAAA==&#10;">
              <v:fill on="f" focussize="0,0"/>
              <v:stroke on="f" weight="0.5pt"/>
              <v:imagedata o:title=""/>
              <o:lock v:ext="edit" aspectratio="f"/>
              <v:textbox inset="0mm,0mm,0mm,0mm" style="mso-fit-shape-to-text:t;">
                <w:txbxContent>
                  <w:p>
                    <w:pPr>
                      <w:pStyle w:val="43"/>
                    </w:pPr>
                    <w:r>
                      <w:t xml:space="preserve">第 </w:t>
                    </w:r>
                    <w:r>
                      <w:fldChar w:fldCharType="begin"/>
                    </w:r>
                    <w:r>
                      <w:instrText xml:space="preserve"> PAGE  \* MERGEFORMAT </w:instrText>
                    </w:r>
                    <w:r>
                      <w:fldChar w:fldCharType="separate"/>
                    </w:r>
                    <w:r>
                      <w:t>44</w:t>
                    </w:r>
                    <w:r>
                      <w:fldChar w:fldCharType="end"/>
                    </w:r>
                    <w:r>
                      <w:t xml:space="preserve"> 页</w:t>
                    </w:r>
                  </w:p>
                </w:txbxContent>
              </v:textbox>
            </v:shape>
          </w:pict>
        </mc:Fallback>
      </mc:AlternateContent>
    </w:r>
    <w:r>
      <w:rPr>
        <w:sz w:val="18"/>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3"/>
                            <w:jc w:val="center"/>
                          </w:pPr>
                        </w:p>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MFE50y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QYphGxU8/vp9+&#10;Ppx+fSM4g0CNCzPE3TtExvadbRE8nAccJt5t5XX6ghGBH/IeL/KKNhKeLk0n02kOF4dv2AA/e7zu&#10;fIjvhdUkGQX1qF8nKztsQuxDh5CUzdi1VKqroTKkKejV67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IwUTnTICAABjBAAADgAAAAAAAAABACAAAAAfAQAAZHJzL2Uyb0RvYy54bWxQSwUG&#10;AAAAAAYABgBZAQAAwwUAAAAA&#10;">
              <v:fill on="f" focussize="0,0"/>
              <v:stroke on="f" weight="0.5pt"/>
              <v:imagedata o:title=""/>
              <o:lock v:ext="edit" aspectratio="f"/>
              <v:textbox inset="0mm,0mm,0mm,0mm" style="mso-fit-shape-to-text:t;">
                <w:txbxContent>
                  <w:p>
                    <w:pPr>
                      <w:pStyle w:val="43"/>
                      <w:jc w:val="center"/>
                    </w:pPr>
                  </w:p>
                  <w:p/>
                </w:txbxContent>
              </v:textbox>
            </v:shape>
          </w:pict>
        </mc:Fallback>
      </mc:AlternateConten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center"/>
      <w:rPr>
        <w:rFonts w:ascii="仿宋_GB2312" w:eastAsia="仿宋_GB2312"/>
      </w:rPr>
    </w:pPr>
    <w:r>
      <w:rPr>
        <w:sz w:val="18"/>
      </w:rPr>
      <mc:AlternateContent>
        <mc:Choice Requires="wps">
          <w:drawing>
            <wp:anchor distT="0" distB="0" distL="114300" distR="114300" simplePos="0" relativeHeight="251679744" behindDoc="0" locked="0" layoutInCell="1" allowOverlap="1">
              <wp:simplePos x="0" y="0"/>
              <wp:positionH relativeFrom="margin">
                <wp:align>center</wp:align>
              </wp:positionH>
              <wp:positionV relativeFrom="paragraph">
                <wp:posOffset>0</wp:posOffset>
              </wp:positionV>
              <wp:extent cx="1828800" cy="1828800"/>
              <wp:effectExtent l="0" t="0" r="0" b="0"/>
              <wp:wrapNone/>
              <wp:docPr id="25" name="文本框 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3"/>
                          </w:pPr>
                          <w:r>
                            <w:t xml:space="preserve">第 </w:t>
                          </w:r>
                          <w:r>
                            <w:fldChar w:fldCharType="begin"/>
                          </w:r>
                          <w:r>
                            <w:instrText xml:space="preserve"> PAGE  \* MERGEFORMAT </w:instrText>
                          </w:r>
                          <w:r>
                            <w:fldChar w:fldCharType="separate"/>
                          </w:r>
                          <w:r>
                            <w:t>43</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974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xyswEzAgAAYwQAAA4AAABkcnMvZTJvRG9jLnhtbK1US44TMRDdI3EH&#10;y3vSSdC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BxyswEzAgAAYwQAAA4AAAAAAAAAAQAgAAAAHwEAAGRycy9lMm9Eb2MueG1sUEsF&#10;BgAAAAAGAAYAWQEAAMQFAAAAAA==&#10;">
              <v:fill on="f" focussize="0,0"/>
              <v:stroke on="f" weight="0.5pt"/>
              <v:imagedata o:title=""/>
              <o:lock v:ext="edit" aspectratio="f"/>
              <v:textbox inset="0mm,0mm,0mm,0mm" style="mso-fit-shape-to-text:t;">
                <w:txbxContent>
                  <w:p>
                    <w:pPr>
                      <w:pStyle w:val="43"/>
                    </w:pPr>
                    <w:r>
                      <w:t xml:space="preserve">第 </w:t>
                    </w:r>
                    <w:r>
                      <w:fldChar w:fldCharType="begin"/>
                    </w:r>
                    <w:r>
                      <w:instrText xml:space="preserve"> PAGE  \* MERGEFORMAT </w:instrText>
                    </w:r>
                    <w:r>
                      <w:fldChar w:fldCharType="separate"/>
                    </w:r>
                    <w:r>
                      <w:t>43</w:t>
                    </w:r>
                    <w:r>
                      <w:fldChar w:fldCharType="end"/>
                    </w:r>
                    <w:r>
                      <w:t xml:space="preserve"> 页</w:t>
                    </w:r>
                  </w:p>
                </w:txbxContent>
              </v:textbox>
            </v:shape>
          </w:pict>
        </mc:Fallback>
      </mc:AlternateContent>
    </w:r>
    <w:r>
      <w:rPr>
        <w:sz w:val="18"/>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3"/>
                            <w:jc w:val="center"/>
                          </w:pPr>
                        </w:p>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GthHIzAgAAY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2+vxunCxQNwqZEjkugeG63Q7tqe2c4U&#10;JxBzpusNb/mmRvIt8+GeOTQDHoxxCXdYSmmQxPQWJZVxX/91HuNRI3gpadBcOdWYJUrkB43aATAM&#10;hhuM3WDog7o16NYJxtDyZOKCC3IwS2fUF8zQKuaAi2mOTDkNg3kbugbHDHKxWqWgg3X1vuouoPMs&#10;C1v9YHlME4X0dnUIEDNpHAXqVOl1Q++lKvVzEpv7z32Kevo3LB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GGthHIzAgAAYwQAAA4AAAAAAAAAAQAgAAAAHwEAAGRycy9lMm9Eb2MueG1sUEsF&#10;BgAAAAAGAAYAWQEAAMQFAAAAAA==&#10;">
              <v:fill on="f" focussize="0,0"/>
              <v:stroke on="f" weight="0.5pt"/>
              <v:imagedata o:title=""/>
              <o:lock v:ext="edit" aspectratio="f"/>
              <v:textbox inset="0mm,0mm,0mm,0mm" style="mso-fit-shape-to-text:t;">
                <w:txbxContent>
                  <w:p>
                    <w:pPr>
                      <w:pStyle w:val="43"/>
                      <w:jc w:val="center"/>
                    </w:pPr>
                  </w:p>
                  <w:p/>
                </w:txbxContent>
              </v:textbox>
            </v:shape>
          </w:pict>
        </mc:Fallback>
      </mc:AlternateConten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pBdr>
        <w:bottom w:val="single" w:color="auto" w:sz="6" w:space="4"/>
      </w:pBdr>
      <w:jc w:val="right"/>
    </w:pPr>
    <w:r>
      <w:t></w:t>
    </w:r>
    <w:r>
      <w:rPr>
        <w:rFonts w:hint="eastAsia"/>
      </w:rPr>
      <w:t xml:space="preserve">         </w:t>
    </w:r>
  </w:p>
  <w:p>
    <w:pPr>
      <w:pStyle w:val="63"/>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right"/>
    </w:pPr>
    <w:r>
      <w:rPr>
        <w:rFonts w:hint="eastAsia"/>
      </w:rPr>
      <w:t xml:space="preserve">                                                                                                        </w:t>
    </w:r>
    <w:r>
      <w:t>杭州市政府采购公开招标文件</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right"/>
      <w:rPr>
        <w:rFonts w:ascii="仿宋_GB2312" w:eastAsia="仿宋_GB2312"/>
        <w:b/>
        <w:i/>
        <w:iCs/>
        <w:u w:val="single"/>
      </w:rPr>
    </w:pPr>
    <w:r>
      <w:t>杭州市政府采购公开招标文件</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pPr>
    <w:r>
      <w:t></w:t>
    </w:r>
    <w:r>
      <w:rPr>
        <w:rFonts w:hint="eastAsia"/>
      </w:rPr>
      <w:t xml:space="preserve">                                             </w:t>
    </w:r>
    <w:r>
      <w:t>杭州市政府采购公开招标文件</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right"/>
      <w:rPr>
        <w:rFonts w:ascii="仿宋_GB2312" w:eastAsia="仿宋_GB2312"/>
        <w:b/>
        <w:i/>
        <w:iCs/>
        <w:u w:val="single"/>
      </w:rPr>
    </w:pPr>
    <w:r>
      <w:t>杭州市政府采购公开招标文件</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pPr>
    <w:r>
      <w:t></w:t>
    </w:r>
    <w:r>
      <w:rPr>
        <w:rFonts w:hint="eastAsia"/>
      </w:rPr>
      <w:t xml:space="preserve">                                             </w:t>
    </w:r>
    <w:r>
      <w:t>杭州市政府采购公开招标文件</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right"/>
      <w:rPr>
        <w:rFonts w:ascii="仿宋_GB2312" w:eastAsia="仿宋_GB2312"/>
        <w:b/>
        <w:i/>
        <w:iCs/>
        <w:u w:val="single"/>
      </w:rPr>
    </w:pPr>
    <w:r>
      <w:t>杭州市政府采购公开招标文件</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pPr>
    <w:r>
      <w:t></w:t>
    </w:r>
    <w:r>
      <w:rPr>
        <w:rFonts w:hint="eastAsia"/>
      </w:rPr>
      <w:t xml:space="preserve">                                             </w:t>
    </w:r>
    <w:r>
      <w:t>杭州市政府采购公开招标文件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rFonts w:hint="eastAsia"/>
        <w:lang w:val="en-US" w:eastAsia="zh-CN"/>
      </w:rPr>
      <w:t>杭州市政府采购公开招标文件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both"/>
      <w:rPr>
        <w:sz w:val="21"/>
        <w:szCs w:val="21"/>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both"/>
      <w:rPr>
        <w:sz w:val="21"/>
        <w:szCs w:val="21"/>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rPr>
        <w:rFonts w:ascii="仿宋_GB2312" w:eastAsia="仿宋_GB2312"/>
        <w:b/>
        <w:i/>
        <w:u w:val="single"/>
      </w:rPr>
    </w:pPr>
    <w:r>
      <w:t></w:t>
    </w:r>
    <w:r>
      <w:rPr>
        <w:rFonts w:hint="eastAsia"/>
      </w:rPr>
      <w:t xml:space="preserve">                                                  </w:t>
    </w:r>
    <w:r>
      <w:t>杭州市政府采购公开招标文件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pPr>
    <w:r>
      <w:t></w:t>
    </w:r>
    <w:r>
      <w:rPr>
        <w:rFonts w:hint="eastAsia"/>
      </w:rPr>
      <w:t xml:space="preserve">         </w:t>
    </w:r>
  </w:p>
  <w:p>
    <w:pPr>
      <w:pStyle w:val="44"/>
    </w:pPr>
    <w:r>
      <w:rPr>
        <w:rFonts w:hint="eastAsia"/>
      </w:rPr>
      <w:t xml:space="preserve">                                                                  </w:t>
    </w:r>
    <w:r>
      <w:t>杭州市政府采购公开招标文件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rPr>
        <w:rFonts w:ascii="仿宋_GB2312" w:eastAsia="仿宋_GB2312"/>
        <w:b/>
        <w:i/>
        <w:u w:val="single"/>
      </w:rPr>
    </w:pPr>
    <w:r>
      <w:t></w:t>
    </w:r>
    <w:r>
      <w:rPr>
        <w:rFonts w:hint="eastAsia"/>
      </w:rPr>
      <w:t xml:space="preserve">                                                  </w:t>
    </w:r>
    <w:r>
      <w:t>杭州市政府采购公开招标文件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pPr>
    <w:r>
      <w:t></w:t>
    </w:r>
    <w:r>
      <w:rPr>
        <w:rFonts w:hint="eastAsia"/>
      </w:rPr>
      <w:t xml:space="preserve">         </w:t>
    </w:r>
  </w:p>
  <w:p>
    <w:pPr>
      <w:pStyle w:val="44"/>
    </w:pPr>
    <w:r>
      <w:rPr>
        <w:rFonts w:hint="eastAsia"/>
      </w:rPr>
      <w:t xml:space="preserve">                                                                  </w:t>
    </w:r>
    <w:r>
      <w:t>杭州市政府采购公开招标文件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right"/>
      <w:rPr>
        <w:rFonts w:ascii="仿宋_GB2312" w:eastAsia="仿宋_GB2312"/>
        <w:b/>
        <w:i/>
        <w:u w:val="single"/>
      </w:rPr>
    </w:pPr>
    <w:r>
      <w:rPr>
        <w:rFonts w:hint="eastAsia"/>
      </w:rPr>
      <w:t xml:space="preserve">                                  </w:t>
    </w:r>
    <w:r>
      <w:t>杭州市政府采购公开招标文件</w:t>
    </w:r>
  </w:p>
  <w:p>
    <w:pPr>
      <w:rPr>
        <w:rFonts w:ascii="仿宋_GB2312" w:eastAsia="仿宋_GB2312"/>
        <w:b/>
        <w:i/>
        <w:sz w:val="18"/>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68EB011"/>
    <w:multiLevelType w:val="singleLevel"/>
    <w:tmpl w:val="968EB011"/>
    <w:lvl w:ilvl="0" w:tentative="0">
      <w:start w:val="1"/>
      <w:numFmt w:val="decimal"/>
      <w:suff w:val="nothing"/>
      <w:lvlText w:val="%1、"/>
      <w:lvlJc w:val="left"/>
    </w:lvl>
  </w:abstractNum>
  <w:abstractNum w:abstractNumId="1">
    <w:nsid w:val="98E9A51A"/>
    <w:multiLevelType w:val="singleLevel"/>
    <w:tmpl w:val="98E9A51A"/>
    <w:lvl w:ilvl="0" w:tentative="0">
      <w:start w:val="16"/>
      <w:numFmt w:val="decimal"/>
      <w:suff w:val="space"/>
      <w:lvlText w:val="%1."/>
      <w:lvlJc w:val="left"/>
    </w:lvl>
  </w:abstractNum>
  <w:abstractNum w:abstractNumId="2">
    <w:nsid w:val="A517E5CE"/>
    <w:multiLevelType w:val="singleLevel"/>
    <w:tmpl w:val="A517E5CE"/>
    <w:lvl w:ilvl="0" w:tentative="0">
      <w:start w:val="12"/>
      <w:numFmt w:val="decimal"/>
      <w:suff w:val="nothing"/>
      <w:lvlText w:val="%1、"/>
      <w:lvlJc w:val="left"/>
    </w:lvl>
  </w:abstractNum>
  <w:abstractNum w:abstractNumId="3">
    <w:nsid w:val="DF3CB226"/>
    <w:multiLevelType w:val="singleLevel"/>
    <w:tmpl w:val="DF3CB226"/>
    <w:lvl w:ilvl="0" w:tentative="0">
      <w:start w:val="4"/>
      <w:numFmt w:val="decimal"/>
      <w:suff w:val="nothing"/>
      <w:lvlText w:val="%1、"/>
      <w:lvlJc w:val="left"/>
    </w:lvl>
  </w:abstractNum>
  <w:abstractNum w:abstractNumId="4">
    <w:nsid w:val="EF42C3AD"/>
    <w:multiLevelType w:val="singleLevel"/>
    <w:tmpl w:val="EF42C3AD"/>
    <w:lvl w:ilvl="0" w:tentative="0">
      <w:start w:val="3"/>
      <w:numFmt w:val="chineseCounting"/>
      <w:suff w:val="nothing"/>
      <w:lvlText w:val="%1、"/>
      <w:lvlJc w:val="left"/>
      <w:rPr>
        <w:rFonts w:hint="eastAsia"/>
      </w:rPr>
    </w:lvl>
  </w:abstractNum>
  <w:abstractNum w:abstractNumId="5">
    <w:nsid w:val="FC2DAA7A"/>
    <w:multiLevelType w:val="singleLevel"/>
    <w:tmpl w:val="FC2DAA7A"/>
    <w:lvl w:ilvl="0" w:tentative="0">
      <w:start w:val="1"/>
      <w:numFmt w:val="decimal"/>
      <w:suff w:val="nothing"/>
      <w:lvlText w:val="%1）"/>
      <w:lvlJc w:val="left"/>
    </w:lvl>
  </w:abstractNum>
  <w:abstractNum w:abstractNumId="6">
    <w:nsid w:val="1BD5F1F1"/>
    <w:multiLevelType w:val="singleLevel"/>
    <w:tmpl w:val="1BD5F1F1"/>
    <w:lvl w:ilvl="0" w:tentative="0">
      <w:start w:val="1"/>
      <w:numFmt w:val="decimal"/>
      <w:suff w:val="nothing"/>
      <w:lvlText w:val="%1、"/>
      <w:lvlJc w:val="left"/>
    </w:lvl>
  </w:abstractNum>
  <w:abstractNum w:abstractNumId="7">
    <w:nsid w:val="2A107D1F"/>
    <w:multiLevelType w:val="singleLevel"/>
    <w:tmpl w:val="2A107D1F"/>
    <w:lvl w:ilvl="0" w:tentative="0">
      <w:start w:val="13"/>
      <w:numFmt w:val="decimal"/>
      <w:suff w:val="space"/>
      <w:lvlText w:val="%1."/>
      <w:lvlJc w:val="left"/>
    </w:lvl>
  </w:abstractNum>
  <w:abstractNum w:abstractNumId="8">
    <w:nsid w:val="43121C01"/>
    <w:multiLevelType w:val="singleLevel"/>
    <w:tmpl w:val="43121C01"/>
    <w:lvl w:ilvl="0" w:tentative="0">
      <w:start w:val="7"/>
      <w:numFmt w:val="decimal"/>
      <w:suff w:val="nothing"/>
      <w:lvlText w:val="%1、"/>
      <w:lvlJc w:val="left"/>
    </w:lvl>
  </w:abstractNum>
  <w:abstractNum w:abstractNumId="9">
    <w:nsid w:val="54F403B5"/>
    <w:multiLevelType w:val="singleLevel"/>
    <w:tmpl w:val="54F403B5"/>
    <w:lvl w:ilvl="0" w:tentative="0">
      <w:start w:val="1"/>
      <w:numFmt w:val="chineseCounting"/>
      <w:suff w:val="nothing"/>
      <w:lvlText w:val="%1、"/>
      <w:lvlJc w:val="left"/>
    </w:lvl>
  </w:abstractNum>
  <w:abstractNum w:abstractNumId="10">
    <w:nsid w:val="557FD3DA"/>
    <w:multiLevelType w:val="singleLevel"/>
    <w:tmpl w:val="557FD3DA"/>
    <w:lvl w:ilvl="0" w:tentative="0">
      <w:start w:val="3"/>
      <w:numFmt w:val="chineseCounting"/>
      <w:suff w:val="nothing"/>
      <w:lvlText w:val="%1、"/>
      <w:lvlJc w:val="left"/>
    </w:lvl>
  </w:abstractNum>
  <w:abstractNum w:abstractNumId="11">
    <w:nsid w:val="63D4E297"/>
    <w:multiLevelType w:val="singleLevel"/>
    <w:tmpl w:val="63D4E297"/>
    <w:lvl w:ilvl="0" w:tentative="0">
      <w:start w:val="1"/>
      <w:numFmt w:val="decimal"/>
      <w:suff w:val="nothing"/>
      <w:lvlText w:val="%1."/>
      <w:lvlJc w:val="left"/>
    </w:lvl>
  </w:abstractNum>
  <w:abstractNum w:abstractNumId="12">
    <w:nsid w:val="63D89789"/>
    <w:multiLevelType w:val="singleLevel"/>
    <w:tmpl w:val="63D89789"/>
    <w:lvl w:ilvl="0" w:tentative="0">
      <w:start w:val="8"/>
      <w:numFmt w:val="decimal"/>
      <w:suff w:val="space"/>
      <w:lvlText w:val="%1."/>
      <w:lvlJc w:val="left"/>
    </w:lvl>
  </w:abstractNum>
  <w:abstractNum w:abstractNumId="13">
    <w:nsid w:val="6D9BC3A6"/>
    <w:multiLevelType w:val="singleLevel"/>
    <w:tmpl w:val="6D9BC3A6"/>
    <w:lvl w:ilvl="0" w:tentative="0">
      <w:start w:val="18"/>
      <w:numFmt w:val="decimal"/>
      <w:suff w:val="nothing"/>
      <w:lvlText w:val="%1、"/>
      <w:lvlJc w:val="left"/>
    </w:lvl>
  </w:abstractNum>
  <w:abstractNum w:abstractNumId="14">
    <w:nsid w:val="73414110"/>
    <w:multiLevelType w:val="singleLevel"/>
    <w:tmpl w:val="73414110"/>
    <w:lvl w:ilvl="0" w:tentative="0">
      <w:start w:val="8"/>
      <w:numFmt w:val="decimal"/>
      <w:suff w:val="space"/>
      <w:lvlText w:val="%1."/>
      <w:lvlJc w:val="left"/>
    </w:lvl>
  </w:abstractNum>
  <w:abstractNum w:abstractNumId="15">
    <w:nsid w:val="788CE008"/>
    <w:multiLevelType w:val="singleLevel"/>
    <w:tmpl w:val="788CE008"/>
    <w:lvl w:ilvl="0" w:tentative="0">
      <w:start w:val="28"/>
      <w:numFmt w:val="decimal"/>
      <w:suff w:val="space"/>
      <w:lvlText w:val="%1."/>
      <w:lvlJc w:val="left"/>
    </w:lvl>
  </w:abstractNum>
  <w:num w:numId="1">
    <w:abstractNumId w:val="5"/>
  </w:num>
  <w:num w:numId="2">
    <w:abstractNumId w:val="14"/>
  </w:num>
  <w:num w:numId="3">
    <w:abstractNumId w:val="7"/>
  </w:num>
  <w:num w:numId="4">
    <w:abstractNumId w:val="1"/>
  </w:num>
  <w:num w:numId="5">
    <w:abstractNumId w:val="15"/>
  </w:num>
  <w:num w:numId="6">
    <w:abstractNumId w:val="12"/>
  </w:num>
  <w:num w:numId="7">
    <w:abstractNumId w:val="0"/>
  </w:num>
  <w:num w:numId="8">
    <w:abstractNumId w:val="11"/>
  </w:num>
  <w:num w:numId="9">
    <w:abstractNumId w:val="6"/>
  </w:num>
  <w:num w:numId="10">
    <w:abstractNumId w:val="3"/>
  </w:num>
  <w:num w:numId="11">
    <w:abstractNumId w:val="8"/>
  </w:num>
  <w:num w:numId="12">
    <w:abstractNumId w:val="2"/>
  </w:num>
  <w:num w:numId="13">
    <w:abstractNumId w:val="13"/>
  </w:num>
  <w:num w:numId="14">
    <w:abstractNumId w:val="4"/>
  </w:num>
  <w:num w:numId="15">
    <w:abstractNumId w:val="9"/>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RiYmE3MjA4ZjZjNDc5MDgyMTY1MjgxNjIwN2ExMjMifQ=="/>
  </w:docVars>
  <w:rsids>
    <w:rsidRoot w:val="00172A27"/>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317"/>
    <w:rsid w:val="001669A4"/>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5DA1"/>
    <w:rsid w:val="001F612E"/>
    <w:rsid w:val="001F6A92"/>
    <w:rsid w:val="001F77E8"/>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699"/>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07A"/>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1B66"/>
    <w:rsid w:val="0035455F"/>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0BC4"/>
    <w:rsid w:val="00451709"/>
    <w:rsid w:val="004518FA"/>
    <w:rsid w:val="00451A02"/>
    <w:rsid w:val="0045277C"/>
    <w:rsid w:val="00453507"/>
    <w:rsid w:val="00453592"/>
    <w:rsid w:val="004537B1"/>
    <w:rsid w:val="004543AB"/>
    <w:rsid w:val="004545EC"/>
    <w:rsid w:val="00455967"/>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978"/>
    <w:rsid w:val="00466ABA"/>
    <w:rsid w:val="004672E3"/>
    <w:rsid w:val="0046775D"/>
    <w:rsid w:val="00467823"/>
    <w:rsid w:val="004705FA"/>
    <w:rsid w:val="004708AC"/>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7A1"/>
    <w:rsid w:val="00495C48"/>
    <w:rsid w:val="00495DC6"/>
    <w:rsid w:val="00496CCE"/>
    <w:rsid w:val="004976F7"/>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1159"/>
    <w:rsid w:val="005524ED"/>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6CC"/>
    <w:rsid w:val="0061272A"/>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343E"/>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48B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823"/>
    <w:rsid w:val="006B29DC"/>
    <w:rsid w:val="006B2F60"/>
    <w:rsid w:val="006B33DB"/>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47B90"/>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705B"/>
    <w:rsid w:val="0080723C"/>
    <w:rsid w:val="00807F71"/>
    <w:rsid w:val="0081000F"/>
    <w:rsid w:val="00812657"/>
    <w:rsid w:val="00812A1A"/>
    <w:rsid w:val="00812DFF"/>
    <w:rsid w:val="0081362F"/>
    <w:rsid w:val="0081383A"/>
    <w:rsid w:val="0081497F"/>
    <w:rsid w:val="00814B90"/>
    <w:rsid w:val="00814FC7"/>
    <w:rsid w:val="0081660C"/>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65B4"/>
    <w:rsid w:val="00846D2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630"/>
    <w:rsid w:val="008A47CE"/>
    <w:rsid w:val="008A4DFA"/>
    <w:rsid w:val="008A56C2"/>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10041"/>
    <w:rsid w:val="0091112B"/>
    <w:rsid w:val="00911D61"/>
    <w:rsid w:val="00912850"/>
    <w:rsid w:val="009128B8"/>
    <w:rsid w:val="0091472C"/>
    <w:rsid w:val="00914DC9"/>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6647"/>
    <w:rsid w:val="00957380"/>
    <w:rsid w:val="00957409"/>
    <w:rsid w:val="00957499"/>
    <w:rsid w:val="00957ED2"/>
    <w:rsid w:val="009604AE"/>
    <w:rsid w:val="009609AF"/>
    <w:rsid w:val="00960DE4"/>
    <w:rsid w:val="009610C7"/>
    <w:rsid w:val="0096116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A21"/>
    <w:rsid w:val="00966AD2"/>
    <w:rsid w:val="00971415"/>
    <w:rsid w:val="0097148E"/>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F5"/>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39A"/>
    <w:rsid w:val="00BF7EF5"/>
    <w:rsid w:val="00C00BF6"/>
    <w:rsid w:val="00C0234A"/>
    <w:rsid w:val="00C0247B"/>
    <w:rsid w:val="00C0378E"/>
    <w:rsid w:val="00C04314"/>
    <w:rsid w:val="00C04BD0"/>
    <w:rsid w:val="00C05730"/>
    <w:rsid w:val="00C05AF4"/>
    <w:rsid w:val="00C05AFD"/>
    <w:rsid w:val="00C0661C"/>
    <w:rsid w:val="00C0675F"/>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B6C"/>
    <w:rsid w:val="00C20B86"/>
    <w:rsid w:val="00C21145"/>
    <w:rsid w:val="00C215ED"/>
    <w:rsid w:val="00C22350"/>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99D"/>
    <w:rsid w:val="00CD6BA3"/>
    <w:rsid w:val="00CD70DB"/>
    <w:rsid w:val="00CD7544"/>
    <w:rsid w:val="00CD78D4"/>
    <w:rsid w:val="00CE0697"/>
    <w:rsid w:val="00CE14CB"/>
    <w:rsid w:val="00CE2E2E"/>
    <w:rsid w:val="00CE3A51"/>
    <w:rsid w:val="00CE41F9"/>
    <w:rsid w:val="00CE59F6"/>
    <w:rsid w:val="00CE5D94"/>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8A5"/>
    <w:rsid w:val="00D96940"/>
    <w:rsid w:val="00D96B12"/>
    <w:rsid w:val="00D96F59"/>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E21"/>
    <w:rsid w:val="00EA2EAA"/>
    <w:rsid w:val="00EA380C"/>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DCE"/>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B81"/>
    <w:rsid w:val="00F10BC9"/>
    <w:rsid w:val="00F113C9"/>
    <w:rsid w:val="00F11C01"/>
    <w:rsid w:val="00F11D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301E"/>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9F7441"/>
    <w:rsid w:val="01B37585"/>
    <w:rsid w:val="01BA1319"/>
    <w:rsid w:val="01CD0FCE"/>
    <w:rsid w:val="01D55165"/>
    <w:rsid w:val="01DF6BF8"/>
    <w:rsid w:val="01EC2C57"/>
    <w:rsid w:val="01ED6FD3"/>
    <w:rsid w:val="022F63C5"/>
    <w:rsid w:val="026B2E25"/>
    <w:rsid w:val="02824D4D"/>
    <w:rsid w:val="02DC4B10"/>
    <w:rsid w:val="02DD76CE"/>
    <w:rsid w:val="02F36323"/>
    <w:rsid w:val="02F5619C"/>
    <w:rsid w:val="02FD5699"/>
    <w:rsid w:val="031235E2"/>
    <w:rsid w:val="0326446A"/>
    <w:rsid w:val="032D5555"/>
    <w:rsid w:val="036634D2"/>
    <w:rsid w:val="038C7DA2"/>
    <w:rsid w:val="03AE3097"/>
    <w:rsid w:val="03B2751E"/>
    <w:rsid w:val="03DD35E4"/>
    <w:rsid w:val="04076900"/>
    <w:rsid w:val="04133FDD"/>
    <w:rsid w:val="041A5A3B"/>
    <w:rsid w:val="042311BA"/>
    <w:rsid w:val="042B157A"/>
    <w:rsid w:val="047650D8"/>
    <w:rsid w:val="048F763B"/>
    <w:rsid w:val="049F330E"/>
    <w:rsid w:val="04AA775C"/>
    <w:rsid w:val="04AF1889"/>
    <w:rsid w:val="04DC70E7"/>
    <w:rsid w:val="04F66F48"/>
    <w:rsid w:val="05153B94"/>
    <w:rsid w:val="05251E14"/>
    <w:rsid w:val="05A16594"/>
    <w:rsid w:val="05A7762D"/>
    <w:rsid w:val="05BE7C6B"/>
    <w:rsid w:val="05D2093A"/>
    <w:rsid w:val="060E5941"/>
    <w:rsid w:val="06110FAF"/>
    <w:rsid w:val="063159E3"/>
    <w:rsid w:val="06493CA7"/>
    <w:rsid w:val="065A6178"/>
    <w:rsid w:val="066F1CF3"/>
    <w:rsid w:val="06930BB8"/>
    <w:rsid w:val="06EB43B9"/>
    <w:rsid w:val="071C5D8B"/>
    <w:rsid w:val="07245D42"/>
    <w:rsid w:val="07264C62"/>
    <w:rsid w:val="0755114B"/>
    <w:rsid w:val="0779354C"/>
    <w:rsid w:val="08061376"/>
    <w:rsid w:val="08452D77"/>
    <w:rsid w:val="086401F8"/>
    <w:rsid w:val="08751CAA"/>
    <w:rsid w:val="087E4C40"/>
    <w:rsid w:val="08D66AD6"/>
    <w:rsid w:val="08DA33A3"/>
    <w:rsid w:val="08E80F13"/>
    <w:rsid w:val="09090AC1"/>
    <w:rsid w:val="090C177A"/>
    <w:rsid w:val="09335624"/>
    <w:rsid w:val="0944690F"/>
    <w:rsid w:val="09535675"/>
    <w:rsid w:val="095F057D"/>
    <w:rsid w:val="09642282"/>
    <w:rsid w:val="09733572"/>
    <w:rsid w:val="09772C16"/>
    <w:rsid w:val="098353B5"/>
    <w:rsid w:val="098E09A3"/>
    <w:rsid w:val="09A92330"/>
    <w:rsid w:val="09B06B87"/>
    <w:rsid w:val="09C13146"/>
    <w:rsid w:val="09E04166"/>
    <w:rsid w:val="09EC7123"/>
    <w:rsid w:val="0A1C0718"/>
    <w:rsid w:val="0A3E7710"/>
    <w:rsid w:val="0A5B7E63"/>
    <w:rsid w:val="0AA374A5"/>
    <w:rsid w:val="0AAB7649"/>
    <w:rsid w:val="0ABC5606"/>
    <w:rsid w:val="0B14713B"/>
    <w:rsid w:val="0B30404E"/>
    <w:rsid w:val="0B4C6C14"/>
    <w:rsid w:val="0B631A88"/>
    <w:rsid w:val="0B683D45"/>
    <w:rsid w:val="0B7F3F11"/>
    <w:rsid w:val="0B884417"/>
    <w:rsid w:val="0B985648"/>
    <w:rsid w:val="0BBB282D"/>
    <w:rsid w:val="0BC042E6"/>
    <w:rsid w:val="0BF6188C"/>
    <w:rsid w:val="0BF73C91"/>
    <w:rsid w:val="0C170175"/>
    <w:rsid w:val="0C1A16B4"/>
    <w:rsid w:val="0C370E2F"/>
    <w:rsid w:val="0C571A41"/>
    <w:rsid w:val="0C5C1171"/>
    <w:rsid w:val="0C5E1CBC"/>
    <w:rsid w:val="0C615B50"/>
    <w:rsid w:val="0C7E255B"/>
    <w:rsid w:val="0C840297"/>
    <w:rsid w:val="0C8445DA"/>
    <w:rsid w:val="0C87121B"/>
    <w:rsid w:val="0C9308B1"/>
    <w:rsid w:val="0CC007F7"/>
    <w:rsid w:val="0CFE707A"/>
    <w:rsid w:val="0D063BDA"/>
    <w:rsid w:val="0D08375F"/>
    <w:rsid w:val="0D184CFB"/>
    <w:rsid w:val="0D4A7419"/>
    <w:rsid w:val="0D827401"/>
    <w:rsid w:val="0D84094E"/>
    <w:rsid w:val="0D8A00E9"/>
    <w:rsid w:val="0D8D589E"/>
    <w:rsid w:val="0DA01C73"/>
    <w:rsid w:val="0DAD1E30"/>
    <w:rsid w:val="0DD63300"/>
    <w:rsid w:val="0DF50604"/>
    <w:rsid w:val="0DF702FE"/>
    <w:rsid w:val="0E060E51"/>
    <w:rsid w:val="0E096DBE"/>
    <w:rsid w:val="0E5604B2"/>
    <w:rsid w:val="0E6D5D79"/>
    <w:rsid w:val="0E9D0089"/>
    <w:rsid w:val="0EB803EE"/>
    <w:rsid w:val="0EF94D4B"/>
    <w:rsid w:val="0F234303"/>
    <w:rsid w:val="0F4958DC"/>
    <w:rsid w:val="0F515DF7"/>
    <w:rsid w:val="0F596BA8"/>
    <w:rsid w:val="0F6248D2"/>
    <w:rsid w:val="0F693536"/>
    <w:rsid w:val="0F7B0511"/>
    <w:rsid w:val="0F7B75FF"/>
    <w:rsid w:val="0F7B76D9"/>
    <w:rsid w:val="0F816ACD"/>
    <w:rsid w:val="0F9832DB"/>
    <w:rsid w:val="0FBF3FD2"/>
    <w:rsid w:val="0FBF7FF3"/>
    <w:rsid w:val="0FC336AA"/>
    <w:rsid w:val="0FCF022B"/>
    <w:rsid w:val="103319CE"/>
    <w:rsid w:val="10646583"/>
    <w:rsid w:val="107D4B15"/>
    <w:rsid w:val="108A3C80"/>
    <w:rsid w:val="10946843"/>
    <w:rsid w:val="10A94972"/>
    <w:rsid w:val="10C26171"/>
    <w:rsid w:val="10D8484D"/>
    <w:rsid w:val="10F33360"/>
    <w:rsid w:val="10FC16EA"/>
    <w:rsid w:val="110F1D40"/>
    <w:rsid w:val="111B5819"/>
    <w:rsid w:val="11266F33"/>
    <w:rsid w:val="114D3A73"/>
    <w:rsid w:val="117C37A7"/>
    <w:rsid w:val="118963A1"/>
    <w:rsid w:val="11C6522A"/>
    <w:rsid w:val="11E104CC"/>
    <w:rsid w:val="11E20309"/>
    <w:rsid w:val="12255233"/>
    <w:rsid w:val="12530213"/>
    <w:rsid w:val="127723A9"/>
    <w:rsid w:val="12862074"/>
    <w:rsid w:val="12883966"/>
    <w:rsid w:val="129427A7"/>
    <w:rsid w:val="129E45B4"/>
    <w:rsid w:val="12D81596"/>
    <w:rsid w:val="12DE15D3"/>
    <w:rsid w:val="13072A44"/>
    <w:rsid w:val="13172C53"/>
    <w:rsid w:val="134E6463"/>
    <w:rsid w:val="135643D8"/>
    <w:rsid w:val="135D5BA6"/>
    <w:rsid w:val="135F4BE2"/>
    <w:rsid w:val="139B1A0A"/>
    <w:rsid w:val="139D25C7"/>
    <w:rsid w:val="13BF3CE4"/>
    <w:rsid w:val="13C5457D"/>
    <w:rsid w:val="13D824C6"/>
    <w:rsid w:val="14026D21"/>
    <w:rsid w:val="141008D8"/>
    <w:rsid w:val="14125FE6"/>
    <w:rsid w:val="145213BD"/>
    <w:rsid w:val="146D271E"/>
    <w:rsid w:val="14774FEF"/>
    <w:rsid w:val="14982588"/>
    <w:rsid w:val="149A5AD9"/>
    <w:rsid w:val="14A7619D"/>
    <w:rsid w:val="150536C3"/>
    <w:rsid w:val="150C1963"/>
    <w:rsid w:val="151447A0"/>
    <w:rsid w:val="154A6454"/>
    <w:rsid w:val="15762120"/>
    <w:rsid w:val="15765457"/>
    <w:rsid w:val="15D43E5C"/>
    <w:rsid w:val="16A8729C"/>
    <w:rsid w:val="16B33777"/>
    <w:rsid w:val="16BC70A7"/>
    <w:rsid w:val="16C6339E"/>
    <w:rsid w:val="171265AC"/>
    <w:rsid w:val="172F2D79"/>
    <w:rsid w:val="17557BEF"/>
    <w:rsid w:val="17BF5F86"/>
    <w:rsid w:val="17D349C1"/>
    <w:rsid w:val="17F24595"/>
    <w:rsid w:val="1830729E"/>
    <w:rsid w:val="1870062C"/>
    <w:rsid w:val="18817102"/>
    <w:rsid w:val="18830A15"/>
    <w:rsid w:val="18852B28"/>
    <w:rsid w:val="188B5321"/>
    <w:rsid w:val="19932372"/>
    <w:rsid w:val="19A20DD5"/>
    <w:rsid w:val="19AE03F1"/>
    <w:rsid w:val="1A071A03"/>
    <w:rsid w:val="1A1734B6"/>
    <w:rsid w:val="1A1F16AE"/>
    <w:rsid w:val="1A3B5C77"/>
    <w:rsid w:val="1A984BAD"/>
    <w:rsid w:val="1AB8220E"/>
    <w:rsid w:val="1ABF0FF7"/>
    <w:rsid w:val="1AE4166C"/>
    <w:rsid w:val="1AF06CFB"/>
    <w:rsid w:val="1AF11B8D"/>
    <w:rsid w:val="1B11359C"/>
    <w:rsid w:val="1B115B2B"/>
    <w:rsid w:val="1B2A271F"/>
    <w:rsid w:val="1B2A7955"/>
    <w:rsid w:val="1B530544"/>
    <w:rsid w:val="1B713184"/>
    <w:rsid w:val="1B877235"/>
    <w:rsid w:val="1B88690E"/>
    <w:rsid w:val="1B9C1031"/>
    <w:rsid w:val="1BA209CF"/>
    <w:rsid w:val="1BB4777D"/>
    <w:rsid w:val="1BD75AB8"/>
    <w:rsid w:val="1C0459C2"/>
    <w:rsid w:val="1C0E0FD3"/>
    <w:rsid w:val="1C195D3A"/>
    <w:rsid w:val="1C1B3B4A"/>
    <w:rsid w:val="1C7D48A5"/>
    <w:rsid w:val="1C88086E"/>
    <w:rsid w:val="1D0E157D"/>
    <w:rsid w:val="1D266CE1"/>
    <w:rsid w:val="1D3963AF"/>
    <w:rsid w:val="1D594C85"/>
    <w:rsid w:val="1D691F9E"/>
    <w:rsid w:val="1D6A673C"/>
    <w:rsid w:val="1D9247AE"/>
    <w:rsid w:val="1DB567EC"/>
    <w:rsid w:val="1DF51A98"/>
    <w:rsid w:val="1E3D060F"/>
    <w:rsid w:val="1E3F7D2E"/>
    <w:rsid w:val="1E4134E4"/>
    <w:rsid w:val="1E5062B3"/>
    <w:rsid w:val="1E523514"/>
    <w:rsid w:val="1E714A66"/>
    <w:rsid w:val="1E802593"/>
    <w:rsid w:val="1EA703CC"/>
    <w:rsid w:val="1EB7330C"/>
    <w:rsid w:val="1F0A0FF3"/>
    <w:rsid w:val="1F536F17"/>
    <w:rsid w:val="1F5771FF"/>
    <w:rsid w:val="1F7D1F8B"/>
    <w:rsid w:val="1FE868A9"/>
    <w:rsid w:val="20034907"/>
    <w:rsid w:val="20173E4B"/>
    <w:rsid w:val="204E48BC"/>
    <w:rsid w:val="20706FBE"/>
    <w:rsid w:val="20750868"/>
    <w:rsid w:val="208921B3"/>
    <w:rsid w:val="20973DEB"/>
    <w:rsid w:val="20B26522"/>
    <w:rsid w:val="20B44310"/>
    <w:rsid w:val="211116EB"/>
    <w:rsid w:val="215478D2"/>
    <w:rsid w:val="216133FC"/>
    <w:rsid w:val="219B7F54"/>
    <w:rsid w:val="21B45561"/>
    <w:rsid w:val="21D56769"/>
    <w:rsid w:val="21E52EF3"/>
    <w:rsid w:val="21FB5D7B"/>
    <w:rsid w:val="220B1C3D"/>
    <w:rsid w:val="221D1D20"/>
    <w:rsid w:val="22334A87"/>
    <w:rsid w:val="22477E35"/>
    <w:rsid w:val="22BE6801"/>
    <w:rsid w:val="22F26904"/>
    <w:rsid w:val="230458F4"/>
    <w:rsid w:val="233500BF"/>
    <w:rsid w:val="23377FF7"/>
    <w:rsid w:val="236B425F"/>
    <w:rsid w:val="23836192"/>
    <w:rsid w:val="23901F29"/>
    <w:rsid w:val="239816A9"/>
    <w:rsid w:val="239C0061"/>
    <w:rsid w:val="23A1655D"/>
    <w:rsid w:val="23A60D75"/>
    <w:rsid w:val="23B908A4"/>
    <w:rsid w:val="23D47425"/>
    <w:rsid w:val="23E95BEF"/>
    <w:rsid w:val="23F53B0C"/>
    <w:rsid w:val="23FD0064"/>
    <w:rsid w:val="24082FF7"/>
    <w:rsid w:val="245375B0"/>
    <w:rsid w:val="24642C0A"/>
    <w:rsid w:val="24790EC3"/>
    <w:rsid w:val="248A7062"/>
    <w:rsid w:val="249018D4"/>
    <w:rsid w:val="24A74C98"/>
    <w:rsid w:val="24B22173"/>
    <w:rsid w:val="24B95AD9"/>
    <w:rsid w:val="24BE24DA"/>
    <w:rsid w:val="24CF5825"/>
    <w:rsid w:val="24D663E6"/>
    <w:rsid w:val="24D77F2B"/>
    <w:rsid w:val="2520376B"/>
    <w:rsid w:val="256156ED"/>
    <w:rsid w:val="258B00E2"/>
    <w:rsid w:val="25A917A6"/>
    <w:rsid w:val="25BE27CC"/>
    <w:rsid w:val="25F74A5C"/>
    <w:rsid w:val="2628662C"/>
    <w:rsid w:val="262D45DE"/>
    <w:rsid w:val="26A53EF9"/>
    <w:rsid w:val="26A94201"/>
    <w:rsid w:val="26AC274F"/>
    <w:rsid w:val="27044A29"/>
    <w:rsid w:val="271D34C8"/>
    <w:rsid w:val="27594901"/>
    <w:rsid w:val="276142BF"/>
    <w:rsid w:val="27783712"/>
    <w:rsid w:val="27907362"/>
    <w:rsid w:val="27C044FD"/>
    <w:rsid w:val="28333E1D"/>
    <w:rsid w:val="28425551"/>
    <w:rsid w:val="28454BD6"/>
    <w:rsid w:val="28455253"/>
    <w:rsid w:val="28551971"/>
    <w:rsid w:val="285B1C53"/>
    <w:rsid w:val="289F7086"/>
    <w:rsid w:val="28C32028"/>
    <w:rsid w:val="28CC490F"/>
    <w:rsid w:val="28DE40AA"/>
    <w:rsid w:val="29345E77"/>
    <w:rsid w:val="294C65AD"/>
    <w:rsid w:val="29516AF6"/>
    <w:rsid w:val="29552CDF"/>
    <w:rsid w:val="295E35EE"/>
    <w:rsid w:val="29806583"/>
    <w:rsid w:val="298B3C4C"/>
    <w:rsid w:val="298D2A77"/>
    <w:rsid w:val="2998608F"/>
    <w:rsid w:val="29AA44E3"/>
    <w:rsid w:val="29F26D24"/>
    <w:rsid w:val="2A15033F"/>
    <w:rsid w:val="2A1662C1"/>
    <w:rsid w:val="2A1C7367"/>
    <w:rsid w:val="2A2815FA"/>
    <w:rsid w:val="2A6D6092"/>
    <w:rsid w:val="2A7D76B4"/>
    <w:rsid w:val="2A8A266C"/>
    <w:rsid w:val="2A9E4E9B"/>
    <w:rsid w:val="2ABD206C"/>
    <w:rsid w:val="2ACD0F1D"/>
    <w:rsid w:val="2B437463"/>
    <w:rsid w:val="2B7807EE"/>
    <w:rsid w:val="2BBF00EC"/>
    <w:rsid w:val="2BC37CFD"/>
    <w:rsid w:val="2BCC1F59"/>
    <w:rsid w:val="2BD5237F"/>
    <w:rsid w:val="2BE536CE"/>
    <w:rsid w:val="2BE758D9"/>
    <w:rsid w:val="2C09049E"/>
    <w:rsid w:val="2C0A653C"/>
    <w:rsid w:val="2C191F85"/>
    <w:rsid w:val="2CB847EB"/>
    <w:rsid w:val="2CE82D6F"/>
    <w:rsid w:val="2D343236"/>
    <w:rsid w:val="2D3B21B8"/>
    <w:rsid w:val="2D5D39FF"/>
    <w:rsid w:val="2DD15014"/>
    <w:rsid w:val="2DF72DE4"/>
    <w:rsid w:val="2E0220AF"/>
    <w:rsid w:val="2E4B082A"/>
    <w:rsid w:val="2E5A315B"/>
    <w:rsid w:val="2E5D4E86"/>
    <w:rsid w:val="2E5D790B"/>
    <w:rsid w:val="2E794D7D"/>
    <w:rsid w:val="2E9A3C18"/>
    <w:rsid w:val="2EBB0FEE"/>
    <w:rsid w:val="2EC63002"/>
    <w:rsid w:val="2F0A6B38"/>
    <w:rsid w:val="2F4842DB"/>
    <w:rsid w:val="2F760510"/>
    <w:rsid w:val="2F946CCB"/>
    <w:rsid w:val="2F9632CD"/>
    <w:rsid w:val="2FD25781"/>
    <w:rsid w:val="2FFD7934"/>
    <w:rsid w:val="30583AEB"/>
    <w:rsid w:val="30733ACD"/>
    <w:rsid w:val="308C3862"/>
    <w:rsid w:val="309379D8"/>
    <w:rsid w:val="30A270F7"/>
    <w:rsid w:val="30DF1478"/>
    <w:rsid w:val="30EC586F"/>
    <w:rsid w:val="30F91518"/>
    <w:rsid w:val="30FD251D"/>
    <w:rsid w:val="311A0F8E"/>
    <w:rsid w:val="316714B8"/>
    <w:rsid w:val="319C6071"/>
    <w:rsid w:val="31AC537E"/>
    <w:rsid w:val="31E3679B"/>
    <w:rsid w:val="31E732FD"/>
    <w:rsid w:val="325050F5"/>
    <w:rsid w:val="32517576"/>
    <w:rsid w:val="32BE5C2C"/>
    <w:rsid w:val="32D37A29"/>
    <w:rsid w:val="32EE5733"/>
    <w:rsid w:val="32FB6478"/>
    <w:rsid w:val="33263B3F"/>
    <w:rsid w:val="336963EB"/>
    <w:rsid w:val="33816EEB"/>
    <w:rsid w:val="33EB55CD"/>
    <w:rsid w:val="33EC4C02"/>
    <w:rsid w:val="33F7108A"/>
    <w:rsid w:val="340D2360"/>
    <w:rsid w:val="3410665D"/>
    <w:rsid w:val="341672CF"/>
    <w:rsid w:val="34211214"/>
    <w:rsid w:val="342E63AB"/>
    <w:rsid w:val="34946578"/>
    <w:rsid w:val="34950E68"/>
    <w:rsid w:val="34986E94"/>
    <w:rsid w:val="34AF62C9"/>
    <w:rsid w:val="34CB4388"/>
    <w:rsid w:val="34FA6E12"/>
    <w:rsid w:val="356115D4"/>
    <w:rsid w:val="358D5588"/>
    <w:rsid w:val="35A74912"/>
    <w:rsid w:val="35AE24F6"/>
    <w:rsid w:val="35C50CD3"/>
    <w:rsid w:val="35D35CDD"/>
    <w:rsid w:val="363A3B40"/>
    <w:rsid w:val="363B2382"/>
    <w:rsid w:val="364C5180"/>
    <w:rsid w:val="365302AE"/>
    <w:rsid w:val="36607A0A"/>
    <w:rsid w:val="366E227C"/>
    <w:rsid w:val="366F2E0D"/>
    <w:rsid w:val="367B6A5C"/>
    <w:rsid w:val="367F78B8"/>
    <w:rsid w:val="36A74ADA"/>
    <w:rsid w:val="36AD60D5"/>
    <w:rsid w:val="36B224F9"/>
    <w:rsid w:val="36DC6F0E"/>
    <w:rsid w:val="36EC0CC9"/>
    <w:rsid w:val="36FC5E87"/>
    <w:rsid w:val="371F7A20"/>
    <w:rsid w:val="373F410B"/>
    <w:rsid w:val="37EE7094"/>
    <w:rsid w:val="38296C89"/>
    <w:rsid w:val="383002EB"/>
    <w:rsid w:val="38586797"/>
    <w:rsid w:val="38BC0149"/>
    <w:rsid w:val="38D87D1C"/>
    <w:rsid w:val="395E3EEA"/>
    <w:rsid w:val="39636459"/>
    <w:rsid w:val="396B7F6C"/>
    <w:rsid w:val="39B417A9"/>
    <w:rsid w:val="39BD395F"/>
    <w:rsid w:val="39FC5695"/>
    <w:rsid w:val="3A006D8E"/>
    <w:rsid w:val="3A3651E5"/>
    <w:rsid w:val="3A744481"/>
    <w:rsid w:val="3A8C7BEF"/>
    <w:rsid w:val="3A906246"/>
    <w:rsid w:val="3AE777D6"/>
    <w:rsid w:val="3B2349B7"/>
    <w:rsid w:val="3B23751E"/>
    <w:rsid w:val="3B616CFF"/>
    <w:rsid w:val="3B6259F6"/>
    <w:rsid w:val="3B976654"/>
    <w:rsid w:val="3BC01EFC"/>
    <w:rsid w:val="3BCA786A"/>
    <w:rsid w:val="3BD31E2F"/>
    <w:rsid w:val="3BF15831"/>
    <w:rsid w:val="3C105946"/>
    <w:rsid w:val="3C471448"/>
    <w:rsid w:val="3C59136E"/>
    <w:rsid w:val="3C5F759A"/>
    <w:rsid w:val="3C6C525A"/>
    <w:rsid w:val="3C731B6B"/>
    <w:rsid w:val="3CC67FCF"/>
    <w:rsid w:val="3CCE23CB"/>
    <w:rsid w:val="3CD17D17"/>
    <w:rsid w:val="3CFA5F40"/>
    <w:rsid w:val="3D2E6F9C"/>
    <w:rsid w:val="3D3C7F39"/>
    <w:rsid w:val="3D440F09"/>
    <w:rsid w:val="3D4504A0"/>
    <w:rsid w:val="3D8734BB"/>
    <w:rsid w:val="3D9A11D4"/>
    <w:rsid w:val="3DA16D89"/>
    <w:rsid w:val="3DA364BE"/>
    <w:rsid w:val="3DA75212"/>
    <w:rsid w:val="3DE041CB"/>
    <w:rsid w:val="3E0D48F6"/>
    <w:rsid w:val="3E1868B4"/>
    <w:rsid w:val="3E377251"/>
    <w:rsid w:val="3E42664B"/>
    <w:rsid w:val="3E5A7334"/>
    <w:rsid w:val="3E7B5D6B"/>
    <w:rsid w:val="3E843E66"/>
    <w:rsid w:val="3E8F51FE"/>
    <w:rsid w:val="3E926F87"/>
    <w:rsid w:val="3E9A59DE"/>
    <w:rsid w:val="3EAF4836"/>
    <w:rsid w:val="3EC33DFA"/>
    <w:rsid w:val="3ECF2016"/>
    <w:rsid w:val="3EE83B7B"/>
    <w:rsid w:val="3F060E16"/>
    <w:rsid w:val="3F1D1096"/>
    <w:rsid w:val="3F2F0234"/>
    <w:rsid w:val="3F6363FE"/>
    <w:rsid w:val="3F756B8F"/>
    <w:rsid w:val="3F95482B"/>
    <w:rsid w:val="3FDF6B3A"/>
    <w:rsid w:val="40093D85"/>
    <w:rsid w:val="40165192"/>
    <w:rsid w:val="4019356B"/>
    <w:rsid w:val="40592157"/>
    <w:rsid w:val="405E4DE4"/>
    <w:rsid w:val="406E1CAE"/>
    <w:rsid w:val="40A0133A"/>
    <w:rsid w:val="40A74181"/>
    <w:rsid w:val="40C31A53"/>
    <w:rsid w:val="40FF545D"/>
    <w:rsid w:val="410067C8"/>
    <w:rsid w:val="418F0D2A"/>
    <w:rsid w:val="41D01505"/>
    <w:rsid w:val="41FD46DE"/>
    <w:rsid w:val="42474939"/>
    <w:rsid w:val="424C3C57"/>
    <w:rsid w:val="42613FF3"/>
    <w:rsid w:val="42660D96"/>
    <w:rsid w:val="428667D2"/>
    <w:rsid w:val="42B01861"/>
    <w:rsid w:val="42CD1CE0"/>
    <w:rsid w:val="42E1381E"/>
    <w:rsid w:val="42ED6459"/>
    <w:rsid w:val="42FE58DD"/>
    <w:rsid w:val="430D6D67"/>
    <w:rsid w:val="43174B3D"/>
    <w:rsid w:val="431F4D67"/>
    <w:rsid w:val="433A4F06"/>
    <w:rsid w:val="434B790E"/>
    <w:rsid w:val="4360274F"/>
    <w:rsid w:val="4387227E"/>
    <w:rsid w:val="43977AB6"/>
    <w:rsid w:val="43A3342B"/>
    <w:rsid w:val="43C77C27"/>
    <w:rsid w:val="43DE09EE"/>
    <w:rsid w:val="44002FAD"/>
    <w:rsid w:val="4419647A"/>
    <w:rsid w:val="44467546"/>
    <w:rsid w:val="449101DD"/>
    <w:rsid w:val="44DE1391"/>
    <w:rsid w:val="451B225C"/>
    <w:rsid w:val="452410C9"/>
    <w:rsid w:val="45317DFB"/>
    <w:rsid w:val="456D3CE4"/>
    <w:rsid w:val="4579042C"/>
    <w:rsid w:val="457F0571"/>
    <w:rsid w:val="45851176"/>
    <w:rsid w:val="45C63B94"/>
    <w:rsid w:val="460E7DA5"/>
    <w:rsid w:val="46422483"/>
    <w:rsid w:val="4659254A"/>
    <w:rsid w:val="465B0637"/>
    <w:rsid w:val="465E3F0D"/>
    <w:rsid w:val="466A16E6"/>
    <w:rsid w:val="46893F2B"/>
    <w:rsid w:val="46C4686E"/>
    <w:rsid w:val="47745049"/>
    <w:rsid w:val="477B778F"/>
    <w:rsid w:val="478203EC"/>
    <w:rsid w:val="47A31550"/>
    <w:rsid w:val="47B025FA"/>
    <w:rsid w:val="4809698F"/>
    <w:rsid w:val="4811697D"/>
    <w:rsid w:val="487A3E25"/>
    <w:rsid w:val="488B5503"/>
    <w:rsid w:val="48937E21"/>
    <w:rsid w:val="489A0361"/>
    <w:rsid w:val="48B94FF3"/>
    <w:rsid w:val="48CB098D"/>
    <w:rsid w:val="48E37AAB"/>
    <w:rsid w:val="48FD4B4C"/>
    <w:rsid w:val="490A68E0"/>
    <w:rsid w:val="491055FE"/>
    <w:rsid w:val="495F5B3E"/>
    <w:rsid w:val="49676417"/>
    <w:rsid w:val="496F77D7"/>
    <w:rsid w:val="497212B5"/>
    <w:rsid w:val="497654FD"/>
    <w:rsid w:val="49B64211"/>
    <w:rsid w:val="49F6167F"/>
    <w:rsid w:val="4A064FA0"/>
    <w:rsid w:val="4A086159"/>
    <w:rsid w:val="4A16615C"/>
    <w:rsid w:val="4A4424D7"/>
    <w:rsid w:val="4A4831FA"/>
    <w:rsid w:val="4A7120E6"/>
    <w:rsid w:val="4AB82D0F"/>
    <w:rsid w:val="4AEB7664"/>
    <w:rsid w:val="4AFD7C19"/>
    <w:rsid w:val="4B0567D1"/>
    <w:rsid w:val="4B071261"/>
    <w:rsid w:val="4B236AAE"/>
    <w:rsid w:val="4B4247A3"/>
    <w:rsid w:val="4B5857E0"/>
    <w:rsid w:val="4B707271"/>
    <w:rsid w:val="4B767CAE"/>
    <w:rsid w:val="4B9739F7"/>
    <w:rsid w:val="4BA669AF"/>
    <w:rsid w:val="4BAC642A"/>
    <w:rsid w:val="4BD56D51"/>
    <w:rsid w:val="4BE64593"/>
    <w:rsid w:val="4BEE2503"/>
    <w:rsid w:val="4C245A30"/>
    <w:rsid w:val="4CA91499"/>
    <w:rsid w:val="4CB6685F"/>
    <w:rsid w:val="4CC367FE"/>
    <w:rsid w:val="4CE167F4"/>
    <w:rsid w:val="4D077F3C"/>
    <w:rsid w:val="4D123355"/>
    <w:rsid w:val="4D2A3B31"/>
    <w:rsid w:val="4D312C52"/>
    <w:rsid w:val="4D4924A1"/>
    <w:rsid w:val="4D905305"/>
    <w:rsid w:val="4D964A72"/>
    <w:rsid w:val="4D9C1254"/>
    <w:rsid w:val="4DDF48EA"/>
    <w:rsid w:val="4E1F6F92"/>
    <w:rsid w:val="4E4868E2"/>
    <w:rsid w:val="4E793892"/>
    <w:rsid w:val="4E800872"/>
    <w:rsid w:val="4EA235C9"/>
    <w:rsid w:val="4EC569ED"/>
    <w:rsid w:val="4ED50EA1"/>
    <w:rsid w:val="4EEC050C"/>
    <w:rsid w:val="4EFC5CA3"/>
    <w:rsid w:val="4F104EC3"/>
    <w:rsid w:val="4F121BEE"/>
    <w:rsid w:val="4F13528D"/>
    <w:rsid w:val="4F2D30F6"/>
    <w:rsid w:val="4F47354A"/>
    <w:rsid w:val="4F5C1789"/>
    <w:rsid w:val="4F911C54"/>
    <w:rsid w:val="4FE625E0"/>
    <w:rsid w:val="4FFB3CA7"/>
    <w:rsid w:val="5021480F"/>
    <w:rsid w:val="50750E8F"/>
    <w:rsid w:val="50962ECB"/>
    <w:rsid w:val="50A42E38"/>
    <w:rsid w:val="50A4577F"/>
    <w:rsid w:val="50B73D1F"/>
    <w:rsid w:val="50BD5BC9"/>
    <w:rsid w:val="50C11EEE"/>
    <w:rsid w:val="50E97CFC"/>
    <w:rsid w:val="50FA4028"/>
    <w:rsid w:val="510D65B7"/>
    <w:rsid w:val="511157AB"/>
    <w:rsid w:val="513345A1"/>
    <w:rsid w:val="5142540C"/>
    <w:rsid w:val="516E09DF"/>
    <w:rsid w:val="518832C8"/>
    <w:rsid w:val="51A0432A"/>
    <w:rsid w:val="51A86090"/>
    <w:rsid w:val="51B7396D"/>
    <w:rsid w:val="522E4CC3"/>
    <w:rsid w:val="5244713B"/>
    <w:rsid w:val="52615633"/>
    <w:rsid w:val="527E388B"/>
    <w:rsid w:val="52977FD4"/>
    <w:rsid w:val="52A25790"/>
    <w:rsid w:val="52A96B6F"/>
    <w:rsid w:val="52B45975"/>
    <w:rsid w:val="52D63A99"/>
    <w:rsid w:val="52D94AA4"/>
    <w:rsid w:val="52EA3A62"/>
    <w:rsid w:val="52F50BB8"/>
    <w:rsid w:val="53097272"/>
    <w:rsid w:val="53544462"/>
    <w:rsid w:val="537248A4"/>
    <w:rsid w:val="5397158E"/>
    <w:rsid w:val="53DA5A86"/>
    <w:rsid w:val="54013861"/>
    <w:rsid w:val="542A104D"/>
    <w:rsid w:val="54487265"/>
    <w:rsid w:val="544D6070"/>
    <w:rsid w:val="54605E1E"/>
    <w:rsid w:val="54AA5EC7"/>
    <w:rsid w:val="54B3506A"/>
    <w:rsid w:val="54C61495"/>
    <w:rsid w:val="54CA0D16"/>
    <w:rsid w:val="54DD4057"/>
    <w:rsid w:val="54E7490F"/>
    <w:rsid w:val="550764A4"/>
    <w:rsid w:val="550B2BF6"/>
    <w:rsid w:val="55214EB5"/>
    <w:rsid w:val="55364EFD"/>
    <w:rsid w:val="555D4828"/>
    <w:rsid w:val="557A4C8B"/>
    <w:rsid w:val="558931E1"/>
    <w:rsid w:val="55923347"/>
    <w:rsid w:val="55925180"/>
    <w:rsid w:val="55983B1B"/>
    <w:rsid w:val="55A8376B"/>
    <w:rsid w:val="55DC29B6"/>
    <w:rsid w:val="55DD4241"/>
    <w:rsid w:val="55E970B8"/>
    <w:rsid w:val="566B6D1E"/>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95FDD"/>
    <w:rsid w:val="587D473C"/>
    <w:rsid w:val="58917D2F"/>
    <w:rsid w:val="5894085C"/>
    <w:rsid w:val="58AE4F0C"/>
    <w:rsid w:val="58B85899"/>
    <w:rsid w:val="58E363A9"/>
    <w:rsid w:val="595A60E3"/>
    <w:rsid w:val="595E1678"/>
    <w:rsid w:val="596D5BD4"/>
    <w:rsid w:val="597E3DD8"/>
    <w:rsid w:val="59F80043"/>
    <w:rsid w:val="5A09252F"/>
    <w:rsid w:val="5A0B2778"/>
    <w:rsid w:val="5A1E7905"/>
    <w:rsid w:val="5A2A7C7B"/>
    <w:rsid w:val="5A3E2560"/>
    <w:rsid w:val="5A5D3B6E"/>
    <w:rsid w:val="5A637A76"/>
    <w:rsid w:val="5A6D33BA"/>
    <w:rsid w:val="5A792B1F"/>
    <w:rsid w:val="5A824FB6"/>
    <w:rsid w:val="5A874767"/>
    <w:rsid w:val="5AAD6F28"/>
    <w:rsid w:val="5AD50114"/>
    <w:rsid w:val="5AD63A24"/>
    <w:rsid w:val="5B2A5D58"/>
    <w:rsid w:val="5B2E1A1D"/>
    <w:rsid w:val="5B843A1C"/>
    <w:rsid w:val="5B873E3F"/>
    <w:rsid w:val="5BB53A63"/>
    <w:rsid w:val="5BED5CF3"/>
    <w:rsid w:val="5C02690E"/>
    <w:rsid w:val="5C196DA7"/>
    <w:rsid w:val="5C2A048C"/>
    <w:rsid w:val="5C4768BC"/>
    <w:rsid w:val="5C80234E"/>
    <w:rsid w:val="5C8A680C"/>
    <w:rsid w:val="5CAD6653"/>
    <w:rsid w:val="5CFA37F2"/>
    <w:rsid w:val="5D0C4701"/>
    <w:rsid w:val="5D0F0395"/>
    <w:rsid w:val="5D221076"/>
    <w:rsid w:val="5D397964"/>
    <w:rsid w:val="5D5A391C"/>
    <w:rsid w:val="5D5F10C0"/>
    <w:rsid w:val="5D891B7B"/>
    <w:rsid w:val="5DAD38EE"/>
    <w:rsid w:val="5E006862"/>
    <w:rsid w:val="5E0207B9"/>
    <w:rsid w:val="5E1834A1"/>
    <w:rsid w:val="5E261785"/>
    <w:rsid w:val="5E4A7017"/>
    <w:rsid w:val="5E4E6B55"/>
    <w:rsid w:val="5E552BBA"/>
    <w:rsid w:val="5E611C10"/>
    <w:rsid w:val="5EFC7377"/>
    <w:rsid w:val="5F06174D"/>
    <w:rsid w:val="5F3A3602"/>
    <w:rsid w:val="5F4B1889"/>
    <w:rsid w:val="5F6277C6"/>
    <w:rsid w:val="5F6D0B1D"/>
    <w:rsid w:val="5F8D0B82"/>
    <w:rsid w:val="5FCC5339"/>
    <w:rsid w:val="5FE34A5B"/>
    <w:rsid w:val="5FFE1E36"/>
    <w:rsid w:val="60232584"/>
    <w:rsid w:val="605E54D0"/>
    <w:rsid w:val="607330CE"/>
    <w:rsid w:val="60825176"/>
    <w:rsid w:val="609F2AC4"/>
    <w:rsid w:val="60FA2EE8"/>
    <w:rsid w:val="61054A27"/>
    <w:rsid w:val="610A52BC"/>
    <w:rsid w:val="611D2366"/>
    <w:rsid w:val="61322180"/>
    <w:rsid w:val="61421856"/>
    <w:rsid w:val="615227C4"/>
    <w:rsid w:val="61654E3F"/>
    <w:rsid w:val="6182292A"/>
    <w:rsid w:val="619F7F92"/>
    <w:rsid w:val="61F7451A"/>
    <w:rsid w:val="61F94C26"/>
    <w:rsid w:val="62000E56"/>
    <w:rsid w:val="620152D8"/>
    <w:rsid w:val="624F3E49"/>
    <w:rsid w:val="62632286"/>
    <w:rsid w:val="62885958"/>
    <w:rsid w:val="62F40B65"/>
    <w:rsid w:val="62FC2CFE"/>
    <w:rsid w:val="6300246C"/>
    <w:rsid w:val="63024505"/>
    <w:rsid w:val="631A029F"/>
    <w:rsid w:val="635B1DB5"/>
    <w:rsid w:val="63711FED"/>
    <w:rsid w:val="63880DDC"/>
    <w:rsid w:val="638D750D"/>
    <w:rsid w:val="639C03D9"/>
    <w:rsid w:val="63AC6CC0"/>
    <w:rsid w:val="64055776"/>
    <w:rsid w:val="64177C52"/>
    <w:rsid w:val="64184872"/>
    <w:rsid w:val="64240056"/>
    <w:rsid w:val="643E143A"/>
    <w:rsid w:val="64496497"/>
    <w:rsid w:val="648B6EEF"/>
    <w:rsid w:val="64B97485"/>
    <w:rsid w:val="64C158BF"/>
    <w:rsid w:val="64CE2EAA"/>
    <w:rsid w:val="653C3090"/>
    <w:rsid w:val="658161C6"/>
    <w:rsid w:val="65854376"/>
    <w:rsid w:val="658767BE"/>
    <w:rsid w:val="65892531"/>
    <w:rsid w:val="66195831"/>
    <w:rsid w:val="662E75B1"/>
    <w:rsid w:val="66342C2E"/>
    <w:rsid w:val="663E784C"/>
    <w:rsid w:val="666910A0"/>
    <w:rsid w:val="668B6A45"/>
    <w:rsid w:val="669C4947"/>
    <w:rsid w:val="672F3F24"/>
    <w:rsid w:val="673E055F"/>
    <w:rsid w:val="67551CE3"/>
    <w:rsid w:val="67625388"/>
    <w:rsid w:val="67A22552"/>
    <w:rsid w:val="67B22DCC"/>
    <w:rsid w:val="67BE71AA"/>
    <w:rsid w:val="67CA3E7A"/>
    <w:rsid w:val="67D7796D"/>
    <w:rsid w:val="67D90273"/>
    <w:rsid w:val="67DE5875"/>
    <w:rsid w:val="67E55852"/>
    <w:rsid w:val="67EB1AB4"/>
    <w:rsid w:val="67FA1285"/>
    <w:rsid w:val="68551F4F"/>
    <w:rsid w:val="687C10C9"/>
    <w:rsid w:val="68840C16"/>
    <w:rsid w:val="68876EFB"/>
    <w:rsid w:val="68884654"/>
    <w:rsid w:val="689F444F"/>
    <w:rsid w:val="68B96DBB"/>
    <w:rsid w:val="68CA2805"/>
    <w:rsid w:val="68E937A3"/>
    <w:rsid w:val="693E15D3"/>
    <w:rsid w:val="69627681"/>
    <w:rsid w:val="6977531D"/>
    <w:rsid w:val="698315F8"/>
    <w:rsid w:val="69CC2BFF"/>
    <w:rsid w:val="69CD038B"/>
    <w:rsid w:val="69FD55B8"/>
    <w:rsid w:val="6A0B1C62"/>
    <w:rsid w:val="6A2406C8"/>
    <w:rsid w:val="6ADE0BD1"/>
    <w:rsid w:val="6AE96859"/>
    <w:rsid w:val="6AFF2398"/>
    <w:rsid w:val="6B147746"/>
    <w:rsid w:val="6B24787C"/>
    <w:rsid w:val="6B34667E"/>
    <w:rsid w:val="6B573233"/>
    <w:rsid w:val="6B5B6274"/>
    <w:rsid w:val="6B935D53"/>
    <w:rsid w:val="6BD61E9B"/>
    <w:rsid w:val="6C196F71"/>
    <w:rsid w:val="6C1D0DCA"/>
    <w:rsid w:val="6C226FCB"/>
    <w:rsid w:val="6C31226F"/>
    <w:rsid w:val="6C552F0B"/>
    <w:rsid w:val="6C6116EB"/>
    <w:rsid w:val="6C8C67B7"/>
    <w:rsid w:val="6C9D744C"/>
    <w:rsid w:val="6D167928"/>
    <w:rsid w:val="6D26299B"/>
    <w:rsid w:val="6D471ED2"/>
    <w:rsid w:val="6D4772EC"/>
    <w:rsid w:val="6D9078AF"/>
    <w:rsid w:val="6DA55502"/>
    <w:rsid w:val="6DA61854"/>
    <w:rsid w:val="6DAA3FEF"/>
    <w:rsid w:val="6DC0172B"/>
    <w:rsid w:val="6DCB690C"/>
    <w:rsid w:val="6DD41A5B"/>
    <w:rsid w:val="6DF43C2E"/>
    <w:rsid w:val="6DF51CA3"/>
    <w:rsid w:val="6E8335BD"/>
    <w:rsid w:val="6E8E12EF"/>
    <w:rsid w:val="6E9472C4"/>
    <w:rsid w:val="6E972936"/>
    <w:rsid w:val="6EAD2A6A"/>
    <w:rsid w:val="6ED446C5"/>
    <w:rsid w:val="6F1057E5"/>
    <w:rsid w:val="6F2A7D94"/>
    <w:rsid w:val="6F8331F1"/>
    <w:rsid w:val="6FAE1A09"/>
    <w:rsid w:val="6FD24DAB"/>
    <w:rsid w:val="6FD75BF8"/>
    <w:rsid w:val="707723D0"/>
    <w:rsid w:val="70BA6401"/>
    <w:rsid w:val="70D93627"/>
    <w:rsid w:val="70F5661B"/>
    <w:rsid w:val="71182318"/>
    <w:rsid w:val="71360107"/>
    <w:rsid w:val="713B688E"/>
    <w:rsid w:val="71564CE3"/>
    <w:rsid w:val="71887D53"/>
    <w:rsid w:val="71D43752"/>
    <w:rsid w:val="71F1796A"/>
    <w:rsid w:val="72154626"/>
    <w:rsid w:val="72262B5D"/>
    <w:rsid w:val="72283FF7"/>
    <w:rsid w:val="722E7212"/>
    <w:rsid w:val="723A0474"/>
    <w:rsid w:val="724A5E8F"/>
    <w:rsid w:val="725923E4"/>
    <w:rsid w:val="72832F29"/>
    <w:rsid w:val="72864BF7"/>
    <w:rsid w:val="729023FC"/>
    <w:rsid w:val="72AE5A41"/>
    <w:rsid w:val="72DA41A0"/>
    <w:rsid w:val="734B1F7D"/>
    <w:rsid w:val="73BF1C51"/>
    <w:rsid w:val="73C0646E"/>
    <w:rsid w:val="742222F5"/>
    <w:rsid w:val="74476126"/>
    <w:rsid w:val="745A67A0"/>
    <w:rsid w:val="74706664"/>
    <w:rsid w:val="747F3682"/>
    <w:rsid w:val="749C4185"/>
    <w:rsid w:val="75067759"/>
    <w:rsid w:val="752E6DCD"/>
    <w:rsid w:val="7551380D"/>
    <w:rsid w:val="75600BE5"/>
    <w:rsid w:val="7564475C"/>
    <w:rsid w:val="7583797F"/>
    <w:rsid w:val="75871CE3"/>
    <w:rsid w:val="75D20F1D"/>
    <w:rsid w:val="75DA2C18"/>
    <w:rsid w:val="75F54412"/>
    <w:rsid w:val="761D08E0"/>
    <w:rsid w:val="76323795"/>
    <w:rsid w:val="765D347C"/>
    <w:rsid w:val="76826699"/>
    <w:rsid w:val="76C87133"/>
    <w:rsid w:val="76CD08D5"/>
    <w:rsid w:val="76DB4B92"/>
    <w:rsid w:val="76EF4149"/>
    <w:rsid w:val="77052AA4"/>
    <w:rsid w:val="77136511"/>
    <w:rsid w:val="77340A39"/>
    <w:rsid w:val="77351FD0"/>
    <w:rsid w:val="77472422"/>
    <w:rsid w:val="777F31F2"/>
    <w:rsid w:val="77AC7054"/>
    <w:rsid w:val="77D1700D"/>
    <w:rsid w:val="77EC04CC"/>
    <w:rsid w:val="783C3AEF"/>
    <w:rsid w:val="785E0C86"/>
    <w:rsid w:val="7861548E"/>
    <w:rsid w:val="78775729"/>
    <w:rsid w:val="78815975"/>
    <w:rsid w:val="78A42DB0"/>
    <w:rsid w:val="78A656AB"/>
    <w:rsid w:val="78B2245C"/>
    <w:rsid w:val="78E172CC"/>
    <w:rsid w:val="78EA1D1F"/>
    <w:rsid w:val="78F94897"/>
    <w:rsid w:val="7904172F"/>
    <w:rsid w:val="79084940"/>
    <w:rsid w:val="790F7E27"/>
    <w:rsid w:val="7912500C"/>
    <w:rsid w:val="792A231A"/>
    <w:rsid w:val="79316829"/>
    <w:rsid w:val="797D709E"/>
    <w:rsid w:val="797E66A9"/>
    <w:rsid w:val="7986666C"/>
    <w:rsid w:val="79A97383"/>
    <w:rsid w:val="79E27E8B"/>
    <w:rsid w:val="79F850CE"/>
    <w:rsid w:val="79FD443C"/>
    <w:rsid w:val="7A1D1975"/>
    <w:rsid w:val="7A3E5150"/>
    <w:rsid w:val="7A4670D6"/>
    <w:rsid w:val="7A534B63"/>
    <w:rsid w:val="7A5E6E5B"/>
    <w:rsid w:val="7A615382"/>
    <w:rsid w:val="7A67303B"/>
    <w:rsid w:val="7AAB1D04"/>
    <w:rsid w:val="7ABA4368"/>
    <w:rsid w:val="7AD05746"/>
    <w:rsid w:val="7AD973D3"/>
    <w:rsid w:val="7B257FFD"/>
    <w:rsid w:val="7B343476"/>
    <w:rsid w:val="7B5A2978"/>
    <w:rsid w:val="7B5A7E4C"/>
    <w:rsid w:val="7B667AF9"/>
    <w:rsid w:val="7B7468F8"/>
    <w:rsid w:val="7BB93759"/>
    <w:rsid w:val="7BBC1C9A"/>
    <w:rsid w:val="7BEE0103"/>
    <w:rsid w:val="7C0A0FE4"/>
    <w:rsid w:val="7C254906"/>
    <w:rsid w:val="7C590818"/>
    <w:rsid w:val="7C7C10F6"/>
    <w:rsid w:val="7C853BEA"/>
    <w:rsid w:val="7C881368"/>
    <w:rsid w:val="7C92616D"/>
    <w:rsid w:val="7CCD4CCD"/>
    <w:rsid w:val="7CE27788"/>
    <w:rsid w:val="7D040A2A"/>
    <w:rsid w:val="7D0C32F1"/>
    <w:rsid w:val="7D0F408D"/>
    <w:rsid w:val="7D491C6C"/>
    <w:rsid w:val="7D5429C0"/>
    <w:rsid w:val="7D6E6D43"/>
    <w:rsid w:val="7DA825E1"/>
    <w:rsid w:val="7DB57A34"/>
    <w:rsid w:val="7DE60973"/>
    <w:rsid w:val="7DE82D69"/>
    <w:rsid w:val="7DEF0916"/>
    <w:rsid w:val="7E1E5218"/>
    <w:rsid w:val="7E286F52"/>
    <w:rsid w:val="7E8326D4"/>
    <w:rsid w:val="7E9A4E1F"/>
    <w:rsid w:val="7EA7723A"/>
    <w:rsid w:val="7EDC6D72"/>
    <w:rsid w:val="7EF56FBB"/>
    <w:rsid w:val="7F0768EB"/>
    <w:rsid w:val="7F143BEC"/>
    <w:rsid w:val="7F3044B7"/>
    <w:rsid w:val="7F715AF2"/>
    <w:rsid w:val="7F886E69"/>
    <w:rsid w:val="7FC05959"/>
    <w:rsid w:val="BB7FA927"/>
    <w:rsid w:val="F5FFD31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814"/>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4">
    <w:name w:val="heading 2"/>
    <w:basedOn w:val="1"/>
    <w:next w:val="1"/>
    <w:qFormat/>
    <w:uiPriority w:val="0"/>
    <w:pPr>
      <w:tabs>
        <w:tab w:val="left" w:pos="432"/>
      </w:tabs>
      <w:adjustRightInd/>
      <w:spacing w:line="360" w:lineRule="auto"/>
      <w:jc w:val="left"/>
      <w:outlineLvl w:val="1"/>
    </w:pPr>
    <w:rPr>
      <w:rFonts w:ascii="仿宋_GB2312" w:hAnsi="仿宋" w:eastAsia="仿宋_GB2312"/>
      <w:sz w:val="32"/>
      <w:szCs w:val="32"/>
      <w:lang w:val="zh-CN"/>
    </w:rPr>
  </w:style>
  <w:style w:type="paragraph" w:styleId="5">
    <w:name w:val="heading 3"/>
    <w:basedOn w:val="1"/>
    <w:next w:val="1"/>
    <w:qFormat/>
    <w:uiPriority w:val="0"/>
    <w:pPr>
      <w:keepNext/>
      <w:keepLines/>
      <w:tabs>
        <w:tab w:val="left" w:pos="900"/>
      </w:tabs>
      <w:spacing w:before="260" w:after="260" w:line="416" w:lineRule="auto"/>
      <w:ind w:left="900" w:hanging="720"/>
      <w:outlineLvl w:val="2"/>
    </w:pPr>
    <w:rPr>
      <w:b/>
      <w:bCs/>
      <w:sz w:val="32"/>
      <w:szCs w:val="32"/>
    </w:rPr>
  </w:style>
  <w:style w:type="paragraph" w:styleId="6">
    <w:name w:val="heading 4"/>
    <w:basedOn w:val="1"/>
    <w:next w:val="1"/>
    <w:link w:val="854"/>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7">
    <w:name w:val="heading 5"/>
    <w:basedOn w:val="1"/>
    <w:next w:val="1"/>
    <w:link w:val="824"/>
    <w:qFormat/>
    <w:uiPriority w:val="0"/>
    <w:pPr>
      <w:keepNext/>
      <w:keepLines/>
      <w:tabs>
        <w:tab w:val="left" w:pos="1008"/>
      </w:tabs>
      <w:spacing w:before="280" w:after="290" w:line="376" w:lineRule="auto"/>
      <w:ind w:left="1008" w:hanging="1008"/>
      <w:outlineLvl w:val="4"/>
    </w:pPr>
    <w:rPr>
      <w:b/>
      <w:bCs/>
      <w:sz w:val="28"/>
      <w:szCs w:val="28"/>
    </w:rPr>
  </w:style>
  <w:style w:type="paragraph" w:styleId="8">
    <w:name w:val="heading 6"/>
    <w:basedOn w:val="1"/>
    <w:next w:val="1"/>
    <w:link w:val="693"/>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9">
    <w:name w:val="heading 7"/>
    <w:basedOn w:val="1"/>
    <w:next w:val="1"/>
    <w:link w:val="836"/>
    <w:qFormat/>
    <w:uiPriority w:val="0"/>
    <w:pPr>
      <w:keepNext/>
      <w:keepLines/>
      <w:tabs>
        <w:tab w:val="left" w:pos="1296"/>
      </w:tabs>
      <w:spacing w:before="240" w:after="64" w:line="320" w:lineRule="auto"/>
      <w:ind w:left="1296" w:hanging="1296"/>
      <w:outlineLvl w:val="6"/>
    </w:pPr>
    <w:rPr>
      <w:b/>
      <w:bCs/>
      <w:sz w:val="24"/>
    </w:rPr>
  </w:style>
  <w:style w:type="paragraph" w:styleId="10">
    <w:name w:val="heading 8"/>
    <w:basedOn w:val="1"/>
    <w:next w:val="1"/>
    <w:link w:val="881"/>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1">
    <w:name w:val="heading 9"/>
    <w:basedOn w:val="1"/>
    <w:next w:val="1"/>
    <w:link w:val="724"/>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72">
    <w:name w:val="Default Paragraph Font"/>
    <w:unhideWhenUsed/>
    <w:qFormat/>
    <w:uiPriority w:val="1"/>
  </w:style>
  <w:style w:type="table" w:default="1" w:styleId="65">
    <w:name w:val="Normal Table"/>
    <w:unhideWhenUsed/>
    <w:qFormat/>
    <w:uiPriority w:val="99"/>
    <w:tblPr>
      <w:tblCellMar>
        <w:top w:w="0" w:type="dxa"/>
        <w:left w:w="108" w:type="dxa"/>
        <w:bottom w:w="0" w:type="dxa"/>
        <w:right w:w="108" w:type="dxa"/>
      </w:tblCellMar>
    </w:tblPr>
  </w:style>
  <w:style w:type="paragraph" w:customStyle="1" w:styleId="2">
    <w:name w:val="[Normal]"/>
    <w:qFormat/>
    <w:uiPriority w:val="0"/>
    <w:rPr>
      <w:rFonts w:ascii="宋体" w:hAnsi="宋体" w:eastAsia="宋体" w:cs="Times New Roman"/>
      <w:sz w:val="24"/>
      <w:szCs w:val="22"/>
      <w:lang w:val="zh-CN" w:eastAsia="zh-CN" w:bidi="ar-SA"/>
    </w:rPr>
  </w:style>
  <w:style w:type="paragraph" w:styleId="12">
    <w:name w:val="toc 7"/>
    <w:basedOn w:val="1"/>
    <w:next w:val="1"/>
    <w:qFormat/>
    <w:uiPriority w:val="0"/>
    <w:pPr>
      <w:ind w:left="2520" w:leftChars="1200"/>
    </w:pPr>
  </w:style>
  <w:style w:type="paragraph" w:styleId="13">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4">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5">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6">
    <w:name w:val="Normal Indent"/>
    <w:basedOn w:val="1"/>
    <w:next w:val="1"/>
    <w:link w:val="734"/>
    <w:qFormat/>
    <w:uiPriority w:val="0"/>
    <w:pPr>
      <w:widowControl/>
      <w:snapToGrid w:val="0"/>
      <w:spacing w:line="480" w:lineRule="exact"/>
      <w:ind w:firstLine="567"/>
    </w:pPr>
    <w:rPr>
      <w:rFonts w:ascii="宋体"/>
      <w:snapToGrid w:val="0"/>
      <w:color w:val="000000"/>
      <w:kern w:val="28"/>
      <w:sz w:val="28"/>
      <w:szCs w:val="20"/>
    </w:rPr>
  </w:style>
  <w:style w:type="paragraph" w:styleId="17">
    <w:name w:val="caption"/>
    <w:basedOn w:val="1"/>
    <w:next w:val="1"/>
    <w:link w:val="766"/>
    <w:qFormat/>
    <w:uiPriority w:val="0"/>
    <w:rPr>
      <w:b/>
      <w:sz w:val="28"/>
      <w:szCs w:val="20"/>
    </w:rPr>
  </w:style>
  <w:style w:type="paragraph" w:styleId="18">
    <w:name w:val="index 5"/>
    <w:basedOn w:val="1"/>
    <w:next w:val="1"/>
    <w:qFormat/>
    <w:uiPriority w:val="0"/>
    <w:pPr>
      <w:adjustRightInd/>
      <w:ind w:left="800" w:leftChars="800" w:firstLine="200" w:firstLineChars="200"/>
    </w:pPr>
  </w:style>
  <w:style w:type="paragraph" w:styleId="19">
    <w:name w:val="Document Map"/>
    <w:basedOn w:val="1"/>
    <w:link w:val="741"/>
    <w:qFormat/>
    <w:uiPriority w:val="0"/>
    <w:pPr>
      <w:shd w:val="clear" w:color="auto" w:fill="000080"/>
    </w:pPr>
  </w:style>
  <w:style w:type="paragraph" w:styleId="20">
    <w:name w:val="annotation text"/>
    <w:basedOn w:val="1"/>
    <w:link w:val="869"/>
    <w:qFormat/>
    <w:uiPriority w:val="99"/>
    <w:pPr>
      <w:jc w:val="left"/>
    </w:pPr>
  </w:style>
  <w:style w:type="paragraph" w:styleId="21">
    <w:name w:val="Salutation"/>
    <w:basedOn w:val="1"/>
    <w:next w:val="1"/>
    <w:link w:val="829"/>
    <w:qFormat/>
    <w:uiPriority w:val="0"/>
    <w:rPr>
      <w:rFonts w:ascii="仿宋_GB2312" w:eastAsia="仿宋_GB2312"/>
      <w:sz w:val="28"/>
      <w:szCs w:val="20"/>
    </w:rPr>
  </w:style>
  <w:style w:type="paragraph" w:styleId="22">
    <w:name w:val="Body Text 3"/>
    <w:basedOn w:val="1"/>
    <w:link w:val="857"/>
    <w:qFormat/>
    <w:uiPriority w:val="0"/>
    <w:pPr>
      <w:jc w:val="center"/>
    </w:pPr>
    <w:rPr>
      <w:szCs w:val="20"/>
    </w:rPr>
  </w:style>
  <w:style w:type="paragraph" w:styleId="23">
    <w:name w:val="List Bullet 3"/>
    <w:basedOn w:val="1"/>
    <w:unhideWhenUsed/>
    <w:qFormat/>
    <w:uiPriority w:val="0"/>
    <w:pPr>
      <w:snapToGrid w:val="0"/>
      <w:spacing w:line="360" w:lineRule="auto"/>
      <w:ind w:left="360" w:right="238" w:hanging="360"/>
      <w:contextualSpacing/>
    </w:pPr>
    <w:rPr>
      <w:sz w:val="24"/>
    </w:rPr>
  </w:style>
  <w:style w:type="paragraph" w:styleId="24">
    <w:name w:val="Body Text"/>
    <w:basedOn w:val="1"/>
    <w:next w:val="25"/>
    <w:link w:val="946"/>
    <w:qFormat/>
    <w:uiPriority w:val="0"/>
    <w:pPr>
      <w:autoSpaceDE w:val="0"/>
      <w:autoSpaceDN w:val="0"/>
      <w:spacing w:line="360" w:lineRule="auto"/>
    </w:pPr>
    <w:rPr>
      <w:rFonts w:ascii="宋体" w:hAnsi="Arial" w:cs="Arial"/>
      <w:snapToGrid w:val="0"/>
      <w:sz w:val="24"/>
      <w:szCs w:val="21"/>
      <w:lang w:val="zh-CN"/>
    </w:rPr>
  </w:style>
  <w:style w:type="paragraph" w:styleId="25">
    <w:name w:val="Body Text First Indent"/>
    <w:basedOn w:val="24"/>
    <w:next w:val="1"/>
    <w:link w:val="848"/>
    <w:qFormat/>
    <w:uiPriority w:val="0"/>
    <w:pPr>
      <w:ind w:firstLine="420"/>
    </w:pPr>
    <w:rPr>
      <w:rFonts w:hAnsi="Calibri" w:cs="Times New Roman"/>
      <w:szCs w:val="20"/>
    </w:rPr>
  </w:style>
  <w:style w:type="paragraph" w:styleId="26">
    <w:name w:val="Body Text Indent"/>
    <w:basedOn w:val="1"/>
    <w:next w:val="27"/>
    <w:link w:val="797"/>
    <w:qFormat/>
    <w:uiPriority w:val="0"/>
    <w:pPr>
      <w:spacing w:line="480" w:lineRule="exact"/>
      <w:ind w:firstLine="480" w:firstLineChars="200"/>
    </w:pPr>
    <w:rPr>
      <w:rFonts w:ascii="宋体" w:hAnsi="宋体"/>
      <w:sz w:val="24"/>
    </w:rPr>
  </w:style>
  <w:style w:type="paragraph" w:styleId="27">
    <w:name w:val="Body Text First Indent 2"/>
    <w:basedOn w:val="26"/>
    <w:next w:val="28"/>
    <w:link w:val="669"/>
    <w:qFormat/>
    <w:uiPriority w:val="0"/>
    <w:pPr>
      <w:adjustRightInd/>
      <w:spacing w:after="120" w:line="240" w:lineRule="auto"/>
      <w:ind w:left="420" w:leftChars="200" w:firstLine="210"/>
    </w:pPr>
    <w:rPr>
      <w:sz w:val="21"/>
    </w:rPr>
  </w:style>
  <w:style w:type="paragraph" w:customStyle="1" w:styleId="28">
    <w:name w:val="xl53"/>
    <w:basedOn w:val="1"/>
    <w:next w:val="1"/>
    <w:qFormat/>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center"/>
      <w:textAlignment w:val="bottom"/>
    </w:pPr>
    <w:rPr>
      <w:rFonts w:ascii="Arial" w:hAnsi="Arial"/>
      <w:kern w:val="0"/>
      <w:sz w:val="18"/>
      <w:szCs w:val="20"/>
    </w:rPr>
  </w:style>
  <w:style w:type="paragraph" w:styleId="29">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30">
    <w:name w:val="List 2"/>
    <w:basedOn w:val="1"/>
    <w:qFormat/>
    <w:uiPriority w:val="0"/>
    <w:pPr>
      <w:adjustRightInd/>
      <w:spacing w:line="360" w:lineRule="auto"/>
      <w:ind w:left="100" w:leftChars="200" w:hanging="200" w:hangingChars="200"/>
    </w:pPr>
    <w:rPr>
      <w:rFonts w:eastAsia="微软雅黑"/>
    </w:rPr>
  </w:style>
  <w:style w:type="paragraph" w:styleId="31">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32">
    <w:name w:val="List Bullet 2"/>
    <w:basedOn w:val="1"/>
    <w:qFormat/>
    <w:uiPriority w:val="0"/>
    <w:pPr>
      <w:autoSpaceDE w:val="0"/>
      <w:autoSpaceDN w:val="0"/>
      <w:ind w:left="420"/>
      <w:jc w:val="left"/>
    </w:pPr>
    <w:rPr>
      <w:rFonts w:ascii="宋体" w:hAnsi="宋体"/>
      <w:color w:val="000000"/>
      <w:kern w:val="0"/>
      <w:sz w:val="24"/>
      <w:szCs w:val="20"/>
    </w:rPr>
  </w:style>
  <w:style w:type="paragraph" w:styleId="33">
    <w:name w:val="HTML Address"/>
    <w:basedOn w:val="1"/>
    <w:link w:val="758"/>
    <w:qFormat/>
    <w:uiPriority w:val="0"/>
    <w:pPr>
      <w:widowControl/>
      <w:adjustRightInd/>
      <w:ind w:firstLine="200" w:firstLineChars="200"/>
      <w:jc w:val="left"/>
    </w:pPr>
    <w:rPr>
      <w:rFonts w:ascii="宋体" w:hAnsi="宋体"/>
      <w:i/>
      <w:iCs/>
      <w:kern w:val="0"/>
      <w:sz w:val="24"/>
    </w:rPr>
  </w:style>
  <w:style w:type="paragraph" w:styleId="34">
    <w:name w:val="toc 5"/>
    <w:basedOn w:val="1"/>
    <w:next w:val="1"/>
    <w:qFormat/>
    <w:uiPriority w:val="0"/>
    <w:pPr>
      <w:ind w:left="1680" w:leftChars="800"/>
    </w:pPr>
  </w:style>
  <w:style w:type="paragraph" w:styleId="35">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6">
    <w:name w:val="Plain Text"/>
    <w:basedOn w:val="1"/>
    <w:next w:val="1"/>
    <w:link w:val="673"/>
    <w:qFormat/>
    <w:uiPriority w:val="0"/>
    <w:rPr>
      <w:rFonts w:ascii="宋体" w:hAnsi="Courier New" w:cs="Arial"/>
      <w:snapToGrid w:val="0"/>
      <w:szCs w:val="21"/>
    </w:rPr>
  </w:style>
  <w:style w:type="paragraph" w:styleId="37">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8">
    <w:name w:val="toc 8"/>
    <w:basedOn w:val="1"/>
    <w:next w:val="1"/>
    <w:qFormat/>
    <w:uiPriority w:val="0"/>
    <w:pPr>
      <w:ind w:left="2940" w:leftChars="1400"/>
    </w:pPr>
  </w:style>
  <w:style w:type="paragraph" w:styleId="39">
    <w:name w:val="Date"/>
    <w:basedOn w:val="1"/>
    <w:next w:val="1"/>
    <w:link w:val="723"/>
    <w:qFormat/>
    <w:uiPriority w:val="0"/>
    <w:pPr>
      <w:ind w:left="100" w:leftChars="2500"/>
    </w:pPr>
    <w:rPr>
      <w:rFonts w:ascii="宋体"/>
      <w:sz w:val="24"/>
      <w:szCs w:val="21"/>
      <w:lang w:val="zh-CN"/>
    </w:rPr>
  </w:style>
  <w:style w:type="paragraph" w:styleId="40">
    <w:name w:val="Body Text Indent 2"/>
    <w:basedOn w:val="1"/>
    <w:link w:val="837"/>
    <w:qFormat/>
    <w:uiPriority w:val="0"/>
    <w:pPr>
      <w:spacing w:line="360" w:lineRule="auto"/>
      <w:ind w:firstLine="601"/>
      <w:textAlignment w:val="baseline"/>
    </w:pPr>
    <w:rPr>
      <w:rFonts w:ascii="宋体"/>
      <w:kern w:val="0"/>
      <w:sz w:val="28"/>
      <w:szCs w:val="20"/>
    </w:rPr>
  </w:style>
  <w:style w:type="paragraph" w:styleId="41">
    <w:name w:val="endnote text"/>
    <w:basedOn w:val="1"/>
    <w:link w:val="954"/>
    <w:qFormat/>
    <w:uiPriority w:val="0"/>
    <w:rPr>
      <w:lang w:val="zh-CN"/>
    </w:rPr>
  </w:style>
  <w:style w:type="paragraph" w:styleId="42">
    <w:name w:val="Balloon Text"/>
    <w:basedOn w:val="1"/>
    <w:link w:val="730"/>
    <w:qFormat/>
    <w:uiPriority w:val="0"/>
    <w:rPr>
      <w:sz w:val="18"/>
      <w:szCs w:val="18"/>
    </w:rPr>
  </w:style>
  <w:style w:type="paragraph" w:styleId="43">
    <w:name w:val="footer"/>
    <w:basedOn w:val="1"/>
    <w:link w:val="905"/>
    <w:qFormat/>
    <w:uiPriority w:val="99"/>
    <w:pPr>
      <w:tabs>
        <w:tab w:val="center" w:pos="4153"/>
        <w:tab w:val="right" w:pos="8306"/>
      </w:tabs>
      <w:snapToGrid w:val="0"/>
      <w:jc w:val="left"/>
    </w:pPr>
    <w:rPr>
      <w:sz w:val="18"/>
      <w:szCs w:val="18"/>
    </w:rPr>
  </w:style>
  <w:style w:type="paragraph" w:styleId="44">
    <w:name w:val="header"/>
    <w:basedOn w:val="1"/>
    <w:next w:val="45"/>
    <w:link w:val="913"/>
    <w:qFormat/>
    <w:uiPriority w:val="99"/>
    <w:pPr>
      <w:pBdr>
        <w:bottom w:val="single" w:color="auto" w:sz="6" w:space="1"/>
      </w:pBdr>
      <w:tabs>
        <w:tab w:val="center" w:pos="4153"/>
        <w:tab w:val="right" w:pos="8306"/>
      </w:tabs>
      <w:snapToGrid w:val="0"/>
      <w:jc w:val="center"/>
    </w:pPr>
    <w:rPr>
      <w:sz w:val="18"/>
      <w:szCs w:val="18"/>
    </w:rPr>
  </w:style>
  <w:style w:type="paragraph" w:customStyle="1" w:styleId="45">
    <w:name w:val="Quote1"/>
    <w:basedOn w:val="1"/>
    <w:next w:val="1"/>
    <w:qFormat/>
    <w:uiPriority w:val="99"/>
    <w:pPr>
      <w:widowControl/>
      <w:wordWrap w:val="0"/>
      <w:spacing w:before="200" w:after="160"/>
      <w:ind w:left="864" w:right="864"/>
      <w:jc w:val="center"/>
    </w:pPr>
    <w:rPr>
      <w:rFonts w:ascii="宋体"/>
      <w:i/>
      <w:color w:val="404040"/>
    </w:rPr>
  </w:style>
  <w:style w:type="paragraph" w:styleId="46">
    <w:name w:val="Signature"/>
    <w:basedOn w:val="1"/>
    <w:link w:val="870"/>
    <w:qFormat/>
    <w:uiPriority w:val="0"/>
    <w:pPr>
      <w:spacing w:after="600" w:line="312" w:lineRule="atLeast"/>
      <w:jc w:val="center"/>
      <w:textAlignment w:val="baseline"/>
    </w:pPr>
    <w:rPr>
      <w:rFonts w:eastAsia="仿宋_GB2312"/>
      <w:kern w:val="0"/>
      <w:sz w:val="24"/>
      <w:szCs w:val="20"/>
    </w:rPr>
  </w:style>
  <w:style w:type="paragraph" w:styleId="47">
    <w:name w:val="toc 1"/>
    <w:basedOn w:val="1"/>
    <w:next w:val="1"/>
    <w:qFormat/>
    <w:uiPriority w:val="0"/>
  </w:style>
  <w:style w:type="paragraph" w:styleId="48">
    <w:name w:val="toc 4"/>
    <w:basedOn w:val="1"/>
    <w:next w:val="1"/>
    <w:qFormat/>
    <w:uiPriority w:val="0"/>
    <w:pPr>
      <w:ind w:left="1260" w:leftChars="600"/>
    </w:pPr>
  </w:style>
  <w:style w:type="paragraph" w:styleId="49">
    <w:name w:val="index heading"/>
    <w:basedOn w:val="1"/>
    <w:next w:val="50"/>
    <w:qFormat/>
    <w:uiPriority w:val="0"/>
    <w:pPr>
      <w:adjustRightInd/>
      <w:ind w:firstLine="200" w:firstLineChars="200"/>
    </w:pPr>
  </w:style>
  <w:style w:type="paragraph" w:styleId="50">
    <w:name w:val="index 1"/>
    <w:basedOn w:val="1"/>
    <w:next w:val="1"/>
    <w:qFormat/>
    <w:uiPriority w:val="0"/>
    <w:pPr>
      <w:adjustRightInd/>
      <w:spacing w:line="360" w:lineRule="auto"/>
      <w:ind w:firstLine="200" w:firstLineChars="200"/>
      <w:jc w:val="center"/>
    </w:pPr>
    <w:rPr>
      <w:sz w:val="24"/>
      <w:szCs w:val="20"/>
    </w:rPr>
  </w:style>
  <w:style w:type="paragraph" w:styleId="51">
    <w:name w:val="Subtitle"/>
    <w:link w:val="680"/>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52">
    <w:name w:val="List Number 5"/>
    <w:basedOn w:val="1"/>
    <w:qFormat/>
    <w:uiPriority w:val="0"/>
    <w:pPr>
      <w:tabs>
        <w:tab w:val="left" w:pos="902"/>
      </w:tabs>
      <w:adjustRightInd/>
      <w:spacing w:line="400" w:lineRule="exact"/>
      <w:ind w:left="902" w:hanging="420"/>
    </w:pPr>
    <w:rPr>
      <w:sz w:val="24"/>
      <w:szCs w:val="20"/>
    </w:rPr>
  </w:style>
  <w:style w:type="paragraph" w:styleId="53">
    <w:name w:val="List"/>
    <w:basedOn w:val="1"/>
    <w:qFormat/>
    <w:uiPriority w:val="0"/>
    <w:pPr>
      <w:ind w:left="200" w:hanging="200" w:hangingChars="200"/>
    </w:pPr>
  </w:style>
  <w:style w:type="paragraph" w:styleId="54">
    <w:name w:val="footnote text"/>
    <w:basedOn w:val="16"/>
    <w:link w:val="839"/>
    <w:qFormat/>
    <w:uiPriority w:val="0"/>
    <w:pPr>
      <w:adjustRightInd/>
      <w:snapToGrid/>
      <w:spacing w:before="60" w:after="60" w:line="300" w:lineRule="exact"/>
      <w:ind w:firstLine="0"/>
    </w:pPr>
    <w:rPr>
      <w:rFonts w:ascii="Calibri"/>
      <w:color w:val="0000FF"/>
      <w:kern w:val="0"/>
      <w:sz w:val="21"/>
    </w:rPr>
  </w:style>
  <w:style w:type="paragraph" w:styleId="55">
    <w:name w:val="toc 6"/>
    <w:basedOn w:val="1"/>
    <w:next w:val="1"/>
    <w:qFormat/>
    <w:uiPriority w:val="0"/>
    <w:pPr>
      <w:ind w:left="2100" w:leftChars="1000"/>
    </w:pPr>
  </w:style>
  <w:style w:type="paragraph" w:styleId="56">
    <w:name w:val="List 5"/>
    <w:basedOn w:val="1"/>
    <w:qFormat/>
    <w:uiPriority w:val="0"/>
    <w:pPr>
      <w:adjustRightInd/>
      <w:ind w:left="100" w:leftChars="800" w:hanging="200" w:hangingChars="200"/>
    </w:pPr>
  </w:style>
  <w:style w:type="paragraph" w:styleId="57">
    <w:name w:val="Body Text Indent 3"/>
    <w:basedOn w:val="1"/>
    <w:link w:val="898"/>
    <w:qFormat/>
    <w:uiPriority w:val="0"/>
    <w:pPr>
      <w:spacing w:line="360" w:lineRule="auto"/>
      <w:ind w:firstLine="420"/>
    </w:pPr>
    <w:rPr>
      <w:sz w:val="24"/>
      <w:szCs w:val="20"/>
    </w:rPr>
  </w:style>
  <w:style w:type="paragraph" w:styleId="58">
    <w:name w:val="toc 2"/>
    <w:basedOn w:val="1"/>
    <w:next w:val="1"/>
    <w:qFormat/>
    <w:uiPriority w:val="0"/>
    <w:pPr>
      <w:ind w:left="420" w:leftChars="200"/>
    </w:pPr>
  </w:style>
  <w:style w:type="paragraph" w:styleId="59">
    <w:name w:val="toc 9"/>
    <w:basedOn w:val="1"/>
    <w:next w:val="1"/>
    <w:qFormat/>
    <w:uiPriority w:val="0"/>
    <w:pPr>
      <w:ind w:left="3360" w:leftChars="1600"/>
    </w:pPr>
  </w:style>
  <w:style w:type="paragraph" w:styleId="60">
    <w:name w:val="Body Text 2"/>
    <w:basedOn w:val="1"/>
    <w:link w:val="833"/>
    <w:qFormat/>
    <w:uiPriority w:val="0"/>
    <w:pPr>
      <w:spacing w:after="120" w:line="480" w:lineRule="auto"/>
    </w:pPr>
  </w:style>
  <w:style w:type="paragraph" w:styleId="61">
    <w:name w:val="HTML Preformatted"/>
    <w:basedOn w:val="1"/>
    <w:link w:val="832"/>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62">
    <w:name w:val="Normal (Web)"/>
    <w:basedOn w:val="1"/>
    <w:qFormat/>
    <w:uiPriority w:val="99"/>
    <w:pPr>
      <w:widowControl/>
      <w:spacing w:before="100" w:beforeAutospacing="1" w:after="100" w:afterAutospacing="1"/>
      <w:jc w:val="left"/>
    </w:pPr>
    <w:rPr>
      <w:rFonts w:ascii="宋体" w:hAnsi="宋体"/>
      <w:kern w:val="0"/>
      <w:sz w:val="24"/>
    </w:rPr>
  </w:style>
  <w:style w:type="paragraph" w:styleId="63">
    <w:name w:val="Title"/>
    <w:basedOn w:val="1"/>
    <w:next w:val="1"/>
    <w:link w:val="817"/>
    <w:qFormat/>
    <w:uiPriority w:val="10"/>
    <w:pPr>
      <w:widowControl/>
      <w:overflowPunct w:val="0"/>
      <w:autoSpaceDE w:val="0"/>
      <w:autoSpaceDN w:val="0"/>
      <w:jc w:val="center"/>
      <w:textAlignment w:val="baseline"/>
    </w:pPr>
    <w:rPr>
      <w:b/>
      <w:kern w:val="0"/>
      <w:sz w:val="24"/>
      <w:szCs w:val="20"/>
    </w:rPr>
  </w:style>
  <w:style w:type="paragraph" w:styleId="64">
    <w:name w:val="annotation subject"/>
    <w:basedOn w:val="20"/>
    <w:next w:val="20"/>
    <w:link w:val="646"/>
    <w:qFormat/>
    <w:uiPriority w:val="0"/>
    <w:rPr>
      <w:b/>
      <w:bCs/>
    </w:rPr>
  </w:style>
  <w:style w:type="table" w:styleId="66">
    <w:name w:val="Table Grid"/>
    <w:basedOn w:val="6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7">
    <w:name w:val="Table Theme"/>
    <w:basedOn w:val="6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8">
    <w:name w:val="Table Elegant"/>
    <w:basedOn w:val="65"/>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9">
    <w:name w:val="Table Grid 5"/>
    <w:basedOn w:val="65"/>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70">
    <w:name w:val="Table Grid 8"/>
    <w:basedOn w:val="65"/>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71">
    <w:name w:val="Table Professional"/>
    <w:basedOn w:val="65"/>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3">
    <w:name w:val="Strong"/>
    <w:qFormat/>
    <w:uiPriority w:val="22"/>
    <w:rPr>
      <w:b/>
      <w:bCs/>
    </w:rPr>
  </w:style>
  <w:style w:type="character" w:styleId="74">
    <w:name w:val="endnote reference"/>
    <w:qFormat/>
    <w:uiPriority w:val="0"/>
    <w:rPr>
      <w:vertAlign w:val="superscript"/>
    </w:rPr>
  </w:style>
  <w:style w:type="character" w:styleId="75">
    <w:name w:val="page number"/>
    <w:basedOn w:val="72"/>
    <w:qFormat/>
    <w:uiPriority w:val="0"/>
    <w:rPr>
      <w:rFonts w:ascii="Arial" w:hAnsi="Arial" w:eastAsia="黑体" w:cs="Arial"/>
      <w:snapToGrid w:val="0"/>
      <w:kern w:val="0"/>
      <w:szCs w:val="21"/>
    </w:rPr>
  </w:style>
  <w:style w:type="character" w:styleId="76">
    <w:name w:val="FollowedHyperlink"/>
    <w:qFormat/>
    <w:uiPriority w:val="99"/>
    <w:rPr>
      <w:rFonts w:ascii="Arial" w:hAnsi="Arial" w:eastAsia="黑体" w:cs="Arial"/>
      <w:snapToGrid w:val="0"/>
      <w:color w:val="000000"/>
      <w:kern w:val="0"/>
      <w:sz w:val="18"/>
      <w:szCs w:val="18"/>
      <w:u w:val="none"/>
    </w:rPr>
  </w:style>
  <w:style w:type="character" w:styleId="77">
    <w:name w:val="Emphasis"/>
    <w:qFormat/>
    <w:uiPriority w:val="20"/>
    <w:rPr>
      <w:color w:val="CC0033"/>
    </w:rPr>
  </w:style>
  <w:style w:type="character" w:styleId="78">
    <w:name w:val="line number"/>
    <w:basedOn w:val="72"/>
    <w:qFormat/>
    <w:uiPriority w:val="0"/>
    <w:rPr>
      <w:rFonts w:ascii="Arial" w:hAnsi="Arial" w:eastAsia="黑体" w:cs="Arial"/>
      <w:snapToGrid w:val="0"/>
      <w:kern w:val="0"/>
      <w:szCs w:val="21"/>
    </w:rPr>
  </w:style>
  <w:style w:type="character" w:styleId="79">
    <w:name w:val="Hyperlink"/>
    <w:qFormat/>
    <w:uiPriority w:val="99"/>
    <w:rPr>
      <w:rFonts w:ascii="Arial" w:hAnsi="Arial" w:eastAsia="黑体" w:cs="Arial"/>
      <w:snapToGrid w:val="0"/>
      <w:color w:val="000000"/>
      <w:kern w:val="0"/>
      <w:sz w:val="18"/>
      <w:szCs w:val="18"/>
      <w:u w:val="none"/>
    </w:rPr>
  </w:style>
  <w:style w:type="character" w:styleId="80">
    <w:name w:val="HTML Code"/>
    <w:qFormat/>
    <w:uiPriority w:val="0"/>
    <w:rPr>
      <w:rFonts w:ascii="黑体" w:hAnsi="Courier New" w:eastAsia="黑体" w:cs="楷体_GB2312"/>
      <w:sz w:val="20"/>
      <w:szCs w:val="20"/>
    </w:rPr>
  </w:style>
  <w:style w:type="character" w:styleId="81">
    <w:name w:val="annotation reference"/>
    <w:qFormat/>
    <w:uiPriority w:val="99"/>
    <w:rPr>
      <w:sz w:val="21"/>
      <w:szCs w:val="21"/>
    </w:rPr>
  </w:style>
  <w:style w:type="paragraph" w:customStyle="1" w:styleId="82">
    <w:name w:val="正文1"/>
    <w:basedOn w:val="35"/>
    <w:next w:val="1"/>
    <w:qFormat/>
    <w:uiPriority w:val="0"/>
    <w:pPr>
      <w:ind w:left="0" w:leftChars="0" w:firstLine="480" w:firstLineChars="200"/>
    </w:pPr>
    <w:rPr>
      <w:rFonts w:ascii="仿宋_GB2312" w:hAnsi="Courier New" w:eastAsia="仿宋_GB2312"/>
      <w:kern w:val="28"/>
      <w:sz w:val="24"/>
    </w:rPr>
  </w:style>
  <w:style w:type="paragraph" w:customStyle="1" w:styleId="83">
    <w:name w:val="正文文本首行缩进 2"/>
    <w:basedOn w:val="26"/>
    <w:qFormat/>
    <w:uiPriority w:val="99"/>
    <w:pPr>
      <w:tabs>
        <w:tab w:val="right" w:leader="dot" w:pos="8268"/>
      </w:tabs>
      <w:spacing w:line="200" w:lineRule="atLeast"/>
      <w:ind w:firstLine="420"/>
    </w:pPr>
    <w:rPr>
      <w:rFonts w:ascii="宋体" w:hAnsi="Courier New"/>
      <w:spacing w:val="-4"/>
      <w:sz w:val="18"/>
    </w:rPr>
  </w:style>
  <w:style w:type="paragraph" w:customStyle="1" w:styleId="84">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85">
    <w:name w:val="正文缩进1"/>
    <w:basedOn w:val="82"/>
    <w:next w:val="26"/>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86">
    <w:name w:val="正文首行缩进 21"/>
    <w:basedOn w:val="87"/>
    <w:next w:val="1"/>
    <w:qFormat/>
    <w:uiPriority w:val="0"/>
    <w:pPr>
      <w:widowControl/>
      <w:spacing w:after="120" w:afterLines="0" w:afterAutospacing="0"/>
      <w:ind w:firstLine="210"/>
    </w:pPr>
    <w:rPr>
      <w:color w:val="000000"/>
      <w:sz w:val="21"/>
    </w:rPr>
  </w:style>
  <w:style w:type="paragraph" w:customStyle="1" w:styleId="87">
    <w:name w:val="正文文本缩进1"/>
    <w:basedOn w:val="1"/>
    <w:next w:val="1"/>
    <w:qFormat/>
    <w:uiPriority w:val="0"/>
    <w:pPr>
      <w:widowControl/>
      <w:spacing w:after="120" w:afterLines="0" w:afterAutospacing="0"/>
      <w:ind w:left="420"/>
    </w:pPr>
    <w:rPr>
      <w:color w:val="000000"/>
      <w:sz w:val="21"/>
    </w:rPr>
  </w:style>
  <w:style w:type="paragraph" w:customStyle="1" w:styleId="88">
    <w:name w:val="表格非标题文字"/>
    <w:link w:val="635"/>
    <w:qFormat/>
    <w:uiPriority w:val="0"/>
    <w:pPr>
      <w:snapToGrid w:val="0"/>
      <w:spacing w:before="80" w:after="40"/>
    </w:pPr>
    <w:rPr>
      <w:rFonts w:ascii="Futura Bk" w:hAnsi="Futura Bk" w:eastAsia="宋体" w:cs="Times New Roman"/>
      <w:kern w:val="2"/>
      <w:sz w:val="18"/>
      <w:szCs w:val="21"/>
      <w:lang w:val="en-US" w:eastAsia="zh-CN" w:bidi="ar-SA"/>
    </w:rPr>
  </w:style>
  <w:style w:type="paragraph" w:customStyle="1" w:styleId="89">
    <w:name w:val="*正文"/>
    <w:basedOn w:val="1"/>
    <w:link w:val="636"/>
    <w:qFormat/>
    <w:uiPriority w:val="0"/>
    <w:pPr>
      <w:snapToGrid w:val="0"/>
      <w:spacing w:line="360" w:lineRule="auto"/>
      <w:ind w:firstLine="482"/>
      <w:jc w:val="left"/>
    </w:pPr>
    <w:rPr>
      <w:rFonts w:ascii="宋体" w:hAnsi="宋体"/>
      <w:kern w:val="0"/>
      <w:sz w:val="24"/>
      <w:szCs w:val="20"/>
    </w:rPr>
  </w:style>
  <w:style w:type="paragraph" w:customStyle="1" w:styleId="90">
    <w:name w:val="U_正文"/>
    <w:basedOn w:val="1"/>
    <w:link w:val="644"/>
    <w:qFormat/>
    <w:uiPriority w:val="0"/>
    <w:pPr>
      <w:adjustRightInd/>
      <w:spacing w:beforeLines="20" w:afterLines="20" w:line="300" w:lineRule="auto"/>
      <w:ind w:firstLine="200" w:firstLineChars="200"/>
    </w:pPr>
    <w:rPr>
      <w:kern w:val="0"/>
      <w:sz w:val="24"/>
    </w:rPr>
  </w:style>
  <w:style w:type="paragraph" w:customStyle="1" w:styleId="91">
    <w:name w:val="哈哈正文"/>
    <w:basedOn w:val="1"/>
    <w:link w:val="651"/>
    <w:qFormat/>
    <w:uiPriority w:val="0"/>
    <w:pPr>
      <w:adjustRightInd/>
      <w:spacing w:line="360" w:lineRule="auto"/>
      <w:ind w:firstLine="200" w:firstLineChars="200"/>
    </w:pPr>
    <w:rPr>
      <w:rFonts w:ascii="宋体" w:hAnsi="宋体"/>
      <w:sz w:val="24"/>
      <w:szCs w:val="20"/>
    </w:rPr>
  </w:style>
  <w:style w:type="paragraph" w:customStyle="1" w:styleId="92">
    <w:name w:val="5正文"/>
    <w:basedOn w:val="1"/>
    <w:link w:val="664"/>
    <w:qFormat/>
    <w:uiPriority w:val="0"/>
    <w:pPr>
      <w:adjustRightInd/>
      <w:spacing w:line="360" w:lineRule="auto"/>
      <w:ind w:firstLine="566" w:firstLineChars="202"/>
      <w:jc w:val="left"/>
    </w:pPr>
    <w:rPr>
      <w:rFonts w:ascii="仿宋_GB2312" w:hAnsi="微软雅黑" w:eastAsia="仿宋_GB2312"/>
      <w:kern w:val="0"/>
      <w:sz w:val="28"/>
      <w:szCs w:val="21"/>
    </w:rPr>
  </w:style>
  <w:style w:type="paragraph" w:customStyle="1" w:styleId="93">
    <w:name w:val="正文2"/>
    <w:basedOn w:val="1"/>
    <w:next w:val="47"/>
    <w:link w:val="678"/>
    <w:qFormat/>
    <w:uiPriority w:val="0"/>
    <w:pPr>
      <w:spacing w:before="156" w:line="360" w:lineRule="auto"/>
      <w:ind w:firstLine="510" w:firstLineChars="200"/>
    </w:pPr>
    <w:rPr>
      <w:sz w:val="24"/>
      <w:szCs w:val="20"/>
    </w:rPr>
  </w:style>
  <w:style w:type="paragraph" w:customStyle="1" w:styleId="94">
    <w:name w:val="无间隔1"/>
    <w:link w:val="686"/>
    <w:qFormat/>
    <w:uiPriority w:val="1"/>
    <w:rPr>
      <w:rFonts w:ascii="Times New Roman" w:hAnsi="Times New Roman" w:eastAsia="宋体" w:cs="Times New Roman"/>
      <w:sz w:val="22"/>
      <w:szCs w:val="22"/>
      <w:lang w:val="en-US" w:eastAsia="zh-CN" w:bidi="ar-SA"/>
    </w:rPr>
  </w:style>
  <w:style w:type="paragraph" w:customStyle="1" w:styleId="95">
    <w:name w:val="纯文本_0_0"/>
    <w:basedOn w:val="96"/>
    <w:link w:val="694"/>
    <w:qFormat/>
    <w:uiPriority w:val="0"/>
    <w:rPr>
      <w:rFonts w:ascii="宋体" w:hAnsi="Courier New"/>
      <w:szCs w:val="21"/>
    </w:rPr>
  </w:style>
  <w:style w:type="paragraph" w:customStyle="1" w:styleId="96">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7">
    <w:name w:val="正文（绿盟科技）"/>
    <w:link w:val="704"/>
    <w:qFormat/>
    <w:uiPriority w:val="0"/>
    <w:pPr>
      <w:spacing w:line="300" w:lineRule="auto"/>
    </w:pPr>
    <w:rPr>
      <w:rFonts w:ascii="Arial" w:hAnsi="Arial" w:eastAsia="宋体" w:cs="Times New Roman"/>
      <w:sz w:val="21"/>
      <w:szCs w:val="21"/>
      <w:lang w:val="en-US" w:eastAsia="zh-CN" w:bidi="ar-SA"/>
    </w:rPr>
  </w:style>
  <w:style w:type="paragraph" w:customStyle="1" w:styleId="98">
    <w:name w:val="表格名称"/>
    <w:basedOn w:val="4"/>
    <w:link w:val="713"/>
    <w:qFormat/>
    <w:uiPriority w:val="0"/>
    <w:pPr>
      <w:snapToGrid w:val="0"/>
      <w:spacing w:before="240" w:after="240" w:line="240" w:lineRule="auto"/>
      <w:jc w:val="center"/>
    </w:pPr>
    <w:rPr>
      <w:rFonts w:ascii="Calibri" w:hAnsi="Calibri" w:eastAsia="宋体"/>
      <w:kern w:val="0"/>
      <w:szCs w:val="20"/>
    </w:rPr>
  </w:style>
  <w:style w:type="paragraph" w:customStyle="1" w:styleId="99">
    <w:name w:val="my正文"/>
    <w:basedOn w:val="1"/>
    <w:link w:val="733"/>
    <w:qFormat/>
    <w:uiPriority w:val="0"/>
    <w:pPr>
      <w:adjustRightInd/>
      <w:spacing w:line="360" w:lineRule="auto"/>
      <w:ind w:firstLine="480" w:firstLineChars="200"/>
    </w:pPr>
    <w:rPr>
      <w:rFonts w:ascii="Tahoma" w:hAnsi="Tahoma"/>
      <w:kern w:val="0"/>
      <w:sz w:val="24"/>
    </w:rPr>
  </w:style>
  <w:style w:type="paragraph" w:customStyle="1" w:styleId="100">
    <w:name w:val="3级"/>
    <w:basedOn w:val="101"/>
    <w:link w:val="739"/>
    <w:qFormat/>
    <w:uiPriority w:val="0"/>
    <w:pPr>
      <w:ind w:left="0" w:right="466" w:firstLine="288"/>
    </w:pPr>
    <w:rPr>
      <w:rFonts w:hAnsi="宋体"/>
    </w:rPr>
  </w:style>
  <w:style w:type="paragraph" w:customStyle="1" w:styleId="101">
    <w:name w:val="样式 标题 3h33rd level3BOD 0H3l3CTHeading 3 - oldLevel 3 He..."/>
    <w:basedOn w:val="5"/>
    <w:qFormat/>
    <w:uiPriority w:val="99"/>
    <w:pPr>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paragraph" w:customStyle="1" w:styleId="102">
    <w:name w:val="标题4-dyf"/>
    <w:basedOn w:val="6"/>
    <w:link w:val="761"/>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paragraph" w:customStyle="1" w:styleId="103">
    <w:name w:val="冯"/>
    <w:basedOn w:val="1"/>
    <w:link w:val="763"/>
    <w:qFormat/>
    <w:uiPriority w:val="0"/>
    <w:pPr>
      <w:widowControl/>
      <w:adjustRightInd/>
      <w:spacing w:line="360" w:lineRule="auto"/>
      <w:ind w:firstLine="480" w:firstLineChars="200"/>
    </w:pPr>
    <w:rPr>
      <w:rFonts w:ascii="宋体" w:hAnsi="宋体"/>
      <w:color w:val="000000"/>
      <w:kern w:val="0"/>
      <w:sz w:val="24"/>
    </w:rPr>
  </w:style>
  <w:style w:type="paragraph" w:customStyle="1" w:styleId="104">
    <w:name w:val="Default"/>
    <w:link w:val="771"/>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105">
    <w:name w:val="正文样式"/>
    <w:basedOn w:val="1"/>
    <w:link w:val="781"/>
    <w:qFormat/>
    <w:uiPriority w:val="0"/>
    <w:pPr>
      <w:adjustRightInd/>
      <w:spacing w:line="360" w:lineRule="auto"/>
      <w:ind w:firstLine="480" w:firstLineChars="200"/>
    </w:pPr>
    <w:rPr>
      <w:kern w:val="0"/>
      <w:sz w:val="24"/>
    </w:rPr>
  </w:style>
  <w:style w:type="paragraph" w:customStyle="1" w:styleId="106">
    <w:name w:val="gf正文1"/>
    <w:basedOn w:val="1"/>
    <w:link w:val="787"/>
    <w:qFormat/>
    <w:uiPriority w:val="0"/>
    <w:pPr>
      <w:tabs>
        <w:tab w:val="left" w:pos="3240"/>
        <w:tab w:val="left" w:pos="3960"/>
      </w:tabs>
      <w:snapToGrid w:val="0"/>
      <w:spacing w:line="360" w:lineRule="auto"/>
      <w:ind w:firstLine="480" w:firstLineChars="200"/>
    </w:pPr>
    <w:rPr>
      <w:rFonts w:ascii="宋体" w:hAnsi="宋体"/>
      <w:sz w:val="24"/>
    </w:rPr>
  </w:style>
  <w:style w:type="paragraph" w:customStyle="1" w:styleId="107">
    <w:name w:val="列表1"/>
    <w:basedOn w:val="1"/>
    <w:next w:val="108"/>
    <w:link w:val="790"/>
    <w:qFormat/>
    <w:uiPriority w:val="0"/>
    <w:pPr>
      <w:widowControl/>
      <w:adjustRightInd/>
      <w:spacing w:after="200" w:line="360" w:lineRule="auto"/>
      <w:ind w:left="720" w:firstLine="200" w:firstLineChars="200"/>
      <w:jc w:val="left"/>
    </w:pPr>
    <w:rPr>
      <w:kern w:val="0"/>
      <w:sz w:val="24"/>
      <w:szCs w:val="20"/>
      <w:lang w:eastAsia="en-US"/>
    </w:rPr>
  </w:style>
  <w:style w:type="paragraph" w:customStyle="1" w:styleId="108">
    <w:name w:val="列表段落1"/>
    <w:basedOn w:val="1"/>
    <w:qFormat/>
    <w:uiPriority w:val="34"/>
    <w:pPr>
      <w:spacing w:line="360" w:lineRule="auto"/>
      <w:ind w:firstLine="200" w:firstLineChars="200"/>
    </w:pPr>
    <w:rPr>
      <w:rFonts w:eastAsia="楷体_GB2312" w:cs="Lucida Sans"/>
      <w:sz w:val="24"/>
    </w:rPr>
  </w:style>
  <w:style w:type="paragraph" w:customStyle="1" w:styleId="109">
    <w:name w:val="此正文"/>
    <w:basedOn w:val="1"/>
    <w:link w:val="812"/>
    <w:qFormat/>
    <w:uiPriority w:val="0"/>
    <w:pPr>
      <w:adjustRightInd/>
      <w:spacing w:line="360" w:lineRule="auto"/>
      <w:ind w:firstLine="200" w:firstLineChars="200"/>
    </w:pPr>
    <w:rPr>
      <w:sz w:val="24"/>
    </w:rPr>
  </w:style>
  <w:style w:type="paragraph" w:customStyle="1" w:styleId="110">
    <w:name w:val="样式 样式 标题 4h4H4Fab-4T5Ref Heading 1rh1Heading sqlsect 1.2.3.... +..."/>
    <w:basedOn w:val="111"/>
    <w:link w:val="834"/>
    <w:qFormat/>
    <w:uiPriority w:val="0"/>
    <w:pPr>
      <w:tabs>
        <w:tab w:val="left" w:pos="2356"/>
      </w:tabs>
    </w:pPr>
  </w:style>
  <w:style w:type="paragraph" w:customStyle="1" w:styleId="111">
    <w:name w:val="样式 标题 4h4H4Fab-4T5Ref Heading 1rh1Heading sqlsect 1.2.3...."/>
    <w:basedOn w:val="6"/>
    <w:link w:val="931"/>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paragraph" w:customStyle="1" w:styleId="112">
    <w:name w:val="Item List"/>
    <w:link w:val="845"/>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paragraph" w:customStyle="1" w:styleId="113">
    <w:name w:val="纯文本1"/>
    <w:basedOn w:val="1"/>
    <w:link w:val="847"/>
    <w:qFormat/>
    <w:uiPriority w:val="0"/>
    <w:pPr>
      <w:adjustRightInd/>
    </w:pPr>
    <w:rPr>
      <w:rFonts w:ascii="宋体" w:hAnsi="Courier New"/>
      <w:kern w:val="0"/>
      <w:sz w:val="20"/>
      <w:szCs w:val="20"/>
    </w:rPr>
  </w:style>
  <w:style w:type="paragraph" w:customStyle="1" w:styleId="114">
    <w:name w:val="正文说明"/>
    <w:basedOn w:val="1"/>
    <w:link w:val="859"/>
    <w:qFormat/>
    <w:uiPriority w:val="0"/>
    <w:pPr>
      <w:adjustRightInd/>
      <w:spacing w:line="360" w:lineRule="auto"/>
    </w:pPr>
    <w:rPr>
      <w:kern w:val="0"/>
      <w:sz w:val="24"/>
    </w:rPr>
  </w:style>
  <w:style w:type="paragraph" w:customStyle="1" w:styleId="115">
    <w:name w:val="Table Text"/>
    <w:basedOn w:val="1"/>
    <w:link w:val="865"/>
    <w:qFormat/>
    <w:uiPriority w:val="0"/>
    <w:pPr>
      <w:widowControl/>
      <w:spacing w:before="60" w:after="60"/>
      <w:jc w:val="left"/>
    </w:pPr>
    <w:rPr>
      <w:kern w:val="0"/>
      <w:sz w:val="24"/>
    </w:rPr>
  </w:style>
  <w:style w:type="paragraph" w:customStyle="1" w:styleId="116">
    <w:name w:val="公文正文"/>
    <w:basedOn w:val="1"/>
    <w:link w:val="877"/>
    <w:qFormat/>
    <w:uiPriority w:val="0"/>
    <w:pPr>
      <w:adjustRightInd/>
      <w:spacing w:before="156" w:line="360" w:lineRule="auto"/>
      <w:ind w:firstLine="360" w:firstLineChars="200"/>
    </w:pPr>
    <w:rPr>
      <w:rFonts w:ascii="仿宋_GB2312" w:eastAsia="仿宋_GB2312"/>
      <w:sz w:val="24"/>
    </w:rPr>
  </w:style>
  <w:style w:type="paragraph" w:customStyle="1" w:styleId="117">
    <w:name w:val="正文（缩进2汉字）"/>
    <w:basedOn w:val="1"/>
    <w:link w:val="880"/>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paragraph" w:customStyle="1" w:styleId="118">
    <w:name w:val="b11_01b"/>
    <w:basedOn w:val="1"/>
    <w:next w:val="1"/>
    <w:link w:val="902"/>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paragraph" w:customStyle="1" w:styleId="119">
    <w:name w:val="段落"/>
    <w:basedOn w:val="1"/>
    <w:link w:val="910"/>
    <w:qFormat/>
    <w:uiPriority w:val="0"/>
    <w:pPr>
      <w:adjustRightInd/>
      <w:spacing w:line="360" w:lineRule="auto"/>
      <w:ind w:firstLine="480" w:firstLineChars="200"/>
    </w:pPr>
    <w:rPr>
      <w:rFonts w:ascii="宋体" w:hAnsi="宋体"/>
      <w:kern w:val="0"/>
      <w:sz w:val="24"/>
      <w:szCs w:val="20"/>
    </w:rPr>
  </w:style>
  <w:style w:type="paragraph" w:customStyle="1" w:styleId="120">
    <w:name w:val="正文段"/>
    <w:basedOn w:val="1"/>
    <w:link w:val="917"/>
    <w:qFormat/>
    <w:uiPriority w:val="0"/>
    <w:pPr>
      <w:widowControl/>
      <w:snapToGrid w:val="0"/>
      <w:spacing w:after="156" w:afterLines="50"/>
      <w:ind w:firstLine="200" w:firstLineChars="200"/>
    </w:pPr>
    <w:rPr>
      <w:kern w:val="0"/>
      <w:sz w:val="24"/>
      <w:szCs w:val="20"/>
    </w:rPr>
  </w:style>
  <w:style w:type="paragraph" w:customStyle="1" w:styleId="121">
    <w:name w:val="冯广丽"/>
    <w:basedOn w:val="1"/>
    <w:link w:val="920"/>
    <w:qFormat/>
    <w:uiPriority w:val="0"/>
    <w:pPr>
      <w:adjustRightInd/>
      <w:spacing w:line="360" w:lineRule="auto"/>
      <w:ind w:firstLine="480" w:firstLineChars="200"/>
    </w:pPr>
    <w:rPr>
      <w:rFonts w:ascii="宋体" w:hAnsi="宋体"/>
      <w:sz w:val="24"/>
      <w:szCs w:val="22"/>
    </w:rPr>
  </w:style>
  <w:style w:type="paragraph" w:customStyle="1" w:styleId="122">
    <w:name w:val="编号，小四"/>
    <w:basedOn w:val="1"/>
    <w:link w:val="926"/>
    <w:qFormat/>
    <w:uiPriority w:val="0"/>
    <w:pPr>
      <w:tabs>
        <w:tab w:val="left" w:pos="432"/>
      </w:tabs>
      <w:adjustRightInd/>
      <w:spacing w:line="360" w:lineRule="auto"/>
      <w:ind w:left="432" w:hanging="432"/>
    </w:pPr>
    <w:rPr>
      <w:rFonts w:ascii="Arial" w:hAnsi="Arial"/>
      <w:kern w:val="0"/>
      <w:sz w:val="24"/>
      <w:szCs w:val="20"/>
    </w:rPr>
  </w:style>
  <w:style w:type="paragraph" w:customStyle="1" w:styleId="123">
    <w:name w:val="仿宋正文"/>
    <w:basedOn w:val="1"/>
    <w:link w:val="933"/>
    <w:qFormat/>
    <w:uiPriority w:val="0"/>
    <w:pPr>
      <w:adjustRightInd/>
      <w:spacing w:line="360" w:lineRule="auto"/>
      <w:ind w:firstLine="480" w:firstLineChars="200"/>
    </w:pPr>
    <w:rPr>
      <w:rFonts w:ascii="仿宋_GB2312" w:eastAsia="仿宋_GB2312"/>
      <w:sz w:val="24"/>
      <w:szCs w:val="20"/>
    </w:rPr>
  </w:style>
  <w:style w:type="paragraph" w:customStyle="1" w:styleId="124">
    <w:name w:val="样式 正文缩进 + 首行缩进:  2 字符"/>
    <w:basedOn w:val="16"/>
    <w:link w:val="945"/>
    <w:qFormat/>
    <w:uiPriority w:val="0"/>
    <w:pPr>
      <w:widowControl w:val="0"/>
      <w:adjustRightInd/>
      <w:snapToGrid/>
      <w:spacing w:line="360" w:lineRule="auto"/>
      <w:ind w:firstLine="200" w:firstLineChars="200"/>
    </w:pPr>
    <w:rPr>
      <w:rFonts w:ascii="Calibri"/>
      <w:color w:val="auto"/>
      <w:kern w:val="2"/>
      <w:sz w:val="24"/>
    </w:rPr>
  </w:style>
  <w:style w:type="paragraph" w:customStyle="1" w:styleId="125">
    <w:name w:val="样式 正文文本缩进 + 左侧:  2 字符 首行缩进:  2 字符"/>
    <w:basedOn w:val="26"/>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126">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127">
    <w:name w:val="正文文本 221"/>
    <w:basedOn w:val="1"/>
    <w:qFormat/>
    <w:uiPriority w:val="0"/>
    <w:pPr>
      <w:widowControl/>
      <w:overflowPunct w:val="0"/>
      <w:autoSpaceDE w:val="0"/>
      <w:autoSpaceDN w:val="0"/>
      <w:ind w:left="720" w:hanging="720"/>
      <w:textAlignment w:val="baseline"/>
    </w:pPr>
    <w:rPr>
      <w:kern w:val="0"/>
      <w:sz w:val="24"/>
      <w:szCs w:val="20"/>
    </w:rPr>
  </w:style>
  <w:style w:type="paragraph" w:customStyle="1" w:styleId="128">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129">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130">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131">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132">
    <w:name w:val="标题4_自定义"/>
    <w:basedOn w:val="6"/>
    <w:qFormat/>
    <w:uiPriority w:val="0"/>
    <w:pPr>
      <w:adjustRightInd/>
      <w:spacing w:before="0" w:after="0" w:line="360" w:lineRule="auto"/>
    </w:pPr>
    <w:rPr>
      <w:rFonts w:ascii="Verdana" w:eastAsia="Verdana"/>
      <w:sz w:val="21"/>
      <w:lang w:val="en-US"/>
    </w:rPr>
  </w:style>
  <w:style w:type="paragraph" w:customStyle="1" w:styleId="133">
    <w:name w:val="正文 内标 序号标"/>
    <w:basedOn w:val="134"/>
    <w:qFormat/>
    <w:uiPriority w:val="0"/>
    <w:pPr>
      <w:tabs>
        <w:tab w:val="left" w:pos="0"/>
      </w:tabs>
      <w:adjustRightInd/>
      <w:spacing w:before="0"/>
      <w:ind w:firstLine="482"/>
    </w:pPr>
    <w:rPr>
      <w:rFonts w:ascii="微软雅黑" w:hAnsi="微软雅黑"/>
      <w:sz w:val="24"/>
      <w:szCs w:val="24"/>
    </w:rPr>
  </w:style>
  <w:style w:type="paragraph" w:customStyle="1" w:styleId="134">
    <w:name w:val="My正文"/>
    <w:basedOn w:val="1"/>
    <w:qFormat/>
    <w:uiPriority w:val="0"/>
    <w:pPr>
      <w:spacing w:before="120" w:line="360" w:lineRule="auto"/>
      <w:ind w:firstLine="567"/>
    </w:pPr>
    <w:rPr>
      <w:rFonts w:ascii="Arial" w:hAnsi="Arial"/>
      <w:sz w:val="20"/>
      <w:szCs w:val="20"/>
    </w:rPr>
  </w:style>
  <w:style w:type="paragraph" w:customStyle="1" w:styleId="135">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136">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137">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138">
    <w:name w:val="修订2"/>
    <w:qFormat/>
    <w:uiPriority w:val="0"/>
    <w:rPr>
      <w:rFonts w:ascii="Times New Roman" w:hAnsi="Times New Roman" w:eastAsia="宋体" w:cs="Times New Roman"/>
      <w:kern w:val="2"/>
      <w:sz w:val="21"/>
      <w:lang w:val="en-US" w:eastAsia="zh-CN" w:bidi="ar-SA"/>
    </w:rPr>
  </w:style>
  <w:style w:type="paragraph" w:customStyle="1" w:styleId="139">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140">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141">
    <w:name w:val="文章标题"/>
    <w:next w:val="142"/>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142">
    <w:name w:val="封面公司名"/>
    <w:qFormat/>
    <w:uiPriority w:val="0"/>
    <w:pPr>
      <w:jc w:val="center"/>
    </w:pPr>
    <w:rPr>
      <w:rFonts w:ascii="Arial" w:hAnsi="Arial" w:eastAsia="楷体_GB2312" w:cs="宋体"/>
      <w:bCs/>
      <w:kern w:val="2"/>
      <w:sz w:val="28"/>
      <w:lang w:val="en-US" w:eastAsia="zh-CN" w:bidi="ar-SA"/>
    </w:rPr>
  </w:style>
  <w:style w:type="paragraph" w:customStyle="1" w:styleId="143">
    <w:name w:val="Char1 Char Char Char5"/>
    <w:basedOn w:val="1"/>
    <w:qFormat/>
    <w:uiPriority w:val="0"/>
    <w:pPr>
      <w:adjustRightInd/>
      <w:ind w:firstLine="200" w:firstLineChars="200"/>
    </w:pPr>
    <w:rPr>
      <w:rFonts w:ascii="Tahoma" w:hAnsi="Tahoma"/>
      <w:sz w:val="24"/>
      <w:szCs w:val="20"/>
    </w:rPr>
  </w:style>
  <w:style w:type="paragraph" w:customStyle="1" w:styleId="144">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145">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146">
    <w:name w:val="Char Char Char Char Char Char Char Char"/>
    <w:basedOn w:val="1"/>
    <w:qFormat/>
    <w:uiPriority w:val="0"/>
    <w:pPr>
      <w:tabs>
        <w:tab w:val="left" w:pos="360"/>
      </w:tabs>
    </w:pPr>
    <w:rPr>
      <w:sz w:val="24"/>
      <w:szCs w:val="20"/>
    </w:rPr>
  </w:style>
  <w:style w:type="paragraph" w:customStyle="1" w:styleId="147">
    <w:name w:val="Char Char11 Char Char Char"/>
    <w:basedOn w:val="1"/>
    <w:qFormat/>
    <w:uiPriority w:val="0"/>
    <w:pPr>
      <w:spacing w:line="360" w:lineRule="auto"/>
    </w:pPr>
    <w:rPr>
      <w:szCs w:val="20"/>
    </w:rPr>
  </w:style>
  <w:style w:type="paragraph" w:customStyle="1" w:styleId="148">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val="none" w:color="000000"/>
      <w:lang w:val="en-US" w:eastAsia="zh-CN" w:bidi="ar-SA"/>
    </w:rPr>
  </w:style>
  <w:style w:type="paragraph" w:customStyle="1" w:styleId="149">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150">
    <w:name w:val="样式3"/>
    <w:basedOn w:val="151"/>
    <w:qFormat/>
    <w:uiPriority w:val="0"/>
    <w:pPr>
      <w:tabs>
        <w:tab w:val="left" w:pos="2790"/>
        <w:tab w:val="left" w:pos="4230"/>
      </w:tabs>
      <w:spacing w:before="312" w:beforeLines="100"/>
      <w:jc w:val="left"/>
    </w:pPr>
  </w:style>
  <w:style w:type="paragraph" w:customStyle="1" w:styleId="151">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152">
    <w:name w:val="Char Char1 Char Char1 Char Char1"/>
    <w:basedOn w:val="1"/>
    <w:qFormat/>
    <w:uiPriority w:val="0"/>
    <w:pPr>
      <w:tabs>
        <w:tab w:val="left" w:pos="840"/>
      </w:tabs>
      <w:ind w:left="840" w:hanging="420"/>
    </w:pPr>
    <w:rPr>
      <w:rFonts w:ascii="Tahoma" w:hAnsi="Tahoma"/>
      <w:sz w:val="24"/>
    </w:rPr>
  </w:style>
  <w:style w:type="paragraph" w:customStyle="1" w:styleId="153">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154">
    <w:name w:val="标书标题2"/>
    <w:basedOn w:val="4"/>
    <w:qFormat/>
    <w:uiPriority w:val="0"/>
    <w:pPr>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155">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156">
    <w:name w:val="正文21"/>
    <w:basedOn w:val="1"/>
    <w:qFormat/>
    <w:uiPriority w:val="0"/>
    <w:pPr>
      <w:adjustRightInd/>
      <w:spacing w:before="156" w:line="360" w:lineRule="auto"/>
      <w:ind w:firstLine="510" w:firstLineChars="200"/>
    </w:pPr>
    <w:rPr>
      <w:sz w:val="24"/>
      <w:szCs w:val="20"/>
    </w:rPr>
  </w:style>
  <w:style w:type="paragraph" w:customStyle="1" w:styleId="157">
    <w:name w:val="Test2"/>
    <w:basedOn w:val="4"/>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158">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159">
    <w:name w:val="Char1"/>
    <w:basedOn w:val="1"/>
    <w:qFormat/>
    <w:uiPriority w:val="0"/>
    <w:rPr>
      <w:rFonts w:ascii="仿宋_GB2312" w:eastAsia="仿宋_GB2312"/>
      <w:b/>
      <w:sz w:val="32"/>
      <w:szCs w:val="32"/>
    </w:rPr>
  </w:style>
  <w:style w:type="paragraph" w:customStyle="1" w:styleId="160">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161">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162">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163">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164">
    <w:name w:val="6级标题"/>
    <w:basedOn w:val="165"/>
    <w:qFormat/>
    <w:uiPriority w:val="0"/>
    <w:pPr>
      <w:keepNext/>
      <w:tabs>
        <w:tab w:val="left" w:pos="360"/>
      </w:tabs>
      <w:spacing w:before="0" w:after="0"/>
      <w:outlineLvl w:val="5"/>
    </w:pPr>
  </w:style>
  <w:style w:type="paragraph" w:customStyle="1" w:styleId="165">
    <w:name w:val="5级标题"/>
    <w:basedOn w:val="166"/>
    <w:qFormat/>
    <w:uiPriority w:val="0"/>
    <w:pPr>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166">
    <w:name w:val="4级标题"/>
    <w:basedOn w:val="108"/>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167">
    <w:name w:val="样式 正文文本缩进 + 段前: 2 字符"/>
    <w:basedOn w:val="1"/>
    <w:qFormat/>
    <w:uiPriority w:val="0"/>
    <w:pPr>
      <w:adjustRightInd/>
      <w:ind w:left="420" w:leftChars="200"/>
      <w:jc w:val="left"/>
    </w:pPr>
    <w:rPr>
      <w:sz w:val="28"/>
      <w:szCs w:val="20"/>
      <w:lang w:eastAsia="zh-TW"/>
    </w:rPr>
  </w:style>
  <w:style w:type="paragraph" w:customStyle="1" w:styleId="168">
    <w:name w:val="Char2 Char Char"/>
    <w:basedOn w:val="1"/>
    <w:qFormat/>
    <w:uiPriority w:val="0"/>
    <w:pPr>
      <w:adjustRightInd/>
    </w:pPr>
    <w:rPr>
      <w:rFonts w:ascii="Tahoma" w:hAnsi="Tahoma"/>
      <w:sz w:val="24"/>
      <w:szCs w:val="20"/>
    </w:rPr>
  </w:style>
  <w:style w:type="paragraph" w:customStyle="1" w:styleId="169">
    <w:name w:val="_Style 11"/>
    <w:basedOn w:val="1"/>
    <w:qFormat/>
    <w:uiPriority w:val="34"/>
    <w:pPr>
      <w:adjustRightInd/>
      <w:ind w:firstLine="420" w:firstLineChars="200"/>
    </w:pPr>
    <w:rPr>
      <w:rFonts w:eastAsia="仿宋_GB2312"/>
      <w:sz w:val="28"/>
    </w:rPr>
  </w:style>
  <w:style w:type="paragraph" w:customStyle="1" w:styleId="170">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171">
    <w:name w:val="Char Char Char"/>
    <w:basedOn w:val="1"/>
    <w:qFormat/>
    <w:uiPriority w:val="0"/>
    <w:rPr>
      <w:rFonts w:ascii="Tahoma" w:hAnsi="Tahoma"/>
      <w:sz w:val="24"/>
      <w:szCs w:val="20"/>
    </w:rPr>
  </w:style>
  <w:style w:type="paragraph" w:customStyle="1" w:styleId="172">
    <w:name w:val="数字标题6"/>
    <w:basedOn w:val="8"/>
    <w:next w:val="1"/>
    <w:qFormat/>
    <w:uiPriority w:val="0"/>
    <w:pPr>
      <w:tabs>
        <w:tab w:val="left" w:pos="1080"/>
        <w:tab w:val="clear" w:pos="1152"/>
      </w:tabs>
      <w:ind w:left="1080" w:hanging="1080"/>
    </w:pPr>
    <w:rPr>
      <w:rFonts w:ascii="Times New Roman" w:hAnsi="Times New Roman" w:eastAsia="宋体"/>
      <w:i/>
    </w:rPr>
  </w:style>
  <w:style w:type="paragraph" w:customStyle="1" w:styleId="173">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customStyle="1" w:styleId="174">
    <w:name w:val="无间隔2"/>
    <w:basedOn w:val="1"/>
    <w:link w:val="955"/>
    <w:qFormat/>
    <w:uiPriority w:val="99"/>
    <w:rPr>
      <w:szCs w:val="22"/>
    </w:rPr>
  </w:style>
  <w:style w:type="paragraph" w:customStyle="1" w:styleId="175">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176">
    <w:name w:val="Char Char Char Char Char Char Char Char Char Char Char Char1 Char1"/>
    <w:basedOn w:val="1"/>
    <w:qFormat/>
    <w:uiPriority w:val="6"/>
    <w:rPr>
      <w:rFonts w:ascii="Tahoma" w:hAnsi="Tahoma" w:cs="仿宋_GB2312"/>
      <w:sz w:val="24"/>
      <w:szCs w:val="20"/>
    </w:rPr>
  </w:style>
  <w:style w:type="paragraph" w:customStyle="1" w:styleId="177">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178">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179">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180">
    <w:name w:val="MM Topic 2"/>
    <w:basedOn w:val="4"/>
    <w:qFormat/>
    <w:uiPriority w:val="0"/>
    <w:pPr>
      <w:tabs>
        <w:tab w:val="left" w:pos="1260"/>
        <w:tab w:val="clear" w:pos="432"/>
      </w:tabs>
      <w:ind w:left="1260" w:hanging="420"/>
    </w:pPr>
    <w:rPr>
      <w:rFonts w:ascii="Arial" w:hAnsi="Arial" w:eastAsia="黑体"/>
      <w:lang w:val="en-US"/>
    </w:rPr>
  </w:style>
  <w:style w:type="paragraph" w:customStyle="1" w:styleId="181">
    <w:name w:val="五级无标题条"/>
    <w:basedOn w:val="1"/>
    <w:qFormat/>
    <w:uiPriority w:val="0"/>
    <w:pPr>
      <w:adjustRightInd/>
    </w:pPr>
  </w:style>
  <w:style w:type="paragraph" w:customStyle="1" w:styleId="182">
    <w:name w:val="Char5"/>
    <w:basedOn w:val="1"/>
    <w:qFormat/>
    <w:uiPriority w:val="0"/>
    <w:rPr>
      <w:rFonts w:ascii="仿宋_GB2312" w:eastAsia="仿宋_GB2312"/>
      <w:b/>
      <w:sz w:val="32"/>
      <w:szCs w:val="32"/>
    </w:rPr>
  </w:style>
  <w:style w:type="paragraph" w:customStyle="1" w:styleId="183">
    <w:name w:val="TOC 标题1"/>
    <w:basedOn w:val="3"/>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184">
    <w:name w:val="彩色列表 - 强调文字颜色 12"/>
    <w:basedOn w:val="1"/>
    <w:qFormat/>
    <w:uiPriority w:val="0"/>
    <w:pPr>
      <w:adjustRightInd/>
      <w:ind w:firstLine="420" w:firstLineChars="200"/>
    </w:pPr>
    <w:rPr>
      <w:rFonts w:ascii="Calibri" w:hAnsi="Calibri"/>
      <w:szCs w:val="22"/>
    </w:rPr>
  </w:style>
  <w:style w:type="paragraph" w:customStyle="1" w:styleId="185">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186">
    <w:name w:val="Char2"/>
    <w:basedOn w:val="1"/>
    <w:qFormat/>
    <w:uiPriority w:val="0"/>
    <w:rPr>
      <w:rFonts w:ascii="仿宋_GB2312" w:eastAsia="仿宋_GB2312"/>
      <w:b/>
      <w:sz w:val="32"/>
      <w:szCs w:val="32"/>
    </w:rPr>
  </w:style>
  <w:style w:type="paragraph" w:customStyle="1" w:styleId="187">
    <w:name w:val="数字标题3"/>
    <w:basedOn w:val="5"/>
    <w:next w:val="1"/>
    <w:qFormat/>
    <w:uiPriority w:val="0"/>
    <w:pPr>
      <w:spacing w:line="240" w:lineRule="auto"/>
    </w:pPr>
    <w:rPr>
      <w:sz w:val="28"/>
      <w:szCs w:val="28"/>
    </w:rPr>
  </w:style>
  <w:style w:type="paragraph" w:customStyle="1" w:styleId="188">
    <w:name w:val="FA正文"/>
    <w:basedOn w:val="1"/>
    <w:qFormat/>
    <w:uiPriority w:val="0"/>
    <w:pPr>
      <w:spacing w:line="360" w:lineRule="auto"/>
      <w:ind w:firstLine="480" w:firstLineChars="200"/>
    </w:pPr>
    <w:rPr>
      <w:rFonts w:hAnsi="宋体"/>
      <w:sz w:val="24"/>
      <w:szCs w:val="20"/>
    </w:rPr>
  </w:style>
  <w:style w:type="paragraph" w:customStyle="1" w:styleId="189">
    <w:name w:val="MM Topic 5"/>
    <w:basedOn w:val="7"/>
    <w:qFormat/>
    <w:uiPriority w:val="0"/>
    <w:pPr>
      <w:tabs>
        <w:tab w:val="left" w:pos="2520"/>
        <w:tab w:val="clear" w:pos="1008"/>
      </w:tabs>
      <w:adjustRightInd/>
      <w:ind w:left="2520" w:hanging="420"/>
    </w:pPr>
  </w:style>
  <w:style w:type="paragraph" w:customStyle="1" w:styleId="190">
    <w:name w:val="Char Char Char Char Char Char Char Char Char Char1"/>
    <w:basedOn w:val="1"/>
    <w:qFormat/>
    <w:uiPriority w:val="0"/>
    <w:rPr>
      <w:rFonts w:ascii="仿宋_GB2312" w:eastAsia="仿宋_GB2312"/>
      <w:b/>
      <w:sz w:val="32"/>
      <w:szCs w:val="32"/>
    </w:rPr>
  </w:style>
  <w:style w:type="paragraph" w:customStyle="1" w:styleId="191">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192">
    <w:name w:val="修订1"/>
    <w:qFormat/>
    <w:uiPriority w:val="3"/>
    <w:rPr>
      <w:rFonts w:ascii="Times New Roman" w:hAnsi="Times New Roman" w:eastAsia="宋体" w:cs="Times New Roman"/>
      <w:color w:val="000000"/>
      <w:kern w:val="1"/>
      <w:sz w:val="21"/>
      <w:lang w:val="en-US" w:eastAsia="zh-CN" w:bidi="ar-SA"/>
    </w:rPr>
  </w:style>
  <w:style w:type="paragraph" w:customStyle="1" w:styleId="193">
    <w:name w:val="Char2 Char Char Char"/>
    <w:basedOn w:val="1"/>
    <w:qFormat/>
    <w:uiPriority w:val="0"/>
    <w:rPr>
      <w:rFonts w:ascii="仿宋_GB2312" w:eastAsia="仿宋_GB2312"/>
      <w:b/>
      <w:sz w:val="32"/>
      <w:szCs w:val="32"/>
    </w:rPr>
  </w:style>
  <w:style w:type="paragraph" w:customStyle="1" w:styleId="194">
    <w:name w:val="Char2 Char Char Char1"/>
    <w:basedOn w:val="1"/>
    <w:qFormat/>
    <w:uiPriority w:val="6"/>
    <w:rPr>
      <w:rFonts w:ascii="仿宋_GB2312" w:eastAsia="仿宋_GB2312"/>
      <w:b/>
      <w:sz w:val="32"/>
      <w:szCs w:val="32"/>
    </w:rPr>
  </w:style>
  <w:style w:type="paragraph" w:customStyle="1" w:styleId="195">
    <w:name w:val="默认段落样式"/>
    <w:basedOn w:val="93"/>
    <w:qFormat/>
    <w:uiPriority w:val="0"/>
    <w:pPr>
      <w:spacing w:before="0"/>
      <w:ind w:firstLine="480"/>
      <w:outlineLvl w:val="2"/>
    </w:pPr>
    <w:rPr>
      <w:rFonts w:ascii="仿宋_GB2312" w:hAnsi="宋体" w:eastAsia="仿宋_GB2312"/>
      <w:color w:val="000000"/>
      <w:szCs w:val="24"/>
    </w:rPr>
  </w:style>
  <w:style w:type="paragraph" w:customStyle="1" w:styleId="196">
    <w:name w:val="图中文字"/>
    <w:basedOn w:val="1"/>
    <w:qFormat/>
    <w:uiPriority w:val="0"/>
    <w:pPr>
      <w:snapToGrid w:val="0"/>
      <w:spacing w:line="0" w:lineRule="atLeast"/>
      <w:ind w:firstLine="200" w:firstLineChars="200"/>
      <w:jc w:val="center"/>
    </w:pPr>
    <w:rPr>
      <w:sz w:val="24"/>
      <w:szCs w:val="20"/>
    </w:rPr>
  </w:style>
  <w:style w:type="paragraph" w:customStyle="1" w:styleId="197">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198">
    <w:name w:val="MM Topic 3"/>
    <w:basedOn w:val="5"/>
    <w:qFormat/>
    <w:uiPriority w:val="0"/>
    <w:pPr>
      <w:tabs>
        <w:tab w:val="left" w:pos="1680"/>
        <w:tab w:val="clear" w:pos="900"/>
      </w:tabs>
      <w:adjustRightInd/>
      <w:ind w:left="1680" w:hanging="420"/>
    </w:pPr>
  </w:style>
  <w:style w:type="paragraph" w:customStyle="1" w:styleId="199">
    <w:name w:val="标准小四"/>
    <w:basedOn w:val="1"/>
    <w:qFormat/>
    <w:uiPriority w:val="0"/>
    <w:pPr>
      <w:spacing w:line="360" w:lineRule="auto"/>
      <w:ind w:firstLine="480" w:firstLineChars="200"/>
    </w:pPr>
    <w:rPr>
      <w:rFonts w:ascii="Arial" w:hAnsi="Arial"/>
      <w:sz w:val="24"/>
      <w:szCs w:val="21"/>
    </w:rPr>
  </w:style>
  <w:style w:type="paragraph" w:customStyle="1" w:styleId="200">
    <w:name w:val="样式 标题 2H2h2Underrubrik1prop2l2Chapter Titlesect 1.2DO NO..."/>
    <w:basedOn w:val="4"/>
    <w:qFormat/>
    <w:uiPriority w:val="0"/>
    <w:pPr>
      <w:spacing w:before="120" w:after="120"/>
      <w:ind w:left="425" w:hanging="425"/>
    </w:pPr>
    <w:rPr>
      <w:rFonts w:ascii="微软雅黑" w:hAnsi="微软雅黑" w:eastAsia="微软雅黑" w:cs="宋体"/>
      <w:szCs w:val="20"/>
      <w:lang w:val="en-US"/>
    </w:rPr>
  </w:style>
  <w:style w:type="paragraph" w:customStyle="1" w:styleId="201">
    <w:name w:val="表格（小）"/>
    <w:basedOn w:val="1"/>
    <w:qFormat/>
    <w:uiPriority w:val="0"/>
    <w:pPr>
      <w:adjustRightInd/>
      <w:snapToGrid w:val="0"/>
      <w:spacing w:line="300" w:lineRule="auto"/>
    </w:pPr>
    <w:rPr>
      <w:rFonts w:eastAsia="仿宋"/>
      <w:szCs w:val="21"/>
    </w:rPr>
  </w:style>
  <w:style w:type="paragraph" w:customStyle="1" w:styleId="202">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203">
    <w:name w:val="Char2 Char Char1"/>
    <w:basedOn w:val="1"/>
    <w:qFormat/>
    <w:uiPriority w:val="6"/>
    <w:pPr>
      <w:adjustRightInd/>
    </w:pPr>
    <w:rPr>
      <w:rFonts w:ascii="Tahoma" w:hAnsi="Tahoma"/>
      <w:sz w:val="24"/>
      <w:szCs w:val="20"/>
    </w:rPr>
  </w:style>
  <w:style w:type="paragraph" w:customStyle="1" w:styleId="204">
    <w:name w:val="列出段落5"/>
    <w:basedOn w:val="1"/>
    <w:qFormat/>
    <w:uiPriority w:val="0"/>
    <w:pPr>
      <w:spacing w:line="360" w:lineRule="auto"/>
      <w:ind w:firstLine="200" w:firstLineChars="200"/>
    </w:pPr>
    <w:rPr>
      <w:rFonts w:eastAsia="楷体_GB2312" w:cs="Lucida Sans"/>
      <w:sz w:val="24"/>
    </w:rPr>
  </w:style>
  <w:style w:type="paragraph" w:customStyle="1" w:styleId="205">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206">
    <w:name w:val="表格文字"/>
    <w:basedOn w:val="1"/>
    <w:next w:val="24"/>
    <w:qFormat/>
    <w:uiPriority w:val="0"/>
    <w:pPr>
      <w:adjustRightInd/>
      <w:ind w:firstLine="200" w:firstLineChars="200"/>
    </w:pPr>
    <w:rPr>
      <w:rFonts w:ascii="Arial" w:hAnsi="Arial"/>
      <w:spacing w:val="-5"/>
      <w:kern w:val="0"/>
      <w:sz w:val="24"/>
      <w:szCs w:val="20"/>
    </w:rPr>
  </w:style>
  <w:style w:type="paragraph" w:customStyle="1" w:styleId="207">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208">
    <w:name w:val="TOC 标题111"/>
    <w:basedOn w:val="3"/>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209">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210">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211">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212">
    <w:name w:val="_Style 3"/>
    <w:basedOn w:val="1"/>
    <w:qFormat/>
    <w:uiPriority w:val="0"/>
    <w:pPr>
      <w:adjustRightInd/>
      <w:ind w:firstLine="420" w:firstLineChars="200"/>
    </w:pPr>
    <w:rPr>
      <w:rFonts w:eastAsia="仿宋_GB2312"/>
      <w:sz w:val="28"/>
    </w:rPr>
  </w:style>
  <w:style w:type="paragraph" w:customStyle="1" w:styleId="213">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14">
    <w:name w:val="Bulleting First Indent 1"/>
    <w:basedOn w:val="25"/>
    <w:qFormat/>
    <w:uiPriority w:val="0"/>
    <w:pPr>
      <w:tabs>
        <w:tab w:val="left" w:pos="840"/>
      </w:tabs>
      <w:adjustRightInd/>
      <w:spacing w:before="20" w:after="20" w:line="300" w:lineRule="auto"/>
      <w:ind w:left="840" w:hanging="420"/>
    </w:pPr>
    <w:rPr>
      <w:rFonts w:ascii="Tahoma" w:hAnsi="Tahoma"/>
      <w:kern w:val="0"/>
      <w:sz w:val="21"/>
      <w:szCs w:val="21"/>
      <w:lang w:val="en-US"/>
    </w:rPr>
  </w:style>
  <w:style w:type="paragraph" w:customStyle="1" w:styleId="215">
    <w:name w:val="左对齐表格文字"/>
    <w:basedOn w:val="1"/>
    <w:qFormat/>
    <w:uiPriority w:val="0"/>
    <w:pPr>
      <w:adjustRightInd/>
      <w:ind w:firstLine="200" w:firstLineChars="200"/>
      <w:jc w:val="right"/>
    </w:pPr>
  </w:style>
  <w:style w:type="paragraph" w:customStyle="1" w:styleId="216">
    <w:name w:val="Char Char11 Char Char Char Char Char Char Char Char Char"/>
    <w:basedOn w:val="1"/>
    <w:qFormat/>
    <w:uiPriority w:val="0"/>
    <w:pPr>
      <w:spacing w:line="360" w:lineRule="auto"/>
    </w:pPr>
    <w:rPr>
      <w:szCs w:val="20"/>
    </w:rPr>
  </w:style>
  <w:style w:type="paragraph" w:customStyle="1" w:styleId="217">
    <w:name w:val="正文1.25"/>
    <w:basedOn w:val="1"/>
    <w:qFormat/>
    <w:uiPriority w:val="0"/>
    <w:pPr>
      <w:adjustRightInd/>
      <w:spacing w:line="300" w:lineRule="auto"/>
      <w:ind w:firstLine="480" w:firstLineChars="200"/>
    </w:pPr>
    <w:rPr>
      <w:sz w:val="24"/>
      <w:szCs w:val="20"/>
    </w:rPr>
  </w:style>
  <w:style w:type="paragraph" w:customStyle="1" w:styleId="218">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219">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220">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21">
    <w:name w:val="Char Char1 Char Char Char1"/>
    <w:basedOn w:val="1"/>
    <w:qFormat/>
    <w:uiPriority w:val="6"/>
    <w:rPr>
      <w:rFonts w:ascii="仿宋_GB2312" w:eastAsia="仿宋_GB2312"/>
      <w:b/>
      <w:sz w:val="32"/>
      <w:szCs w:val="20"/>
    </w:rPr>
  </w:style>
  <w:style w:type="paragraph" w:customStyle="1" w:styleId="222">
    <w:name w:val="列出段落2"/>
    <w:basedOn w:val="1"/>
    <w:qFormat/>
    <w:uiPriority w:val="0"/>
    <w:pPr>
      <w:adjustRightInd/>
      <w:ind w:firstLine="420" w:firstLineChars="200"/>
    </w:pPr>
    <w:rPr>
      <w:rFonts w:ascii="宋体" w:hAnsi="宋体"/>
      <w:sz w:val="24"/>
    </w:rPr>
  </w:style>
  <w:style w:type="paragraph" w:customStyle="1" w:styleId="223">
    <w:name w:val="默认段落字体 Para Char Char Char Char Char Char Char"/>
    <w:basedOn w:val="1"/>
    <w:qFormat/>
    <w:uiPriority w:val="0"/>
    <w:rPr>
      <w:rFonts w:eastAsia="仿宋_GB2312"/>
      <w:sz w:val="28"/>
      <w:szCs w:val="20"/>
    </w:rPr>
  </w:style>
  <w:style w:type="paragraph" w:customStyle="1" w:styleId="224">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225">
    <w:name w:val="样式 标题 4PIM 4H4h4bulletblbbH41H42H43H44H45H46H47H48...1"/>
    <w:basedOn w:val="6"/>
    <w:qFormat/>
    <w:uiPriority w:val="0"/>
    <w:pPr>
      <w:widowControl/>
      <w:jc w:val="left"/>
    </w:pPr>
    <w:rPr>
      <w:rFonts w:cs="宋体"/>
      <w:sz w:val="24"/>
      <w:szCs w:val="20"/>
    </w:rPr>
  </w:style>
  <w:style w:type="paragraph" w:customStyle="1" w:styleId="226">
    <w:name w:val="彩色列表 - 强调文字颜色 11"/>
    <w:basedOn w:val="1"/>
    <w:qFormat/>
    <w:uiPriority w:val="0"/>
    <w:pPr>
      <w:adjustRightInd/>
      <w:ind w:firstLine="420" w:firstLineChars="200"/>
    </w:pPr>
    <w:rPr>
      <w:rFonts w:ascii="Calibri" w:hAnsi="Calibri"/>
      <w:szCs w:val="22"/>
    </w:rPr>
  </w:style>
  <w:style w:type="paragraph" w:customStyle="1" w:styleId="227">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228">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229">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230">
    <w:name w:val="Char Char Char1 Char1"/>
    <w:basedOn w:val="1"/>
    <w:qFormat/>
    <w:uiPriority w:val="6"/>
    <w:rPr>
      <w:szCs w:val="20"/>
    </w:rPr>
  </w:style>
  <w:style w:type="paragraph" w:customStyle="1" w:styleId="231">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232">
    <w:name w:val="样式 标题 2 + 宋体 左侧:  1.76 厘米 首行缩进:  0 厘米"/>
    <w:basedOn w:val="4"/>
    <w:qFormat/>
    <w:uiPriority w:val="0"/>
    <w:pPr>
      <w:tabs>
        <w:tab w:val="left" w:pos="0"/>
        <w:tab w:val="clear" w:pos="432"/>
      </w:tabs>
      <w:spacing w:before="260" w:after="260" w:line="415" w:lineRule="auto"/>
      <w:ind w:firstLine="200" w:firstLineChars="200"/>
      <w:jc w:val="both"/>
    </w:pPr>
    <w:rPr>
      <w:rFonts w:ascii="宋体" w:hAnsi="Cambria" w:eastAsia="宋体" w:cs="宋体"/>
      <w:szCs w:val="20"/>
      <w:lang w:val="en-US"/>
    </w:rPr>
  </w:style>
  <w:style w:type="paragraph" w:customStyle="1" w:styleId="233">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234">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235">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36">
    <w:name w:val="CM14"/>
    <w:basedOn w:val="104"/>
    <w:next w:val="104"/>
    <w:qFormat/>
    <w:uiPriority w:val="0"/>
    <w:pPr>
      <w:spacing w:after="68"/>
    </w:pPr>
    <w:rPr>
      <w:rFonts w:ascii="FHLHE E+ Futura Bk" w:eastAsia="FHLHE E+ Futura Bk" w:cs="Times New Roman"/>
      <w:color w:val="auto"/>
    </w:rPr>
  </w:style>
  <w:style w:type="paragraph" w:customStyle="1" w:styleId="237">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238">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239">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240">
    <w:name w:val="正文文字 2"/>
    <w:basedOn w:val="104"/>
    <w:next w:val="104"/>
    <w:qFormat/>
    <w:uiPriority w:val="0"/>
    <w:rPr>
      <w:rFonts w:ascii="宋体" w:eastAsia="宋体" w:cs="Times New Roman"/>
      <w:color w:val="auto"/>
    </w:rPr>
  </w:style>
  <w:style w:type="paragraph" w:customStyle="1" w:styleId="241">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242">
    <w:name w:val="Char Char1 Char"/>
    <w:basedOn w:val="1"/>
    <w:qFormat/>
    <w:uiPriority w:val="0"/>
    <w:rPr>
      <w:rFonts w:ascii="仿宋_GB2312" w:eastAsia="仿宋_GB2312"/>
      <w:b/>
      <w:sz w:val="32"/>
      <w:szCs w:val="32"/>
    </w:rPr>
  </w:style>
  <w:style w:type="paragraph" w:customStyle="1" w:styleId="243">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44">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245">
    <w:name w:val="Char Char111"/>
    <w:basedOn w:val="1"/>
    <w:qFormat/>
    <w:uiPriority w:val="0"/>
    <w:pPr>
      <w:spacing w:line="360" w:lineRule="auto"/>
    </w:pPr>
    <w:rPr>
      <w:szCs w:val="20"/>
    </w:rPr>
  </w:style>
  <w:style w:type="paragraph" w:customStyle="1" w:styleId="246">
    <w:name w:val="Char"/>
    <w:basedOn w:val="1"/>
    <w:qFormat/>
    <w:uiPriority w:val="0"/>
    <w:rPr>
      <w:rFonts w:ascii="仿宋_GB2312" w:eastAsia="仿宋_GB2312"/>
      <w:b/>
      <w:sz w:val="32"/>
      <w:szCs w:val="32"/>
    </w:rPr>
  </w:style>
  <w:style w:type="paragraph" w:customStyle="1" w:styleId="247">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eastAsia="en-US"/>
    </w:rPr>
  </w:style>
  <w:style w:type="paragraph" w:customStyle="1" w:styleId="248">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249">
    <w:name w:val="Char Char Char1 Char"/>
    <w:basedOn w:val="1"/>
    <w:qFormat/>
    <w:uiPriority w:val="0"/>
    <w:rPr>
      <w:szCs w:val="20"/>
    </w:rPr>
  </w:style>
  <w:style w:type="paragraph" w:customStyle="1" w:styleId="250">
    <w:name w:val="正文标准"/>
    <w:basedOn w:val="1"/>
    <w:qFormat/>
    <w:uiPriority w:val="0"/>
    <w:pPr>
      <w:adjustRightInd/>
      <w:spacing w:line="360" w:lineRule="auto"/>
      <w:ind w:firstLine="200" w:firstLineChars="200"/>
    </w:pPr>
    <w:rPr>
      <w:rFonts w:ascii="宋体" w:hAnsi="Calibri"/>
      <w:sz w:val="24"/>
    </w:rPr>
  </w:style>
  <w:style w:type="paragraph" w:customStyle="1" w:styleId="251">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252">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253">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254">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255">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256">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257">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258">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59">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260">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61">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262">
    <w:name w:val="标准有序列表（L1）"/>
    <w:basedOn w:val="16"/>
    <w:qFormat/>
    <w:uiPriority w:val="0"/>
    <w:pPr>
      <w:widowControl w:val="0"/>
      <w:tabs>
        <w:tab w:val="left" w:pos="0"/>
        <w:tab w:val="left" w:pos="992"/>
      </w:tabs>
      <w:adjustRightInd/>
      <w:snapToGrid/>
      <w:spacing w:line="360" w:lineRule="auto"/>
      <w:ind w:firstLine="0"/>
    </w:pPr>
    <w:rPr>
      <w:rFonts w:ascii="黑体" w:eastAsia="黑体"/>
      <w:kern w:val="2"/>
      <w:sz w:val="24"/>
    </w:rPr>
  </w:style>
  <w:style w:type="paragraph" w:customStyle="1" w:styleId="263">
    <w:name w:val="Char Char Char Char Char Char Char Char Char Char"/>
    <w:basedOn w:val="1"/>
    <w:qFormat/>
    <w:uiPriority w:val="0"/>
    <w:rPr>
      <w:rFonts w:ascii="仿宋_GB2312" w:eastAsia="仿宋_GB2312"/>
      <w:b/>
      <w:sz w:val="32"/>
      <w:szCs w:val="32"/>
    </w:rPr>
  </w:style>
  <w:style w:type="paragraph" w:customStyle="1" w:styleId="264">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265">
    <w:name w:val="_正文段落"/>
    <w:basedOn w:val="1"/>
    <w:qFormat/>
    <w:uiPriority w:val="0"/>
    <w:pPr>
      <w:adjustRightInd/>
      <w:ind w:firstLine="560"/>
    </w:pPr>
    <w:rPr>
      <w:rFonts w:ascii="仿宋_GB2312" w:hAnsi="仿宋" w:eastAsia="仿宋_GB2312"/>
      <w:kern w:val="0"/>
      <w:sz w:val="28"/>
      <w:szCs w:val="28"/>
    </w:rPr>
  </w:style>
  <w:style w:type="paragraph" w:customStyle="1" w:styleId="266">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267">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268">
    <w:name w:val="正文（首行缩进）"/>
    <w:basedOn w:val="26"/>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269">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270">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271">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272">
    <w:name w:val="Char Char Char1 Char2"/>
    <w:basedOn w:val="1"/>
    <w:qFormat/>
    <w:uiPriority w:val="0"/>
    <w:rPr>
      <w:szCs w:val="20"/>
    </w:rPr>
  </w:style>
  <w:style w:type="paragraph" w:customStyle="1" w:styleId="273">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274">
    <w:name w:val="默认段落字体 Para Char"/>
    <w:basedOn w:val="1"/>
    <w:qFormat/>
    <w:uiPriority w:val="0"/>
    <w:rPr>
      <w:rFonts w:ascii="Tahoma" w:hAnsi="Tahoma"/>
      <w:sz w:val="24"/>
      <w:szCs w:val="20"/>
    </w:rPr>
  </w:style>
  <w:style w:type="paragraph" w:customStyle="1" w:styleId="275">
    <w:name w:val="标题五"/>
    <w:basedOn w:val="1"/>
    <w:qFormat/>
    <w:uiPriority w:val="0"/>
    <w:pPr>
      <w:adjustRightInd/>
      <w:spacing w:before="156" w:beforeLines="50" w:line="360" w:lineRule="auto"/>
    </w:pPr>
    <w:rPr>
      <w:b/>
      <w:sz w:val="24"/>
    </w:rPr>
  </w:style>
  <w:style w:type="paragraph" w:customStyle="1" w:styleId="276">
    <w:name w:val="Char Char1101"/>
    <w:basedOn w:val="1"/>
    <w:qFormat/>
    <w:uiPriority w:val="0"/>
    <w:pPr>
      <w:spacing w:line="360" w:lineRule="auto"/>
    </w:pPr>
    <w:rPr>
      <w:rFonts w:ascii="Tahoma" w:hAnsi="Tahoma"/>
      <w:sz w:val="24"/>
      <w:szCs w:val="20"/>
    </w:rPr>
  </w:style>
  <w:style w:type="paragraph" w:customStyle="1" w:styleId="277">
    <w:name w:val="Char Char Char Char Char Char Char Char1"/>
    <w:basedOn w:val="1"/>
    <w:qFormat/>
    <w:uiPriority w:val="0"/>
    <w:pPr>
      <w:tabs>
        <w:tab w:val="left" w:pos="360"/>
      </w:tabs>
    </w:pPr>
    <w:rPr>
      <w:sz w:val="24"/>
      <w:szCs w:val="20"/>
    </w:rPr>
  </w:style>
  <w:style w:type="paragraph" w:customStyle="1" w:styleId="278">
    <w:name w:val="Char Char Char 字元 字元"/>
    <w:basedOn w:val="1"/>
    <w:qFormat/>
    <w:uiPriority w:val="0"/>
    <w:pPr>
      <w:adjustRightInd/>
      <w:spacing w:line="360" w:lineRule="auto"/>
      <w:ind w:firstLine="200" w:firstLineChars="200"/>
    </w:pPr>
    <w:rPr>
      <w:szCs w:val="20"/>
    </w:rPr>
  </w:style>
  <w:style w:type="paragraph" w:customStyle="1" w:styleId="279">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280">
    <w:name w:val="Char Char Char Char Char Char Char"/>
    <w:basedOn w:val="1"/>
    <w:qFormat/>
    <w:uiPriority w:val="0"/>
    <w:rPr>
      <w:rFonts w:ascii="仿宋_GB2312" w:eastAsia="仿宋_GB2312"/>
      <w:b/>
      <w:sz w:val="32"/>
      <w:szCs w:val="32"/>
    </w:rPr>
  </w:style>
  <w:style w:type="paragraph" w:customStyle="1" w:styleId="281">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282">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283">
    <w:name w:val="样式 标题 22h2L1 Heading 2H2sect 1.2H21sect 1.21H22sect 1.2..."/>
    <w:basedOn w:val="4"/>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284">
    <w:name w:val="样式6"/>
    <w:basedOn w:val="36"/>
    <w:qFormat/>
    <w:uiPriority w:val="0"/>
    <w:pPr>
      <w:spacing w:line="460" w:lineRule="exact"/>
      <w:outlineLvl w:val="2"/>
    </w:pPr>
    <w:rPr>
      <w:rFonts w:ascii="仿宋_GB2312" w:hAnsi="宋体" w:eastAsia="仿宋_GB2312"/>
      <w:b/>
      <w:bCs/>
      <w:sz w:val="24"/>
      <w:szCs w:val="24"/>
    </w:rPr>
  </w:style>
  <w:style w:type="paragraph" w:customStyle="1" w:styleId="285">
    <w:name w:val="批注框文本 Char Char"/>
    <w:basedOn w:val="1"/>
    <w:qFormat/>
    <w:uiPriority w:val="0"/>
    <w:pPr>
      <w:adjustRightInd/>
    </w:pPr>
    <w:rPr>
      <w:sz w:val="18"/>
      <w:szCs w:val="20"/>
    </w:rPr>
  </w:style>
  <w:style w:type="paragraph" w:customStyle="1" w:styleId="286">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287">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288">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289">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val="none" w:color="000000"/>
      <w:lang w:val="en-US" w:eastAsia="zh-CN" w:bidi="ar-SA"/>
    </w:rPr>
  </w:style>
  <w:style w:type="paragraph" w:customStyle="1" w:styleId="290">
    <w:name w:val="索引 11"/>
    <w:basedOn w:val="1"/>
    <w:next w:val="1"/>
    <w:qFormat/>
    <w:uiPriority w:val="99"/>
    <w:pPr>
      <w:adjustRightInd/>
      <w:spacing w:line="360" w:lineRule="auto"/>
    </w:pPr>
    <w:rPr>
      <w:rFonts w:ascii="仿宋_GB2312" w:eastAsia="仿宋_GB2312"/>
      <w:sz w:val="24"/>
      <w:szCs w:val="20"/>
    </w:rPr>
  </w:style>
  <w:style w:type="paragraph" w:customStyle="1" w:styleId="291">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292">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293">
    <w:name w:val="正文文字缩进项目"/>
    <w:basedOn w:val="26"/>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294">
    <w:name w:val="文档正文"/>
    <w:basedOn w:val="1"/>
    <w:qFormat/>
    <w:uiPriority w:val="0"/>
    <w:pPr>
      <w:spacing w:line="480" w:lineRule="atLeast"/>
      <w:ind w:firstLine="567"/>
      <w:textAlignment w:val="baseline"/>
    </w:pPr>
    <w:rPr>
      <w:kern w:val="0"/>
      <w:sz w:val="24"/>
      <w:szCs w:val="20"/>
    </w:rPr>
  </w:style>
  <w:style w:type="paragraph" w:customStyle="1" w:styleId="295">
    <w:name w:val="正文文字表格居中"/>
    <w:basedOn w:val="1"/>
    <w:next w:val="60"/>
    <w:qFormat/>
    <w:uiPriority w:val="0"/>
    <w:pPr>
      <w:snapToGrid w:val="0"/>
      <w:spacing w:line="360" w:lineRule="auto"/>
    </w:pPr>
    <w:rPr>
      <w:rFonts w:ascii="宋体"/>
      <w:b/>
      <w:sz w:val="24"/>
      <w:szCs w:val="20"/>
    </w:rPr>
  </w:style>
  <w:style w:type="paragraph" w:customStyle="1" w:styleId="296">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297">
    <w:name w:val="小节"/>
    <w:basedOn w:val="5"/>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298">
    <w:name w:val="Plain Text1"/>
    <w:basedOn w:val="1"/>
    <w:qFormat/>
    <w:uiPriority w:val="7"/>
    <w:pPr>
      <w:adjustRightInd/>
    </w:pPr>
    <w:rPr>
      <w:rFonts w:ascii="宋体" w:hAnsi="Courier New"/>
    </w:rPr>
  </w:style>
  <w:style w:type="paragraph" w:customStyle="1" w:styleId="299">
    <w:name w:val="Char3"/>
    <w:basedOn w:val="1"/>
    <w:qFormat/>
    <w:uiPriority w:val="0"/>
    <w:pPr>
      <w:adjustRightInd/>
    </w:pPr>
    <w:rPr>
      <w:rFonts w:ascii="仿宋_GB2312" w:eastAsia="仿宋_GB2312"/>
      <w:b/>
      <w:sz w:val="32"/>
      <w:szCs w:val="32"/>
    </w:rPr>
  </w:style>
  <w:style w:type="paragraph" w:customStyle="1" w:styleId="300">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301">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302">
    <w:name w:val="标题2"/>
    <w:basedOn w:val="4"/>
    <w:next w:val="1"/>
    <w:qFormat/>
    <w:uiPriority w:val="0"/>
    <w:pPr>
      <w:tabs>
        <w:tab w:val="left" w:pos="578"/>
        <w:tab w:val="left" w:pos="900"/>
        <w:tab w:val="left" w:pos="1440"/>
        <w:tab w:val="clear" w:pos="432"/>
      </w:tabs>
      <w:ind w:left="1440" w:hanging="360"/>
    </w:pPr>
    <w:rPr>
      <w:rFonts w:ascii="仿宋" w:eastAsia="仿宋" w:cs="宋体"/>
      <w:szCs w:val="28"/>
    </w:rPr>
  </w:style>
  <w:style w:type="paragraph" w:customStyle="1" w:styleId="303">
    <w:name w:val="List Paragraph1"/>
    <w:basedOn w:val="1"/>
    <w:qFormat/>
    <w:uiPriority w:val="0"/>
    <w:pPr>
      <w:spacing w:line="360" w:lineRule="auto"/>
      <w:ind w:firstLine="200" w:firstLineChars="200"/>
    </w:pPr>
    <w:rPr>
      <w:rFonts w:eastAsia="楷体_GB2312" w:cs="Lucida Sans"/>
      <w:sz w:val="24"/>
    </w:rPr>
  </w:style>
  <w:style w:type="paragraph" w:customStyle="1" w:styleId="304">
    <w:name w:val="样式 标题 3标题 3 Char第二层条h33Bold Headbh章标题1小标题level_3PIM 3..."/>
    <w:basedOn w:val="5"/>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305">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306">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307">
    <w:name w:val="Char3 Char Char Char"/>
    <w:basedOn w:val="1"/>
    <w:qFormat/>
    <w:uiPriority w:val="0"/>
    <w:pPr>
      <w:widowControl/>
      <w:adjustRightInd/>
      <w:spacing w:after="160" w:line="240" w:lineRule="exact"/>
      <w:jc w:val="left"/>
    </w:pPr>
    <w:rPr>
      <w:szCs w:val="20"/>
    </w:rPr>
  </w:style>
  <w:style w:type="paragraph" w:customStyle="1" w:styleId="308">
    <w:name w:val="表格标题2"/>
    <w:basedOn w:val="309"/>
    <w:qFormat/>
    <w:uiPriority w:val="0"/>
    <w:rPr>
      <w:b/>
    </w:rPr>
  </w:style>
  <w:style w:type="paragraph" w:customStyle="1" w:styleId="309">
    <w:name w:val="表格内文"/>
    <w:basedOn w:val="1"/>
    <w:qFormat/>
    <w:uiPriority w:val="0"/>
    <w:pPr>
      <w:adjustRightInd/>
      <w:spacing w:line="360" w:lineRule="auto"/>
    </w:pPr>
    <w:rPr>
      <w:rFonts w:ascii="宋体" w:hAnsi="宋体" w:cs="宋体"/>
      <w:color w:val="000000"/>
      <w:szCs w:val="20"/>
    </w:rPr>
  </w:style>
  <w:style w:type="paragraph" w:customStyle="1" w:styleId="310">
    <w:name w:val="Char Char Char Char Char Char Char Char Char Char2"/>
    <w:basedOn w:val="1"/>
    <w:qFormat/>
    <w:uiPriority w:val="0"/>
    <w:rPr>
      <w:rFonts w:ascii="仿宋_GB2312" w:eastAsia="仿宋_GB2312"/>
      <w:b/>
      <w:sz w:val="32"/>
      <w:szCs w:val="32"/>
    </w:rPr>
  </w:style>
  <w:style w:type="paragraph" w:customStyle="1" w:styleId="311">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312">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313">
    <w:name w:val="Char Char11 Char Char Char Char Char Char Char Char Char11"/>
    <w:basedOn w:val="1"/>
    <w:qFormat/>
    <w:uiPriority w:val="0"/>
    <w:pPr>
      <w:spacing w:line="360" w:lineRule="auto"/>
    </w:pPr>
    <w:rPr>
      <w:szCs w:val="20"/>
    </w:rPr>
  </w:style>
  <w:style w:type="paragraph" w:customStyle="1" w:styleId="314">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315">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316">
    <w:name w:val="MM Topic 1"/>
    <w:basedOn w:val="3"/>
    <w:qFormat/>
    <w:uiPriority w:val="0"/>
    <w:pPr>
      <w:tabs>
        <w:tab w:val="left" w:pos="840"/>
        <w:tab w:val="clear" w:pos="432"/>
      </w:tabs>
      <w:adjustRightInd/>
      <w:ind w:left="840" w:hanging="420"/>
    </w:pPr>
  </w:style>
  <w:style w:type="paragraph" w:customStyle="1" w:styleId="317">
    <w:name w:val="样式 标题 2标题2H2Heading 2 HiddenHeading 2 CCBSheading 22nd lev..."/>
    <w:basedOn w:val="4"/>
    <w:qFormat/>
    <w:uiPriority w:val="0"/>
    <w:pPr>
      <w:widowControl/>
      <w:spacing w:before="260" w:after="260" w:line="416" w:lineRule="auto"/>
    </w:pPr>
    <w:rPr>
      <w:rFonts w:ascii="Arial" w:hAnsi="Arial" w:eastAsia="黑体"/>
      <w:sz w:val="30"/>
      <w:szCs w:val="21"/>
    </w:rPr>
  </w:style>
  <w:style w:type="paragraph" w:customStyle="1" w:styleId="318">
    <w:name w:val="文本正文 Char"/>
    <w:basedOn w:val="1"/>
    <w:qFormat/>
    <w:uiPriority w:val="0"/>
    <w:pPr>
      <w:spacing w:line="360" w:lineRule="auto"/>
      <w:ind w:firstLine="200" w:firstLineChars="200"/>
    </w:pPr>
    <w:rPr>
      <w:kern w:val="0"/>
      <w:sz w:val="24"/>
      <w:szCs w:val="20"/>
    </w:rPr>
  </w:style>
  <w:style w:type="paragraph" w:customStyle="1" w:styleId="319">
    <w:name w:val="表格"/>
    <w:basedOn w:val="1"/>
    <w:qFormat/>
    <w:uiPriority w:val="0"/>
    <w:pPr>
      <w:snapToGrid w:val="0"/>
      <w:ind w:firstLine="42" w:firstLineChars="21"/>
    </w:pPr>
    <w:rPr>
      <w:rFonts w:ascii="宋体" w:hAnsi="宋体"/>
      <w:kern w:val="0"/>
      <w:sz w:val="20"/>
      <w:szCs w:val="20"/>
    </w:rPr>
  </w:style>
  <w:style w:type="paragraph" w:customStyle="1" w:styleId="320">
    <w:name w:val="标书标题4"/>
    <w:basedOn w:val="6"/>
    <w:qFormat/>
    <w:uiPriority w:val="0"/>
    <w:pPr>
      <w:snapToGrid w:val="0"/>
      <w:spacing w:before="0" w:after="0" w:line="300" w:lineRule="auto"/>
    </w:pPr>
    <w:rPr>
      <w:rFonts w:ascii="Arial Narrow" w:hAnsi="Arial Narrow" w:eastAsia="仿宋_GB2312"/>
      <w:bCs w:val="0"/>
      <w:color w:val="000000"/>
      <w:kern w:val="0"/>
      <w:szCs w:val="32"/>
      <w:lang w:val="en-US"/>
    </w:rPr>
  </w:style>
  <w:style w:type="paragraph" w:customStyle="1" w:styleId="321">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322">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323">
    <w:name w:val="表格项目符号 2"/>
    <w:basedOn w:val="32"/>
    <w:qFormat/>
    <w:uiPriority w:val="0"/>
    <w:pPr>
      <w:tabs>
        <w:tab w:val="left" w:pos="624"/>
      </w:tabs>
      <w:adjustRightInd/>
      <w:snapToGrid w:val="0"/>
      <w:spacing w:line="300" w:lineRule="auto"/>
      <w:ind w:left="623" w:hanging="374"/>
      <w:jc w:val="both"/>
    </w:pPr>
    <w:rPr>
      <w:rFonts w:ascii="Times New Roman" w:hAnsi="Times New Roman"/>
      <w:color w:val="auto"/>
      <w:kern w:val="2"/>
      <w:sz w:val="21"/>
      <w:szCs w:val="24"/>
    </w:rPr>
  </w:style>
  <w:style w:type="paragraph" w:customStyle="1" w:styleId="324">
    <w:name w:val="EB_表格"/>
    <w:basedOn w:val="1"/>
    <w:qFormat/>
    <w:uiPriority w:val="0"/>
    <w:pPr>
      <w:adjustRightInd/>
      <w:spacing w:line="300" w:lineRule="auto"/>
      <w:jc w:val="center"/>
    </w:pPr>
  </w:style>
  <w:style w:type="paragraph" w:customStyle="1" w:styleId="325">
    <w:name w:val="_Style 6"/>
    <w:basedOn w:val="1"/>
    <w:qFormat/>
    <w:uiPriority w:val="34"/>
    <w:pPr>
      <w:adjustRightInd/>
      <w:ind w:firstLine="420" w:firstLineChars="200"/>
    </w:pPr>
    <w:rPr>
      <w:rFonts w:eastAsia="仿宋_GB2312"/>
      <w:sz w:val="28"/>
    </w:rPr>
  </w:style>
  <w:style w:type="paragraph" w:customStyle="1" w:styleId="326">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327">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328">
    <w:name w:val="!大节"/>
    <w:basedOn w:val="4"/>
    <w:qFormat/>
    <w:uiPriority w:val="0"/>
    <w:pPr>
      <w:spacing w:before="260" w:after="260" w:line="415" w:lineRule="auto"/>
      <w:ind w:left="420" w:hanging="420"/>
    </w:pPr>
    <w:rPr>
      <w:rFonts w:ascii="Arial" w:hAnsi="Arial" w:eastAsia="微软雅黑"/>
      <w:lang w:val="en-US"/>
    </w:rPr>
  </w:style>
  <w:style w:type="paragraph" w:customStyle="1" w:styleId="329">
    <w:name w:val="正文文本 22"/>
    <w:basedOn w:val="1"/>
    <w:qFormat/>
    <w:uiPriority w:val="0"/>
    <w:pPr>
      <w:widowControl/>
      <w:overflowPunct w:val="0"/>
      <w:autoSpaceDE w:val="0"/>
      <w:autoSpaceDN w:val="0"/>
      <w:ind w:left="720" w:hanging="720"/>
      <w:textAlignment w:val="baseline"/>
    </w:pPr>
    <w:rPr>
      <w:kern w:val="0"/>
      <w:sz w:val="24"/>
      <w:szCs w:val="20"/>
    </w:rPr>
  </w:style>
  <w:style w:type="paragraph" w:customStyle="1" w:styleId="330">
    <w:name w:val="正文表标题"/>
    <w:next w:val="331"/>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331">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32">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333">
    <w:name w:val="trademark"/>
    <w:qFormat/>
    <w:uiPriority w:val="0"/>
    <w:pPr>
      <w:spacing w:after="60"/>
    </w:pPr>
    <w:rPr>
      <w:rFonts w:ascii="Futura Bk" w:hAnsi="Futura Bk" w:eastAsia="宋体" w:cs="Times New Roman"/>
      <w:sz w:val="15"/>
      <w:lang w:val="en-US" w:eastAsia="en-US" w:bidi="ar-SA"/>
    </w:rPr>
  </w:style>
  <w:style w:type="paragraph" w:customStyle="1" w:styleId="334">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eastAsia="en-US"/>
    </w:rPr>
  </w:style>
  <w:style w:type="paragraph" w:customStyle="1" w:styleId="335">
    <w:name w:val="Char Char1 Char Char Char Char Char Char1"/>
    <w:basedOn w:val="1"/>
    <w:qFormat/>
    <w:uiPriority w:val="0"/>
    <w:rPr>
      <w:rFonts w:ascii="仿宋_GB2312" w:eastAsia="仿宋_GB2312"/>
      <w:b/>
      <w:sz w:val="32"/>
      <w:szCs w:val="20"/>
    </w:rPr>
  </w:style>
  <w:style w:type="paragraph" w:customStyle="1" w:styleId="336">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337">
    <w:name w:val="Char1 Char Char Char1"/>
    <w:basedOn w:val="1"/>
    <w:qFormat/>
    <w:uiPriority w:val="0"/>
    <w:pPr>
      <w:adjustRightInd/>
      <w:ind w:firstLine="200" w:firstLineChars="200"/>
    </w:pPr>
    <w:rPr>
      <w:rFonts w:ascii="Tahoma" w:hAnsi="Tahoma"/>
      <w:sz w:val="24"/>
      <w:szCs w:val="20"/>
    </w:rPr>
  </w:style>
  <w:style w:type="paragraph" w:customStyle="1" w:styleId="338">
    <w:name w:val="a1"/>
    <w:basedOn w:val="1"/>
    <w:qFormat/>
    <w:uiPriority w:val="0"/>
    <w:pPr>
      <w:widowControl/>
      <w:spacing w:line="300" w:lineRule="atLeast"/>
      <w:jc w:val="left"/>
    </w:pPr>
    <w:rPr>
      <w:rFonts w:ascii="宋体" w:hAnsi="宋体"/>
      <w:kern w:val="0"/>
      <w:sz w:val="18"/>
      <w:szCs w:val="20"/>
    </w:rPr>
  </w:style>
  <w:style w:type="paragraph" w:customStyle="1" w:styleId="339">
    <w:name w:val="样式7"/>
    <w:basedOn w:val="340"/>
    <w:next w:val="1"/>
    <w:qFormat/>
    <w:uiPriority w:val="0"/>
    <w:pPr>
      <w:spacing w:after="156" w:afterLines="50"/>
      <w:jc w:val="left"/>
      <w:outlineLvl w:val="3"/>
    </w:pPr>
    <w:rPr>
      <w:sz w:val="24"/>
      <w:szCs w:val="24"/>
    </w:rPr>
  </w:style>
  <w:style w:type="paragraph" w:customStyle="1" w:styleId="340">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341">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342">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343">
    <w:name w:val="样式 样式2 + 左侧:  1 字符 右侧:  1 字符"/>
    <w:basedOn w:val="151"/>
    <w:qFormat/>
    <w:uiPriority w:val="0"/>
    <w:pPr>
      <w:tabs>
        <w:tab w:val="clear" w:pos="2790"/>
        <w:tab w:val="clear" w:pos="4230"/>
      </w:tabs>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344">
    <w:name w:val="Char2 Char Char2"/>
    <w:basedOn w:val="1"/>
    <w:qFormat/>
    <w:uiPriority w:val="0"/>
    <w:pPr>
      <w:adjustRightInd/>
    </w:pPr>
    <w:rPr>
      <w:rFonts w:ascii="Tahoma" w:hAnsi="Tahoma"/>
      <w:sz w:val="24"/>
      <w:szCs w:val="20"/>
    </w:rPr>
  </w:style>
  <w:style w:type="paragraph" w:customStyle="1" w:styleId="345">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346">
    <w:name w:val="三级条标题"/>
    <w:basedOn w:val="347"/>
    <w:next w:val="331"/>
    <w:qFormat/>
    <w:uiPriority w:val="0"/>
    <w:pPr>
      <w:tabs>
        <w:tab w:val="left" w:pos="1260"/>
        <w:tab w:val="left" w:pos="1680"/>
        <w:tab w:val="left" w:pos="2100"/>
        <w:tab w:val="left" w:pos="2520"/>
      </w:tabs>
      <w:ind w:left="2520"/>
      <w:outlineLvl w:val="4"/>
    </w:pPr>
  </w:style>
  <w:style w:type="paragraph" w:customStyle="1" w:styleId="347">
    <w:name w:val="二级条标题"/>
    <w:basedOn w:val="348"/>
    <w:next w:val="331"/>
    <w:qFormat/>
    <w:uiPriority w:val="0"/>
    <w:pPr>
      <w:tabs>
        <w:tab w:val="left" w:pos="1260"/>
        <w:tab w:val="left" w:pos="1680"/>
        <w:tab w:val="left" w:pos="2100"/>
      </w:tabs>
      <w:ind w:left="0"/>
      <w:outlineLvl w:val="3"/>
    </w:pPr>
  </w:style>
  <w:style w:type="paragraph" w:customStyle="1" w:styleId="348">
    <w:name w:val="一级条标题"/>
    <w:basedOn w:val="349"/>
    <w:next w:val="331"/>
    <w:qFormat/>
    <w:uiPriority w:val="0"/>
    <w:pPr>
      <w:tabs>
        <w:tab w:val="left" w:pos="1260"/>
        <w:tab w:val="left" w:pos="1680"/>
      </w:tabs>
      <w:spacing w:before="0" w:beforeLines="0" w:after="0" w:afterLines="0"/>
      <w:ind w:left="1680"/>
      <w:outlineLvl w:val="2"/>
    </w:pPr>
  </w:style>
  <w:style w:type="paragraph" w:customStyle="1" w:styleId="349">
    <w:name w:val="章标题"/>
    <w:next w:val="331"/>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350">
    <w:name w:val="数字标题2"/>
    <w:basedOn w:val="4"/>
    <w:next w:val="1"/>
    <w:qFormat/>
    <w:uiPriority w:val="0"/>
    <w:pPr>
      <w:tabs>
        <w:tab w:val="left" w:pos="480"/>
        <w:tab w:val="clear" w:pos="432"/>
      </w:tabs>
      <w:ind w:left="480" w:hanging="480"/>
    </w:pPr>
    <w:rPr>
      <w:rFonts w:ascii="Times New Roman" w:eastAsia="宋体"/>
      <w:i/>
      <w:sz w:val="36"/>
      <w:szCs w:val="36"/>
      <w:lang w:val="en-US"/>
    </w:rPr>
  </w:style>
  <w:style w:type="paragraph" w:customStyle="1" w:styleId="351">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352">
    <w:name w:val="样式 标题 1Level 1 HeadPIM 1Section Headh1l11Heading 0Datash..."/>
    <w:basedOn w:val="3"/>
    <w:qFormat/>
    <w:uiPriority w:val="0"/>
    <w:pPr>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353">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354">
    <w:name w:val="样式 标题 1章节第一层h1H"/>
    <w:basedOn w:val="3"/>
    <w:qFormat/>
    <w:uiPriority w:val="0"/>
    <w:pPr>
      <w:autoSpaceDE w:val="0"/>
      <w:autoSpaceDN w:val="0"/>
      <w:spacing w:before="0" w:after="0" w:line="240" w:lineRule="auto"/>
      <w:ind w:left="0" w:firstLine="0"/>
      <w:jc w:val="left"/>
      <w:outlineLvl w:val="9"/>
    </w:pPr>
    <w:rPr>
      <w:kern w:val="0"/>
      <w:sz w:val="52"/>
      <w:szCs w:val="52"/>
      <w:lang w:val="zh-CN"/>
    </w:rPr>
  </w:style>
  <w:style w:type="paragraph" w:customStyle="1" w:styleId="355">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356">
    <w:name w:val="正文 项目2"/>
    <w:basedOn w:val="357"/>
    <w:qFormat/>
    <w:uiPriority w:val="0"/>
    <w:pPr>
      <w:tabs>
        <w:tab w:val="left" w:pos="840"/>
      </w:tabs>
      <w:spacing w:after="0"/>
      <w:ind w:left="900"/>
    </w:pPr>
  </w:style>
  <w:style w:type="paragraph" w:customStyle="1" w:styleId="357">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358">
    <w:name w:val="Body Text 2*"/>
    <w:basedOn w:val="1"/>
    <w:qFormat/>
    <w:uiPriority w:val="6"/>
    <w:pPr>
      <w:widowControl/>
      <w:adjustRightInd/>
      <w:ind w:left="720" w:hanging="720"/>
    </w:pPr>
    <w:rPr>
      <w:color w:val="000000"/>
      <w:kern w:val="0"/>
      <w:sz w:val="24"/>
      <w:szCs w:val="20"/>
    </w:rPr>
  </w:style>
  <w:style w:type="paragraph" w:customStyle="1" w:styleId="359">
    <w:name w:val="表1"/>
    <w:basedOn w:val="1"/>
    <w:qFormat/>
    <w:uiPriority w:val="0"/>
    <w:pPr>
      <w:tabs>
        <w:tab w:val="left" w:pos="703"/>
      </w:tabs>
      <w:adjustRightInd/>
      <w:spacing w:line="360" w:lineRule="auto"/>
      <w:ind w:left="703"/>
      <w:jc w:val="center"/>
    </w:pPr>
  </w:style>
  <w:style w:type="paragraph" w:customStyle="1" w:styleId="360">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361">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362">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363">
    <w:name w:val="2级标题"/>
    <w:basedOn w:val="364"/>
    <w:qFormat/>
    <w:uiPriority w:val="0"/>
    <w:pPr>
      <w:jc w:val="left"/>
      <w:outlineLvl w:val="1"/>
    </w:pPr>
    <w:rPr>
      <w:rFonts w:ascii="Times New Roman" w:hAnsi="Times New Roman" w:eastAsia="仿宋"/>
      <w:sz w:val="30"/>
    </w:rPr>
  </w:style>
  <w:style w:type="paragraph" w:customStyle="1" w:styleId="364">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365">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366">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367">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368">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369">
    <w:name w:val="bullet"/>
    <w:basedOn w:val="1"/>
    <w:qFormat/>
    <w:uiPriority w:val="0"/>
    <w:pPr>
      <w:tabs>
        <w:tab w:val="left" w:pos="840"/>
      </w:tabs>
      <w:adjustRightInd/>
      <w:ind w:left="840" w:hanging="420"/>
    </w:pPr>
  </w:style>
  <w:style w:type="paragraph" w:customStyle="1" w:styleId="370">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371">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372">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373">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374">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375">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376">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377">
    <w:name w:val="MM Topic 4"/>
    <w:basedOn w:val="6"/>
    <w:qFormat/>
    <w:uiPriority w:val="0"/>
    <w:pPr>
      <w:tabs>
        <w:tab w:val="left" w:pos="2100"/>
        <w:tab w:val="clear" w:pos="864"/>
      </w:tabs>
      <w:adjustRightInd/>
      <w:ind w:left="2100" w:hanging="420"/>
    </w:pPr>
    <w:rPr>
      <w:lang w:val="en-US"/>
    </w:rPr>
  </w:style>
  <w:style w:type="paragraph" w:customStyle="1" w:styleId="378">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379">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val="none" w:color="000000"/>
      <w:lang w:val="en-US" w:eastAsia="zh-CN" w:bidi="ar-SA"/>
    </w:rPr>
  </w:style>
  <w:style w:type="paragraph" w:customStyle="1" w:styleId="380">
    <w:name w:val="Char Char11 Char Char Char Char Char Char Char Char Char1"/>
    <w:basedOn w:val="1"/>
    <w:qFormat/>
    <w:uiPriority w:val="6"/>
    <w:pPr>
      <w:spacing w:line="360" w:lineRule="auto"/>
    </w:pPr>
    <w:rPr>
      <w:szCs w:val="20"/>
    </w:rPr>
  </w:style>
  <w:style w:type="paragraph" w:customStyle="1" w:styleId="381">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382">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383">
    <w:name w:val="body text bold"/>
    <w:basedOn w:val="24"/>
    <w:qFormat/>
    <w:uiPriority w:val="0"/>
    <w:pPr>
      <w:widowControl/>
      <w:adjustRightInd/>
      <w:spacing w:line="240" w:lineRule="auto"/>
      <w:ind w:firstLine="200" w:firstLineChars="200"/>
      <w:jc w:val="left"/>
    </w:pPr>
    <w:rPr>
      <w:rFonts w:ascii="Futura Hv" w:hAnsi="Futura Hv"/>
      <w:kern w:val="0"/>
      <w:sz w:val="18"/>
      <w:szCs w:val="20"/>
      <w:lang w:val="en-US" w:eastAsia="en-US"/>
    </w:rPr>
  </w:style>
  <w:style w:type="paragraph" w:customStyle="1" w:styleId="384">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385">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386">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387">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388">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389">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390">
    <w:name w:val="单元格居中"/>
    <w:basedOn w:val="1"/>
    <w:qFormat/>
    <w:uiPriority w:val="0"/>
    <w:pPr>
      <w:adjustRightInd/>
      <w:spacing w:line="360" w:lineRule="auto"/>
      <w:jc w:val="center"/>
    </w:pPr>
    <w:rPr>
      <w:sz w:val="24"/>
    </w:rPr>
  </w:style>
  <w:style w:type="paragraph" w:customStyle="1" w:styleId="391">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392">
    <w:name w:val="Char Char Char Char Char Char Char1"/>
    <w:basedOn w:val="1"/>
    <w:qFormat/>
    <w:uiPriority w:val="6"/>
    <w:rPr>
      <w:rFonts w:ascii="仿宋_GB2312" w:eastAsia="仿宋_GB2312"/>
      <w:b/>
      <w:sz w:val="32"/>
      <w:szCs w:val="32"/>
    </w:rPr>
  </w:style>
  <w:style w:type="paragraph" w:customStyle="1" w:styleId="393">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394">
    <w:name w:val="Char3 Char Char Char11"/>
    <w:basedOn w:val="1"/>
    <w:qFormat/>
    <w:uiPriority w:val="0"/>
    <w:pPr>
      <w:widowControl/>
      <w:adjustRightInd/>
      <w:spacing w:after="160" w:line="240" w:lineRule="exact"/>
      <w:jc w:val="left"/>
    </w:pPr>
    <w:rPr>
      <w:szCs w:val="20"/>
    </w:rPr>
  </w:style>
  <w:style w:type="paragraph" w:customStyle="1" w:styleId="395">
    <w:name w:val="Char Char1121"/>
    <w:basedOn w:val="1"/>
    <w:qFormat/>
    <w:uiPriority w:val="0"/>
    <w:pPr>
      <w:spacing w:line="360" w:lineRule="auto"/>
    </w:pPr>
    <w:rPr>
      <w:szCs w:val="20"/>
    </w:rPr>
  </w:style>
  <w:style w:type="paragraph" w:customStyle="1" w:styleId="396">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397">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val="none" w:color="000000"/>
      <w:lang w:val="en-US" w:eastAsia="zh-CN" w:bidi="ar-SA"/>
    </w:rPr>
  </w:style>
  <w:style w:type="paragraph" w:customStyle="1" w:styleId="398">
    <w:name w:val="Normal0"/>
    <w:qFormat/>
    <w:uiPriority w:val="0"/>
    <w:rPr>
      <w:rFonts w:ascii="Times New Roman" w:hAnsi="Times New Roman" w:eastAsia="宋体" w:cs="Times New Roman"/>
      <w:lang w:val="en-US" w:eastAsia="en-US" w:bidi="ar-SA"/>
    </w:rPr>
  </w:style>
  <w:style w:type="paragraph" w:customStyle="1" w:styleId="399">
    <w:name w:val="带编号样式"/>
    <w:basedOn w:val="318"/>
    <w:qFormat/>
    <w:uiPriority w:val="0"/>
    <w:pPr>
      <w:tabs>
        <w:tab w:val="left" w:pos="840"/>
      </w:tabs>
      <w:snapToGrid w:val="0"/>
      <w:ind w:left="840" w:hanging="420" w:firstLineChars="0"/>
    </w:pPr>
    <w:rPr>
      <w:rFonts w:ascii="仿宋_GB2312" w:eastAsia="仿宋_GB2312"/>
      <w:color w:val="000000"/>
    </w:rPr>
  </w:style>
  <w:style w:type="paragraph" w:customStyle="1" w:styleId="400">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01">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402">
    <w:name w:val="封面"/>
    <w:basedOn w:val="1"/>
    <w:qFormat/>
    <w:uiPriority w:val="0"/>
    <w:pPr>
      <w:spacing w:line="360" w:lineRule="atLeast"/>
      <w:jc w:val="right"/>
      <w:textAlignment w:val="baseline"/>
    </w:pPr>
    <w:rPr>
      <w:rFonts w:ascii="Symbol" w:hAnsi="Symbol"/>
      <w:kern w:val="0"/>
      <w:szCs w:val="20"/>
    </w:rPr>
  </w:style>
  <w:style w:type="paragraph" w:customStyle="1" w:styleId="403">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404">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405">
    <w:name w:val="默认段落字体 Para Char Char Char1 Char"/>
    <w:basedOn w:val="1"/>
    <w:qFormat/>
    <w:uiPriority w:val="0"/>
    <w:pPr>
      <w:spacing w:line="240" w:lineRule="atLeast"/>
      <w:ind w:left="420" w:firstLine="420"/>
    </w:pPr>
    <w:rPr>
      <w:sz w:val="24"/>
    </w:rPr>
  </w:style>
  <w:style w:type="paragraph" w:customStyle="1" w:styleId="406">
    <w:name w:val="WW-正文文字缩进 2"/>
    <w:basedOn w:val="1"/>
    <w:qFormat/>
    <w:uiPriority w:val="0"/>
    <w:pPr>
      <w:suppressAutoHyphens/>
      <w:adjustRightInd/>
      <w:ind w:firstLine="420"/>
    </w:pPr>
    <w:rPr>
      <w:kern w:val="1"/>
      <w:szCs w:val="20"/>
    </w:rPr>
  </w:style>
  <w:style w:type="paragraph" w:customStyle="1" w:styleId="407">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408">
    <w:name w:val="样式 标题 2 + 四号"/>
    <w:basedOn w:val="4"/>
    <w:qFormat/>
    <w:uiPriority w:val="0"/>
    <w:pPr>
      <w:spacing w:before="120" w:after="120"/>
      <w:jc w:val="both"/>
    </w:pPr>
    <w:rPr>
      <w:rFonts w:ascii="宋体" w:hAnsi="Arial" w:eastAsia="宋体"/>
      <w:sz w:val="28"/>
      <w:lang w:val="en-US"/>
    </w:rPr>
  </w:style>
  <w:style w:type="paragraph" w:customStyle="1" w:styleId="409">
    <w:name w:val="有符号正文"/>
    <w:basedOn w:val="1"/>
    <w:qFormat/>
    <w:uiPriority w:val="0"/>
    <w:pPr>
      <w:adjustRightInd/>
      <w:spacing w:line="400" w:lineRule="exact"/>
      <w:ind w:firstLine="200" w:firstLineChars="200"/>
    </w:pPr>
    <w:rPr>
      <w:rFonts w:ascii="Arial" w:hAnsi="Arial"/>
    </w:rPr>
  </w:style>
  <w:style w:type="paragraph" w:customStyle="1" w:styleId="410">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411">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412">
    <w:name w:val="4"/>
    <w:basedOn w:val="1"/>
    <w:next w:val="40"/>
    <w:qFormat/>
    <w:uiPriority w:val="0"/>
    <w:pPr>
      <w:spacing w:after="120" w:line="480" w:lineRule="auto"/>
      <w:ind w:left="420" w:leftChars="200"/>
    </w:pPr>
    <w:rPr>
      <w:sz w:val="24"/>
      <w:szCs w:val="20"/>
    </w:rPr>
  </w:style>
  <w:style w:type="paragraph" w:customStyle="1" w:styleId="413">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14">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415">
    <w:name w:val="样式 标题 3H3 + 两端对齐"/>
    <w:basedOn w:val="5"/>
    <w:qFormat/>
    <w:uiPriority w:val="0"/>
    <w:pPr>
      <w:spacing w:before="0" w:after="0" w:line="240" w:lineRule="auto"/>
      <w:jc w:val="left"/>
    </w:pPr>
    <w:rPr>
      <w:rFonts w:cs="宋体"/>
      <w:sz w:val="21"/>
      <w:szCs w:val="20"/>
    </w:rPr>
  </w:style>
  <w:style w:type="paragraph" w:customStyle="1" w:styleId="416">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417">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418">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419">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420">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421">
    <w:name w:val="Char Char1 Char Char Char"/>
    <w:basedOn w:val="1"/>
    <w:qFormat/>
    <w:uiPriority w:val="0"/>
    <w:rPr>
      <w:rFonts w:ascii="仿宋_GB2312" w:eastAsia="仿宋_GB2312"/>
      <w:b/>
      <w:sz w:val="32"/>
      <w:szCs w:val="20"/>
    </w:rPr>
  </w:style>
  <w:style w:type="paragraph" w:customStyle="1" w:styleId="422">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423">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424">
    <w:name w:val="Picture"/>
    <w:basedOn w:val="1"/>
    <w:next w:val="17"/>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425">
    <w:name w:val="Char Char1 Char Char Char2"/>
    <w:basedOn w:val="1"/>
    <w:qFormat/>
    <w:uiPriority w:val="0"/>
    <w:rPr>
      <w:rFonts w:ascii="仿宋_GB2312" w:eastAsia="仿宋_GB2312"/>
      <w:b/>
      <w:sz w:val="32"/>
      <w:szCs w:val="32"/>
    </w:rPr>
  </w:style>
  <w:style w:type="paragraph" w:customStyle="1" w:styleId="426">
    <w:name w:val="Char3 Char Char Char1"/>
    <w:basedOn w:val="1"/>
    <w:qFormat/>
    <w:uiPriority w:val="6"/>
    <w:pPr>
      <w:widowControl/>
      <w:adjustRightInd/>
      <w:spacing w:after="160" w:line="240" w:lineRule="exact"/>
      <w:jc w:val="left"/>
    </w:pPr>
    <w:rPr>
      <w:szCs w:val="20"/>
    </w:rPr>
  </w:style>
  <w:style w:type="paragraph" w:customStyle="1" w:styleId="427">
    <w:name w:val="Char1 Char Char Char21"/>
    <w:basedOn w:val="1"/>
    <w:qFormat/>
    <w:uiPriority w:val="0"/>
    <w:rPr>
      <w:rFonts w:ascii="Tahoma" w:hAnsi="Tahoma"/>
      <w:sz w:val="24"/>
      <w:szCs w:val="20"/>
    </w:rPr>
  </w:style>
  <w:style w:type="paragraph" w:customStyle="1" w:styleId="428">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29">
    <w:name w:val="正文（标题三）"/>
    <w:basedOn w:val="1"/>
    <w:qFormat/>
    <w:uiPriority w:val="0"/>
    <w:pPr>
      <w:spacing w:line="360" w:lineRule="auto"/>
      <w:ind w:firstLine="200" w:firstLineChars="200"/>
    </w:pPr>
    <w:rPr>
      <w:sz w:val="24"/>
    </w:rPr>
  </w:style>
  <w:style w:type="paragraph" w:customStyle="1" w:styleId="430">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431">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32">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433">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434">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435">
    <w:name w:val="Char1 Char Char Char4"/>
    <w:basedOn w:val="1"/>
    <w:qFormat/>
    <w:uiPriority w:val="0"/>
    <w:pPr>
      <w:adjustRightInd/>
      <w:ind w:firstLine="200" w:firstLineChars="200"/>
    </w:pPr>
    <w:rPr>
      <w:rFonts w:ascii="Tahoma" w:hAnsi="Tahoma"/>
      <w:sz w:val="24"/>
      <w:szCs w:val="20"/>
    </w:rPr>
  </w:style>
  <w:style w:type="paragraph" w:customStyle="1" w:styleId="436">
    <w:name w:val="_标题2"/>
    <w:basedOn w:val="403"/>
    <w:next w:val="403"/>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437">
    <w:name w:val="样式1 + (中宋体"/>
    <w:basedOn w:val="414"/>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438">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39">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440">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441">
    <w:name w:val="四号　首行缩进"/>
    <w:basedOn w:val="1"/>
    <w:qFormat/>
    <w:uiPriority w:val="0"/>
    <w:pPr>
      <w:adjustRightInd/>
      <w:spacing w:line="360" w:lineRule="auto"/>
    </w:pPr>
    <w:rPr>
      <w:rFonts w:ascii="宋体" w:hAnsi="宋体"/>
      <w:szCs w:val="20"/>
    </w:rPr>
  </w:style>
  <w:style w:type="paragraph" w:customStyle="1" w:styleId="442">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443">
    <w:name w:val="Char Char Char Char Char Char Char Char Char Char Char1 Char"/>
    <w:basedOn w:val="1"/>
    <w:qFormat/>
    <w:uiPriority w:val="0"/>
    <w:pPr>
      <w:adjustRightInd/>
    </w:pPr>
    <w:rPr>
      <w:rFonts w:ascii="Tahoma" w:hAnsi="Tahoma"/>
      <w:sz w:val="24"/>
    </w:rPr>
  </w:style>
  <w:style w:type="paragraph" w:customStyle="1" w:styleId="444">
    <w:name w:val="Char Char Char Char11"/>
    <w:basedOn w:val="1"/>
    <w:qFormat/>
    <w:uiPriority w:val="0"/>
    <w:rPr>
      <w:rFonts w:ascii="Tahoma" w:hAnsi="Tahoma"/>
      <w:sz w:val="24"/>
      <w:szCs w:val="20"/>
    </w:rPr>
  </w:style>
  <w:style w:type="paragraph" w:customStyle="1" w:styleId="445">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446">
    <w:name w:val="Char Char Char Char"/>
    <w:basedOn w:val="1"/>
    <w:qFormat/>
    <w:uiPriority w:val="0"/>
    <w:rPr>
      <w:rFonts w:ascii="Tahoma" w:hAnsi="Tahoma"/>
      <w:sz w:val="24"/>
      <w:szCs w:val="20"/>
    </w:rPr>
  </w:style>
  <w:style w:type="paragraph" w:customStyle="1" w:styleId="447">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448">
    <w:name w:val="Char19"/>
    <w:basedOn w:val="1"/>
    <w:qFormat/>
    <w:uiPriority w:val="0"/>
    <w:pPr>
      <w:adjustRightInd/>
    </w:pPr>
    <w:rPr>
      <w:szCs w:val="20"/>
    </w:rPr>
  </w:style>
  <w:style w:type="paragraph" w:customStyle="1" w:styleId="449">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450">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451">
    <w:name w:val="_Style 5"/>
    <w:basedOn w:val="1"/>
    <w:qFormat/>
    <w:uiPriority w:val="34"/>
    <w:pPr>
      <w:adjustRightInd/>
      <w:ind w:firstLine="420" w:firstLineChars="200"/>
    </w:pPr>
    <w:rPr>
      <w:rFonts w:eastAsia="仿宋_GB2312"/>
      <w:sz w:val="28"/>
    </w:rPr>
  </w:style>
  <w:style w:type="paragraph" w:customStyle="1" w:styleId="452">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453">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454">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455">
    <w:name w:val="标书表格字体格式"/>
    <w:next w:val="449"/>
    <w:qFormat/>
    <w:uiPriority w:val="0"/>
    <w:rPr>
      <w:rFonts w:ascii="Times New Roman" w:hAnsi="Times New Roman" w:eastAsia="宋体" w:cs="Times New Roman"/>
      <w:kern w:val="2"/>
      <w:sz w:val="21"/>
      <w:szCs w:val="24"/>
      <w:lang w:val="en-US" w:eastAsia="zh-CN" w:bidi="ar-SA"/>
    </w:rPr>
  </w:style>
  <w:style w:type="paragraph" w:customStyle="1" w:styleId="456">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457">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458">
    <w:name w:val="修订3"/>
    <w:qFormat/>
    <w:uiPriority w:val="0"/>
    <w:rPr>
      <w:rFonts w:ascii="Times New Roman" w:hAnsi="Times New Roman" w:eastAsia="宋体" w:cs="Times New Roman"/>
      <w:kern w:val="2"/>
      <w:sz w:val="21"/>
      <w:lang w:val="en-US" w:eastAsia="zh-CN" w:bidi="ar-SA"/>
    </w:rPr>
  </w:style>
  <w:style w:type="paragraph" w:customStyle="1" w:styleId="459">
    <w:name w:val="CSS1级正文 Char"/>
    <w:basedOn w:val="24"/>
    <w:qFormat/>
    <w:uiPriority w:val="0"/>
    <w:pPr>
      <w:snapToGrid w:val="0"/>
      <w:ind w:firstLine="480" w:firstLineChars="200"/>
    </w:pPr>
    <w:rPr>
      <w:rFonts w:ascii="Times New Roman"/>
      <w:szCs w:val="24"/>
      <w:lang w:val="en-US"/>
    </w:rPr>
  </w:style>
  <w:style w:type="paragraph" w:customStyle="1" w:styleId="460">
    <w:name w:val="无间隔2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461">
    <w:name w:val="表文字"/>
    <w:qFormat/>
    <w:uiPriority w:val="0"/>
    <w:rPr>
      <w:rFonts w:ascii="宋体" w:hAnsi="Times New Roman" w:eastAsia="宋体" w:cs="Times New Roman"/>
      <w:kern w:val="2"/>
      <w:lang w:val="en-US" w:eastAsia="zh-CN" w:bidi="ar-SA"/>
    </w:rPr>
  </w:style>
  <w:style w:type="paragraph" w:customStyle="1" w:styleId="462">
    <w:name w:val="MM Title"/>
    <w:basedOn w:val="63"/>
    <w:qFormat/>
    <w:uiPriority w:val="0"/>
    <w:pPr>
      <w:widowControl w:val="0"/>
      <w:adjustRightInd/>
      <w:spacing w:before="240" w:after="60"/>
      <w:textAlignment w:val="auto"/>
      <w:outlineLvl w:val="0"/>
    </w:pPr>
    <w:rPr>
      <w:rFonts w:ascii="Arial" w:hAnsi="Arial" w:cs="Arial"/>
      <w:bCs/>
      <w:kern w:val="2"/>
      <w:sz w:val="32"/>
      <w:szCs w:val="32"/>
    </w:rPr>
  </w:style>
  <w:style w:type="paragraph" w:customStyle="1" w:styleId="463">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464">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465">
    <w:name w:val="Char Char Char Char Char Char Char Char2"/>
    <w:basedOn w:val="1"/>
    <w:qFormat/>
    <w:uiPriority w:val="0"/>
    <w:pPr>
      <w:tabs>
        <w:tab w:val="left" w:pos="360"/>
      </w:tabs>
    </w:pPr>
    <w:rPr>
      <w:sz w:val="24"/>
      <w:szCs w:val="20"/>
    </w:rPr>
  </w:style>
  <w:style w:type="paragraph" w:customStyle="1" w:styleId="466">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467">
    <w:name w:val="正文文本 21"/>
    <w:basedOn w:val="1"/>
    <w:qFormat/>
    <w:uiPriority w:val="0"/>
    <w:pPr>
      <w:widowControl/>
      <w:overflowPunct w:val="0"/>
      <w:autoSpaceDE w:val="0"/>
      <w:autoSpaceDN w:val="0"/>
      <w:ind w:left="720" w:hanging="720"/>
      <w:textAlignment w:val="baseline"/>
    </w:pPr>
    <w:rPr>
      <w:kern w:val="0"/>
      <w:sz w:val="24"/>
      <w:szCs w:val="20"/>
    </w:rPr>
  </w:style>
  <w:style w:type="paragraph" w:customStyle="1" w:styleId="468">
    <w:name w:val="中文标题 3"/>
    <w:basedOn w:val="26"/>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469">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470">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471">
    <w:name w:val="正文－恩普"/>
    <w:basedOn w:val="16"/>
    <w:qFormat/>
    <w:uiPriority w:val="0"/>
    <w:pPr>
      <w:adjustRightInd/>
      <w:snapToGrid/>
      <w:spacing w:before="100" w:beforeAutospacing="1" w:after="100" w:afterLines="50" w:afterAutospacing="1" w:line="360" w:lineRule="auto"/>
      <w:ind w:firstLine="480" w:firstLineChars="200"/>
      <w:jc w:val="left"/>
    </w:pPr>
    <w:rPr>
      <w:rFonts w:ascii="Times New Roman"/>
      <w:color w:val="auto"/>
      <w:kern w:val="0"/>
      <w:sz w:val="24"/>
    </w:rPr>
  </w:style>
  <w:style w:type="paragraph" w:customStyle="1" w:styleId="472">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473">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474">
    <w:name w:val="p0"/>
    <w:basedOn w:val="1"/>
    <w:qFormat/>
    <w:uiPriority w:val="0"/>
    <w:pPr>
      <w:widowControl/>
      <w:adjustRightInd/>
    </w:pPr>
    <w:rPr>
      <w:kern w:val="0"/>
      <w:szCs w:val="21"/>
    </w:rPr>
  </w:style>
  <w:style w:type="paragraph" w:customStyle="1" w:styleId="475">
    <w:name w:val="Char6"/>
    <w:basedOn w:val="1"/>
    <w:qFormat/>
    <w:uiPriority w:val="0"/>
    <w:rPr>
      <w:rFonts w:ascii="仿宋_GB2312" w:eastAsia="仿宋_GB2312"/>
      <w:b/>
      <w:sz w:val="32"/>
      <w:szCs w:val="32"/>
    </w:rPr>
  </w:style>
  <w:style w:type="paragraph" w:customStyle="1" w:styleId="476">
    <w:name w:val="Char111"/>
    <w:basedOn w:val="1"/>
    <w:qFormat/>
    <w:uiPriority w:val="0"/>
    <w:rPr>
      <w:rFonts w:ascii="仿宋_GB2312" w:eastAsia="仿宋_GB2312"/>
      <w:b/>
      <w:sz w:val="32"/>
      <w:szCs w:val="32"/>
    </w:rPr>
  </w:style>
  <w:style w:type="paragraph" w:customStyle="1" w:styleId="477">
    <w:name w:val="标题3"/>
    <w:basedOn w:val="5"/>
    <w:next w:val="57"/>
    <w:qFormat/>
    <w:uiPriority w:val="0"/>
    <w:pPr>
      <w:tabs>
        <w:tab w:val="clear" w:pos="900"/>
      </w:tabs>
      <w:spacing w:after="0" w:line="360" w:lineRule="auto"/>
    </w:pPr>
    <w:rPr>
      <w:rFonts w:ascii="仿宋" w:hAnsi="仿宋" w:eastAsia="仿宋" w:cs="仿宋"/>
    </w:rPr>
  </w:style>
  <w:style w:type="paragraph" w:customStyle="1" w:styleId="478">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479">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480">
    <w:name w:val="Char1 Char Char Char2"/>
    <w:basedOn w:val="1"/>
    <w:qFormat/>
    <w:uiPriority w:val="0"/>
    <w:pPr>
      <w:adjustRightInd/>
      <w:ind w:firstLine="200" w:firstLineChars="200"/>
    </w:pPr>
    <w:rPr>
      <w:rFonts w:ascii="Tahoma" w:hAnsi="Tahoma"/>
      <w:sz w:val="24"/>
      <w:szCs w:val="20"/>
    </w:rPr>
  </w:style>
  <w:style w:type="paragraph" w:customStyle="1" w:styleId="481">
    <w:name w:val="样式 标题 1 + 黑色 段前: 0.5 行 段后: 0.5 行1"/>
    <w:basedOn w:val="3"/>
    <w:qFormat/>
    <w:uiPriority w:val="0"/>
    <w:pPr>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482">
    <w:name w:val="Char Char Char Char Char Char Char2"/>
    <w:basedOn w:val="1"/>
    <w:qFormat/>
    <w:uiPriority w:val="0"/>
    <w:rPr>
      <w:rFonts w:ascii="仿宋_GB2312" w:eastAsia="仿宋_GB2312"/>
      <w:b/>
      <w:sz w:val="32"/>
      <w:szCs w:val="32"/>
    </w:rPr>
  </w:style>
  <w:style w:type="paragraph" w:customStyle="1" w:styleId="483">
    <w:name w:val="五级条标题"/>
    <w:basedOn w:val="484"/>
    <w:next w:val="331"/>
    <w:qFormat/>
    <w:uiPriority w:val="0"/>
    <w:pPr>
      <w:tabs>
        <w:tab w:val="left" w:pos="1260"/>
        <w:tab w:val="left" w:pos="1680"/>
        <w:tab w:val="left" w:pos="2100"/>
        <w:tab w:val="left" w:pos="2940"/>
        <w:tab w:val="left" w:pos="3360"/>
      </w:tabs>
      <w:ind w:left="3360"/>
      <w:outlineLvl w:val="6"/>
    </w:pPr>
  </w:style>
  <w:style w:type="paragraph" w:customStyle="1" w:styleId="484">
    <w:name w:val="四级条标题"/>
    <w:basedOn w:val="346"/>
    <w:next w:val="331"/>
    <w:qFormat/>
    <w:uiPriority w:val="0"/>
    <w:pPr>
      <w:tabs>
        <w:tab w:val="left" w:pos="2940"/>
        <w:tab w:val="clear" w:pos="1260"/>
        <w:tab w:val="clear" w:pos="1680"/>
        <w:tab w:val="clear" w:pos="2100"/>
        <w:tab w:val="clear" w:pos="2520"/>
      </w:tabs>
      <w:ind w:left="2940"/>
      <w:outlineLvl w:val="5"/>
    </w:pPr>
  </w:style>
  <w:style w:type="paragraph" w:customStyle="1" w:styleId="485">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486">
    <w:name w:val="Char23"/>
    <w:basedOn w:val="1"/>
    <w:qFormat/>
    <w:uiPriority w:val="0"/>
    <w:rPr>
      <w:rFonts w:ascii="仿宋_GB2312" w:eastAsia="仿宋_GB2312"/>
      <w:b/>
      <w:sz w:val="32"/>
      <w:szCs w:val="32"/>
    </w:rPr>
  </w:style>
  <w:style w:type="paragraph" w:customStyle="1" w:styleId="487">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488">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489">
    <w:name w:val="首行缩进"/>
    <w:basedOn w:val="1"/>
    <w:qFormat/>
    <w:uiPriority w:val="0"/>
    <w:pPr>
      <w:spacing w:line="360" w:lineRule="auto"/>
      <w:ind w:firstLine="480" w:firstLineChars="200"/>
    </w:pPr>
    <w:rPr>
      <w:rFonts w:ascii="宋体"/>
      <w:sz w:val="24"/>
      <w:szCs w:val="20"/>
    </w:rPr>
  </w:style>
  <w:style w:type="paragraph" w:customStyle="1" w:styleId="490">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491">
    <w:name w:val="单元格左对齐"/>
    <w:basedOn w:val="1"/>
    <w:qFormat/>
    <w:uiPriority w:val="0"/>
    <w:pPr>
      <w:adjustRightInd/>
      <w:spacing w:line="360" w:lineRule="auto"/>
    </w:pPr>
    <w:rPr>
      <w:sz w:val="24"/>
    </w:rPr>
  </w:style>
  <w:style w:type="paragraph" w:customStyle="1" w:styleId="492">
    <w:name w:val="正文主体"/>
    <w:basedOn w:val="315"/>
    <w:qFormat/>
    <w:uiPriority w:val="0"/>
  </w:style>
  <w:style w:type="paragraph" w:customStyle="1" w:styleId="493">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494">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495">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496">
    <w:name w:val="正文（首行缩进2字符）"/>
    <w:basedOn w:val="1"/>
    <w:qFormat/>
    <w:uiPriority w:val="0"/>
    <w:pPr>
      <w:adjustRightInd/>
      <w:spacing w:line="360" w:lineRule="auto"/>
      <w:ind w:firstLine="480" w:firstLineChars="200"/>
    </w:pPr>
    <w:rPr>
      <w:sz w:val="24"/>
      <w:szCs w:val="20"/>
    </w:rPr>
  </w:style>
  <w:style w:type="paragraph" w:customStyle="1" w:styleId="497">
    <w:name w:val="P1"/>
    <w:basedOn w:val="1"/>
    <w:qFormat/>
    <w:uiPriority w:val="0"/>
    <w:pPr>
      <w:adjustRightInd/>
      <w:spacing w:line="288" w:lineRule="auto"/>
      <w:ind w:firstLine="425" w:firstLineChars="200"/>
    </w:pPr>
  </w:style>
  <w:style w:type="paragraph" w:customStyle="1" w:styleId="498">
    <w:name w:val="列表内容"/>
    <w:basedOn w:val="1"/>
    <w:next w:val="1"/>
    <w:qFormat/>
    <w:uiPriority w:val="0"/>
    <w:pPr>
      <w:widowControl/>
      <w:tabs>
        <w:tab w:val="left" w:pos="840"/>
      </w:tabs>
      <w:ind w:left="840" w:hanging="420"/>
      <w:jc w:val="left"/>
    </w:pPr>
    <w:rPr>
      <w:kern w:val="0"/>
      <w:sz w:val="18"/>
    </w:rPr>
  </w:style>
  <w:style w:type="paragraph" w:customStyle="1" w:styleId="499">
    <w:name w:val="Char Char11 Char Char Char1"/>
    <w:basedOn w:val="1"/>
    <w:qFormat/>
    <w:uiPriority w:val="6"/>
    <w:pPr>
      <w:spacing w:line="360" w:lineRule="auto"/>
    </w:pPr>
    <w:rPr>
      <w:szCs w:val="20"/>
    </w:rPr>
  </w:style>
  <w:style w:type="paragraph" w:customStyle="1" w:styleId="500">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501">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502">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503">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504">
    <w:name w:val="正文文字缩进2字"/>
    <w:basedOn w:val="24"/>
    <w:qFormat/>
    <w:uiPriority w:val="0"/>
    <w:pPr>
      <w:adjustRightInd/>
      <w:spacing w:before="60" w:after="60"/>
      <w:ind w:firstLine="200" w:firstLineChars="200"/>
    </w:pPr>
    <w:rPr>
      <w:rFonts w:ascii="Times New Roman"/>
      <w:szCs w:val="20"/>
      <w:lang w:val="en-US"/>
    </w:rPr>
  </w:style>
  <w:style w:type="paragraph" w:customStyle="1" w:styleId="505">
    <w:name w:val="默认段落字体 Para Char Char Char Char"/>
    <w:basedOn w:val="1"/>
    <w:qFormat/>
    <w:uiPriority w:val="0"/>
    <w:pPr>
      <w:spacing w:line="360" w:lineRule="auto"/>
    </w:pPr>
    <w:rPr>
      <w:szCs w:val="20"/>
    </w:rPr>
  </w:style>
  <w:style w:type="paragraph" w:customStyle="1" w:styleId="506">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507">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08">
    <w:name w:val="Char2 Char Char Char2"/>
    <w:basedOn w:val="1"/>
    <w:qFormat/>
    <w:uiPriority w:val="0"/>
    <w:rPr>
      <w:rFonts w:ascii="仿宋_GB2312" w:eastAsia="仿宋_GB2312"/>
      <w:b/>
      <w:sz w:val="32"/>
      <w:szCs w:val="32"/>
    </w:rPr>
  </w:style>
  <w:style w:type="paragraph" w:customStyle="1" w:styleId="509">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510">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511">
    <w:name w:val="正文 首行缩进:  2 字符 Char"/>
    <w:basedOn w:val="1"/>
    <w:qFormat/>
    <w:uiPriority w:val="0"/>
    <w:pPr>
      <w:adjustRightInd/>
      <w:spacing w:line="360" w:lineRule="auto"/>
      <w:ind w:firstLine="480"/>
    </w:pPr>
    <w:rPr>
      <w:rFonts w:cs="宋体"/>
      <w:sz w:val="24"/>
      <w:szCs w:val="20"/>
    </w:rPr>
  </w:style>
  <w:style w:type="paragraph" w:customStyle="1" w:styleId="512">
    <w:name w:val="Char Char4 Char Char"/>
    <w:basedOn w:val="1"/>
    <w:qFormat/>
    <w:uiPriority w:val="0"/>
    <w:pPr>
      <w:widowControl/>
      <w:adjustRightInd/>
      <w:spacing w:after="160" w:line="240" w:lineRule="exact"/>
      <w:jc w:val="left"/>
    </w:pPr>
  </w:style>
  <w:style w:type="paragraph" w:customStyle="1" w:styleId="513">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514">
    <w:name w:val="Char Char11 Char Char Char2"/>
    <w:basedOn w:val="1"/>
    <w:qFormat/>
    <w:uiPriority w:val="0"/>
    <w:pPr>
      <w:spacing w:line="360" w:lineRule="auto"/>
    </w:pPr>
    <w:rPr>
      <w:szCs w:val="20"/>
    </w:rPr>
  </w:style>
  <w:style w:type="paragraph" w:customStyle="1" w:styleId="515">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516">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7">
    <w:name w:val="数字标题4"/>
    <w:basedOn w:val="6"/>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518">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519">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520">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521">
    <w:name w:val="Char311"/>
    <w:basedOn w:val="1"/>
    <w:qFormat/>
    <w:uiPriority w:val="0"/>
    <w:pPr>
      <w:adjustRightInd/>
      <w:ind w:firstLine="200" w:firstLineChars="200"/>
    </w:pPr>
    <w:rPr>
      <w:rFonts w:ascii="Tahoma" w:hAnsi="Tahoma"/>
      <w:sz w:val="24"/>
      <w:szCs w:val="20"/>
    </w:rPr>
  </w:style>
  <w:style w:type="paragraph" w:customStyle="1" w:styleId="522">
    <w:name w:val="正文文本 23"/>
    <w:basedOn w:val="1"/>
    <w:qFormat/>
    <w:uiPriority w:val="0"/>
    <w:pPr>
      <w:widowControl/>
      <w:overflowPunct w:val="0"/>
      <w:autoSpaceDE w:val="0"/>
      <w:autoSpaceDN w:val="0"/>
      <w:ind w:left="720" w:hanging="720"/>
      <w:textAlignment w:val="baseline"/>
    </w:pPr>
    <w:rPr>
      <w:kern w:val="0"/>
      <w:sz w:val="24"/>
      <w:szCs w:val="20"/>
    </w:rPr>
  </w:style>
  <w:style w:type="paragraph" w:customStyle="1" w:styleId="523">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524">
    <w:name w:val="正文 内标"/>
    <w:basedOn w:val="440"/>
    <w:qFormat/>
    <w:uiPriority w:val="0"/>
    <w:pPr>
      <w:tabs>
        <w:tab w:val="left" w:pos="0"/>
      </w:tabs>
      <w:ind w:left="900" w:firstLine="0" w:firstLineChars="0"/>
    </w:pPr>
  </w:style>
  <w:style w:type="paragraph" w:customStyle="1" w:styleId="525">
    <w:name w:val="Bulleted List"/>
    <w:basedOn w:val="1"/>
    <w:qFormat/>
    <w:uiPriority w:val="0"/>
    <w:pPr>
      <w:tabs>
        <w:tab w:val="left" w:pos="1260"/>
      </w:tabs>
      <w:adjustRightInd/>
      <w:ind w:left="1260" w:hanging="420"/>
    </w:pPr>
  </w:style>
  <w:style w:type="paragraph" w:customStyle="1" w:styleId="526">
    <w:name w:val="样式 正文文本缩进 2 + 仿宋_GB2312 黑色 行距: 1.5 倍行距"/>
    <w:basedOn w:val="40"/>
    <w:qFormat/>
    <w:uiPriority w:val="0"/>
    <w:pPr>
      <w:adjustRightInd/>
      <w:ind w:firstLine="560" w:firstLineChars="200"/>
      <w:textAlignment w:val="auto"/>
    </w:pPr>
    <w:rPr>
      <w:rFonts w:hAnsi="宋体" w:cs="宋体"/>
      <w:color w:val="000000"/>
      <w:kern w:val="2"/>
      <w:sz w:val="24"/>
    </w:rPr>
  </w:style>
  <w:style w:type="paragraph" w:customStyle="1" w:styleId="527">
    <w:name w:val="样式 左侧:  0.85 厘米"/>
    <w:basedOn w:val="1"/>
    <w:qFormat/>
    <w:uiPriority w:val="2"/>
    <w:pPr>
      <w:adjustRightInd/>
      <w:spacing w:line="360" w:lineRule="auto"/>
    </w:pPr>
    <w:rPr>
      <w:rFonts w:cs="宋体"/>
      <w:sz w:val="24"/>
      <w:szCs w:val="20"/>
    </w:rPr>
  </w:style>
  <w:style w:type="paragraph" w:customStyle="1" w:styleId="528">
    <w:name w:val="Char Char Char Char Char Char Char Char Char Char Char Char1 Char"/>
    <w:basedOn w:val="1"/>
    <w:qFormat/>
    <w:uiPriority w:val="0"/>
    <w:rPr>
      <w:rFonts w:ascii="Tahoma" w:hAnsi="Tahoma" w:cs="仿宋_GB2312"/>
      <w:sz w:val="24"/>
      <w:szCs w:val="20"/>
    </w:rPr>
  </w:style>
  <w:style w:type="paragraph" w:customStyle="1" w:styleId="529">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530">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31">
    <w:name w:val="模板普通正文"/>
    <w:basedOn w:val="26"/>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532">
    <w:name w:val="Char Char1 Char Char Char Char Char Char"/>
    <w:basedOn w:val="1"/>
    <w:qFormat/>
    <w:uiPriority w:val="0"/>
    <w:rPr>
      <w:rFonts w:ascii="仿宋_GB2312" w:eastAsia="仿宋_GB2312"/>
      <w:b/>
      <w:sz w:val="32"/>
      <w:szCs w:val="20"/>
    </w:rPr>
  </w:style>
  <w:style w:type="paragraph" w:customStyle="1" w:styleId="533">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534">
    <w:name w:val="Char Char1 Char Char Char Char Char Char2"/>
    <w:basedOn w:val="1"/>
    <w:qFormat/>
    <w:uiPriority w:val="0"/>
    <w:rPr>
      <w:rFonts w:ascii="仿宋_GB2312" w:eastAsia="仿宋_GB2312"/>
      <w:b/>
      <w:sz w:val="32"/>
      <w:szCs w:val="20"/>
    </w:rPr>
  </w:style>
  <w:style w:type="paragraph" w:customStyle="1" w:styleId="535">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536">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537">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538">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39">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540">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541">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542">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43">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544">
    <w:name w:val="Char31"/>
    <w:basedOn w:val="1"/>
    <w:qFormat/>
    <w:uiPriority w:val="0"/>
    <w:pPr>
      <w:adjustRightInd/>
    </w:pPr>
    <w:rPr>
      <w:rFonts w:ascii="仿宋_GB2312" w:eastAsia="仿宋_GB2312"/>
      <w:b/>
      <w:sz w:val="32"/>
      <w:szCs w:val="32"/>
    </w:rPr>
  </w:style>
  <w:style w:type="paragraph" w:customStyle="1" w:styleId="545">
    <w:name w:val="样式 标题 3h33rd level3Heading 3 - oldH3l3CTheading 3Headin..."/>
    <w:basedOn w:val="5"/>
    <w:qFormat/>
    <w:uiPriority w:val="0"/>
    <w:pPr>
      <w:snapToGrid w:val="0"/>
      <w:ind w:left="0" w:firstLine="0"/>
      <w:jc w:val="left"/>
    </w:pPr>
    <w:rPr>
      <w:rFonts w:eastAsia="黑体" w:cs="宋体"/>
      <w:sz w:val="28"/>
      <w:szCs w:val="20"/>
    </w:rPr>
  </w:style>
  <w:style w:type="paragraph" w:customStyle="1" w:styleId="546">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547">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48">
    <w:name w:val="Char Char1"/>
    <w:basedOn w:val="1"/>
    <w:qFormat/>
    <w:uiPriority w:val="0"/>
    <w:pPr>
      <w:widowControl/>
      <w:spacing w:after="160" w:line="240" w:lineRule="exact"/>
      <w:jc w:val="left"/>
    </w:pPr>
    <w:rPr>
      <w:rFonts w:eastAsia="仿宋_GB2312"/>
      <w:sz w:val="28"/>
    </w:rPr>
  </w:style>
  <w:style w:type="paragraph" w:customStyle="1" w:styleId="549">
    <w:name w:val="Char21"/>
    <w:basedOn w:val="1"/>
    <w:qFormat/>
    <w:uiPriority w:val="0"/>
    <w:pPr>
      <w:adjustRightInd/>
      <w:ind w:firstLine="200" w:firstLineChars="200"/>
    </w:pPr>
    <w:rPr>
      <w:rFonts w:ascii="仿宋_GB2312" w:eastAsia="仿宋_GB2312"/>
      <w:b/>
      <w:sz w:val="32"/>
      <w:szCs w:val="32"/>
    </w:rPr>
  </w:style>
  <w:style w:type="paragraph" w:customStyle="1" w:styleId="550">
    <w:name w:val="列表段落11"/>
    <w:basedOn w:val="1"/>
    <w:qFormat/>
    <w:uiPriority w:val="34"/>
    <w:pPr>
      <w:adjustRightInd/>
      <w:ind w:right="238" w:firstLine="420"/>
    </w:pPr>
    <w:rPr>
      <w:rFonts w:ascii="Calibri" w:hAnsi="Calibri"/>
      <w:sz w:val="24"/>
    </w:rPr>
  </w:style>
  <w:style w:type="paragraph" w:customStyle="1" w:styleId="551">
    <w:name w:val="Char Char110"/>
    <w:basedOn w:val="1"/>
    <w:qFormat/>
    <w:uiPriority w:val="6"/>
    <w:pPr>
      <w:spacing w:line="360" w:lineRule="auto"/>
    </w:pPr>
    <w:rPr>
      <w:rFonts w:ascii="Tahoma" w:hAnsi="Tahoma"/>
      <w:sz w:val="24"/>
      <w:szCs w:val="20"/>
    </w:rPr>
  </w:style>
  <w:style w:type="paragraph" w:customStyle="1" w:styleId="552">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553">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54">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555">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556">
    <w:name w:val="Char Char Char Char Char Char Char Char Char Char Char Char1 Char2"/>
    <w:basedOn w:val="1"/>
    <w:qFormat/>
    <w:uiPriority w:val="0"/>
    <w:rPr>
      <w:rFonts w:ascii="Tahoma" w:hAnsi="Tahoma" w:cs="仿宋_GB2312"/>
      <w:sz w:val="24"/>
      <w:szCs w:val="20"/>
    </w:rPr>
  </w:style>
  <w:style w:type="paragraph" w:customStyle="1" w:styleId="557">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558">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559">
    <w:name w:val="样式 列表编号 + 段后: 0.5 行"/>
    <w:basedOn w:val="15"/>
    <w:qFormat/>
    <w:uiPriority w:val="2"/>
    <w:pPr>
      <w:tabs>
        <w:tab w:val="clear" w:pos="390"/>
        <w:tab w:val="clear" w:pos="454"/>
      </w:tabs>
      <w:spacing w:after="0"/>
      <w:ind w:left="840" w:hanging="420"/>
      <w:contextualSpacing/>
    </w:pPr>
    <w:rPr>
      <w:rFonts w:cs="宋体"/>
    </w:rPr>
  </w:style>
  <w:style w:type="paragraph" w:customStyle="1" w:styleId="560">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561">
    <w:name w:val="_Style 12"/>
    <w:basedOn w:val="19"/>
    <w:qFormat/>
    <w:uiPriority w:val="0"/>
    <w:pPr>
      <w:snapToGrid w:val="0"/>
      <w:spacing w:line="360" w:lineRule="auto"/>
    </w:pPr>
  </w:style>
  <w:style w:type="paragraph" w:customStyle="1" w:styleId="562">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563">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564">
    <w:name w:val="_Style 94"/>
    <w:basedOn w:val="1"/>
    <w:next w:val="108"/>
    <w:qFormat/>
    <w:uiPriority w:val="34"/>
    <w:pPr>
      <w:adjustRightInd/>
      <w:spacing w:line="360" w:lineRule="auto"/>
      <w:ind w:firstLine="200" w:firstLineChars="200"/>
    </w:pPr>
    <w:rPr>
      <w:rFonts w:ascii="Calibri" w:hAnsi="Calibri"/>
      <w:sz w:val="28"/>
      <w:szCs w:val="20"/>
    </w:rPr>
  </w:style>
  <w:style w:type="paragraph" w:customStyle="1" w:styleId="565">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566">
    <w:name w:val="正文 A"/>
    <w:qFormat/>
    <w:uiPriority w:val="0"/>
    <w:pPr>
      <w:widowControl w:val="0"/>
      <w:jc w:val="both"/>
    </w:pPr>
    <w:rPr>
      <w:rFonts w:ascii="Times New Roman" w:hAnsi="Times New Roman" w:eastAsia="Arial Unicode MS" w:cs="Arial Unicode MS"/>
      <w:color w:val="000000"/>
      <w:kern w:val="2"/>
      <w:sz w:val="21"/>
      <w:szCs w:val="21"/>
      <w:u w:val="none" w:color="000000"/>
      <w:lang w:val="en-US" w:eastAsia="zh-CN" w:bidi="ar-SA"/>
    </w:rPr>
  </w:style>
  <w:style w:type="paragraph" w:customStyle="1" w:styleId="567">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568">
    <w:name w:val="3级标题"/>
    <w:basedOn w:val="363"/>
    <w:qFormat/>
    <w:uiPriority w:val="0"/>
    <w:pPr>
      <w:outlineLvl w:val="2"/>
    </w:pPr>
  </w:style>
  <w:style w:type="paragraph" w:customStyle="1" w:styleId="569">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570">
    <w:name w:val="Char1 Char Char Char3"/>
    <w:basedOn w:val="1"/>
    <w:qFormat/>
    <w:uiPriority w:val="0"/>
    <w:pPr>
      <w:adjustRightInd/>
      <w:ind w:firstLine="200" w:firstLineChars="200"/>
    </w:pPr>
    <w:rPr>
      <w:rFonts w:ascii="Tahoma" w:hAnsi="Tahoma"/>
      <w:sz w:val="24"/>
      <w:szCs w:val="20"/>
    </w:rPr>
  </w:style>
  <w:style w:type="paragraph" w:customStyle="1" w:styleId="571">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572">
    <w:name w:val="MM Empty"/>
    <w:basedOn w:val="1"/>
    <w:qFormat/>
    <w:uiPriority w:val="0"/>
    <w:pPr>
      <w:adjustRightInd/>
    </w:pPr>
  </w:style>
  <w:style w:type="paragraph" w:customStyle="1" w:styleId="573">
    <w:name w:val="Char24"/>
    <w:basedOn w:val="1"/>
    <w:qFormat/>
    <w:uiPriority w:val="0"/>
    <w:rPr>
      <w:rFonts w:ascii="仿宋_GB2312" w:eastAsia="仿宋_GB2312"/>
      <w:b/>
      <w:sz w:val="32"/>
      <w:szCs w:val="32"/>
    </w:rPr>
  </w:style>
  <w:style w:type="paragraph" w:customStyle="1" w:styleId="574">
    <w:name w:val="正文箭头"/>
    <w:basedOn w:val="229"/>
    <w:qFormat/>
    <w:uiPriority w:val="0"/>
  </w:style>
  <w:style w:type="paragraph" w:customStyle="1" w:styleId="575">
    <w:name w:val="U_编号2"/>
    <w:basedOn w:val="1"/>
    <w:qFormat/>
    <w:uiPriority w:val="0"/>
    <w:pPr>
      <w:tabs>
        <w:tab w:val="left" w:pos="785"/>
      </w:tabs>
      <w:adjustRightInd/>
      <w:spacing w:beforeLines="10" w:afterLines="10" w:line="300" w:lineRule="auto"/>
    </w:pPr>
    <w:rPr>
      <w:sz w:val="24"/>
    </w:rPr>
  </w:style>
  <w:style w:type="paragraph" w:customStyle="1" w:styleId="576">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77">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78">
    <w:name w:val="标书标题3"/>
    <w:basedOn w:val="5"/>
    <w:qFormat/>
    <w:uiPriority w:val="0"/>
    <w:pPr>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579">
    <w:name w:val="TOC 标题11"/>
    <w:basedOn w:val="3"/>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80">
    <w:name w:val="_Style 1"/>
    <w:basedOn w:val="1"/>
    <w:qFormat/>
    <w:uiPriority w:val="34"/>
    <w:pPr>
      <w:adjustRightInd/>
      <w:ind w:firstLine="420" w:firstLineChars="200"/>
    </w:pPr>
    <w:rPr>
      <w:rFonts w:eastAsia="仿宋_GB2312"/>
      <w:sz w:val="28"/>
    </w:rPr>
  </w:style>
  <w:style w:type="paragraph" w:customStyle="1" w:styleId="581">
    <w:name w:val="表格 内容"/>
    <w:basedOn w:val="419"/>
    <w:qFormat/>
    <w:uiPriority w:val="0"/>
    <w:rPr>
      <w:b w:val="0"/>
      <w:sz w:val="20"/>
    </w:rPr>
  </w:style>
  <w:style w:type="paragraph" w:customStyle="1" w:styleId="582">
    <w:name w:val="正文首行缩进1"/>
    <w:basedOn w:val="24"/>
    <w:qFormat/>
    <w:uiPriority w:val="0"/>
    <w:pPr>
      <w:suppressAutoHyphens/>
      <w:adjustRightInd/>
      <w:spacing w:after="120" w:line="240" w:lineRule="auto"/>
      <w:ind w:firstLine="420"/>
      <w:jc w:val="left"/>
    </w:pPr>
    <w:rPr>
      <w:rFonts w:ascii="Times New Roman"/>
      <w:kern w:val="1"/>
      <w:sz w:val="28"/>
      <w:szCs w:val="24"/>
      <w:lang w:val="en-US" w:eastAsia="ar-SA"/>
    </w:rPr>
  </w:style>
  <w:style w:type="paragraph" w:customStyle="1" w:styleId="583">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584">
    <w:name w:val="数字标题5"/>
    <w:basedOn w:val="7"/>
    <w:next w:val="1"/>
    <w:qFormat/>
    <w:uiPriority w:val="0"/>
    <w:pPr>
      <w:tabs>
        <w:tab w:val="left" w:pos="1080"/>
        <w:tab w:val="clear" w:pos="1008"/>
      </w:tabs>
      <w:ind w:left="1080" w:hanging="1080"/>
    </w:pPr>
  </w:style>
  <w:style w:type="paragraph" w:customStyle="1" w:styleId="585">
    <w:name w:val="数字标题1"/>
    <w:basedOn w:val="3"/>
    <w:next w:val="1"/>
    <w:qFormat/>
    <w:uiPriority w:val="0"/>
    <w:pPr>
      <w:tabs>
        <w:tab w:val="left" w:pos="480"/>
        <w:tab w:val="clear" w:pos="432"/>
      </w:tabs>
      <w:ind w:left="480" w:hanging="480"/>
    </w:pPr>
  </w:style>
  <w:style w:type="paragraph" w:customStyle="1" w:styleId="586">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587">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588">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589">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eastAsia="en-US"/>
    </w:rPr>
  </w:style>
  <w:style w:type="paragraph" w:customStyle="1" w:styleId="590">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591">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592">
    <w:name w:val="0"/>
    <w:basedOn w:val="1"/>
    <w:qFormat/>
    <w:uiPriority w:val="0"/>
    <w:pPr>
      <w:widowControl/>
    </w:pPr>
    <w:rPr>
      <w:kern w:val="0"/>
      <w:sz w:val="24"/>
      <w:szCs w:val="20"/>
    </w:rPr>
  </w:style>
  <w:style w:type="paragraph" w:customStyle="1" w:styleId="593">
    <w:name w:val="Char Char113"/>
    <w:basedOn w:val="1"/>
    <w:qFormat/>
    <w:uiPriority w:val="0"/>
    <w:pPr>
      <w:widowControl/>
      <w:spacing w:after="160" w:line="240" w:lineRule="exact"/>
      <w:jc w:val="left"/>
    </w:pPr>
    <w:rPr>
      <w:rFonts w:eastAsia="仿宋_GB2312"/>
      <w:sz w:val="28"/>
    </w:rPr>
  </w:style>
  <w:style w:type="paragraph" w:customStyle="1" w:styleId="594">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595">
    <w:name w:val="_Style 8"/>
    <w:basedOn w:val="1"/>
    <w:qFormat/>
    <w:uiPriority w:val="34"/>
    <w:pPr>
      <w:adjustRightInd/>
      <w:ind w:firstLine="420" w:firstLineChars="200"/>
    </w:pPr>
    <w:rPr>
      <w:rFonts w:eastAsia="仿宋_GB2312"/>
      <w:sz w:val="28"/>
    </w:rPr>
  </w:style>
  <w:style w:type="paragraph" w:customStyle="1" w:styleId="596">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97">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598">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9">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600">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601">
    <w:name w:val="Char Char112"/>
    <w:basedOn w:val="1"/>
    <w:qFormat/>
    <w:uiPriority w:val="6"/>
    <w:pPr>
      <w:widowControl/>
      <w:spacing w:after="160" w:line="240" w:lineRule="exact"/>
      <w:jc w:val="left"/>
    </w:pPr>
    <w:rPr>
      <w:rFonts w:eastAsia="仿宋_GB2312"/>
      <w:sz w:val="28"/>
    </w:rPr>
  </w:style>
  <w:style w:type="paragraph" w:customStyle="1" w:styleId="602">
    <w:name w:val="正文 图"/>
    <w:basedOn w:val="134"/>
    <w:qFormat/>
    <w:uiPriority w:val="0"/>
    <w:pPr>
      <w:adjustRightInd/>
      <w:spacing w:before="0"/>
      <w:ind w:firstLine="0"/>
      <w:jc w:val="center"/>
    </w:pPr>
    <w:rPr>
      <w:rFonts w:ascii="微软雅黑" w:hAnsi="微软雅黑"/>
    </w:rPr>
  </w:style>
  <w:style w:type="paragraph" w:customStyle="1" w:styleId="603">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04">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605">
    <w:name w:val="Thf"/>
    <w:basedOn w:val="253"/>
    <w:qFormat/>
    <w:uiPriority w:val="0"/>
    <w:pPr>
      <w:ind w:left="0"/>
    </w:pPr>
  </w:style>
  <w:style w:type="paragraph" w:customStyle="1" w:styleId="606">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607">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608">
    <w:name w:val="注释"/>
    <w:basedOn w:val="1"/>
    <w:qFormat/>
    <w:uiPriority w:val="0"/>
    <w:pPr>
      <w:adjustRightInd/>
      <w:spacing w:line="360" w:lineRule="auto"/>
      <w:ind w:firstLine="480"/>
    </w:pPr>
    <w:rPr>
      <w:sz w:val="24"/>
    </w:rPr>
  </w:style>
  <w:style w:type="paragraph" w:customStyle="1" w:styleId="609">
    <w:name w:val="列出段落111"/>
    <w:basedOn w:val="1"/>
    <w:qFormat/>
    <w:uiPriority w:val="34"/>
    <w:pPr>
      <w:ind w:firstLine="420" w:firstLineChars="200"/>
    </w:pPr>
  </w:style>
  <w:style w:type="paragraph" w:customStyle="1" w:styleId="610">
    <w:name w:val="标准文本"/>
    <w:basedOn w:val="1"/>
    <w:link w:val="956"/>
    <w:qFormat/>
    <w:uiPriority w:val="0"/>
    <w:pPr>
      <w:adjustRightInd/>
      <w:spacing w:line="360" w:lineRule="auto"/>
      <w:ind w:firstLine="480" w:firstLineChars="200"/>
    </w:pPr>
    <w:rPr>
      <w:rFonts w:cs="宋体"/>
      <w:sz w:val="24"/>
      <w:szCs w:val="20"/>
    </w:rPr>
  </w:style>
  <w:style w:type="paragraph" w:customStyle="1" w:styleId="611">
    <w:name w:val="_Style 947"/>
    <w:basedOn w:val="1"/>
    <w:next w:val="108"/>
    <w:qFormat/>
    <w:uiPriority w:val="34"/>
    <w:pPr>
      <w:adjustRightInd/>
      <w:ind w:firstLine="420" w:firstLineChars="200"/>
    </w:pPr>
  </w:style>
  <w:style w:type="paragraph" w:customStyle="1" w:styleId="612">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613">
    <w:name w:val="纯文本2"/>
    <w:basedOn w:val="1"/>
    <w:qFormat/>
    <w:uiPriority w:val="0"/>
    <w:pPr>
      <w:adjustRightInd/>
      <w:snapToGrid w:val="0"/>
      <w:jc w:val="left"/>
    </w:pPr>
    <w:rPr>
      <w:rFonts w:ascii="Century Gothic" w:hAnsi="楷体_GB2312" w:eastAsia="Century Gothic"/>
      <w:szCs w:val="20"/>
    </w:rPr>
  </w:style>
  <w:style w:type="paragraph" w:customStyle="1" w:styleId="614">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615">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616">
    <w:name w:val="节"/>
    <w:basedOn w:val="4"/>
    <w:qFormat/>
    <w:uiPriority w:val="0"/>
    <w:pPr>
      <w:tabs>
        <w:tab w:val="clear" w:pos="432"/>
      </w:tabs>
      <w:spacing w:before="160" w:after="160" w:line="720" w:lineRule="exact"/>
      <w:jc w:val="center"/>
    </w:pPr>
    <w:rPr>
      <w:rFonts w:ascii="Arial" w:hAnsi="Arial" w:eastAsia="楷体"/>
      <w:color w:val="000000"/>
      <w:spacing w:val="14"/>
      <w:kern w:val="24"/>
      <w:sz w:val="28"/>
      <w:szCs w:val="20"/>
      <w:lang w:val="en-US"/>
    </w:rPr>
  </w:style>
  <w:style w:type="paragraph" w:customStyle="1" w:styleId="617">
    <w:name w:val="Blockquote"/>
    <w:basedOn w:val="1"/>
    <w:qFormat/>
    <w:uiPriority w:val="0"/>
    <w:pPr>
      <w:autoSpaceDE w:val="0"/>
      <w:autoSpaceDN w:val="0"/>
      <w:spacing w:before="100" w:after="100"/>
      <w:ind w:left="360" w:right="360"/>
      <w:jc w:val="left"/>
    </w:pPr>
    <w:rPr>
      <w:kern w:val="0"/>
      <w:sz w:val="24"/>
      <w:szCs w:val="20"/>
    </w:rPr>
  </w:style>
  <w:style w:type="paragraph" w:customStyle="1" w:styleId="618">
    <w:name w:val="p1"/>
    <w:basedOn w:val="1"/>
    <w:qFormat/>
    <w:uiPriority w:val="0"/>
    <w:pPr>
      <w:widowControl/>
      <w:adjustRightInd/>
      <w:jc w:val="left"/>
    </w:pPr>
    <w:rPr>
      <w:rFonts w:ascii=".PingFang SC" w:eastAsia=".PingFang SC"/>
      <w:color w:val="454545"/>
      <w:kern w:val="0"/>
      <w:sz w:val="18"/>
      <w:szCs w:val="18"/>
    </w:rPr>
  </w:style>
  <w:style w:type="paragraph" w:customStyle="1" w:styleId="619">
    <w:name w:val="Table Paragraph"/>
    <w:basedOn w:val="1"/>
    <w:qFormat/>
    <w:uiPriority w:val="0"/>
    <w:pPr>
      <w:adjustRightInd/>
      <w:jc w:val="left"/>
    </w:pPr>
    <w:rPr>
      <w:rFonts w:ascii="Calibri" w:hAnsi="Calibri"/>
      <w:kern w:val="0"/>
      <w:sz w:val="22"/>
      <w:szCs w:val="22"/>
      <w:lang w:eastAsia="en-US"/>
    </w:rPr>
  </w:style>
  <w:style w:type="paragraph" w:customStyle="1" w:styleId="620">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621">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622">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paragraph" w:customStyle="1" w:styleId="623">
    <w:name w:val="No Spacing1"/>
    <w:qFormat/>
    <w:uiPriority w:val="0"/>
    <w:rPr>
      <w:rFonts w:ascii="Times New Roman" w:hAnsi="Times New Roman" w:eastAsia="??" w:cs="宋体"/>
      <w:sz w:val="22"/>
      <w:szCs w:val="22"/>
      <w:lang w:val="en-US" w:eastAsia="en-US" w:bidi="ar-SA"/>
    </w:rPr>
  </w:style>
  <w:style w:type="paragraph" w:customStyle="1" w:styleId="624">
    <w:name w:val="修订4"/>
    <w:hidden/>
    <w:semiHidden/>
    <w:qFormat/>
    <w:uiPriority w:val="99"/>
    <w:rPr>
      <w:rFonts w:ascii="Times New Roman" w:hAnsi="Times New Roman" w:eastAsia="宋体" w:cs="Times New Roman"/>
      <w:kern w:val="2"/>
      <w:sz w:val="21"/>
      <w:szCs w:val="24"/>
      <w:lang w:val="en-US" w:eastAsia="zh-CN" w:bidi="ar-SA"/>
    </w:rPr>
  </w:style>
  <w:style w:type="paragraph" w:customStyle="1" w:styleId="625">
    <w:name w:val="Normal Indent1"/>
    <w:basedOn w:val="1"/>
    <w:qFormat/>
    <w:uiPriority w:val="0"/>
    <w:pPr>
      <w:ind w:firstLine="420"/>
    </w:pPr>
    <w:rPr>
      <w:szCs w:val="20"/>
    </w:rPr>
  </w:style>
  <w:style w:type="paragraph" w:customStyle="1" w:styleId="626">
    <w:name w:val="正文文本首行缩进 21"/>
    <w:basedOn w:val="26"/>
    <w:qFormat/>
    <w:uiPriority w:val="99"/>
    <w:pPr>
      <w:spacing w:line="200" w:lineRule="atLeast"/>
      <w:ind w:firstLine="420"/>
    </w:pPr>
    <w:rPr>
      <w:rFonts w:hAnsi="Courier New"/>
      <w:spacing w:val="-4"/>
      <w:sz w:val="18"/>
    </w:rPr>
  </w:style>
  <w:style w:type="paragraph" w:customStyle="1" w:styleId="627">
    <w:name w:val="列表段落2"/>
    <w:basedOn w:val="1"/>
    <w:qFormat/>
    <w:uiPriority w:val="34"/>
    <w:pPr>
      <w:ind w:firstLine="420" w:firstLineChars="200"/>
    </w:pPr>
  </w:style>
  <w:style w:type="paragraph" w:customStyle="1" w:styleId="628">
    <w:name w:val="List Paragraph"/>
    <w:basedOn w:val="1"/>
    <w:qFormat/>
    <w:uiPriority w:val="99"/>
    <w:pPr>
      <w:ind w:firstLine="420" w:firstLineChars="200"/>
    </w:pPr>
  </w:style>
  <w:style w:type="paragraph" w:customStyle="1" w:styleId="629">
    <w:name w:val="Plain Text"/>
    <w:basedOn w:val="1"/>
    <w:qFormat/>
    <w:uiPriority w:val="0"/>
    <w:pPr>
      <w:spacing w:before="156" w:beforeLines="50" w:after="156" w:afterLines="50" w:line="400" w:lineRule="exact"/>
    </w:pPr>
    <w:rPr>
      <w:rFonts w:ascii="宋体" w:hAnsi="Courier New"/>
      <w:sz w:val="24"/>
    </w:rPr>
  </w:style>
  <w:style w:type="paragraph" w:customStyle="1" w:styleId="630">
    <w:name w:val="Normal"/>
    <w:qFormat/>
    <w:uiPriority w:val="0"/>
    <w:pPr>
      <w:widowControl w:val="0"/>
      <w:jc w:val="both"/>
    </w:pPr>
    <w:rPr>
      <w:rFonts w:hint="eastAsia" w:ascii="Times New Roman" w:hAnsi="Times New Roman" w:eastAsia="宋体" w:cs="Times New Roman"/>
      <w:kern w:val="2"/>
      <w:sz w:val="21"/>
      <w:lang w:val="en-US" w:eastAsia="zh-CN" w:bidi="ar-SA"/>
    </w:rPr>
  </w:style>
  <w:style w:type="paragraph" w:customStyle="1" w:styleId="631">
    <w:name w:val="UserStyle_0"/>
    <w:basedOn w:val="1"/>
    <w:link w:val="973"/>
    <w:qFormat/>
    <w:uiPriority w:val="0"/>
    <w:pPr>
      <w:jc w:val="both"/>
      <w:textAlignment w:val="baseline"/>
    </w:pPr>
  </w:style>
  <w:style w:type="paragraph" w:customStyle="1" w:styleId="632">
    <w:name w:val="招标正文"/>
    <w:basedOn w:val="1"/>
    <w:qFormat/>
    <w:uiPriority w:val="0"/>
    <w:pPr>
      <w:adjustRightInd w:val="0"/>
      <w:snapToGrid w:val="0"/>
      <w:spacing w:line="360" w:lineRule="auto"/>
      <w:ind w:firstLine="480" w:firstLineChars="200"/>
    </w:pPr>
    <w:rPr>
      <w:rFonts w:ascii="宋体" w:hAnsi="宋体"/>
      <w:color w:val="000000"/>
      <w:kern w:val="0"/>
      <w:sz w:val="24"/>
      <w:szCs w:val="21"/>
    </w:rPr>
  </w:style>
  <w:style w:type="paragraph" w:customStyle="1" w:styleId="633">
    <w:name w:val="1册标题1"/>
    <w:basedOn w:val="1"/>
    <w:next w:val="1"/>
    <w:qFormat/>
    <w:uiPriority w:val="0"/>
    <w:pPr>
      <w:spacing w:before="156" w:beforeLines="50" w:after="156" w:afterLines="50" w:line="300" w:lineRule="auto"/>
      <w:jc w:val="center"/>
      <w:outlineLvl w:val="0"/>
    </w:pPr>
    <w:rPr>
      <w:rFonts w:ascii="Arial" w:hAnsi="Arial" w:eastAsia="黑体"/>
      <w:b/>
      <w:bCs/>
      <w:sz w:val="48"/>
      <w:szCs w:val="20"/>
    </w:rPr>
  </w:style>
  <w:style w:type="paragraph" w:customStyle="1" w:styleId="634">
    <w:name w:val="Char Char Char Char Char Char Char Char Char Char Char Char Char"/>
    <w:basedOn w:val="1"/>
    <w:qFormat/>
    <w:uiPriority w:val="0"/>
    <w:rPr>
      <w:rFonts w:ascii="仿宋_GB2312" w:eastAsia="仿宋_GB2312"/>
      <w:b/>
      <w:sz w:val="32"/>
      <w:szCs w:val="32"/>
    </w:rPr>
  </w:style>
  <w:style w:type="character" w:customStyle="1" w:styleId="635">
    <w:name w:val="表格非标题文字 Char"/>
    <w:link w:val="88"/>
    <w:qFormat/>
    <w:uiPriority w:val="0"/>
    <w:rPr>
      <w:rFonts w:ascii="Futura Bk" w:hAnsi="Futura Bk"/>
      <w:kern w:val="2"/>
      <w:sz w:val="18"/>
      <w:szCs w:val="21"/>
      <w:lang w:val="en-US" w:eastAsia="zh-CN" w:bidi="ar-SA"/>
    </w:rPr>
  </w:style>
  <w:style w:type="character" w:customStyle="1" w:styleId="636">
    <w:name w:val="*正文 Char"/>
    <w:link w:val="89"/>
    <w:qFormat/>
    <w:locked/>
    <w:uiPriority w:val="0"/>
    <w:rPr>
      <w:rFonts w:ascii="宋体" w:hAnsi="宋体"/>
      <w:sz w:val="24"/>
    </w:rPr>
  </w:style>
  <w:style w:type="character" w:customStyle="1" w:styleId="637">
    <w:name w:val="Char Char71"/>
    <w:semiHidden/>
    <w:qFormat/>
    <w:uiPriority w:val="0"/>
    <w:rPr>
      <w:rFonts w:eastAsia="宋体"/>
      <w:kern w:val="2"/>
      <w:sz w:val="21"/>
      <w:szCs w:val="24"/>
      <w:lang w:val="en-US" w:eastAsia="zh-CN" w:bidi="ar-SA"/>
    </w:rPr>
  </w:style>
  <w:style w:type="character" w:customStyle="1" w:styleId="638">
    <w:name w:val="Char Char6"/>
    <w:qFormat/>
    <w:uiPriority w:val="0"/>
    <w:rPr>
      <w:rFonts w:eastAsia="宋体"/>
      <w:kern w:val="2"/>
      <w:sz w:val="21"/>
      <w:szCs w:val="24"/>
      <w:lang w:val="en-US" w:eastAsia="zh-CN" w:bidi="ar-SA"/>
    </w:rPr>
  </w:style>
  <w:style w:type="character" w:customStyle="1" w:styleId="639">
    <w:name w:val="正文缩进 Char"/>
    <w:qFormat/>
    <w:uiPriority w:val="0"/>
    <w:rPr>
      <w:rFonts w:eastAsia="宋体"/>
      <w:kern w:val="2"/>
      <w:sz w:val="21"/>
      <w:lang w:val="en-US" w:eastAsia="zh-CN"/>
    </w:rPr>
  </w:style>
  <w:style w:type="character" w:customStyle="1" w:styleId="640">
    <w:name w:val="正文首行缩进 Char1"/>
    <w:qFormat/>
    <w:uiPriority w:val="0"/>
    <w:rPr>
      <w:rFonts w:ascii="宋体" w:hAnsi="Times New Roman" w:eastAsia="宋体" w:cs="Times New Roman"/>
      <w:snapToGrid w:val="0"/>
      <w:kern w:val="2"/>
      <w:sz w:val="24"/>
      <w:szCs w:val="21"/>
      <w:lang w:val="zh-CN"/>
    </w:rPr>
  </w:style>
  <w:style w:type="character" w:customStyle="1" w:styleId="641">
    <w:name w:val="Char Char28"/>
    <w:qFormat/>
    <w:uiPriority w:val="6"/>
    <w:rPr>
      <w:rFonts w:ascii="仿宋_GB2312" w:hAnsi="仿宋_GB2312" w:eastAsia="仿宋_GB2312"/>
      <w:kern w:val="1"/>
      <w:sz w:val="28"/>
    </w:rPr>
  </w:style>
  <w:style w:type="character" w:customStyle="1" w:styleId="642">
    <w:name w:val="标题 3 Char1"/>
    <w:qFormat/>
    <w:uiPriority w:val="0"/>
    <w:rPr>
      <w:rFonts w:hint="eastAsia" w:ascii="华文中宋" w:hAnsi="华文中宋" w:eastAsia="华文中宋"/>
      <w:b/>
      <w:bCs/>
      <w:kern w:val="2"/>
      <w:sz w:val="32"/>
      <w:szCs w:val="32"/>
      <w:lang w:val="en-US" w:eastAsia="zh-CN" w:bidi="ar-SA"/>
    </w:rPr>
  </w:style>
  <w:style w:type="character" w:customStyle="1" w:styleId="643">
    <w:name w:val="Heading 1 Char"/>
    <w:qFormat/>
    <w:uiPriority w:val="6"/>
    <w:rPr>
      <w:rFonts w:ascii="Times New Roman" w:hAnsi="Times New Roman" w:eastAsia="黑体" w:cs="Times New Roman"/>
      <w:b/>
      <w:kern w:val="0"/>
      <w:sz w:val="24"/>
      <w:szCs w:val="24"/>
    </w:rPr>
  </w:style>
  <w:style w:type="character" w:customStyle="1" w:styleId="644">
    <w:name w:val="U_正文 Char"/>
    <w:link w:val="90"/>
    <w:qFormat/>
    <w:uiPriority w:val="0"/>
    <w:rPr>
      <w:sz w:val="24"/>
      <w:szCs w:val="24"/>
    </w:rPr>
  </w:style>
  <w:style w:type="character" w:customStyle="1" w:styleId="645">
    <w:name w:val="HTML 地址 Char1"/>
    <w:qFormat/>
    <w:uiPriority w:val="0"/>
    <w:rPr>
      <w:rFonts w:ascii="Times New Roman" w:hAnsi="Times New Roman" w:eastAsia="宋体" w:cs="Times New Roman"/>
      <w:i/>
      <w:iCs/>
      <w:szCs w:val="24"/>
    </w:rPr>
  </w:style>
  <w:style w:type="character" w:customStyle="1" w:styleId="646">
    <w:name w:val="批注主题 字符"/>
    <w:link w:val="64"/>
    <w:qFormat/>
    <w:uiPriority w:val="0"/>
    <w:rPr>
      <w:b/>
      <w:bCs/>
      <w:kern w:val="2"/>
      <w:sz w:val="21"/>
      <w:szCs w:val="24"/>
    </w:rPr>
  </w:style>
  <w:style w:type="character" w:customStyle="1" w:styleId="647">
    <w:name w:val="Char Char51"/>
    <w:qFormat/>
    <w:uiPriority w:val="0"/>
    <w:rPr>
      <w:rFonts w:ascii="宋体" w:hAnsi="Courier New" w:eastAsia="宋体"/>
      <w:kern w:val="2"/>
      <w:sz w:val="21"/>
      <w:lang w:val="en-US" w:eastAsia="zh-CN"/>
    </w:rPr>
  </w:style>
  <w:style w:type="character" w:customStyle="1" w:styleId="648">
    <w:name w:val="表正文 Char"/>
    <w:qFormat/>
    <w:uiPriority w:val="0"/>
    <w:rPr>
      <w:rFonts w:ascii="宋体" w:eastAsia="宋体"/>
      <w:snapToGrid w:val="0"/>
      <w:color w:val="000000"/>
      <w:kern w:val="28"/>
      <w:sz w:val="28"/>
      <w:lang w:val="en-US" w:eastAsia="zh-CN" w:bidi="ar-SA"/>
    </w:rPr>
  </w:style>
  <w:style w:type="character" w:customStyle="1" w:styleId="649">
    <w:name w:val="Char Char34"/>
    <w:qFormat/>
    <w:uiPriority w:val="6"/>
    <w:rPr>
      <w:b/>
      <w:kern w:val="1"/>
      <w:sz w:val="28"/>
      <w:szCs w:val="28"/>
    </w:rPr>
  </w:style>
  <w:style w:type="character" w:customStyle="1" w:styleId="650">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651">
    <w:name w:val="哈哈正文 Char"/>
    <w:link w:val="91"/>
    <w:qFormat/>
    <w:uiPriority w:val="0"/>
    <w:rPr>
      <w:rFonts w:ascii="宋体" w:hAnsi="宋体" w:eastAsia="宋体"/>
      <w:kern w:val="2"/>
      <w:sz w:val="24"/>
      <w:lang w:bidi="ar-SA"/>
    </w:rPr>
  </w:style>
  <w:style w:type="character" w:customStyle="1" w:styleId="652">
    <w:name w:val="未处理的提及1"/>
    <w:qFormat/>
    <w:uiPriority w:val="0"/>
    <w:rPr>
      <w:color w:val="808080"/>
      <w:shd w:val="clear" w:color="auto" w:fill="E6E6E6"/>
    </w:rPr>
  </w:style>
  <w:style w:type="character" w:customStyle="1" w:styleId="653">
    <w:name w:val="txt"/>
    <w:qFormat/>
    <w:uiPriority w:val="0"/>
    <w:rPr>
      <w:rFonts w:ascii="仿宋_GB2312" w:eastAsia="微软雅黑"/>
      <w:b/>
      <w:kern w:val="2"/>
      <w:sz w:val="32"/>
      <w:szCs w:val="32"/>
      <w:lang w:val="en-US" w:eastAsia="zh-CN" w:bidi="ar-SA"/>
    </w:rPr>
  </w:style>
  <w:style w:type="character" w:customStyle="1" w:styleId="654">
    <w:name w:val="二级标题 Char Char"/>
    <w:qFormat/>
    <w:uiPriority w:val="0"/>
    <w:rPr>
      <w:rFonts w:ascii="宋体" w:hAnsi="宋体" w:eastAsia="宋体"/>
      <w:b/>
      <w:snapToGrid w:val="0"/>
      <w:kern w:val="2"/>
      <w:sz w:val="24"/>
      <w:szCs w:val="24"/>
      <w:lang w:val="en-US" w:eastAsia="zh-CN" w:bidi="ar-SA"/>
    </w:rPr>
  </w:style>
  <w:style w:type="character" w:customStyle="1" w:styleId="655">
    <w:name w:val="Char Char32"/>
    <w:qFormat/>
    <w:uiPriority w:val="6"/>
    <w:rPr>
      <w:b/>
      <w:kern w:val="1"/>
      <w:sz w:val="24"/>
      <w:szCs w:val="24"/>
    </w:rPr>
  </w:style>
  <w:style w:type="character" w:customStyle="1" w:styleId="656">
    <w:name w:val="PI Char1"/>
    <w:qFormat/>
    <w:uiPriority w:val="0"/>
    <w:rPr>
      <w:rFonts w:ascii="宋体" w:hAnsi="宋体"/>
      <w:kern w:val="2"/>
      <w:sz w:val="24"/>
      <w:szCs w:val="24"/>
    </w:rPr>
  </w:style>
  <w:style w:type="character" w:customStyle="1" w:styleId="657">
    <w:name w:val="tw4winTerm"/>
    <w:qFormat/>
    <w:uiPriority w:val="0"/>
    <w:rPr>
      <w:color w:val="0000FF"/>
    </w:rPr>
  </w:style>
  <w:style w:type="character" w:customStyle="1" w:styleId="658">
    <w:name w:val="Footer Char"/>
    <w:qFormat/>
    <w:locked/>
    <w:uiPriority w:val="0"/>
    <w:rPr>
      <w:rFonts w:eastAsia="宋体"/>
      <w:kern w:val="2"/>
      <w:sz w:val="18"/>
      <w:lang w:val="en-US" w:eastAsia="zh-CN" w:bidi="ar-SA"/>
    </w:rPr>
  </w:style>
  <w:style w:type="character" w:customStyle="1" w:styleId="659">
    <w:name w:val="普通文字 Char Char1"/>
    <w:qFormat/>
    <w:uiPriority w:val="0"/>
    <w:rPr>
      <w:rFonts w:ascii="宋体" w:hAnsi="Courier New"/>
      <w:kern w:val="2"/>
      <w:sz w:val="21"/>
    </w:rPr>
  </w:style>
  <w:style w:type="character" w:customStyle="1" w:styleId="660">
    <w:name w:val="Char Char101"/>
    <w:qFormat/>
    <w:uiPriority w:val="6"/>
    <w:rPr>
      <w:rFonts w:ascii="宋体" w:hAnsi="宋体"/>
      <w:kern w:val="2"/>
      <w:sz w:val="21"/>
      <w:szCs w:val="24"/>
      <w:lang w:val="en-US" w:eastAsia="zh-CN"/>
    </w:rPr>
  </w:style>
  <w:style w:type="character" w:customStyle="1" w:styleId="661">
    <w:name w:val="标题 4 Char"/>
    <w:qFormat/>
    <w:uiPriority w:val="0"/>
    <w:rPr>
      <w:rFonts w:ascii="Arial" w:hAnsi="Arial" w:eastAsia="黑体"/>
      <w:b/>
      <w:kern w:val="2"/>
      <w:sz w:val="28"/>
    </w:rPr>
  </w:style>
  <w:style w:type="character" w:customStyle="1" w:styleId="662">
    <w:name w:val="链接"/>
    <w:qFormat/>
    <w:uiPriority w:val="0"/>
    <w:rPr>
      <w:color w:val="0000FF"/>
      <w:sz w:val="21"/>
      <w:szCs w:val="21"/>
      <w:u w:val="single"/>
    </w:rPr>
  </w:style>
  <w:style w:type="character" w:customStyle="1" w:styleId="663">
    <w:name w:val="h4 Char"/>
    <w:qFormat/>
    <w:uiPriority w:val="0"/>
    <w:rPr>
      <w:rFonts w:ascii="Arial" w:hAnsi="Arial" w:eastAsia="黑体"/>
      <w:b/>
      <w:bCs/>
      <w:kern w:val="2"/>
      <w:sz w:val="28"/>
      <w:szCs w:val="28"/>
      <w:lang w:val="zh-CN" w:eastAsia="zh-CN" w:bidi="ar-SA"/>
    </w:rPr>
  </w:style>
  <w:style w:type="character" w:customStyle="1" w:styleId="664">
    <w:name w:val="5正文 Char"/>
    <w:link w:val="92"/>
    <w:qFormat/>
    <w:uiPriority w:val="0"/>
    <w:rPr>
      <w:rFonts w:ascii="仿宋_GB2312" w:hAnsi="微软雅黑" w:eastAsia="仿宋_GB2312"/>
      <w:sz w:val="28"/>
      <w:szCs w:val="21"/>
    </w:rPr>
  </w:style>
  <w:style w:type="character" w:customStyle="1" w:styleId="665">
    <w:name w:val="标题 3 字符"/>
    <w:qFormat/>
    <w:uiPriority w:val="9"/>
    <w:rPr>
      <w:b/>
      <w:bCs/>
      <w:kern w:val="2"/>
      <w:sz w:val="32"/>
      <w:szCs w:val="32"/>
    </w:rPr>
  </w:style>
  <w:style w:type="character" w:customStyle="1" w:styleId="666">
    <w:name w:val="样式6 Char"/>
    <w:qFormat/>
    <w:uiPriority w:val="0"/>
    <w:rPr>
      <w:rFonts w:ascii="仿宋_GB2312" w:hAnsi="宋体" w:eastAsia="仿宋_GB2312"/>
      <w:b/>
      <w:bCs/>
      <w:kern w:val="2"/>
      <w:sz w:val="24"/>
      <w:szCs w:val="24"/>
      <w:lang w:val="en-US" w:eastAsia="zh-CN" w:bidi="ar-SA"/>
    </w:rPr>
  </w:style>
  <w:style w:type="character" w:customStyle="1" w:styleId="667">
    <w:name w:val="Char Char14"/>
    <w:qFormat/>
    <w:uiPriority w:val="6"/>
    <w:rPr>
      <w:rFonts w:ascii="黑体" w:hAnsi="黑体" w:eastAsia="黑体"/>
    </w:rPr>
  </w:style>
  <w:style w:type="character" w:customStyle="1" w:styleId="668">
    <w:name w:val="Heading 2 Hidden Char"/>
    <w:qFormat/>
    <w:uiPriority w:val="0"/>
    <w:rPr>
      <w:rFonts w:ascii="仿宋_GB2312" w:eastAsia="仿宋_GB2312"/>
      <w:b/>
      <w:bCs/>
      <w:kern w:val="2"/>
      <w:sz w:val="24"/>
      <w:szCs w:val="24"/>
      <w:lang w:val="zh-CN" w:eastAsia="zh-CN" w:bidi="ar-SA"/>
    </w:rPr>
  </w:style>
  <w:style w:type="character" w:customStyle="1" w:styleId="669">
    <w:name w:val="正文文本首行缩进 2 字符"/>
    <w:link w:val="27"/>
    <w:qFormat/>
    <w:uiPriority w:val="0"/>
    <w:rPr>
      <w:rFonts w:ascii="宋体" w:hAnsi="宋体"/>
      <w:kern w:val="2"/>
      <w:sz w:val="21"/>
      <w:szCs w:val="24"/>
    </w:rPr>
  </w:style>
  <w:style w:type="character" w:customStyle="1" w:styleId="670">
    <w:name w:val="font11"/>
    <w:qFormat/>
    <w:uiPriority w:val="0"/>
    <w:rPr>
      <w:rFonts w:hint="default" w:ascii="Times New Roman" w:hAnsi="Times New Roman" w:cs="Times New Roman"/>
      <w:color w:val="000000"/>
      <w:sz w:val="22"/>
      <w:szCs w:val="22"/>
      <w:u w:val="none"/>
    </w:rPr>
  </w:style>
  <w:style w:type="character" w:customStyle="1" w:styleId="671">
    <w:name w:val="表正文 Char1"/>
    <w:qFormat/>
    <w:uiPriority w:val="0"/>
    <w:rPr>
      <w:rFonts w:ascii="宋体" w:eastAsia="宋体"/>
      <w:snapToGrid w:val="0"/>
      <w:color w:val="000000"/>
      <w:kern w:val="28"/>
      <w:sz w:val="28"/>
    </w:rPr>
  </w:style>
  <w:style w:type="character" w:customStyle="1" w:styleId="672">
    <w:name w:val="blue1"/>
    <w:basedOn w:val="72"/>
    <w:qFormat/>
    <w:uiPriority w:val="0"/>
    <w:rPr>
      <w:rFonts w:ascii="Arial" w:hAnsi="Arial" w:eastAsia="黑体" w:cs="Arial"/>
      <w:snapToGrid w:val="0"/>
      <w:kern w:val="0"/>
      <w:szCs w:val="21"/>
    </w:rPr>
  </w:style>
  <w:style w:type="character" w:customStyle="1" w:styleId="673">
    <w:name w:val="纯文本 字符1"/>
    <w:link w:val="36"/>
    <w:qFormat/>
    <w:uiPriority w:val="0"/>
    <w:rPr>
      <w:rFonts w:ascii="宋体" w:hAnsi="Courier New" w:eastAsia="宋体" w:cs="Arial"/>
      <w:snapToGrid w:val="0"/>
      <w:kern w:val="2"/>
      <w:sz w:val="21"/>
      <w:szCs w:val="21"/>
      <w:lang w:val="en-US" w:eastAsia="zh-CN" w:bidi="ar-SA"/>
    </w:rPr>
  </w:style>
  <w:style w:type="character" w:customStyle="1" w:styleId="674">
    <w:name w:val="标书1 Char"/>
    <w:qFormat/>
    <w:uiPriority w:val="0"/>
    <w:rPr>
      <w:rFonts w:eastAsia="宋体"/>
      <w:b/>
      <w:bCs/>
      <w:kern w:val="44"/>
      <w:sz w:val="44"/>
      <w:szCs w:val="44"/>
      <w:lang w:val="en-US" w:eastAsia="zh-CN" w:bidi="ar-SA"/>
    </w:rPr>
  </w:style>
  <w:style w:type="character" w:customStyle="1" w:styleId="675">
    <w:name w:val="样式5 Char"/>
    <w:qFormat/>
    <w:uiPriority w:val="0"/>
    <w:rPr>
      <w:rFonts w:ascii="仿宋_GB2312" w:hAnsi="仿宋" w:eastAsia="仿宋_GB2312"/>
      <w:kern w:val="2"/>
      <w:sz w:val="24"/>
      <w:szCs w:val="24"/>
    </w:rPr>
  </w:style>
  <w:style w:type="character" w:customStyle="1" w:styleId="676">
    <w:name w:val="样式4 Char"/>
    <w:qFormat/>
    <w:uiPriority w:val="0"/>
    <w:rPr>
      <w:rFonts w:ascii="仿宋_GB2312" w:hAnsi="仿宋" w:eastAsia="仿宋_GB2312"/>
      <w:b/>
      <w:kern w:val="2"/>
      <w:sz w:val="32"/>
      <w:szCs w:val="32"/>
      <w:lang w:bidi="ar-SA"/>
    </w:rPr>
  </w:style>
  <w:style w:type="character" w:customStyle="1" w:styleId="677">
    <w:name w:val="插图说明 Char"/>
    <w:qFormat/>
    <w:uiPriority w:val="0"/>
    <w:rPr>
      <w:rFonts w:eastAsia="黑体"/>
      <w:sz w:val="24"/>
      <w:lang w:val="en-US" w:eastAsia="zh-CN"/>
    </w:rPr>
  </w:style>
  <w:style w:type="character" w:customStyle="1" w:styleId="678">
    <w:name w:val="正文2 Char Char"/>
    <w:link w:val="93"/>
    <w:qFormat/>
    <w:uiPriority w:val="0"/>
    <w:rPr>
      <w:rFonts w:eastAsia="宋体"/>
      <w:kern w:val="2"/>
      <w:sz w:val="24"/>
      <w:lang w:val="en-US" w:eastAsia="zh-CN" w:bidi="ar-SA"/>
    </w:rPr>
  </w:style>
  <w:style w:type="character" w:customStyle="1" w:styleId="679">
    <w:name w:val="Char Char24"/>
    <w:qFormat/>
    <w:uiPriority w:val="6"/>
    <w:rPr>
      <w:kern w:val="1"/>
      <w:sz w:val="21"/>
    </w:rPr>
  </w:style>
  <w:style w:type="character" w:customStyle="1" w:styleId="680">
    <w:name w:val="副标题 字符"/>
    <w:link w:val="51"/>
    <w:qFormat/>
    <w:uiPriority w:val="0"/>
    <w:rPr>
      <w:rFonts w:ascii="Arial" w:hAnsi="Arial" w:eastAsia="隶书"/>
      <w:b/>
      <w:bCs/>
      <w:kern w:val="28"/>
      <w:sz w:val="44"/>
      <w:szCs w:val="32"/>
      <w:lang w:val="en-US" w:eastAsia="zh-CN" w:bidi="ar-SA"/>
    </w:rPr>
  </w:style>
  <w:style w:type="character" w:customStyle="1" w:styleId="681">
    <w:name w:val="普通文字 Char1 Char"/>
    <w:qFormat/>
    <w:uiPriority w:val="0"/>
    <w:rPr>
      <w:rFonts w:ascii="宋体" w:hAnsi="Courier New" w:eastAsia="宋体"/>
      <w:kern w:val="2"/>
      <w:sz w:val="21"/>
      <w:szCs w:val="24"/>
      <w:lang w:val="en-US" w:eastAsia="zh-CN" w:bidi="ar-SA"/>
    </w:rPr>
  </w:style>
  <w:style w:type="character" w:customStyle="1" w:styleId="682">
    <w:name w:val="h3 Char1"/>
    <w:qFormat/>
    <w:uiPriority w:val="0"/>
    <w:rPr>
      <w:rFonts w:eastAsia="宋体"/>
      <w:b/>
      <w:bCs/>
      <w:kern w:val="2"/>
      <w:sz w:val="32"/>
      <w:szCs w:val="32"/>
      <w:lang w:bidi="ar-SA"/>
    </w:rPr>
  </w:style>
  <w:style w:type="character" w:customStyle="1" w:styleId="683">
    <w:name w:val="标题 Char1"/>
    <w:qFormat/>
    <w:uiPriority w:val="0"/>
    <w:rPr>
      <w:rFonts w:ascii="Cambria" w:hAnsi="Cambria" w:eastAsia="宋体" w:cs="Times New Roman"/>
      <w:b/>
      <w:bCs/>
      <w:sz w:val="32"/>
      <w:szCs w:val="32"/>
      <w:lang w:bidi="ar-SA"/>
    </w:rPr>
  </w:style>
  <w:style w:type="character" w:customStyle="1" w:styleId="684">
    <w:name w:val="gf正文1 Char"/>
    <w:qFormat/>
    <w:uiPriority w:val="0"/>
    <w:rPr>
      <w:rFonts w:ascii="宋体" w:hAnsi="宋体" w:eastAsia="宋体" w:cs="宋体"/>
      <w:kern w:val="2"/>
      <w:sz w:val="24"/>
      <w:szCs w:val="24"/>
      <w:lang w:val="en-US" w:eastAsia="zh-CN" w:bidi="ar-SA"/>
    </w:rPr>
  </w:style>
  <w:style w:type="character" w:customStyle="1" w:styleId="685">
    <w:name w:val="正文文本缩进 Char1"/>
    <w:qFormat/>
    <w:uiPriority w:val="0"/>
    <w:rPr>
      <w:rFonts w:ascii="Calibri" w:hAnsi="Calibri"/>
      <w:sz w:val="28"/>
    </w:rPr>
  </w:style>
  <w:style w:type="character" w:customStyle="1" w:styleId="686">
    <w:name w:val="No Spacing Char"/>
    <w:link w:val="94"/>
    <w:qFormat/>
    <w:uiPriority w:val="1"/>
    <w:rPr>
      <w:sz w:val="22"/>
      <w:szCs w:val="22"/>
      <w:lang w:val="en-US" w:eastAsia="zh-CN" w:bidi="ar-SA"/>
    </w:rPr>
  </w:style>
  <w:style w:type="character" w:customStyle="1" w:styleId="687">
    <w:name w:val="样式7 Char"/>
    <w:qFormat/>
    <w:uiPriority w:val="0"/>
    <w:rPr>
      <w:rFonts w:ascii="仿宋_GB2312" w:hAnsi="仿宋" w:eastAsia="仿宋_GB2312"/>
      <w:b/>
      <w:kern w:val="2"/>
      <w:sz w:val="24"/>
      <w:szCs w:val="24"/>
    </w:rPr>
  </w:style>
  <w:style w:type="character" w:customStyle="1" w:styleId="688">
    <w:name w:val="font12gray1"/>
    <w:qFormat/>
    <w:uiPriority w:val="0"/>
    <w:rPr>
      <w:rFonts w:ascii="仿宋_GB2312" w:eastAsia="微软雅黑"/>
      <w:b/>
      <w:spacing w:val="300"/>
      <w:kern w:val="2"/>
      <w:sz w:val="18"/>
      <w:szCs w:val="18"/>
      <w:lang w:val="en-US" w:eastAsia="zh-CN" w:bidi="ar-SA"/>
    </w:rPr>
  </w:style>
  <w:style w:type="character" w:customStyle="1" w:styleId="689">
    <w:name w:val="Char Char7"/>
    <w:semiHidden/>
    <w:qFormat/>
    <w:uiPriority w:val="0"/>
    <w:rPr>
      <w:rFonts w:eastAsia="宋体"/>
      <w:kern w:val="2"/>
      <w:sz w:val="21"/>
      <w:szCs w:val="24"/>
      <w:lang w:val="en-US" w:eastAsia="zh-CN" w:bidi="ar-SA"/>
    </w:rPr>
  </w:style>
  <w:style w:type="character" w:customStyle="1" w:styleId="690">
    <w:name w:val="表名 Char"/>
    <w:qFormat/>
    <w:uiPriority w:val="0"/>
    <w:rPr>
      <w:rFonts w:eastAsia="宋体"/>
      <w:b/>
      <w:bCs/>
      <w:kern w:val="2"/>
      <w:sz w:val="24"/>
      <w:szCs w:val="24"/>
      <w:lang w:val="en-US" w:eastAsia="zh-CN" w:bidi="ar-SA"/>
    </w:rPr>
  </w:style>
  <w:style w:type="character" w:customStyle="1" w:styleId="691">
    <w:name w:val="Document Map Char"/>
    <w:qFormat/>
    <w:locked/>
    <w:uiPriority w:val="0"/>
    <w:rPr>
      <w:rFonts w:eastAsia="宋体"/>
      <w:kern w:val="2"/>
      <w:sz w:val="21"/>
      <w:szCs w:val="24"/>
      <w:lang w:val="en-US" w:eastAsia="zh-CN" w:bidi="ar-SA"/>
    </w:rPr>
  </w:style>
  <w:style w:type="character" w:customStyle="1" w:styleId="692">
    <w:name w:val="font41"/>
    <w:qFormat/>
    <w:uiPriority w:val="0"/>
    <w:rPr>
      <w:rFonts w:hint="eastAsia" w:ascii="仿宋_GB2312" w:eastAsia="仿宋_GB2312" w:cs="仿宋_GB2312"/>
      <w:color w:val="000000"/>
      <w:sz w:val="22"/>
      <w:szCs w:val="22"/>
      <w:u w:val="none"/>
    </w:rPr>
  </w:style>
  <w:style w:type="character" w:customStyle="1" w:styleId="693">
    <w:name w:val="标题 6 字符"/>
    <w:link w:val="8"/>
    <w:qFormat/>
    <w:uiPriority w:val="0"/>
    <w:rPr>
      <w:rFonts w:ascii="Arial" w:hAnsi="Arial" w:eastAsia="黑体"/>
      <w:b/>
      <w:bCs/>
      <w:kern w:val="2"/>
      <w:sz w:val="24"/>
      <w:szCs w:val="24"/>
    </w:rPr>
  </w:style>
  <w:style w:type="character" w:customStyle="1" w:styleId="694">
    <w:name w:val="纯文本 Char_0"/>
    <w:link w:val="95"/>
    <w:qFormat/>
    <w:uiPriority w:val="0"/>
    <w:rPr>
      <w:rFonts w:ascii="宋体" w:hAnsi="Courier New"/>
      <w:kern w:val="2"/>
      <w:sz w:val="21"/>
      <w:szCs w:val="21"/>
      <w:lang w:val="en-US" w:eastAsia="zh-CN"/>
    </w:rPr>
  </w:style>
  <w:style w:type="character" w:customStyle="1" w:styleId="695">
    <w:name w:val="Balloon Text Char"/>
    <w:qFormat/>
    <w:locked/>
    <w:uiPriority w:val="0"/>
    <w:rPr>
      <w:rFonts w:eastAsia="宋体"/>
      <w:kern w:val="2"/>
      <w:sz w:val="18"/>
      <w:szCs w:val="18"/>
      <w:lang w:val="en-US" w:eastAsia="zh-CN" w:bidi="ar-SA"/>
    </w:rPr>
  </w:style>
  <w:style w:type="character" w:customStyle="1" w:styleId="696">
    <w:name w:val="正文 项目2 Char"/>
    <w:basedOn w:val="697"/>
    <w:qFormat/>
    <w:uiPriority w:val="0"/>
    <w:rPr>
      <w:rFonts w:ascii="仿宋_GB2312" w:hAnsi="仿宋_GB2312" w:eastAsia="仿宋_GB2312"/>
      <w:kern w:val="2"/>
      <w:sz w:val="24"/>
      <w:lang w:bidi="ar-SA"/>
    </w:rPr>
  </w:style>
  <w:style w:type="character" w:customStyle="1" w:styleId="697">
    <w:name w:val="正文 项目 Char"/>
    <w:qFormat/>
    <w:uiPriority w:val="0"/>
    <w:rPr>
      <w:rFonts w:ascii="仿宋_GB2312" w:hAnsi="仿宋_GB2312" w:eastAsia="仿宋_GB2312"/>
      <w:kern w:val="2"/>
      <w:sz w:val="24"/>
      <w:lang w:bidi="ar-SA"/>
    </w:rPr>
  </w:style>
  <w:style w:type="character" w:customStyle="1" w:styleId="698">
    <w:name w:val="h Char Char1"/>
    <w:qFormat/>
    <w:uiPriority w:val="0"/>
    <w:rPr>
      <w:rFonts w:eastAsia="宋体"/>
      <w:kern w:val="2"/>
      <w:sz w:val="18"/>
      <w:szCs w:val="18"/>
      <w:lang w:val="en-US" w:eastAsia="zh-CN" w:bidi="ar-SA"/>
    </w:rPr>
  </w:style>
  <w:style w:type="character" w:customStyle="1" w:styleId="699">
    <w:name w:val="Char Char27"/>
    <w:qFormat/>
    <w:uiPriority w:val="6"/>
    <w:rPr>
      <w:rFonts w:ascii="宋体" w:hAnsi="宋体" w:eastAsia="宋体"/>
      <w:color w:val="000000"/>
      <w:kern w:val="1"/>
      <w:sz w:val="28"/>
      <w:lang w:val="en-US" w:eastAsia="zh-CN" w:bidi="ar-SA"/>
    </w:rPr>
  </w:style>
  <w:style w:type="character" w:customStyle="1" w:styleId="700">
    <w:name w:val="px14"/>
    <w:qFormat/>
    <w:uiPriority w:val="0"/>
    <w:rPr>
      <w:rFonts w:ascii="仿宋_GB2312" w:eastAsia="微软雅黑" w:cs="Times New Roman"/>
      <w:b/>
      <w:kern w:val="2"/>
      <w:sz w:val="32"/>
      <w:szCs w:val="32"/>
      <w:lang w:val="en-US" w:eastAsia="zh-CN" w:bidi="ar-SA"/>
    </w:rPr>
  </w:style>
  <w:style w:type="character" w:customStyle="1" w:styleId="701">
    <w:name w:val="HTML 预设格式 Char1"/>
    <w:qFormat/>
    <w:uiPriority w:val="0"/>
    <w:rPr>
      <w:rFonts w:ascii="Courier New" w:hAnsi="Courier New" w:eastAsia="宋体" w:cs="Courier New"/>
      <w:sz w:val="20"/>
      <w:szCs w:val="20"/>
    </w:rPr>
  </w:style>
  <w:style w:type="character" w:customStyle="1" w:styleId="702">
    <w:name w:val="普通文字 Char1"/>
    <w:qFormat/>
    <w:uiPriority w:val="0"/>
    <w:rPr>
      <w:rFonts w:ascii="宋体" w:hAnsi="Courier New" w:eastAsia="宋体"/>
      <w:kern w:val="2"/>
      <w:sz w:val="21"/>
      <w:lang w:val="en-US" w:eastAsia="zh-CN"/>
    </w:rPr>
  </w:style>
  <w:style w:type="character" w:customStyle="1" w:styleId="703">
    <w:name w:val="hei16b1"/>
    <w:qFormat/>
    <w:uiPriority w:val="0"/>
    <w:rPr>
      <w:rFonts w:hint="default" w:ascii="Arial" w:hAnsi="Arial" w:cs="Arial"/>
      <w:b/>
      <w:bCs/>
      <w:color w:val="000000"/>
      <w:sz w:val="24"/>
      <w:szCs w:val="24"/>
    </w:rPr>
  </w:style>
  <w:style w:type="character" w:customStyle="1" w:styleId="704">
    <w:name w:val="正文（绿盟科技） Char"/>
    <w:link w:val="97"/>
    <w:qFormat/>
    <w:uiPriority w:val="0"/>
    <w:rPr>
      <w:rFonts w:ascii="Arial" w:hAnsi="Arial"/>
      <w:sz w:val="21"/>
      <w:szCs w:val="21"/>
    </w:rPr>
  </w:style>
  <w:style w:type="character" w:customStyle="1" w:styleId="705">
    <w:name w:val="Char Char19"/>
    <w:qFormat/>
    <w:uiPriority w:val="6"/>
    <w:rPr>
      <w:rFonts w:ascii="宋体" w:hAnsi="宋体"/>
      <w:i/>
      <w:sz w:val="24"/>
      <w:szCs w:val="24"/>
    </w:rPr>
  </w:style>
  <w:style w:type="character" w:customStyle="1" w:styleId="706">
    <w:name w:val="页脚 Char"/>
    <w:qFormat/>
    <w:uiPriority w:val="0"/>
    <w:rPr>
      <w:rFonts w:eastAsia="仿宋_GB2312"/>
      <w:kern w:val="2"/>
      <w:sz w:val="18"/>
      <w:lang w:val="en-US" w:eastAsia="zh-CN"/>
    </w:rPr>
  </w:style>
  <w:style w:type="character" w:customStyle="1" w:styleId="707">
    <w:name w:val="批注主题 Char"/>
    <w:qFormat/>
    <w:uiPriority w:val="0"/>
    <w:rPr>
      <w:rFonts w:eastAsia="宋体"/>
      <w:b/>
      <w:bCs/>
      <w:kern w:val="2"/>
      <w:sz w:val="21"/>
      <w:szCs w:val="24"/>
      <w:lang w:val="en-US" w:eastAsia="zh-CN" w:bidi="ar-SA"/>
    </w:rPr>
  </w:style>
  <w:style w:type="character" w:customStyle="1" w:styleId="708">
    <w:name w:val="Comment Text Char"/>
    <w:qFormat/>
    <w:locked/>
    <w:uiPriority w:val="0"/>
    <w:rPr>
      <w:rFonts w:ascii="宋体" w:hAnsi="宋体" w:eastAsia="宋体"/>
      <w:kern w:val="2"/>
      <w:sz w:val="24"/>
      <w:lang w:val="en-US" w:eastAsia="zh-CN" w:bidi="ar-SA"/>
    </w:rPr>
  </w:style>
  <w:style w:type="character" w:customStyle="1" w:styleId="709">
    <w:name w:val="标题 2 字符"/>
    <w:qFormat/>
    <w:uiPriority w:val="1"/>
    <w:rPr>
      <w:rFonts w:ascii="仿宋_GB2312" w:hAnsi="Times New Roman" w:eastAsia="仿宋_GB2312" w:cs="Times New Roman"/>
      <w:b/>
      <w:kern w:val="2"/>
      <w:sz w:val="24"/>
      <w:lang w:val="zh-CN"/>
    </w:rPr>
  </w:style>
  <w:style w:type="character" w:customStyle="1" w:styleId="710">
    <w:name w:val="Char Char72"/>
    <w:qFormat/>
    <w:uiPriority w:val="0"/>
    <w:rPr>
      <w:rFonts w:eastAsia="宋体"/>
      <w:kern w:val="2"/>
      <w:sz w:val="21"/>
      <w:szCs w:val="24"/>
      <w:lang w:val="en-US" w:eastAsia="zh-CN" w:bidi="ar-SA"/>
    </w:rPr>
  </w:style>
  <w:style w:type="character" w:customStyle="1" w:styleId="711">
    <w:name w:val="正文文本缩进 Char2"/>
    <w:qFormat/>
    <w:uiPriority w:val="0"/>
    <w:rPr>
      <w:rFonts w:ascii="Times New Roman" w:hAnsi="Times New Roman" w:eastAsia="宋体" w:cs="Times New Roman"/>
      <w:snapToGrid w:val="0"/>
      <w:kern w:val="0"/>
      <w:szCs w:val="24"/>
    </w:rPr>
  </w:style>
  <w:style w:type="character" w:customStyle="1" w:styleId="712">
    <w:name w:val="样式2 Char"/>
    <w:qFormat/>
    <w:uiPriority w:val="0"/>
    <w:rPr>
      <w:rFonts w:ascii="仿宋_GB2312" w:hAnsi="仿宋" w:eastAsia="仿宋_GB2312" w:cs="仿宋_GB2312"/>
      <w:b/>
      <w:bCs/>
      <w:sz w:val="32"/>
      <w:szCs w:val="30"/>
      <w:lang w:val="zh-CN"/>
    </w:rPr>
  </w:style>
  <w:style w:type="character" w:customStyle="1" w:styleId="713">
    <w:name w:val="表格名称[858D7CFB-ED40-4347-BF05-701D383B685F]"/>
    <w:link w:val="98"/>
    <w:qFormat/>
    <w:uiPriority w:val="0"/>
    <w:rPr>
      <w:sz w:val="32"/>
    </w:rPr>
  </w:style>
  <w:style w:type="character" w:customStyle="1" w:styleId="714">
    <w:name w:val="Char Char4"/>
    <w:qFormat/>
    <w:uiPriority w:val="0"/>
    <w:rPr>
      <w:rFonts w:eastAsia="宋体"/>
      <w:b/>
      <w:sz w:val="24"/>
      <w:lang w:eastAsia="zh-CN" w:bidi="ar-SA"/>
    </w:rPr>
  </w:style>
  <w:style w:type="character" w:customStyle="1" w:styleId="715">
    <w:name w:val="c7 style3"/>
    <w:qFormat/>
    <w:uiPriority w:val="0"/>
  </w:style>
  <w:style w:type="character" w:customStyle="1" w:styleId="716">
    <w:name w:val="正文文本 3 Char1"/>
    <w:semiHidden/>
    <w:qFormat/>
    <w:uiPriority w:val="99"/>
    <w:rPr>
      <w:rFonts w:ascii="Times New Roman" w:hAnsi="Times New Roman" w:eastAsia="宋体" w:cs="Times New Roman"/>
      <w:sz w:val="16"/>
      <w:szCs w:val="16"/>
    </w:rPr>
  </w:style>
  <w:style w:type="character" w:customStyle="1" w:styleId="717">
    <w:name w:val="tw4winInternal"/>
    <w:qFormat/>
    <w:uiPriority w:val="0"/>
    <w:rPr>
      <w:rFonts w:ascii="Courier New" w:hAnsi="Courier New" w:cs="Courier New"/>
      <w:color w:val="FF0000"/>
      <w:lang w:val="en-US" w:eastAsia="zh-CN"/>
    </w:rPr>
  </w:style>
  <w:style w:type="character" w:customStyle="1" w:styleId="718">
    <w:name w:val="Char Char10"/>
    <w:semiHidden/>
    <w:qFormat/>
    <w:uiPriority w:val="0"/>
    <w:rPr>
      <w:rFonts w:ascii="宋体" w:hAnsi="宋体"/>
      <w:kern w:val="2"/>
      <w:sz w:val="21"/>
      <w:szCs w:val="24"/>
      <w:lang w:val="en-US" w:eastAsia="zh-CN"/>
    </w:rPr>
  </w:style>
  <w:style w:type="character" w:customStyle="1" w:styleId="719">
    <w:name w:val="shadow11"/>
    <w:qFormat/>
    <w:uiPriority w:val="0"/>
    <w:rPr>
      <w:color w:val="000000"/>
      <w:sz w:val="21"/>
    </w:rPr>
  </w:style>
  <w:style w:type="character" w:customStyle="1" w:styleId="720">
    <w:name w:val="正文非缩进 Char3"/>
    <w:qFormat/>
    <w:uiPriority w:val="0"/>
    <w:rPr>
      <w:rFonts w:ascii="宋体" w:eastAsia="宋体"/>
      <w:snapToGrid w:val="0"/>
      <w:color w:val="000000"/>
      <w:kern w:val="28"/>
      <w:sz w:val="28"/>
      <w:lang w:val="en-US" w:eastAsia="zh-CN" w:bidi="ar-SA"/>
    </w:rPr>
  </w:style>
  <w:style w:type="character" w:customStyle="1" w:styleId="721">
    <w:name w:val="Char Char"/>
    <w:qFormat/>
    <w:uiPriority w:val="0"/>
    <w:rPr>
      <w:rFonts w:ascii="宋体" w:hAnsi="Courier New" w:eastAsia="宋体"/>
      <w:kern w:val="2"/>
      <w:sz w:val="21"/>
      <w:lang w:val="en-US" w:eastAsia="zh-CN" w:bidi="ar-SA"/>
    </w:rPr>
  </w:style>
  <w:style w:type="character" w:customStyle="1" w:styleId="722">
    <w:name w:val="签名 Char1"/>
    <w:qFormat/>
    <w:uiPriority w:val="0"/>
    <w:rPr>
      <w:rFonts w:ascii="Times New Roman" w:hAnsi="Times New Roman" w:eastAsia="宋体" w:cs="Times New Roman"/>
      <w:szCs w:val="24"/>
    </w:rPr>
  </w:style>
  <w:style w:type="character" w:customStyle="1" w:styleId="723">
    <w:name w:val="日期 字符"/>
    <w:link w:val="39"/>
    <w:qFormat/>
    <w:uiPriority w:val="0"/>
    <w:rPr>
      <w:rFonts w:ascii="宋体"/>
      <w:kern w:val="2"/>
      <w:sz w:val="24"/>
      <w:szCs w:val="21"/>
      <w:lang w:val="zh-CN"/>
    </w:rPr>
  </w:style>
  <w:style w:type="character" w:customStyle="1" w:styleId="724">
    <w:name w:val="标题 9 字符"/>
    <w:link w:val="11"/>
    <w:qFormat/>
    <w:uiPriority w:val="0"/>
    <w:rPr>
      <w:rFonts w:ascii="Arial" w:hAnsi="Arial" w:eastAsia="黑体"/>
      <w:kern w:val="2"/>
      <w:sz w:val="21"/>
      <w:szCs w:val="21"/>
    </w:rPr>
  </w:style>
  <w:style w:type="character" w:customStyle="1" w:styleId="725">
    <w:name w:val="Char Char18"/>
    <w:qFormat/>
    <w:uiPriority w:val="6"/>
    <w:rPr>
      <w:rFonts w:ascii="宋体" w:hAnsi="宋体"/>
      <w:sz w:val="28"/>
    </w:rPr>
  </w:style>
  <w:style w:type="character" w:customStyle="1" w:styleId="726">
    <w:name w:val="批注文字 Char"/>
    <w:qFormat/>
    <w:uiPriority w:val="99"/>
    <w:rPr>
      <w:kern w:val="2"/>
      <w:sz w:val="21"/>
      <w:szCs w:val="24"/>
    </w:rPr>
  </w:style>
  <w:style w:type="character" w:customStyle="1" w:styleId="727">
    <w:name w:val="Char Char22"/>
    <w:qFormat/>
    <w:uiPriority w:val="6"/>
    <w:rPr>
      <w:rFonts w:ascii="宋体" w:hAnsi="宋体"/>
      <w:kern w:val="1"/>
      <w:sz w:val="24"/>
      <w:szCs w:val="24"/>
    </w:rPr>
  </w:style>
  <w:style w:type="character" w:customStyle="1" w:styleId="728">
    <w:name w:val="pt141"/>
    <w:qFormat/>
    <w:uiPriority w:val="0"/>
    <w:rPr>
      <w:color w:val="330066"/>
      <w:sz w:val="22"/>
      <w:szCs w:val="22"/>
    </w:rPr>
  </w:style>
  <w:style w:type="character" w:customStyle="1" w:styleId="729">
    <w:name w:val="正文文本缩进 2 Char1"/>
    <w:semiHidden/>
    <w:qFormat/>
    <w:uiPriority w:val="99"/>
    <w:rPr>
      <w:rFonts w:ascii="Times New Roman" w:hAnsi="Times New Roman" w:eastAsia="宋体" w:cs="Times New Roman"/>
      <w:szCs w:val="24"/>
    </w:rPr>
  </w:style>
  <w:style w:type="character" w:customStyle="1" w:styleId="730">
    <w:name w:val="批注框文本 字符1"/>
    <w:link w:val="42"/>
    <w:qFormat/>
    <w:uiPriority w:val="0"/>
    <w:rPr>
      <w:kern w:val="2"/>
      <w:sz w:val="18"/>
      <w:szCs w:val="18"/>
    </w:rPr>
  </w:style>
  <w:style w:type="character" w:customStyle="1" w:styleId="731">
    <w:name w:val="Char Char611"/>
    <w:qFormat/>
    <w:uiPriority w:val="0"/>
    <w:rPr>
      <w:rFonts w:eastAsia="宋体"/>
      <w:kern w:val="2"/>
      <w:sz w:val="21"/>
      <w:szCs w:val="24"/>
      <w:lang w:val="en-US" w:eastAsia="zh-CN" w:bidi="ar-SA"/>
    </w:rPr>
  </w:style>
  <w:style w:type="character" w:customStyle="1" w:styleId="732">
    <w:name w:val="highlight1"/>
    <w:qFormat/>
    <w:uiPriority w:val="0"/>
    <w:rPr>
      <w:rFonts w:ascii="仿宋_GB2312" w:eastAsia="微软雅黑"/>
      <w:b/>
      <w:kern w:val="2"/>
      <w:sz w:val="23"/>
      <w:szCs w:val="23"/>
      <w:lang w:val="en-US" w:eastAsia="zh-CN" w:bidi="ar-SA"/>
    </w:rPr>
  </w:style>
  <w:style w:type="character" w:customStyle="1" w:styleId="733">
    <w:name w:val="my正文 Char"/>
    <w:link w:val="99"/>
    <w:qFormat/>
    <w:locked/>
    <w:uiPriority w:val="0"/>
    <w:rPr>
      <w:rFonts w:ascii="Tahoma" w:hAnsi="Tahoma"/>
      <w:sz w:val="24"/>
      <w:szCs w:val="24"/>
    </w:rPr>
  </w:style>
  <w:style w:type="character" w:customStyle="1" w:styleId="734">
    <w:name w:val="正文缩进 字符2"/>
    <w:link w:val="16"/>
    <w:qFormat/>
    <w:uiPriority w:val="0"/>
    <w:rPr>
      <w:rFonts w:ascii="宋体" w:eastAsia="宋体"/>
      <w:snapToGrid w:val="0"/>
      <w:color w:val="000000"/>
      <w:kern w:val="28"/>
      <w:sz w:val="28"/>
      <w:lang w:val="en-US" w:eastAsia="zh-CN" w:bidi="ar-SA"/>
    </w:rPr>
  </w:style>
  <w:style w:type="character" w:customStyle="1" w:styleId="735">
    <w:name w:val="Used by Word for text of Help footnotes Char Char1"/>
    <w:qFormat/>
    <w:uiPriority w:val="0"/>
    <w:rPr>
      <w:color w:val="0000FF"/>
      <w:sz w:val="21"/>
    </w:rPr>
  </w:style>
  <w:style w:type="character" w:customStyle="1" w:styleId="736">
    <w:name w:val="页眉 Char"/>
    <w:qFormat/>
    <w:uiPriority w:val="0"/>
    <w:rPr>
      <w:rFonts w:eastAsia="仿宋_GB2312"/>
      <w:kern w:val="2"/>
      <w:sz w:val="18"/>
      <w:lang w:val="en-US" w:eastAsia="zh-CN"/>
    </w:rPr>
  </w:style>
  <w:style w:type="character" w:customStyle="1" w:styleId="737">
    <w:name w:val="FA正文 Char Char"/>
    <w:qFormat/>
    <w:uiPriority w:val="0"/>
    <w:rPr>
      <w:rFonts w:hAnsi="宋体"/>
      <w:kern w:val="2"/>
      <w:sz w:val="24"/>
      <w:lang w:bidi="ar-SA"/>
    </w:rPr>
  </w:style>
  <w:style w:type="character" w:customStyle="1" w:styleId="738">
    <w:name w:val="纯文本 字符"/>
    <w:qFormat/>
    <w:uiPriority w:val="0"/>
    <w:rPr>
      <w:rFonts w:ascii="宋体" w:hAnsi="Courier New" w:eastAsia="宋体" w:cs="Arial"/>
      <w:snapToGrid w:val="0"/>
      <w:kern w:val="2"/>
      <w:sz w:val="21"/>
      <w:szCs w:val="21"/>
      <w:lang w:val="en-US" w:eastAsia="zh-CN" w:bidi="ar-SA"/>
    </w:rPr>
  </w:style>
  <w:style w:type="character" w:customStyle="1" w:styleId="739">
    <w:name w:val="3级 Char"/>
    <w:link w:val="100"/>
    <w:qFormat/>
    <w:uiPriority w:val="0"/>
    <w:rPr>
      <w:rFonts w:ascii="宋体" w:hAnsi="宋体"/>
      <w:b/>
      <w:bCs/>
      <w:sz w:val="28"/>
    </w:rPr>
  </w:style>
  <w:style w:type="character" w:customStyle="1" w:styleId="740">
    <w:name w:val="myp11"/>
    <w:qFormat/>
    <w:uiPriority w:val="0"/>
    <w:rPr>
      <w:rFonts w:ascii="仿宋_GB2312" w:eastAsia="微软雅黑"/>
      <w:b/>
      <w:kern w:val="2"/>
      <w:sz w:val="32"/>
      <w:szCs w:val="32"/>
      <w:lang w:val="en-US" w:eastAsia="zh-CN" w:bidi="ar-SA"/>
    </w:rPr>
  </w:style>
  <w:style w:type="character" w:customStyle="1" w:styleId="741">
    <w:name w:val="文档结构图 字符"/>
    <w:link w:val="19"/>
    <w:qFormat/>
    <w:uiPriority w:val="0"/>
    <w:rPr>
      <w:kern w:val="2"/>
      <w:sz w:val="21"/>
      <w:szCs w:val="24"/>
      <w:shd w:val="clear" w:color="auto" w:fill="000080"/>
    </w:rPr>
  </w:style>
  <w:style w:type="character" w:customStyle="1" w:styleId="742">
    <w:name w:val="H6 Char"/>
    <w:qFormat/>
    <w:uiPriority w:val="0"/>
    <w:rPr>
      <w:rFonts w:ascii="Arial" w:hAnsi="Arial" w:eastAsia="黑体"/>
      <w:b/>
      <w:bCs/>
      <w:kern w:val="2"/>
      <w:sz w:val="24"/>
      <w:szCs w:val="24"/>
    </w:rPr>
  </w:style>
  <w:style w:type="character" w:customStyle="1" w:styleId="743">
    <w:name w:val="Char Char91"/>
    <w:qFormat/>
    <w:uiPriority w:val="0"/>
    <w:rPr>
      <w:rFonts w:eastAsia="宋体"/>
      <w:kern w:val="2"/>
      <w:sz w:val="18"/>
      <w:szCs w:val="18"/>
      <w:lang w:val="en-US" w:eastAsia="zh-CN" w:bidi="ar-SA"/>
    </w:rPr>
  </w:style>
  <w:style w:type="character" w:customStyle="1" w:styleId="744">
    <w:name w:val="副标题 Char1"/>
    <w:qFormat/>
    <w:uiPriority w:val="0"/>
    <w:rPr>
      <w:rFonts w:ascii="Cambria" w:hAnsi="Cambria" w:eastAsia="宋体" w:cs="Times New Roman"/>
      <w:b/>
      <w:bCs/>
      <w:snapToGrid w:val="0"/>
      <w:kern w:val="28"/>
      <w:sz w:val="32"/>
      <w:szCs w:val="32"/>
    </w:rPr>
  </w:style>
  <w:style w:type="character" w:customStyle="1" w:styleId="745">
    <w:name w:val="font61"/>
    <w:qFormat/>
    <w:uiPriority w:val="0"/>
    <w:rPr>
      <w:rFonts w:hint="eastAsia" w:ascii="仿宋" w:hAnsi="仿宋" w:eastAsia="仿宋" w:cs="仿宋"/>
      <w:color w:val="000000"/>
      <w:sz w:val="20"/>
      <w:szCs w:val="20"/>
      <w:u w:val="none"/>
    </w:rPr>
  </w:style>
  <w:style w:type="character" w:customStyle="1" w:styleId="746">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747">
    <w:name w:val="Char Char211"/>
    <w:qFormat/>
    <w:uiPriority w:val="0"/>
    <w:rPr>
      <w:rFonts w:eastAsia="宋体"/>
      <w:b/>
      <w:bCs/>
      <w:kern w:val="2"/>
      <w:sz w:val="21"/>
      <w:szCs w:val="24"/>
      <w:lang w:val="en-US" w:eastAsia="zh-CN" w:bidi="ar-SA"/>
    </w:rPr>
  </w:style>
  <w:style w:type="character" w:customStyle="1" w:styleId="748">
    <w:name w:val="标题 2 Char"/>
    <w:qFormat/>
    <w:uiPriority w:val="0"/>
    <w:rPr>
      <w:rFonts w:ascii="Arial" w:hAnsi="Arial" w:eastAsia="黑体"/>
      <w:b/>
      <w:kern w:val="2"/>
      <w:sz w:val="32"/>
      <w:lang w:val="en-US" w:eastAsia="zh-CN"/>
    </w:rPr>
  </w:style>
  <w:style w:type="character" w:customStyle="1" w:styleId="749">
    <w:name w:val="maywed421"/>
    <w:qFormat/>
    <w:uiPriority w:val="0"/>
    <w:rPr>
      <w:color w:val="366FB6"/>
      <w:u w:val="none"/>
    </w:rPr>
  </w:style>
  <w:style w:type="character" w:customStyle="1" w:styleId="750">
    <w:name w:val="正文文本缩进 Char"/>
    <w:qFormat/>
    <w:uiPriority w:val="0"/>
    <w:rPr>
      <w:rFonts w:ascii="宋体" w:hAnsi="宋体"/>
      <w:kern w:val="2"/>
      <w:sz w:val="24"/>
      <w:szCs w:val="24"/>
    </w:rPr>
  </w:style>
  <w:style w:type="character" w:customStyle="1" w:styleId="751">
    <w:name w:val="Char Char102"/>
    <w:semiHidden/>
    <w:qFormat/>
    <w:uiPriority w:val="0"/>
    <w:rPr>
      <w:rFonts w:ascii="宋体" w:hAnsi="宋体"/>
      <w:kern w:val="2"/>
      <w:sz w:val="21"/>
      <w:szCs w:val="24"/>
      <w:lang w:val="en-US" w:eastAsia="zh-CN"/>
    </w:rPr>
  </w:style>
  <w:style w:type="character" w:customStyle="1" w:styleId="752">
    <w:name w:val="页眉 Char1"/>
    <w:qFormat/>
    <w:uiPriority w:val="0"/>
    <w:rPr>
      <w:rFonts w:eastAsia="宋体"/>
      <w:kern w:val="2"/>
      <w:sz w:val="18"/>
      <w:szCs w:val="18"/>
      <w:lang w:val="en-US" w:eastAsia="zh-CN" w:bidi="ar-SA"/>
    </w:rPr>
  </w:style>
  <w:style w:type="character" w:customStyle="1" w:styleId="753">
    <w:name w:val="md"/>
    <w:basedOn w:val="72"/>
    <w:qFormat/>
    <w:uiPriority w:val="0"/>
    <w:rPr>
      <w:rFonts w:ascii="Arial" w:hAnsi="Arial" w:eastAsia="黑体" w:cs="Arial"/>
      <w:snapToGrid w:val="0"/>
      <w:kern w:val="0"/>
      <w:szCs w:val="21"/>
    </w:rPr>
  </w:style>
  <w:style w:type="character" w:customStyle="1" w:styleId="754">
    <w:name w:val="big1"/>
    <w:qFormat/>
    <w:uiPriority w:val="0"/>
    <w:rPr>
      <w:rFonts w:hint="eastAsia" w:ascii="宋体" w:hAnsi="宋体" w:eastAsia="宋体"/>
      <w:color w:val="333333"/>
      <w:sz w:val="22"/>
      <w:szCs w:val="22"/>
    </w:rPr>
  </w:style>
  <w:style w:type="character" w:customStyle="1" w:styleId="755">
    <w:name w:val="Char Char311"/>
    <w:qFormat/>
    <w:uiPriority w:val="0"/>
    <w:rPr>
      <w:rFonts w:eastAsia="宋体"/>
      <w:kern w:val="2"/>
      <w:sz w:val="21"/>
      <w:szCs w:val="24"/>
      <w:lang w:val="en-US" w:eastAsia="zh-CN" w:bidi="ar-SA"/>
    </w:rPr>
  </w:style>
  <w:style w:type="character" w:customStyle="1" w:styleId="756">
    <w:name w:val="Char Char81"/>
    <w:qFormat/>
    <w:uiPriority w:val="6"/>
    <w:rPr>
      <w:rFonts w:eastAsia="宋体"/>
      <w:b/>
      <w:sz w:val="24"/>
      <w:lang w:eastAsia="zh-CN"/>
    </w:rPr>
  </w:style>
  <w:style w:type="character" w:customStyle="1" w:styleId="757">
    <w:name w:val="样式3 Char"/>
    <w:basedOn w:val="712"/>
    <w:qFormat/>
    <w:uiPriority w:val="0"/>
    <w:rPr>
      <w:rFonts w:ascii="仿宋_GB2312" w:hAnsi="仿宋" w:eastAsia="仿宋_GB2312" w:cs="仿宋_GB2312"/>
      <w:sz w:val="32"/>
      <w:szCs w:val="30"/>
      <w:lang w:val="zh-CN"/>
    </w:rPr>
  </w:style>
  <w:style w:type="character" w:customStyle="1" w:styleId="758">
    <w:name w:val="HTML 地址 字符"/>
    <w:link w:val="33"/>
    <w:qFormat/>
    <w:uiPriority w:val="0"/>
    <w:rPr>
      <w:rFonts w:ascii="宋体" w:hAnsi="宋体"/>
      <w:i/>
      <w:iCs/>
      <w:sz w:val="24"/>
      <w:szCs w:val="24"/>
    </w:rPr>
  </w:style>
  <w:style w:type="character" w:customStyle="1" w:styleId="759">
    <w:name w:val="正文首行缩进 2 Char1"/>
    <w:qFormat/>
    <w:uiPriority w:val="0"/>
    <w:rPr>
      <w:rFonts w:ascii="Times New Roman" w:hAnsi="Times New Roman" w:eastAsia="宋体" w:cs="Times New Roman"/>
      <w:kern w:val="2"/>
      <w:sz w:val="24"/>
      <w:szCs w:val="24"/>
    </w:rPr>
  </w:style>
  <w:style w:type="character" w:customStyle="1" w:styleId="760">
    <w:name w:val="副标题 Char2"/>
    <w:qFormat/>
    <w:uiPriority w:val="0"/>
    <w:rPr>
      <w:rFonts w:ascii="Cambria" w:hAnsi="Cambria" w:eastAsia="宋体" w:cs="Times New Roman"/>
      <w:b/>
      <w:bCs/>
      <w:snapToGrid w:val="0"/>
      <w:kern w:val="28"/>
      <w:sz w:val="32"/>
      <w:szCs w:val="32"/>
    </w:rPr>
  </w:style>
  <w:style w:type="character" w:customStyle="1" w:styleId="761">
    <w:name w:val="标题4-dyf Char"/>
    <w:link w:val="102"/>
    <w:qFormat/>
    <w:uiPriority w:val="0"/>
    <w:rPr>
      <w:rFonts w:ascii="Cambria" w:hAnsi="Cambria"/>
      <w:b/>
      <w:bCs/>
      <w:color w:val="000000"/>
      <w:kern w:val="2"/>
      <w:sz w:val="21"/>
      <w:szCs w:val="21"/>
    </w:rPr>
  </w:style>
  <w:style w:type="character" w:customStyle="1" w:styleId="762">
    <w:name w:val="dectext1"/>
    <w:qFormat/>
    <w:uiPriority w:val="0"/>
    <w:rPr>
      <w:rFonts w:ascii="宋体" w:hAnsi="宋体" w:eastAsia="宋体"/>
      <w:color w:val="333333"/>
      <w:sz w:val="21"/>
      <w:szCs w:val="21"/>
      <w:u w:val="none"/>
    </w:rPr>
  </w:style>
  <w:style w:type="character" w:customStyle="1" w:styleId="763">
    <w:name w:val="冯 Char"/>
    <w:link w:val="103"/>
    <w:qFormat/>
    <w:uiPriority w:val="0"/>
    <w:rPr>
      <w:rFonts w:ascii="宋体" w:hAnsi="宋体"/>
      <w:color w:val="000000"/>
      <w:sz w:val="24"/>
      <w:szCs w:val="24"/>
    </w:rPr>
  </w:style>
  <w:style w:type="character" w:customStyle="1" w:styleId="764">
    <w:name w:val="Header Char"/>
    <w:qFormat/>
    <w:locked/>
    <w:uiPriority w:val="0"/>
    <w:rPr>
      <w:rFonts w:eastAsia="宋体"/>
      <w:kern w:val="2"/>
      <w:sz w:val="18"/>
      <w:szCs w:val="18"/>
      <w:lang w:val="en-US" w:eastAsia="zh-CN" w:bidi="ar-SA"/>
    </w:rPr>
  </w:style>
  <w:style w:type="character" w:customStyle="1" w:styleId="765">
    <w:name w:val="Char Char12"/>
    <w:qFormat/>
    <w:uiPriority w:val="0"/>
    <w:rPr>
      <w:rFonts w:ascii="仿宋_GB2312" w:eastAsia="仿宋_GB2312"/>
      <w:b/>
      <w:bCs/>
      <w:kern w:val="2"/>
      <w:sz w:val="24"/>
      <w:szCs w:val="24"/>
      <w:lang w:val="zh-CN" w:eastAsia="zh-CN" w:bidi="ar-SA"/>
    </w:rPr>
  </w:style>
  <w:style w:type="character" w:customStyle="1" w:styleId="766">
    <w:name w:val="题注 字符"/>
    <w:link w:val="17"/>
    <w:qFormat/>
    <w:uiPriority w:val="0"/>
    <w:rPr>
      <w:b/>
      <w:kern w:val="2"/>
      <w:sz w:val="28"/>
    </w:rPr>
  </w:style>
  <w:style w:type="character" w:customStyle="1" w:styleId="767">
    <w:name w:val="普通文字 Char3"/>
    <w:qFormat/>
    <w:uiPriority w:val="0"/>
    <w:rPr>
      <w:rFonts w:ascii="宋体" w:hAnsi="Courier New" w:eastAsia="宋体"/>
      <w:kern w:val="2"/>
      <w:sz w:val="21"/>
      <w:lang w:val="en-US" w:eastAsia="zh-CN" w:bidi="ar-SA"/>
    </w:rPr>
  </w:style>
  <w:style w:type="character" w:customStyle="1" w:styleId="768">
    <w:name w:val="公文正文 Char"/>
    <w:qFormat/>
    <w:uiPriority w:val="0"/>
    <w:rPr>
      <w:rFonts w:ascii="仿宋_GB2312" w:eastAsia="仿宋_GB2312"/>
      <w:kern w:val="2"/>
      <w:sz w:val="24"/>
      <w:szCs w:val="24"/>
      <w:lang w:val="en-US" w:eastAsia="zh-CN" w:bidi="ar-SA"/>
    </w:rPr>
  </w:style>
  <w:style w:type="character" w:customStyle="1" w:styleId="769">
    <w:name w:val="正文首行缩进 Char Char Char Char Char"/>
    <w:qFormat/>
    <w:uiPriority w:val="0"/>
    <w:rPr>
      <w:rFonts w:ascii="宋体"/>
      <w:kern w:val="2"/>
      <w:sz w:val="24"/>
      <w:lang w:val="zh-CN"/>
    </w:rPr>
  </w:style>
  <w:style w:type="character" w:customStyle="1" w:styleId="770">
    <w:name w:val="PI Char"/>
    <w:qFormat/>
    <w:uiPriority w:val="0"/>
    <w:rPr>
      <w:rFonts w:ascii="宋体" w:hAnsi="宋体" w:eastAsia="宋体"/>
      <w:kern w:val="2"/>
      <w:sz w:val="24"/>
      <w:szCs w:val="24"/>
      <w:lang w:val="en-US" w:eastAsia="zh-CN" w:bidi="ar-SA"/>
    </w:rPr>
  </w:style>
  <w:style w:type="character" w:customStyle="1" w:styleId="771">
    <w:name w:val="Default Char"/>
    <w:link w:val="104"/>
    <w:qFormat/>
    <w:uiPriority w:val="0"/>
    <w:rPr>
      <w:rFonts w:ascii="仿宋_GB2312" w:eastAsia="仿宋_GB2312" w:cs="仿宋_GB2312"/>
      <w:color w:val="000000"/>
      <w:sz w:val="24"/>
      <w:szCs w:val="24"/>
      <w:lang w:val="en-US" w:eastAsia="zh-CN" w:bidi="ar-SA"/>
    </w:rPr>
  </w:style>
  <w:style w:type="character" w:customStyle="1" w:styleId="772">
    <w:name w:val="style91"/>
    <w:qFormat/>
    <w:uiPriority w:val="0"/>
    <w:rPr>
      <w:color w:val="333333"/>
    </w:rPr>
  </w:style>
  <w:style w:type="character" w:customStyle="1" w:styleId="773">
    <w:name w:val="列出段落 Char2"/>
    <w:qFormat/>
    <w:uiPriority w:val="34"/>
    <w:rPr>
      <w:rFonts w:ascii="Calibri" w:hAnsi="Calibri"/>
      <w:kern w:val="2"/>
      <w:sz w:val="28"/>
    </w:rPr>
  </w:style>
  <w:style w:type="character" w:customStyle="1" w:styleId="774">
    <w:name w:val="mdeck"/>
    <w:qFormat/>
    <w:uiPriority w:val="0"/>
    <w:rPr>
      <w:rFonts w:ascii="仿宋_GB2312" w:eastAsia="微软雅黑"/>
      <w:b/>
      <w:kern w:val="2"/>
      <w:sz w:val="32"/>
      <w:szCs w:val="32"/>
      <w:lang w:val="en-US" w:eastAsia="zh-CN" w:bidi="ar-SA"/>
    </w:rPr>
  </w:style>
  <w:style w:type="character" w:customStyle="1" w:styleId="775">
    <w:name w:val="unnamed11"/>
    <w:qFormat/>
    <w:uiPriority w:val="0"/>
    <w:rPr>
      <w:sz w:val="20"/>
      <w:szCs w:val="20"/>
    </w:rPr>
  </w:style>
  <w:style w:type="character" w:customStyle="1" w:styleId="776">
    <w:name w:val="正文文本 Char2"/>
    <w:semiHidden/>
    <w:qFormat/>
    <w:uiPriority w:val="99"/>
    <w:rPr>
      <w:rFonts w:ascii="Times New Roman" w:hAnsi="Times New Roman" w:eastAsia="宋体" w:cs="Times New Roman"/>
      <w:snapToGrid w:val="0"/>
      <w:kern w:val="0"/>
      <w:szCs w:val="24"/>
    </w:rPr>
  </w:style>
  <w:style w:type="character" w:customStyle="1" w:styleId="777">
    <w:name w:val="标书正文格式 Char"/>
    <w:qFormat/>
    <w:uiPriority w:val="0"/>
    <w:rPr>
      <w:rFonts w:eastAsia="楷体_GB2312"/>
      <w:kern w:val="2"/>
      <w:sz w:val="24"/>
      <w:szCs w:val="24"/>
      <w:lang w:bidi="ar-SA"/>
    </w:rPr>
  </w:style>
  <w:style w:type="character" w:customStyle="1" w:styleId="778">
    <w:name w:val="Char Char11"/>
    <w:qFormat/>
    <w:locked/>
    <w:uiPriority w:val="0"/>
    <w:rPr>
      <w:rFonts w:ascii="宋体" w:hAnsi="宋体" w:eastAsia="宋体"/>
      <w:b/>
      <w:kern w:val="2"/>
      <w:sz w:val="24"/>
      <w:szCs w:val="24"/>
      <w:lang w:val="en-US" w:eastAsia="zh-CN" w:bidi="ar-SA"/>
    </w:rPr>
  </w:style>
  <w:style w:type="character" w:customStyle="1" w:styleId="779">
    <w:name w:val="ca-131"/>
    <w:qFormat/>
    <w:uiPriority w:val="0"/>
    <w:rPr>
      <w:rFonts w:hint="eastAsia" w:ascii="仿宋_GB2312" w:eastAsia="仿宋_GB2312"/>
      <w:b/>
      <w:bCs/>
      <w:color w:val="000000"/>
      <w:spacing w:val="-20"/>
      <w:sz w:val="24"/>
      <w:szCs w:val="24"/>
    </w:rPr>
  </w:style>
  <w:style w:type="character" w:customStyle="1" w:styleId="780">
    <w:name w:val="tw4winMark"/>
    <w:qFormat/>
    <w:uiPriority w:val="0"/>
    <w:rPr>
      <w:rFonts w:ascii="Courier New" w:hAnsi="Courier New" w:cs="Courier New"/>
      <w:vanish/>
      <w:color w:val="800080"/>
      <w:sz w:val="24"/>
      <w:szCs w:val="24"/>
      <w:vertAlign w:val="subscript"/>
    </w:rPr>
  </w:style>
  <w:style w:type="character" w:customStyle="1" w:styleId="781">
    <w:name w:val="正文样式 Char"/>
    <w:link w:val="105"/>
    <w:qFormat/>
    <w:uiPriority w:val="0"/>
    <w:rPr>
      <w:rFonts w:ascii="Calibri" w:hAnsi="Calibri"/>
      <w:sz w:val="24"/>
      <w:szCs w:val="24"/>
    </w:rPr>
  </w:style>
  <w:style w:type="character" w:customStyle="1" w:styleId="782">
    <w:name w:val="表正文 Char3"/>
    <w:qFormat/>
    <w:uiPriority w:val="0"/>
    <w:rPr>
      <w:rFonts w:eastAsia="宋体"/>
    </w:rPr>
  </w:style>
  <w:style w:type="character" w:customStyle="1" w:styleId="783">
    <w:name w:val="H5 Char"/>
    <w:qFormat/>
    <w:uiPriority w:val="0"/>
    <w:rPr>
      <w:b/>
      <w:bCs/>
      <w:kern w:val="2"/>
      <w:sz w:val="28"/>
      <w:szCs w:val="28"/>
    </w:rPr>
  </w:style>
  <w:style w:type="character" w:customStyle="1" w:styleId="784">
    <w:name w:val="Char Char3"/>
    <w:qFormat/>
    <w:uiPriority w:val="0"/>
    <w:rPr>
      <w:rFonts w:eastAsia="宋体"/>
      <w:kern w:val="2"/>
      <w:sz w:val="21"/>
      <w:szCs w:val="24"/>
      <w:lang w:val="en-US" w:eastAsia="zh-CN" w:bidi="ar-SA"/>
    </w:rPr>
  </w:style>
  <w:style w:type="character" w:customStyle="1" w:styleId="785">
    <w:name w:val="正文 编号 Char"/>
    <w:qFormat/>
    <w:uiPriority w:val="0"/>
    <w:rPr>
      <w:rFonts w:ascii="仿宋_GB2312" w:hAnsi="仿宋_GB2312" w:eastAsia="仿宋_GB2312"/>
      <w:kern w:val="2"/>
      <w:sz w:val="24"/>
      <w:lang w:bidi="ar-SA"/>
    </w:rPr>
  </w:style>
  <w:style w:type="character" w:customStyle="1" w:styleId="786">
    <w:name w:val="question-title2"/>
    <w:qFormat/>
    <w:uiPriority w:val="6"/>
    <w:rPr>
      <w:rFonts w:ascii="Arial" w:hAnsi="Arial" w:eastAsia="黑体" w:cs="Arial"/>
      <w:snapToGrid w:val="0"/>
      <w:kern w:val="0"/>
      <w:szCs w:val="21"/>
    </w:rPr>
  </w:style>
  <w:style w:type="character" w:customStyle="1" w:styleId="787">
    <w:name w:val="gf正文1 Char Char"/>
    <w:link w:val="106"/>
    <w:qFormat/>
    <w:uiPriority w:val="0"/>
    <w:rPr>
      <w:rFonts w:ascii="宋体" w:hAnsi="宋体" w:cs="宋体"/>
      <w:kern w:val="2"/>
      <w:sz w:val="24"/>
      <w:szCs w:val="24"/>
    </w:rPr>
  </w:style>
  <w:style w:type="character" w:customStyle="1" w:styleId="788">
    <w:name w:val="Char Char15"/>
    <w:qFormat/>
    <w:uiPriority w:val="6"/>
    <w:rPr>
      <w:rFonts w:ascii="宋体" w:hAnsi="宋体"/>
      <w:kern w:val="1"/>
      <w:sz w:val="21"/>
    </w:rPr>
  </w:style>
  <w:style w:type="character" w:customStyle="1" w:styleId="789">
    <w:name w:val="正文缩进 Char3"/>
    <w:qFormat/>
    <w:uiPriority w:val="0"/>
    <w:rPr>
      <w:rFonts w:ascii="宋体" w:eastAsia="宋体"/>
      <w:snapToGrid w:val="0"/>
      <w:color w:val="000000"/>
      <w:kern w:val="28"/>
      <w:sz w:val="28"/>
      <w:lang w:val="en-US" w:eastAsia="zh-CN" w:bidi="ar-SA"/>
    </w:rPr>
  </w:style>
  <w:style w:type="character" w:customStyle="1" w:styleId="790">
    <w:name w:val="列出段落 Char1"/>
    <w:link w:val="107"/>
    <w:qFormat/>
    <w:uiPriority w:val="0"/>
    <w:rPr>
      <w:rFonts w:ascii="Calibri" w:hAnsi="Calibri"/>
      <w:sz w:val="24"/>
      <w:lang w:eastAsia="en-US"/>
    </w:rPr>
  </w:style>
  <w:style w:type="character" w:customStyle="1" w:styleId="791">
    <w:name w:val="Char Char8"/>
    <w:qFormat/>
    <w:uiPriority w:val="0"/>
    <w:rPr>
      <w:rFonts w:eastAsia="宋体"/>
      <w:b/>
      <w:sz w:val="24"/>
      <w:lang w:eastAsia="zh-CN"/>
    </w:rPr>
  </w:style>
  <w:style w:type="character" w:customStyle="1" w:styleId="792">
    <w:name w:val="Normal Indent Char Char"/>
    <w:qFormat/>
    <w:uiPriority w:val="0"/>
    <w:rPr>
      <w:rFonts w:eastAsia="宋体"/>
      <w:kern w:val="2"/>
      <w:sz w:val="21"/>
      <w:lang w:val="en-US" w:eastAsia="zh-CN" w:bidi="ar-SA"/>
    </w:rPr>
  </w:style>
  <w:style w:type="character" w:customStyle="1" w:styleId="793">
    <w:name w:val="列表段落 字符"/>
    <w:qFormat/>
    <w:uiPriority w:val="99"/>
  </w:style>
  <w:style w:type="character" w:customStyle="1" w:styleId="794">
    <w:name w:val="Ò³Ã¼ Char Char1"/>
    <w:qFormat/>
    <w:uiPriority w:val="0"/>
    <w:rPr>
      <w:rFonts w:eastAsia="宋体"/>
      <w:kern w:val="2"/>
      <w:sz w:val="18"/>
      <w:szCs w:val="18"/>
      <w:lang w:val="en-US" w:eastAsia="zh-CN" w:bidi="ar-SA"/>
    </w:rPr>
  </w:style>
  <w:style w:type="character" w:customStyle="1" w:styleId="795">
    <w:name w:val="方案正文 Char"/>
    <w:qFormat/>
    <w:uiPriority w:val="0"/>
    <w:rPr>
      <w:rFonts w:ascii="仿宋_GB2312" w:eastAsia="仿宋_GB2312"/>
      <w:b/>
      <w:color w:val="000000"/>
      <w:kern w:val="2"/>
      <w:sz w:val="24"/>
      <w:lang w:val="en-US" w:eastAsia="zh-CN" w:bidi="ar-SA"/>
    </w:rPr>
  </w:style>
  <w:style w:type="character" w:customStyle="1" w:styleId="796">
    <w:name w:val="Char Char30"/>
    <w:qFormat/>
    <w:uiPriority w:val="6"/>
    <w:rPr>
      <w:rFonts w:ascii="Arial" w:hAnsi="Arial" w:eastAsia="黑体"/>
      <w:kern w:val="1"/>
      <w:sz w:val="21"/>
      <w:szCs w:val="21"/>
    </w:rPr>
  </w:style>
  <w:style w:type="character" w:customStyle="1" w:styleId="797">
    <w:name w:val="正文文本缩进 字符1"/>
    <w:link w:val="26"/>
    <w:qFormat/>
    <w:uiPriority w:val="0"/>
    <w:rPr>
      <w:rFonts w:ascii="宋体" w:hAnsi="宋体"/>
      <w:kern w:val="2"/>
      <w:sz w:val="24"/>
      <w:szCs w:val="24"/>
    </w:rPr>
  </w:style>
  <w:style w:type="character" w:customStyle="1" w:styleId="798">
    <w:name w:val="font01"/>
    <w:qFormat/>
    <w:uiPriority w:val="0"/>
    <w:rPr>
      <w:rFonts w:hint="eastAsia" w:ascii="微软雅黑" w:hAnsi="微软雅黑" w:eastAsia="微软雅黑" w:cs="微软雅黑"/>
      <w:color w:val="000000"/>
      <w:sz w:val="20"/>
      <w:szCs w:val="20"/>
      <w:u w:val="none"/>
    </w:rPr>
  </w:style>
  <w:style w:type="character" w:customStyle="1" w:styleId="799">
    <w:name w:val="Char Char20"/>
    <w:qFormat/>
    <w:uiPriority w:val="6"/>
    <w:rPr>
      <w:kern w:val="1"/>
      <w:sz w:val="24"/>
    </w:rPr>
  </w:style>
  <w:style w:type="character" w:customStyle="1" w:styleId="800">
    <w:name w:val="tw4winExternal"/>
    <w:qFormat/>
    <w:uiPriority w:val="0"/>
    <w:rPr>
      <w:rFonts w:ascii="Courier New" w:hAnsi="Courier New" w:cs="Courier New"/>
      <w:color w:val="808080"/>
      <w:lang w:val="en-US" w:eastAsia="zh-CN"/>
    </w:rPr>
  </w:style>
  <w:style w:type="character" w:customStyle="1" w:styleId="801">
    <w:name w:val="标题 4 Char1"/>
    <w:qFormat/>
    <w:uiPriority w:val="9"/>
    <w:rPr>
      <w:rFonts w:ascii="Cambria" w:hAnsi="Cambria" w:eastAsia="宋体" w:cs="Times New Roman"/>
      <w:b/>
      <w:bCs/>
      <w:kern w:val="2"/>
      <w:sz w:val="28"/>
      <w:szCs w:val="28"/>
    </w:rPr>
  </w:style>
  <w:style w:type="character" w:customStyle="1" w:styleId="802">
    <w:name w:val="批注文字 Char2"/>
    <w:qFormat/>
    <w:uiPriority w:val="99"/>
    <w:rPr>
      <w:rFonts w:ascii="Times New Roman" w:hAnsi="Times New Roman" w:eastAsia="宋体" w:cs="Times New Roman"/>
      <w:snapToGrid w:val="0"/>
      <w:kern w:val="0"/>
      <w:szCs w:val="24"/>
    </w:rPr>
  </w:style>
  <w:style w:type="character" w:customStyle="1" w:styleId="803">
    <w:name w:val="正文文本 2 Char"/>
    <w:qFormat/>
    <w:uiPriority w:val="0"/>
    <w:rPr>
      <w:rFonts w:eastAsia="宋体"/>
      <w:kern w:val="2"/>
      <w:sz w:val="21"/>
      <w:szCs w:val="24"/>
      <w:lang w:val="en-US" w:eastAsia="zh-CN" w:bidi="ar-SA"/>
    </w:rPr>
  </w:style>
  <w:style w:type="character" w:customStyle="1" w:styleId="804">
    <w:name w:val="Ò³Ã¼ Char Char"/>
    <w:qFormat/>
    <w:uiPriority w:val="0"/>
    <w:rPr>
      <w:rFonts w:eastAsia="宋体"/>
      <w:kern w:val="2"/>
      <w:sz w:val="18"/>
      <w:lang w:val="en-US" w:eastAsia="zh-CN" w:bidi="ar-SA"/>
    </w:rPr>
  </w:style>
  <w:style w:type="character" w:customStyle="1" w:styleId="805">
    <w:name w:val="message1"/>
    <w:qFormat/>
    <w:uiPriority w:val="0"/>
    <w:rPr>
      <w:rFonts w:hint="default" w:ascii="Tahoma" w:hAnsi="Tahoma" w:cs="Tahoma"/>
      <w:sz w:val="18"/>
      <w:szCs w:val="18"/>
    </w:rPr>
  </w:style>
  <w:style w:type="character" w:customStyle="1" w:styleId="806">
    <w:name w:val="Char Char23"/>
    <w:qFormat/>
    <w:uiPriority w:val="6"/>
    <w:rPr>
      <w:color w:val="0000FF"/>
      <w:sz w:val="21"/>
    </w:rPr>
  </w:style>
  <w:style w:type="character" w:customStyle="1" w:styleId="807">
    <w:name w:val="批注框文本 字符"/>
    <w:qFormat/>
    <w:uiPriority w:val="0"/>
    <w:rPr>
      <w:rFonts w:ascii="Arial" w:hAnsi="Arial" w:eastAsia="黑体" w:cs="Arial"/>
      <w:snapToGrid w:val="0"/>
      <w:kern w:val="0"/>
      <w:sz w:val="18"/>
      <w:szCs w:val="18"/>
    </w:rPr>
  </w:style>
  <w:style w:type="character" w:customStyle="1" w:styleId="808">
    <w:name w:val="纯文本 Char2"/>
    <w:semiHidden/>
    <w:qFormat/>
    <w:uiPriority w:val="99"/>
    <w:rPr>
      <w:rFonts w:ascii="宋体" w:hAnsi="Courier New" w:eastAsia="宋体" w:cs="Courier New"/>
    </w:rPr>
  </w:style>
  <w:style w:type="character" w:customStyle="1" w:styleId="809">
    <w:name w:val="Char Char25"/>
    <w:qFormat/>
    <w:uiPriority w:val="6"/>
    <w:rPr>
      <w:rFonts w:ascii="宋体" w:hAnsi="宋体"/>
      <w:kern w:val="1"/>
      <w:sz w:val="24"/>
      <w:lang w:val="zh-CN"/>
    </w:rPr>
  </w:style>
  <w:style w:type="character" w:customStyle="1" w:styleId="810">
    <w:name w:val="Char Char411"/>
    <w:qFormat/>
    <w:uiPriority w:val="0"/>
    <w:rPr>
      <w:rFonts w:eastAsia="宋体"/>
      <w:b/>
      <w:sz w:val="24"/>
      <w:lang w:eastAsia="zh-CN" w:bidi="ar-SA"/>
    </w:rPr>
  </w:style>
  <w:style w:type="character" w:customStyle="1" w:styleId="811">
    <w:name w:val="Heading 7 Char"/>
    <w:qFormat/>
    <w:locked/>
    <w:uiPriority w:val="0"/>
    <w:rPr>
      <w:rFonts w:ascii="宋体" w:hAnsi="宋体" w:eastAsia="宋体"/>
      <w:b/>
      <w:bCs/>
      <w:kern w:val="2"/>
      <w:sz w:val="24"/>
      <w:szCs w:val="24"/>
      <w:lang w:val="en-US" w:eastAsia="zh-CN" w:bidi="ar-SA"/>
    </w:rPr>
  </w:style>
  <w:style w:type="character" w:customStyle="1" w:styleId="812">
    <w:name w:val="此正文 Char"/>
    <w:link w:val="109"/>
    <w:qFormat/>
    <w:uiPriority w:val="0"/>
    <w:rPr>
      <w:kern w:val="2"/>
      <w:sz w:val="24"/>
      <w:szCs w:val="24"/>
    </w:rPr>
  </w:style>
  <w:style w:type="character" w:customStyle="1" w:styleId="813">
    <w:name w:val="Char Char2"/>
    <w:qFormat/>
    <w:uiPriority w:val="0"/>
    <w:rPr>
      <w:rFonts w:eastAsia="宋体"/>
      <w:b/>
      <w:bCs/>
      <w:kern w:val="2"/>
      <w:sz w:val="21"/>
      <w:szCs w:val="24"/>
      <w:lang w:val="en-US" w:eastAsia="zh-CN" w:bidi="ar-SA"/>
    </w:rPr>
  </w:style>
  <w:style w:type="character" w:customStyle="1" w:styleId="814">
    <w:name w:val="标题 1 字符1"/>
    <w:link w:val="3"/>
    <w:qFormat/>
    <w:uiPriority w:val="9"/>
    <w:rPr>
      <w:b/>
      <w:bCs/>
      <w:kern w:val="44"/>
      <w:sz w:val="44"/>
      <w:szCs w:val="44"/>
    </w:rPr>
  </w:style>
  <w:style w:type="character" w:customStyle="1" w:styleId="815">
    <w:name w:val="Footer-Even Char1"/>
    <w:qFormat/>
    <w:uiPriority w:val="0"/>
    <w:rPr>
      <w:rFonts w:eastAsia="宋体"/>
      <w:kern w:val="2"/>
      <w:sz w:val="18"/>
      <w:szCs w:val="18"/>
      <w:lang w:val="en-US" w:eastAsia="zh-CN" w:bidi="ar-SA"/>
    </w:rPr>
  </w:style>
  <w:style w:type="character" w:customStyle="1" w:styleId="816">
    <w:name w:val="Char Char29"/>
    <w:qFormat/>
    <w:uiPriority w:val="6"/>
    <w:rPr>
      <w:rFonts w:ascii="Arial" w:hAnsi="Arial" w:eastAsia="微软雅黑"/>
      <w:b/>
      <w:kern w:val="1"/>
      <w:sz w:val="44"/>
      <w:szCs w:val="32"/>
      <w:lang w:val="en-US" w:eastAsia="zh-CN" w:bidi="ar-SA"/>
    </w:rPr>
  </w:style>
  <w:style w:type="character" w:customStyle="1" w:styleId="817">
    <w:name w:val="标题 字符"/>
    <w:link w:val="63"/>
    <w:qFormat/>
    <w:uiPriority w:val="10"/>
    <w:rPr>
      <w:b/>
      <w:sz w:val="24"/>
    </w:rPr>
  </w:style>
  <w:style w:type="character" w:customStyle="1" w:styleId="818">
    <w:name w:val="font81"/>
    <w:qFormat/>
    <w:uiPriority w:val="0"/>
    <w:rPr>
      <w:rFonts w:ascii="微软雅黑" w:hAnsi="微软雅黑" w:eastAsia="微软雅黑" w:cs="微软雅黑"/>
      <w:color w:val="000000"/>
      <w:sz w:val="20"/>
      <w:szCs w:val="20"/>
      <w:u w:val="none"/>
    </w:rPr>
  </w:style>
  <w:style w:type="character" w:customStyle="1" w:styleId="819">
    <w:name w:val="Char Char312"/>
    <w:qFormat/>
    <w:uiPriority w:val="0"/>
    <w:rPr>
      <w:rFonts w:ascii="Times New Roman" w:hAnsi="Times New Roman" w:eastAsia="宋体" w:cs="Times New Roman"/>
      <w:b/>
      <w:kern w:val="2"/>
      <w:sz w:val="32"/>
      <w:szCs w:val="24"/>
      <w:lang w:val="en-US" w:eastAsia="zh-CN" w:bidi="ar-SA"/>
    </w:rPr>
  </w:style>
  <w:style w:type="character" w:customStyle="1" w:styleId="820">
    <w:name w:val="t21"/>
    <w:qFormat/>
    <w:uiPriority w:val="0"/>
    <w:rPr>
      <w:rFonts w:ascii="仿宋_GB2312" w:eastAsia="微软雅黑"/>
      <w:b/>
      <w:kern w:val="2"/>
      <w:sz w:val="23"/>
      <w:szCs w:val="23"/>
      <w:lang w:val="en-US" w:eastAsia="zh-CN" w:bidi="ar-SA"/>
    </w:rPr>
  </w:style>
  <w:style w:type="character" w:customStyle="1" w:styleId="821">
    <w:name w:val="样式8 Char"/>
    <w:qFormat/>
    <w:uiPriority w:val="0"/>
    <w:rPr>
      <w:rFonts w:ascii="仿宋_GB2312" w:hAnsi="宋体" w:eastAsia="仿宋_GB2312"/>
      <w:b/>
      <w:bCs/>
      <w:kern w:val="2"/>
      <w:sz w:val="24"/>
      <w:szCs w:val="24"/>
    </w:rPr>
  </w:style>
  <w:style w:type="character" w:customStyle="1" w:styleId="822">
    <w:name w:val="表格 Char Char"/>
    <w:qFormat/>
    <w:uiPriority w:val="0"/>
    <w:rPr>
      <w:rFonts w:ascii="宋体" w:hAnsi="宋体" w:eastAsia="宋体"/>
      <w:lang w:bidi="ar-SA"/>
    </w:rPr>
  </w:style>
  <w:style w:type="character" w:customStyle="1" w:styleId="823">
    <w:name w:val="正文文本 字符1"/>
    <w:qFormat/>
    <w:uiPriority w:val="0"/>
    <w:rPr>
      <w:rFonts w:ascii="Calibri" w:hAnsi="Calibri" w:eastAsia="黑体" w:cs="Arial"/>
      <w:snapToGrid w:val="0"/>
      <w:kern w:val="2"/>
      <w:sz w:val="28"/>
      <w:szCs w:val="21"/>
    </w:rPr>
  </w:style>
  <w:style w:type="character" w:customStyle="1" w:styleId="824">
    <w:name w:val="标题 5 字符"/>
    <w:link w:val="7"/>
    <w:qFormat/>
    <w:uiPriority w:val="9"/>
    <w:rPr>
      <w:b/>
      <w:bCs/>
      <w:kern w:val="2"/>
      <w:sz w:val="28"/>
      <w:szCs w:val="28"/>
    </w:rPr>
  </w:style>
  <w:style w:type="character" w:customStyle="1" w:styleId="825">
    <w:name w:val="标题 6 Char1"/>
    <w:qFormat/>
    <w:uiPriority w:val="0"/>
    <w:rPr>
      <w:rFonts w:ascii="Arial" w:hAnsi="Arial" w:eastAsia="黑体" w:cs="Times New Roman"/>
      <w:b/>
      <w:sz w:val="24"/>
      <w:szCs w:val="20"/>
      <w:lang w:bidi="ar-SA"/>
    </w:rPr>
  </w:style>
  <w:style w:type="character" w:customStyle="1" w:styleId="826">
    <w:name w:val="带编号样式 Char"/>
    <w:qFormat/>
    <w:uiPriority w:val="0"/>
    <w:rPr>
      <w:rFonts w:ascii="仿宋_GB2312" w:eastAsia="仿宋_GB2312"/>
      <w:color w:val="000000"/>
      <w:sz w:val="24"/>
      <w:lang w:bidi="ar-SA"/>
    </w:rPr>
  </w:style>
  <w:style w:type="character" w:customStyle="1" w:styleId="827">
    <w:name w:val="unnamed31"/>
    <w:qFormat/>
    <w:uiPriority w:val="0"/>
    <w:rPr>
      <w:rFonts w:ascii="Tahoma" w:hAnsi="Tahoma" w:eastAsia="宋体"/>
      <w:b/>
      <w:kern w:val="2"/>
      <w:sz w:val="24"/>
      <w:szCs w:val="32"/>
      <w:u w:val="none"/>
      <w:lang w:val="en-US" w:eastAsia="zh-CN" w:bidi="ar-SA"/>
    </w:rPr>
  </w:style>
  <w:style w:type="character" w:customStyle="1" w:styleId="828">
    <w:name w:val="正文首行缩进 Char Char Char Char Char Char1"/>
    <w:qFormat/>
    <w:uiPriority w:val="0"/>
    <w:rPr>
      <w:rFonts w:ascii="宋体" w:eastAsia="宋体"/>
      <w:kern w:val="2"/>
      <w:sz w:val="24"/>
      <w:szCs w:val="24"/>
      <w:lang w:val="zh-CN" w:bidi="ar-SA"/>
    </w:rPr>
  </w:style>
  <w:style w:type="character" w:customStyle="1" w:styleId="829">
    <w:name w:val="称呼 字符"/>
    <w:link w:val="21"/>
    <w:qFormat/>
    <w:uiPriority w:val="0"/>
    <w:rPr>
      <w:rFonts w:ascii="仿宋_GB2312" w:eastAsia="仿宋_GB2312"/>
      <w:kern w:val="2"/>
      <w:sz w:val="28"/>
    </w:rPr>
  </w:style>
  <w:style w:type="character" w:customStyle="1" w:styleId="830">
    <w:name w:val="文本正文 Char Char"/>
    <w:qFormat/>
    <w:locked/>
    <w:uiPriority w:val="0"/>
    <w:rPr>
      <w:sz w:val="24"/>
      <w:lang w:bidi="ar-SA"/>
    </w:rPr>
  </w:style>
  <w:style w:type="character" w:customStyle="1" w:styleId="831">
    <w:name w:val="正文缩进 字符"/>
    <w:qFormat/>
    <w:uiPriority w:val="0"/>
    <w:rPr>
      <w:rFonts w:ascii="宋体" w:eastAsia="宋体"/>
      <w:snapToGrid w:val="0"/>
      <w:color w:val="000000"/>
      <w:kern w:val="28"/>
      <w:sz w:val="28"/>
      <w:lang w:val="en-US" w:eastAsia="zh-CN" w:bidi="ar-SA"/>
    </w:rPr>
  </w:style>
  <w:style w:type="character" w:customStyle="1" w:styleId="832">
    <w:name w:val="HTML 预设格式 字符"/>
    <w:link w:val="61"/>
    <w:qFormat/>
    <w:uiPriority w:val="0"/>
    <w:rPr>
      <w:rFonts w:ascii="黑体" w:hAnsi="Courier New" w:eastAsia="黑体"/>
    </w:rPr>
  </w:style>
  <w:style w:type="character" w:customStyle="1" w:styleId="833">
    <w:name w:val="正文文本 2 字符1"/>
    <w:link w:val="60"/>
    <w:qFormat/>
    <w:uiPriority w:val="0"/>
    <w:rPr>
      <w:kern w:val="2"/>
      <w:sz w:val="21"/>
      <w:szCs w:val="24"/>
    </w:rPr>
  </w:style>
  <w:style w:type="character" w:customStyle="1" w:styleId="834">
    <w:name w:val="样式 样式 标题 4h4H4Fab-4T5Ref Heading 1rh1Heading sqlsect 1.2.3.... +... Char"/>
    <w:link w:val="110"/>
    <w:qFormat/>
    <w:uiPriority w:val="0"/>
    <w:rPr>
      <w:rFonts w:ascii="微软雅黑" w:hAnsi="微软雅黑" w:eastAsia="微软雅黑"/>
      <w:b/>
      <w:bCs/>
      <w:kern w:val="2"/>
      <w:sz w:val="24"/>
      <w:szCs w:val="28"/>
    </w:rPr>
  </w:style>
  <w:style w:type="character" w:customStyle="1" w:styleId="835">
    <w:name w:val="正文非缩进 Char"/>
    <w:qFormat/>
    <w:uiPriority w:val="0"/>
    <w:rPr>
      <w:rFonts w:ascii="宋体" w:eastAsia="宋体"/>
      <w:snapToGrid w:val="0"/>
      <w:color w:val="000000"/>
      <w:kern w:val="28"/>
      <w:sz w:val="28"/>
      <w:lang w:val="en-US" w:eastAsia="zh-CN" w:bidi="ar-SA"/>
    </w:rPr>
  </w:style>
  <w:style w:type="character" w:customStyle="1" w:styleId="836">
    <w:name w:val="标题 7 字符"/>
    <w:link w:val="9"/>
    <w:qFormat/>
    <w:uiPriority w:val="0"/>
    <w:rPr>
      <w:b/>
      <w:bCs/>
      <w:kern w:val="2"/>
      <w:sz w:val="24"/>
      <w:szCs w:val="24"/>
    </w:rPr>
  </w:style>
  <w:style w:type="character" w:customStyle="1" w:styleId="837">
    <w:name w:val="正文文本缩进 2 字符"/>
    <w:link w:val="40"/>
    <w:qFormat/>
    <w:uiPriority w:val="0"/>
    <w:rPr>
      <w:rFonts w:ascii="宋体"/>
      <w:sz w:val="28"/>
    </w:rPr>
  </w:style>
  <w:style w:type="character" w:customStyle="1" w:styleId="838">
    <w:name w:val="Char Char5"/>
    <w:qFormat/>
    <w:uiPriority w:val="0"/>
    <w:rPr>
      <w:rFonts w:ascii="宋体" w:hAnsi="Courier New" w:eastAsia="宋体"/>
      <w:kern w:val="2"/>
      <w:sz w:val="21"/>
      <w:lang w:val="en-US" w:eastAsia="zh-CN"/>
    </w:rPr>
  </w:style>
  <w:style w:type="character" w:customStyle="1" w:styleId="839">
    <w:name w:val="脚注文本 字符"/>
    <w:link w:val="54"/>
    <w:qFormat/>
    <w:uiPriority w:val="0"/>
    <w:rPr>
      <w:color w:val="0000FF"/>
      <w:sz w:val="21"/>
    </w:rPr>
  </w:style>
  <w:style w:type="character" w:customStyle="1" w:styleId="840">
    <w:name w:val="称呼 Char1"/>
    <w:qFormat/>
    <w:uiPriority w:val="0"/>
    <w:rPr>
      <w:rFonts w:ascii="Times New Roman" w:hAnsi="Times New Roman" w:eastAsia="宋体" w:cs="Times New Roman"/>
      <w:szCs w:val="24"/>
    </w:rPr>
  </w:style>
  <w:style w:type="character" w:customStyle="1" w:styleId="841">
    <w:name w:val="正文1 Char"/>
    <w:qFormat/>
    <w:uiPriority w:val="0"/>
    <w:rPr>
      <w:rFonts w:ascii="宋体" w:eastAsia="宋体"/>
      <w:snapToGrid w:val="0"/>
      <w:color w:val="000000"/>
      <w:kern w:val="28"/>
      <w:sz w:val="28"/>
      <w:lang w:val="en-US" w:eastAsia="zh-CN" w:bidi="ar-SA"/>
    </w:rPr>
  </w:style>
  <w:style w:type="character" w:customStyle="1" w:styleId="842">
    <w:name w:val="正文缩进 Char1"/>
    <w:qFormat/>
    <w:uiPriority w:val="0"/>
    <w:rPr>
      <w:rFonts w:ascii="宋体" w:eastAsia="宋体"/>
      <w:snapToGrid w:val="0"/>
      <w:color w:val="000000"/>
      <w:kern w:val="28"/>
      <w:sz w:val="28"/>
      <w:lang w:val="en-US" w:eastAsia="zh-CN" w:bidi="ar-SA"/>
    </w:rPr>
  </w:style>
  <w:style w:type="character" w:customStyle="1" w:styleId="843">
    <w:name w:val="font21"/>
    <w:qFormat/>
    <w:uiPriority w:val="0"/>
    <w:rPr>
      <w:rFonts w:hint="eastAsia" w:ascii="宋体" w:hAnsi="宋体" w:eastAsia="宋体"/>
      <w:kern w:val="2"/>
      <w:sz w:val="28"/>
      <w:szCs w:val="28"/>
      <w:lang w:val="en-US" w:eastAsia="zh-CN" w:bidi="ar-SA"/>
    </w:rPr>
  </w:style>
  <w:style w:type="character" w:customStyle="1" w:styleId="844">
    <w:name w:val="Char Char26"/>
    <w:qFormat/>
    <w:uiPriority w:val="6"/>
    <w:rPr>
      <w:kern w:val="1"/>
      <w:sz w:val="21"/>
      <w:szCs w:val="24"/>
    </w:rPr>
  </w:style>
  <w:style w:type="character" w:customStyle="1" w:styleId="845">
    <w:name w:val="Item List Char"/>
    <w:link w:val="112"/>
    <w:qFormat/>
    <w:uiPriority w:val="0"/>
    <w:rPr>
      <w:rFonts w:ascii="Arial"/>
      <w:bCs/>
      <w:sz w:val="21"/>
      <w:szCs w:val="21"/>
      <w:lang w:val="en-US" w:eastAsia="zh-CN" w:bidi="ar-SA"/>
    </w:rPr>
  </w:style>
  <w:style w:type="character" w:customStyle="1" w:styleId="846">
    <w:name w:val="批注框文本 Char1"/>
    <w:qFormat/>
    <w:uiPriority w:val="0"/>
    <w:rPr>
      <w:rFonts w:ascii="Times New Roman" w:hAnsi="Times New Roman" w:eastAsia="宋体" w:cs="Times New Roman"/>
      <w:sz w:val="18"/>
      <w:szCs w:val="18"/>
    </w:rPr>
  </w:style>
  <w:style w:type="character" w:customStyle="1" w:styleId="847">
    <w:name w:val="纯文本 Char1"/>
    <w:link w:val="113"/>
    <w:qFormat/>
    <w:uiPriority w:val="0"/>
    <w:rPr>
      <w:rFonts w:ascii="宋体" w:hAnsi="Courier New"/>
    </w:rPr>
  </w:style>
  <w:style w:type="character" w:customStyle="1" w:styleId="848">
    <w:name w:val="正文文本首行缩进 字符"/>
    <w:link w:val="25"/>
    <w:qFormat/>
    <w:uiPriority w:val="0"/>
    <w:rPr>
      <w:rFonts w:ascii="宋体"/>
      <w:kern w:val="2"/>
      <w:sz w:val="24"/>
      <w:lang w:val="zh-CN"/>
    </w:rPr>
  </w:style>
  <w:style w:type="character" w:customStyle="1" w:styleId="849">
    <w:name w:val="h3 Char"/>
    <w:qFormat/>
    <w:uiPriority w:val="0"/>
    <w:rPr>
      <w:rFonts w:eastAsia="宋体"/>
      <w:b/>
      <w:kern w:val="2"/>
      <w:sz w:val="32"/>
      <w:lang w:val="en-US" w:eastAsia="zh-CN" w:bidi="ar-SA"/>
    </w:rPr>
  </w:style>
  <w:style w:type="character" w:customStyle="1" w:styleId="850">
    <w:name w:val="dandyren_title1"/>
    <w:qFormat/>
    <w:uiPriority w:val="0"/>
    <w:rPr>
      <w:b/>
      <w:bCs/>
      <w:color w:val="FF6633"/>
      <w:sz w:val="18"/>
      <w:szCs w:val="18"/>
    </w:rPr>
  </w:style>
  <w:style w:type="character" w:customStyle="1" w:styleId="851">
    <w:name w:val="Char Char31"/>
    <w:qFormat/>
    <w:uiPriority w:val="6"/>
    <w:rPr>
      <w:rFonts w:ascii="Arial" w:hAnsi="Arial" w:eastAsia="黑体"/>
      <w:kern w:val="1"/>
      <w:sz w:val="24"/>
      <w:szCs w:val="24"/>
    </w:rPr>
  </w:style>
  <w:style w:type="character" w:customStyle="1" w:styleId="852">
    <w:name w:val="h Char1"/>
    <w:qFormat/>
    <w:uiPriority w:val="0"/>
    <w:rPr>
      <w:sz w:val="18"/>
      <w:szCs w:val="18"/>
    </w:rPr>
  </w:style>
  <w:style w:type="character" w:customStyle="1" w:styleId="853">
    <w:name w:val="solutionfonts"/>
    <w:qFormat/>
    <w:uiPriority w:val="0"/>
  </w:style>
  <w:style w:type="character" w:customStyle="1" w:styleId="854">
    <w:name w:val="标题 4 字符1"/>
    <w:link w:val="6"/>
    <w:qFormat/>
    <w:uiPriority w:val="9"/>
    <w:rPr>
      <w:rFonts w:ascii="Arial" w:hAnsi="Arial" w:eastAsia="黑体"/>
      <w:b/>
      <w:bCs/>
      <w:kern w:val="2"/>
      <w:sz w:val="28"/>
      <w:szCs w:val="28"/>
      <w:lang w:val="zh-CN"/>
    </w:rPr>
  </w:style>
  <w:style w:type="character" w:customStyle="1" w:styleId="855">
    <w:name w:val="首行缩进 Char"/>
    <w:qFormat/>
    <w:uiPriority w:val="0"/>
    <w:rPr>
      <w:rFonts w:ascii="宋体" w:eastAsia="宋体"/>
      <w:kern w:val="2"/>
      <w:sz w:val="24"/>
      <w:lang w:val="en-US" w:eastAsia="zh-CN" w:bidi="ar-SA"/>
    </w:rPr>
  </w:style>
  <w:style w:type="character" w:customStyle="1" w:styleId="856">
    <w:name w:val="Char Char52"/>
    <w:qFormat/>
    <w:uiPriority w:val="0"/>
    <w:rPr>
      <w:rFonts w:ascii="宋体" w:hAnsi="Courier New" w:eastAsia="宋体"/>
      <w:kern w:val="2"/>
      <w:sz w:val="21"/>
      <w:lang w:val="en-US" w:eastAsia="zh-CN"/>
    </w:rPr>
  </w:style>
  <w:style w:type="character" w:customStyle="1" w:styleId="857">
    <w:name w:val="正文文本 3 字符"/>
    <w:link w:val="22"/>
    <w:qFormat/>
    <w:uiPriority w:val="0"/>
    <w:rPr>
      <w:kern w:val="2"/>
      <w:sz w:val="21"/>
    </w:rPr>
  </w:style>
  <w:style w:type="character" w:customStyle="1" w:styleId="858">
    <w:name w:val="font31"/>
    <w:qFormat/>
    <w:uiPriority w:val="0"/>
    <w:rPr>
      <w:rFonts w:hint="eastAsia" w:ascii="仿宋" w:hAnsi="仿宋" w:eastAsia="仿宋" w:cs="仿宋"/>
      <w:color w:val="000000"/>
      <w:sz w:val="20"/>
      <w:szCs w:val="20"/>
      <w:u w:val="none"/>
    </w:rPr>
  </w:style>
  <w:style w:type="character" w:customStyle="1" w:styleId="859">
    <w:name w:val="正文说明 Char"/>
    <w:link w:val="114"/>
    <w:qFormat/>
    <w:uiPriority w:val="0"/>
    <w:rPr>
      <w:sz w:val="24"/>
      <w:szCs w:val="24"/>
    </w:rPr>
  </w:style>
  <w:style w:type="character" w:customStyle="1" w:styleId="860">
    <w:name w:val="脚注文本 Char1"/>
    <w:qFormat/>
    <w:uiPriority w:val="0"/>
    <w:rPr>
      <w:rFonts w:ascii="Times New Roman" w:hAnsi="Times New Roman" w:eastAsia="宋体" w:cs="Times New Roman"/>
      <w:sz w:val="18"/>
      <w:szCs w:val="18"/>
    </w:rPr>
  </w:style>
  <w:style w:type="character" w:customStyle="1" w:styleId="861">
    <w:name w:val="Char Char1211"/>
    <w:qFormat/>
    <w:uiPriority w:val="0"/>
    <w:rPr>
      <w:rFonts w:ascii="仿宋_GB2312" w:eastAsia="仿宋_GB2312"/>
      <w:b/>
      <w:bCs/>
      <w:kern w:val="2"/>
      <w:sz w:val="24"/>
      <w:szCs w:val="24"/>
      <w:lang w:val="zh-CN" w:eastAsia="zh-CN" w:bidi="ar-SA"/>
    </w:rPr>
  </w:style>
  <w:style w:type="character" w:customStyle="1" w:styleId="862">
    <w:name w:val="标题 Char"/>
    <w:qFormat/>
    <w:uiPriority w:val="0"/>
    <w:rPr>
      <w:rFonts w:eastAsia="宋体"/>
      <w:b/>
      <w:sz w:val="24"/>
      <w:lang w:eastAsia="zh-CN" w:bidi="ar-SA"/>
    </w:rPr>
  </w:style>
  <w:style w:type="character" w:customStyle="1" w:styleId="863">
    <w:name w:val="Char Char35"/>
    <w:qFormat/>
    <w:uiPriority w:val="6"/>
    <w:rPr>
      <w:rFonts w:ascii="Arial" w:hAnsi="Arial" w:eastAsia="黑体"/>
      <w:b/>
      <w:kern w:val="1"/>
      <w:sz w:val="28"/>
      <w:szCs w:val="28"/>
      <w:lang w:val="zh-CN"/>
    </w:rPr>
  </w:style>
  <w:style w:type="character" w:customStyle="1" w:styleId="864">
    <w:name w:val="纯文本 Char Char Char"/>
    <w:qFormat/>
    <w:uiPriority w:val="0"/>
    <w:rPr>
      <w:rFonts w:ascii="宋体" w:hAnsi="Courier New" w:eastAsia="宋体"/>
      <w:kern w:val="2"/>
      <w:sz w:val="21"/>
      <w:lang w:val="en-US" w:eastAsia="zh-CN" w:bidi="ar-SA"/>
    </w:rPr>
  </w:style>
  <w:style w:type="character" w:customStyle="1" w:styleId="865">
    <w:name w:val="Table Text Char"/>
    <w:link w:val="115"/>
    <w:qFormat/>
    <w:uiPriority w:val="0"/>
    <w:rPr>
      <w:sz w:val="24"/>
      <w:szCs w:val="24"/>
    </w:rPr>
  </w:style>
  <w:style w:type="character" w:customStyle="1" w:styleId="866">
    <w:name w:val="正文1 Char1"/>
    <w:qFormat/>
    <w:uiPriority w:val="0"/>
    <w:rPr>
      <w:rFonts w:ascii="仿宋_GB2312" w:hAnsi="Courier New" w:eastAsia="仿宋_GB2312"/>
      <w:kern w:val="28"/>
      <w:sz w:val="24"/>
      <w:szCs w:val="24"/>
      <w:lang w:val="en-US" w:eastAsia="zh-CN"/>
    </w:rPr>
  </w:style>
  <w:style w:type="character" w:customStyle="1" w:styleId="867">
    <w:name w:val="页脚 Char1"/>
    <w:qFormat/>
    <w:uiPriority w:val="0"/>
    <w:rPr>
      <w:rFonts w:eastAsia="宋体"/>
      <w:kern w:val="2"/>
      <w:sz w:val="18"/>
      <w:szCs w:val="18"/>
      <w:lang w:val="en-US" w:eastAsia="zh-CN" w:bidi="ar-SA"/>
    </w:rPr>
  </w:style>
  <w:style w:type="character" w:customStyle="1" w:styleId="868">
    <w:name w:val="Bold"/>
    <w:qFormat/>
    <w:uiPriority w:val="0"/>
    <w:rPr>
      <w:rFonts w:ascii="Arial" w:hAnsi="Arial" w:eastAsia="黑体" w:cs="Times New Roman"/>
      <w:b/>
      <w:kern w:val="2"/>
      <w:sz w:val="32"/>
      <w:szCs w:val="32"/>
      <w:lang w:val="en-US" w:eastAsia="zh-CN" w:bidi="ar-SA"/>
    </w:rPr>
  </w:style>
  <w:style w:type="character" w:customStyle="1" w:styleId="869">
    <w:name w:val="批注文字 字符1"/>
    <w:link w:val="20"/>
    <w:qFormat/>
    <w:uiPriority w:val="0"/>
    <w:rPr>
      <w:kern w:val="2"/>
      <w:sz w:val="21"/>
      <w:szCs w:val="24"/>
    </w:rPr>
  </w:style>
  <w:style w:type="character" w:customStyle="1" w:styleId="870">
    <w:name w:val="签名 字符"/>
    <w:link w:val="46"/>
    <w:qFormat/>
    <w:uiPriority w:val="0"/>
    <w:rPr>
      <w:rFonts w:eastAsia="仿宋_GB2312"/>
      <w:sz w:val="24"/>
    </w:rPr>
  </w:style>
  <w:style w:type="character" w:customStyle="1" w:styleId="871">
    <w:name w:val="hui3"/>
    <w:qFormat/>
    <w:uiPriority w:val="0"/>
    <w:rPr>
      <w:color w:val="333333"/>
    </w:rPr>
  </w:style>
  <w:style w:type="character" w:customStyle="1" w:styleId="872">
    <w:name w:val="Char Char17"/>
    <w:qFormat/>
    <w:uiPriority w:val="6"/>
    <w:rPr>
      <w:rFonts w:eastAsia="仿宋_GB2312"/>
      <w:sz w:val="24"/>
    </w:rPr>
  </w:style>
  <w:style w:type="character" w:customStyle="1" w:styleId="873">
    <w:name w:val="标题 4 字符"/>
    <w:qFormat/>
    <w:uiPriority w:val="9"/>
    <w:rPr>
      <w:rFonts w:ascii="等线 Light" w:hAnsi="等线 Light" w:eastAsia="等线 Light" w:cs="Times New Roman"/>
      <w:b/>
      <w:bCs/>
      <w:snapToGrid w:val="0"/>
      <w:kern w:val="0"/>
      <w:sz w:val="28"/>
      <w:szCs w:val="28"/>
    </w:rPr>
  </w:style>
  <w:style w:type="character" w:customStyle="1" w:styleId="874">
    <w:name w:val="Char Char37"/>
    <w:qFormat/>
    <w:uiPriority w:val="6"/>
    <w:rPr>
      <w:b/>
      <w:kern w:val="1"/>
      <w:sz w:val="44"/>
      <w:szCs w:val="44"/>
    </w:rPr>
  </w:style>
  <w:style w:type="character" w:customStyle="1" w:styleId="875">
    <w:name w:val="列出段落 Char"/>
    <w:qFormat/>
    <w:uiPriority w:val="0"/>
    <w:rPr>
      <w:rFonts w:eastAsia="楷体_GB2312" w:cs="Lucida Sans"/>
      <w:kern w:val="2"/>
      <w:sz w:val="24"/>
      <w:szCs w:val="24"/>
      <w:lang w:val="en-US" w:eastAsia="zh-CN" w:bidi="ar-SA"/>
    </w:rPr>
  </w:style>
  <w:style w:type="character" w:customStyle="1" w:styleId="876">
    <w:name w:val="正文文本缩进 3 Char1"/>
    <w:semiHidden/>
    <w:qFormat/>
    <w:uiPriority w:val="99"/>
    <w:rPr>
      <w:rFonts w:ascii="Times New Roman" w:hAnsi="Times New Roman" w:eastAsia="宋体" w:cs="Times New Roman"/>
      <w:sz w:val="16"/>
      <w:szCs w:val="16"/>
    </w:rPr>
  </w:style>
  <w:style w:type="character" w:customStyle="1" w:styleId="877">
    <w:name w:val="公文正文 Char Char"/>
    <w:link w:val="116"/>
    <w:qFormat/>
    <w:uiPriority w:val="0"/>
    <w:rPr>
      <w:rFonts w:ascii="仿宋_GB2312" w:eastAsia="仿宋_GB2312"/>
      <w:kern w:val="2"/>
      <w:sz w:val="24"/>
      <w:szCs w:val="24"/>
    </w:rPr>
  </w:style>
  <w:style w:type="character" w:customStyle="1" w:styleId="878">
    <w:name w:val="Table Text Char1"/>
    <w:qFormat/>
    <w:uiPriority w:val="0"/>
    <w:rPr>
      <w:rFonts w:eastAsia="宋体"/>
      <w:sz w:val="24"/>
      <w:szCs w:val="24"/>
      <w:lang w:val="en-US" w:eastAsia="zh-CN" w:bidi="ar-SA"/>
    </w:rPr>
  </w:style>
  <w:style w:type="character" w:customStyle="1" w:styleId="879">
    <w:name w:val="标题 1 Char Char"/>
    <w:qFormat/>
    <w:uiPriority w:val="0"/>
    <w:rPr>
      <w:rFonts w:hint="eastAsia" w:ascii="宋体" w:hAnsi="宋体" w:eastAsia="宋体"/>
      <w:b/>
      <w:spacing w:val="-2"/>
      <w:sz w:val="24"/>
      <w:lang w:val="en-US" w:eastAsia="zh-CN" w:bidi="ar-SA"/>
    </w:rPr>
  </w:style>
  <w:style w:type="character" w:customStyle="1" w:styleId="880">
    <w:name w:val="正文（缩进2汉字） Char"/>
    <w:link w:val="117"/>
    <w:qFormat/>
    <w:uiPriority w:val="0"/>
    <w:rPr>
      <w:rFonts w:ascii="宋体"/>
    </w:rPr>
  </w:style>
  <w:style w:type="character" w:customStyle="1" w:styleId="881">
    <w:name w:val="标题 8 字符"/>
    <w:link w:val="10"/>
    <w:qFormat/>
    <w:uiPriority w:val="0"/>
    <w:rPr>
      <w:rFonts w:ascii="Arial" w:hAnsi="Arial" w:eastAsia="黑体"/>
      <w:kern w:val="2"/>
      <w:sz w:val="24"/>
      <w:szCs w:val="24"/>
    </w:rPr>
  </w:style>
  <w:style w:type="character" w:customStyle="1" w:styleId="882">
    <w:name w:val="标书表格字体格式 Char"/>
    <w:qFormat/>
    <w:uiPriority w:val="0"/>
    <w:rPr>
      <w:kern w:val="2"/>
      <w:sz w:val="21"/>
      <w:szCs w:val="24"/>
      <w:lang w:bidi="ar-SA"/>
    </w:rPr>
  </w:style>
  <w:style w:type="character" w:customStyle="1" w:styleId="883">
    <w:name w:val="tw4winError"/>
    <w:qFormat/>
    <w:uiPriority w:val="0"/>
    <w:rPr>
      <w:rFonts w:ascii="Courier New" w:hAnsi="Courier New" w:cs="Courier New"/>
      <w:color w:val="00FF00"/>
      <w:sz w:val="40"/>
      <w:szCs w:val="40"/>
    </w:rPr>
  </w:style>
  <w:style w:type="character" w:customStyle="1" w:styleId="884">
    <w:name w:val="Body Text(ch) Char Char"/>
    <w:qFormat/>
    <w:uiPriority w:val="0"/>
    <w:rPr>
      <w:rFonts w:ascii="宋体"/>
      <w:kern w:val="2"/>
      <w:sz w:val="24"/>
      <w:szCs w:val="21"/>
      <w:lang w:val="zh-CN"/>
    </w:rPr>
  </w:style>
  <w:style w:type="character" w:customStyle="1" w:styleId="885">
    <w:name w:val="正文首行缩进两字 Char"/>
    <w:qFormat/>
    <w:uiPriority w:val="0"/>
    <w:rPr>
      <w:sz w:val="24"/>
      <w:szCs w:val="24"/>
      <w:lang w:val="en-US" w:eastAsia="zh-CN" w:bidi="ar-SA"/>
    </w:rPr>
  </w:style>
  <w:style w:type="character" w:customStyle="1" w:styleId="886">
    <w:name w:val="正文文本 Char"/>
    <w:qFormat/>
    <w:uiPriority w:val="0"/>
    <w:rPr>
      <w:rFonts w:eastAsia="宋体"/>
      <w:kern w:val="2"/>
      <w:sz w:val="24"/>
      <w:szCs w:val="24"/>
      <w:lang w:val="en-US" w:eastAsia="zh-CN" w:bidi="ar-SA"/>
    </w:rPr>
  </w:style>
  <w:style w:type="character" w:customStyle="1" w:styleId="887">
    <w:name w:val="文档结构图 字符1"/>
    <w:qFormat/>
    <w:uiPriority w:val="0"/>
    <w:rPr>
      <w:rFonts w:ascii="宋体" w:hAnsi="Calibri" w:eastAsia="黑体" w:cs="Arial"/>
      <w:snapToGrid w:val="0"/>
      <w:kern w:val="2"/>
      <w:sz w:val="18"/>
      <w:szCs w:val="18"/>
    </w:rPr>
  </w:style>
  <w:style w:type="character" w:customStyle="1" w:styleId="888">
    <w:name w:val="content"/>
    <w:qFormat/>
    <w:uiPriority w:val="0"/>
  </w:style>
  <w:style w:type="character" w:customStyle="1" w:styleId="889">
    <w:name w:val="tw4winPopup"/>
    <w:qFormat/>
    <w:uiPriority w:val="0"/>
    <w:rPr>
      <w:rFonts w:ascii="Courier New" w:hAnsi="Courier New" w:cs="Courier New"/>
      <w:color w:val="008000"/>
      <w:lang w:val="en-US" w:eastAsia="zh-CN"/>
    </w:rPr>
  </w:style>
  <w:style w:type="character" w:customStyle="1" w:styleId="890">
    <w:name w:val="param-name"/>
    <w:qFormat/>
    <w:uiPriority w:val="99"/>
    <w:rPr>
      <w:rFonts w:ascii="Arial" w:hAnsi="Arial" w:eastAsia="黑体" w:cs="Arial"/>
      <w:snapToGrid w:val="0"/>
      <w:kern w:val="0"/>
      <w:szCs w:val="21"/>
    </w:rPr>
  </w:style>
  <w:style w:type="character" w:customStyle="1" w:styleId="891">
    <w:name w:val="标准正文格式 Char"/>
    <w:qFormat/>
    <w:uiPriority w:val="0"/>
    <w:rPr>
      <w:rFonts w:ascii="宋体" w:eastAsia="仿宋_GB2312" w:cs="宋体"/>
      <w:color w:val="000000"/>
      <w:sz w:val="24"/>
      <w:lang w:val="en-US" w:eastAsia="zh-CN" w:bidi="ar-SA"/>
    </w:rPr>
  </w:style>
  <w:style w:type="character" w:customStyle="1" w:styleId="892">
    <w:name w:val="Char Char212"/>
    <w:qFormat/>
    <w:uiPriority w:val="0"/>
    <w:rPr>
      <w:rFonts w:eastAsia="宋体"/>
      <w:b/>
      <w:bCs/>
      <w:kern w:val="2"/>
      <w:sz w:val="21"/>
      <w:szCs w:val="24"/>
      <w:lang w:val="en-US" w:eastAsia="zh-CN" w:bidi="ar-SA"/>
    </w:rPr>
  </w:style>
  <w:style w:type="character" w:customStyle="1" w:styleId="893">
    <w:name w:val="文档结构图 Char"/>
    <w:qFormat/>
    <w:uiPriority w:val="0"/>
    <w:rPr>
      <w:rFonts w:eastAsia="宋体"/>
      <w:kern w:val="2"/>
      <w:sz w:val="21"/>
      <w:szCs w:val="24"/>
      <w:lang w:val="en-US" w:eastAsia="zh-CN" w:bidi="ar-SA"/>
    </w:rPr>
  </w:style>
  <w:style w:type="character" w:customStyle="1" w:styleId="894">
    <w:name w:val="zbggmain style9"/>
    <w:qFormat/>
    <w:uiPriority w:val="0"/>
  </w:style>
  <w:style w:type="character" w:customStyle="1" w:styleId="895">
    <w:name w:val="Char Char16"/>
    <w:qFormat/>
    <w:uiPriority w:val="6"/>
    <w:rPr>
      <w:kern w:val="1"/>
      <w:sz w:val="18"/>
      <w:szCs w:val="18"/>
    </w:rPr>
  </w:style>
  <w:style w:type="character" w:customStyle="1" w:styleId="896">
    <w:name w:val="font51"/>
    <w:qFormat/>
    <w:uiPriority w:val="0"/>
    <w:rPr>
      <w:rFonts w:hint="eastAsia" w:ascii="仿宋" w:hAnsi="仿宋" w:eastAsia="仿宋" w:cs="仿宋"/>
      <w:color w:val="000000"/>
      <w:sz w:val="20"/>
      <w:szCs w:val="20"/>
      <w:u w:val="none"/>
    </w:rPr>
  </w:style>
  <w:style w:type="character" w:customStyle="1" w:styleId="897">
    <w:name w:val="Char Char82"/>
    <w:qFormat/>
    <w:uiPriority w:val="0"/>
    <w:rPr>
      <w:rFonts w:eastAsia="宋体"/>
      <w:b/>
      <w:sz w:val="24"/>
      <w:lang w:eastAsia="zh-CN"/>
    </w:rPr>
  </w:style>
  <w:style w:type="character" w:customStyle="1" w:styleId="898">
    <w:name w:val="正文文本缩进 3 字符"/>
    <w:link w:val="57"/>
    <w:qFormat/>
    <w:uiPriority w:val="0"/>
    <w:rPr>
      <w:kern w:val="2"/>
      <w:sz w:val="24"/>
    </w:rPr>
  </w:style>
  <w:style w:type="character" w:customStyle="1" w:styleId="899">
    <w:name w:val="日期 Char1"/>
    <w:semiHidden/>
    <w:qFormat/>
    <w:uiPriority w:val="99"/>
    <w:rPr>
      <w:rFonts w:ascii="Times New Roman" w:hAnsi="Times New Roman" w:eastAsia="宋体" w:cs="Times New Roman"/>
      <w:szCs w:val="24"/>
    </w:rPr>
  </w:style>
  <w:style w:type="character" w:customStyle="1" w:styleId="900">
    <w:name w:val="页眉 字符"/>
    <w:qFormat/>
    <w:uiPriority w:val="99"/>
    <w:rPr>
      <w:kern w:val="2"/>
      <w:sz w:val="18"/>
      <w:szCs w:val="18"/>
    </w:rPr>
  </w:style>
  <w:style w:type="character" w:customStyle="1" w:styleId="901">
    <w:name w:val="Char Char33"/>
    <w:qFormat/>
    <w:uiPriority w:val="6"/>
    <w:rPr>
      <w:rFonts w:ascii="Arial" w:hAnsi="Arial" w:eastAsia="黑体"/>
      <w:b/>
      <w:kern w:val="1"/>
      <w:sz w:val="24"/>
      <w:szCs w:val="24"/>
    </w:rPr>
  </w:style>
  <w:style w:type="character" w:customStyle="1" w:styleId="902">
    <w:name w:val="b11_01b Char"/>
    <w:link w:val="118"/>
    <w:qFormat/>
    <w:uiPriority w:val="0"/>
    <w:rPr>
      <w:rFonts w:ascii="Verdana" w:hAnsi="Verdana"/>
      <w:b/>
      <w:bCs/>
      <w:color w:val="4A82CA"/>
      <w:sz w:val="17"/>
      <w:szCs w:val="17"/>
    </w:rPr>
  </w:style>
  <w:style w:type="character" w:customStyle="1" w:styleId="903">
    <w:name w:val="Char Char121"/>
    <w:qFormat/>
    <w:uiPriority w:val="6"/>
    <w:rPr>
      <w:rFonts w:ascii="仿宋_GB2312" w:eastAsia="仿宋_GB2312"/>
      <w:b/>
      <w:bCs/>
      <w:kern w:val="2"/>
      <w:sz w:val="24"/>
      <w:szCs w:val="24"/>
      <w:lang w:val="zh-CN" w:eastAsia="zh-CN" w:bidi="ar-SA"/>
    </w:rPr>
  </w:style>
  <w:style w:type="character" w:customStyle="1" w:styleId="904">
    <w:name w:val="Footer-Even Char"/>
    <w:qFormat/>
    <w:uiPriority w:val="0"/>
    <w:rPr>
      <w:rFonts w:eastAsia="宋体"/>
      <w:kern w:val="2"/>
      <w:sz w:val="18"/>
      <w:lang w:val="en-US" w:eastAsia="zh-CN" w:bidi="ar-SA"/>
    </w:rPr>
  </w:style>
  <w:style w:type="character" w:customStyle="1" w:styleId="905">
    <w:name w:val="页脚 字符2"/>
    <w:link w:val="43"/>
    <w:qFormat/>
    <w:locked/>
    <w:uiPriority w:val="99"/>
    <w:rPr>
      <w:kern w:val="2"/>
      <w:sz w:val="18"/>
      <w:szCs w:val="18"/>
    </w:rPr>
  </w:style>
  <w:style w:type="character" w:customStyle="1" w:styleId="906">
    <w:name w:val="Char Char36"/>
    <w:qFormat/>
    <w:uiPriority w:val="6"/>
    <w:rPr>
      <w:rFonts w:ascii="仿宋_GB2312" w:hAnsi="仿宋_GB2312" w:eastAsia="仿宋_GB2312" w:cs="Arial"/>
      <w:b/>
      <w:kern w:val="1"/>
      <w:sz w:val="32"/>
      <w:szCs w:val="32"/>
      <w:lang w:val="zh-CN" w:eastAsia="zh-CN" w:bidi="ar-SA"/>
    </w:rPr>
  </w:style>
  <w:style w:type="character" w:customStyle="1" w:styleId="907">
    <w:name w:val="Char Char61"/>
    <w:qFormat/>
    <w:uiPriority w:val="6"/>
    <w:rPr>
      <w:rFonts w:eastAsia="宋体"/>
      <w:kern w:val="2"/>
      <w:sz w:val="21"/>
      <w:szCs w:val="24"/>
      <w:lang w:val="en-US" w:eastAsia="zh-CN" w:bidi="ar-SA"/>
    </w:rPr>
  </w:style>
  <w:style w:type="character" w:customStyle="1" w:styleId="908">
    <w:name w:val="正文文字缩进 2 Char Char"/>
    <w:qFormat/>
    <w:uiPriority w:val="0"/>
    <w:rPr>
      <w:rFonts w:ascii="宋体"/>
      <w:sz w:val="28"/>
    </w:rPr>
  </w:style>
  <w:style w:type="character" w:customStyle="1" w:styleId="909">
    <w:name w:val="f141"/>
    <w:qFormat/>
    <w:uiPriority w:val="0"/>
    <w:rPr>
      <w:rFonts w:ascii="Tahoma" w:hAnsi="Tahoma" w:eastAsia="宋体"/>
      <w:b/>
      <w:kern w:val="2"/>
      <w:sz w:val="21"/>
      <w:szCs w:val="21"/>
      <w:lang w:val="en-US" w:eastAsia="zh-CN" w:bidi="ar-SA"/>
    </w:rPr>
  </w:style>
  <w:style w:type="character" w:customStyle="1" w:styleId="910">
    <w:name w:val="段落 Char Char"/>
    <w:link w:val="119"/>
    <w:qFormat/>
    <w:uiPriority w:val="0"/>
    <w:rPr>
      <w:rFonts w:ascii="宋体" w:hAnsi="宋体"/>
      <w:sz w:val="24"/>
    </w:rPr>
  </w:style>
  <w:style w:type="character" w:customStyle="1" w:styleId="911">
    <w:name w:val="标题 3 Char2"/>
    <w:qFormat/>
    <w:uiPriority w:val="0"/>
    <w:rPr>
      <w:rFonts w:eastAsia="宋体"/>
      <w:b/>
      <w:bCs/>
      <w:kern w:val="2"/>
      <w:sz w:val="32"/>
      <w:szCs w:val="32"/>
      <w:lang w:val="en-US" w:eastAsia="zh-CN" w:bidi="ar-SA"/>
    </w:rPr>
  </w:style>
  <w:style w:type="character" w:customStyle="1" w:styleId="912">
    <w:name w:val="apple-converted-space"/>
    <w:qFormat/>
    <w:uiPriority w:val="0"/>
  </w:style>
  <w:style w:type="character" w:customStyle="1" w:styleId="913">
    <w:name w:val="页眉 字符2"/>
    <w:link w:val="44"/>
    <w:qFormat/>
    <w:uiPriority w:val="99"/>
    <w:rPr>
      <w:kern w:val="2"/>
      <w:sz w:val="18"/>
      <w:szCs w:val="18"/>
    </w:rPr>
  </w:style>
  <w:style w:type="character" w:customStyle="1" w:styleId="914">
    <w:name w:val="Char Char9"/>
    <w:qFormat/>
    <w:uiPriority w:val="0"/>
    <w:rPr>
      <w:rFonts w:eastAsia="宋体"/>
      <w:kern w:val="2"/>
      <w:sz w:val="18"/>
      <w:szCs w:val="18"/>
      <w:lang w:val="en-US" w:eastAsia="zh-CN" w:bidi="ar-SA"/>
    </w:rPr>
  </w:style>
  <w:style w:type="character" w:customStyle="1" w:styleId="915">
    <w:name w:val="Char Char41"/>
    <w:qFormat/>
    <w:uiPriority w:val="0"/>
    <w:rPr>
      <w:rFonts w:eastAsia="宋体"/>
      <w:b/>
      <w:sz w:val="24"/>
      <w:lang w:eastAsia="zh-CN" w:bidi="ar-SA"/>
    </w:rPr>
  </w:style>
  <w:style w:type="character" w:customStyle="1" w:styleId="916">
    <w:name w:val="large1"/>
    <w:qFormat/>
    <w:uiPriority w:val="0"/>
    <w:rPr>
      <w:rFonts w:hint="eastAsia" w:ascii="宋体" w:hAnsi="宋体" w:eastAsia="宋体"/>
      <w:sz w:val="21"/>
      <w:szCs w:val="21"/>
    </w:rPr>
  </w:style>
  <w:style w:type="character" w:customStyle="1" w:styleId="917">
    <w:name w:val="正文段 Char"/>
    <w:link w:val="120"/>
    <w:qFormat/>
    <w:uiPriority w:val="0"/>
    <w:rPr>
      <w:sz w:val="24"/>
    </w:rPr>
  </w:style>
  <w:style w:type="character" w:customStyle="1" w:styleId="918">
    <w:name w:val="Char Char13"/>
    <w:qFormat/>
    <w:uiPriority w:val="6"/>
    <w:rPr>
      <w:rFonts w:ascii="宋体" w:hAnsi="宋体"/>
      <w:kern w:val="1"/>
      <w:sz w:val="21"/>
      <w:szCs w:val="24"/>
    </w:rPr>
  </w:style>
  <w:style w:type="character" w:customStyle="1" w:styleId="919">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920">
    <w:name w:val="冯广丽 Char"/>
    <w:link w:val="121"/>
    <w:qFormat/>
    <w:uiPriority w:val="0"/>
    <w:rPr>
      <w:rFonts w:ascii="宋体" w:hAnsi="宋体"/>
      <w:kern w:val="2"/>
      <w:sz w:val="24"/>
      <w:szCs w:val="22"/>
    </w:rPr>
  </w:style>
  <w:style w:type="character" w:customStyle="1" w:styleId="921">
    <w:name w:val="批注文字 字符"/>
    <w:qFormat/>
    <w:uiPriority w:val="0"/>
    <w:rPr>
      <w:rFonts w:ascii="Arial" w:hAnsi="Arial" w:eastAsia="黑体" w:cs="Arial"/>
      <w:snapToGrid w:val="0"/>
      <w:kern w:val="0"/>
      <w:szCs w:val="21"/>
    </w:rPr>
  </w:style>
  <w:style w:type="character" w:customStyle="1" w:styleId="922">
    <w:name w:val="Char Char161"/>
    <w:qFormat/>
    <w:uiPriority w:val="0"/>
    <w:rPr>
      <w:rFonts w:eastAsia="宋体"/>
      <w:b/>
      <w:kern w:val="2"/>
      <w:sz w:val="32"/>
      <w:lang w:val="en-US" w:eastAsia="zh-CN"/>
    </w:rPr>
  </w:style>
  <w:style w:type="character" w:customStyle="1" w:styleId="923">
    <w:name w:val="javascript"/>
    <w:qFormat/>
    <w:uiPriority w:val="0"/>
  </w:style>
  <w:style w:type="character" w:customStyle="1" w:styleId="924">
    <w:name w:val="图名 Char"/>
    <w:qFormat/>
    <w:uiPriority w:val="0"/>
    <w:rPr>
      <w:rFonts w:ascii="Arial" w:hAnsi="Arial" w:eastAsia="黑体"/>
      <w:kern w:val="2"/>
      <w:sz w:val="24"/>
      <w:szCs w:val="24"/>
      <w:lang w:val="en-US" w:eastAsia="zh-CN" w:bidi="ar-SA"/>
    </w:rPr>
  </w:style>
  <w:style w:type="character" w:customStyle="1" w:styleId="925">
    <w:name w:val="Used by Word for text of Help footnotes Char Char"/>
    <w:qFormat/>
    <w:uiPriority w:val="0"/>
    <w:rPr>
      <w:rFonts w:ascii="Times New Roman" w:hAnsi="Times New Roman" w:eastAsia="宋体" w:cs="Times New Roman"/>
      <w:sz w:val="20"/>
      <w:szCs w:val="20"/>
    </w:rPr>
  </w:style>
  <w:style w:type="character" w:customStyle="1" w:styleId="926">
    <w:name w:val="编号，小四 Char"/>
    <w:link w:val="122"/>
    <w:qFormat/>
    <w:uiPriority w:val="0"/>
    <w:rPr>
      <w:rFonts w:ascii="Arial" w:hAnsi="Arial"/>
      <w:sz w:val="24"/>
    </w:rPr>
  </w:style>
  <w:style w:type="character" w:customStyle="1" w:styleId="927">
    <w:name w:val="Font Style82"/>
    <w:qFormat/>
    <w:uiPriority w:val="99"/>
    <w:rPr>
      <w:rFonts w:ascii="宋体" w:eastAsia="宋体" w:cs="宋体"/>
      <w:color w:val="000000"/>
      <w:sz w:val="14"/>
      <w:szCs w:val="14"/>
    </w:rPr>
  </w:style>
  <w:style w:type="character" w:customStyle="1" w:styleId="928">
    <w:name w:val="标题 2 Char Char"/>
    <w:qFormat/>
    <w:uiPriority w:val="0"/>
    <w:rPr>
      <w:rFonts w:ascii="楷体_GB2312" w:hAnsi="Arial" w:eastAsia="楷体_GB2312"/>
      <w:b/>
      <w:bCs/>
      <w:kern w:val="2"/>
      <w:sz w:val="24"/>
      <w:szCs w:val="32"/>
      <w:lang w:val="en-US" w:eastAsia="zh-CN" w:bidi="ar-SA"/>
    </w:rPr>
  </w:style>
  <w:style w:type="character" w:customStyle="1" w:styleId="929">
    <w:name w:val="未用 Char"/>
    <w:qFormat/>
    <w:uiPriority w:val="0"/>
    <w:rPr>
      <w:rFonts w:ascii="Arial" w:hAnsi="Arial" w:eastAsia="黑体"/>
      <w:kern w:val="2"/>
      <w:sz w:val="21"/>
      <w:szCs w:val="21"/>
      <w:lang w:val="en-US" w:eastAsia="zh-CN" w:bidi="ar-SA"/>
    </w:rPr>
  </w:style>
  <w:style w:type="character" w:customStyle="1" w:styleId="930">
    <w:name w:val="myp1111"/>
    <w:qFormat/>
    <w:uiPriority w:val="0"/>
    <w:rPr>
      <w:rFonts w:hint="default" w:ascii="ˎ̥" w:hAnsi="ˎ̥"/>
      <w:color w:val="000000"/>
      <w:sz w:val="20"/>
      <w:szCs w:val="20"/>
      <w:u w:val="none"/>
    </w:rPr>
  </w:style>
  <w:style w:type="character" w:customStyle="1" w:styleId="931">
    <w:name w:val="样式 标题 4h4H4Fab-4T5Ref Heading 1rh1Heading sqlsect 1.2.3.... Char"/>
    <w:link w:val="111"/>
    <w:qFormat/>
    <w:uiPriority w:val="0"/>
    <w:rPr>
      <w:rFonts w:ascii="微软雅黑" w:hAnsi="微软雅黑" w:eastAsia="微软雅黑"/>
      <w:b/>
      <w:bCs/>
      <w:kern w:val="2"/>
      <w:sz w:val="24"/>
      <w:szCs w:val="28"/>
    </w:rPr>
  </w:style>
  <w:style w:type="character" w:customStyle="1" w:styleId="932">
    <w:name w:val="h Char Char"/>
    <w:qFormat/>
    <w:uiPriority w:val="0"/>
    <w:rPr>
      <w:rFonts w:eastAsia="宋体"/>
      <w:kern w:val="2"/>
      <w:sz w:val="18"/>
      <w:lang w:val="en-US" w:eastAsia="zh-CN" w:bidi="ar-SA"/>
    </w:rPr>
  </w:style>
  <w:style w:type="character" w:customStyle="1" w:styleId="933">
    <w:name w:val="仿宋正文 Char"/>
    <w:link w:val="123"/>
    <w:qFormat/>
    <w:uiPriority w:val="0"/>
    <w:rPr>
      <w:rFonts w:ascii="仿宋_GB2312" w:eastAsia="仿宋_GB2312"/>
      <w:kern w:val="2"/>
      <w:sz w:val="24"/>
      <w:lang w:val="en-US" w:eastAsia="zh-CN" w:bidi="ar-SA"/>
    </w:rPr>
  </w:style>
  <w:style w:type="character" w:customStyle="1" w:styleId="934">
    <w:name w:val="正文首行缩进 Char Char Char Char Char Char"/>
    <w:qFormat/>
    <w:uiPriority w:val="0"/>
    <w:rPr>
      <w:rFonts w:ascii="宋体" w:eastAsia="宋体"/>
      <w:kern w:val="2"/>
      <w:sz w:val="24"/>
      <w:lang w:val="zh-CN" w:bidi="ar-SA"/>
    </w:rPr>
  </w:style>
  <w:style w:type="character" w:customStyle="1" w:styleId="935">
    <w:name w:val="样式 宋体"/>
    <w:qFormat/>
    <w:uiPriority w:val="0"/>
    <w:rPr>
      <w:rFonts w:ascii="宋体" w:hAnsi="宋体"/>
      <w:sz w:val="24"/>
    </w:rPr>
  </w:style>
  <w:style w:type="character" w:customStyle="1" w:styleId="936">
    <w:name w:val="tw4winJump"/>
    <w:qFormat/>
    <w:uiPriority w:val="0"/>
    <w:rPr>
      <w:rFonts w:ascii="Courier New" w:hAnsi="Courier New" w:cs="Courier New"/>
      <w:color w:val="008080"/>
      <w:lang w:val="en-US" w:eastAsia="zh-CN"/>
    </w:rPr>
  </w:style>
  <w:style w:type="character" w:customStyle="1" w:styleId="937">
    <w:name w:val="标题 1 字符"/>
    <w:qFormat/>
    <w:uiPriority w:val="9"/>
    <w:rPr>
      <w:rFonts w:ascii="Arial" w:hAnsi="Arial" w:eastAsia="黑体" w:cs="Arial"/>
      <w:b/>
      <w:bCs/>
      <w:snapToGrid w:val="0"/>
      <w:kern w:val="44"/>
      <w:sz w:val="44"/>
      <w:szCs w:val="44"/>
    </w:rPr>
  </w:style>
  <w:style w:type="character" w:customStyle="1" w:styleId="938">
    <w:name w:val="style36"/>
    <w:basedOn w:val="72"/>
    <w:qFormat/>
    <w:uiPriority w:val="0"/>
    <w:rPr>
      <w:rFonts w:ascii="Arial" w:hAnsi="Arial" w:eastAsia="黑体" w:cs="Arial"/>
      <w:snapToGrid w:val="0"/>
      <w:kern w:val="0"/>
      <w:szCs w:val="21"/>
    </w:rPr>
  </w:style>
  <w:style w:type="character" w:customStyle="1" w:styleId="939">
    <w:name w:val="pt9"/>
    <w:qFormat/>
    <w:uiPriority w:val="0"/>
    <w:rPr>
      <w:rFonts w:ascii="仿宋_GB2312" w:eastAsia="微软雅黑"/>
      <w:b/>
      <w:kern w:val="2"/>
      <w:sz w:val="32"/>
      <w:szCs w:val="32"/>
      <w:lang w:val="en-US" w:eastAsia="zh-CN" w:bidi="ar-SA"/>
    </w:rPr>
  </w:style>
  <w:style w:type="character" w:customStyle="1" w:styleId="940">
    <w:name w:val="DO_NOT_TRANSLATE"/>
    <w:qFormat/>
    <w:uiPriority w:val="0"/>
    <w:rPr>
      <w:rFonts w:ascii="Courier New" w:hAnsi="Courier New" w:cs="Courier New"/>
      <w:color w:val="800000"/>
      <w:lang w:val="en-US" w:eastAsia="zh-CN"/>
    </w:rPr>
  </w:style>
  <w:style w:type="character" w:customStyle="1" w:styleId="941">
    <w:name w:val="标书1 Char1"/>
    <w:qFormat/>
    <w:uiPriority w:val="0"/>
    <w:rPr>
      <w:rFonts w:eastAsia="宋体"/>
      <w:b/>
      <w:bCs/>
      <w:kern w:val="44"/>
      <w:sz w:val="44"/>
      <w:szCs w:val="44"/>
      <w:lang w:val="en-US" w:eastAsia="zh-CN" w:bidi="ar-SA"/>
    </w:rPr>
  </w:style>
  <w:style w:type="character" w:customStyle="1" w:styleId="942">
    <w:name w:val="页脚 字符"/>
    <w:qFormat/>
    <w:uiPriority w:val="99"/>
    <w:rPr>
      <w:kern w:val="2"/>
      <w:sz w:val="18"/>
      <w:szCs w:val="18"/>
    </w:rPr>
  </w:style>
  <w:style w:type="character" w:customStyle="1" w:styleId="943">
    <w:name w:val="正文2 Char"/>
    <w:qFormat/>
    <w:uiPriority w:val="0"/>
    <w:rPr>
      <w:rFonts w:eastAsia="宋体"/>
      <w:kern w:val="2"/>
      <w:sz w:val="24"/>
      <w:lang w:val="en-US" w:eastAsia="zh-CN" w:bidi="ar-SA"/>
    </w:rPr>
  </w:style>
  <w:style w:type="character" w:customStyle="1" w:styleId="944">
    <w:name w:val="Char Char21"/>
    <w:qFormat/>
    <w:uiPriority w:val="6"/>
    <w:rPr>
      <w:rFonts w:ascii="宋体" w:hAnsi="宋体"/>
      <w:kern w:val="1"/>
      <w:sz w:val="24"/>
      <w:szCs w:val="21"/>
      <w:lang w:val="zh-CN"/>
    </w:rPr>
  </w:style>
  <w:style w:type="character" w:customStyle="1" w:styleId="945">
    <w:name w:val="样式 正文缩进 + 首行缩进:  2 字符 Char Char"/>
    <w:link w:val="124"/>
    <w:qFormat/>
    <w:uiPriority w:val="0"/>
    <w:rPr>
      <w:rFonts w:cs="宋体"/>
      <w:kern w:val="2"/>
      <w:sz w:val="24"/>
    </w:rPr>
  </w:style>
  <w:style w:type="character" w:customStyle="1" w:styleId="946">
    <w:name w:val="正文文本 字符"/>
    <w:link w:val="24"/>
    <w:qFormat/>
    <w:uiPriority w:val="0"/>
    <w:rPr>
      <w:rFonts w:ascii="宋体" w:hAnsi="Arial" w:eastAsia="宋体" w:cs="Arial"/>
      <w:snapToGrid w:val="0"/>
      <w:kern w:val="2"/>
      <w:sz w:val="24"/>
      <w:szCs w:val="21"/>
      <w:lang w:val="zh-CN" w:eastAsia="zh-CN" w:bidi="ar-SA"/>
    </w:rPr>
  </w:style>
  <w:style w:type="character" w:customStyle="1" w:styleId="947">
    <w:name w:val="gray6"/>
    <w:basedOn w:val="72"/>
    <w:qFormat/>
    <w:uiPriority w:val="0"/>
    <w:rPr>
      <w:rFonts w:ascii="Arial" w:hAnsi="Arial" w:eastAsia="黑体" w:cs="Arial"/>
      <w:snapToGrid w:val="0"/>
      <w:kern w:val="0"/>
      <w:szCs w:val="21"/>
    </w:rPr>
  </w:style>
  <w:style w:type="character" w:customStyle="1" w:styleId="948">
    <w:name w:val="hui"/>
    <w:basedOn w:val="72"/>
    <w:qFormat/>
    <w:uiPriority w:val="0"/>
    <w:rPr>
      <w:rFonts w:ascii="Arial" w:hAnsi="Arial" w:eastAsia="黑体" w:cs="Arial"/>
      <w:snapToGrid w:val="0"/>
      <w:kern w:val="0"/>
      <w:szCs w:val="21"/>
    </w:rPr>
  </w:style>
  <w:style w:type="character" w:customStyle="1" w:styleId="949">
    <w:name w:val="哈哈正文 Char Char"/>
    <w:qFormat/>
    <w:uiPriority w:val="0"/>
    <w:rPr>
      <w:rFonts w:ascii="宋体" w:hAnsi="宋体" w:eastAsia="宋体" w:cs="宋体"/>
      <w:kern w:val="2"/>
      <w:sz w:val="24"/>
      <w:lang w:val="en-US" w:eastAsia="zh-CN" w:bidi="ar-SA"/>
    </w:rPr>
  </w:style>
  <w:style w:type="character" w:customStyle="1" w:styleId="950">
    <w:name w:val="交叉引用"/>
    <w:qFormat/>
    <w:uiPriority w:val="1"/>
    <w:rPr>
      <w:rFonts w:ascii="Arial" w:hAnsi="Arial" w:eastAsia="黑体"/>
      <w:snapToGrid w:val="0"/>
      <w:color w:val="0000FF"/>
      <w:kern w:val="0"/>
      <w:sz w:val="20"/>
      <w:szCs w:val="21"/>
      <w:u w:val="single"/>
      <w:lang w:val="en-US" w:eastAsia="zh-CN"/>
    </w:rPr>
  </w:style>
  <w:style w:type="character" w:customStyle="1" w:styleId="951">
    <w:name w:val="正文缩进 字符1"/>
    <w:qFormat/>
    <w:uiPriority w:val="0"/>
    <w:rPr>
      <w:rFonts w:ascii="宋体" w:eastAsia="宋体"/>
      <w:snapToGrid w:val="0"/>
      <w:color w:val="000000"/>
      <w:kern w:val="28"/>
      <w:sz w:val="28"/>
      <w:lang w:val="en-US" w:eastAsia="zh-CN" w:bidi="ar-SA"/>
    </w:rPr>
  </w:style>
  <w:style w:type="character" w:customStyle="1" w:styleId="952">
    <w:name w:val="页脚 字符1"/>
    <w:qFormat/>
    <w:locked/>
    <w:uiPriority w:val="99"/>
    <w:rPr>
      <w:kern w:val="2"/>
      <w:sz w:val="18"/>
      <w:szCs w:val="18"/>
    </w:rPr>
  </w:style>
  <w:style w:type="character" w:customStyle="1" w:styleId="953">
    <w:name w:val="页眉 字符1"/>
    <w:qFormat/>
    <w:uiPriority w:val="99"/>
    <w:rPr>
      <w:kern w:val="2"/>
      <w:sz w:val="18"/>
      <w:szCs w:val="18"/>
    </w:rPr>
  </w:style>
  <w:style w:type="character" w:customStyle="1" w:styleId="954">
    <w:name w:val="尾注文本 字符"/>
    <w:link w:val="41"/>
    <w:qFormat/>
    <w:uiPriority w:val="0"/>
    <w:rPr>
      <w:kern w:val="2"/>
      <w:sz w:val="21"/>
      <w:szCs w:val="24"/>
      <w:lang w:val="zh-CN"/>
    </w:rPr>
  </w:style>
  <w:style w:type="character" w:customStyle="1" w:styleId="955">
    <w:name w:val="无间隔 Char"/>
    <w:link w:val="174"/>
    <w:qFormat/>
    <w:uiPriority w:val="99"/>
    <w:rPr>
      <w:kern w:val="2"/>
      <w:sz w:val="21"/>
      <w:szCs w:val="22"/>
    </w:rPr>
  </w:style>
  <w:style w:type="character" w:customStyle="1" w:styleId="956">
    <w:name w:val="标准文本 Char Char"/>
    <w:link w:val="610"/>
    <w:qFormat/>
    <w:uiPriority w:val="0"/>
    <w:rPr>
      <w:rFonts w:cs="宋体"/>
      <w:kern w:val="2"/>
      <w:sz w:val="24"/>
    </w:rPr>
  </w:style>
  <w:style w:type="character" w:customStyle="1" w:styleId="957">
    <w:name w:val="Char Char213"/>
    <w:qFormat/>
    <w:uiPriority w:val="0"/>
    <w:rPr>
      <w:rFonts w:eastAsia="Century Gothic"/>
      <w:b/>
      <w:bCs/>
      <w:kern w:val="44"/>
      <w:sz w:val="32"/>
      <w:szCs w:val="44"/>
      <w:lang w:val="en-US" w:eastAsia="zh-CN" w:bidi="ar-SA"/>
    </w:rPr>
  </w:style>
  <w:style w:type="character" w:customStyle="1" w:styleId="958">
    <w:name w:val="apple-style-span"/>
    <w:qFormat/>
    <w:uiPriority w:val="0"/>
    <w:rPr>
      <w:rFonts w:ascii="Arial" w:hAnsi="Arial" w:eastAsia="黑体" w:cs="Arial"/>
      <w:snapToGrid w:val="0"/>
      <w:kern w:val="0"/>
      <w:szCs w:val="21"/>
    </w:rPr>
  </w:style>
  <w:style w:type="character" w:customStyle="1" w:styleId="959">
    <w:name w:val="15"/>
    <w:qFormat/>
    <w:uiPriority w:val="0"/>
    <w:rPr>
      <w:rFonts w:hint="default" w:ascii="Calibri" w:hAnsi="Calibri"/>
      <w:color w:val="0000FF"/>
      <w:u w:val="single"/>
    </w:rPr>
  </w:style>
  <w:style w:type="character" w:customStyle="1" w:styleId="960">
    <w:name w:val="16"/>
    <w:qFormat/>
    <w:uiPriority w:val="0"/>
    <w:rPr>
      <w:rFonts w:hint="eastAsia" w:ascii="宋体" w:hAnsi="宋体" w:eastAsia="宋体"/>
      <w:color w:val="000000"/>
      <w:sz w:val="20"/>
      <w:szCs w:val="20"/>
    </w:rPr>
  </w:style>
  <w:style w:type="character" w:customStyle="1" w:styleId="961">
    <w:name w:val="edui-unclickable"/>
    <w:qFormat/>
    <w:uiPriority w:val="0"/>
    <w:rPr>
      <w:color w:val="808080"/>
    </w:rPr>
  </w:style>
  <w:style w:type="character" w:customStyle="1" w:styleId="962">
    <w:name w:val="tpc_content1"/>
    <w:qFormat/>
    <w:uiPriority w:val="0"/>
    <w:rPr>
      <w:sz w:val="20"/>
      <w:szCs w:val="20"/>
    </w:rPr>
  </w:style>
  <w:style w:type="character" w:customStyle="1" w:styleId="963">
    <w:name w:val="正文文本缩进 字符"/>
    <w:qFormat/>
    <w:uiPriority w:val="0"/>
    <w:rPr>
      <w:rFonts w:ascii="Century Gothic" w:hAnsi="Century Gothic" w:eastAsia="Century Gothic"/>
      <w:kern w:val="2"/>
      <w:sz w:val="24"/>
      <w:lang w:val="en-US" w:eastAsia="zh-CN" w:bidi="ar-SA"/>
    </w:rPr>
  </w:style>
  <w:style w:type="character" w:customStyle="1" w:styleId="964">
    <w:name w:val="正文文本 2 字符"/>
    <w:qFormat/>
    <w:uiPriority w:val="0"/>
    <w:rPr>
      <w:rFonts w:ascii="Arial" w:hAnsi="Arial" w:eastAsia="宋体"/>
      <w:kern w:val="2"/>
      <w:sz w:val="24"/>
      <w:szCs w:val="24"/>
      <w:lang w:val="en-US" w:eastAsia="zh-CN" w:bidi="ar-SA"/>
    </w:rPr>
  </w:style>
  <w:style w:type="character" w:customStyle="1" w:styleId="965">
    <w:name w:val="edui-clickable2"/>
    <w:qFormat/>
    <w:uiPriority w:val="0"/>
    <w:rPr>
      <w:color w:val="0000FF"/>
      <w:u w:val="single"/>
    </w:rPr>
  </w:style>
  <w:style w:type="character" w:customStyle="1" w:styleId="966">
    <w:name w:val="style1"/>
    <w:qFormat/>
    <w:uiPriority w:val="0"/>
    <w:rPr>
      <w:rFonts w:ascii="Arial" w:hAnsi="Arial" w:eastAsia="黑体" w:cs="Arial"/>
      <w:snapToGrid w:val="0"/>
      <w:kern w:val="0"/>
      <w:szCs w:val="21"/>
    </w:rPr>
  </w:style>
  <w:style w:type="character" w:customStyle="1" w:styleId="967">
    <w:name w:val="zbggtop11 style5"/>
    <w:qFormat/>
    <w:uiPriority w:val="0"/>
    <w:rPr>
      <w:rFonts w:ascii="Arial" w:hAnsi="Arial" w:eastAsia="黑体" w:cs="Arial"/>
      <w:snapToGrid w:val="0"/>
      <w:kern w:val="0"/>
      <w:szCs w:val="21"/>
    </w:rPr>
  </w:style>
  <w:style w:type="character" w:customStyle="1" w:styleId="968">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69">
    <w:name w:val="bulletintext1"/>
    <w:qFormat/>
    <w:uiPriority w:val="0"/>
    <w:rPr>
      <w:color w:val="000000"/>
      <w:sz w:val="18"/>
    </w:rPr>
  </w:style>
  <w:style w:type="character" w:customStyle="1" w:styleId="970">
    <w:name w:val="ksfind_class_select1"/>
    <w:basedOn w:val="72"/>
    <w:qFormat/>
    <w:uiPriority w:val="0"/>
    <w:rPr>
      <w:color w:val="000000"/>
      <w:shd w:val="clear" w:color="auto" w:fill="EFD200"/>
    </w:rPr>
  </w:style>
  <w:style w:type="character" w:customStyle="1" w:styleId="971">
    <w:name w:val="font71"/>
    <w:qFormat/>
    <w:uiPriority w:val="0"/>
    <w:rPr>
      <w:rFonts w:hint="eastAsia" w:ascii="宋体" w:hAnsi="宋体" w:eastAsia="宋体" w:cs="宋体"/>
      <w:color w:val="000000"/>
      <w:sz w:val="22"/>
      <w:szCs w:val="22"/>
      <w:u w:val="none"/>
    </w:rPr>
  </w:style>
  <w:style w:type="character" w:customStyle="1" w:styleId="972">
    <w:name w:val="font91"/>
    <w:qFormat/>
    <w:uiPriority w:val="0"/>
    <w:rPr>
      <w:rFonts w:hint="eastAsia" w:ascii="仿宋" w:hAnsi="仿宋" w:eastAsia="仿宋" w:cs="仿宋"/>
      <w:color w:val="000000"/>
      <w:sz w:val="22"/>
      <w:szCs w:val="22"/>
      <w:u w:val="none"/>
    </w:rPr>
  </w:style>
  <w:style w:type="character" w:customStyle="1" w:styleId="973">
    <w:name w:val="NormalCharacter"/>
    <w:link w:val="631"/>
    <w:qFormat/>
    <w:uiPriority w:val="0"/>
  </w:style>
  <w:style w:type="table" w:customStyle="1" w:styleId="974">
    <w:name w:val="网格型2"/>
    <w:basedOn w:val="65"/>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75">
    <w:name w:val="网格型1"/>
    <w:basedOn w:val="65"/>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76">
    <w:name w:val="网格型6"/>
    <w:basedOn w:val="65"/>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77">
    <w:name w:val="网格型3"/>
    <w:basedOn w:val="65"/>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78">
    <w:name w:val="网格型4"/>
    <w:basedOn w:val="65"/>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79">
    <w:name w:val="网格型5"/>
    <w:basedOn w:val="65"/>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80">
    <w:name w:val="Table Normal"/>
    <w:unhideWhenUsed/>
    <w:qFormat/>
    <w:uiPriority w:val="0"/>
    <w:rPr>
      <w:rFonts w:ascii="Times New Roman" w:hAnsi="Times New Roman" w:eastAsia="宋体" w:cs="Times New Roman"/>
      <w:kern w:val="0"/>
      <w:sz w:val="20"/>
      <w:szCs w:val="20"/>
    </w:rPr>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4" Type="http://schemas.openxmlformats.org/officeDocument/2006/relationships/fontTable" Target="fontTable.xml"/><Relationship Id="rId43" Type="http://schemas.openxmlformats.org/officeDocument/2006/relationships/numbering" Target="numbering.xml"/><Relationship Id="rId42" Type="http://schemas.openxmlformats.org/officeDocument/2006/relationships/customXml" Target="../customXml/item1.xml"/><Relationship Id="rId41" Type="http://schemas.openxmlformats.org/officeDocument/2006/relationships/image" Target="media/image3.png"/><Relationship Id="rId40" Type="http://schemas.openxmlformats.org/officeDocument/2006/relationships/image" Target="media/image2.png"/><Relationship Id="rId4" Type="http://schemas.openxmlformats.org/officeDocument/2006/relationships/header" Target="header2.xml"/><Relationship Id="rId39" Type="http://schemas.openxmlformats.org/officeDocument/2006/relationships/image" Target="media/image1.png"/><Relationship Id="rId38" Type="http://schemas.openxmlformats.org/officeDocument/2006/relationships/theme" Target="theme/theme1.xml"/><Relationship Id="rId37" Type="http://schemas.openxmlformats.org/officeDocument/2006/relationships/footer" Target="footer19.xml"/><Relationship Id="rId36" Type="http://schemas.openxmlformats.org/officeDocument/2006/relationships/footer" Target="footer18.xml"/><Relationship Id="rId35" Type="http://schemas.openxmlformats.org/officeDocument/2006/relationships/footer" Target="footer17.xml"/><Relationship Id="rId34" Type="http://schemas.openxmlformats.org/officeDocument/2006/relationships/header" Target="header16.xml"/><Relationship Id="rId33" Type="http://schemas.openxmlformats.org/officeDocument/2006/relationships/header" Target="header15.xml"/><Relationship Id="rId32" Type="http://schemas.openxmlformats.org/officeDocument/2006/relationships/footer" Target="footer16.xml"/><Relationship Id="rId31" Type="http://schemas.openxmlformats.org/officeDocument/2006/relationships/footer" Target="footer15.xml"/><Relationship Id="rId30" Type="http://schemas.openxmlformats.org/officeDocument/2006/relationships/header" Target="header14.xml"/><Relationship Id="rId3" Type="http://schemas.openxmlformats.org/officeDocument/2006/relationships/header" Target="header1.xml"/><Relationship Id="rId29" Type="http://schemas.openxmlformats.org/officeDocument/2006/relationships/header" Target="header13.xml"/><Relationship Id="rId28" Type="http://schemas.openxmlformats.org/officeDocument/2006/relationships/footer" Target="footer14.xml"/><Relationship Id="rId27" Type="http://schemas.openxmlformats.org/officeDocument/2006/relationships/footer" Target="footer13.xml"/><Relationship Id="rId26" Type="http://schemas.openxmlformats.org/officeDocument/2006/relationships/footer" Target="footer12.xml"/><Relationship Id="rId25" Type="http://schemas.openxmlformats.org/officeDocument/2006/relationships/header" Target="header12.xml"/><Relationship Id="rId24" Type="http://schemas.openxmlformats.org/officeDocument/2006/relationships/header" Target="header11.xml"/><Relationship Id="rId23" Type="http://schemas.openxmlformats.org/officeDocument/2006/relationships/footer" Target="footer11.xml"/><Relationship Id="rId22" Type="http://schemas.openxmlformats.org/officeDocument/2006/relationships/footer" Target="footer10.xml"/><Relationship Id="rId21" Type="http://schemas.openxmlformats.org/officeDocument/2006/relationships/header" Target="head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耀华采购招标文件</Company>
  <Pages>90</Pages>
  <Words>44303</Words>
  <Characters>46881</Characters>
  <Lines>315</Lines>
  <Paragraphs>88</Paragraphs>
  <TotalTime>1</TotalTime>
  <ScaleCrop>false</ScaleCrop>
  <LinksUpToDate>false</LinksUpToDate>
  <CharactersWithSpaces>53699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2022-01-30T06:19:00Z</dcterms:created>
  <dc:creator>单工</dc:creator>
  <cp:lastModifiedBy>成燕</cp:lastModifiedBy>
  <cp:lastPrinted>2023-01-31T04:28:00Z</cp:lastPrinted>
  <dcterms:modified xsi:type="dcterms:W3CDTF">2023-07-15T03:37:20Z</dcterms:modified>
  <dc:title>招标文件</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376048310D21474E89BDAA6A012211A8</vt:lpwstr>
  </property>
</Properties>
</file>