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z w:val="24"/>
          <w:highlight w:val="none"/>
        </w:rPr>
      </w:pPr>
    </w:p>
    <w:p>
      <w:pPr>
        <w:adjustRightInd/>
        <w:spacing w:line="360" w:lineRule="auto"/>
        <w:jc w:val="center"/>
        <w:rPr>
          <w:rFonts w:ascii="仿宋" w:hAnsi="仿宋" w:eastAsia="仿宋" w:cs="仿宋"/>
          <w:b/>
          <w:color w:val="auto"/>
          <w:sz w:val="44"/>
          <w:szCs w:val="44"/>
          <w:highlight w:val="none"/>
        </w:rPr>
      </w:pPr>
    </w:p>
    <w:p>
      <w:pPr>
        <w:pStyle w:val="2"/>
        <w:jc w:val="center"/>
        <w:rPr>
          <w:rFonts w:hint="eastAsia" w:ascii="仿宋" w:eastAsia="仿宋" w:cs="仿宋"/>
          <w:color w:val="auto"/>
          <w:highlight w:val="none"/>
          <w:lang w:eastAsia="zh-CN"/>
        </w:rPr>
      </w:pPr>
      <w:r>
        <w:rPr>
          <w:rFonts w:hint="eastAsia" w:ascii="仿宋" w:eastAsia="仿宋" w:cs="仿宋"/>
          <w:color w:val="auto"/>
          <w:sz w:val="44"/>
          <w:szCs w:val="44"/>
          <w:highlight w:val="none"/>
          <w:lang w:eastAsia="zh-CN"/>
        </w:rPr>
        <w:t>临平区涉疫垃圾（医废）包装材料采购项目</w:t>
      </w:r>
    </w:p>
    <w:p>
      <w:pPr>
        <w:adjustRightInd/>
        <w:spacing w:line="360" w:lineRule="auto"/>
        <w:jc w:val="center"/>
        <w:rPr>
          <w:rFonts w:ascii="仿宋" w:hAnsi="仿宋" w:eastAsia="仿宋" w:cs="仿宋"/>
          <w:b/>
          <w:bCs/>
          <w:color w:val="auto"/>
          <w:sz w:val="84"/>
          <w:szCs w:val="84"/>
          <w:highlight w:val="none"/>
        </w:rPr>
      </w:pPr>
    </w:p>
    <w:p>
      <w:pPr>
        <w:adjustRightInd/>
        <w:spacing w:line="360" w:lineRule="auto"/>
        <w:jc w:val="center"/>
        <w:rPr>
          <w:rFonts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招  标  文  件</w:t>
      </w:r>
    </w:p>
    <w:p>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pStyle w:val="24"/>
        <w:ind w:firstLine="482"/>
        <w:rPr>
          <w:rFonts w:ascii="仿宋" w:hAnsi="仿宋" w:eastAsia="仿宋" w:cs="仿宋"/>
          <w:b/>
          <w:bCs/>
          <w:color w:val="auto"/>
          <w:highlight w:val="none"/>
        </w:rPr>
      </w:pPr>
    </w:p>
    <w:p>
      <w:pPr>
        <w:snapToGrid w:val="0"/>
        <w:spacing w:line="360" w:lineRule="auto"/>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编号:</w:t>
      </w:r>
      <w:r>
        <w:rPr>
          <w:rFonts w:hint="eastAsia" w:ascii="仿宋" w:hAnsi="仿宋" w:eastAsia="仿宋" w:cs="仿宋"/>
          <w:b/>
          <w:bCs/>
          <w:color w:val="auto"/>
          <w:sz w:val="32"/>
          <w:szCs w:val="32"/>
          <w:highlight w:val="none"/>
          <w:lang w:eastAsia="zh-CN"/>
        </w:rPr>
        <w:t>YHZFCG2022-262</w:t>
      </w:r>
    </w:p>
    <w:p>
      <w:pPr>
        <w:snapToGrid w:val="0"/>
        <w:spacing w:line="360" w:lineRule="auto"/>
        <w:rPr>
          <w:rFonts w:ascii="仿宋" w:hAnsi="仿宋" w:eastAsia="仿宋" w:cs="仿宋"/>
          <w:b/>
          <w:bCs/>
          <w:color w:val="auto"/>
          <w:sz w:val="30"/>
          <w:szCs w:val="30"/>
          <w:highlight w:val="none"/>
        </w:rPr>
      </w:pPr>
    </w:p>
    <w:p>
      <w:pPr>
        <w:adjustRightInd/>
        <w:spacing w:line="360" w:lineRule="auto"/>
        <w:rPr>
          <w:rFonts w:ascii="仿宋" w:hAnsi="仿宋" w:eastAsia="仿宋" w:cs="仿宋"/>
          <w:b/>
          <w:bCs/>
          <w:color w:val="auto"/>
          <w:sz w:val="28"/>
          <w:szCs w:val="20"/>
          <w:highlight w:val="none"/>
        </w:rPr>
      </w:pPr>
    </w:p>
    <w:p>
      <w:pPr>
        <w:spacing w:line="360" w:lineRule="auto"/>
        <w:jc w:val="center"/>
        <w:rPr>
          <w:rFonts w:hint="eastAsia" w:ascii="仿宋" w:hAnsi="仿宋" w:eastAsia="仿宋" w:cs="仿宋"/>
          <w:b/>
          <w:bCs/>
          <w:color w:val="auto"/>
          <w:sz w:val="44"/>
          <w:szCs w:val="44"/>
          <w:highlight w:val="none"/>
        </w:rPr>
      </w:pPr>
    </w:p>
    <w:p>
      <w:pPr>
        <w:spacing w:line="360" w:lineRule="auto"/>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 xml:space="preserve"> </w:t>
      </w:r>
    </w:p>
    <w:p>
      <w:pPr>
        <w:spacing w:line="360" w:lineRule="auto"/>
        <w:jc w:val="center"/>
        <w:rPr>
          <w:rFonts w:ascii="仿宋" w:hAnsi="仿宋" w:eastAsia="仿宋" w:cs="仿宋"/>
          <w:b/>
          <w:bCs/>
          <w:color w:val="auto"/>
          <w:sz w:val="24"/>
          <w:highlight w:val="none"/>
        </w:rPr>
      </w:pPr>
    </w:p>
    <w:p>
      <w:pPr>
        <w:spacing w:line="360" w:lineRule="auto"/>
        <w:rPr>
          <w:rFonts w:ascii="仿宋" w:hAnsi="仿宋" w:eastAsia="仿宋" w:cs="仿宋"/>
          <w:b/>
          <w:bCs/>
          <w:color w:val="auto"/>
          <w:sz w:val="32"/>
          <w:szCs w:val="32"/>
          <w:highlight w:val="none"/>
        </w:rPr>
      </w:pPr>
    </w:p>
    <w:p>
      <w:pPr>
        <w:shd w:val="clear" w:color="auto" w:fill="FFFFFF"/>
        <w:snapToGrid w:val="0"/>
        <w:spacing w:line="360" w:lineRule="auto"/>
        <w:ind w:firstLine="425"/>
        <w:jc w:val="center"/>
        <w:textAlignment w:val="bottom"/>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采购人：</w:t>
      </w:r>
      <w:r>
        <w:rPr>
          <w:rFonts w:hint="eastAsia" w:ascii="仿宋" w:hAnsi="仿宋" w:eastAsia="仿宋" w:cs="仿宋"/>
          <w:b/>
          <w:bCs/>
          <w:color w:val="auto"/>
          <w:sz w:val="32"/>
          <w:szCs w:val="32"/>
          <w:highlight w:val="none"/>
          <w:lang w:eastAsia="zh-CN"/>
        </w:rPr>
        <w:t>杭州市生态环境局临平分局</w:t>
      </w:r>
    </w:p>
    <w:p>
      <w:pPr>
        <w:shd w:val="clear" w:color="auto" w:fill="FFFFFF"/>
        <w:snapToGrid w:val="0"/>
        <w:spacing w:line="360" w:lineRule="auto"/>
        <w:ind w:firstLine="2249" w:firstLineChars="700"/>
        <w:textAlignment w:val="bottom"/>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采购代理机构：耀华建设管理有限公司</w:t>
      </w:r>
    </w:p>
    <w:p>
      <w:pPr>
        <w:shd w:val="clear" w:color="auto" w:fill="FFFFFF"/>
        <w:snapToGrid w:val="0"/>
        <w:spacing w:line="360" w:lineRule="auto"/>
        <w:ind w:firstLine="2891" w:firstLineChars="900"/>
        <w:textAlignment w:val="bottom"/>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二〇二二年 </w:t>
      </w:r>
      <w:r>
        <w:rPr>
          <w:rFonts w:hint="eastAsia" w:ascii="仿宋" w:hAnsi="仿宋" w:eastAsia="仿宋" w:cs="仿宋"/>
          <w:b/>
          <w:bCs/>
          <w:color w:val="auto"/>
          <w:sz w:val="32"/>
          <w:szCs w:val="32"/>
          <w:highlight w:val="none"/>
          <w:lang w:val="en-US" w:eastAsia="zh-CN"/>
        </w:rPr>
        <w:t>十二</w:t>
      </w:r>
      <w:r>
        <w:rPr>
          <w:rFonts w:hint="eastAsia" w:ascii="仿宋" w:hAnsi="仿宋" w:eastAsia="仿宋" w:cs="仿宋"/>
          <w:b/>
          <w:bCs/>
          <w:color w:val="auto"/>
          <w:sz w:val="32"/>
          <w:szCs w:val="32"/>
          <w:highlight w:val="none"/>
        </w:rPr>
        <w:t xml:space="preserve"> 月</w:t>
      </w:r>
      <w:r>
        <w:rPr>
          <w:rFonts w:hint="eastAsia" w:ascii="仿宋" w:hAnsi="仿宋" w:eastAsia="仿宋" w:cs="仿宋"/>
          <w:b/>
          <w:bCs/>
          <w:color w:val="auto"/>
          <w:sz w:val="32"/>
          <w:szCs w:val="32"/>
          <w:highlight w:val="none"/>
          <w:lang w:val="en-US" w:eastAsia="zh-CN"/>
        </w:rPr>
        <w:t xml:space="preserve"> 二</w:t>
      </w:r>
      <w:r>
        <w:rPr>
          <w:rFonts w:hint="eastAsia" w:ascii="仿宋" w:hAnsi="仿宋" w:eastAsia="仿宋" w:cs="仿宋"/>
          <w:b/>
          <w:bCs/>
          <w:color w:val="auto"/>
          <w:sz w:val="32"/>
          <w:szCs w:val="32"/>
          <w:highlight w:val="none"/>
        </w:rPr>
        <w:t xml:space="preserve"> 日</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pPr>
        <w:spacing w:line="360" w:lineRule="auto"/>
        <w:jc w:val="center"/>
        <w:rPr>
          <w:rFonts w:ascii="仿宋" w:hAnsi="仿宋" w:eastAsia="仿宋" w:cs="仿宋"/>
          <w:color w:val="auto"/>
          <w:sz w:val="24"/>
          <w:highlight w:val="none"/>
        </w:rPr>
      </w:pPr>
    </w:p>
    <w:p>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ascii="仿宋" w:hAnsi="仿宋" w:eastAsia="仿宋" w:cs="仿宋"/>
          <w:color w:val="auto"/>
          <w:sz w:val="32"/>
          <w:szCs w:val="32"/>
          <w:highlight w:val="none"/>
        </w:rPr>
      </w:pP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adjustRightInd/>
        <w:spacing w:line="360" w:lineRule="auto"/>
        <w:jc w:val="center"/>
        <w:outlineLvl w:val="0"/>
        <w:rPr>
          <w:rFonts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临平区涉疫垃圾（医废）包装材料采购项目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81"/>
          <w:rFonts w:hint="eastAsia" w:ascii="仿宋" w:hAnsi="仿宋" w:eastAsia="仿宋" w:cs="仿宋"/>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2022年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lang w:eastAsia="zh-CN"/>
        </w:rPr>
        <w:t>时</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YHZFCG2022-262</w:t>
      </w:r>
    </w:p>
    <w:p>
      <w:pPr>
        <w:spacing w:line="360" w:lineRule="auto"/>
        <w:ind w:firstLine="480"/>
        <w:rPr>
          <w:rFonts w:ascii="仿宋" w:hAnsi="仿宋" w:eastAsia="仿宋" w:cs="仿宋"/>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临平区涉疫垃圾（医废）包装材料采购项目</w:t>
      </w:r>
      <w:r>
        <w:rPr>
          <w:rFonts w:hint="eastAsia" w:ascii="仿宋" w:hAnsi="仿宋" w:eastAsia="仿宋" w:cs="仿宋"/>
          <w:color w:val="auto"/>
          <w:sz w:val="24"/>
          <w:highlight w:val="none"/>
        </w:rPr>
        <w:t xml:space="preserve">  </w:t>
      </w:r>
    </w:p>
    <w:p>
      <w:pPr>
        <w:spacing w:line="360" w:lineRule="auto"/>
        <w:ind w:firstLine="480"/>
        <w:rPr>
          <w:rFonts w:ascii="仿宋" w:hAnsi="仿宋" w:eastAsia="仿宋" w:cs="仿宋"/>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3500000</w:t>
      </w:r>
      <w:r>
        <w:rPr>
          <w:rFonts w:hint="eastAsia" w:ascii="仿宋" w:hAnsi="仿宋" w:eastAsia="仿宋" w:cs="仿宋"/>
          <w:b/>
          <w:color w:val="auto"/>
          <w:sz w:val="24"/>
          <w:highlight w:val="none"/>
        </w:rPr>
        <w:t>.00；</w:t>
      </w:r>
    </w:p>
    <w:p>
      <w:pPr>
        <w:spacing w:line="360" w:lineRule="auto"/>
        <w:ind w:firstLine="480"/>
        <w:rPr>
          <w:rFonts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3500000</w:t>
      </w:r>
      <w:r>
        <w:rPr>
          <w:rFonts w:hint="eastAsia" w:ascii="仿宋" w:hAnsi="仿宋" w:eastAsia="仿宋" w:cs="仿宋"/>
          <w:b/>
          <w:color w:val="auto"/>
          <w:sz w:val="24"/>
          <w:highlight w:val="none"/>
        </w:rPr>
        <w:t>.00</w:t>
      </w:r>
      <w:r>
        <w:rPr>
          <w:rFonts w:hint="eastAsia" w:ascii="仿宋" w:hAnsi="仿宋" w:eastAsia="仿宋" w:cs="仿宋"/>
          <w:color w:val="auto"/>
          <w:sz w:val="24"/>
          <w:highlight w:val="none"/>
        </w:rPr>
        <w:t>；</w:t>
      </w:r>
    </w:p>
    <w:p>
      <w:pPr>
        <w:pStyle w:val="6"/>
        <w:spacing w:line="360" w:lineRule="auto"/>
        <w:ind w:firstLine="480"/>
        <w:rPr>
          <w:rFonts w:ascii="仿宋" w:hAnsi="仿宋" w:eastAsia="仿宋" w:cs="仿宋"/>
          <w:b/>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color w:val="auto"/>
          <w:kern w:val="2"/>
          <w:sz w:val="24"/>
          <w:szCs w:val="24"/>
          <w:highlight w:val="none"/>
          <w:lang w:eastAsia="zh-CN"/>
        </w:rPr>
        <w:t>临平区涉疫垃圾（医废）包装材料采购项目</w:t>
      </w:r>
      <w:r>
        <w:rPr>
          <w:rFonts w:hint="eastAsia" w:ascii="仿宋" w:hAnsi="仿宋" w:eastAsia="仿宋" w:cs="仿宋"/>
          <w:color w:val="auto"/>
          <w:sz w:val="24"/>
          <w:highlight w:val="none"/>
        </w:rPr>
        <w:t>，</w:t>
      </w:r>
      <w:r>
        <w:rPr>
          <w:rFonts w:hint="eastAsia" w:ascii="仿宋" w:hAnsi="仿宋" w:eastAsia="仿宋" w:cs="仿宋"/>
          <w:b/>
          <w:color w:val="auto"/>
          <w:kern w:val="2"/>
          <w:sz w:val="24"/>
          <w:szCs w:val="24"/>
          <w:highlight w:val="none"/>
        </w:rPr>
        <w:t>具体内容和相关要求详见招标文件“第三部分 采购需求”。</w:t>
      </w:r>
    </w:p>
    <w:p>
      <w:pPr>
        <w:pStyle w:val="6"/>
        <w:spacing w:line="360" w:lineRule="auto"/>
        <w:ind w:firstLine="480"/>
        <w:rPr>
          <w:rFonts w:hint="eastAsia" w:ascii="仿宋" w:hAnsi="仿宋" w:eastAsia="仿宋" w:cs="仿宋"/>
          <w:bCs/>
          <w:color w:val="auto"/>
          <w:highlight w:val="none"/>
          <w:lang w:eastAsia="zh-CN"/>
        </w:rPr>
      </w:pPr>
      <w:r>
        <w:rPr>
          <w:rFonts w:hint="eastAsia" w:ascii="仿宋" w:hAnsi="仿宋" w:eastAsia="仿宋" w:cs="仿宋"/>
          <w:b/>
          <w:color w:val="auto"/>
          <w:sz w:val="24"/>
          <w:highlight w:val="none"/>
        </w:rPr>
        <w:t>标项名称:</w:t>
      </w:r>
      <w:r>
        <w:rPr>
          <w:rFonts w:hint="eastAsia" w:ascii="仿宋" w:hAnsi="仿宋" w:eastAsia="仿宋" w:cs="仿宋"/>
          <w:color w:val="auto"/>
          <w:sz w:val="24"/>
          <w:highlight w:val="none"/>
          <w:lang w:eastAsia="zh-CN"/>
        </w:rPr>
        <w:t>临平区涉疫垃圾（医废）包装材料采购项目</w:t>
      </w:r>
    </w:p>
    <w:p>
      <w:pPr>
        <w:pStyle w:val="95"/>
        <w:spacing w:before="0"/>
        <w:ind w:left="479" w:leftChars="228" w:firstLine="0" w:firstLineChars="0"/>
        <w:outlineLvl w:val="2"/>
        <w:rPr>
          <w:rFonts w:ascii="仿宋" w:hAnsi="仿宋" w:eastAsia="仿宋" w:cs="仿宋"/>
          <w:b/>
          <w:color w:val="auto"/>
          <w:highlight w:val="none"/>
        </w:rPr>
      </w:pPr>
      <w:r>
        <w:rPr>
          <w:rFonts w:hint="eastAsia" w:ascii="仿宋" w:hAnsi="仿宋" w:eastAsia="仿宋" w:cs="仿宋"/>
          <w:b/>
          <w:color w:val="auto"/>
          <w:highlight w:val="none"/>
        </w:rPr>
        <w:t>预算金额（元）:</w:t>
      </w:r>
      <w:r>
        <w:rPr>
          <w:rFonts w:hint="eastAsia" w:ascii="仿宋" w:hAnsi="仿宋" w:eastAsia="仿宋" w:cs="仿宋"/>
          <w:b/>
          <w:color w:val="auto"/>
          <w:highlight w:val="none"/>
          <w:lang w:val="en-US" w:eastAsia="zh-CN"/>
        </w:rPr>
        <w:t>3500000</w:t>
      </w:r>
      <w:r>
        <w:rPr>
          <w:rFonts w:hint="eastAsia" w:ascii="仿宋" w:hAnsi="仿宋" w:eastAsia="仿宋" w:cs="仿宋"/>
          <w:b/>
          <w:color w:val="auto"/>
          <w:highlight w:val="none"/>
        </w:rPr>
        <w:t>.00元 ；</w:t>
      </w:r>
    </w:p>
    <w:p>
      <w:pPr>
        <w:pStyle w:val="95"/>
        <w:spacing w:before="0"/>
        <w:ind w:firstLine="482"/>
        <w:outlineLvl w:val="2"/>
        <w:rPr>
          <w:rFonts w:ascii="仿宋" w:hAnsi="仿宋" w:eastAsia="仿宋" w:cs="仿宋"/>
          <w:b/>
          <w:color w:val="auto"/>
          <w:highlight w:val="none"/>
        </w:rPr>
      </w:pPr>
      <w:r>
        <w:rPr>
          <w:rFonts w:hint="eastAsia" w:ascii="仿宋" w:hAnsi="仿宋" w:eastAsia="仿宋" w:cs="仿宋"/>
          <w:b/>
          <w:color w:val="auto"/>
          <w:highlight w:val="none"/>
        </w:rPr>
        <w:t>简要规格描述或项目基本概况介绍、用途：</w:t>
      </w:r>
      <w:r>
        <w:rPr>
          <w:rFonts w:hint="eastAsia" w:ascii="仿宋" w:hAnsi="仿宋" w:eastAsia="仿宋" w:cs="仿宋"/>
          <w:bCs/>
          <w:color w:val="auto"/>
          <w:highlight w:val="none"/>
        </w:rPr>
        <w:t>具体内容和相关要求详见招标文件“第三部分 采购需求”。</w:t>
      </w:r>
    </w:p>
    <w:p>
      <w:pPr>
        <w:pStyle w:val="95"/>
        <w:spacing w:before="0"/>
        <w:ind w:firstLine="482"/>
        <w:outlineLvl w:val="2"/>
        <w:rPr>
          <w:rFonts w:ascii="仿宋" w:hAnsi="仿宋" w:eastAsia="仿宋" w:cs="仿宋"/>
          <w:color w:val="auto"/>
          <w:kern w:val="0"/>
          <w:szCs w:val="24"/>
          <w:highlight w:val="none"/>
        </w:rPr>
      </w:pPr>
      <w:r>
        <w:rPr>
          <w:rFonts w:hint="eastAsia" w:ascii="仿宋" w:hAnsi="仿宋" w:eastAsia="仿宋" w:cs="仿宋"/>
          <w:b/>
          <w:color w:val="auto"/>
          <w:highlight w:val="none"/>
          <w:lang w:eastAsia="zh-CN"/>
        </w:rPr>
        <w:t>供货</w:t>
      </w:r>
      <w:r>
        <w:rPr>
          <w:rFonts w:hint="eastAsia" w:ascii="仿宋" w:hAnsi="仿宋" w:eastAsia="仿宋" w:cs="仿宋"/>
          <w:b/>
          <w:color w:val="auto"/>
          <w:highlight w:val="none"/>
        </w:rPr>
        <w:t>要求：</w:t>
      </w:r>
      <w:r>
        <w:rPr>
          <w:rFonts w:hint="eastAsia" w:ascii="仿宋" w:hAnsi="仿宋" w:eastAsia="仿宋" w:cs="仿宋"/>
          <w:bCs/>
          <w:color w:val="auto"/>
          <w:highlight w:val="none"/>
          <w:lang w:val="en-US" w:eastAsia="zh-CN"/>
        </w:rPr>
        <w:t>根据采购人要求分批供货</w:t>
      </w:r>
      <w:r>
        <w:rPr>
          <w:rFonts w:hint="eastAsia" w:ascii="仿宋" w:hAnsi="仿宋" w:eastAsia="仿宋" w:cs="仿宋"/>
          <w:bCs/>
          <w:color w:val="auto"/>
          <w:highlight w:val="none"/>
        </w:rPr>
        <w:t>。</w:t>
      </w:r>
    </w:p>
    <w:p>
      <w:pPr>
        <w:pStyle w:val="95"/>
        <w:spacing w:before="0"/>
        <w:ind w:firstLine="482"/>
        <w:outlineLvl w:val="2"/>
        <w:rPr>
          <w:rFonts w:ascii="仿宋" w:hAnsi="仿宋" w:eastAsia="仿宋" w:cs="仿宋"/>
          <w:b/>
          <w:color w:val="auto"/>
          <w:highlight w:val="none"/>
        </w:rPr>
      </w:pPr>
      <w:r>
        <w:rPr>
          <w:rFonts w:hint="eastAsia" w:ascii="仿宋" w:hAnsi="仿宋" w:eastAsia="仿宋" w:cs="仿宋"/>
          <w:b/>
          <w:color w:val="auto"/>
          <w:highlight w:val="none"/>
        </w:rPr>
        <w:t>本项目接受联合体投标：</w:t>
      </w:r>
      <w:r>
        <w:rPr>
          <w:rFonts w:hint="eastAsia" w:ascii="仿宋" w:hAnsi="仿宋" w:eastAsia="仿宋" w:cs="仿宋"/>
          <w:color w:val="auto"/>
          <w:kern w:val="0"/>
          <w:highlight w:val="none"/>
        </w:rPr>
        <w:sym w:font="Wingdings" w:char="00FE"/>
      </w:r>
      <w:r>
        <w:rPr>
          <w:rFonts w:hint="eastAsia" w:ascii="仿宋" w:hAnsi="仿宋" w:eastAsia="仿宋" w:cs="仿宋"/>
          <w:b/>
          <w:color w:val="auto"/>
          <w:highlight w:val="none"/>
        </w:rPr>
        <w:t>是，</w:t>
      </w:r>
      <w:r>
        <w:rPr>
          <w:rFonts w:hint="eastAsia" w:ascii="仿宋" w:hAnsi="仿宋" w:eastAsia="仿宋" w:cs="仿宋"/>
          <w:color w:val="auto"/>
          <w:kern w:val="0"/>
          <w:highlight w:val="none"/>
        </w:rPr>
        <w:sym w:font="Wingdings" w:char="00A8"/>
      </w:r>
      <w:r>
        <w:rPr>
          <w:rFonts w:hint="eastAsia" w:ascii="仿宋" w:hAnsi="仿宋" w:eastAsia="仿宋" w:cs="仿宋"/>
          <w:b/>
          <w:color w:val="auto"/>
          <w:highlight w:val="none"/>
        </w:rPr>
        <w:t>否</w:t>
      </w:r>
      <w:r>
        <w:rPr>
          <w:rFonts w:hint="eastAsia" w:ascii="仿宋" w:hAnsi="仿宋" w:eastAsia="仿宋" w:cs="仿宋"/>
          <w:color w:val="auto"/>
          <w:kern w:val="0"/>
          <w:highlight w:val="none"/>
        </w:rPr>
        <w:t>。</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2.落实政府采购政策需满足的资格要求：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897" w:firstLineChars="374"/>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货物全部由符合政策要求的中小企业制造，提供中小企业声明函；</w:t>
      </w:r>
    </w:p>
    <w:p>
      <w:pPr>
        <w:spacing w:line="360" w:lineRule="auto"/>
        <w:ind w:firstLine="897" w:firstLineChars="374"/>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货物全部由符合政策要求的小微企业制造，提供中小企业声明函；</w:t>
      </w:r>
    </w:p>
    <w:p>
      <w:pPr>
        <w:spacing w:line="360" w:lineRule="auto"/>
        <w:ind w:firstLine="897" w:firstLineChars="374"/>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服务全部由符合政策要求的中小企业承接，提供中小企业声明函；</w:t>
      </w:r>
    </w:p>
    <w:p>
      <w:pPr>
        <w:spacing w:line="360" w:lineRule="auto"/>
        <w:ind w:firstLine="897" w:firstLineChars="374"/>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服务全部由符合政策要求的小微企业承接，提供中小企业声明函；</w:t>
      </w:r>
    </w:p>
    <w:p>
      <w:pPr>
        <w:rPr>
          <w:rFonts w:ascii="仿宋" w:hAnsi="仿宋" w:eastAsia="仿宋" w:cs="仿宋"/>
          <w:color w:val="auto"/>
          <w:highlight w:val="none"/>
        </w:rPr>
      </w:pPr>
    </w:p>
    <w:p>
      <w:pPr>
        <w:numPr>
          <w:ilvl w:val="0"/>
          <w:numId w:val="1"/>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eastAsia="zh-CN"/>
        </w:rPr>
        <w:t>无</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2022年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政采云平台（https://www.zcygov.cn/）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2022年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lang w:eastAsia="zh-CN"/>
        </w:rPr>
        <w:t>时</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政采云平台（https://www.zcygov.cn/）线上投标响应； </w:t>
      </w:r>
    </w:p>
    <w:p>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2022年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lang w:eastAsia="zh-CN"/>
        </w:rPr>
        <w:t>时</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pPr>
        <w:pStyle w:val="2"/>
        <w:tabs>
          <w:tab w:val="left" w:pos="706"/>
          <w:tab w:val="clear" w:pos="432"/>
        </w:tabs>
        <w:snapToGrid w:val="0"/>
        <w:ind w:left="0" w:firstLine="482" w:firstLineChars="200"/>
        <w:rPr>
          <w:rFonts w:ascii="仿宋" w:eastAsia="仿宋" w:cs="仿宋"/>
          <w:color w:val="auto"/>
          <w:sz w:val="24"/>
          <w:highlight w:val="none"/>
          <w:lang w:val="en-US"/>
        </w:rPr>
      </w:pPr>
      <w:r>
        <w:rPr>
          <w:rFonts w:hint="eastAsia" w:ascii="仿宋" w:eastAsia="仿宋" w:cs="仿宋"/>
          <w:color w:val="auto"/>
          <w:sz w:val="24"/>
          <w:highlight w:val="none"/>
        </w:rPr>
        <w:t>开标地点</w:t>
      </w:r>
      <w:r>
        <w:rPr>
          <w:rFonts w:hint="eastAsia" w:ascii="仿宋" w:eastAsia="仿宋" w:cs="仿宋"/>
          <w:color w:val="auto"/>
          <w:sz w:val="24"/>
          <w:highlight w:val="none"/>
          <w:lang w:val="en-US"/>
        </w:rPr>
        <w:t>（</w:t>
      </w:r>
      <w:r>
        <w:rPr>
          <w:rFonts w:hint="eastAsia" w:ascii="仿宋" w:eastAsia="仿宋" w:cs="仿宋"/>
          <w:color w:val="auto"/>
          <w:sz w:val="24"/>
          <w:highlight w:val="none"/>
        </w:rPr>
        <w:t>网址</w:t>
      </w:r>
      <w:r>
        <w:rPr>
          <w:rFonts w:hint="eastAsia" w:ascii="仿宋" w:eastAsia="仿宋" w:cs="仿宋"/>
          <w:color w:val="auto"/>
          <w:sz w:val="24"/>
          <w:highlight w:val="none"/>
          <w:lang w:val="en-US"/>
        </w:rPr>
        <w:t>）：</w:t>
      </w:r>
      <w:r>
        <w:rPr>
          <w:rFonts w:hint="eastAsia" w:ascii="仿宋" w:eastAsia="仿宋" w:cs="仿宋"/>
          <w:color w:val="auto"/>
          <w:sz w:val="24"/>
          <w:highlight w:val="none"/>
        </w:rPr>
        <w:t>登陆政采云平台</w:t>
      </w:r>
      <w:r>
        <w:rPr>
          <w:rFonts w:hint="eastAsia" w:ascii="仿宋" w:eastAsia="仿宋" w:cs="仿宋"/>
          <w:color w:val="auto"/>
          <w:sz w:val="24"/>
          <w:highlight w:val="none"/>
          <w:lang w:val="en-US"/>
        </w:rPr>
        <w:t>（</w:t>
      </w:r>
      <w:r>
        <w:rPr>
          <w:rFonts w:ascii="仿宋" w:eastAsia="仿宋" w:cs="仿宋"/>
          <w:color w:val="auto"/>
          <w:sz w:val="24"/>
          <w:highlight w:val="none"/>
          <w:lang w:val="en-US"/>
        </w:rPr>
        <w:t>https://www.zcygov.cn/）</w:t>
      </w:r>
      <w:r>
        <w:rPr>
          <w:rFonts w:hint="eastAsia" w:ascii="仿宋" w:eastAsia="仿宋" w:cs="仿宋"/>
          <w:color w:val="auto"/>
          <w:sz w:val="24"/>
          <w:highlight w:val="none"/>
        </w:rPr>
        <w:t>开标大厅等候开标解密</w:t>
      </w:r>
      <w:r>
        <w:rPr>
          <w:rFonts w:hint="eastAsia" w:ascii="仿宋" w:eastAsia="仿宋" w:cs="仿宋"/>
          <w:color w:val="auto"/>
          <w:sz w:val="24"/>
          <w:highlight w:val="none"/>
          <w:lang w:val="en-US"/>
        </w:rPr>
        <w:t>；</w:t>
      </w:r>
    </w:p>
    <w:p>
      <w:pPr>
        <w:pStyle w:val="2"/>
        <w:tabs>
          <w:tab w:val="left" w:pos="706"/>
          <w:tab w:val="clear" w:pos="432"/>
        </w:tabs>
        <w:snapToGrid w:val="0"/>
        <w:ind w:left="0" w:firstLine="482" w:firstLineChars="200"/>
        <w:rPr>
          <w:rFonts w:ascii="仿宋" w:eastAsia="仿宋" w:cs="仿宋"/>
          <w:color w:val="auto"/>
          <w:sz w:val="24"/>
          <w:highlight w:val="none"/>
          <w:lang w:val="en-US"/>
        </w:rPr>
      </w:pPr>
      <w:r>
        <w:rPr>
          <w:rFonts w:hint="eastAsia" w:ascii="仿宋" w:eastAsia="仿宋" w:cs="仿宋"/>
          <w:color w:val="auto"/>
          <w:sz w:val="24"/>
          <w:highlight w:val="none"/>
        </w:rPr>
        <w:t>组织机构线下开标地点：</w:t>
      </w:r>
      <w:r>
        <w:rPr>
          <w:rFonts w:hint="eastAsia" w:ascii="仿宋" w:eastAsia="仿宋" w:cs="仿宋"/>
          <w:color w:val="auto"/>
          <w:sz w:val="24"/>
          <w:szCs w:val="24"/>
          <w:highlight w:val="none"/>
          <w:lang w:eastAsia="zh-CN"/>
        </w:rPr>
        <w:t>杭州市临平区南苑街道华元欢乐城</w:t>
      </w:r>
      <w:r>
        <w:rPr>
          <w:rFonts w:hint="eastAsia" w:ascii="仿宋" w:eastAsia="仿宋" w:cs="仿宋"/>
          <w:color w:val="auto"/>
          <w:sz w:val="24"/>
          <w:szCs w:val="24"/>
          <w:highlight w:val="none"/>
          <w:lang w:val="en-US" w:eastAsia="zh-CN"/>
        </w:rPr>
        <w:t>4幢2114室</w:t>
      </w:r>
      <w:r>
        <w:rPr>
          <w:rFonts w:hint="eastAsia" w:ascii="仿宋" w:eastAsia="仿宋" w:cs="仿宋"/>
          <w:color w:val="auto"/>
          <w:sz w:val="24"/>
          <w:szCs w:val="24"/>
          <w:highlight w:val="none"/>
          <w:lang w:val="en-US"/>
        </w:rPr>
        <w:t>。</w:t>
      </w:r>
    </w:p>
    <w:p>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仿宋" w:hAnsi="仿宋" w:eastAsia="仿宋" w:cs="仿宋"/>
          <w:color w:val="auto"/>
          <w:sz w:val="24"/>
          <w:highlight w:val="none"/>
        </w:rPr>
      </w:pPr>
      <w:r>
        <w:rPr>
          <w:rFonts w:hint="eastAsia" w:ascii="仿宋_GB2312" w:hAnsi="仿宋" w:eastAsia="仿宋_GB2312" w:cs="Times New Roman"/>
          <w:b w:val="0"/>
          <w:bCs w:val="0"/>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pStyle w:val="84"/>
        <w:spacing w:line="360" w:lineRule="auto"/>
        <w:ind w:firstLine="480" w:firstLineChars="200"/>
        <w:rPr>
          <w:rFonts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eastAsia="zh-CN"/>
        </w:rPr>
        <w:t>5</w:t>
      </w:r>
      <w:r>
        <w:rPr>
          <w:rFonts w:hint="eastAsia" w:ascii="仿宋" w:hAnsi="仿宋" w:eastAsia="仿宋" w:cs="仿宋"/>
          <w:color w:val="auto"/>
          <w:kern w:val="2"/>
          <w:szCs w:val="24"/>
          <w:highlight w:val="none"/>
          <w:lang w:val="en-US"/>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1.采购人信息</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名称：</w:t>
      </w:r>
      <w:r>
        <w:rPr>
          <w:rFonts w:hint="eastAsia" w:ascii="仿宋" w:hAnsi="仿宋" w:eastAsia="仿宋" w:cs="仿宋"/>
          <w:color w:val="auto"/>
          <w:sz w:val="24"/>
          <w:highlight w:val="none"/>
          <w:lang w:eastAsia="zh-CN"/>
        </w:rPr>
        <w:t>杭州市生态环境局临平分局</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_GB2312" w:hAnsi="仿宋" w:eastAsia="仿宋_GB2312"/>
          <w:sz w:val="24"/>
        </w:rPr>
        <w:t>杭州市临平区临平星火南路23号。</w:t>
      </w:r>
    </w:p>
    <w:p>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szCs w:val="24"/>
          <w:highlight w:val="none"/>
        </w:rPr>
        <w:t>李丽</w:t>
      </w:r>
      <w:r>
        <w:rPr>
          <w:rFonts w:hint="eastAsia" w:ascii="仿宋" w:hAnsi="仿宋" w:eastAsia="仿宋" w:cs="仿宋"/>
          <w:color w:val="auto"/>
          <w:sz w:val="24"/>
          <w:highlight w:val="none"/>
          <w:lang w:val="en-US" w:eastAsia="zh-CN"/>
        </w:rPr>
        <w:t xml:space="preserve">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0571-</w:t>
      </w:r>
      <w:r>
        <w:rPr>
          <w:rFonts w:ascii="宋体" w:hAnsi="宋体" w:eastAsia="宋体" w:cs="宋体"/>
          <w:sz w:val="24"/>
          <w:szCs w:val="24"/>
        </w:rPr>
        <w:t>89280810</w:t>
      </w:r>
      <w:r>
        <w:rPr>
          <w:rFonts w:hint="eastAsia" w:ascii="仿宋" w:hAnsi="仿宋" w:eastAsia="仿宋" w:cs="仿宋"/>
          <w:color w:val="auto"/>
          <w:sz w:val="24"/>
          <w:highlight w:val="none"/>
          <w:lang w:val="en-US" w:eastAsia="zh-CN"/>
        </w:rPr>
        <w:t xml:space="preserve"> </w:t>
      </w:r>
    </w:p>
    <w:p>
      <w:pPr>
        <w:spacing w:line="360" w:lineRule="auto"/>
        <w:rPr>
          <w:rFonts w:ascii="仿宋" w:hAnsi="仿宋" w:eastAsia="仿宋" w:cs="仿宋"/>
          <w:b/>
          <w:bCs/>
          <w:color w:val="auto"/>
          <w:sz w:val="24"/>
          <w:highlight w:val="none"/>
        </w:rPr>
      </w:pPr>
      <w:r>
        <w:rPr>
          <w:rFonts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eastAsia="zh-CN"/>
        </w:rPr>
        <w:t>柯诗剑</w:t>
      </w:r>
      <w:r>
        <w:rPr>
          <w:rFonts w:hint="eastAsia" w:ascii="仿宋" w:hAnsi="仿宋" w:eastAsia="仿宋" w:cs="仿宋"/>
          <w:color w:val="auto"/>
          <w:sz w:val="24"/>
          <w:highlight w:val="none"/>
        </w:rPr>
        <w:t xml:space="preserve">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质疑联系方式：</w:t>
      </w:r>
      <w:r>
        <w:rPr>
          <w:rFonts w:hint="eastAsia" w:ascii="仿宋_GB2312" w:hAnsi="仿宋" w:eastAsia="仿宋_GB2312"/>
          <w:sz w:val="24"/>
        </w:rPr>
        <w:t>0571-</w:t>
      </w:r>
      <w:r>
        <w:rPr>
          <w:rFonts w:hint="eastAsia" w:ascii="仿宋" w:hAnsi="仿宋" w:eastAsia="仿宋" w:cs="仿宋"/>
          <w:color w:val="auto"/>
          <w:sz w:val="24"/>
          <w:highlight w:val="none"/>
          <w:lang w:val="en-US" w:eastAsia="zh-CN"/>
        </w:rPr>
        <w:t xml:space="preserve">86168352 </w:t>
      </w:r>
      <w:r>
        <w:rPr>
          <w:rFonts w:ascii="仿宋" w:hAnsi="仿宋" w:eastAsia="仿宋" w:cs="仿宋"/>
          <w:color w:val="auto"/>
          <w:sz w:val="24"/>
          <w:highlight w:val="none"/>
        </w:rPr>
        <w:t xml:space="preserve"> </w:t>
      </w:r>
      <w:r>
        <w:rPr>
          <w:rFonts w:ascii="仿宋" w:hAnsi="仿宋" w:eastAsia="仿宋" w:cs="仿宋"/>
          <w:b/>
          <w:bCs/>
          <w:color w:val="auto"/>
          <w:sz w:val="24"/>
          <w:highlight w:val="none"/>
        </w:rPr>
        <w:t xml:space="preserve">    </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2.采购代理机构信息            </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名称：耀华建设管理有限公司</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地址：杭州市临平区南苑街道华元欢乐城-华元大厦20层2022办公室。</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项目联系人（询问）：黄斌        项目联系方式（询问）：0571-86320706</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质疑联系人：单成燕              质疑联系方式：0571-86320727</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3.同级政府采购监督管理部门</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名称：杭州市临平区财政局 </w:t>
      </w:r>
    </w:p>
    <w:p>
      <w:pPr>
        <w:spacing w:line="360" w:lineRule="auto"/>
        <w:rPr>
          <w:rFonts w:ascii="仿宋" w:hAnsi="仿宋" w:eastAsia="仿宋" w:cs="仿宋"/>
          <w:sz w:val="24"/>
        </w:rPr>
      </w:pPr>
      <w:r>
        <w:rPr>
          <w:rFonts w:hint="eastAsia" w:ascii="仿宋" w:hAnsi="仿宋" w:eastAsia="仿宋" w:cs="仿宋"/>
          <w:sz w:val="24"/>
        </w:rPr>
        <w:t xml:space="preserve">    地址：杭州市临平区临平东湖中路236号财税大楼。 </w:t>
      </w:r>
    </w:p>
    <w:p>
      <w:pPr>
        <w:spacing w:line="360" w:lineRule="auto"/>
        <w:ind w:firstLine="240" w:firstLineChars="100"/>
        <w:rPr>
          <w:rFonts w:ascii="仿宋" w:hAnsi="仿宋" w:eastAsia="仿宋" w:cs="仿宋"/>
          <w:sz w:val="24"/>
        </w:rPr>
      </w:pPr>
      <w:r>
        <w:rPr>
          <w:rFonts w:hint="eastAsia" w:ascii="仿宋" w:hAnsi="仿宋" w:eastAsia="仿宋" w:cs="仿宋"/>
          <w:sz w:val="24"/>
        </w:rPr>
        <w:t xml:space="preserve">  传真： /</w:t>
      </w:r>
    </w:p>
    <w:p>
      <w:pPr>
        <w:spacing w:line="360" w:lineRule="auto"/>
        <w:rPr>
          <w:rFonts w:ascii="仿宋" w:hAnsi="仿宋" w:eastAsia="仿宋" w:cs="仿宋"/>
          <w:sz w:val="24"/>
        </w:rPr>
      </w:pPr>
      <w:r>
        <w:rPr>
          <w:rFonts w:hint="eastAsia" w:ascii="仿宋" w:hAnsi="仿宋" w:eastAsia="仿宋" w:cs="仿宋"/>
          <w:sz w:val="24"/>
        </w:rPr>
        <w:t xml:space="preserve">    联系人：俞征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sz w:val="24"/>
        </w:rPr>
        <w:t xml:space="preserve">监督投诉电话：0571-89185312   </w:t>
      </w:r>
      <w:r>
        <w:rPr>
          <w:rFonts w:hint="eastAsia" w:ascii="仿宋" w:hAnsi="仿宋" w:eastAsia="仿宋" w:cs="仿宋"/>
          <w:color w:val="auto"/>
          <w:sz w:val="24"/>
          <w:highlight w:val="none"/>
        </w:rPr>
        <w:t xml:space="preserve">  </w:t>
      </w:r>
    </w:p>
    <w:p>
      <w:pPr>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pStyle w:val="36"/>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p>
    <w:p>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p>
      <w:pPr>
        <w:snapToGrid w:val="0"/>
        <w:spacing w:line="360" w:lineRule="auto"/>
        <w:jc w:val="center"/>
        <w:rPr>
          <w:rFonts w:ascii="仿宋" w:hAnsi="仿宋" w:eastAsia="仿宋" w:cs="仿宋"/>
          <w:b/>
          <w:color w:val="auto"/>
          <w:sz w:val="32"/>
          <w:szCs w:val="20"/>
          <w:highlight w:val="none"/>
        </w:rPr>
      </w:pPr>
    </w:p>
    <w:tbl>
      <w:tblPr>
        <w:tblStyle w:val="67"/>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240" w:firstLineChars="100"/>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p>
          <w:p>
            <w:pPr>
              <w:snapToGrid w:val="0"/>
              <w:spacing w:line="360" w:lineRule="auto"/>
              <w:ind w:firstLine="280" w:firstLineChars="100"/>
              <w:jc w:val="left"/>
              <w:rPr>
                <w:rFonts w:ascii="仿宋" w:hAnsi="仿宋" w:eastAsia="仿宋" w:cs="仿宋"/>
                <w:b/>
                <w:color w:val="auto"/>
                <w:kern w:val="0"/>
                <w:sz w:val="24"/>
                <w:highlight w:val="none"/>
                <w:lang w:val="zh-CN"/>
              </w:rPr>
            </w:pPr>
            <w:r>
              <w:rPr>
                <w:rFonts w:hint="eastAsia" w:ascii="仿宋" w:hAnsi="仿宋" w:eastAsia="仿宋" w:cs="仿宋"/>
                <w:color w:val="auto"/>
                <w:sz w:val="28"/>
                <w:szCs w:val="28"/>
                <w:highlight w:val="none"/>
              </w:rPr>
              <w:t>▲</w:t>
            </w:r>
            <w:r>
              <w:rPr>
                <w:rFonts w:hint="eastAsia" w:ascii="仿宋" w:hAnsi="仿宋" w:eastAsia="仿宋" w:cs="仿宋"/>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1.1</w:t>
            </w:r>
            <w:r>
              <w:rPr>
                <w:rFonts w:hint="eastAsia" w:ascii="仿宋" w:hAnsi="仿宋" w:eastAsia="仿宋" w:cs="仿宋"/>
                <w:b/>
                <w:color w:val="auto"/>
                <w:kern w:val="0"/>
                <w:sz w:val="24"/>
                <w:highlight w:val="none"/>
                <w:lang w:val="zh-CN"/>
              </w:rPr>
              <w:t>采购预算/最高限价：</w:t>
            </w:r>
            <w:r>
              <w:rPr>
                <w:rFonts w:hint="eastAsia" w:ascii="仿宋" w:hAnsi="仿宋" w:eastAsia="仿宋" w:cs="仿宋"/>
                <w:b/>
                <w:color w:val="auto"/>
                <w:kern w:val="0"/>
                <w:sz w:val="24"/>
                <w:highlight w:val="none"/>
                <w:lang w:val="en-US" w:eastAsia="zh-CN"/>
              </w:rPr>
              <w:t>3500000</w:t>
            </w:r>
            <w:r>
              <w:rPr>
                <w:rFonts w:hint="eastAsia" w:ascii="仿宋" w:hAnsi="仿宋" w:eastAsia="仿宋" w:cs="仿宋"/>
                <w:b/>
                <w:color w:val="auto"/>
                <w:kern w:val="0"/>
                <w:sz w:val="24"/>
                <w:highlight w:val="none"/>
              </w:rPr>
              <w:t>.</w:t>
            </w:r>
            <w:r>
              <w:rPr>
                <w:rFonts w:hint="eastAsia" w:ascii="仿宋" w:hAnsi="仿宋" w:eastAsia="仿宋" w:cs="仿宋"/>
                <w:b/>
                <w:color w:val="auto"/>
                <w:kern w:val="0"/>
                <w:sz w:val="24"/>
                <w:highlight w:val="none"/>
                <w:lang w:val="zh-CN"/>
              </w:rPr>
              <w:t>00</w:t>
            </w:r>
            <w:r>
              <w:rPr>
                <w:rFonts w:hint="eastAsia" w:ascii="仿宋" w:hAnsi="仿宋" w:eastAsia="仿宋" w:cs="仿宋"/>
                <w:b/>
                <w:color w:val="auto"/>
                <w:kern w:val="0"/>
                <w:sz w:val="24"/>
                <w:highlight w:val="none"/>
                <w:lang w:val="zh-CN" w:eastAsia="zh-CN"/>
              </w:rPr>
              <w:t>元</w:t>
            </w:r>
            <w:r>
              <w:rPr>
                <w:rFonts w:hint="eastAsia" w:ascii="仿宋" w:hAnsi="仿宋" w:eastAsia="仿宋" w:cs="仿宋"/>
                <w:b/>
                <w:color w:val="auto"/>
                <w:kern w:val="0"/>
                <w:sz w:val="24"/>
                <w:highlight w:val="none"/>
                <w:lang w:val="zh-CN"/>
              </w:rPr>
              <w:t>，投标人针对本项目的投标报价不得超过采购预算金额或单项最高限价，否则其投标无效。</w:t>
            </w:r>
          </w:p>
          <w:tbl>
            <w:tblPr>
              <w:tblStyle w:val="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2"/>
              <w:gridCol w:w="953"/>
              <w:gridCol w:w="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trPr>
              <w:tc>
                <w:tcPr>
                  <w:tcW w:w="2572" w:type="dxa"/>
                  <w:vAlign w:val="center"/>
                </w:tcPr>
                <w:p>
                  <w:pPr>
                    <w:spacing w:line="240" w:lineRule="auto"/>
                    <w:jc w:val="center"/>
                    <w:rPr>
                      <w:rFonts w:hint="eastAsia" w:ascii="仿宋" w:hAnsi="仿宋" w:eastAsia="仿宋" w:cs="仿宋"/>
                      <w:b w:val="0"/>
                      <w:bCs/>
                      <w:color w:val="auto"/>
                      <w:kern w:val="0"/>
                      <w:sz w:val="24"/>
                      <w:highlight w:val="none"/>
                      <w:vertAlign w:val="baseline"/>
                      <w:lang w:val="zh-CN"/>
                    </w:rPr>
                  </w:pPr>
                  <w:r>
                    <w:rPr>
                      <w:rFonts w:hint="eastAsia" w:ascii="仿宋" w:hAnsi="仿宋" w:eastAsia="仿宋" w:cs="仿宋"/>
                      <w:b w:val="0"/>
                      <w:bCs/>
                      <w:color w:val="auto"/>
                      <w:sz w:val="24"/>
                      <w:highlight w:val="none"/>
                    </w:rPr>
                    <w:t>名称</w:t>
                  </w:r>
                </w:p>
              </w:tc>
              <w:tc>
                <w:tcPr>
                  <w:tcW w:w="953" w:type="dxa"/>
                  <w:vAlign w:val="center"/>
                </w:tcPr>
                <w:p>
                  <w:pPr>
                    <w:spacing w:line="240" w:lineRule="auto"/>
                    <w:jc w:val="center"/>
                    <w:rPr>
                      <w:rFonts w:hint="eastAsia" w:ascii="仿宋" w:hAnsi="仿宋" w:eastAsia="仿宋" w:cs="仿宋"/>
                      <w:b w:val="0"/>
                      <w:bCs/>
                      <w:color w:val="auto"/>
                      <w:kern w:val="0"/>
                      <w:sz w:val="24"/>
                      <w:highlight w:val="none"/>
                      <w:vertAlign w:val="baseline"/>
                      <w:lang w:val="zh-CN"/>
                    </w:rPr>
                  </w:pPr>
                  <w:r>
                    <w:rPr>
                      <w:rFonts w:hint="eastAsia" w:ascii="仿宋" w:hAnsi="仿宋" w:eastAsia="仿宋" w:cs="仿宋"/>
                      <w:b w:val="0"/>
                      <w:bCs/>
                      <w:color w:val="auto"/>
                      <w:sz w:val="24"/>
                      <w:highlight w:val="none"/>
                      <w:lang w:eastAsia="zh-CN"/>
                    </w:rPr>
                    <w:t>单位</w:t>
                  </w:r>
                </w:p>
              </w:tc>
              <w:tc>
                <w:tcPr>
                  <w:tcW w:w="2282" w:type="dxa"/>
                  <w:vAlign w:val="center"/>
                </w:tcPr>
                <w:p>
                  <w:pPr>
                    <w:spacing w:line="240" w:lineRule="auto"/>
                    <w:jc w:val="center"/>
                    <w:rPr>
                      <w:rFonts w:hint="eastAsia" w:ascii="仿宋" w:hAnsi="仿宋" w:eastAsia="仿宋" w:cs="仿宋"/>
                      <w:b w:val="0"/>
                      <w:bCs/>
                      <w:color w:val="auto"/>
                      <w:kern w:val="0"/>
                      <w:sz w:val="24"/>
                      <w:highlight w:val="none"/>
                      <w:vertAlign w:val="baseline"/>
                      <w:lang w:val="zh-CN"/>
                    </w:rPr>
                  </w:pPr>
                  <w:r>
                    <w:rPr>
                      <w:rFonts w:hint="eastAsia" w:ascii="仿宋" w:hAnsi="仿宋" w:eastAsia="仿宋" w:cs="仿宋"/>
                      <w:b w:val="0"/>
                      <w:bCs/>
                      <w:color w:val="auto"/>
                      <w:sz w:val="24"/>
                      <w:highlight w:val="none"/>
                      <w:lang w:eastAsia="zh-CN"/>
                    </w:rPr>
                    <w:t>单项最高限价（元）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572" w:type="dxa"/>
                  <w:vAlign w:val="center"/>
                </w:tcPr>
                <w:p>
                  <w:pPr>
                    <w:spacing w:before="0" w:line="240" w:lineRule="auto"/>
                    <w:ind w:left="0" w:leftChars="0" w:right="0" w:rightChars="0" w:firstLine="0" w:firstLineChars="0"/>
                    <w:jc w:val="center"/>
                    <w:rPr>
                      <w:rFonts w:hint="eastAsia" w:ascii="仿宋" w:hAnsi="仿宋" w:eastAsia="仿宋" w:cs="仿宋"/>
                      <w:b w:val="0"/>
                      <w:bCs/>
                      <w:color w:val="auto"/>
                      <w:kern w:val="0"/>
                      <w:sz w:val="24"/>
                      <w:highlight w:val="none"/>
                      <w:vertAlign w:val="baseline"/>
                      <w:lang w:val="zh-CN"/>
                    </w:rPr>
                  </w:pPr>
                  <w:r>
                    <w:rPr>
                      <w:rFonts w:hint="eastAsia" w:ascii="仿宋" w:hAnsi="仿宋" w:eastAsia="仿宋" w:cs="仿宋"/>
                      <w:b w:val="0"/>
                      <w:bCs/>
                      <w:color w:val="auto"/>
                      <w:spacing w:val="0"/>
                      <w:sz w:val="24"/>
                      <w:szCs w:val="24"/>
                      <w:highlight w:val="none"/>
                    </w:rPr>
                    <w:t>一次性包装箱</w:t>
                  </w:r>
                  <w:r>
                    <w:rPr>
                      <w:rFonts w:hint="eastAsia" w:ascii="仿宋" w:hAnsi="仿宋" w:eastAsia="仿宋" w:cs="仿宋"/>
                      <w:b w:val="0"/>
                      <w:bCs/>
                      <w:color w:val="auto"/>
                      <w:spacing w:val="0"/>
                      <w:sz w:val="24"/>
                      <w:szCs w:val="24"/>
                      <w:highlight w:val="none"/>
                      <w:lang w:eastAsia="zh-CN"/>
                    </w:rPr>
                    <w:t>（纸质）</w:t>
                  </w:r>
                </w:p>
              </w:tc>
              <w:tc>
                <w:tcPr>
                  <w:tcW w:w="953" w:type="dxa"/>
                  <w:vAlign w:val="center"/>
                </w:tcPr>
                <w:p>
                  <w:pPr>
                    <w:snapToGrid w:val="0"/>
                    <w:spacing w:line="360" w:lineRule="auto"/>
                    <w:jc w:val="center"/>
                    <w:rPr>
                      <w:rFonts w:hint="eastAsia" w:ascii="仿宋" w:hAnsi="仿宋" w:eastAsia="仿宋" w:cs="仿宋"/>
                      <w:b w:val="0"/>
                      <w:bCs/>
                      <w:color w:val="auto"/>
                      <w:kern w:val="0"/>
                      <w:sz w:val="24"/>
                      <w:highlight w:val="none"/>
                      <w:vertAlign w:val="baseline"/>
                      <w:lang w:val="zh-CN"/>
                    </w:rPr>
                  </w:pPr>
                  <w:r>
                    <w:rPr>
                      <w:rFonts w:hint="eastAsia" w:ascii="仿宋" w:hAnsi="仿宋" w:eastAsia="仿宋" w:cs="仿宋"/>
                      <w:b w:val="0"/>
                      <w:bCs/>
                      <w:color w:val="auto"/>
                      <w:sz w:val="24"/>
                      <w:highlight w:val="none"/>
                      <w:lang w:eastAsia="zh-CN"/>
                    </w:rPr>
                    <w:t>只</w:t>
                  </w:r>
                </w:p>
              </w:tc>
              <w:tc>
                <w:tcPr>
                  <w:tcW w:w="2282" w:type="dxa"/>
                  <w:vAlign w:val="center"/>
                </w:tcPr>
                <w:p>
                  <w:pPr>
                    <w:snapToGrid/>
                    <w:spacing w:line="240" w:lineRule="auto"/>
                    <w:jc w:val="center"/>
                    <w:rPr>
                      <w:rFonts w:hint="eastAsia" w:ascii="仿宋" w:hAnsi="仿宋" w:eastAsia="仿宋" w:cs="仿宋"/>
                      <w:b w:val="0"/>
                      <w:bCs/>
                      <w:color w:val="auto"/>
                      <w:kern w:val="0"/>
                      <w:sz w:val="24"/>
                      <w:highlight w:val="none"/>
                      <w:vertAlign w:val="baseline"/>
                      <w:lang w:val="zh-CN"/>
                    </w:rPr>
                  </w:pPr>
                  <w:r>
                    <w:rPr>
                      <w:rFonts w:hint="eastAsia" w:ascii="仿宋" w:hAnsi="仿宋" w:eastAsia="仿宋" w:cs="仿宋"/>
                      <w:b w:val="0"/>
                      <w:bCs/>
                      <w:color w:val="auto"/>
                      <w:kern w:val="2"/>
                      <w:sz w:val="24"/>
                      <w:szCs w:val="24"/>
                      <w:highlight w:val="none"/>
                      <w:lang w:val="en-US" w:eastAsia="zh-CN" w:bidi="ar-SA"/>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trPr>
              <w:tc>
                <w:tcPr>
                  <w:tcW w:w="2572" w:type="dxa"/>
                  <w:vAlign w:val="center"/>
                </w:tcPr>
                <w:p>
                  <w:pPr>
                    <w:spacing w:before="0" w:line="240" w:lineRule="auto"/>
                    <w:ind w:left="0" w:leftChars="0" w:right="0" w:rightChars="0" w:firstLine="0" w:firstLineChars="0"/>
                    <w:jc w:val="center"/>
                    <w:rPr>
                      <w:rFonts w:hint="eastAsia" w:ascii="仿宋" w:hAnsi="仿宋" w:eastAsia="仿宋" w:cs="仿宋"/>
                      <w:b w:val="0"/>
                      <w:bCs/>
                      <w:color w:val="auto"/>
                      <w:kern w:val="0"/>
                      <w:sz w:val="24"/>
                      <w:highlight w:val="none"/>
                      <w:vertAlign w:val="baseline"/>
                      <w:lang w:val="zh-CN"/>
                    </w:rPr>
                  </w:pPr>
                  <w:r>
                    <w:rPr>
                      <w:rFonts w:hint="eastAsia" w:ascii="仿宋" w:hAnsi="仿宋" w:eastAsia="仿宋" w:cs="仿宋"/>
                      <w:b w:val="0"/>
                      <w:bCs/>
                      <w:color w:val="auto"/>
                      <w:spacing w:val="0"/>
                      <w:sz w:val="24"/>
                      <w:szCs w:val="24"/>
                      <w:highlight w:val="none"/>
                    </w:rPr>
                    <w:t>外层塑料</w:t>
                  </w:r>
                  <w:r>
                    <w:rPr>
                      <w:rFonts w:hint="eastAsia" w:ascii="仿宋" w:hAnsi="仿宋" w:eastAsia="仿宋" w:cs="仿宋"/>
                      <w:b w:val="0"/>
                      <w:bCs/>
                      <w:color w:val="auto"/>
                      <w:sz w:val="24"/>
                      <w:szCs w:val="24"/>
                      <w:highlight w:val="none"/>
                    </w:rPr>
                    <w:t>袋</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pacing w:val="0"/>
                      <w:sz w:val="24"/>
                      <w:szCs w:val="24"/>
                      <w:highlight w:val="none"/>
                    </w:rPr>
                    <w:t>PE</w:t>
                  </w:r>
                  <w:r>
                    <w:rPr>
                      <w:rFonts w:hint="eastAsia" w:ascii="仿宋" w:hAnsi="仿宋" w:eastAsia="仿宋" w:cs="仿宋"/>
                      <w:b w:val="0"/>
                      <w:bCs/>
                      <w:color w:val="auto"/>
                      <w:sz w:val="24"/>
                      <w:szCs w:val="24"/>
                      <w:highlight w:val="none"/>
                      <w:lang w:eastAsia="zh-CN"/>
                    </w:rPr>
                    <w:t>）</w:t>
                  </w:r>
                </w:p>
              </w:tc>
              <w:tc>
                <w:tcPr>
                  <w:tcW w:w="953" w:type="dxa"/>
                  <w:vAlign w:val="center"/>
                </w:tcPr>
                <w:p>
                  <w:pPr>
                    <w:snapToGrid w:val="0"/>
                    <w:spacing w:line="360" w:lineRule="auto"/>
                    <w:jc w:val="center"/>
                    <w:rPr>
                      <w:rFonts w:hint="eastAsia" w:ascii="仿宋" w:hAnsi="仿宋" w:eastAsia="仿宋" w:cs="仿宋"/>
                      <w:b w:val="0"/>
                      <w:bCs/>
                      <w:color w:val="auto"/>
                      <w:kern w:val="0"/>
                      <w:sz w:val="24"/>
                      <w:highlight w:val="none"/>
                      <w:vertAlign w:val="baseline"/>
                      <w:lang w:val="zh-CN"/>
                    </w:rPr>
                  </w:pPr>
                  <w:r>
                    <w:rPr>
                      <w:rFonts w:hint="eastAsia" w:ascii="仿宋" w:hAnsi="仿宋" w:eastAsia="仿宋" w:cs="仿宋"/>
                      <w:b w:val="0"/>
                      <w:bCs/>
                      <w:color w:val="auto"/>
                      <w:sz w:val="24"/>
                      <w:highlight w:val="none"/>
                      <w:lang w:eastAsia="zh-CN"/>
                    </w:rPr>
                    <w:t>只</w:t>
                  </w:r>
                </w:p>
              </w:tc>
              <w:tc>
                <w:tcPr>
                  <w:tcW w:w="2282" w:type="dxa"/>
                  <w:vAlign w:val="center"/>
                </w:tcPr>
                <w:p>
                  <w:pPr>
                    <w:spacing w:before="0" w:line="240" w:lineRule="auto"/>
                    <w:ind w:left="0" w:leftChars="0"/>
                    <w:jc w:val="center"/>
                    <w:rPr>
                      <w:rFonts w:hint="eastAsia" w:ascii="仿宋" w:hAnsi="仿宋" w:eastAsia="仿宋" w:cs="仿宋"/>
                      <w:b w:val="0"/>
                      <w:bCs/>
                      <w:color w:val="auto"/>
                      <w:kern w:val="0"/>
                      <w:sz w:val="24"/>
                      <w:highlight w:val="none"/>
                      <w:vertAlign w:val="baseline"/>
                      <w:lang w:val="zh-CN"/>
                    </w:rPr>
                  </w:pPr>
                  <w:r>
                    <w:rPr>
                      <w:rFonts w:hint="eastAsia" w:ascii="仿宋" w:hAnsi="仿宋" w:eastAsia="仿宋" w:cs="仿宋"/>
                      <w:b w:val="0"/>
                      <w:bCs/>
                      <w:color w:val="auto"/>
                      <w:kern w:val="2"/>
                      <w:sz w:val="24"/>
                      <w:szCs w:val="24"/>
                      <w:highlight w:val="none"/>
                      <w:lang w:val="en-US" w:eastAsia="zh-CN" w:bidi="ar-SA"/>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trPr>
              <w:tc>
                <w:tcPr>
                  <w:tcW w:w="2572" w:type="dxa"/>
                  <w:vAlign w:val="center"/>
                </w:tcPr>
                <w:p>
                  <w:pPr>
                    <w:spacing w:before="0" w:line="240" w:lineRule="auto"/>
                    <w:ind w:left="0" w:leftChars="0" w:right="0" w:rightChars="0" w:firstLine="0" w:firstLineChars="0"/>
                    <w:jc w:val="center"/>
                    <w:rPr>
                      <w:rFonts w:hint="eastAsia" w:ascii="仿宋" w:hAnsi="仿宋" w:eastAsia="仿宋" w:cs="仿宋"/>
                      <w:b w:val="0"/>
                      <w:bCs/>
                      <w:color w:val="auto"/>
                      <w:kern w:val="0"/>
                      <w:sz w:val="24"/>
                      <w:highlight w:val="none"/>
                      <w:vertAlign w:val="baseline"/>
                      <w:lang w:val="zh-CN"/>
                    </w:rPr>
                  </w:pPr>
                  <w:r>
                    <w:rPr>
                      <w:rFonts w:hint="eastAsia" w:ascii="仿宋" w:hAnsi="仿宋" w:eastAsia="仿宋" w:cs="仿宋"/>
                      <w:b w:val="0"/>
                      <w:bCs/>
                      <w:color w:val="auto"/>
                      <w:spacing w:val="0"/>
                      <w:sz w:val="24"/>
                      <w:szCs w:val="24"/>
                      <w:highlight w:val="none"/>
                      <w:lang w:val="en-US" w:eastAsia="zh-CN"/>
                    </w:rPr>
                    <w:t>内层塑料袋（PE）</w:t>
                  </w:r>
                </w:p>
              </w:tc>
              <w:tc>
                <w:tcPr>
                  <w:tcW w:w="953" w:type="dxa"/>
                  <w:vAlign w:val="center"/>
                </w:tcPr>
                <w:p>
                  <w:pPr>
                    <w:snapToGrid w:val="0"/>
                    <w:spacing w:line="360" w:lineRule="auto"/>
                    <w:jc w:val="center"/>
                    <w:rPr>
                      <w:rFonts w:hint="eastAsia" w:ascii="仿宋" w:hAnsi="仿宋" w:eastAsia="仿宋" w:cs="仿宋"/>
                      <w:b w:val="0"/>
                      <w:bCs/>
                      <w:color w:val="auto"/>
                      <w:kern w:val="0"/>
                      <w:sz w:val="24"/>
                      <w:highlight w:val="none"/>
                      <w:vertAlign w:val="baseline"/>
                      <w:lang w:val="zh-CN"/>
                    </w:rPr>
                  </w:pPr>
                  <w:r>
                    <w:rPr>
                      <w:rFonts w:hint="eastAsia" w:ascii="仿宋" w:hAnsi="仿宋" w:eastAsia="仿宋" w:cs="仿宋"/>
                      <w:b w:val="0"/>
                      <w:bCs/>
                      <w:color w:val="auto"/>
                      <w:sz w:val="24"/>
                      <w:highlight w:val="none"/>
                      <w:lang w:eastAsia="zh-CN"/>
                    </w:rPr>
                    <w:t>只</w:t>
                  </w:r>
                </w:p>
              </w:tc>
              <w:tc>
                <w:tcPr>
                  <w:tcW w:w="2282" w:type="dxa"/>
                  <w:vAlign w:val="center"/>
                </w:tcPr>
                <w:p>
                  <w:pPr>
                    <w:spacing w:line="240" w:lineRule="auto"/>
                    <w:jc w:val="center"/>
                    <w:rPr>
                      <w:rFonts w:hint="eastAsia" w:ascii="仿宋" w:hAnsi="仿宋" w:eastAsia="仿宋" w:cs="仿宋"/>
                      <w:b w:val="0"/>
                      <w:bCs/>
                      <w:color w:val="auto"/>
                      <w:kern w:val="0"/>
                      <w:sz w:val="24"/>
                      <w:highlight w:val="none"/>
                      <w:vertAlign w:val="baseline"/>
                      <w:lang w:val="zh-CN"/>
                    </w:rPr>
                  </w:pPr>
                  <w:r>
                    <w:rPr>
                      <w:rFonts w:hint="eastAsia" w:ascii="仿宋" w:hAnsi="仿宋" w:eastAsia="仿宋" w:cs="仿宋"/>
                      <w:b w:val="0"/>
                      <w:bCs/>
                      <w:color w:val="auto"/>
                      <w:kern w:val="2"/>
                      <w:sz w:val="24"/>
                      <w:szCs w:val="24"/>
                      <w:highlight w:val="none"/>
                      <w:lang w:val="en-US" w:eastAsia="zh-CN" w:bidi="ar-SA"/>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trPr>
              <w:tc>
                <w:tcPr>
                  <w:tcW w:w="2572" w:type="dxa"/>
                  <w:vAlign w:val="center"/>
                </w:tcPr>
                <w:p>
                  <w:pPr>
                    <w:spacing w:before="0" w:line="240" w:lineRule="auto"/>
                    <w:ind w:left="0" w:leftChars="0" w:right="0" w:rightChars="0" w:firstLine="0" w:firstLineChars="0"/>
                    <w:jc w:val="center"/>
                    <w:rPr>
                      <w:rFonts w:hint="eastAsia" w:ascii="仿宋" w:hAnsi="仿宋" w:eastAsia="仿宋" w:cs="仿宋"/>
                      <w:b w:val="0"/>
                      <w:bCs/>
                      <w:color w:val="auto"/>
                      <w:kern w:val="0"/>
                      <w:sz w:val="24"/>
                      <w:highlight w:val="none"/>
                      <w:vertAlign w:val="baseline"/>
                      <w:lang w:val="zh-CN"/>
                    </w:rPr>
                  </w:pPr>
                  <w:r>
                    <w:rPr>
                      <w:rFonts w:hint="eastAsia" w:ascii="仿宋" w:hAnsi="仿宋" w:eastAsia="仿宋" w:cs="仿宋"/>
                      <w:b w:val="0"/>
                      <w:bCs/>
                      <w:color w:val="auto"/>
                      <w:spacing w:val="0"/>
                      <w:sz w:val="24"/>
                      <w:szCs w:val="24"/>
                      <w:highlight w:val="none"/>
                      <w:lang w:val="en-US" w:eastAsia="zh-CN"/>
                    </w:rPr>
                    <w:t>扎带（尼龙）</w:t>
                  </w:r>
                </w:p>
              </w:tc>
              <w:tc>
                <w:tcPr>
                  <w:tcW w:w="953" w:type="dxa"/>
                  <w:vAlign w:val="center"/>
                </w:tcPr>
                <w:p>
                  <w:pPr>
                    <w:snapToGrid w:val="0"/>
                    <w:spacing w:line="360" w:lineRule="auto"/>
                    <w:jc w:val="center"/>
                    <w:rPr>
                      <w:rFonts w:hint="eastAsia" w:ascii="仿宋" w:hAnsi="仿宋" w:eastAsia="仿宋" w:cs="仿宋"/>
                      <w:b w:val="0"/>
                      <w:bCs/>
                      <w:color w:val="auto"/>
                      <w:kern w:val="0"/>
                      <w:sz w:val="24"/>
                      <w:highlight w:val="none"/>
                      <w:vertAlign w:val="baseline"/>
                      <w:lang w:val="zh-CN"/>
                    </w:rPr>
                  </w:pPr>
                  <w:r>
                    <w:rPr>
                      <w:rFonts w:hint="eastAsia" w:ascii="仿宋" w:hAnsi="仿宋" w:eastAsia="仿宋" w:cs="仿宋"/>
                      <w:b w:val="0"/>
                      <w:bCs/>
                      <w:color w:val="auto"/>
                      <w:sz w:val="24"/>
                      <w:highlight w:val="none"/>
                      <w:lang w:eastAsia="zh-CN"/>
                    </w:rPr>
                    <w:t>包</w:t>
                  </w:r>
                </w:p>
              </w:tc>
              <w:tc>
                <w:tcPr>
                  <w:tcW w:w="2282" w:type="dxa"/>
                  <w:vAlign w:val="center"/>
                </w:tcPr>
                <w:p>
                  <w:pPr>
                    <w:spacing w:line="240" w:lineRule="auto"/>
                    <w:jc w:val="center"/>
                    <w:rPr>
                      <w:rFonts w:hint="eastAsia" w:ascii="仿宋" w:hAnsi="仿宋" w:eastAsia="仿宋" w:cs="仿宋"/>
                      <w:b w:val="0"/>
                      <w:bCs/>
                      <w:color w:val="auto"/>
                      <w:kern w:val="0"/>
                      <w:sz w:val="24"/>
                      <w:highlight w:val="none"/>
                      <w:vertAlign w:val="baseline"/>
                      <w:lang w:val="zh-CN"/>
                    </w:rPr>
                  </w:pPr>
                  <w:r>
                    <w:rPr>
                      <w:rFonts w:hint="eastAsia" w:ascii="仿宋" w:hAnsi="仿宋" w:eastAsia="仿宋" w:cs="仿宋"/>
                      <w:b w:val="0"/>
                      <w:bCs/>
                      <w:color w:val="auto"/>
                      <w:kern w:val="2"/>
                      <w:sz w:val="24"/>
                      <w:szCs w:val="24"/>
                      <w:highlight w:val="none"/>
                      <w:lang w:val="en-US" w:eastAsia="zh-CN" w:bidi="ar-SA"/>
                    </w:rPr>
                    <w:t>8</w:t>
                  </w:r>
                </w:p>
              </w:tc>
            </w:tr>
          </w:tbl>
          <w:p>
            <w:pPr>
              <w:snapToGrid w:val="0"/>
              <w:spacing w:line="360" w:lineRule="auto"/>
              <w:ind w:firstLine="241" w:firstLineChars="100"/>
              <w:jc w:val="left"/>
              <w:rPr>
                <w:rFonts w:ascii="仿宋" w:hAnsi="仿宋" w:eastAsia="仿宋" w:cs="仿宋"/>
                <w:b/>
                <w:color w:val="auto"/>
                <w:sz w:val="24"/>
                <w:highlight w:val="none"/>
              </w:rPr>
            </w:pPr>
            <w:r>
              <w:rPr>
                <w:rFonts w:hint="eastAsia" w:ascii="仿宋" w:hAnsi="仿宋" w:eastAsia="仿宋" w:cs="仿宋"/>
                <w:b/>
                <w:color w:val="auto"/>
                <w:kern w:val="0"/>
                <w:sz w:val="24"/>
                <w:highlight w:val="none"/>
              </w:rPr>
              <w:t>1.2报价明显低于其他通过符合性审查投标人的报价，有可能影响产品质量或者不能诚信履约的，未能按要求提供书面说明或者提交相关证明材料证明其报价合理性的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pPr>
              <w:snapToGrid w:val="0"/>
              <w:spacing w:line="360" w:lineRule="auto"/>
              <w:ind w:firstLine="241" w:firstLineChars="100"/>
              <w:jc w:val="left"/>
              <w:rPr>
                <w:rFonts w:ascii="仿宋" w:hAnsi="仿宋" w:eastAsia="仿宋" w:cs="仿宋"/>
                <w:b/>
                <w:color w:val="auto"/>
                <w:sz w:val="24"/>
                <w:highlight w:val="none"/>
              </w:rPr>
            </w:pPr>
            <w:r>
              <w:rPr>
                <w:rFonts w:hint="eastAsia" w:ascii="仿宋" w:hAnsi="仿宋" w:eastAsia="仿宋" w:cs="仿宋"/>
                <w:b/>
                <w:color w:val="auto"/>
                <w:kern w:val="0"/>
                <w:sz w:val="24"/>
                <w:highlight w:val="none"/>
              </w:rPr>
              <w:t>1.3投标人对根据修正原则修正后的报价不确认的</w:t>
            </w:r>
            <w:r>
              <w:rPr>
                <w:rFonts w:hint="eastAsia" w:ascii="仿宋" w:hAnsi="仿宋" w:eastAsia="仿宋" w:cs="仿宋"/>
                <w:b/>
                <w:color w:val="auto"/>
                <w:sz w:val="24"/>
                <w:highlight w:val="none"/>
              </w:rPr>
              <w:t>。</w:t>
            </w:r>
          </w:p>
          <w:p>
            <w:pPr>
              <w:snapToGrid w:val="0"/>
              <w:spacing w:line="360" w:lineRule="auto"/>
              <w:ind w:firstLine="241" w:firstLineChars="100"/>
              <w:jc w:val="left"/>
              <w:rPr>
                <w:rFonts w:ascii="仿宋" w:hAnsi="仿宋" w:eastAsia="仿宋" w:cs="仿宋"/>
                <w:color w:val="auto"/>
                <w:sz w:val="24"/>
                <w:highlight w:val="none"/>
              </w:rPr>
            </w:pPr>
            <w:r>
              <w:rPr>
                <w:rFonts w:hint="eastAsia" w:ascii="仿宋" w:hAnsi="仿宋" w:eastAsia="仿宋" w:cs="仿宋"/>
                <w:b/>
                <w:color w:val="auto"/>
                <w:kern w:val="0"/>
                <w:sz w:val="24"/>
                <w:highlight w:val="none"/>
              </w:rPr>
              <w:t>1.4</w:t>
            </w:r>
            <w:r>
              <w:rPr>
                <w:rFonts w:hint="eastAsia" w:ascii="仿宋" w:hAnsi="仿宋" w:eastAsia="仿宋" w:cs="仿宋"/>
                <w:b/>
                <w:color w:val="auto"/>
                <w:kern w:val="0"/>
                <w:sz w:val="24"/>
                <w:highlight w:val="none"/>
                <w:lang w:val="zh-CN"/>
              </w:rPr>
              <w:t>投标文件出现不是唯一的、有选择性投标报价的；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p>
          <w:p>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2"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pacing w:line="360" w:lineRule="auto"/>
              <w:rPr>
                <w:rFonts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5"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35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auto" w:sz="4"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不组织；自行踏勘，安全责任自负。</w:t>
            </w:r>
          </w:p>
          <w:p>
            <w:pPr>
              <w:spacing w:line="360" w:lineRule="auto"/>
              <w:rPr>
                <w:rFonts w:ascii="仿宋" w:hAnsi="仿宋" w:eastAsia="仿宋" w:cs="仿宋"/>
                <w:color w:val="auto"/>
                <w:sz w:val="24"/>
                <w:szCs w:val="20"/>
                <w:highlight w:val="none"/>
              </w:rPr>
            </w:pP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auto" w:sz="4" w:space="0"/>
              <w:bottom w:val="single" w:color="000000" w:sz="8" w:space="0"/>
              <w:right w:val="single" w:color="000000" w:sz="8" w:space="0"/>
            </w:tcBorders>
            <w:vAlign w:val="center"/>
          </w:tcPr>
          <w:p>
            <w:pPr>
              <w:pStyle w:val="23"/>
            </w:pPr>
            <w:r>
              <w:rPr>
                <w:rFonts w:hint="eastAsia"/>
              </w:rPr>
              <w:sym w:font="Wingdings" w:char="00A8"/>
            </w:r>
            <w:r>
              <w:rPr>
                <w:rFonts w:hint="eastAsia"/>
              </w:rPr>
              <w:t>A不要求提供；</w:t>
            </w:r>
          </w:p>
          <w:p>
            <w:pPr>
              <w:pStyle w:val="23"/>
              <w:rPr>
                <w:rFonts w:hint="eastAsia"/>
              </w:rPr>
            </w:pPr>
            <w:r>
              <w:rPr>
                <w:rFonts w:hint="eastAsia"/>
              </w:rPr>
              <w:sym w:font="Wingdings" w:char="00FE"/>
            </w:r>
            <w:r>
              <w:rPr>
                <w:rFonts w:hint="eastAsia"/>
              </w:rPr>
              <w:t>B要求提供。</w:t>
            </w:r>
          </w:p>
          <w:p>
            <w:pPr>
              <w:pStyle w:val="23"/>
              <w:rPr>
                <w:rFonts w:hint="eastAsia"/>
              </w:rPr>
            </w:pPr>
            <w:r>
              <w:rPr>
                <w:rFonts w:hint="eastAsia"/>
                <w:lang w:val="en-US" w:eastAsia="zh-CN"/>
              </w:rPr>
              <w:t xml:space="preserve">（1）样品：具体详见评标标准； </w:t>
            </w:r>
          </w:p>
          <w:p>
            <w:pPr>
              <w:pStyle w:val="23"/>
              <w:rPr>
                <w:rFonts w:hint="eastAsia"/>
              </w:rPr>
            </w:pPr>
            <w:r>
              <w:rPr>
                <w:rFonts w:hint="eastAsia"/>
                <w:lang w:val="en-US" w:eastAsia="zh-CN"/>
              </w:rPr>
              <w:t xml:space="preserve">（2）样品制作的标准和要求：按招标文件要求； </w:t>
            </w:r>
          </w:p>
          <w:p>
            <w:pPr>
              <w:pStyle w:val="23"/>
              <w:rPr>
                <w:rFonts w:hint="eastAsia"/>
              </w:rPr>
            </w:pPr>
            <w:r>
              <w:rPr>
                <w:rFonts w:hint="eastAsia"/>
                <w:lang w:val="en-US" w:eastAsia="zh-CN"/>
              </w:rPr>
              <w:t xml:space="preserve">（3）样品的评审方法以及评审标准：详见评标办法； </w:t>
            </w:r>
          </w:p>
          <w:p>
            <w:pPr>
              <w:pStyle w:val="23"/>
              <w:rPr>
                <w:rFonts w:hint="eastAsia"/>
                <w:lang w:val="en-US" w:eastAsia="zh-CN"/>
              </w:rPr>
            </w:pPr>
            <w:r>
              <w:rPr>
                <w:rFonts w:hint="eastAsia"/>
                <w:lang w:val="en-US" w:eastAsia="zh-CN"/>
              </w:rPr>
              <w:t>（4）提供样品的时间：2022年12月22日09:00至11：30；地点：杭州市临平区南苑街道华元欢乐城4幢2114室；</w:t>
            </w:r>
          </w:p>
          <w:p>
            <w:pPr>
              <w:pStyle w:val="23"/>
              <w:rPr>
                <w:rFonts w:hint="default" w:eastAsia="宋体"/>
                <w:lang w:val="en-US" w:eastAsia="zh-CN"/>
              </w:rPr>
            </w:pPr>
            <w:r>
              <w:rPr>
                <w:rFonts w:hint="eastAsia"/>
                <w:lang w:val="en-US" w:eastAsia="zh-CN"/>
              </w:rPr>
              <w:t>采购人联系人：柯诗剑   联系电话：13957112842；</w:t>
            </w:r>
          </w:p>
          <w:p>
            <w:pPr>
              <w:pStyle w:val="23"/>
              <w:rPr>
                <w:rFonts w:hint="eastAsia"/>
              </w:rPr>
            </w:pPr>
            <w:bookmarkStart w:id="414" w:name="_GoBack"/>
            <w:r>
              <w:rPr>
                <w:rFonts w:hint="eastAsia"/>
                <w:lang w:val="en-US" w:eastAsia="zh-CN"/>
              </w:rPr>
              <w:t>代理联系</w:t>
            </w:r>
            <w:bookmarkEnd w:id="414"/>
            <w:r>
              <w:rPr>
                <w:rFonts w:hint="eastAsia"/>
                <w:lang w:val="en-US" w:eastAsia="zh-CN"/>
              </w:rPr>
              <w:t xml:space="preserve">人：刘瑶，联系电话：13857413671。请投标人在上述时间内提供样品并按规定位置安装完毕。超过截止时间的，采购人或采购代理机 构将不予接收，并将清场并封闭样品现场。 </w:t>
            </w:r>
          </w:p>
          <w:p>
            <w:pPr>
              <w:pStyle w:val="23"/>
              <w:rPr>
                <w:rFonts w:hint="eastAsia"/>
              </w:rPr>
            </w:pPr>
            <w:r>
              <w:rPr>
                <w:rFonts w:hint="eastAsia"/>
                <w:lang w:val="en-US" w:eastAsia="zh-CN"/>
              </w:rPr>
              <w:t xml:space="preserve">(5)采购活动结束后，未中标投标人的“样品”由投标人 </w:t>
            </w:r>
          </w:p>
          <w:p>
            <w:pPr>
              <w:pStyle w:val="23"/>
              <w:rPr>
                <w:rFonts w:hint="eastAsia"/>
              </w:rPr>
            </w:pPr>
            <w:r>
              <w:rPr>
                <w:rFonts w:hint="eastAsia"/>
                <w:lang w:val="en-US" w:eastAsia="zh-CN"/>
              </w:rPr>
              <w:t xml:space="preserve">在评标完成接到通知后当天取回，逾期将不予保管；对于中标人提供的样品，采购人将进行保管、封存，并作为履约验收的参考。 </w:t>
            </w:r>
          </w:p>
          <w:p>
            <w:pPr>
              <w:pStyle w:val="23"/>
              <w:rPr>
                <w:rFonts w:hint="eastAsia"/>
              </w:rPr>
            </w:pPr>
            <w:r>
              <w:rPr>
                <w:rFonts w:hint="eastAsia"/>
                <w:lang w:val="en-US" w:eastAsia="zh-CN"/>
              </w:rPr>
              <w:t xml:space="preserve">（6）制作、运输、安装和保管样品所发生的一切费用由投 </w:t>
            </w:r>
          </w:p>
          <w:p>
            <w:pPr>
              <w:pStyle w:val="23"/>
              <w:rPr>
                <w:rFonts w:hint="eastAsia"/>
                <w:lang w:val="en-US" w:eastAsia="zh-CN"/>
              </w:rPr>
            </w:pPr>
            <w:r>
              <w:rPr>
                <w:rFonts w:hint="eastAsia"/>
                <w:lang w:val="en-US" w:eastAsia="zh-CN"/>
              </w:rPr>
              <w:t>标人自理。</w:t>
            </w:r>
          </w:p>
          <w:p>
            <w:pPr>
              <w:rPr>
                <w:rFonts w:hint="default"/>
                <w:lang w:val="en-US"/>
              </w:rPr>
            </w:pPr>
            <w:r>
              <w:rPr>
                <w:rFonts w:hint="eastAsia" w:ascii="宋体" w:hAnsi="宋体" w:eastAsia="宋体" w:cs="宋体"/>
                <w:lang w:val="en-US" w:eastAsia="zh-CN"/>
              </w:rPr>
              <w:t>▲</w:t>
            </w:r>
            <w:r>
              <w:rPr>
                <w:rFonts w:hint="eastAsia"/>
                <w:lang w:val="en-US" w:eastAsia="zh-CN"/>
              </w:rPr>
              <w:t>（7）</w:t>
            </w:r>
            <w:r>
              <w:rPr>
                <w:rFonts w:hint="eastAsia" w:ascii="宋体" w:hAnsi="宋体" w:eastAsia="宋体" w:cs="宋体"/>
                <w:b/>
                <w:bCs/>
                <w:spacing w:val="15"/>
                <w:sz w:val="24"/>
                <w:szCs w:val="24"/>
              </w:rPr>
              <w:t>未提供样品</w:t>
            </w:r>
            <w:r>
              <w:rPr>
                <w:rFonts w:hint="eastAsia" w:ascii="宋体" w:hAnsi="宋体" w:cs="宋体"/>
                <w:b/>
                <w:bCs/>
                <w:spacing w:val="15"/>
                <w:sz w:val="24"/>
                <w:szCs w:val="24"/>
                <w:lang w:eastAsia="zh-CN"/>
              </w:rPr>
              <w:t>的作无效投标处理，</w:t>
            </w:r>
            <w:r>
              <w:rPr>
                <w:rFonts w:hint="eastAsia" w:ascii="宋体" w:hAnsi="宋体" w:eastAsia="宋体" w:cs="宋体"/>
                <w:b/>
                <w:bCs/>
                <w:spacing w:val="15"/>
                <w:sz w:val="24"/>
                <w:szCs w:val="24"/>
              </w:rPr>
              <w:t>样品提供不全的不得分</w:t>
            </w:r>
            <w:r>
              <w:rPr>
                <w:rFonts w:hint="eastAsia" w:ascii="宋体" w:hAnsi="宋体" w:cs="宋体"/>
                <w:b/>
                <w:bCs/>
                <w:spacing w:val="15"/>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auto" w:sz="4" w:space="0"/>
              <w:bottom w:val="single" w:color="000000" w:sz="8" w:space="0"/>
              <w:right w:val="single" w:color="000000" w:sz="8" w:space="0"/>
            </w:tcBorders>
            <w:vAlign w:val="center"/>
          </w:tcPr>
          <w:p>
            <w:pPr>
              <w:pStyle w:val="84"/>
              <w:rPr>
                <w:color w:val="auto"/>
                <w:highlight w:val="none"/>
              </w:rPr>
            </w:pPr>
            <w:r>
              <w:rPr>
                <w:rFonts w:hint="eastAsia"/>
                <w:color w:val="auto"/>
                <w:highlight w:val="none"/>
              </w:rPr>
              <w:sym w:font="Wingdings" w:char="00FE"/>
            </w:r>
            <w:r>
              <w:rPr>
                <w:rFonts w:hint="eastAsia"/>
                <w:color w:val="auto"/>
                <w:highlight w:val="none"/>
              </w:rPr>
              <w:t>A不组织。</w:t>
            </w:r>
          </w:p>
          <w:p>
            <w:pPr>
              <w:pStyle w:val="84"/>
              <w:rPr>
                <w:rFonts w:hint="eastAsia"/>
                <w:color w:val="auto"/>
                <w:highlight w:val="none"/>
              </w:rPr>
            </w:pPr>
            <w:r>
              <w:rPr>
                <w:rFonts w:hint="eastAsia"/>
                <w:color w:val="auto"/>
                <w:highlight w:val="none"/>
              </w:rPr>
              <w:sym w:font="Wingdings" w:char="00A8"/>
            </w:r>
            <w:r>
              <w:rPr>
                <w:rFonts w:hint="eastAsia"/>
                <w:color w:val="auto"/>
                <w:highlight w:val="none"/>
              </w:rPr>
              <w:t>B组织，根据评审细则进行。</w:t>
            </w:r>
          </w:p>
          <w:p>
            <w:pPr>
              <w:pStyle w:val="84"/>
              <w:rPr>
                <w:color w:val="auto"/>
                <w:highlight w:val="none"/>
                <w:lang w:val="zh-CN"/>
              </w:rPr>
            </w:pPr>
            <w:r>
              <w:rPr>
                <w:rFonts w:hint="eastAsia" w:ascii="仿宋_GB2312" w:hAnsi="仿宋" w:eastAsia="仿宋_GB2312"/>
                <w:color w:val="auto"/>
                <w:kern w:val="0"/>
                <w:sz w:val="24"/>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7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本项目不允许采购进口产品。</w:t>
            </w:r>
          </w:p>
          <w:p>
            <w:pPr>
              <w:spacing w:line="360" w:lineRule="auto"/>
              <w:rPr>
                <w:rFonts w:ascii="仿宋" w:hAnsi="仿宋" w:eastAsia="仿宋" w:cs="仿宋"/>
                <w:color w:val="auto"/>
                <w:highlight w:val="none"/>
              </w:rPr>
            </w:pP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b/>
                <w:bCs/>
                <w:color w:val="auto"/>
                <w:kern w:val="0"/>
                <w:sz w:val="24"/>
                <w:highlight w:val="none"/>
                <w:u w:val="single"/>
                <w:lang w:val="en-US" w:eastAsia="zh-CN"/>
              </w:rPr>
              <w:t xml:space="preserve">       </w:t>
            </w: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1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622"/>
              <w:tabs>
                <w:tab w:val="left" w:pos="1070"/>
              </w:tabs>
              <w:spacing w:line="360" w:lineRule="auto"/>
              <w:ind w:right="52" w:firstLine="240" w:firstLineChars="1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（1）本次采购为</w:t>
            </w:r>
            <w:r>
              <w:rPr>
                <w:rFonts w:hint="eastAsia" w:ascii="仿宋" w:hAnsi="仿宋" w:eastAsia="仿宋" w:cs="仿宋"/>
                <w:b/>
                <w:bCs/>
                <w:color w:val="auto"/>
                <w:sz w:val="24"/>
                <w:szCs w:val="24"/>
                <w:highlight w:val="none"/>
                <w:u w:val="single"/>
                <w:lang w:eastAsia="zh-CN"/>
              </w:rPr>
              <w:t>专门面向中小企业预留采购份额的采购项目；</w:t>
            </w:r>
          </w:p>
          <w:p>
            <w:pPr>
              <w:pStyle w:val="622"/>
              <w:tabs>
                <w:tab w:val="left" w:pos="1070"/>
              </w:tabs>
              <w:spacing w:line="360" w:lineRule="auto"/>
              <w:ind w:right="52" w:firstLine="240" w:firstLineChars="1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（2）本采购文件所称中小企业，是指在中华人民共和国境</w:t>
            </w:r>
            <w:r>
              <w:rPr>
                <w:rFonts w:hint="eastAsia" w:ascii="仿宋" w:hAnsi="仿宋" w:eastAsia="仿宋" w:cs="仿宋"/>
                <w:color w:val="auto"/>
                <w:spacing w:val="-7"/>
                <w:sz w:val="24"/>
                <w:szCs w:val="24"/>
                <w:highlight w:val="none"/>
                <w:lang w:eastAsia="zh-CN"/>
              </w:rPr>
              <w:t>内依法设立，依据国务院批准的中小企业划分标准确定的中型</w:t>
            </w:r>
            <w:r>
              <w:rPr>
                <w:rFonts w:hint="eastAsia" w:ascii="仿宋" w:hAnsi="仿宋" w:eastAsia="仿宋" w:cs="仿宋"/>
                <w:color w:val="auto"/>
                <w:spacing w:val="-8"/>
                <w:sz w:val="24"/>
                <w:szCs w:val="24"/>
                <w:highlight w:val="none"/>
                <w:lang w:eastAsia="zh-CN"/>
              </w:rPr>
              <w:t xml:space="preserve">企业、小型企业和微型企业，但与大企业的负责人为同一人， </w:t>
            </w:r>
            <w:r>
              <w:rPr>
                <w:rFonts w:hint="eastAsia" w:ascii="仿宋" w:hAnsi="仿宋" w:eastAsia="仿宋" w:cs="仿宋"/>
                <w:color w:val="auto"/>
                <w:sz w:val="24"/>
                <w:szCs w:val="24"/>
                <w:highlight w:val="none"/>
                <w:lang w:eastAsia="zh-CN"/>
              </w:rPr>
              <w:t>或者与大企业存在直接控股、管理关系的除外。</w:t>
            </w:r>
          </w:p>
          <w:p>
            <w:pPr>
              <w:pStyle w:val="622"/>
              <w:tabs>
                <w:tab w:val="left" w:pos="1070"/>
              </w:tabs>
              <w:spacing w:line="360" w:lineRule="auto"/>
              <w:ind w:right="52" w:firstLine="240" w:firstLineChars="100"/>
              <w:rPr>
                <w:rFonts w:ascii="仿宋" w:hAnsi="仿宋" w:eastAsia="仿宋" w:cs="仿宋"/>
                <w:color w:val="auto"/>
                <w:spacing w:val="-7"/>
                <w:sz w:val="24"/>
                <w:szCs w:val="24"/>
                <w:highlight w:val="none"/>
                <w:u w:val="single"/>
                <w:lang w:eastAsia="zh-CN"/>
              </w:rPr>
            </w:pPr>
            <w:r>
              <w:rPr>
                <w:rFonts w:hint="eastAsia" w:ascii="仿宋" w:hAnsi="仿宋" w:eastAsia="仿宋" w:cs="仿宋"/>
                <w:color w:val="auto"/>
                <w:sz w:val="24"/>
                <w:szCs w:val="24"/>
                <w:highlight w:val="none"/>
                <w:lang w:eastAsia="zh-CN"/>
              </w:rPr>
              <w:t>（3）本次</w:t>
            </w:r>
            <w:r>
              <w:rPr>
                <w:rFonts w:hint="eastAsia" w:ascii="仿宋" w:hAnsi="仿宋" w:eastAsia="仿宋" w:cs="仿宋"/>
                <w:color w:val="auto"/>
                <w:spacing w:val="-7"/>
                <w:sz w:val="24"/>
                <w:szCs w:val="24"/>
                <w:highlight w:val="none"/>
                <w:lang w:eastAsia="zh-CN"/>
              </w:rPr>
              <w:t>采购标的为</w:t>
            </w:r>
            <w:r>
              <w:rPr>
                <w:rFonts w:hint="eastAsia" w:ascii="仿宋" w:hAnsi="仿宋" w:eastAsia="仿宋" w:cs="仿宋"/>
                <w:color w:val="auto"/>
                <w:spacing w:val="-7"/>
                <w:sz w:val="24"/>
                <w:szCs w:val="24"/>
                <w:highlight w:val="none"/>
                <w:u w:val="single"/>
                <w:lang w:eastAsia="zh-CN"/>
              </w:rPr>
              <w:t xml:space="preserve"> </w:t>
            </w:r>
            <w:r>
              <w:rPr>
                <w:rFonts w:hint="eastAsia" w:ascii="仿宋" w:hAnsi="仿宋" w:eastAsia="仿宋" w:cs="仿宋"/>
                <w:b/>
                <w:bCs/>
                <w:color w:val="auto"/>
                <w:spacing w:val="-7"/>
                <w:sz w:val="24"/>
                <w:szCs w:val="24"/>
                <w:highlight w:val="none"/>
                <w:u w:val="single"/>
                <w:lang w:eastAsia="zh-CN"/>
              </w:rPr>
              <w:t>临平区涉疫垃圾（医废）包装材料采购项目</w:t>
            </w:r>
            <w:r>
              <w:rPr>
                <w:rFonts w:hint="eastAsia" w:ascii="仿宋" w:hAnsi="仿宋" w:eastAsia="仿宋" w:cs="仿宋"/>
                <w:color w:val="auto"/>
                <w:spacing w:val="-10"/>
                <w:sz w:val="24"/>
                <w:szCs w:val="24"/>
                <w:highlight w:val="none"/>
                <w:u w:val="single"/>
                <w:lang w:eastAsia="zh-CN"/>
              </w:rPr>
              <w:t xml:space="preserve"> </w:t>
            </w:r>
            <w:r>
              <w:rPr>
                <w:rFonts w:hint="eastAsia" w:ascii="仿宋" w:hAnsi="仿宋" w:eastAsia="仿宋" w:cs="仿宋"/>
                <w:color w:val="auto"/>
                <w:spacing w:val="-10"/>
                <w:sz w:val="24"/>
                <w:szCs w:val="24"/>
                <w:highlight w:val="none"/>
                <w:lang w:eastAsia="zh-CN"/>
              </w:rPr>
              <w:t>，对应的中小企业划分</w:t>
            </w:r>
            <w:r>
              <w:rPr>
                <w:rFonts w:hint="eastAsia" w:ascii="仿宋" w:hAnsi="仿宋" w:eastAsia="仿宋" w:cs="仿宋"/>
                <w:color w:val="auto"/>
                <w:sz w:val="24"/>
                <w:szCs w:val="24"/>
                <w:highlight w:val="none"/>
                <w:lang w:eastAsia="zh-CN"/>
              </w:rPr>
              <w:t>标准所属行业是</w:t>
            </w:r>
            <w:r>
              <w:rPr>
                <w:rFonts w:hint="eastAsia" w:ascii="仿宋" w:hAnsi="仿宋" w:eastAsia="仿宋" w:cs="仿宋"/>
                <w:color w:val="auto"/>
                <w:spacing w:val="-7"/>
                <w:sz w:val="24"/>
                <w:szCs w:val="24"/>
                <w:highlight w:val="none"/>
                <w:u w:val="single"/>
                <w:lang w:eastAsia="zh-CN"/>
              </w:rPr>
              <w:t>：</w:t>
            </w:r>
            <w:r>
              <w:rPr>
                <w:rFonts w:hint="eastAsia" w:ascii="仿宋" w:hAnsi="仿宋" w:eastAsia="仿宋" w:cs="仿宋"/>
                <w:b/>
                <w:bCs/>
                <w:color w:val="auto"/>
                <w:spacing w:val="-7"/>
                <w:sz w:val="24"/>
                <w:szCs w:val="24"/>
                <w:highlight w:val="none"/>
                <w:u w:val="single"/>
                <w:lang w:eastAsia="zh-CN"/>
              </w:rPr>
              <w:t>工业</w:t>
            </w:r>
            <w:r>
              <w:rPr>
                <w:rFonts w:hint="eastAsia" w:ascii="仿宋" w:hAnsi="仿宋" w:eastAsia="仿宋" w:cs="仿宋"/>
                <w:color w:val="auto"/>
                <w:spacing w:val="-7"/>
                <w:sz w:val="24"/>
                <w:szCs w:val="24"/>
                <w:highlight w:val="none"/>
                <w:u w:val="single"/>
                <w:lang w:eastAsia="zh-CN"/>
              </w:rPr>
              <w:t>；</w:t>
            </w:r>
          </w:p>
          <w:p>
            <w:pPr>
              <w:pStyle w:val="622"/>
              <w:tabs>
                <w:tab w:val="left" w:pos="1070"/>
              </w:tabs>
              <w:spacing w:line="360" w:lineRule="auto"/>
              <w:ind w:right="52"/>
              <w:rPr>
                <w:rFonts w:ascii="仿宋" w:hAnsi="仿宋" w:eastAsia="仿宋" w:cs="仿宋"/>
                <w:b/>
                <w:bCs/>
                <w:color w:val="auto"/>
                <w:sz w:val="24"/>
                <w:highlight w:val="none"/>
                <w:shd w:val="clear" w:color="auto" w:fill="FFFFFF"/>
                <w:lang w:val="zh-CN" w:eastAsia="zh-CN" w:bidi="zh-CN"/>
              </w:rPr>
            </w:pPr>
            <w:r>
              <w:rPr>
                <w:rFonts w:hint="eastAsia" w:ascii="仿宋" w:hAnsi="仿宋" w:eastAsia="仿宋" w:cs="仿宋"/>
                <w:color w:val="auto"/>
                <w:sz w:val="24"/>
                <w:highlight w:val="none"/>
                <w:lang w:eastAsia="zh-CN"/>
              </w:rPr>
              <w:drawing>
                <wp:anchor distT="0" distB="0" distL="0" distR="0" simplePos="0" relativeHeight="251666432" behindDoc="1" locked="0" layoutInCell="1" allowOverlap="1">
                  <wp:simplePos x="0" y="0"/>
                  <wp:positionH relativeFrom="column">
                    <wp:posOffset>4445</wp:posOffset>
                  </wp:positionH>
                  <wp:positionV relativeFrom="paragraph">
                    <wp:posOffset>222250</wp:posOffset>
                  </wp:positionV>
                  <wp:extent cx="3813810" cy="492760"/>
                  <wp:effectExtent l="0" t="0" r="11430" b="10160"/>
                  <wp:wrapTight wrapText="bothSides">
                    <wp:wrapPolygon>
                      <wp:start x="0" y="0"/>
                      <wp:lineTo x="0" y="20709"/>
                      <wp:lineTo x="21492" y="20709"/>
                      <wp:lineTo x="21492" y="0"/>
                      <wp:lineTo x="0" y="0"/>
                    </wp:wrapPolygon>
                  </wp:wrapTight>
                  <wp:docPr id="1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3813810" cy="492760"/>
                          </a:xfrm>
                          <a:prstGeom prst="rect">
                            <a:avLst/>
                          </a:prstGeom>
                          <a:noFill/>
                          <a:ln>
                            <a:noFill/>
                          </a:ln>
                        </pic:spPr>
                      </pic:pic>
                    </a:graphicData>
                  </a:graphic>
                </wp:anchor>
              </w:drawing>
            </w:r>
            <w:r>
              <w:rPr>
                <w:rFonts w:hint="eastAsia" w:ascii="仿宋" w:hAnsi="仿宋" w:eastAsia="仿宋" w:cs="仿宋"/>
                <w:b/>
                <w:bCs/>
                <w:color w:val="auto"/>
                <w:sz w:val="24"/>
                <w:highlight w:val="none"/>
                <w:shd w:val="clear" w:color="auto" w:fill="FFFFFF"/>
                <w:lang w:val="zh-CN" w:eastAsia="zh-CN" w:bidi="zh-CN"/>
              </w:rPr>
              <w:t>说明： 　　</w:t>
            </w:r>
          </w:p>
          <w:p>
            <w:pPr>
              <w:pStyle w:val="622"/>
              <w:tabs>
                <w:tab w:val="left" w:pos="1070"/>
              </w:tabs>
              <w:spacing w:line="360" w:lineRule="auto"/>
              <w:ind w:right="52"/>
              <w:rPr>
                <w:rFonts w:ascii="仿宋" w:hAnsi="仿宋" w:eastAsia="仿宋" w:cs="仿宋"/>
                <w:b/>
                <w:bCs/>
                <w:color w:val="auto"/>
                <w:sz w:val="24"/>
                <w:highlight w:val="none"/>
                <w:shd w:val="clear" w:color="auto" w:fill="FFFFFF"/>
                <w:lang w:val="zh-CN" w:eastAsia="zh-CN" w:bidi="zh-CN"/>
              </w:rPr>
            </w:pPr>
            <w:r>
              <w:rPr>
                <w:rFonts w:hint="eastAsia" w:ascii="仿宋" w:hAnsi="仿宋" w:eastAsia="仿宋" w:cs="仿宋"/>
                <w:color w:val="auto"/>
                <w:highlight w:val="none"/>
                <w:lang w:eastAsia="zh-CN"/>
              </w:rPr>
              <w:drawing>
                <wp:anchor distT="0" distB="0" distL="114300" distR="114300" simplePos="0" relativeHeight="251673600" behindDoc="0" locked="0" layoutInCell="1" allowOverlap="1">
                  <wp:simplePos x="0" y="0"/>
                  <wp:positionH relativeFrom="column">
                    <wp:posOffset>15875</wp:posOffset>
                  </wp:positionH>
                  <wp:positionV relativeFrom="paragraph">
                    <wp:posOffset>-42545</wp:posOffset>
                  </wp:positionV>
                  <wp:extent cx="3795395" cy="378460"/>
                  <wp:effectExtent l="0" t="0" r="14605" b="2540"/>
                  <wp:wrapNone/>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31"/>
                          <a:stretch>
                            <a:fillRect/>
                          </a:stretch>
                        </pic:blipFill>
                        <pic:spPr>
                          <a:xfrm>
                            <a:off x="0" y="0"/>
                            <a:ext cx="3795395" cy="378460"/>
                          </a:xfrm>
                          <a:prstGeom prst="rect">
                            <a:avLst/>
                          </a:prstGeom>
                          <a:noFill/>
                          <a:ln>
                            <a:noFill/>
                          </a:ln>
                        </pic:spPr>
                      </pic:pic>
                    </a:graphicData>
                  </a:graphic>
                </wp:anchor>
              </w:drawing>
            </w:r>
            <w:r>
              <w:rPr>
                <w:rFonts w:hint="eastAsia" w:ascii="仿宋" w:hAnsi="仿宋" w:eastAsia="仿宋" w:cs="仿宋"/>
                <w:b/>
                <w:bCs/>
                <w:color w:val="auto"/>
                <w:sz w:val="24"/>
                <w:highlight w:val="none"/>
                <w:shd w:val="clear" w:color="auto" w:fill="FFFFFF"/>
                <w:lang w:val="zh-CN" w:eastAsia="zh-CN" w:bidi="zh-CN"/>
              </w:rPr>
              <w:t> </w:t>
            </w:r>
          </w:p>
          <w:p>
            <w:pPr>
              <w:pStyle w:val="622"/>
              <w:tabs>
                <w:tab w:val="left" w:pos="1070"/>
              </w:tabs>
              <w:spacing w:line="360" w:lineRule="auto"/>
              <w:ind w:right="52"/>
              <w:rPr>
                <w:rFonts w:hint="eastAsia" w:ascii="仿宋" w:hAnsi="仿宋" w:eastAsia="仿宋" w:cs="仿宋"/>
                <w:b/>
                <w:bCs/>
                <w:color w:val="auto"/>
                <w:sz w:val="18"/>
                <w:szCs w:val="18"/>
                <w:highlight w:val="none"/>
                <w:shd w:val="clear" w:color="auto" w:fill="FFFFFF"/>
                <w:lang w:val="zh-CN" w:eastAsia="zh-CN" w:bidi="zh-CN"/>
              </w:rPr>
            </w:pPr>
          </w:p>
          <w:p>
            <w:pPr>
              <w:pStyle w:val="622"/>
              <w:tabs>
                <w:tab w:val="left" w:pos="1070"/>
              </w:tabs>
              <w:spacing w:line="360" w:lineRule="auto"/>
              <w:ind w:right="52"/>
              <w:rPr>
                <w:rFonts w:ascii="仿宋" w:hAnsi="仿宋" w:eastAsia="仿宋" w:cs="仿宋"/>
                <w:b/>
                <w:bCs/>
                <w:color w:val="auto"/>
                <w:sz w:val="18"/>
                <w:szCs w:val="18"/>
                <w:highlight w:val="none"/>
                <w:shd w:val="clear" w:color="auto" w:fill="FFFFFF"/>
                <w:lang w:val="zh-CN" w:eastAsia="zh-CN" w:bidi="zh-CN"/>
              </w:rPr>
            </w:pPr>
            <w:r>
              <w:rPr>
                <w:rFonts w:hint="eastAsia" w:ascii="仿宋" w:hAnsi="仿宋" w:eastAsia="仿宋" w:cs="仿宋"/>
                <w:b/>
                <w:bCs/>
                <w:color w:val="auto"/>
                <w:sz w:val="18"/>
                <w:szCs w:val="18"/>
                <w:highlight w:val="none"/>
                <w:shd w:val="clear" w:color="auto" w:fill="FFFFFF"/>
                <w:lang w:val="zh-CN" w:eastAsia="zh-CN" w:bidi="zh-CN"/>
              </w:rPr>
              <w:t>1.大型、中型和小型企业须同时满足所列指标的下限，否则下划一档；微型企业只须满足所列指标中的一项即可。 　　</w:t>
            </w:r>
          </w:p>
          <w:p>
            <w:pPr>
              <w:pStyle w:val="622"/>
              <w:tabs>
                <w:tab w:val="left" w:pos="1070"/>
              </w:tabs>
              <w:spacing w:line="360" w:lineRule="auto"/>
              <w:ind w:right="52"/>
              <w:rPr>
                <w:rFonts w:ascii="仿宋" w:hAnsi="仿宋" w:eastAsia="仿宋" w:cs="仿宋"/>
                <w:b/>
                <w:bCs/>
                <w:color w:val="auto"/>
                <w:sz w:val="18"/>
                <w:szCs w:val="18"/>
                <w:highlight w:val="none"/>
                <w:shd w:val="clear" w:color="auto" w:fill="FFFFFF"/>
                <w:lang w:val="zh-CN" w:eastAsia="zh-CN" w:bidi="zh-CN"/>
              </w:rPr>
            </w:pPr>
            <w:r>
              <w:rPr>
                <w:rFonts w:hint="eastAsia" w:ascii="仿宋" w:hAnsi="仿宋" w:eastAsia="仿宋" w:cs="仿宋"/>
                <w:b/>
                <w:bCs/>
                <w:color w:val="auto"/>
                <w:sz w:val="18"/>
                <w:szCs w:val="18"/>
                <w:highlight w:val="none"/>
                <w:shd w:val="clear" w:color="auto" w:fill="FFFFFF"/>
                <w:lang w:val="zh-CN" w:eastAsia="zh-CN" w:bidi="zh-CN"/>
              </w:rPr>
              <w:t> 2.附表中各行业的范围以《国民经济行业分类》（GB/T4754-2017）为准。</w:t>
            </w:r>
          </w:p>
          <w:p>
            <w:pPr>
              <w:tabs>
                <w:tab w:val="left" w:pos="1070"/>
              </w:tabs>
              <w:spacing w:line="360" w:lineRule="auto"/>
              <w:ind w:right="52" w:firstLine="181" w:firstLineChars="100"/>
              <w:jc w:val="left"/>
              <w:rPr>
                <w:rFonts w:ascii="仿宋" w:hAnsi="仿宋" w:eastAsia="仿宋" w:cs="仿宋"/>
                <w:b/>
                <w:bCs/>
                <w:color w:val="auto"/>
                <w:sz w:val="18"/>
                <w:szCs w:val="18"/>
                <w:highlight w:val="none"/>
                <w:shd w:val="clear" w:color="auto" w:fill="FFFFFF"/>
                <w:lang w:val="zh-CN" w:bidi="zh-CN"/>
              </w:rPr>
            </w:pPr>
            <w:r>
              <w:rPr>
                <w:rFonts w:hint="eastAsia" w:ascii="仿宋" w:hAnsi="仿宋" w:eastAsia="仿宋" w:cs="仿宋"/>
                <w:b/>
                <w:bCs/>
                <w:color w:val="auto"/>
                <w:sz w:val="18"/>
                <w:szCs w:val="18"/>
                <w:highlight w:val="none"/>
                <w:shd w:val="clear" w:color="auto" w:fill="FFFFFF"/>
                <w:lang w:val="zh-CN" w:bidi="zh-CN"/>
              </w:rPr>
              <w:t>3.企业划分指标以现行统计制度为准。</w:t>
            </w:r>
          </w:p>
          <w:p>
            <w:pPr>
              <w:tabs>
                <w:tab w:val="left" w:pos="1070"/>
              </w:tabs>
              <w:spacing w:line="360" w:lineRule="auto"/>
              <w:ind w:right="52" w:firstLine="181" w:firstLineChars="100"/>
              <w:jc w:val="left"/>
              <w:rPr>
                <w:rFonts w:ascii="仿宋" w:hAnsi="仿宋" w:eastAsia="仿宋" w:cs="仿宋"/>
                <w:b/>
                <w:bCs/>
                <w:color w:val="auto"/>
                <w:sz w:val="18"/>
                <w:szCs w:val="18"/>
                <w:highlight w:val="none"/>
                <w:shd w:val="clear" w:color="auto" w:fill="FFFFFF"/>
                <w:lang w:val="zh-CN" w:bidi="zh-CN"/>
              </w:rPr>
            </w:pPr>
            <w:r>
              <w:rPr>
                <w:rFonts w:hint="eastAsia" w:ascii="仿宋" w:hAnsi="仿宋" w:eastAsia="仿宋" w:cs="仿宋"/>
                <w:b/>
                <w:bCs/>
                <w:color w:val="auto"/>
                <w:sz w:val="18"/>
                <w:szCs w:val="18"/>
                <w:highlight w:val="none"/>
                <w:shd w:val="clear" w:color="auto" w:fill="FFFFFF"/>
                <w:lang w:val="zh-CN" w:bidi="zh-CN"/>
              </w:rPr>
              <w:t> 1）从业人员，是指期末从业人员数，没有期末从业人员数的，采用全年平均人员数代替。</w:t>
            </w:r>
          </w:p>
          <w:p>
            <w:pPr>
              <w:tabs>
                <w:tab w:val="left" w:pos="1070"/>
              </w:tabs>
              <w:spacing w:line="360" w:lineRule="auto"/>
              <w:ind w:right="52" w:firstLine="181" w:firstLineChars="100"/>
              <w:jc w:val="left"/>
              <w:rPr>
                <w:rFonts w:ascii="仿宋" w:hAnsi="仿宋" w:eastAsia="仿宋" w:cs="仿宋"/>
                <w:b/>
                <w:bCs/>
                <w:color w:val="auto"/>
                <w:sz w:val="18"/>
                <w:szCs w:val="18"/>
                <w:highlight w:val="none"/>
                <w:shd w:val="clear" w:color="auto" w:fill="FFFFFF"/>
                <w:lang w:val="zh-CN" w:bidi="zh-CN"/>
              </w:rPr>
            </w:pPr>
            <w:r>
              <w:rPr>
                <w:rFonts w:hint="eastAsia" w:ascii="仿宋" w:hAnsi="仿宋" w:eastAsia="仿宋" w:cs="仿宋"/>
                <w:b/>
                <w:bCs/>
                <w:color w:val="auto"/>
                <w:sz w:val="18"/>
                <w:szCs w:val="18"/>
                <w:highlight w:val="none"/>
                <w:shd w:val="clear" w:color="auto" w:fill="FFFFFF"/>
                <w:lang w:val="zh-CN" w:bidi="zh-CN"/>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tabs>
                <w:tab w:val="left" w:pos="1070"/>
              </w:tabs>
              <w:spacing w:line="360" w:lineRule="auto"/>
              <w:ind w:right="52" w:firstLine="181" w:firstLineChars="100"/>
              <w:jc w:val="left"/>
              <w:rPr>
                <w:rFonts w:ascii="仿宋" w:hAnsi="仿宋" w:eastAsia="仿宋" w:cs="仿宋"/>
                <w:color w:val="auto"/>
                <w:highlight w:val="none"/>
              </w:rPr>
            </w:pPr>
            <w:r>
              <w:rPr>
                <w:rFonts w:hint="eastAsia" w:ascii="仿宋" w:hAnsi="仿宋" w:eastAsia="仿宋" w:cs="仿宋"/>
                <w:b/>
                <w:bCs/>
                <w:color w:val="auto"/>
                <w:sz w:val="18"/>
                <w:szCs w:val="18"/>
                <w:highlight w:val="none"/>
                <w:shd w:val="clear" w:color="auto" w:fill="FFFFFF"/>
                <w:lang w:val="zh-CN" w:bidi="zh-CN"/>
              </w:rPr>
              <w:t> 3）资产总额，采用资产总计代替。</w:t>
            </w:r>
          </w:p>
          <w:p>
            <w:pPr>
              <w:pStyle w:val="622"/>
              <w:tabs>
                <w:tab w:val="left" w:pos="1070"/>
              </w:tabs>
              <w:spacing w:line="360" w:lineRule="auto"/>
              <w:ind w:right="52" w:firstLine="206" w:firstLineChars="100"/>
              <w:rPr>
                <w:rFonts w:ascii="仿宋" w:hAnsi="仿宋" w:eastAsia="仿宋" w:cs="仿宋"/>
                <w:color w:val="auto"/>
                <w:sz w:val="21"/>
                <w:szCs w:val="21"/>
                <w:highlight w:val="none"/>
                <w:lang w:eastAsia="zh-CN"/>
              </w:rPr>
            </w:pPr>
            <w:r>
              <w:rPr>
                <w:rFonts w:hint="eastAsia" w:ascii="仿宋" w:hAnsi="仿宋" w:eastAsia="仿宋" w:cs="仿宋"/>
                <w:color w:val="auto"/>
                <w:spacing w:val="-2"/>
                <w:sz w:val="21"/>
                <w:szCs w:val="21"/>
                <w:highlight w:val="none"/>
                <w:lang w:eastAsia="zh-CN"/>
              </w:rPr>
              <w:t>(4)符合小微企业划分标准的个体工商户，视同小微企业</w:t>
            </w:r>
            <w:r>
              <w:rPr>
                <w:rFonts w:hint="eastAsia" w:ascii="仿宋" w:hAnsi="仿宋" w:eastAsia="仿宋" w:cs="仿宋"/>
                <w:color w:val="auto"/>
                <w:spacing w:val="-13"/>
                <w:sz w:val="21"/>
                <w:szCs w:val="21"/>
                <w:highlight w:val="none"/>
                <w:lang w:eastAsia="zh-CN"/>
              </w:rPr>
              <w:t>。</w:t>
            </w:r>
          </w:p>
          <w:p>
            <w:pPr>
              <w:spacing w:line="360" w:lineRule="auto"/>
              <w:ind w:firstLine="210" w:firstLineChars="100"/>
              <w:rPr>
                <w:rFonts w:ascii="仿宋" w:hAnsi="仿宋" w:eastAsia="仿宋" w:cs="仿宋"/>
                <w:color w:val="auto"/>
                <w:highlight w:val="none"/>
              </w:rPr>
            </w:pPr>
            <w:r>
              <w:rPr>
                <w:rFonts w:hint="eastAsia" w:ascii="仿宋" w:hAnsi="仿宋" w:eastAsia="仿宋" w:cs="仿宋"/>
                <w:color w:val="auto"/>
                <w:highlight w:val="none"/>
                <w:lang w:val="en-US"/>
              </w:rPr>
              <w:t>(</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val="en-US"/>
              </w:rPr>
              <w:t>)</w:t>
            </w:r>
            <w:r>
              <w:rPr>
                <w:rFonts w:ascii="仿宋" w:hAnsi="仿宋" w:eastAsia="仿宋" w:cs="仿宋"/>
                <w:color w:val="auto"/>
                <w:highlight w:val="none"/>
              </w:rPr>
              <w:t>参加本次采购活动的供应商（服务承接商）为小微企业的，其报价</w:t>
            </w:r>
            <w:r>
              <w:rPr>
                <w:rFonts w:hint="eastAsia" w:ascii="仿宋" w:hAnsi="仿宋" w:eastAsia="仿宋" w:cs="仿宋"/>
                <w:color w:val="auto"/>
                <w:highlight w:val="none"/>
                <w:lang w:eastAsia="zh-CN"/>
              </w:rPr>
              <w:t>不予</w:t>
            </w:r>
            <w:r>
              <w:rPr>
                <w:rFonts w:ascii="仿宋" w:hAnsi="仿宋" w:eastAsia="仿宋" w:cs="仿宋"/>
                <w:color w:val="auto"/>
                <w:highlight w:val="none"/>
              </w:rPr>
              <w:t>扣除。</w:t>
            </w:r>
          </w:p>
          <w:p>
            <w:pPr>
              <w:spacing w:line="360" w:lineRule="auto"/>
              <w:ind w:firstLine="210" w:firstLineChars="100"/>
              <w:rPr>
                <w:rFonts w:ascii="仿宋" w:hAnsi="仿宋" w:eastAsia="仿宋" w:cs="仿宋"/>
                <w:color w:val="auto"/>
                <w:highlight w:val="none"/>
              </w:rPr>
            </w:pPr>
            <w:r>
              <w:rPr>
                <w:rFonts w:hint="eastAsia" w:ascii="仿宋" w:hAnsi="仿宋" w:eastAsia="仿宋" w:cs="仿宋"/>
                <w:color w:val="auto"/>
                <w:highlight w:val="none"/>
                <w:lang w:val="en-US"/>
              </w:rPr>
              <w:t>(</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val="en-US"/>
              </w:rPr>
              <w:t>)</w:t>
            </w:r>
            <w:r>
              <w:rPr>
                <w:rFonts w:ascii="仿宋" w:hAnsi="仿宋" w:eastAsia="仿宋" w:cs="仿宋"/>
                <w:color w:val="auto"/>
                <w:highlight w:val="none"/>
              </w:rPr>
              <w:t>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2"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ascii="仿宋" w:hAnsi="仿宋" w:eastAsia="仿宋" w:cs="仿宋"/>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jc w:val="center"/>
              <w:rPr>
                <w:rFonts w:ascii="仿宋" w:hAnsi="仿宋" w:eastAsia="仿宋" w:cs="仿宋"/>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仿宋"/>
                <w:color w:val="auto"/>
                <w:kern w:val="28"/>
                <w:sz w:val="24"/>
                <w:highlight w:val="none"/>
              </w:rPr>
            </w:pPr>
            <w:r>
              <w:rPr>
                <w:rFonts w:hint="eastAsia" w:ascii="仿宋" w:hAnsi="仿宋" w:eastAsia="仿宋" w:cs="仿宋"/>
                <w:color w:val="auto"/>
                <w:kern w:val="28"/>
                <w:sz w:val="24"/>
                <w:highlight w:val="none"/>
              </w:rPr>
              <w:t>备份投标文件送达地点：</w:t>
            </w:r>
            <w:r>
              <w:rPr>
                <w:rFonts w:hint="eastAsia" w:ascii="仿宋" w:hAnsi="仿宋" w:eastAsia="仿宋" w:cs="仿宋"/>
                <w:color w:val="auto"/>
                <w:sz w:val="24"/>
                <w:highlight w:val="none"/>
                <w:u w:val="single"/>
              </w:rPr>
              <w:t>密封包装后（建议顺丰邮寄形式）投标截止时间前递交、一份（邮寄地址：</w:t>
            </w:r>
            <w:r>
              <w:rPr>
                <w:rFonts w:hint="eastAsia" w:ascii="仿宋" w:hAnsi="仿宋" w:eastAsia="仿宋" w:cs="仿宋"/>
                <w:color w:val="auto"/>
                <w:sz w:val="24"/>
                <w:highlight w:val="none"/>
              </w:rPr>
              <w:t>杭州市临平区南苑街道华元欢乐城-华元大厦20层2022办公室</w:t>
            </w:r>
            <w:r>
              <w:rPr>
                <w:rFonts w:hint="eastAsia" w:ascii="仿宋" w:hAnsi="仿宋" w:eastAsia="仿宋" w:cs="仿宋"/>
                <w:color w:val="auto"/>
                <w:kern w:val="28"/>
                <w:sz w:val="24"/>
                <w:highlight w:val="none"/>
              </w:rPr>
              <w:t>；备份投标文件签收人员联系电话：</w:t>
            </w:r>
            <w:r>
              <w:rPr>
                <w:rFonts w:hint="eastAsia" w:ascii="仿宋" w:hAnsi="仿宋" w:eastAsia="仿宋" w:cs="仿宋"/>
                <w:color w:val="auto"/>
                <w:sz w:val="24"/>
                <w:highlight w:val="none"/>
                <w:u w:val="single"/>
              </w:rPr>
              <w:t>黄斌收，15968881602</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2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widowControl/>
              <w:snapToGrid w:val="0"/>
              <w:spacing w:line="360" w:lineRule="auto"/>
              <w:jc w:val="center"/>
              <w:textAlignment w:val="center"/>
              <w:rPr>
                <w:rFonts w:ascii="仿宋" w:hAnsi="仿宋" w:eastAsia="仿宋" w:cs="仿宋"/>
                <w:b/>
                <w:color w:val="auto"/>
                <w:sz w:val="24"/>
                <w:highlight w:val="none"/>
              </w:rPr>
            </w:pPr>
            <w:r>
              <w:rPr>
                <w:rFonts w:hint="eastAsia" w:ascii="仿宋" w:hAnsi="仿宋" w:eastAsia="仿宋" w:cs="仿宋"/>
                <w:b/>
                <w:bCs/>
                <w:color w:val="auto"/>
                <w:sz w:val="24"/>
                <w:highlight w:val="none"/>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12" w:lineRule="auto"/>
              <w:ind w:firstLine="482" w:firstLineChars="200"/>
              <w:rPr>
                <w:rFonts w:ascii="仿宋" w:hAnsi="仿宋" w:eastAsia="仿宋" w:cs="仿宋"/>
                <w:b/>
                <w:bCs/>
                <w:sz w:val="24"/>
              </w:rPr>
            </w:pPr>
            <w:r>
              <w:rPr>
                <w:rFonts w:hint="eastAsia" w:ascii="仿宋" w:hAnsi="仿宋" w:eastAsia="仿宋" w:cs="仿宋"/>
                <w:b/>
                <w:bCs/>
                <w:sz w:val="24"/>
              </w:rPr>
              <w:t>本项目的招标代理费用由中标单位支付，代理费用参照（计价格[2002]1980号）七折直接支付给分散采购招标代理单位，投标人在报价时应综合考虑该笔费用，但不单列进投标</w:t>
            </w:r>
            <w:r>
              <w:rPr>
                <w:rFonts w:hint="eastAsia" w:ascii="仿宋" w:hAnsi="仿宋" w:eastAsia="仿宋" w:cs="仿宋"/>
                <w:b/>
                <w:bCs/>
                <w:sz w:val="24"/>
                <w:lang w:eastAsia="zh-CN"/>
              </w:rPr>
              <w:t>报</w:t>
            </w:r>
            <w:r>
              <w:rPr>
                <w:rFonts w:hint="eastAsia" w:ascii="仿宋" w:hAnsi="仿宋" w:eastAsia="仿宋" w:cs="仿宋"/>
                <w:b/>
                <w:bCs/>
                <w:sz w:val="24"/>
              </w:rPr>
              <w:t>价。</w:t>
            </w:r>
          </w:p>
          <w:p>
            <w:pPr>
              <w:pStyle w:val="2"/>
              <w:tabs>
                <w:tab w:val="left" w:pos="706"/>
                <w:tab w:val="clear" w:pos="432"/>
              </w:tabs>
              <w:ind w:left="0" w:firstLine="422" w:firstLineChars="200"/>
              <w:jc w:val="both"/>
              <w:rPr>
                <w:rFonts w:ascii="仿宋" w:eastAsia="仿宋" w:cs="仿宋"/>
                <w:color w:val="auto"/>
                <w:sz w:val="24"/>
                <w:szCs w:val="24"/>
                <w:highlight w:val="none"/>
              </w:rPr>
            </w:pPr>
            <w:r>
              <w:rPr>
                <w:rFonts w:hint="eastAsia" w:ascii="仿宋" w:eastAsia="仿宋" w:cs="仿宋"/>
                <w:color w:val="auto"/>
                <w:sz w:val="21"/>
                <w:szCs w:val="24"/>
                <w:highlight w:val="none"/>
                <w:lang w:val="en-US"/>
              </w:rPr>
              <w:drawing>
                <wp:anchor distT="0" distB="0" distL="114300" distR="114300" simplePos="0" relativeHeight="251671552" behindDoc="0" locked="0" layoutInCell="1" allowOverlap="1">
                  <wp:simplePos x="0" y="0"/>
                  <wp:positionH relativeFrom="column">
                    <wp:posOffset>181610</wp:posOffset>
                  </wp:positionH>
                  <wp:positionV relativeFrom="paragraph">
                    <wp:posOffset>137160</wp:posOffset>
                  </wp:positionV>
                  <wp:extent cx="3423285" cy="1569720"/>
                  <wp:effectExtent l="0" t="0" r="5715" b="1143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32"/>
                          <a:stretch>
                            <a:fillRect/>
                          </a:stretch>
                        </pic:blipFill>
                        <pic:spPr>
                          <a:xfrm>
                            <a:off x="0" y="0"/>
                            <a:ext cx="3423285" cy="1569720"/>
                          </a:xfrm>
                          <a:prstGeom prst="rect">
                            <a:avLst/>
                          </a:prstGeom>
                          <a:noFill/>
                          <a:ln>
                            <a:noFill/>
                          </a:ln>
                        </pic:spPr>
                      </pic:pic>
                    </a:graphicData>
                  </a:graphic>
                </wp:anchor>
              </w:drawing>
            </w:r>
          </w:p>
        </w:tc>
      </w:tr>
      <w:bookmarkEnd w:id="10"/>
    </w:tbl>
    <w:p>
      <w:pPr>
        <w:adjustRightInd/>
        <w:jc w:val="left"/>
        <w:rPr>
          <w:rFonts w:ascii="仿宋" w:hAnsi="仿宋" w:eastAsia="仿宋" w:cs="仿宋"/>
          <w:b/>
          <w:color w:val="auto"/>
          <w:sz w:val="32"/>
          <w:szCs w:val="20"/>
          <w:highlight w:val="none"/>
        </w:rPr>
      </w:pPr>
      <w:bookmarkStart w:id="11" w:name="第三部分"/>
      <w:bookmarkStart w:id="12" w:name="_Toc164416483"/>
      <w:r>
        <w:rPr>
          <w:rFonts w:hint="eastAsia" w:ascii="仿宋" w:hAnsi="仿宋" w:eastAsia="仿宋" w:cs="仿宋"/>
          <w:b/>
          <w:color w:val="auto"/>
          <w:sz w:val="32"/>
          <w:szCs w:val="20"/>
          <w:highlight w:val="none"/>
        </w:rPr>
        <w:br w:type="page"/>
      </w:r>
    </w:p>
    <w:p>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系指实质性要求条款，“★”系产品采购项目中单一产品或核心产品，“</w:t>
      </w: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 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系指不适用本项目的要求。</w:t>
      </w:r>
    </w:p>
    <w:p>
      <w:pPr>
        <w:spacing w:line="360"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1" w:firstLineChars="100"/>
        <w:rPr>
          <w:rFonts w:ascii="仿宋" w:hAnsi="仿宋" w:eastAsia="仿宋" w:cs="仿宋"/>
          <w:b/>
          <w:bCs/>
          <w:color w:val="auto"/>
          <w:sz w:val="24"/>
          <w:highlight w:val="none"/>
        </w:rPr>
      </w:pPr>
      <w:r>
        <w:rPr>
          <w:rFonts w:hint="eastAsia" w:ascii="仿宋" w:hAnsi="仿宋" w:eastAsia="仿宋" w:cs="仿宋"/>
          <w:b/>
          <w:bCs/>
          <w:color w:val="auto"/>
          <w:sz w:val="24"/>
          <w:highlight w:val="none"/>
        </w:rPr>
        <w:t>3.3支持中小企业发展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pStyle w:val="95"/>
        <w:spacing w:before="0"/>
        <w:ind w:firstLine="480"/>
        <w:rPr>
          <w:rFonts w:hint="eastAsia" w:ascii="仿宋" w:hAnsi="仿宋" w:eastAsia="仿宋" w:cs="仿宋"/>
          <w:b/>
          <w:bCs/>
          <w:color w:val="auto"/>
          <w:kern w:val="0"/>
          <w:szCs w:val="24"/>
          <w:highlight w:val="none"/>
        </w:rPr>
      </w:pPr>
      <w:r>
        <w:rPr>
          <w:rFonts w:hint="eastAsia" w:ascii="仿宋" w:hAnsi="仿宋" w:eastAsia="仿宋" w:cs="仿宋"/>
          <w:b/>
          <w:bCs/>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0%的扣除，用扣除后的价格参与评审。</w:t>
      </w:r>
      <w:r>
        <w:rPr>
          <w:rFonts w:hint="eastAsia" w:ascii="仿宋" w:hAnsi="仿宋" w:eastAsia="仿宋" w:cs="仿宋"/>
          <w:color w:val="auto"/>
          <w:kern w:val="0"/>
          <w:szCs w:val="24"/>
          <w:highlight w:val="none"/>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%的扣除，用扣除后的价格参加评审。组成联合体或者接受分包的小微企业与联合体内其他企业、分包企业之间存在直接控股、管理关系的，不享受价格扣除优惠政策。</w:t>
      </w:r>
      <w:r>
        <w:rPr>
          <w:rFonts w:hint="eastAsia" w:ascii="仿宋" w:hAnsi="仿宋" w:eastAsia="仿宋" w:cs="仿宋"/>
          <w:b/>
          <w:bCs/>
          <w:color w:val="auto"/>
          <w:kern w:val="0"/>
          <w:szCs w:val="24"/>
          <w:highlight w:val="none"/>
          <w:lang w:eastAsia="zh-CN"/>
        </w:rPr>
        <w:t>（本项目为专门面向</w:t>
      </w:r>
      <w:r>
        <w:rPr>
          <w:rFonts w:hint="eastAsia" w:ascii="仿宋" w:hAnsi="仿宋" w:eastAsia="仿宋" w:cs="仿宋"/>
          <w:b/>
          <w:bCs/>
          <w:color w:val="auto"/>
          <w:kern w:val="0"/>
          <w:szCs w:val="24"/>
          <w:highlight w:val="none"/>
        </w:rPr>
        <w:t>中小企业的政府采购服务项目</w:t>
      </w:r>
      <w:r>
        <w:rPr>
          <w:rFonts w:hint="eastAsia" w:ascii="仿宋" w:hAnsi="仿宋" w:eastAsia="仿宋" w:cs="仿宋"/>
          <w:b/>
          <w:bCs/>
          <w:color w:val="auto"/>
          <w:kern w:val="0"/>
          <w:szCs w:val="24"/>
          <w:highlight w:val="none"/>
          <w:lang w:eastAsia="zh-CN"/>
        </w:rPr>
        <w:t>，投标报价不予扣除。）</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对于预留份额专门面向中小企业的政府采购货物或服务项目，对小型和微型企业的投标报价不予以扣除评审。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pPr>
        <w:pStyle w:val="36"/>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4.2.2.1对招标文件提出质疑的，质疑期限为供应商获得招标文件之日或者招标文件公告期限届满之日起计算。</w:t>
      </w:r>
    </w:p>
    <w:p>
      <w:pPr>
        <w:pStyle w:val="36"/>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pPr>
        <w:pStyle w:val="36"/>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pPr>
        <w:pStyle w:val="36"/>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pPr>
        <w:pStyle w:val="36"/>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4.2.3.1供应商的姓名或者名称、地址、邮编、联系人及联系电话；</w:t>
      </w:r>
    </w:p>
    <w:p>
      <w:pPr>
        <w:pStyle w:val="36"/>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4.2.3.2质疑项目的名称、编号；</w:t>
      </w:r>
    </w:p>
    <w:p>
      <w:pPr>
        <w:pStyle w:val="36"/>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4.2.3.3具体、明确的质疑事项和与质疑事项相关的请求；</w:t>
      </w:r>
    </w:p>
    <w:p>
      <w:pPr>
        <w:pStyle w:val="36"/>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4.2.3.4事实依据；</w:t>
      </w:r>
    </w:p>
    <w:p>
      <w:pPr>
        <w:pStyle w:val="36"/>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4.2.3.5必要的法律依据；</w:t>
      </w:r>
    </w:p>
    <w:p>
      <w:pPr>
        <w:pStyle w:val="36"/>
        <w:spacing w:line="360" w:lineRule="auto"/>
        <w:ind w:firstLine="720" w:firstLineChars="3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pPr>
        <w:pStyle w:val="580"/>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80"/>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580"/>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80"/>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.5询问或者质疑事项可能影响采购结果的，采购人应当暂停签订合同，已经签订合同的，应当中止履行合同。</w:t>
      </w:r>
    </w:p>
    <w:p>
      <w:pPr>
        <w:pStyle w:val="580"/>
        <w:shd w:val="clear" w:color="auto" w:fill="FFFFFF"/>
        <w:snapToGrid w:val="0"/>
        <w:spacing w:after="240" w:afterAutospacing="0" w:line="360" w:lineRule="auto"/>
        <w:ind w:firstLine="480" w:firstLineChars="200"/>
        <w:contextualSpacing/>
        <w:rPr>
          <w:rFonts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pPr>
        <w:pStyle w:val="580"/>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580"/>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580"/>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pPr>
        <w:pStyle w:val="580"/>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pPr>
        <w:pStyle w:val="580"/>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95"/>
        <w:snapToGrid w:val="0"/>
        <w:spacing w:before="0"/>
        <w:ind w:firstLine="360"/>
        <w:rPr>
          <w:rFonts w:ascii="仿宋" w:hAnsi="仿宋" w:eastAsia="仿宋" w:cs="仿宋"/>
          <w:color w:val="auto"/>
          <w:sz w:val="18"/>
          <w:szCs w:val="18"/>
          <w:highlight w:val="none"/>
        </w:rPr>
      </w:pPr>
    </w:p>
    <w:p>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6"/>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6"/>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6"/>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6"/>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6"/>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6"/>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6"/>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6"/>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6"/>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9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pPr>
        <w:pStyle w:val="9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6"/>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6"/>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6"/>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6"/>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6"/>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6"/>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6"/>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pPr>
        <w:snapToGrid w:val="0"/>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240" w:firstLineChars="100"/>
        <w:rPr>
          <w:rFonts w:hint="default" w:ascii="仿宋" w:hAnsi="仿宋" w:eastAsia="仿宋" w:cs="仿宋"/>
          <w:color w:val="auto"/>
          <w:sz w:val="24"/>
          <w:highlight w:val="none"/>
          <w:lang w:val="en-US" w:eastAsia="zh-CN"/>
        </w:rPr>
      </w:pPr>
      <w:r>
        <w:rPr>
          <w:rFonts w:hint="default" w:ascii="仿宋_GB2312" w:hAnsi="仿宋" w:eastAsia="仿宋_GB2312" w:cs="仿宋_GB2312"/>
          <w:color w:val="auto"/>
          <w:sz w:val="24"/>
          <w:highlight w:val="none"/>
        </w:rPr>
        <w:t>▲</w:t>
      </w:r>
      <w:r>
        <w:rPr>
          <w:rFonts w:ascii="仿宋_GB2312" w:hAnsi="仿宋" w:eastAsia="仿宋_GB2312" w:cs="仿宋_GB2312"/>
          <w:color w:val="auto"/>
          <w:sz w:val="24"/>
          <w:highlight w:val="none"/>
        </w:rPr>
        <w:t>11.1.2落实政府采购政策需满足的资格要求</w:t>
      </w:r>
      <w:r>
        <w:rPr>
          <w:rFonts w:hint="eastAsia" w:ascii="仿宋_GB2312" w:hAnsi="仿宋" w:eastAsia="仿宋_GB2312" w:cs="仿宋_GB2312"/>
          <w:color w:val="auto"/>
          <w:sz w:val="24"/>
          <w:highlight w:val="none"/>
          <w:lang w:eastAsia="zh-CN"/>
        </w:rPr>
        <w:t>：</w:t>
      </w:r>
      <w:r>
        <w:rPr>
          <w:rFonts w:hint="eastAsia" w:ascii="仿宋" w:hAnsi="仿宋" w:eastAsia="仿宋" w:cs="仿宋"/>
          <w:b/>
          <w:bCs/>
          <w:color w:val="auto"/>
          <w:sz w:val="24"/>
          <w:highlight w:val="none"/>
        </w:rPr>
        <w:t>货物全部由符合政策要求的中小企业制造，提供中小企业声明函</w:t>
      </w:r>
      <w:r>
        <w:rPr>
          <w:rFonts w:ascii="仿宋_GB2312" w:hAnsi="仿宋" w:eastAsia="仿宋_GB2312" w:cs="仿宋_GB2312"/>
          <w:b/>
          <w:bCs/>
          <w:color w:val="auto"/>
          <w:sz w:val="24"/>
          <w:highlight w:val="none"/>
        </w:rPr>
        <w:t>；</w:t>
      </w:r>
      <w:r>
        <w:rPr>
          <w:rFonts w:hint="eastAsia" w:ascii="仿宋" w:hAnsi="仿宋" w:eastAsia="仿宋" w:cs="仿宋"/>
          <w:color w:val="auto"/>
          <w:sz w:val="24"/>
          <w:highlight w:val="none"/>
          <w:lang w:val="en-US" w:eastAsia="zh-CN"/>
        </w:rPr>
        <w:t xml:space="preserve">  </w:t>
      </w:r>
    </w:p>
    <w:p>
      <w:pPr>
        <w:numPr>
          <w:ilvl w:val="255"/>
          <w:numId w:val="0"/>
        </w:num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11.1.3本项目的特定资格要求</w:t>
      </w:r>
      <w:r>
        <w:rPr>
          <w:rFonts w:hint="eastAsia" w:ascii="仿宋" w:hAnsi="仿宋" w:eastAsia="仿宋" w:cs="仿宋"/>
          <w:color w:val="auto"/>
          <w:sz w:val="24"/>
          <w:highlight w:val="none"/>
          <w:lang w:eastAsia="zh-CN"/>
        </w:rPr>
        <w:t>：</w:t>
      </w:r>
      <w:r>
        <w:rPr>
          <w:rFonts w:hint="eastAsia" w:ascii="仿宋_GB2312" w:hAnsi="仿宋" w:eastAsia="仿宋_GB2312" w:cs="仿宋_GB2312"/>
          <w:color w:val="auto"/>
          <w:sz w:val="24"/>
          <w:highlight w:val="none"/>
          <w:lang w:eastAsia="zh-CN"/>
        </w:rPr>
        <w:t>无</w:t>
      </w:r>
      <w:r>
        <w:rPr>
          <w:rFonts w:hint="eastAsia" w:ascii="仿宋" w:hAnsi="仿宋" w:eastAsia="仿宋" w:cs="仿宋"/>
          <w:color w:val="auto"/>
          <w:sz w:val="24"/>
          <w:highlight w:val="none"/>
        </w:rPr>
        <w:t>。</w:t>
      </w:r>
    </w:p>
    <w:p>
      <w:pPr>
        <w:numPr>
          <w:ilvl w:val="255"/>
          <w:numId w:val="0"/>
        </w:numPr>
        <w:spacing w:line="360" w:lineRule="auto"/>
        <w:ind w:firstLine="240" w:firstLineChars="100"/>
        <w:rPr>
          <w:rFonts w:ascii="仿宋" w:hAnsi="仿宋" w:eastAsia="仿宋" w:cs="仿宋"/>
          <w:b/>
          <w:bCs/>
          <w:color w:val="auto"/>
          <w:sz w:val="24"/>
          <w:highlight w:val="none"/>
        </w:rPr>
      </w:pPr>
      <w:r>
        <w:rPr>
          <w:rFonts w:hint="eastAsia" w:ascii="仿宋" w:hAnsi="仿宋" w:eastAsia="仿宋" w:cs="仿宋"/>
          <w:color w:val="auto"/>
          <w:sz w:val="24"/>
          <w:highlight w:val="none"/>
        </w:rPr>
        <w:t>11.1.4联合体协议（以联合体形式投标的，提供联合协议）</w:t>
      </w:r>
      <w:r>
        <w:rPr>
          <w:rFonts w:hint="eastAsia" w:ascii="仿宋" w:hAnsi="仿宋" w:eastAsia="仿宋" w:cs="仿宋"/>
          <w:color w:val="auto"/>
          <w:sz w:val="24"/>
          <w:highlight w:val="none"/>
          <w:lang w:eastAsia="zh-CN"/>
        </w:rPr>
        <w:t>（如有）</w:t>
      </w:r>
      <w:r>
        <w:rPr>
          <w:rFonts w:hint="eastAsia" w:ascii="仿宋" w:hAnsi="仿宋" w:eastAsia="仿宋" w:cs="仿宋"/>
          <w:color w:val="auto"/>
          <w:sz w:val="24"/>
          <w:highlight w:val="none"/>
        </w:rPr>
        <w:t>。</w:t>
      </w:r>
    </w:p>
    <w:p>
      <w:pPr>
        <w:snapToGrid w:val="0"/>
        <w:spacing w:line="360" w:lineRule="auto"/>
        <w:ind w:left="105" w:leftChars="50"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注：上述资格条件审查材料有一项不提供的，视为资格审查不通过。上述内容部分格式及内容详见“</w:t>
      </w:r>
      <w:r>
        <w:rPr>
          <w:rFonts w:hint="eastAsia" w:ascii="仿宋" w:hAnsi="仿宋" w:eastAsia="仿宋" w:cs="仿宋"/>
          <w:color w:val="auto"/>
          <w:sz w:val="24"/>
          <w:highlight w:val="none"/>
        </w:rPr>
        <w:t>第六部分  应提交的有关格式范例”。</w:t>
      </w:r>
    </w:p>
    <w:p>
      <w:pPr>
        <w:snapToGrid w:val="0"/>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▲11.2.1投标函</w:t>
      </w:r>
      <w:r>
        <w:rPr>
          <w:rFonts w:hint="eastAsia" w:ascii="仿宋" w:hAnsi="仿宋" w:eastAsia="仿宋" w:cs="仿宋"/>
          <w:color w:val="auto"/>
          <w:sz w:val="24"/>
          <w:highlight w:val="none"/>
        </w:rPr>
        <w:t>（格式内容见“第六部分  应提交的有关格式范例”）；</w:t>
      </w:r>
      <w:r>
        <w:rPr>
          <w:rFonts w:hint="eastAsia" w:ascii="仿宋" w:hAnsi="仿宋" w:eastAsia="仿宋" w:cs="仿宋"/>
          <w:color w:val="auto"/>
          <w:sz w:val="24"/>
          <w:highlight w:val="none"/>
          <w:lang w:val="zh-CN"/>
        </w:rPr>
        <w:t xml:space="preserve"> </w:t>
      </w:r>
    </w:p>
    <w:p>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▲11.2.2授权委托书或法定代表人</w:t>
      </w:r>
      <w:r>
        <w:rPr>
          <w:rFonts w:hint="eastAsia" w:ascii="仿宋" w:hAnsi="仿宋" w:eastAsia="仿宋" w:cs="仿宋"/>
          <w:color w:val="auto"/>
          <w:sz w:val="24"/>
          <w:highlight w:val="none"/>
        </w:rPr>
        <w:t>（单位负责人、自然人本人）身份证明及营业执照复印件或扫描件加盖公章；（格式内容见“第六部分  应提交的有关格式范例”）</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11.2.3符合性审查资料；（格式内容见“第六部分  应提交的有关格式范例”）</w:t>
      </w: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▲11.2.4评标标准相应的商务技术资料；</w:t>
      </w: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（按招标文件第四部分评标办法前附表中“投标文件中评标标准相应的商务技术资料目录”提供资料）</w:t>
      </w: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▲11.2.5商务技术偏离表；（格式内容见“第六部分  应提交的有关格式范例”）</w:t>
      </w: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投标人必须针对第三部分设备清单中“技术参数要求”逐个做出响应，并按相关要求提供证明材料或响应，否则视为未响应。</w:t>
      </w: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6所投产品具体配置表</w:t>
      </w:r>
      <w:r>
        <w:rPr>
          <w:rFonts w:hint="eastAsia" w:ascii="仿宋" w:hAnsi="仿宋" w:eastAsia="仿宋" w:cs="仿宋"/>
          <w:color w:val="auto"/>
          <w:sz w:val="24"/>
          <w:highlight w:val="none"/>
        </w:rPr>
        <w:t>：详细列明所投产品设备清单，完整配置方案及技术指标，项目的主要设备必须明确所投产品的品牌、规格型号、材质及具体技术指标，任何含糊不清的表述对评标结果的影响将是投标人的责任；</w:t>
      </w:r>
    </w:p>
    <w:p>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7</w:t>
      </w:r>
      <w:r>
        <w:rPr>
          <w:rFonts w:hint="eastAsia" w:ascii="仿宋" w:hAnsi="仿宋" w:eastAsia="仿宋" w:cs="仿宋"/>
          <w:b/>
          <w:bCs/>
          <w:color w:val="auto"/>
          <w:sz w:val="24"/>
          <w:highlight w:val="none"/>
          <w:lang w:val="zh-CN"/>
        </w:rPr>
        <w:t>政府采购供应商廉洁自律承诺书；</w:t>
      </w:r>
      <w:r>
        <w:rPr>
          <w:rFonts w:hint="eastAsia" w:ascii="仿宋" w:hAnsi="仿宋" w:eastAsia="仿宋" w:cs="仿宋"/>
          <w:color w:val="auto"/>
          <w:sz w:val="24"/>
          <w:highlight w:val="none"/>
        </w:rPr>
        <w:t>（格式内容见“第六部分  应提交的有关格式范例”）</w:t>
      </w:r>
    </w:p>
    <w:p>
      <w:pPr>
        <w:snapToGrid w:val="0"/>
        <w:spacing w:line="36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8资质文件（如有）；</w:t>
      </w:r>
    </w:p>
    <w:p>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zh-CN"/>
        </w:rPr>
        <w:t>关于对招标文件中有关条款的拒绝声明（如果有的话）；</w:t>
      </w:r>
    </w:p>
    <w:p>
      <w:pPr>
        <w:snapToGrid w:val="0"/>
        <w:spacing w:line="360" w:lineRule="auto"/>
        <w:ind w:firstLine="720" w:firstLineChars="3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10投标人认为需要提供的与本项目有关的其他文件和说明</w:t>
      </w:r>
      <w:r>
        <w:rPr>
          <w:rFonts w:hint="eastAsia" w:ascii="仿宋" w:hAnsi="仿宋" w:eastAsia="仿宋" w:cs="仿宋"/>
          <w:color w:val="auto"/>
          <w:sz w:val="24"/>
          <w:highlight w:val="none"/>
          <w:lang w:val="zh-CN"/>
        </w:rPr>
        <w:t>。</w:t>
      </w:r>
    </w:p>
    <w:p>
      <w:pPr>
        <w:snapToGrid w:val="0"/>
        <w:spacing w:line="36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11投标人签署的《政府采购活动现场确认声明书》，格式详见第六部分。</w:t>
      </w:r>
    </w:p>
    <w:p>
      <w:pPr>
        <w:snapToGrid w:val="0"/>
        <w:spacing w:line="360" w:lineRule="auto"/>
        <w:ind w:firstLine="723" w:firstLineChars="300"/>
        <w:rPr>
          <w:rFonts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 xml:space="preserve">报价文件： </w:t>
      </w:r>
    </w:p>
    <w:p>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▲11.3.1开标一览表（报价表）</w:t>
      </w:r>
      <w:r>
        <w:rPr>
          <w:rFonts w:hint="eastAsia" w:ascii="仿宋" w:hAnsi="仿宋" w:eastAsia="仿宋" w:cs="仿宋"/>
          <w:color w:val="auto"/>
          <w:sz w:val="24"/>
          <w:highlight w:val="none"/>
        </w:rPr>
        <w:t>；（格式内容见“第六部分  应提交的有关格式范例”）</w:t>
      </w:r>
    </w:p>
    <w:p>
      <w:pPr>
        <w:pStyle w:val="24"/>
        <w:rPr>
          <w:rFonts w:ascii="仿宋" w:hAnsi="仿宋" w:eastAsia="仿宋" w:cs="仿宋"/>
          <w:color w:val="auto"/>
          <w:highlight w:val="none"/>
        </w:rPr>
      </w:pPr>
      <w:r>
        <w:rPr>
          <w:rFonts w:hint="eastAsia" w:ascii="仿宋" w:hAnsi="仿宋" w:eastAsia="仿宋" w:cs="仿宋"/>
          <w:color w:val="auto"/>
          <w:highlight w:val="none"/>
        </w:rPr>
        <w:t>11.3.2中小企业声明函（如有）。</w:t>
      </w:r>
    </w:p>
    <w:p>
      <w:pPr>
        <w:pStyle w:val="24"/>
        <w:spacing w:line="360" w:lineRule="auto"/>
        <w:ind w:firstLine="723" w:firstLineChars="300"/>
        <w:rPr>
          <w:rFonts w:ascii="仿宋" w:hAnsi="仿宋" w:eastAsia="仿宋" w:cs="仿宋"/>
          <w:b/>
          <w:color w:val="auto"/>
          <w:highlight w:val="none"/>
        </w:rPr>
      </w:pPr>
      <w:r>
        <w:rPr>
          <w:rFonts w:hint="eastAsia" w:ascii="仿宋" w:hAnsi="仿宋" w:eastAsia="仿宋" w:cs="仿宋"/>
          <w:b/>
          <w:color w:val="auto"/>
          <w:highlight w:val="none"/>
        </w:rPr>
        <w:t>注：投标文件含有采购人不能接受的附加条件的，投标无效；</w:t>
      </w:r>
    </w:p>
    <w:p>
      <w:pPr>
        <w:spacing w:line="360" w:lineRule="auto"/>
        <w:ind w:firstLine="723" w:firstLineChars="3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95"/>
        <w:snapToGrid w:val="0"/>
        <w:spacing w:before="0"/>
        <w:ind w:firstLine="0" w:firstLineChars="0"/>
        <w:outlineLvl w:val="0"/>
        <w:rPr>
          <w:rFonts w:ascii="仿宋" w:hAnsi="仿宋" w:eastAsia="仿宋" w:cs="仿宋"/>
          <w:b/>
          <w:color w:val="auto"/>
          <w:szCs w:val="24"/>
          <w:highlight w:val="none"/>
        </w:rPr>
      </w:pPr>
      <w:bookmarkStart w:id="13" w:name="_Toc91899903"/>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95"/>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9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95"/>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95"/>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95"/>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5"/>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95"/>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6"/>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6"/>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pPr>
        <w:pStyle w:val="36"/>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DVD光盘或U盘</w:t>
      </w:r>
      <w:r>
        <w:rPr>
          <w:rFonts w:hint="eastAsia" w:ascii="仿宋" w:hAnsi="仿宋" w:eastAsia="仿宋" w:cs="仿宋"/>
          <w:color w:val="auto"/>
          <w:sz w:val="24"/>
          <w:szCs w:val="24"/>
          <w:highlight w:val="none"/>
        </w:rPr>
        <w:t>中。备份投标文件应当密封包装并在包装上加盖公章并注明投标</w:t>
      </w:r>
      <w:r>
        <w:rPr>
          <w:rFonts w:hint="eastAsia" w:ascii="仿宋" w:hAnsi="仿宋" w:eastAsia="仿宋" w:cs="仿宋"/>
          <w:b/>
          <w:bCs/>
          <w:color w:val="auto"/>
          <w:sz w:val="24"/>
          <w:szCs w:val="24"/>
          <w:highlight w:val="none"/>
          <w:u w:val="single"/>
        </w:rPr>
        <w:t>项目名称</w:t>
      </w:r>
      <w:r>
        <w:rPr>
          <w:rFonts w:hint="eastAsia" w:ascii="仿宋" w:hAnsi="仿宋" w:eastAsia="仿宋" w:cs="仿宋"/>
          <w:color w:val="auto"/>
          <w:sz w:val="24"/>
          <w:szCs w:val="24"/>
          <w:highlight w:val="none"/>
        </w:rPr>
        <w:t>，投标人名称。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6"/>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6"/>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15.5投标人仅提交备份投标文件，没有在电子交易平台传输递交投标文件的，投标无效。</w:t>
      </w:r>
    </w:p>
    <w:p>
      <w:pPr>
        <w:pStyle w:val="95"/>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4"/>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规定</w:t>
      </w:r>
      <w:r>
        <w:rPr>
          <w:rFonts w:hint="eastAsia" w:ascii="仿宋" w:hAnsi="仿宋" w:eastAsia="仿宋" w:cs="仿宋"/>
          <w:color w:val="auto"/>
          <w:szCs w:val="21"/>
          <w:highlight w:val="none"/>
        </w:rPr>
        <w:t>的情形之一的，投标无效。</w:t>
      </w:r>
    </w:p>
    <w:p>
      <w:pPr>
        <w:pStyle w:val="95"/>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95"/>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95"/>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95"/>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250"/>
        <w:spacing w:before="0" w:line="360" w:lineRule="auto"/>
        <w:ind w:left="0" w:firstLine="241" w:firstLineChars="10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250"/>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pPr>
        <w:pStyle w:val="250"/>
        <w:spacing w:before="0" w:line="360" w:lineRule="auto"/>
        <w:ind w:left="0" w:firstLine="240" w:firstLineChars="1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250"/>
        <w:spacing w:before="0" w:line="360" w:lineRule="auto"/>
        <w:ind w:left="0" w:firstLine="240" w:firstLineChars="100"/>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w:t>
      </w:r>
      <w:r>
        <w:rPr>
          <w:rFonts w:hint="eastAsia" w:ascii="仿宋" w:hAnsi="仿宋" w:eastAsia="仿宋" w:cs="仿宋"/>
          <w:b/>
          <w:bCs/>
          <w:color w:val="auto"/>
          <w:szCs w:val="24"/>
          <w:highlight w:val="none"/>
        </w:rPr>
        <w:t>.</w:t>
      </w:r>
      <w:r>
        <w:rPr>
          <w:rFonts w:hint="eastAsia" w:ascii="仿宋" w:hAnsi="仿宋" w:eastAsia="仿宋" w:cs="仿宋"/>
          <w:b/>
          <w:color w:val="auto"/>
          <w:sz w:val="24"/>
          <w:szCs w:val="20"/>
          <w:highlight w:val="none"/>
        </w:rPr>
        <w:t>资格审查</w:t>
      </w:r>
    </w:p>
    <w:p>
      <w:pPr>
        <w:pStyle w:val="9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19.1开标后，采购人或采购机构将依法对投标人的资格进行审查。</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pPr>
        <w:pStyle w:val="95"/>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95"/>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4对未通过资格审查的投标人，采购人或采购机构告知其未通过的原因。</w:t>
      </w:r>
    </w:p>
    <w:p>
      <w:pPr>
        <w:pStyle w:val="95"/>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pPr>
        <w:pStyle w:val="95"/>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w:t>
      </w:r>
      <w:r>
        <w:rPr>
          <w:rFonts w:hint="eastAsia" w:ascii="仿宋" w:hAnsi="仿宋" w:eastAsia="仿宋" w:cs="仿宋"/>
          <w:b/>
          <w:bCs/>
          <w:color w:val="auto"/>
          <w:szCs w:val="24"/>
          <w:highlight w:val="none"/>
        </w:rPr>
        <w:t>.</w:t>
      </w:r>
      <w:r>
        <w:rPr>
          <w:rFonts w:hint="eastAsia" w:ascii="仿宋" w:hAnsi="仿宋" w:eastAsia="仿宋" w:cs="仿宋"/>
          <w:b/>
          <w:color w:val="auto"/>
          <w:szCs w:val="24"/>
          <w:highlight w:val="none"/>
        </w:rPr>
        <w:t>信用信息查询</w:t>
      </w:r>
    </w:p>
    <w:p>
      <w:pPr>
        <w:pStyle w:val="95"/>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95"/>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95"/>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2"/>
        <w:ind w:left="0" w:firstLine="480" w:firstLineChars="200"/>
        <w:rPr>
          <w:rFonts w:ascii="仿宋" w:eastAsia="仿宋" w:cs="仿宋"/>
          <w:color w:val="auto"/>
          <w:highlight w:val="none"/>
          <w:lang w:val="en-US"/>
        </w:rPr>
      </w:pPr>
      <w:r>
        <w:rPr>
          <w:rFonts w:hint="eastAsia" w:ascii="仿宋" w:eastAsia="仿宋" w:cs="仿宋"/>
          <w:b w:val="0"/>
          <w:bCs w:val="0"/>
          <w:snapToGrid w:val="0"/>
          <w:color w:val="auto"/>
          <w:kern w:val="28"/>
          <w:sz w:val="24"/>
          <w:highlight w:val="none"/>
        </w:rPr>
        <w:t>供应商</w:t>
      </w:r>
      <w:r>
        <w:rPr>
          <w:rFonts w:hint="eastAsia" w:ascii="仿宋" w:eastAsia="仿宋" w:cs="仿宋"/>
          <w:b w:val="0"/>
          <w:bCs w:val="0"/>
          <w:snapToGrid w:val="0"/>
          <w:color w:val="auto"/>
          <w:kern w:val="28"/>
          <w:sz w:val="24"/>
          <w:highlight w:val="none"/>
          <w:lang w:val="en-US"/>
        </w:rPr>
        <w:t>可</w:t>
      </w:r>
      <w:r>
        <w:rPr>
          <w:rFonts w:hint="eastAsia" w:asci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outlineLvl w:val="0"/>
        <w:rPr>
          <w:rFonts w:hint="eastAsia" w:ascii="仿宋" w:hAnsi="仿宋" w:eastAsia="仿宋" w:cs="仿宋"/>
          <w:b/>
          <w:color w:val="auto"/>
          <w:sz w:val="24"/>
          <w:szCs w:val="24"/>
          <w:highlight w:val="none"/>
        </w:rPr>
      </w:pPr>
    </w:p>
    <w:p>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ascii="仿宋" w:hAnsi="仿宋" w:eastAsia="仿宋" w:cs="仿宋"/>
          <w:b/>
          <w:color w:val="auto"/>
          <w:sz w:val="24"/>
          <w:highlight w:val="none"/>
        </w:rPr>
      </w:pPr>
    </w:p>
    <w:p>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95"/>
        <w:snapToGrid w:val="0"/>
        <w:spacing w:before="0"/>
        <w:ind w:firstLine="482" w:firstLineChars="200"/>
        <w:rPr>
          <w:rFonts w:hint="eastAsia" w:ascii="仿宋" w:hAnsi="仿宋" w:eastAsia="仿宋" w:cs="仿宋"/>
          <w:b/>
          <w:color w:val="auto"/>
          <w:szCs w:val="24"/>
          <w:highlight w:val="none"/>
          <w:lang w:val="en-US" w:eastAsia="zh-CN"/>
        </w:rPr>
      </w:pPr>
      <w:r>
        <w:rPr>
          <w:rFonts w:hint="eastAsia" w:ascii="仿宋" w:hAnsi="仿宋" w:eastAsia="仿宋" w:cs="仿宋"/>
          <w:b/>
          <w:color w:val="auto"/>
          <w:szCs w:val="24"/>
          <w:highlight w:val="none"/>
          <w:lang w:val="en-US" w:eastAsia="zh-CN"/>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95"/>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r>
        <w:rPr>
          <w:rFonts w:hint="eastAsia" w:ascii="仿宋_GB2312" w:hAnsi="仿宋" w:eastAsia="仿宋_GB2312" w:cs="仿宋_GB2312"/>
          <w:sz w:val="24"/>
          <w:highlight w:val="none"/>
        </w:rPr>
        <w:t>资格审查情况、评审专家抽取规则、符合性审查情况、</w:t>
      </w:r>
      <w:r>
        <w:rPr>
          <w:rFonts w:hint="eastAsia" w:ascii="仿宋" w:hAnsi="仿宋" w:eastAsia="仿宋" w:cs="仿宋"/>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ascii="仿宋" w:hAnsi="仿宋" w:eastAsia="仿宋" w:cs="仿宋"/>
          <w:b/>
          <w:color w:val="auto"/>
          <w:sz w:val="32"/>
          <w:highlight w:val="none"/>
        </w:rPr>
      </w:pPr>
    </w:p>
    <w:p>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w:t>
      </w:r>
      <w:r>
        <w:rPr>
          <w:rFonts w:hint="eastAsia" w:ascii="仿宋" w:hAnsi="仿宋" w:eastAsia="仿宋" w:cs="仿宋"/>
          <w:color w:val="auto"/>
          <w:kern w:val="0"/>
          <w:sz w:val="24"/>
          <w:highlight w:val="none"/>
          <w:lang w:eastAsia="zh-CN"/>
        </w:rPr>
        <w:t>十个工作日</w:t>
      </w:r>
      <w:r>
        <w:rPr>
          <w:rFonts w:hint="eastAsia" w:ascii="仿宋" w:hAnsi="仿宋" w:eastAsia="仿宋" w:cs="仿宋"/>
          <w:color w:val="auto"/>
          <w:kern w:val="0"/>
          <w:sz w:val="24"/>
          <w:highlight w:val="none"/>
        </w:rPr>
        <w:t>内，按照招标文件确定的事项签订政府采购合同，并在合同签订之日起2个工作日内依法发布合同公告。</w:t>
      </w:r>
    </w:p>
    <w:p>
      <w:pPr>
        <w:pStyle w:val="95"/>
        <w:snapToGrid w:val="0"/>
        <w:spacing w:before="0"/>
        <w:ind w:firstLine="480"/>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25.2中标人按规定的日期、时间、地点，由法定代表人或其授权代表与采购人代表签订合同。</w:t>
      </w:r>
    </w:p>
    <w:p>
      <w:pPr>
        <w:pStyle w:val="9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9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95"/>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26.履约保证金</w:t>
      </w:r>
    </w:p>
    <w:p>
      <w:pPr>
        <w:tabs>
          <w:tab w:val="left" w:pos="0"/>
        </w:tabs>
        <w:spacing w:line="360" w:lineRule="auto"/>
        <w:ind w:firstLine="482"/>
        <w:rPr>
          <w:rFonts w:ascii="仿宋_GB2312" w:hAnsi="仿宋" w:eastAsia="仿宋_GB2312"/>
          <w:b/>
          <w:sz w:val="24"/>
          <w:highlight w:val="none"/>
        </w:rPr>
      </w:pPr>
      <w:r>
        <w:rPr>
          <w:rFonts w:hint="eastAsia" w:ascii="仿宋_GB2312" w:hAnsi="仿宋" w:eastAsia="仿宋_GB2312" w:cs="Helvetica"/>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highlight w:val="none"/>
        </w:rPr>
        <w:t>。</w:t>
      </w:r>
      <w:r>
        <w:rPr>
          <w:rFonts w:hint="eastAsia" w:ascii="仿宋_GB2312" w:hAnsi="仿宋" w:eastAsia="仿宋_GB2312"/>
          <w:sz w:val="24"/>
          <w:highlight w:val="none"/>
          <w:lang w:eastAsia="zh-CN"/>
        </w:rPr>
        <w:t>杭州市政府采购网公布的供应商履约评价为满分的供应商，采购单位应当免收履约保证金。确需收履约保证金的，</w:t>
      </w:r>
      <w:r>
        <w:rPr>
          <w:rFonts w:hint="eastAsia" w:ascii="仿宋_GB2312" w:hAnsi="仿宋" w:eastAsia="仿宋_GB2312"/>
          <w:sz w:val="24"/>
          <w:highlight w:val="none"/>
        </w:rPr>
        <w:t>履约保证金的数额不得超过政府采购合同金额的</w:t>
      </w:r>
      <w:r>
        <w:rPr>
          <w:rFonts w:hint="eastAsia" w:ascii="仿宋_GB2312" w:hAnsi="仿宋" w:eastAsia="仿宋_GB2312"/>
          <w:sz w:val="24"/>
          <w:highlight w:val="none"/>
          <w:lang w:val="en-US" w:eastAsia="zh-CN"/>
        </w:rPr>
        <w:t>1</w:t>
      </w:r>
      <w:r>
        <w:rPr>
          <w:rFonts w:ascii="仿宋_GB2312" w:hAnsi="仿宋" w:eastAsia="仿宋_GB2312"/>
          <w:sz w:val="24"/>
          <w:highlight w:val="none"/>
        </w:rPr>
        <w:t>%。</w:t>
      </w:r>
      <w:r>
        <w:rPr>
          <w:rFonts w:hint="eastAsia" w:ascii="仿宋_GB2312" w:hAnsi="仿宋" w:eastAsia="仿宋_GB2312"/>
          <w:sz w:val="24"/>
          <w:highlight w:val="none"/>
        </w:rPr>
        <w:t>鼓励和支持供应商以银行、保险公司出具的保函形式提供履约保证金。</w:t>
      </w:r>
      <w:r>
        <w:rPr>
          <w:rFonts w:hint="eastAsia" w:ascii="仿宋_GB2312" w:hAnsi="仿宋" w:eastAsia="仿宋_GB2312"/>
          <w:b/>
          <w:sz w:val="24"/>
          <w:highlight w:val="none"/>
        </w:rPr>
        <w:t>采购人不得拒收履约保函。</w:t>
      </w:r>
    </w:p>
    <w:p>
      <w:pPr>
        <w:pStyle w:val="2"/>
        <w:ind w:left="0" w:firstLine="480" w:firstLineChars="200"/>
        <w:rPr>
          <w:highlight w:val="none"/>
          <w:lang w:val="en-US"/>
        </w:rPr>
      </w:pPr>
      <w:r>
        <w:rPr>
          <w:rFonts w:hint="eastAsia"/>
          <w:b w:val="0"/>
          <w:bCs w:val="0"/>
          <w:snapToGrid w:val="0"/>
          <w:kern w:val="28"/>
          <w:sz w:val="24"/>
          <w:highlight w:val="none"/>
        </w:rPr>
        <w:t>供应商</w:t>
      </w:r>
      <w:r>
        <w:rPr>
          <w:rFonts w:hint="eastAsia"/>
          <w:b w:val="0"/>
          <w:bCs w:val="0"/>
          <w:snapToGrid w:val="0"/>
          <w:kern w:val="28"/>
          <w:sz w:val="24"/>
          <w:highlight w:val="none"/>
          <w:lang w:val="en-US"/>
        </w:rPr>
        <w:t>可</w:t>
      </w:r>
      <w:r>
        <w:rPr>
          <w:rFonts w:hint="eastAsia"/>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仿宋"/>
          <w:b/>
          <w:color w:val="auto"/>
          <w:sz w:val="32"/>
          <w:highlight w:val="none"/>
        </w:rPr>
      </w:pPr>
    </w:p>
    <w:p>
      <w:pPr>
        <w:snapToGrid w:val="0"/>
        <w:spacing w:line="360" w:lineRule="auto"/>
        <w:ind w:firstLine="3357" w:firstLineChars="1045"/>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95"/>
        <w:snapToGrid w:val="0"/>
        <w:spacing w:before="0"/>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7.</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pStyle w:val="9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9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9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9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95"/>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95"/>
        <w:numPr>
          <w:ilvl w:val="0"/>
          <w:numId w:val="2"/>
        </w:numPr>
        <w:snapToGrid w:val="0"/>
        <w:spacing w:before="0"/>
        <w:ind w:left="120" w:firstLine="0" w:firstLineChars="0"/>
        <w:rPr>
          <w:rFonts w:ascii="仿宋" w:hAnsi="仿宋" w:eastAsia="仿宋" w:cs="仿宋"/>
          <w:color w:val="auto"/>
          <w:highlight w:val="none"/>
        </w:rPr>
      </w:pP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color w:val="auto"/>
          <w:sz w:val="24"/>
          <w:highlight w:val="none"/>
        </w:rPr>
      </w:pPr>
    </w:p>
    <w:p>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4"/>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29.验收</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29768"/>
      <w:bookmarkEnd w:id="14"/>
      <w:bookmarkStart w:id="15" w:name="_Hlt68072990"/>
      <w:bookmarkEnd w:id="15"/>
      <w:bookmarkStart w:id="16" w:name="_Hlt68057669"/>
      <w:bookmarkEnd w:id="16"/>
      <w:bookmarkStart w:id="17" w:name="_Hlt68072998"/>
      <w:bookmarkEnd w:id="17"/>
      <w:bookmarkStart w:id="18" w:name="_Hlt75236290"/>
      <w:bookmarkEnd w:id="18"/>
      <w:bookmarkStart w:id="19" w:name="_Hlt68403820"/>
      <w:bookmarkEnd w:id="19"/>
      <w:bookmarkStart w:id="20" w:name="_Hlt75236101"/>
      <w:bookmarkEnd w:id="20"/>
      <w:bookmarkStart w:id="21" w:name="_Hlt74730295"/>
      <w:bookmarkEnd w:id="21"/>
      <w:bookmarkStart w:id="22" w:name="_Hlt74714665"/>
      <w:bookmarkEnd w:id="22"/>
      <w:bookmarkStart w:id="23" w:name="_Hlt74707468"/>
      <w:bookmarkEnd w:id="23"/>
      <w:bookmarkStart w:id="24" w:name="_Hlt75236011"/>
      <w:bookmarkEnd w:id="24"/>
      <w:bookmarkStart w:id="25" w:name="_Hlt68073093"/>
      <w:bookmarkEnd w:id="25"/>
    </w:p>
    <w:bookmarkEnd w:id="11"/>
    <w:bookmarkEnd w:id="12"/>
    <w:p>
      <w:pPr>
        <w:numPr>
          <w:ilvl w:val="0"/>
          <w:numId w:val="3"/>
        </w:numPr>
        <w:spacing w:line="360" w:lineRule="auto"/>
        <w:jc w:val="center"/>
        <w:outlineLvl w:val="0"/>
        <w:rPr>
          <w:rFonts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 xml:space="preserve">  采购需求</w:t>
      </w:r>
    </w:p>
    <w:p>
      <w:pPr>
        <w:snapToGrid w:val="0"/>
        <w:spacing w:line="360" w:lineRule="auto"/>
        <w:ind w:firstLine="482" w:firstLineChars="200"/>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一、项目概述</w:t>
      </w:r>
    </w:p>
    <w:p>
      <w:pPr>
        <w:widowControl/>
        <w:numPr>
          <w:ilvl w:val="0"/>
          <w:numId w:val="0"/>
        </w:numPr>
        <w:spacing w:line="360" w:lineRule="auto"/>
        <w:ind w:firstLine="480" w:firstLineChars="200"/>
        <w:rPr>
          <w:rFonts w:hint="eastAsia" w:ascii="宋体" w:hAnsi="宋体" w:eastAsia="宋体" w:cs="宋体"/>
          <w:sz w:val="24"/>
          <w:highlight w:val="none"/>
        </w:rPr>
      </w:pPr>
      <w:bookmarkStart w:id="27" w:name="_Toc38791143"/>
      <w:r>
        <w:rPr>
          <w:rFonts w:hint="eastAsia" w:ascii="宋体" w:hAnsi="宋体" w:eastAsia="宋体" w:cs="宋体"/>
          <w:sz w:val="24"/>
          <w:highlight w:val="none"/>
          <w:lang w:val="en-US" w:eastAsia="zh-CN"/>
        </w:rPr>
        <w:t>为做好</w:t>
      </w:r>
      <w:r>
        <w:rPr>
          <w:rFonts w:hint="eastAsia" w:ascii="宋体" w:hAnsi="宋体" w:eastAsia="宋体" w:cs="宋体"/>
          <w:sz w:val="24"/>
          <w:highlight w:val="none"/>
        </w:rPr>
        <w:t>新冠肺炎疫情防控的工作，规范处置涉疫垃圾</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医废</w:t>
      </w:r>
      <w:r>
        <w:rPr>
          <w:rFonts w:hint="eastAsia" w:ascii="宋体" w:hAnsi="宋体" w:eastAsia="宋体" w:cs="宋体"/>
          <w:sz w:val="24"/>
          <w:highlight w:val="none"/>
          <w:lang w:eastAsia="zh-CN"/>
        </w:rPr>
        <w:t>）</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加强临平区</w:t>
      </w:r>
      <w:r>
        <w:rPr>
          <w:rFonts w:hint="eastAsia" w:ascii="宋体" w:hAnsi="宋体" w:eastAsia="宋体" w:cs="宋体"/>
          <w:sz w:val="24"/>
          <w:highlight w:val="none"/>
        </w:rPr>
        <w:t>涉疫垃圾</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医废</w:t>
      </w:r>
      <w:r>
        <w:rPr>
          <w:rFonts w:hint="eastAsia" w:ascii="宋体" w:hAnsi="宋体" w:eastAsia="宋体" w:cs="宋体"/>
          <w:sz w:val="24"/>
          <w:highlight w:val="none"/>
          <w:lang w:eastAsia="zh-CN"/>
        </w:rPr>
        <w:t>）</w:t>
      </w:r>
      <w:r>
        <w:rPr>
          <w:rFonts w:hint="eastAsia" w:ascii="宋体" w:hAnsi="宋体" w:eastAsia="宋体" w:cs="宋体"/>
          <w:sz w:val="24"/>
          <w:highlight w:val="none"/>
        </w:rPr>
        <w:t>的清运，</w:t>
      </w:r>
      <w:r>
        <w:rPr>
          <w:rFonts w:hint="eastAsia" w:ascii="宋体" w:hAnsi="宋体" w:eastAsia="宋体" w:cs="宋体"/>
          <w:sz w:val="24"/>
          <w:highlight w:val="none"/>
          <w:lang w:val="en-US" w:eastAsia="zh-CN"/>
        </w:rPr>
        <w:t>防范</w:t>
      </w:r>
      <w:r>
        <w:rPr>
          <w:rFonts w:hint="eastAsia" w:ascii="宋体" w:hAnsi="宋体" w:eastAsia="宋体" w:cs="宋体"/>
          <w:sz w:val="24"/>
          <w:highlight w:val="none"/>
        </w:rPr>
        <w:t>涉疫垃圾</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医废</w:t>
      </w:r>
      <w:r>
        <w:rPr>
          <w:rFonts w:hint="eastAsia" w:ascii="宋体" w:hAnsi="宋体" w:eastAsia="宋体" w:cs="宋体"/>
          <w:sz w:val="24"/>
          <w:highlight w:val="none"/>
          <w:lang w:eastAsia="zh-CN"/>
        </w:rPr>
        <w:t>）</w:t>
      </w:r>
      <w:r>
        <w:rPr>
          <w:rFonts w:hint="eastAsia" w:ascii="宋体" w:hAnsi="宋体" w:eastAsia="宋体" w:cs="宋体"/>
          <w:sz w:val="24"/>
          <w:highlight w:val="none"/>
        </w:rPr>
        <w:t>收集、运输过程中的传播风险，特组织本次采购招标。采购物品为涉疫垃圾</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医废</w:t>
      </w:r>
      <w:r>
        <w:rPr>
          <w:rFonts w:hint="eastAsia" w:ascii="宋体" w:hAnsi="宋体" w:eastAsia="宋体" w:cs="宋体"/>
          <w:sz w:val="24"/>
          <w:highlight w:val="none"/>
          <w:lang w:eastAsia="zh-CN"/>
        </w:rPr>
        <w:t>）</w:t>
      </w:r>
      <w:r>
        <w:rPr>
          <w:rFonts w:hint="eastAsia" w:ascii="宋体" w:hAnsi="宋体" w:eastAsia="宋体" w:cs="宋体"/>
          <w:sz w:val="24"/>
          <w:highlight w:val="none"/>
        </w:rPr>
        <w:t>打包</w:t>
      </w:r>
      <w:r>
        <w:rPr>
          <w:rFonts w:hint="eastAsia" w:ascii="宋体" w:hAnsi="宋体" w:eastAsia="宋体" w:cs="宋体"/>
          <w:sz w:val="24"/>
          <w:highlight w:val="none"/>
          <w:lang w:val="en-US" w:eastAsia="zh-CN"/>
        </w:rPr>
        <w:t>所需的</w:t>
      </w:r>
      <w:r>
        <w:rPr>
          <w:rFonts w:hint="eastAsia" w:ascii="宋体" w:hAnsi="宋体" w:eastAsia="宋体" w:cs="宋体"/>
          <w:sz w:val="24"/>
          <w:highlight w:val="none"/>
        </w:rPr>
        <w:t>一次性包装</w:t>
      </w:r>
      <w:r>
        <w:rPr>
          <w:rFonts w:hint="eastAsia" w:ascii="宋体" w:hAnsi="宋体" w:eastAsia="宋体" w:cs="宋体"/>
          <w:sz w:val="24"/>
          <w:highlight w:val="none"/>
          <w:lang w:val="en-US" w:eastAsia="zh-CN"/>
        </w:rPr>
        <w:t>纸</w:t>
      </w:r>
      <w:r>
        <w:rPr>
          <w:rFonts w:hint="eastAsia" w:ascii="宋体" w:hAnsi="宋体" w:eastAsia="宋体" w:cs="宋体"/>
          <w:sz w:val="24"/>
          <w:highlight w:val="none"/>
        </w:rPr>
        <w:t>箱</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内层塑料袋、</w:t>
      </w:r>
      <w:r>
        <w:rPr>
          <w:rFonts w:hint="eastAsia" w:ascii="宋体" w:hAnsi="宋体" w:eastAsia="宋体" w:cs="宋体"/>
          <w:sz w:val="24"/>
          <w:highlight w:val="none"/>
        </w:rPr>
        <w:t>外层塑料袋</w:t>
      </w:r>
      <w:r>
        <w:rPr>
          <w:rFonts w:hint="eastAsia" w:ascii="宋体" w:hAnsi="宋体" w:eastAsia="宋体" w:cs="宋体"/>
          <w:sz w:val="24"/>
          <w:highlight w:val="none"/>
          <w:lang w:val="en-US" w:eastAsia="zh-CN"/>
        </w:rPr>
        <w:t>和</w:t>
      </w:r>
      <w:r>
        <w:rPr>
          <w:rFonts w:hint="eastAsia" w:ascii="宋体" w:hAnsi="宋体" w:eastAsia="宋体" w:cs="宋体"/>
          <w:sz w:val="24"/>
          <w:highlight w:val="none"/>
        </w:rPr>
        <w:t>扎带。</w:t>
      </w:r>
    </w:p>
    <w:p>
      <w:pPr>
        <w:numPr>
          <w:ilvl w:val="0"/>
          <w:numId w:val="0"/>
        </w:numPr>
        <w:spacing w:line="360" w:lineRule="auto"/>
        <w:ind w:firstLine="480" w:firstLineChars="200"/>
        <w:rPr>
          <w:rFonts w:hint="eastAsia" w:ascii="宋体" w:hAnsi="宋体" w:eastAsia="宋体" w:cs="宋体"/>
          <w:b/>
          <w:bCs/>
          <w:color w:val="auto"/>
          <w:sz w:val="24"/>
          <w:highlight w:val="none"/>
          <w:lang w:eastAsia="zh-CN"/>
        </w:rPr>
      </w:pPr>
      <w:r>
        <w:rPr>
          <w:rFonts w:hint="eastAsia" w:cs="宋体"/>
          <w:sz w:val="24"/>
          <w:highlight w:val="none"/>
          <w:lang w:eastAsia="zh-CN"/>
        </w:rPr>
        <w:t>二、</w:t>
      </w:r>
      <w:bookmarkEnd w:id="27"/>
      <w:r>
        <w:rPr>
          <w:rFonts w:hint="eastAsia" w:ascii="宋体" w:hAnsi="宋体" w:eastAsia="宋体" w:cs="宋体"/>
          <w:b/>
          <w:bCs/>
          <w:color w:val="auto"/>
          <w:sz w:val="24"/>
          <w:highlight w:val="none"/>
          <w:lang w:eastAsia="zh-CN"/>
        </w:rPr>
        <w:t>采购清单及技术参数要求</w:t>
      </w:r>
    </w:p>
    <w:tbl>
      <w:tblPr>
        <w:tblStyle w:val="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453"/>
        <w:gridCol w:w="453"/>
        <w:gridCol w:w="451"/>
        <w:gridCol w:w="3088"/>
        <w:gridCol w:w="2362"/>
        <w:gridCol w:w="1226"/>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Align w:val="center"/>
          </w:tcPr>
          <w:p>
            <w:pPr>
              <w:spacing w:before="0" w:line="240" w:lineRule="auto"/>
              <w:ind w:left="0" w:leftChars="0"/>
              <w:jc w:val="center"/>
              <w:rPr>
                <w:rFonts w:hint="eastAsia" w:ascii="宋体" w:hAnsi="宋体" w:eastAsia="宋体" w:cs="宋体"/>
                <w:kern w:val="2"/>
                <w:sz w:val="23"/>
                <w:szCs w:val="23"/>
                <w:lang w:val="en-US" w:eastAsia="zh-CN" w:bidi="ar-SA"/>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453" w:type="dxa"/>
            <w:vAlign w:val="center"/>
          </w:tcPr>
          <w:p>
            <w:pPr>
              <w:spacing w:before="0" w:line="240" w:lineRule="auto"/>
              <w:ind w:left="0" w:leftChars="0"/>
              <w:jc w:val="center"/>
              <w:rPr>
                <w:rFonts w:hint="eastAsia" w:ascii="宋体" w:hAnsi="宋体" w:eastAsia="宋体" w:cs="宋体"/>
                <w:kern w:val="2"/>
                <w:sz w:val="23"/>
                <w:szCs w:val="23"/>
                <w:lang w:val="en-US" w:eastAsia="zh-CN" w:bidi="ar-SA"/>
              </w:rPr>
            </w:pPr>
            <w:r>
              <w:rPr>
                <w:rFonts w:ascii="宋体" w:hAnsi="宋体" w:eastAsia="宋体" w:cs="宋体"/>
                <w:spacing w:val="4"/>
                <w:sz w:val="23"/>
                <w:szCs w:val="23"/>
              </w:rPr>
              <w:t>名</w:t>
            </w:r>
            <w:r>
              <w:rPr>
                <w:rFonts w:ascii="宋体" w:hAnsi="宋体" w:eastAsia="宋体" w:cs="宋体"/>
                <w:spacing w:val="3"/>
                <w:sz w:val="23"/>
                <w:szCs w:val="23"/>
              </w:rPr>
              <w:t>称</w:t>
            </w:r>
          </w:p>
        </w:tc>
        <w:tc>
          <w:tcPr>
            <w:tcW w:w="453" w:type="dxa"/>
            <w:vAlign w:val="center"/>
          </w:tcPr>
          <w:p>
            <w:pPr>
              <w:spacing w:before="0" w:line="240" w:lineRule="auto"/>
              <w:ind w:left="0" w:leftChars="0"/>
              <w:jc w:val="center"/>
              <w:rPr>
                <w:rFonts w:hint="eastAsia" w:ascii="宋体" w:hAnsi="宋体" w:eastAsia="宋体" w:cs="宋体"/>
                <w:kern w:val="2"/>
                <w:sz w:val="23"/>
                <w:szCs w:val="23"/>
                <w:lang w:val="en-US" w:eastAsia="zh-CN" w:bidi="ar-SA"/>
              </w:rPr>
            </w:pPr>
            <w:r>
              <w:rPr>
                <w:rFonts w:ascii="宋体" w:hAnsi="宋体" w:eastAsia="宋体" w:cs="宋体"/>
                <w:spacing w:val="5"/>
                <w:sz w:val="23"/>
                <w:szCs w:val="23"/>
              </w:rPr>
              <w:t>材质</w:t>
            </w:r>
          </w:p>
        </w:tc>
        <w:tc>
          <w:tcPr>
            <w:tcW w:w="451" w:type="dxa"/>
            <w:vAlign w:val="center"/>
          </w:tcPr>
          <w:p>
            <w:pPr>
              <w:spacing w:before="0" w:line="240" w:lineRule="auto"/>
              <w:ind w:left="0" w:leftChars="0"/>
              <w:jc w:val="center"/>
              <w:rPr>
                <w:rFonts w:hint="eastAsia" w:ascii="宋体" w:hAnsi="宋体" w:eastAsia="宋体" w:cs="宋体"/>
                <w:kern w:val="2"/>
                <w:sz w:val="23"/>
                <w:szCs w:val="23"/>
                <w:lang w:val="en-US" w:eastAsia="zh-CN" w:bidi="ar-SA"/>
              </w:rPr>
            </w:pPr>
            <w:r>
              <w:rPr>
                <w:rFonts w:ascii="宋体" w:hAnsi="宋体" w:eastAsia="宋体" w:cs="宋体"/>
                <w:spacing w:val="4"/>
                <w:sz w:val="23"/>
                <w:szCs w:val="23"/>
              </w:rPr>
              <w:t>单位</w:t>
            </w:r>
          </w:p>
        </w:tc>
        <w:tc>
          <w:tcPr>
            <w:tcW w:w="3088" w:type="dxa"/>
            <w:vAlign w:val="center"/>
          </w:tcPr>
          <w:p>
            <w:pPr>
              <w:spacing w:before="0" w:line="240" w:lineRule="auto"/>
              <w:ind w:left="0" w:leftChars="0"/>
              <w:jc w:val="center"/>
              <w:rPr>
                <w:rFonts w:hint="eastAsia" w:ascii="宋体" w:hAnsi="宋体" w:eastAsia="宋体" w:cs="宋体"/>
                <w:kern w:val="2"/>
                <w:sz w:val="23"/>
                <w:szCs w:val="23"/>
                <w:lang w:val="en-US" w:eastAsia="zh-CN" w:bidi="ar-SA"/>
              </w:rPr>
            </w:pPr>
            <w:r>
              <w:rPr>
                <w:rFonts w:hint="eastAsia" w:ascii="宋体" w:hAnsi="宋体" w:eastAsia="宋体" w:cs="宋体"/>
                <w:spacing w:val="6"/>
                <w:sz w:val="23"/>
                <w:szCs w:val="23"/>
                <w:lang w:eastAsia="zh-CN"/>
              </w:rPr>
              <w:t>参考图片</w:t>
            </w:r>
            <w:r>
              <w:rPr>
                <w:rFonts w:ascii="宋体" w:hAnsi="宋体" w:eastAsia="宋体" w:cs="宋体"/>
                <w:spacing w:val="6"/>
                <w:sz w:val="23"/>
                <w:szCs w:val="23"/>
              </w:rPr>
              <w:t>样</w:t>
            </w:r>
            <w:r>
              <w:rPr>
                <w:rFonts w:ascii="宋体" w:hAnsi="宋体" w:eastAsia="宋体" w:cs="宋体"/>
                <w:spacing w:val="5"/>
                <w:sz w:val="23"/>
                <w:szCs w:val="23"/>
              </w:rPr>
              <w:t>式</w:t>
            </w:r>
          </w:p>
        </w:tc>
        <w:tc>
          <w:tcPr>
            <w:tcW w:w="2362" w:type="dxa"/>
            <w:vAlign w:val="center"/>
          </w:tcPr>
          <w:p>
            <w:pPr>
              <w:spacing w:before="0" w:line="240" w:lineRule="auto"/>
              <w:ind w:left="0" w:leftChars="0"/>
              <w:jc w:val="center"/>
              <w:rPr>
                <w:rFonts w:hint="eastAsia" w:ascii="宋体" w:hAnsi="宋体" w:eastAsia="宋体" w:cs="宋体"/>
                <w:kern w:val="2"/>
                <w:sz w:val="23"/>
                <w:szCs w:val="23"/>
                <w:lang w:val="en-US" w:eastAsia="zh-CN" w:bidi="ar-SA"/>
              </w:rPr>
            </w:pPr>
            <w:r>
              <w:rPr>
                <w:rFonts w:ascii="宋体" w:hAnsi="宋体" w:eastAsia="宋体" w:cs="宋体"/>
                <w:spacing w:val="9"/>
                <w:sz w:val="23"/>
                <w:szCs w:val="23"/>
              </w:rPr>
              <w:t>规</w:t>
            </w:r>
            <w:r>
              <w:rPr>
                <w:rFonts w:ascii="宋体" w:hAnsi="宋体" w:eastAsia="宋体" w:cs="宋体"/>
                <w:spacing w:val="8"/>
                <w:sz w:val="23"/>
                <w:szCs w:val="23"/>
              </w:rPr>
              <w:t>格尺寸要求</w:t>
            </w:r>
          </w:p>
        </w:tc>
        <w:tc>
          <w:tcPr>
            <w:tcW w:w="1226" w:type="dxa"/>
            <w:vAlign w:val="center"/>
          </w:tcPr>
          <w:p>
            <w:pPr>
              <w:spacing w:before="0" w:line="240" w:lineRule="auto"/>
              <w:ind w:left="0" w:leftChars="0"/>
              <w:jc w:val="center"/>
              <w:rPr>
                <w:rFonts w:hint="eastAsia" w:ascii="宋体" w:hAnsi="宋体" w:eastAsia="宋体" w:cs="宋体"/>
                <w:kern w:val="2"/>
                <w:sz w:val="23"/>
                <w:szCs w:val="23"/>
                <w:lang w:val="en-US" w:eastAsia="zh-CN" w:bidi="ar-SA"/>
              </w:rPr>
            </w:pPr>
            <w:r>
              <w:rPr>
                <w:rFonts w:hint="eastAsia" w:ascii="宋体" w:hAnsi="宋体" w:cs="宋体"/>
                <w:spacing w:val="4"/>
                <w:sz w:val="23"/>
                <w:szCs w:val="23"/>
                <w:lang w:val="en-US" w:eastAsia="zh-CN"/>
              </w:rPr>
              <w:t>最高限价</w:t>
            </w:r>
          </w:p>
        </w:tc>
        <w:tc>
          <w:tcPr>
            <w:tcW w:w="360" w:type="dxa"/>
          </w:tcPr>
          <w:p>
            <w:pPr>
              <w:spacing w:before="0" w:line="240" w:lineRule="auto"/>
              <w:ind w:left="0" w:leftChars="0"/>
              <w:jc w:val="center"/>
              <w:rPr>
                <w:rFonts w:hint="eastAsia" w:ascii="宋体" w:hAnsi="宋体" w:eastAsia="宋体" w:cs="宋体"/>
                <w:kern w:val="2"/>
                <w:sz w:val="23"/>
                <w:szCs w:val="23"/>
                <w:lang w:val="en-US" w:eastAsia="zh-CN" w:bidi="ar-SA"/>
              </w:rPr>
            </w:pPr>
            <w:r>
              <w:rPr>
                <w:rFonts w:ascii="宋体" w:hAnsi="宋体" w:eastAsia="宋体" w:cs="宋体"/>
                <w:spacing w:val="4"/>
                <w:sz w:val="23"/>
                <w:szCs w:val="23"/>
              </w:rPr>
              <w:t>备</w:t>
            </w:r>
            <w:r>
              <w:rPr>
                <w:rFonts w:ascii="宋体" w:hAnsi="宋体" w:eastAsia="宋体" w:cs="宋体"/>
                <w:spacing w:val="3"/>
                <w:sz w:val="23"/>
                <w:szCs w:val="23"/>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54" w:type="dxa"/>
            <w:vAlign w:val="center"/>
          </w:tcPr>
          <w:p>
            <w:pPr>
              <w:spacing w:before="0" w:line="240" w:lineRule="auto"/>
              <w:ind w:left="0" w:leftChars="0"/>
              <w:jc w:val="center"/>
              <w:rPr>
                <w:rFonts w:hint="eastAsia" w:ascii="宋体" w:hAnsi="宋体" w:eastAsia="宋体" w:cs="宋体"/>
                <w:kern w:val="2"/>
                <w:sz w:val="23"/>
                <w:szCs w:val="23"/>
                <w:lang w:val="en-US" w:eastAsia="zh-CN" w:bidi="ar-SA"/>
              </w:rPr>
            </w:pPr>
            <w:r>
              <w:rPr>
                <w:rFonts w:ascii="宋体" w:hAnsi="宋体" w:eastAsia="宋体" w:cs="宋体"/>
                <w:sz w:val="23"/>
                <w:szCs w:val="23"/>
              </w:rPr>
              <w:t>1</w:t>
            </w:r>
          </w:p>
        </w:tc>
        <w:tc>
          <w:tcPr>
            <w:tcW w:w="453" w:type="dxa"/>
            <w:vAlign w:val="center"/>
          </w:tcPr>
          <w:p>
            <w:pPr>
              <w:spacing w:before="0" w:line="240" w:lineRule="auto"/>
              <w:ind w:left="0" w:leftChars="0" w:right="0" w:rightChars="0" w:firstLine="0" w:firstLineChars="0"/>
              <w:jc w:val="center"/>
              <w:rPr>
                <w:rFonts w:hint="eastAsia" w:ascii="宋体" w:hAnsi="宋体" w:eastAsia="宋体" w:cs="宋体"/>
                <w:kern w:val="2"/>
                <w:sz w:val="23"/>
                <w:szCs w:val="23"/>
                <w:lang w:val="en-US" w:eastAsia="zh-CN" w:bidi="ar-SA"/>
              </w:rPr>
            </w:pPr>
            <w:r>
              <w:rPr>
                <w:rFonts w:ascii="宋体" w:hAnsi="宋体" w:eastAsia="宋体" w:cs="宋体"/>
                <w:spacing w:val="-28"/>
                <w:sz w:val="23"/>
                <w:szCs w:val="23"/>
              </w:rPr>
              <w:t>一</w:t>
            </w:r>
            <w:r>
              <w:rPr>
                <w:rFonts w:ascii="宋体" w:hAnsi="宋体" w:eastAsia="宋体" w:cs="宋体"/>
                <w:spacing w:val="-24"/>
                <w:sz w:val="23"/>
                <w:szCs w:val="23"/>
              </w:rPr>
              <w:t>次性包</w:t>
            </w:r>
            <w:r>
              <w:rPr>
                <w:rFonts w:ascii="宋体" w:hAnsi="宋体" w:eastAsia="宋体" w:cs="宋体"/>
                <w:spacing w:val="5"/>
                <w:sz w:val="23"/>
                <w:szCs w:val="23"/>
              </w:rPr>
              <w:t>装箱</w:t>
            </w:r>
          </w:p>
        </w:tc>
        <w:tc>
          <w:tcPr>
            <w:tcW w:w="453" w:type="dxa"/>
            <w:vAlign w:val="center"/>
          </w:tcPr>
          <w:p>
            <w:pPr>
              <w:spacing w:before="0" w:line="240" w:lineRule="auto"/>
              <w:ind w:left="0" w:leftChars="0"/>
              <w:jc w:val="center"/>
              <w:rPr>
                <w:rFonts w:hint="eastAsia" w:ascii="宋体" w:hAnsi="宋体" w:eastAsia="宋体" w:cs="宋体"/>
                <w:kern w:val="2"/>
                <w:sz w:val="23"/>
                <w:szCs w:val="23"/>
                <w:lang w:val="en-US" w:eastAsia="zh-CN" w:bidi="ar-SA"/>
              </w:rPr>
            </w:pPr>
            <w:r>
              <w:rPr>
                <w:rFonts w:ascii="宋体" w:hAnsi="宋体" w:eastAsia="宋体" w:cs="宋体"/>
                <w:spacing w:val="4"/>
                <w:sz w:val="23"/>
                <w:szCs w:val="23"/>
              </w:rPr>
              <w:t>纸质</w:t>
            </w:r>
          </w:p>
        </w:tc>
        <w:tc>
          <w:tcPr>
            <w:tcW w:w="451" w:type="dxa"/>
            <w:vAlign w:val="center"/>
          </w:tcPr>
          <w:p>
            <w:pPr>
              <w:spacing w:before="0" w:line="240" w:lineRule="auto"/>
              <w:ind w:left="0" w:leftChars="0"/>
              <w:jc w:val="center"/>
              <w:rPr>
                <w:rFonts w:hint="eastAsia" w:ascii="宋体" w:hAnsi="宋体" w:eastAsia="宋体" w:cs="宋体"/>
                <w:kern w:val="2"/>
                <w:sz w:val="23"/>
                <w:szCs w:val="23"/>
                <w:lang w:val="en-US" w:eastAsia="zh-CN" w:bidi="ar-SA"/>
              </w:rPr>
            </w:pPr>
            <w:r>
              <w:rPr>
                <w:rFonts w:ascii="宋体" w:hAnsi="宋体" w:eastAsia="宋体" w:cs="宋体"/>
                <w:sz w:val="23"/>
                <w:szCs w:val="23"/>
              </w:rPr>
              <w:t>个</w:t>
            </w:r>
          </w:p>
        </w:tc>
        <w:tc>
          <w:tcPr>
            <w:tcW w:w="3088" w:type="dxa"/>
            <w:vAlign w:val="center"/>
          </w:tcPr>
          <w:p>
            <w:pPr>
              <w:spacing w:line="240" w:lineRule="auto"/>
              <w:ind w:firstLine="0" w:firstLineChars="0"/>
              <w:jc w:val="center"/>
              <w:textAlignment w:val="center"/>
              <w:rPr>
                <w:rFonts w:hint="eastAsia" w:ascii="Times New Roman" w:hAnsi="Times New Roman" w:eastAsia="宋体" w:cs="Times New Roman"/>
                <w:kern w:val="2"/>
                <w:sz w:val="21"/>
                <w:szCs w:val="24"/>
                <w:lang w:val="en-US" w:eastAsia="zh-CN" w:bidi="ar-SA"/>
              </w:rPr>
            </w:pPr>
            <w:r>
              <w:drawing>
                <wp:inline distT="0" distB="0" distL="114300" distR="114300">
                  <wp:extent cx="1615440" cy="2696210"/>
                  <wp:effectExtent l="0" t="0" r="3810" b="8890"/>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33"/>
                          <a:stretch>
                            <a:fillRect/>
                          </a:stretch>
                        </pic:blipFill>
                        <pic:spPr>
                          <a:xfrm>
                            <a:off x="0" y="0"/>
                            <a:ext cx="1615440" cy="2696210"/>
                          </a:xfrm>
                          <a:prstGeom prst="rect">
                            <a:avLst/>
                          </a:prstGeom>
                          <a:noFill/>
                          <a:ln>
                            <a:noFill/>
                          </a:ln>
                        </pic:spPr>
                      </pic:pic>
                    </a:graphicData>
                  </a:graphic>
                </wp:inline>
              </w:drawing>
            </w:r>
          </w:p>
        </w:tc>
        <w:tc>
          <w:tcPr>
            <w:tcW w:w="2362" w:type="dxa"/>
            <w:vAlign w:val="center"/>
          </w:tcPr>
          <w:p>
            <w:pPr>
              <w:tabs>
                <w:tab w:val="left" w:pos="130"/>
                <w:tab w:val="left" w:pos="148"/>
              </w:tabs>
              <w:spacing w:before="0" w:line="240" w:lineRule="auto"/>
              <w:ind w:right="0" w:rightChars="0" w:firstLine="0" w:firstLineChars="0"/>
              <w:jc w:val="both"/>
              <w:rPr>
                <w:rFonts w:ascii="宋体" w:hAnsi="宋体" w:eastAsia="宋体" w:cs="宋体"/>
                <w:spacing w:val="23"/>
                <w:sz w:val="23"/>
                <w:szCs w:val="23"/>
              </w:rPr>
            </w:pPr>
            <w:r>
              <w:rPr>
                <w:rFonts w:ascii="宋体" w:hAnsi="宋体" w:eastAsia="宋体" w:cs="宋体"/>
                <w:spacing w:val="1"/>
                <w:sz w:val="23"/>
                <w:szCs w:val="23"/>
              </w:rPr>
              <w:t>①长宽高</w:t>
            </w:r>
            <w:r>
              <w:rPr>
                <w:rFonts w:ascii="Times New Roman" w:hAnsi="Times New Roman" w:eastAsia="Times New Roman" w:cs="Times New Roman"/>
                <w:spacing w:val="1"/>
                <w:sz w:val="23"/>
                <w:szCs w:val="23"/>
              </w:rPr>
              <w:t>5</w:t>
            </w:r>
            <w:r>
              <w:rPr>
                <w:rFonts w:ascii="Times New Roman" w:hAnsi="Times New Roman" w:eastAsia="Times New Roman" w:cs="Times New Roman"/>
                <w:sz w:val="23"/>
                <w:szCs w:val="23"/>
              </w:rPr>
              <w:t>0*50*40c m</w:t>
            </w:r>
            <w:r>
              <w:rPr>
                <w:rFonts w:ascii="宋体" w:hAnsi="宋体" w:eastAsia="宋体" w:cs="宋体"/>
                <w:spacing w:val="24"/>
                <w:sz w:val="23"/>
                <w:szCs w:val="23"/>
              </w:rPr>
              <w:t>(外径)</w:t>
            </w:r>
            <w:r>
              <w:rPr>
                <w:rFonts w:ascii="宋体" w:hAnsi="宋体" w:eastAsia="宋体" w:cs="宋体"/>
                <w:spacing w:val="23"/>
                <w:sz w:val="23"/>
                <w:szCs w:val="23"/>
              </w:rPr>
              <w:t>；</w:t>
            </w:r>
          </w:p>
          <w:p>
            <w:pPr>
              <w:tabs>
                <w:tab w:val="left" w:pos="130"/>
                <w:tab w:val="left" w:pos="148"/>
              </w:tabs>
              <w:spacing w:before="0" w:line="240" w:lineRule="auto"/>
              <w:ind w:right="0" w:rightChars="0" w:firstLine="0" w:firstLineChars="0"/>
              <w:jc w:val="both"/>
              <w:rPr>
                <w:rFonts w:ascii="宋体" w:hAnsi="宋体" w:eastAsia="宋体" w:cs="宋体"/>
                <w:spacing w:val="17"/>
                <w:sz w:val="23"/>
                <w:szCs w:val="23"/>
              </w:rPr>
            </w:pPr>
            <w:r>
              <w:rPr>
                <w:rFonts w:ascii="宋体" w:hAnsi="宋体" w:eastAsia="宋体" w:cs="宋体"/>
                <w:spacing w:val="13"/>
                <w:sz w:val="23"/>
                <w:szCs w:val="23"/>
              </w:rPr>
              <w:t>②五层纸板：面纸</w:t>
            </w:r>
            <w:r>
              <w:rPr>
                <w:rFonts w:ascii="Times New Roman" w:hAnsi="Times New Roman" w:eastAsia="Times New Roman" w:cs="Times New Roman"/>
                <w:spacing w:val="13"/>
                <w:sz w:val="23"/>
                <w:szCs w:val="23"/>
              </w:rPr>
              <w:t>1</w:t>
            </w:r>
            <w:r>
              <w:rPr>
                <w:rFonts w:ascii="Times New Roman" w:hAnsi="Times New Roman" w:eastAsia="Times New Roman" w:cs="Times New Roman"/>
                <w:spacing w:val="11"/>
                <w:sz w:val="23"/>
                <w:szCs w:val="23"/>
              </w:rPr>
              <w:t>3</w:t>
            </w:r>
            <w:r>
              <w:rPr>
                <w:rFonts w:ascii="Times New Roman" w:hAnsi="Times New Roman" w:eastAsia="Times New Roman" w:cs="Times New Roman"/>
                <w:spacing w:val="-12"/>
                <w:sz w:val="23"/>
                <w:szCs w:val="23"/>
              </w:rPr>
              <w:t>0</w:t>
            </w:r>
            <w:r>
              <w:rPr>
                <w:rFonts w:ascii="Times New Roman" w:hAnsi="Times New Roman" w:eastAsia="Times New Roman" w:cs="Times New Roman"/>
                <w:spacing w:val="-6"/>
                <w:sz w:val="23"/>
                <w:szCs w:val="23"/>
              </w:rPr>
              <w:t>g</w:t>
            </w:r>
            <w:r>
              <w:rPr>
                <w:rFonts w:ascii="宋体" w:hAnsi="宋体" w:eastAsia="宋体" w:cs="宋体"/>
                <w:spacing w:val="-6"/>
                <w:sz w:val="23"/>
                <w:szCs w:val="23"/>
              </w:rPr>
              <w:t>、里纸</w:t>
            </w:r>
            <w:r>
              <w:rPr>
                <w:rFonts w:ascii="Times New Roman" w:hAnsi="Times New Roman" w:eastAsia="Times New Roman" w:cs="Times New Roman"/>
                <w:spacing w:val="-6"/>
                <w:sz w:val="23"/>
                <w:szCs w:val="23"/>
              </w:rPr>
              <w:t>120g</w:t>
            </w:r>
            <w:r>
              <w:rPr>
                <w:rFonts w:ascii="宋体" w:hAnsi="宋体" w:eastAsia="宋体" w:cs="宋体"/>
                <w:spacing w:val="-6"/>
                <w:sz w:val="23"/>
                <w:szCs w:val="23"/>
              </w:rPr>
              <w:t>、</w:t>
            </w:r>
            <w:r>
              <w:rPr>
                <w:rFonts w:ascii="Times New Roman" w:hAnsi="Times New Roman" w:eastAsia="Times New Roman" w:cs="Times New Roman"/>
                <w:spacing w:val="-6"/>
                <w:sz w:val="23"/>
                <w:szCs w:val="23"/>
              </w:rPr>
              <w:t>A</w:t>
            </w:r>
            <w:r>
              <w:rPr>
                <w:rFonts w:ascii="宋体" w:hAnsi="宋体" w:eastAsia="宋体" w:cs="宋体"/>
                <w:spacing w:val="-6"/>
                <w:sz w:val="23"/>
                <w:szCs w:val="23"/>
              </w:rPr>
              <w:t>瓦</w:t>
            </w:r>
            <w:r>
              <w:rPr>
                <w:rFonts w:ascii="Times New Roman" w:hAnsi="Times New Roman" w:eastAsia="Times New Roman" w:cs="Times New Roman"/>
                <w:spacing w:val="-11"/>
                <w:sz w:val="23"/>
                <w:szCs w:val="23"/>
              </w:rPr>
              <w:t>1</w:t>
            </w:r>
            <w:r>
              <w:rPr>
                <w:rFonts w:ascii="Times New Roman" w:hAnsi="Times New Roman" w:eastAsia="Times New Roman" w:cs="Times New Roman"/>
                <w:spacing w:val="-7"/>
                <w:sz w:val="23"/>
                <w:szCs w:val="23"/>
              </w:rPr>
              <w:t>40g</w:t>
            </w:r>
            <w:r>
              <w:rPr>
                <w:rFonts w:ascii="宋体" w:hAnsi="宋体" w:eastAsia="宋体" w:cs="宋体"/>
                <w:spacing w:val="-7"/>
                <w:sz w:val="23"/>
                <w:szCs w:val="23"/>
              </w:rPr>
              <w:t>、</w:t>
            </w:r>
            <w:r>
              <w:rPr>
                <w:rFonts w:ascii="Times New Roman" w:hAnsi="Times New Roman" w:eastAsia="Times New Roman" w:cs="Times New Roman"/>
                <w:spacing w:val="-7"/>
                <w:sz w:val="23"/>
                <w:szCs w:val="23"/>
              </w:rPr>
              <w:t>B</w:t>
            </w:r>
            <w:r>
              <w:rPr>
                <w:rFonts w:ascii="宋体" w:hAnsi="宋体" w:eastAsia="宋体" w:cs="宋体"/>
                <w:spacing w:val="-7"/>
                <w:sz w:val="23"/>
                <w:szCs w:val="23"/>
              </w:rPr>
              <w:t>瓦</w:t>
            </w:r>
            <w:r>
              <w:rPr>
                <w:rFonts w:ascii="Times New Roman" w:hAnsi="Times New Roman" w:eastAsia="Times New Roman" w:cs="Times New Roman"/>
                <w:spacing w:val="-7"/>
                <w:sz w:val="23"/>
                <w:szCs w:val="23"/>
              </w:rPr>
              <w:t>120g</w:t>
            </w:r>
            <w:r>
              <w:rPr>
                <w:rFonts w:ascii="宋体" w:hAnsi="宋体" w:eastAsia="宋体" w:cs="宋体"/>
                <w:spacing w:val="-7"/>
                <w:sz w:val="23"/>
                <w:szCs w:val="23"/>
              </w:rPr>
              <w:t>、芯</w:t>
            </w:r>
            <w:r>
              <w:rPr>
                <w:rFonts w:ascii="宋体" w:hAnsi="宋体" w:eastAsia="宋体" w:cs="宋体"/>
                <w:spacing w:val="19"/>
                <w:sz w:val="23"/>
                <w:szCs w:val="23"/>
              </w:rPr>
              <w:t>纸</w:t>
            </w:r>
            <w:r>
              <w:rPr>
                <w:rFonts w:ascii="Times New Roman" w:hAnsi="Times New Roman" w:eastAsia="Times New Roman" w:cs="Times New Roman"/>
                <w:spacing w:val="17"/>
                <w:sz w:val="23"/>
                <w:szCs w:val="23"/>
              </w:rPr>
              <w:t>80</w:t>
            </w:r>
            <w:r>
              <w:rPr>
                <w:rFonts w:ascii="Times New Roman" w:hAnsi="Times New Roman" w:eastAsia="Times New Roman" w:cs="Times New Roman"/>
                <w:sz w:val="23"/>
                <w:szCs w:val="23"/>
              </w:rPr>
              <w:t>g</w:t>
            </w:r>
            <w:r>
              <w:rPr>
                <w:rFonts w:ascii="宋体" w:hAnsi="宋体" w:eastAsia="宋体" w:cs="宋体"/>
                <w:spacing w:val="17"/>
                <w:sz w:val="23"/>
                <w:szCs w:val="23"/>
              </w:rPr>
              <w:t>；</w:t>
            </w:r>
          </w:p>
          <w:p>
            <w:pPr>
              <w:tabs>
                <w:tab w:val="left" w:pos="130"/>
                <w:tab w:val="left" w:pos="148"/>
              </w:tabs>
              <w:spacing w:before="0" w:line="240" w:lineRule="auto"/>
              <w:ind w:right="0" w:rightChars="0" w:firstLine="0" w:firstLineChars="0"/>
              <w:jc w:val="both"/>
              <w:rPr>
                <w:rFonts w:ascii="宋体" w:hAnsi="宋体" w:eastAsia="宋体" w:cs="宋体"/>
                <w:spacing w:val="22"/>
                <w:sz w:val="23"/>
                <w:szCs w:val="23"/>
              </w:rPr>
            </w:pPr>
            <w:r>
              <w:rPr>
                <w:rFonts w:ascii="宋体" w:hAnsi="宋体" w:eastAsia="宋体" w:cs="宋体"/>
                <w:spacing w:val="25"/>
                <w:sz w:val="23"/>
                <w:szCs w:val="23"/>
              </w:rPr>
              <w:t>③</w:t>
            </w:r>
            <w:r>
              <w:rPr>
                <w:rFonts w:ascii="宋体" w:hAnsi="宋体" w:eastAsia="宋体" w:cs="宋体"/>
                <w:spacing w:val="22"/>
                <w:sz w:val="23"/>
                <w:szCs w:val="23"/>
              </w:rPr>
              <w:t>不受潮不变形；</w:t>
            </w:r>
          </w:p>
          <w:p>
            <w:pPr>
              <w:tabs>
                <w:tab w:val="left" w:pos="130"/>
                <w:tab w:val="left" w:pos="148"/>
              </w:tabs>
              <w:spacing w:before="0" w:line="240" w:lineRule="auto"/>
              <w:ind w:right="0" w:rightChars="0" w:firstLine="0" w:firstLineChars="0"/>
              <w:jc w:val="both"/>
              <w:rPr>
                <w:rFonts w:hint="eastAsia" w:ascii="宋体" w:hAnsi="宋体" w:eastAsia="宋体" w:cs="宋体"/>
                <w:kern w:val="2"/>
                <w:sz w:val="23"/>
                <w:szCs w:val="23"/>
                <w:lang w:val="en-US" w:eastAsia="zh-CN" w:bidi="ar-SA"/>
              </w:rPr>
            </w:pPr>
            <w:r>
              <w:rPr>
                <w:rFonts w:ascii="宋体" w:hAnsi="宋体" w:eastAsia="宋体" w:cs="宋体"/>
                <w:spacing w:val="22"/>
                <w:sz w:val="23"/>
                <w:szCs w:val="23"/>
              </w:rPr>
              <w:t>④纸箱前后两面印</w:t>
            </w:r>
            <w:r>
              <w:rPr>
                <w:rFonts w:ascii="宋体" w:hAnsi="宋体" w:eastAsia="宋体" w:cs="宋体"/>
                <w:spacing w:val="20"/>
                <w:sz w:val="23"/>
                <w:szCs w:val="23"/>
              </w:rPr>
              <w:t>有</w:t>
            </w:r>
            <w:r>
              <w:rPr>
                <w:rFonts w:ascii="宋体" w:hAnsi="宋体" w:eastAsia="宋体" w:cs="宋体"/>
                <w:spacing w:val="4"/>
                <w:sz w:val="23"/>
                <w:szCs w:val="23"/>
              </w:rPr>
              <w:t>“防疫</w:t>
            </w:r>
            <w:r>
              <w:rPr>
                <w:rFonts w:ascii="宋体" w:hAnsi="宋体" w:eastAsia="宋体" w:cs="宋体"/>
                <w:spacing w:val="2"/>
                <w:sz w:val="23"/>
                <w:szCs w:val="23"/>
              </w:rPr>
              <w:t>专用”、“医疗</w:t>
            </w:r>
            <w:r>
              <w:rPr>
                <w:rFonts w:ascii="宋体" w:hAnsi="宋体" w:eastAsia="宋体" w:cs="宋体"/>
                <w:spacing w:val="27"/>
                <w:sz w:val="23"/>
                <w:szCs w:val="23"/>
              </w:rPr>
              <w:t>废</w:t>
            </w:r>
            <w:r>
              <w:rPr>
                <w:rFonts w:ascii="宋体" w:hAnsi="宋体" w:eastAsia="宋体" w:cs="宋体"/>
                <w:spacing w:val="24"/>
                <w:sz w:val="23"/>
                <w:szCs w:val="23"/>
              </w:rPr>
              <w:t>物”等信息。</w:t>
            </w:r>
          </w:p>
        </w:tc>
        <w:tc>
          <w:tcPr>
            <w:tcW w:w="1226" w:type="dxa"/>
            <w:vAlign w:val="center"/>
          </w:tcPr>
          <w:p>
            <w:pPr>
              <w:spacing w:before="0" w:line="240" w:lineRule="auto"/>
              <w:ind w:left="0" w:leftChars="0"/>
              <w:jc w:val="center"/>
              <w:rPr>
                <w:rFonts w:hint="default" w:ascii="宋体" w:hAnsi="宋体" w:eastAsia="宋体" w:cs="宋体"/>
                <w:kern w:val="2"/>
                <w:sz w:val="23"/>
                <w:szCs w:val="23"/>
                <w:lang w:val="en-US" w:eastAsia="zh-CN" w:bidi="ar-SA"/>
              </w:rPr>
            </w:pPr>
            <w:r>
              <w:rPr>
                <w:rFonts w:hint="eastAsia" w:ascii="宋体" w:hAnsi="宋体" w:cs="宋体"/>
                <w:kern w:val="2"/>
                <w:sz w:val="23"/>
                <w:szCs w:val="23"/>
                <w:lang w:val="en-US" w:eastAsia="zh-CN" w:bidi="ar-SA"/>
              </w:rPr>
              <w:t>7.5元/只</w:t>
            </w:r>
          </w:p>
        </w:tc>
        <w:tc>
          <w:tcPr>
            <w:tcW w:w="360" w:type="dxa"/>
            <w:vAlign w:val="center"/>
          </w:tcPr>
          <w:p>
            <w:pPr>
              <w:spacing w:before="0" w:line="240" w:lineRule="auto"/>
              <w:ind w:left="0" w:leftChars="0" w:right="0" w:rightChars="0"/>
              <w:jc w:val="center"/>
              <w:rPr>
                <w:rFonts w:hint="eastAsia" w:ascii="宋体" w:hAnsi="宋体" w:eastAsia="宋体" w:cs="宋体"/>
                <w:kern w:val="2"/>
                <w:sz w:val="23"/>
                <w:szCs w:val="23"/>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4" w:type="dxa"/>
            <w:vAlign w:val="center"/>
          </w:tcPr>
          <w:p>
            <w:pPr>
              <w:spacing w:before="0" w:line="240" w:lineRule="auto"/>
              <w:ind w:left="0" w:leftChars="0"/>
              <w:jc w:val="center"/>
              <w:rPr>
                <w:rFonts w:hint="eastAsia" w:ascii="宋体" w:hAnsi="宋体" w:eastAsia="宋体" w:cs="宋体"/>
                <w:kern w:val="2"/>
                <w:sz w:val="23"/>
                <w:szCs w:val="23"/>
                <w:lang w:val="en-US" w:eastAsia="zh-CN" w:bidi="ar-SA"/>
              </w:rPr>
            </w:pPr>
            <w:r>
              <w:rPr>
                <w:rFonts w:ascii="宋体" w:hAnsi="宋体" w:eastAsia="宋体" w:cs="宋体"/>
                <w:sz w:val="23"/>
                <w:szCs w:val="23"/>
              </w:rPr>
              <w:t>2</w:t>
            </w:r>
          </w:p>
        </w:tc>
        <w:tc>
          <w:tcPr>
            <w:tcW w:w="453" w:type="dxa"/>
            <w:vAlign w:val="center"/>
          </w:tcPr>
          <w:p>
            <w:pPr>
              <w:spacing w:before="0" w:line="240" w:lineRule="auto"/>
              <w:ind w:left="0" w:leftChars="0" w:right="0" w:rightChars="0" w:firstLine="0" w:firstLineChars="0"/>
              <w:jc w:val="center"/>
              <w:rPr>
                <w:rFonts w:hint="eastAsia" w:ascii="宋体" w:hAnsi="宋体" w:eastAsia="宋体" w:cs="宋体"/>
                <w:kern w:val="2"/>
                <w:sz w:val="23"/>
                <w:szCs w:val="23"/>
                <w:lang w:val="en-US" w:eastAsia="zh-CN" w:bidi="ar-SA"/>
              </w:rPr>
            </w:pPr>
            <w:r>
              <w:rPr>
                <w:rFonts w:ascii="宋体" w:hAnsi="宋体" w:eastAsia="宋体" w:cs="宋体"/>
                <w:spacing w:val="-29"/>
                <w:sz w:val="23"/>
                <w:szCs w:val="23"/>
              </w:rPr>
              <w:t>外</w:t>
            </w:r>
            <w:r>
              <w:rPr>
                <w:rFonts w:ascii="宋体" w:hAnsi="宋体" w:eastAsia="宋体" w:cs="宋体"/>
                <w:spacing w:val="-24"/>
                <w:sz w:val="23"/>
                <w:szCs w:val="23"/>
              </w:rPr>
              <w:t>层塑料</w:t>
            </w:r>
            <w:r>
              <w:rPr>
                <w:rFonts w:ascii="宋体" w:hAnsi="宋体" w:eastAsia="宋体" w:cs="宋体"/>
                <w:sz w:val="23"/>
                <w:szCs w:val="23"/>
              </w:rPr>
              <w:t>袋</w:t>
            </w:r>
          </w:p>
        </w:tc>
        <w:tc>
          <w:tcPr>
            <w:tcW w:w="453" w:type="dxa"/>
            <w:vAlign w:val="center"/>
          </w:tcPr>
          <w:p>
            <w:pPr>
              <w:spacing w:before="0" w:line="240" w:lineRule="auto"/>
              <w:ind w:left="0" w:leftChars="0"/>
              <w:jc w:val="center"/>
              <w:rPr>
                <w:rFonts w:hint="eastAsia" w:ascii="宋体" w:hAnsi="宋体" w:eastAsia="宋体" w:cs="宋体"/>
                <w:kern w:val="2"/>
                <w:sz w:val="23"/>
                <w:szCs w:val="23"/>
                <w:lang w:val="en-US" w:eastAsia="zh-CN" w:bidi="ar-SA"/>
              </w:rPr>
            </w:pPr>
            <w:r>
              <w:rPr>
                <w:rFonts w:ascii="宋体" w:hAnsi="宋体" w:eastAsia="宋体" w:cs="宋体"/>
                <w:spacing w:val="2"/>
                <w:sz w:val="23"/>
                <w:szCs w:val="23"/>
              </w:rPr>
              <w:t>PE</w:t>
            </w:r>
          </w:p>
        </w:tc>
        <w:tc>
          <w:tcPr>
            <w:tcW w:w="451" w:type="dxa"/>
            <w:vAlign w:val="center"/>
          </w:tcPr>
          <w:p>
            <w:pPr>
              <w:spacing w:before="0" w:line="240" w:lineRule="auto"/>
              <w:ind w:left="0" w:leftChars="0"/>
              <w:jc w:val="center"/>
              <w:rPr>
                <w:rFonts w:hint="eastAsia" w:ascii="宋体" w:hAnsi="宋体" w:eastAsia="宋体" w:cs="宋体"/>
                <w:kern w:val="2"/>
                <w:sz w:val="23"/>
                <w:szCs w:val="23"/>
                <w:lang w:val="en-US" w:eastAsia="zh-CN" w:bidi="ar-SA"/>
              </w:rPr>
            </w:pPr>
            <w:r>
              <w:rPr>
                <w:rFonts w:ascii="宋体" w:hAnsi="宋体" w:eastAsia="宋体" w:cs="宋体"/>
                <w:sz w:val="23"/>
                <w:szCs w:val="23"/>
              </w:rPr>
              <w:t>个</w:t>
            </w:r>
          </w:p>
        </w:tc>
        <w:tc>
          <w:tcPr>
            <w:tcW w:w="3088" w:type="dxa"/>
            <w:vAlign w:val="center"/>
          </w:tcPr>
          <w:p>
            <w:pPr>
              <w:spacing w:before="0" w:line="240" w:lineRule="auto"/>
              <w:ind w:firstLine="0" w:firstLineChars="0"/>
              <w:jc w:val="center"/>
              <w:textAlignment w:val="center"/>
              <w:rPr>
                <w:rFonts w:hint="eastAsia" w:ascii="Times New Roman" w:hAnsi="Times New Roman" w:eastAsia="宋体" w:cs="Times New Roman"/>
                <w:kern w:val="2"/>
                <w:sz w:val="21"/>
                <w:szCs w:val="24"/>
                <w:lang w:val="en-US" w:eastAsia="zh-CN" w:bidi="ar-SA"/>
              </w:rPr>
            </w:pPr>
            <w:r>
              <w:drawing>
                <wp:inline distT="0" distB="0" distL="114300" distR="114300">
                  <wp:extent cx="1322070" cy="2439670"/>
                  <wp:effectExtent l="0" t="0" r="11430" b="17780"/>
                  <wp:docPr id="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
                          <pic:cNvPicPr>
                            <a:picLocks noChangeAspect="1"/>
                          </pic:cNvPicPr>
                        </pic:nvPicPr>
                        <pic:blipFill>
                          <a:blip r:embed="rId34"/>
                          <a:stretch>
                            <a:fillRect/>
                          </a:stretch>
                        </pic:blipFill>
                        <pic:spPr>
                          <a:xfrm>
                            <a:off x="0" y="0"/>
                            <a:ext cx="1322070" cy="2439670"/>
                          </a:xfrm>
                          <a:prstGeom prst="rect">
                            <a:avLst/>
                          </a:prstGeom>
                          <a:noFill/>
                          <a:ln>
                            <a:noFill/>
                          </a:ln>
                        </pic:spPr>
                      </pic:pic>
                    </a:graphicData>
                  </a:graphic>
                </wp:inline>
              </w:drawing>
            </w:r>
          </w:p>
        </w:tc>
        <w:tc>
          <w:tcPr>
            <w:tcW w:w="2362" w:type="dxa"/>
            <w:vAlign w:val="center"/>
          </w:tcPr>
          <w:p>
            <w:pPr>
              <w:spacing w:before="0" w:line="240" w:lineRule="auto"/>
              <w:ind w:left="0"/>
              <w:jc w:val="center"/>
              <w:rPr>
                <w:rFonts w:ascii="宋体" w:hAnsi="宋体" w:eastAsia="宋体" w:cs="宋体"/>
                <w:sz w:val="23"/>
                <w:szCs w:val="23"/>
              </w:rPr>
            </w:pPr>
            <w:r>
              <w:rPr>
                <w:rFonts w:ascii="宋体" w:hAnsi="宋体" w:eastAsia="宋体" w:cs="宋体"/>
                <w:spacing w:val="6"/>
                <w:sz w:val="23"/>
                <w:szCs w:val="23"/>
              </w:rPr>
              <w:t>外层塑料袋</w:t>
            </w:r>
            <w:r>
              <w:rPr>
                <w:rFonts w:ascii="宋体" w:hAnsi="宋体" w:eastAsia="宋体" w:cs="宋体"/>
                <w:spacing w:val="5"/>
                <w:sz w:val="23"/>
                <w:szCs w:val="23"/>
              </w:rPr>
              <w:t>：</w:t>
            </w:r>
          </w:p>
          <w:p>
            <w:pPr>
              <w:spacing w:before="0" w:line="240" w:lineRule="auto"/>
              <w:ind w:left="0" w:leftChars="0" w:right="0" w:rightChars="0"/>
              <w:jc w:val="center"/>
              <w:rPr>
                <w:rFonts w:hint="eastAsia" w:ascii="宋体" w:hAnsi="宋体" w:eastAsia="宋体" w:cs="宋体"/>
                <w:kern w:val="2"/>
                <w:sz w:val="23"/>
                <w:szCs w:val="23"/>
                <w:lang w:val="en-US" w:eastAsia="zh-CN" w:bidi="ar-SA"/>
              </w:rPr>
            </w:pPr>
            <w:r>
              <w:rPr>
                <w:rFonts w:ascii="宋体" w:hAnsi="宋体" w:eastAsia="宋体" w:cs="宋体"/>
                <w:spacing w:val="4"/>
                <w:sz w:val="23"/>
                <w:szCs w:val="23"/>
              </w:rPr>
              <w:t>①</w:t>
            </w:r>
            <w:r>
              <w:rPr>
                <w:rFonts w:ascii="宋体" w:hAnsi="宋体" w:eastAsia="宋体" w:cs="宋体"/>
                <w:spacing w:val="2"/>
                <w:sz w:val="23"/>
                <w:szCs w:val="23"/>
              </w:rPr>
              <w:t>长宽高不低于70*6</w:t>
            </w:r>
            <w:r>
              <w:rPr>
                <w:rFonts w:ascii="宋体" w:hAnsi="宋体" w:eastAsia="宋体" w:cs="宋体"/>
                <w:sz w:val="23"/>
                <w:szCs w:val="23"/>
              </w:rPr>
              <w:t xml:space="preserve"> </w:t>
            </w:r>
            <w:r>
              <w:rPr>
                <w:rFonts w:ascii="宋体" w:hAnsi="宋体" w:eastAsia="宋体" w:cs="宋体"/>
                <w:spacing w:val="12"/>
                <w:sz w:val="23"/>
                <w:szCs w:val="23"/>
              </w:rPr>
              <w:t>0</w:t>
            </w:r>
            <w:r>
              <w:rPr>
                <w:rFonts w:ascii="宋体" w:hAnsi="宋体" w:eastAsia="宋体" w:cs="宋体"/>
                <w:spacing w:val="8"/>
                <w:sz w:val="23"/>
                <w:szCs w:val="23"/>
              </w:rPr>
              <w:t>*90</w:t>
            </w:r>
            <w:r>
              <w:rPr>
                <w:rFonts w:ascii="宋体" w:hAnsi="宋体" w:eastAsia="宋体" w:cs="宋体"/>
                <w:sz w:val="23"/>
                <w:szCs w:val="23"/>
              </w:rPr>
              <w:t>cm</w:t>
            </w:r>
            <w:r>
              <w:rPr>
                <w:rFonts w:ascii="宋体" w:hAnsi="宋体" w:eastAsia="宋体" w:cs="宋体"/>
                <w:spacing w:val="8"/>
                <w:sz w:val="23"/>
                <w:szCs w:val="23"/>
              </w:rPr>
              <w:t>(外径)；</w:t>
            </w:r>
            <w:r>
              <w:rPr>
                <w:rFonts w:ascii="宋体" w:hAnsi="宋体" w:eastAsia="宋体" w:cs="宋体"/>
                <w:spacing w:val="-9"/>
                <w:sz w:val="23"/>
                <w:szCs w:val="23"/>
              </w:rPr>
              <w:t>②</w:t>
            </w:r>
            <w:r>
              <w:rPr>
                <w:rFonts w:ascii="宋体" w:hAnsi="宋体" w:eastAsia="宋体" w:cs="宋体"/>
                <w:spacing w:val="-7"/>
                <w:sz w:val="23"/>
                <w:szCs w:val="23"/>
              </w:rPr>
              <w:t>双面10丝，不得有</w:t>
            </w:r>
            <w:r>
              <w:rPr>
                <w:rFonts w:ascii="宋体" w:hAnsi="宋体" w:eastAsia="宋体" w:cs="宋体"/>
                <w:spacing w:val="4"/>
                <w:sz w:val="23"/>
                <w:szCs w:val="23"/>
              </w:rPr>
              <w:t>穿孔；</w:t>
            </w:r>
            <w:r>
              <w:rPr>
                <w:rFonts w:ascii="宋体" w:hAnsi="宋体" w:eastAsia="宋体" w:cs="宋体"/>
                <w:spacing w:val="10"/>
                <w:sz w:val="23"/>
                <w:szCs w:val="23"/>
              </w:rPr>
              <w:t>③</w:t>
            </w:r>
            <w:r>
              <w:rPr>
                <w:rFonts w:ascii="宋体" w:hAnsi="宋体" w:eastAsia="宋体" w:cs="宋体"/>
                <w:spacing w:val="9"/>
                <w:sz w:val="23"/>
                <w:szCs w:val="23"/>
              </w:rPr>
              <w:t>材料使用全新聚乙</w:t>
            </w:r>
            <w:r>
              <w:rPr>
                <w:rFonts w:ascii="宋体" w:hAnsi="宋体" w:eastAsia="宋体" w:cs="宋体"/>
                <w:spacing w:val="10"/>
                <w:sz w:val="23"/>
                <w:szCs w:val="23"/>
              </w:rPr>
              <w:t>烯</w:t>
            </w:r>
            <w:r>
              <w:rPr>
                <w:rFonts w:ascii="宋体" w:hAnsi="宋体" w:eastAsia="宋体" w:cs="宋体"/>
                <w:spacing w:val="9"/>
                <w:sz w:val="23"/>
                <w:szCs w:val="23"/>
              </w:rPr>
              <w:t>原料；颜色要求黄</w:t>
            </w:r>
            <w:r>
              <w:rPr>
                <w:rFonts w:ascii="宋体" w:hAnsi="宋体" w:eastAsia="宋体" w:cs="宋体"/>
                <w:spacing w:val="1"/>
                <w:sz w:val="23"/>
                <w:szCs w:val="23"/>
              </w:rPr>
              <w:t>色；</w:t>
            </w:r>
            <w:r>
              <w:rPr>
                <w:rFonts w:ascii="宋体" w:hAnsi="宋体" w:eastAsia="宋体" w:cs="宋体"/>
                <w:spacing w:val="16"/>
                <w:sz w:val="23"/>
                <w:szCs w:val="23"/>
              </w:rPr>
              <w:t>④</w:t>
            </w:r>
            <w:r>
              <w:rPr>
                <w:rFonts w:ascii="宋体" w:hAnsi="宋体" w:eastAsia="宋体" w:cs="宋体"/>
                <w:spacing w:val="14"/>
                <w:sz w:val="23"/>
                <w:szCs w:val="23"/>
              </w:rPr>
              <w:t>可以装纸箱(纸箱</w:t>
            </w:r>
            <w:r>
              <w:rPr>
                <w:rFonts w:ascii="宋体" w:hAnsi="宋体" w:eastAsia="宋体" w:cs="宋体"/>
                <w:spacing w:val="2"/>
                <w:sz w:val="23"/>
                <w:szCs w:val="23"/>
              </w:rPr>
              <w:t>长宽高</w:t>
            </w:r>
            <w:r>
              <w:rPr>
                <w:rFonts w:ascii="宋体" w:hAnsi="宋体" w:eastAsia="宋体" w:cs="宋体"/>
                <w:spacing w:val="1"/>
                <w:sz w:val="23"/>
                <w:szCs w:val="23"/>
              </w:rPr>
              <w:t>50*50*40</w:t>
            </w:r>
            <w:r>
              <w:rPr>
                <w:rFonts w:ascii="宋体" w:hAnsi="宋体" w:eastAsia="宋体" w:cs="宋体"/>
                <w:sz w:val="23"/>
                <w:szCs w:val="23"/>
              </w:rPr>
              <w:t>cm</w:t>
            </w:r>
            <w:r>
              <w:rPr>
                <w:rFonts w:ascii="宋体" w:hAnsi="宋体" w:eastAsia="宋体" w:cs="宋体"/>
                <w:spacing w:val="1"/>
                <w:sz w:val="23"/>
                <w:szCs w:val="23"/>
              </w:rPr>
              <w:t>)</w:t>
            </w:r>
          </w:p>
        </w:tc>
        <w:tc>
          <w:tcPr>
            <w:tcW w:w="1226" w:type="dxa"/>
            <w:vAlign w:val="center"/>
          </w:tcPr>
          <w:p>
            <w:pPr>
              <w:spacing w:before="0" w:line="240" w:lineRule="auto"/>
              <w:ind w:left="0" w:leftChars="0"/>
              <w:jc w:val="center"/>
              <w:rPr>
                <w:rFonts w:hint="default" w:ascii="宋体" w:hAnsi="宋体" w:eastAsia="宋体" w:cs="宋体"/>
                <w:kern w:val="2"/>
                <w:sz w:val="23"/>
                <w:szCs w:val="23"/>
                <w:lang w:val="en-US" w:eastAsia="zh-CN" w:bidi="ar-SA"/>
              </w:rPr>
            </w:pPr>
            <w:r>
              <w:rPr>
                <w:rFonts w:hint="eastAsia" w:ascii="宋体" w:hAnsi="宋体" w:cs="宋体"/>
                <w:kern w:val="2"/>
                <w:sz w:val="23"/>
                <w:szCs w:val="23"/>
                <w:lang w:val="en-US" w:eastAsia="zh-CN" w:bidi="ar-SA"/>
              </w:rPr>
              <w:t>1.7元/只</w:t>
            </w:r>
          </w:p>
        </w:tc>
        <w:tc>
          <w:tcPr>
            <w:tcW w:w="360" w:type="dxa"/>
            <w:vAlign w:val="center"/>
          </w:tcPr>
          <w:p>
            <w:pPr>
              <w:spacing w:before="0" w:line="240" w:lineRule="auto"/>
              <w:ind w:left="0" w:leftChars="0" w:right="0" w:rightChars="0"/>
              <w:jc w:val="center"/>
              <w:rPr>
                <w:rFonts w:hint="eastAsia" w:ascii="宋体" w:hAnsi="宋体" w:eastAsia="宋体" w:cs="宋体"/>
                <w:kern w:val="2"/>
                <w:sz w:val="23"/>
                <w:szCs w:val="23"/>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5" w:hRule="atLeast"/>
        </w:trPr>
        <w:tc>
          <w:tcPr>
            <w:tcW w:w="454" w:type="dxa"/>
            <w:vAlign w:val="center"/>
          </w:tcPr>
          <w:p>
            <w:pPr>
              <w:spacing w:before="0" w:line="240" w:lineRule="auto"/>
              <w:ind w:left="0" w:leftChars="0"/>
              <w:jc w:val="center"/>
              <w:rPr>
                <w:rFonts w:hint="eastAsia" w:ascii="宋体" w:hAnsi="宋体" w:eastAsia="宋体" w:cs="宋体"/>
                <w:kern w:val="2"/>
                <w:sz w:val="23"/>
                <w:szCs w:val="23"/>
                <w:lang w:val="en-US" w:eastAsia="zh-CN" w:bidi="ar-SA"/>
              </w:rPr>
            </w:pPr>
            <w:r>
              <w:rPr>
                <w:rFonts w:hint="eastAsia" w:ascii="宋体" w:hAnsi="宋体" w:eastAsia="宋体" w:cs="宋体"/>
                <w:sz w:val="23"/>
                <w:szCs w:val="23"/>
                <w:lang w:val="en-US" w:eastAsia="zh-CN"/>
              </w:rPr>
              <w:t>3</w:t>
            </w:r>
          </w:p>
        </w:tc>
        <w:tc>
          <w:tcPr>
            <w:tcW w:w="453" w:type="dxa"/>
            <w:vAlign w:val="center"/>
          </w:tcPr>
          <w:p>
            <w:pPr>
              <w:spacing w:before="0" w:line="240" w:lineRule="auto"/>
              <w:ind w:left="0" w:leftChars="0" w:right="0" w:rightChars="0" w:firstLine="0" w:firstLineChars="0"/>
              <w:jc w:val="center"/>
              <w:rPr>
                <w:rFonts w:hint="eastAsia" w:ascii="宋体" w:hAnsi="宋体" w:eastAsia="宋体" w:cs="宋体"/>
                <w:spacing w:val="-29"/>
                <w:kern w:val="2"/>
                <w:sz w:val="23"/>
                <w:szCs w:val="23"/>
                <w:lang w:val="en-US" w:eastAsia="zh-CN" w:bidi="ar-SA"/>
              </w:rPr>
            </w:pPr>
            <w:r>
              <w:rPr>
                <w:rFonts w:hint="eastAsia" w:ascii="宋体" w:hAnsi="宋体" w:eastAsia="宋体" w:cs="宋体"/>
                <w:spacing w:val="-29"/>
                <w:sz w:val="23"/>
                <w:szCs w:val="23"/>
                <w:lang w:val="en-US" w:eastAsia="zh-CN"/>
              </w:rPr>
              <w:t>内层塑料袋</w:t>
            </w:r>
          </w:p>
        </w:tc>
        <w:tc>
          <w:tcPr>
            <w:tcW w:w="453" w:type="dxa"/>
            <w:vAlign w:val="center"/>
          </w:tcPr>
          <w:p>
            <w:pPr>
              <w:spacing w:before="0" w:line="240" w:lineRule="auto"/>
              <w:ind w:left="0" w:leftChars="0"/>
              <w:jc w:val="center"/>
              <w:rPr>
                <w:rFonts w:hint="eastAsia" w:ascii="宋体" w:hAnsi="宋体" w:eastAsia="宋体" w:cs="宋体"/>
                <w:spacing w:val="2"/>
                <w:kern w:val="2"/>
                <w:sz w:val="23"/>
                <w:szCs w:val="23"/>
                <w:lang w:val="en-US" w:eastAsia="zh-CN" w:bidi="ar-SA"/>
              </w:rPr>
            </w:pPr>
            <w:r>
              <w:rPr>
                <w:rFonts w:hint="eastAsia" w:ascii="宋体" w:hAnsi="宋体" w:eastAsia="宋体" w:cs="宋体"/>
                <w:spacing w:val="2"/>
                <w:sz w:val="23"/>
                <w:szCs w:val="23"/>
                <w:lang w:val="en-US" w:eastAsia="zh-CN"/>
              </w:rPr>
              <w:t>PE</w:t>
            </w:r>
          </w:p>
        </w:tc>
        <w:tc>
          <w:tcPr>
            <w:tcW w:w="451" w:type="dxa"/>
            <w:vAlign w:val="center"/>
          </w:tcPr>
          <w:p>
            <w:pPr>
              <w:spacing w:before="0" w:line="240" w:lineRule="auto"/>
              <w:ind w:left="0" w:leftChars="0"/>
              <w:jc w:val="center"/>
              <w:rPr>
                <w:rFonts w:hint="eastAsia" w:ascii="宋体" w:hAnsi="宋体" w:eastAsia="宋体" w:cs="宋体"/>
                <w:kern w:val="2"/>
                <w:sz w:val="23"/>
                <w:szCs w:val="23"/>
                <w:lang w:val="en-US" w:eastAsia="zh-CN" w:bidi="ar-SA"/>
              </w:rPr>
            </w:pPr>
            <w:r>
              <w:rPr>
                <w:rFonts w:hint="eastAsia" w:ascii="宋体" w:hAnsi="宋体" w:eastAsia="宋体" w:cs="宋体"/>
                <w:sz w:val="23"/>
                <w:szCs w:val="23"/>
                <w:lang w:val="en-US" w:eastAsia="zh-CN"/>
              </w:rPr>
              <w:t>个</w:t>
            </w:r>
          </w:p>
        </w:tc>
        <w:tc>
          <w:tcPr>
            <w:tcW w:w="3088" w:type="dxa"/>
            <w:vAlign w:val="center"/>
          </w:tcPr>
          <w:p>
            <w:pPr>
              <w:spacing w:before="0" w:line="240" w:lineRule="auto"/>
              <w:ind w:firstLine="0" w:firstLineChars="0"/>
              <w:jc w:val="center"/>
              <w:textAlignment w:val="center"/>
              <w:rPr>
                <w:rFonts w:hint="eastAsia" w:ascii="Times New Roman" w:hAnsi="Times New Roman" w:eastAsia="宋体" w:cs="Times New Roman"/>
                <w:kern w:val="2"/>
                <w:sz w:val="21"/>
                <w:szCs w:val="24"/>
                <w:lang w:val="en-US" w:eastAsia="zh-CN" w:bidi="ar-SA"/>
              </w:rPr>
            </w:pPr>
            <w:r>
              <w:rPr>
                <w:rFonts w:hint="eastAsia" w:eastAsia="宋体"/>
                <w:lang w:eastAsia="zh-CN"/>
              </w:rPr>
              <w:drawing>
                <wp:inline distT="0" distB="0" distL="114300" distR="114300">
                  <wp:extent cx="1327785" cy="1770380"/>
                  <wp:effectExtent l="0" t="0" r="5715" b="127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
                          <pic:cNvPicPr>
                            <a:picLocks noChangeAspect="1"/>
                          </pic:cNvPicPr>
                        </pic:nvPicPr>
                        <pic:blipFill>
                          <a:blip r:embed="rId35"/>
                          <a:stretch>
                            <a:fillRect/>
                          </a:stretch>
                        </pic:blipFill>
                        <pic:spPr>
                          <a:xfrm>
                            <a:off x="0" y="0"/>
                            <a:ext cx="1327785" cy="1770380"/>
                          </a:xfrm>
                          <a:prstGeom prst="rect">
                            <a:avLst/>
                          </a:prstGeom>
                          <a:noFill/>
                          <a:ln>
                            <a:noFill/>
                          </a:ln>
                        </pic:spPr>
                      </pic:pic>
                    </a:graphicData>
                  </a:graphic>
                </wp:inline>
              </w:drawing>
            </w:r>
          </w:p>
        </w:tc>
        <w:tc>
          <w:tcPr>
            <w:tcW w:w="2362" w:type="dxa"/>
            <w:vAlign w:val="center"/>
          </w:tcPr>
          <w:p>
            <w:pPr>
              <w:spacing w:before="0" w:line="240" w:lineRule="auto"/>
              <w:ind w:left="0" w:right="0"/>
              <w:jc w:val="both"/>
              <w:rPr>
                <w:rFonts w:hint="eastAsia"/>
                <w:lang w:val="en-US" w:eastAsia="zh-CN"/>
              </w:rPr>
            </w:pPr>
            <w:r>
              <w:rPr>
                <w:rFonts w:hint="eastAsia"/>
                <w:lang w:val="en-US" w:eastAsia="zh-CN"/>
              </w:rPr>
              <w:t>内层塑料袋：</w:t>
            </w:r>
          </w:p>
          <w:p>
            <w:pPr>
              <w:spacing w:before="0" w:line="240" w:lineRule="auto"/>
              <w:ind w:left="0" w:right="0"/>
              <w:jc w:val="both"/>
              <w:rPr>
                <w:rFonts w:hint="eastAsia"/>
                <w:lang w:val="en-US" w:eastAsia="zh-CN"/>
              </w:rPr>
            </w:pPr>
            <w:r>
              <w:t>①</w:t>
            </w:r>
            <w:r>
              <w:rPr>
                <w:rFonts w:hint="eastAsia"/>
                <w:lang w:val="en-US" w:eastAsia="zh-CN"/>
              </w:rPr>
              <w:t>长度≥1200mm，</w:t>
            </w:r>
          </w:p>
          <w:p>
            <w:pPr>
              <w:spacing w:before="0" w:line="240" w:lineRule="auto"/>
              <w:ind w:left="0" w:right="0"/>
              <w:jc w:val="both"/>
              <w:rPr>
                <w:rFonts w:hint="eastAsia"/>
                <w:lang w:val="en-US" w:eastAsia="zh-CN"/>
              </w:rPr>
            </w:pPr>
            <w:r>
              <w:rPr>
                <w:rFonts w:hint="eastAsia"/>
                <w:lang w:val="en-US" w:eastAsia="zh-CN"/>
              </w:rPr>
              <w:t>宽度≥1000mm，</w:t>
            </w:r>
          </w:p>
          <w:p>
            <w:pPr>
              <w:spacing w:before="0" w:line="240" w:lineRule="auto"/>
              <w:ind w:left="0" w:right="0"/>
              <w:jc w:val="both"/>
              <w:rPr>
                <w:rFonts w:hint="eastAsia"/>
                <w:lang w:val="en-US" w:eastAsia="zh-CN"/>
              </w:rPr>
            </w:pPr>
            <w:r>
              <w:rPr>
                <w:rFonts w:hint="eastAsia"/>
                <w:lang w:val="en-US" w:eastAsia="zh-CN"/>
              </w:rPr>
              <w:t>单层厚度0.035mm（±0.005），不得有穿孔；</w:t>
            </w:r>
          </w:p>
          <w:p>
            <w:pPr>
              <w:spacing w:before="0" w:line="240" w:lineRule="auto"/>
              <w:ind w:left="0" w:right="0"/>
              <w:jc w:val="both"/>
              <w:rPr>
                <w:rFonts w:hint="eastAsia"/>
                <w:lang w:val="en-US" w:eastAsia="zh-CN"/>
              </w:rPr>
            </w:pPr>
            <w:r>
              <w:t>②</w:t>
            </w:r>
            <w:r>
              <w:rPr>
                <w:rFonts w:hint="eastAsia"/>
                <w:lang w:val="en-US" w:eastAsia="zh-CN"/>
              </w:rPr>
              <w:t>材料使用全新聚乙烯原料；</w:t>
            </w:r>
          </w:p>
          <w:p>
            <w:pPr>
              <w:spacing w:before="0" w:line="240" w:lineRule="auto"/>
              <w:ind w:left="0" w:right="0"/>
              <w:jc w:val="both"/>
              <w:rPr>
                <w:rFonts w:ascii="宋体" w:hAnsi="宋体" w:eastAsia="宋体" w:cs="宋体"/>
                <w:spacing w:val="16"/>
                <w:sz w:val="23"/>
                <w:szCs w:val="23"/>
              </w:rPr>
            </w:pPr>
            <w:r>
              <w:rPr>
                <w:rFonts w:hint="eastAsia"/>
                <w:lang w:val="en-US" w:eastAsia="zh-CN"/>
              </w:rPr>
              <w:t>③颜色要求黄色。</w:t>
            </w:r>
          </w:p>
          <w:p>
            <w:pPr>
              <w:pStyle w:val="84"/>
              <w:widowControl w:val="0"/>
              <w:jc w:val="both"/>
              <w:rPr>
                <w:rFonts w:hint="eastAsia" w:ascii="宋体" w:hAnsi="宋体" w:eastAsia="宋体" w:cs="Times New Roman"/>
                <w:sz w:val="24"/>
                <w:szCs w:val="22"/>
                <w:lang w:val="en-US" w:eastAsia="zh-CN" w:bidi="ar-SA"/>
              </w:rPr>
            </w:pPr>
            <w:r>
              <w:rPr>
                <w:rFonts w:ascii="宋体" w:hAnsi="宋体" w:eastAsia="宋体" w:cs="宋体"/>
                <w:spacing w:val="16"/>
                <w:sz w:val="23"/>
                <w:szCs w:val="23"/>
              </w:rPr>
              <w:t>④</w:t>
            </w:r>
            <w:r>
              <w:rPr>
                <w:rFonts w:hint="eastAsia" w:ascii="Arial" w:hAnsi="Arial" w:eastAsia="Arial" w:cs="Arial"/>
                <w:snapToGrid w:val="0"/>
                <w:color w:val="000000"/>
                <w:kern w:val="0"/>
                <w:sz w:val="21"/>
                <w:szCs w:val="21"/>
                <w:lang w:val="en-US" w:eastAsia="zh-CN"/>
              </w:rPr>
              <w:t>印有医疗垃圾图案，图案文字清晰完整。</w:t>
            </w:r>
          </w:p>
        </w:tc>
        <w:tc>
          <w:tcPr>
            <w:tcW w:w="1226" w:type="dxa"/>
            <w:vAlign w:val="center"/>
          </w:tcPr>
          <w:p>
            <w:pPr>
              <w:jc w:val="center"/>
              <w:rPr>
                <w:rFonts w:hint="default" w:ascii="Arial" w:hAnsi="Times New Roman" w:eastAsia="宋体" w:cs="Times New Roman"/>
                <w:kern w:val="2"/>
                <w:sz w:val="21"/>
                <w:szCs w:val="24"/>
                <w:lang w:val="en-US" w:eastAsia="zh-CN" w:bidi="ar-SA"/>
              </w:rPr>
            </w:pPr>
            <w:r>
              <w:rPr>
                <w:rFonts w:hint="eastAsia" w:ascii="Arial" w:cs="Times New Roman"/>
                <w:kern w:val="2"/>
                <w:sz w:val="21"/>
                <w:szCs w:val="24"/>
                <w:lang w:val="en-US" w:eastAsia="zh-CN" w:bidi="ar-SA"/>
              </w:rPr>
              <w:t>0.75元/只</w:t>
            </w:r>
          </w:p>
        </w:tc>
        <w:tc>
          <w:tcPr>
            <w:tcW w:w="360" w:type="dxa"/>
          </w:tcPr>
          <w:p>
            <w:pPr>
              <w:spacing w:before="0" w:line="240" w:lineRule="auto"/>
              <w:ind w:left="0" w:leftChars="0" w:right="0" w:rightChars="0"/>
              <w:jc w:val="center"/>
              <w:rPr>
                <w:rFonts w:hint="eastAsia" w:ascii="宋体" w:hAnsi="宋体" w:eastAsia="宋体" w:cs="宋体"/>
                <w:spacing w:val="9"/>
                <w:kern w:val="2"/>
                <w:sz w:val="23"/>
                <w:szCs w:val="23"/>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54" w:type="dxa"/>
            <w:vAlign w:val="center"/>
          </w:tcPr>
          <w:p>
            <w:pPr>
              <w:jc w:val="center"/>
              <w:rPr>
                <w:rFonts w:hint="eastAsia" w:ascii="Arial" w:hAnsi="Times New Roman" w:eastAsia="宋体" w:cs="Times New Roman"/>
                <w:kern w:val="2"/>
                <w:sz w:val="21"/>
                <w:szCs w:val="24"/>
                <w:lang w:val="en-US" w:eastAsia="zh-CN" w:bidi="ar-SA"/>
              </w:rPr>
            </w:pPr>
            <w:r>
              <w:rPr>
                <w:rFonts w:hint="eastAsia" w:eastAsia="宋体"/>
                <w:sz w:val="21"/>
                <w:lang w:val="en-US" w:eastAsia="zh-CN"/>
              </w:rPr>
              <w:t>4</w:t>
            </w:r>
          </w:p>
        </w:tc>
        <w:tc>
          <w:tcPr>
            <w:tcW w:w="453" w:type="dxa"/>
            <w:vAlign w:val="center"/>
          </w:tcPr>
          <w:p>
            <w:pPr>
              <w:jc w:val="center"/>
              <w:rPr>
                <w:rFonts w:hint="eastAsia" w:ascii="Arial" w:hAnsi="Times New Roman" w:eastAsia="宋体" w:cs="Times New Roman"/>
                <w:kern w:val="2"/>
                <w:sz w:val="21"/>
                <w:szCs w:val="24"/>
                <w:lang w:val="en-US" w:eastAsia="zh-CN" w:bidi="ar-SA"/>
              </w:rPr>
            </w:pPr>
            <w:r>
              <w:rPr>
                <w:rFonts w:hint="eastAsia" w:eastAsia="宋体"/>
                <w:sz w:val="21"/>
                <w:lang w:val="en-US" w:eastAsia="zh-CN"/>
              </w:rPr>
              <w:t>扎带</w:t>
            </w:r>
          </w:p>
        </w:tc>
        <w:tc>
          <w:tcPr>
            <w:tcW w:w="453" w:type="dxa"/>
            <w:vAlign w:val="center"/>
          </w:tcPr>
          <w:p>
            <w:pPr>
              <w:jc w:val="center"/>
              <w:rPr>
                <w:rFonts w:hint="eastAsia" w:ascii="Arial" w:hAnsi="Times New Roman" w:eastAsia="宋体" w:cs="Times New Roman"/>
                <w:kern w:val="2"/>
                <w:sz w:val="21"/>
                <w:szCs w:val="24"/>
                <w:lang w:val="en-US" w:eastAsia="zh-CN" w:bidi="ar-SA"/>
              </w:rPr>
            </w:pPr>
            <w:r>
              <w:rPr>
                <w:rFonts w:hint="eastAsia" w:eastAsia="宋体"/>
                <w:sz w:val="21"/>
                <w:lang w:val="en-US" w:eastAsia="zh-CN"/>
              </w:rPr>
              <w:t>尼龙</w:t>
            </w:r>
          </w:p>
        </w:tc>
        <w:tc>
          <w:tcPr>
            <w:tcW w:w="451" w:type="dxa"/>
            <w:vAlign w:val="center"/>
          </w:tcPr>
          <w:p>
            <w:pPr>
              <w:jc w:val="center"/>
              <w:rPr>
                <w:rFonts w:hint="eastAsia" w:ascii="Arial" w:hAnsi="Times New Roman" w:eastAsia="宋体" w:cs="Times New Roman"/>
                <w:kern w:val="2"/>
                <w:sz w:val="21"/>
                <w:szCs w:val="24"/>
                <w:lang w:val="en-US" w:eastAsia="zh-CN" w:bidi="ar-SA"/>
              </w:rPr>
            </w:pPr>
            <w:r>
              <w:rPr>
                <w:rFonts w:hint="eastAsia" w:eastAsia="宋体"/>
                <w:sz w:val="21"/>
                <w:lang w:val="en-US" w:eastAsia="zh-CN"/>
              </w:rPr>
              <w:t>包</w:t>
            </w:r>
          </w:p>
        </w:tc>
        <w:tc>
          <w:tcPr>
            <w:tcW w:w="3088" w:type="dxa"/>
            <w:vAlign w:val="center"/>
          </w:tcPr>
          <w:p>
            <w:pPr>
              <w:spacing w:before="0" w:line="240" w:lineRule="auto"/>
              <w:ind w:firstLine="0" w:firstLineChars="0"/>
              <w:jc w:val="center"/>
              <w:textAlignment w:val="center"/>
              <w:rPr>
                <w:rFonts w:hint="eastAsia" w:ascii="Times New Roman" w:hAnsi="Times New Roman" w:eastAsia="宋体" w:cs="Times New Roman"/>
                <w:kern w:val="2"/>
                <w:sz w:val="21"/>
                <w:szCs w:val="24"/>
                <w:lang w:val="en-US" w:eastAsia="zh-CN" w:bidi="ar-SA"/>
              </w:rPr>
            </w:pPr>
            <w:r>
              <w:drawing>
                <wp:inline distT="0" distB="0" distL="114300" distR="114300">
                  <wp:extent cx="1736090" cy="979805"/>
                  <wp:effectExtent l="0" t="0" r="16510" b="10795"/>
                  <wp:docPr id="3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
                          <pic:cNvPicPr>
                            <a:picLocks noChangeAspect="1"/>
                          </pic:cNvPicPr>
                        </pic:nvPicPr>
                        <pic:blipFill>
                          <a:blip r:embed="rId36"/>
                          <a:stretch>
                            <a:fillRect/>
                          </a:stretch>
                        </pic:blipFill>
                        <pic:spPr>
                          <a:xfrm>
                            <a:off x="0" y="0"/>
                            <a:ext cx="1736090" cy="979805"/>
                          </a:xfrm>
                          <a:prstGeom prst="rect">
                            <a:avLst/>
                          </a:prstGeom>
                          <a:noFill/>
                          <a:ln>
                            <a:noFill/>
                          </a:ln>
                        </pic:spPr>
                      </pic:pic>
                    </a:graphicData>
                  </a:graphic>
                </wp:inline>
              </w:drawing>
            </w:r>
          </w:p>
        </w:tc>
        <w:tc>
          <w:tcPr>
            <w:tcW w:w="2362" w:type="dxa"/>
            <w:vAlign w:val="center"/>
          </w:tcPr>
          <w:p>
            <w:pPr>
              <w:jc w:val="center"/>
              <w:rPr>
                <w:rFonts w:hint="eastAsia" w:ascii="Arial" w:hAnsi="Times New Roman" w:eastAsia="宋体" w:cs="Times New Roman"/>
                <w:kern w:val="2"/>
                <w:sz w:val="21"/>
                <w:szCs w:val="24"/>
                <w:lang w:val="en-US" w:eastAsia="zh-CN" w:bidi="ar-SA"/>
              </w:rPr>
            </w:pPr>
            <w:r>
              <w:rPr>
                <w:rFonts w:hint="eastAsia"/>
                <w:lang w:val="en-US" w:eastAsia="zh-CN"/>
              </w:rPr>
              <w:t>白色，</w:t>
            </w:r>
            <w:r>
              <w:t>尺寸为</w:t>
            </w:r>
            <w:r>
              <w:rPr>
                <w:rFonts w:hint="eastAsia"/>
                <w:lang w:eastAsia="zh-CN"/>
              </w:rPr>
              <w:t>带宽</w:t>
            </w:r>
            <w:r>
              <w:t>3</w:t>
            </w:r>
            <w:r>
              <w:rPr>
                <w:rFonts w:hint="eastAsia"/>
                <w:lang w:val="en-US" w:eastAsia="zh-CN"/>
              </w:rPr>
              <w:t>mm</w:t>
            </w:r>
            <w:r>
              <w:rPr>
                <w:rFonts w:hint="eastAsia"/>
                <w:lang w:eastAsia="zh-CN"/>
              </w:rPr>
              <w:t>，每包</w:t>
            </w:r>
            <w:r>
              <w:t>250</w:t>
            </w:r>
            <w:r>
              <w:rPr>
                <w:rFonts w:hint="eastAsia"/>
                <w:lang w:eastAsia="zh-CN"/>
              </w:rPr>
              <w:t>根。</w:t>
            </w:r>
          </w:p>
        </w:tc>
        <w:tc>
          <w:tcPr>
            <w:tcW w:w="1226" w:type="dxa"/>
            <w:vAlign w:val="center"/>
          </w:tcPr>
          <w:p>
            <w:pPr>
              <w:jc w:val="center"/>
              <w:rPr>
                <w:rFonts w:hint="default" w:ascii="Arial" w:hAnsi="Times New Roman" w:eastAsia="宋体" w:cs="Times New Roman"/>
                <w:kern w:val="2"/>
                <w:sz w:val="21"/>
                <w:szCs w:val="24"/>
                <w:lang w:val="en-US" w:eastAsia="zh-CN" w:bidi="ar-SA"/>
              </w:rPr>
            </w:pPr>
            <w:r>
              <w:rPr>
                <w:rFonts w:hint="eastAsia" w:ascii="Arial" w:cs="Times New Roman"/>
                <w:kern w:val="2"/>
                <w:sz w:val="21"/>
                <w:szCs w:val="24"/>
                <w:lang w:val="en-US" w:eastAsia="zh-CN" w:bidi="ar-SA"/>
              </w:rPr>
              <w:t>8元/包</w:t>
            </w:r>
          </w:p>
        </w:tc>
        <w:tc>
          <w:tcPr>
            <w:tcW w:w="360" w:type="dxa"/>
            <w:vAlign w:val="center"/>
          </w:tcPr>
          <w:p>
            <w:pPr>
              <w:jc w:val="center"/>
              <w:rPr>
                <w:rFonts w:hint="eastAsia" w:ascii="Arial" w:hAnsi="Times New Roman" w:eastAsia="宋体" w:cs="Times New Roman"/>
                <w:kern w:val="2"/>
                <w:sz w:val="21"/>
                <w:szCs w:val="24"/>
                <w:lang w:val="en-US" w:eastAsia="zh-CN" w:bidi="ar-SA"/>
              </w:rPr>
            </w:pPr>
          </w:p>
        </w:tc>
      </w:tr>
    </w:tbl>
    <w:p>
      <w:pPr>
        <w:pStyle w:val="84"/>
        <w:rPr>
          <w:rFonts w:hint="eastAsia" w:ascii="宋体" w:hAnsi="宋体" w:eastAsia="宋体" w:cs="宋体"/>
          <w:b/>
          <w:bCs/>
          <w:color w:val="auto"/>
          <w:sz w:val="24"/>
          <w:highlight w:val="none"/>
          <w:lang w:eastAsia="zh-CN"/>
        </w:rPr>
      </w:pPr>
    </w:p>
    <w:p>
      <w:pPr>
        <w:pStyle w:val="84"/>
        <w:spacing w:line="360" w:lineRule="auto"/>
        <w:ind w:firstLine="482" w:firstLineChars="200"/>
        <w:rPr>
          <w:rFonts w:hint="eastAsia" w:ascii="宋体" w:hAnsi="宋体" w:eastAsia="宋体" w:cs="宋体"/>
          <w:b/>
          <w:bCs/>
          <w:color w:val="auto"/>
          <w:sz w:val="24"/>
          <w:szCs w:val="24"/>
          <w:highlight w:val="none"/>
          <w:lang w:eastAsia="zh-CN"/>
        </w:rPr>
      </w:pPr>
      <w:bookmarkStart w:id="28" w:name="_Hlk81484151"/>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lang w:val="en-US" w:eastAsia="zh-CN"/>
        </w:rPr>
        <w:t>供货时间、地点及要求：</w:t>
      </w:r>
    </w:p>
    <w:p>
      <w:pPr>
        <w:pStyle w:val="84"/>
        <w:spacing w:line="360" w:lineRule="auto"/>
        <w:ind w:firstLine="480"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供货时间：分批供货，</w:t>
      </w:r>
      <w:r>
        <w:rPr>
          <w:rFonts w:hint="eastAsia" w:ascii="宋体" w:hAnsi="宋体" w:eastAsia="宋体" w:cs="宋体"/>
          <w:b w:val="0"/>
          <w:bCs w:val="0"/>
          <w:color w:val="auto"/>
          <w:sz w:val="24"/>
          <w:szCs w:val="24"/>
          <w:highlight w:val="none"/>
          <w:lang w:val="en-US" w:eastAsia="zh-CN"/>
        </w:rPr>
        <w:t>自合同签订之日起</w:t>
      </w:r>
      <w:r>
        <w:rPr>
          <w:rFonts w:hint="eastAsia" w:cs="宋体"/>
          <w:b w:val="0"/>
          <w:bCs w:val="0"/>
          <w:color w:val="auto"/>
          <w:sz w:val="24"/>
          <w:szCs w:val="24"/>
          <w:highlight w:val="none"/>
          <w:lang w:val="en-US" w:eastAsia="zh-CN"/>
        </w:rPr>
        <w:t>一年</w:t>
      </w:r>
      <w:r>
        <w:rPr>
          <w:rFonts w:hint="eastAsia" w:ascii="宋体" w:hAnsi="宋体" w:eastAsia="宋体" w:cs="宋体"/>
          <w:b w:val="0"/>
          <w:bCs w:val="0"/>
          <w:color w:val="auto"/>
          <w:sz w:val="24"/>
          <w:szCs w:val="24"/>
          <w:highlight w:val="none"/>
          <w:lang w:val="en-US" w:eastAsia="zh-CN"/>
        </w:rPr>
        <w:t>。</w:t>
      </w:r>
    </w:p>
    <w:p>
      <w:pPr>
        <w:pStyle w:val="84"/>
        <w:spacing w:line="360" w:lineRule="auto"/>
        <w:ind w:firstLine="480"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 xml:space="preserve">供货地点：业主指定地点。 </w:t>
      </w:r>
    </w:p>
    <w:p>
      <w:pPr>
        <w:pStyle w:val="84"/>
        <w:spacing w:line="360" w:lineRule="auto"/>
        <w:ind w:firstLine="480" w:firstLineChars="200"/>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供货要求：</w:t>
      </w:r>
    </w:p>
    <w:p>
      <w:pPr>
        <w:pStyle w:val="84"/>
        <w:spacing w:line="360" w:lineRule="auto"/>
        <w:ind w:firstLine="480"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1.最终结算以实际数量</w:t>
      </w:r>
    </w:p>
    <w:p>
      <w:pPr>
        <w:pStyle w:val="84"/>
        <w:spacing w:line="360" w:lineRule="auto"/>
        <w:ind w:firstLine="480"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2.供货产品生产日期为近三个月内货物。</w:t>
      </w:r>
    </w:p>
    <w:p>
      <w:pPr>
        <w:pStyle w:val="84"/>
        <w:spacing w:line="360" w:lineRule="auto"/>
        <w:ind w:firstLine="480"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3.纸箱与塑料袋尺寸误差±1%以内；警示标志：纸箱前后应印（贴）医疗废物警示标志和警告语，符合医疗废物包装容器标准和警示标识规定（HJ421-2008）；产品材质：外层塑料袋应为防液体渗漏的全新聚乙烯原料,产品表面无气泡，无沙眼；无毒无味、抗冲击能力强。</w:t>
      </w:r>
    </w:p>
    <w:p>
      <w:pPr>
        <w:pStyle w:val="84"/>
        <w:spacing w:line="360" w:lineRule="auto"/>
        <w:ind w:firstLine="482" w:firstLineChars="200"/>
        <w:rPr>
          <w:rFonts w:hint="eastAsia" w:ascii="宋体" w:hAnsi="宋体" w:eastAsia="宋体" w:cs="宋体"/>
          <w:bCs w:val="0"/>
          <w:color w:val="auto"/>
          <w:sz w:val="24"/>
          <w:szCs w:val="24"/>
          <w:highlight w:val="none"/>
        </w:rPr>
      </w:pPr>
      <w:r>
        <w:rPr>
          <w:rFonts w:hint="eastAsia" w:cs="宋体"/>
          <w:b/>
          <w:bCs/>
          <w:color w:val="auto"/>
          <w:sz w:val="24"/>
          <w:szCs w:val="24"/>
          <w:highlight w:val="none"/>
          <w:lang w:val="en-US" w:eastAsia="zh-CN"/>
        </w:rPr>
        <w:t>4.</w:t>
      </w:r>
      <w:r>
        <w:rPr>
          <w:rFonts w:hint="eastAsia" w:ascii="宋体" w:hAnsi="宋体" w:eastAsia="宋体" w:cs="宋体"/>
          <w:bCs w:val="0"/>
          <w:color w:val="auto"/>
          <w:sz w:val="24"/>
          <w:szCs w:val="24"/>
          <w:highlight w:val="none"/>
          <w:lang w:val="en-US" w:eastAsia="zh-CN"/>
        </w:rPr>
        <w:t>合同生效后根据采购人要求分批分量供货，中标供应商须提前备货，在接到采购人通知三天之内按通知中规定的货物品种、数量要求备好货，送至采购人指定地点。待中标供应商将货物运抵指定地点并落地就位后，由采购人组织验收。验收不合格的由中标方无条件负责调换，调换产生的所有费用由中标方承担。货物运抵现场的日期为交货日期。</w:t>
      </w:r>
    </w:p>
    <w:p>
      <w:pPr>
        <w:pStyle w:val="84"/>
        <w:spacing w:line="360" w:lineRule="auto"/>
        <w:ind w:firstLine="482" w:firstLineChars="200"/>
        <w:rPr>
          <w:rFonts w:hint="eastAsia" w:ascii="宋体" w:hAnsi="宋体" w:eastAsia="宋体" w:cs="宋体"/>
          <w:b/>
          <w:bCs/>
          <w:color w:val="auto"/>
          <w:sz w:val="24"/>
          <w:szCs w:val="24"/>
          <w:highlight w:val="none"/>
        </w:rPr>
      </w:pPr>
      <w:r>
        <w:rPr>
          <w:rFonts w:hint="eastAsia" w:cs="宋体"/>
          <w:b/>
          <w:bCs/>
          <w:color w:val="auto"/>
          <w:sz w:val="24"/>
          <w:szCs w:val="24"/>
          <w:highlight w:val="none"/>
          <w:lang w:eastAsia="zh-CN"/>
        </w:rPr>
        <w:t>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售后服务要求：</w:t>
      </w:r>
    </w:p>
    <w:p>
      <w:pPr>
        <w:pStyle w:val="84"/>
        <w:spacing w:line="360" w:lineRule="auto"/>
        <w:ind w:firstLine="480" w:firstLineChars="200"/>
        <w:rPr>
          <w:rFonts w:hint="eastAsia" w:ascii="宋体" w:hAnsi="宋体" w:eastAsia="宋体" w:cs="宋体"/>
          <w:bCs w:val="0"/>
          <w:color w:val="auto"/>
          <w:sz w:val="24"/>
          <w:szCs w:val="24"/>
          <w:highlight w:val="none"/>
          <w:lang w:eastAsia="zh-CN"/>
        </w:rPr>
      </w:pPr>
      <w:r>
        <w:rPr>
          <w:rFonts w:hint="eastAsia" w:ascii="宋体" w:hAnsi="宋体" w:eastAsia="宋体" w:cs="宋体"/>
          <w:bCs w:val="0"/>
          <w:color w:val="auto"/>
          <w:sz w:val="24"/>
          <w:szCs w:val="24"/>
          <w:highlight w:val="none"/>
        </w:rPr>
        <w:t>质保期：</w:t>
      </w:r>
      <w:r>
        <w:rPr>
          <w:rFonts w:hint="eastAsia" w:cs="宋体"/>
          <w:bCs w:val="0"/>
          <w:color w:val="auto"/>
          <w:sz w:val="24"/>
          <w:szCs w:val="24"/>
          <w:highlight w:val="none"/>
          <w:lang w:eastAsia="zh-CN"/>
        </w:rPr>
        <w:t>不少于</w:t>
      </w:r>
      <w:r>
        <w:rPr>
          <w:rFonts w:hint="eastAsia" w:cs="宋体"/>
          <w:bCs w:val="0"/>
          <w:color w:val="auto"/>
          <w:sz w:val="24"/>
          <w:szCs w:val="24"/>
          <w:highlight w:val="none"/>
          <w:lang w:val="en-US" w:eastAsia="zh-CN"/>
        </w:rPr>
        <w:t>1</w:t>
      </w:r>
      <w:r>
        <w:rPr>
          <w:rFonts w:hint="eastAsia" w:ascii="宋体" w:hAnsi="宋体" w:eastAsia="宋体" w:cs="宋体"/>
          <w:bCs w:val="0"/>
          <w:color w:val="auto"/>
          <w:sz w:val="24"/>
          <w:szCs w:val="24"/>
          <w:highlight w:val="none"/>
        </w:rPr>
        <w:t>年。</w:t>
      </w:r>
    </w:p>
    <w:p>
      <w:pPr>
        <w:pStyle w:val="84"/>
        <w:spacing w:line="360" w:lineRule="auto"/>
        <w:ind w:firstLine="482" w:firstLineChars="200"/>
        <w:rPr>
          <w:rFonts w:hint="eastAsia" w:ascii="宋体" w:hAnsi="宋体" w:eastAsia="宋体" w:cs="宋体"/>
          <w:b/>
          <w:bCs/>
          <w:color w:val="auto"/>
          <w:sz w:val="24"/>
          <w:szCs w:val="24"/>
          <w:highlight w:val="none"/>
        </w:rPr>
      </w:pPr>
      <w:r>
        <w:rPr>
          <w:rFonts w:hint="eastAsia" w:cs="宋体"/>
          <w:b/>
          <w:bCs/>
          <w:color w:val="auto"/>
          <w:sz w:val="24"/>
          <w:szCs w:val="24"/>
          <w:highlight w:val="none"/>
          <w:lang w:eastAsia="zh-CN"/>
        </w:rPr>
        <w:t>五</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货款支付：</w:t>
      </w:r>
    </w:p>
    <w:p>
      <w:pPr>
        <w:pStyle w:val="84"/>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Cs w:val="0"/>
          <w:color w:val="auto"/>
          <w:sz w:val="24"/>
          <w:szCs w:val="24"/>
          <w:highlight w:val="none"/>
          <w:lang w:val="en-US" w:eastAsia="zh-CN"/>
        </w:rPr>
        <w:t>1、预付款：合同签订后，预付</w:t>
      </w:r>
      <w:r>
        <w:rPr>
          <w:rFonts w:hint="eastAsia" w:cs="宋体"/>
          <w:bCs w:val="0"/>
          <w:color w:val="auto"/>
          <w:sz w:val="24"/>
          <w:szCs w:val="24"/>
          <w:highlight w:val="none"/>
          <w:lang w:val="en-US" w:eastAsia="zh-CN"/>
        </w:rPr>
        <w:t>首批货款价的40%</w:t>
      </w:r>
      <w:r>
        <w:rPr>
          <w:rFonts w:hint="eastAsia" w:ascii="宋体" w:hAnsi="宋体" w:eastAsia="宋体" w:cs="宋体"/>
          <w:bCs w:val="0"/>
          <w:color w:val="auto"/>
          <w:sz w:val="24"/>
          <w:szCs w:val="24"/>
          <w:highlight w:val="none"/>
          <w:lang w:val="en-US" w:eastAsia="zh-CN"/>
        </w:rPr>
        <w:t>，</w:t>
      </w:r>
      <w:r>
        <w:rPr>
          <w:rFonts w:hint="eastAsia" w:cs="宋体"/>
          <w:bCs w:val="0"/>
          <w:color w:val="auto"/>
          <w:sz w:val="24"/>
          <w:szCs w:val="24"/>
          <w:highlight w:val="none"/>
          <w:lang w:val="en-US" w:eastAsia="zh-CN"/>
        </w:rPr>
        <w:t>首批供货完成支付首批货款60%，后期费用按实际供货量进行结算，服务期内总费用使用完毕，不再进行供货、结算</w:t>
      </w:r>
      <w:r>
        <w:rPr>
          <w:rFonts w:hint="eastAsia" w:ascii="宋体" w:hAnsi="宋体" w:eastAsia="宋体" w:cs="宋体"/>
          <w:b/>
          <w:bCs/>
          <w:color w:val="auto"/>
          <w:sz w:val="24"/>
          <w:szCs w:val="24"/>
          <w:highlight w:val="none"/>
          <w:lang w:val="en-US" w:eastAsia="zh-CN"/>
        </w:rPr>
        <w:t xml:space="preserve">。 </w:t>
      </w:r>
    </w:p>
    <w:p>
      <w:pPr>
        <w:pStyle w:val="84"/>
        <w:spacing w:line="360" w:lineRule="auto"/>
        <w:ind w:firstLine="482"/>
        <w:rPr>
          <w:rFonts w:hint="eastAsia" w:ascii="宋体" w:hAnsi="宋体" w:eastAsia="宋体" w:cs="宋体"/>
          <w:b/>
          <w:bCs/>
          <w:color w:val="auto"/>
          <w:szCs w:val="24"/>
          <w:highlight w:val="none"/>
        </w:rPr>
      </w:pPr>
      <w:r>
        <w:rPr>
          <w:rFonts w:hint="eastAsia" w:ascii="宋体" w:hAnsi="宋体" w:eastAsia="宋体" w:cs="宋体"/>
          <w:b/>
          <w:bCs/>
          <w:color w:val="auto"/>
          <w:kern w:val="0"/>
          <w:sz w:val="24"/>
          <w:szCs w:val="24"/>
          <w:highlight w:val="none"/>
          <w:lang w:val="en-US" w:eastAsia="zh-CN" w:bidi="ar"/>
        </w:rPr>
        <w:t>2、采购人付款前，中标人必须提交符合要求的发票。</w:t>
      </w:r>
    </w:p>
    <w:p>
      <w:pPr>
        <w:pStyle w:val="84"/>
        <w:spacing w:line="360" w:lineRule="auto"/>
        <w:ind w:firstLine="482" w:firstLineChars="200"/>
        <w:rPr>
          <w:rFonts w:hint="eastAsia" w:ascii="宋体" w:hAnsi="宋体" w:eastAsia="宋体" w:cs="宋体"/>
          <w:b/>
          <w:bCs/>
          <w:color w:val="auto"/>
          <w:sz w:val="24"/>
          <w:szCs w:val="24"/>
          <w:highlight w:val="none"/>
        </w:rPr>
      </w:pPr>
      <w:r>
        <w:rPr>
          <w:rFonts w:hint="eastAsia" w:cs="宋体"/>
          <w:b/>
          <w:bCs/>
          <w:color w:val="auto"/>
          <w:sz w:val="24"/>
          <w:szCs w:val="24"/>
          <w:highlight w:val="none"/>
          <w:lang w:eastAsia="zh-CN"/>
        </w:rPr>
        <w:t>六</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采购人认为必须说明的其他内容：</w:t>
      </w:r>
    </w:p>
    <w:p>
      <w:pPr>
        <w:pStyle w:val="84"/>
        <w:numPr>
          <w:ilvl w:val="-1"/>
          <w:numId w:val="0"/>
        </w:numPr>
        <w:spacing w:line="360" w:lineRule="auto"/>
        <w:ind w:firstLine="480" w:firstLineChars="200"/>
        <w:rPr>
          <w:rFonts w:hint="eastAsia" w:ascii="宋体" w:hAnsi="宋体" w:eastAsia="宋体" w:cs="宋体"/>
          <w:bCs w:val="0"/>
          <w:color w:val="auto"/>
          <w:sz w:val="24"/>
          <w:szCs w:val="24"/>
          <w:highlight w:val="none"/>
        </w:rPr>
      </w:pPr>
      <w:r>
        <w:rPr>
          <w:rFonts w:hint="eastAsia" w:cs="宋体"/>
          <w:bCs w:val="0"/>
          <w:color w:val="auto"/>
          <w:sz w:val="24"/>
          <w:szCs w:val="24"/>
          <w:highlight w:val="none"/>
          <w:lang w:val="en-US" w:eastAsia="zh-CN"/>
        </w:rPr>
        <w:t>1</w:t>
      </w:r>
      <w:r>
        <w:rPr>
          <w:rFonts w:hint="eastAsia" w:ascii="宋体" w:hAnsi="宋体" w:eastAsia="宋体" w:cs="宋体"/>
          <w:bCs w:val="0"/>
          <w:color w:val="auto"/>
          <w:sz w:val="24"/>
          <w:szCs w:val="24"/>
          <w:highlight w:val="none"/>
        </w:rPr>
        <w:t>、中标单位不得以任何形式将本项目转包或分包给其他单位，否则招标单位有权终止合同，所发生的一切损失均由中标单位承担。</w:t>
      </w:r>
    </w:p>
    <w:p>
      <w:pPr>
        <w:pStyle w:val="84"/>
        <w:spacing w:line="360" w:lineRule="auto"/>
        <w:ind w:firstLine="480" w:firstLineChars="200"/>
        <w:rPr>
          <w:rFonts w:hint="eastAsia" w:ascii="宋体" w:hAnsi="宋体" w:eastAsia="宋体" w:cs="宋体"/>
          <w:bCs w:val="0"/>
          <w:color w:val="auto"/>
          <w:sz w:val="24"/>
          <w:szCs w:val="24"/>
          <w:highlight w:val="none"/>
        </w:rPr>
      </w:pPr>
      <w:r>
        <w:rPr>
          <w:rFonts w:hint="eastAsia" w:cs="宋体"/>
          <w:bCs w:val="0"/>
          <w:color w:val="auto"/>
          <w:sz w:val="24"/>
          <w:szCs w:val="24"/>
          <w:highlight w:val="none"/>
          <w:lang w:val="en-US" w:eastAsia="zh-CN"/>
        </w:rPr>
        <w:t>2</w:t>
      </w:r>
      <w:r>
        <w:rPr>
          <w:rFonts w:hint="eastAsia" w:ascii="宋体" w:hAnsi="宋体" w:eastAsia="宋体" w:cs="宋体"/>
          <w:bCs w:val="0"/>
          <w:color w:val="auto"/>
          <w:sz w:val="24"/>
          <w:szCs w:val="24"/>
          <w:highlight w:val="none"/>
        </w:rPr>
        <w:t>、投标人所提供的货物必须是符合需求的合法产品，且符合质量检测标准，杜绝三无、假冒和走私产品。投标人使用材料必须具有</w:t>
      </w:r>
      <w:r>
        <w:rPr>
          <w:rFonts w:hint="eastAsia" w:cs="宋体"/>
          <w:bCs w:val="0"/>
          <w:color w:val="auto"/>
          <w:sz w:val="24"/>
          <w:szCs w:val="24"/>
          <w:highlight w:val="none"/>
          <w:lang w:eastAsia="zh-CN"/>
        </w:rPr>
        <w:t>合格证</w:t>
      </w:r>
      <w:r>
        <w:rPr>
          <w:rFonts w:hint="eastAsia" w:ascii="宋体" w:hAnsi="宋体" w:eastAsia="宋体" w:cs="宋体"/>
          <w:bCs w:val="0"/>
          <w:color w:val="auto"/>
          <w:sz w:val="24"/>
          <w:szCs w:val="24"/>
          <w:highlight w:val="none"/>
        </w:rPr>
        <w:t>或符合规定做的试验资料报告。严禁使用质量不合格或不符合设计要求的材料，否则厂家必须承担由此产生的一切责任。中标人不得将本合同项目转包加工，外购产品由中标人统一配备。</w:t>
      </w:r>
    </w:p>
    <w:bookmarkEnd w:id="28"/>
    <w:p>
      <w:pPr>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9" w:name="_Toc184312107"/>
      <w:bookmarkEnd w:id="29"/>
      <w:bookmarkStart w:id="30" w:name="_Toc184312075"/>
      <w:bookmarkEnd w:id="30"/>
      <w:bookmarkStart w:id="31" w:name="_Toc184308099"/>
      <w:bookmarkEnd w:id="31"/>
      <w:bookmarkStart w:id="32" w:name="_Toc184308046"/>
      <w:bookmarkEnd w:id="32"/>
      <w:bookmarkStart w:id="33" w:name="_Toc184310293"/>
      <w:bookmarkEnd w:id="33"/>
      <w:bookmarkStart w:id="34" w:name="_Toc184313238"/>
      <w:bookmarkEnd w:id="34"/>
      <w:bookmarkStart w:id="35" w:name="_Toc184308068"/>
      <w:bookmarkEnd w:id="35"/>
      <w:bookmarkStart w:id="36" w:name="_Toc184313252"/>
      <w:bookmarkEnd w:id="36"/>
      <w:bookmarkStart w:id="37" w:name="_Toc184308081"/>
      <w:bookmarkEnd w:id="37"/>
      <w:bookmarkStart w:id="38" w:name="_Toc184308091"/>
      <w:bookmarkEnd w:id="38"/>
      <w:bookmarkStart w:id="39" w:name="_Toc184308070"/>
      <w:bookmarkEnd w:id="39"/>
      <w:bookmarkStart w:id="40" w:name="_Toc184313247"/>
      <w:bookmarkEnd w:id="40"/>
      <w:bookmarkStart w:id="41" w:name="_Toc184313246"/>
      <w:bookmarkEnd w:id="41"/>
      <w:bookmarkStart w:id="42" w:name="_Toc184313267"/>
      <w:bookmarkEnd w:id="42"/>
      <w:bookmarkStart w:id="43" w:name="_Toc184310311"/>
      <w:bookmarkEnd w:id="43"/>
      <w:bookmarkStart w:id="44" w:name="_Toc184312135"/>
      <w:bookmarkEnd w:id="44"/>
      <w:bookmarkStart w:id="45" w:name="_Toc184308106"/>
      <w:bookmarkEnd w:id="45"/>
      <w:bookmarkStart w:id="46" w:name="_Toc184314461"/>
      <w:bookmarkEnd w:id="46"/>
      <w:bookmarkStart w:id="47" w:name="_Toc184313242"/>
      <w:bookmarkEnd w:id="47"/>
      <w:bookmarkStart w:id="48" w:name="_Toc184314459"/>
      <w:bookmarkEnd w:id="48"/>
      <w:bookmarkStart w:id="49" w:name="_Toc184312122"/>
      <w:bookmarkEnd w:id="49"/>
      <w:bookmarkStart w:id="50" w:name="_Toc184312080"/>
      <w:bookmarkEnd w:id="50"/>
      <w:bookmarkStart w:id="51" w:name="_Toc184313284"/>
      <w:bookmarkEnd w:id="51"/>
      <w:bookmarkStart w:id="52" w:name="_Toc184312121"/>
      <w:bookmarkEnd w:id="52"/>
      <w:bookmarkStart w:id="53" w:name="_Toc184312088"/>
      <w:bookmarkEnd w:id="53"/>
      <w:bookmarkStart w:id="54" w:name="_Toc184313291"/>
      <w:bookmarkEnd w:id="54"/>
      <w:bookmarkStart w:id="55" w:name="_Toc184314463"/>
      <w:bookmarkEnd w:id="55"/>
      <w:bookmarkStart w:id="56" w:name="_Toc184314470"/>
      <w:bookmarkEnd w:id="56"/>
      <w:bookmarkStart w:id="57" w:name="_Toc184314450"/>
      <w:bookmarkEnd w:id="57"/>
      <w:bookmarkStart w:id="58" w:name="_Toc184310299"/>
      <w:bookmarkEnd w:id="58"/>
      <w:bookmarkStart w:id="59" w:name="_Toc184314472"/>
      <w:bookmarkEnd w:id="59"/>
      <w:bookmarkStart w:id="60" w:name="_Toc184312103"/>
      <w:bookmarkEnd w:id="60"/>
      <w:bookmarkStart w:id="61" w:name="_Toc184313310"/>
      <w:bookmarkEnd w:id="61"/>
      <w:bookmarkStart w:id="62" w:name="_Toc184310340"/>
      <w:bookmarkEnd w:id="62"/>
      <w:bookmarkStart w:id="63" w:name="_Toc184313288"/>
      <w:bookmarkEnd w:id="63"/>
      <w:bookmarkStart w:id="64" w:name="_Toc184312095"/>
      <w:bookmarkEnd w:id="64"/>
      <w:bookmarkStart w:id="65" w:name="_Toc184310321"/>
      <w:bookmarkEnd w:id="65"/>
      <w:bookmarkStart w:id="66" w:name="_Toc184310335"/>
      <w:bookmarkEnd w:id="66"/>
      <w:bookmarkStart w:id="67" w:name="_Toc184308044"/>
      <w:bookmarkEnd w:id="67"/>
      <w:bookmarkStart w:id="68" w:name="_Toc184308108"/>
      <w:bookmarkEnd w:id="68"/>
      <w:bookmarkStart w:id="69" w:name="_Toc184313251"/>
      <w:bookmarkEnd w:id="69"/>
      <w:bookmarkStart w:id="70" w:name="_Toc184313298"/>
      <w:bookmarkEnd w:id="70"/>
      <w:bookmarkStart w:id="71" w:name="_Toc184313280"/>
      <w:bookmarkEnd w:id="71"/>
      <w:bookmarkStart w:id="72" w:name="_Toc184314444"/>
      <w:bookmarkEnd w:id="72"/>
      <w:bookmarkStart w:id="73" w:name="_Toc184312085"/>
      <w:bookmarkEnd w:id="73"/>
      <w:bookmarkStart w:id="74" w:name="_Toc184308047"/>
      <w:bookmarkEnd w:id="74"/>
      <w:bookmarkStart w:id="75" w:name="_Toc184313254"/>
      <w:bookmarkEnd w:id="75"/>
      <w:bookmarkStart w:id="76" w:name="_Toc184313299"/>
      <w:bookmarkEnd w:id="76"/>
      <w:bookmarkStart w:id="77" w:name="_Toc184313275"/>
      <w:bookmarkEnd w:id="77"/>
      <w:bookmarkStart w:id="78" w:name="_Toc184308061"/>
      <w:bookmarkEnd w:id="78"/>
      <w:bookmarkStart w:id="79" w:name="_Toc184313282"/>
      <w:bookmarkEnd w:id="79"/>
      <w:bookmarkStart w:id="80" w:name="_Toc184312136"/>
      <w:bookmarkEnd w:id="80"/>
      <w:bookmarkStart w:id="81" w:name="_Toc184313281"/>
      <w:bookmarkEnd w:id="81"/>
      <w:bookmarkStart w:id="82" w:name="_Toc184314467"/>
      <w:bookmarkEnd w:id="82"/>
      <w:bookmarkStart w:id="83" w:name="_Toc184310331"/>
      <w:bookmarkEnd w:id="83"/>
      <w:bookmarkStart w:id="84" w:name="_Toc184310323"/>
      <w:bookmarkEnd w:id="84"/>
      <w:bookmarkStart w:id="85" w:name="_Toc184312071"/>
      <w:bookmarkEnd w:id="85"/>
      <w:bookmarkStart w:id="86" w:name="_Toc184310319"/>
      <w:bookmarkEnd w:id="86"/>
      <w:bookmarkStart w:id="87" w:name="_Toc184310316"/>
      <w:bookmarkEnd w:id="87"/>
      <w:bookmarkStart w:id="88" w:name="_Toc184310284"/>
      <w:bookmarkEnd w:id="88"/>
      <w:bookmarkStart w:id="89" w:name="_Toc184313302"/>
      <w:bookmarkEnd w:id="89"/>
      <w:bookmarkStart w:id="90" w:name="_Toc184312092"/>
      <w:bookmarkEnd w:id="90"/>
      <w:bookmarkStart w:id="91" w:name="_Toc184313294"/>
      <w:bookmarkEnd w:id="91"/>
      <w:bookmarkStart w:id="92" w:name="_Toc184310320"/>
      <w:bookmarkEnd w:id="92"/>
      <w:bookmarkStart w:id="93" w:name="_Toc184310307"/>
      <w:bookmarkEnd w:id="93"/>
      <w:bookmarkStart w:id="94" w:name="_Toc184313273"/>
      <w:bookmarkEnd w:id="94"/>
      <w:bookmarkStart w:id="95" w:name="_Toc184310273"/>
      <w:bookmarkEnd w:id="95"/>
      <w:bookmarkStart w:id="96" w:name="_Toc184312104"/>
      <w:bookmarkEnd w:id="96"/>
      <w:bookmarkStart w:id="97" w:name="_Toc184312067"/>
      <w:bookmarkEnd w:id="97"/>
      <w:bookmarkStart w:id="98" w:name="_Toc184308092"/>
      <w:bookmarkEnd w:id="98"/>
      <w:bookmarkStart w:id="99" w:name="_Toc184312101"/>
      <w:bookmarkEnd w:id="99"/>
      <w:bookmarkStart w:id="100" w:name="_Toc184308097"/>
      <w:bookmarkEnd w:id="100"/>
      <w:bookmarkStart w:id="101" w:name="_Toc184310280"/>
      <w:bookmarkEnd w:id="101"/>
      <w:bookmarkStart w:id="102" w:name="_Toc184312091"/>
      <w:bookmarkEnd w:id="102"/>
      <w:bookmarkStart w:id="103" w:name="_Toc184310339"/>
      <w:bookmarkEnd w:id="103"/>
      <w:bookmarkStart w:id="104" w:name="_Toc184308098"/>
      <w:bookmarkEnd w:id="104"/>
      <w:bookmarkStart w:id="105" w:name="_Toc184312106"/>
      <w:bookmarkEnd w:id="105"/>
      <w:bookmarkStart w:id="106" w:name="_Toc184310277"/>
      <w:bookmarkEnd w:id="106"/>
      <w:bookmarkStart w:id="107" w:name="_Toc184310302"/>
      <w:bookmarkEnd w:id="107"/>
      <w:bookmarkStart w:id="108" w:name="_Toc184313308"/>
      <w:bookmarkEnd w:id="108"/>
      <w:bookmarkStart w:id="109" w:name="_Toc184308095"/>
      <w:bookmarkEnd w:id="109"/>
      <w:bookmarkStart w:id="110" w:name="_Toc184313293"/>
      <w:bookmarkEnd w:id="110"/>
      <w:bookmarkStart w:id="111" w:name="_Toc184314456"/>
      <w:bookmarkEnd w:id="111"/>
      <w:bookmarkStart w:id="112" w:name="_Toc184313259"/>
      <w:bookmarkEnd w:id="112"/>
      <w:bookmarkStart w:id="113" w:name="_Toc184312081"/>
      <w:bookmarkEnd w:id="113"/>
      <w:bookmarkStart w:id="114" w:name="_Toc184310294"/>
      <w:bookmarkEnd w:id="114"/>
      <w:bookmarkStart w:id="115" w:name="_Toc184314468"/>
      <w:bookmarkEnd w:id="115"/>
      <w:bookmarkStart w:id="116" w:name="_Toc184313286"/>
      <w:bookmarkEnd w:id="116"/>
      <w:bookmarkStart w:id="117" w:name="_Toc184308069"/>
      <w:bookmarkEnd w:id="117"/>
      <w:bookmarkStart w:id="118" w:name="_Toc184314420"/>
      <w:bookmarkEnd w:id="118"/>
      <w:bookmarkStart w:id="119" w:name="_Toc184313296"/>
      <w:bookmarkEnd w:id="119"/>
      <w:bookmarkStart w:id="120" w:name="_Toc184314433"/>
      <w:bookmarkEnd w:id="120"/>
      <w:bookmarkStart w:id="121" w:name="_Toc184314481"/>
      <w:bookmarkEnd w:id="121"/>
      <w:bookmarkStart w:id="122" w:name="_Toc184312069"/>
      <w:bookmarkEnd w:id="122"/>
      <w:bookmarkStart w:id="123" w:name="_Toc184313297"/>
      <w:bookmarkEnd w:id="123"/>
      <w:bookmarkStart w:id="124" w:name="_Toc184308102"/>
      <w:bookmarkEnd w:id="124"/>
      <w:bookmarkStart w:id="125" w:name="_Toc184313248"/>
      <w:bookmarkEnd w:id="125"/>
      <w:bookmarkStart w:id="126" w:name="_Toc184308056"/>
      <w:bookmarkEnd w:id="126"/>
      <w:bookmarkStart w:id="127" w:name="_Toc184314441"/>
      <w:bookmarkEnd w:id="127"/>
      <w:bookmarkStart w:id="128" w:name="_Toc184308066"/>
      <w:bookmarkEnd w:id="128"/>
      <w:bookmarkStart w:id="129" w:name="_Toc184310322"/>
      <w:bookmarkEnd w:id="129"/>
      <w:bookmarkStart w:id="130" w:name="_Toc184312093"/>
      <w:bookmarkEnd w:id="130"/>
      <w:bookmarkStart w:id="131" w:name="_Toc184308085"/>
      <w:bookmarkEnd w:id="131"/>
      <w:bookmarkStart w:id="132" w:name="_Toc184312087"/>
      <w:bookmarkEnd w:id="132"/>
      <w:bookmarkStart w:id="133" w:name="_Toc184314423"/>
      <w:bookmarkEnd w:id="133"/>
      <w:bookmarkStart w:id="134" w:name="_Toc184314430"/>
      <w:bookmarkEnd w:id="134"/>
      <w:bookmarkStart w:id="135" w:name="_Toc184314427"/>
      <w:bookmarkEnd w:id="135"/>
      <w:bookmarkStart w:id="136" w:name="_Toc184312099"/>
      <w:bookmarkEnd w:id="136"/>
      <w:bookmarkStart w:id="137" w:name="_Toc184313303"/>
      <w:bookmarkEnd w:id="137"/>
      <w:bookmarkStart w:id="138" w:name="_Toc184314449"/>
      <w:bookmarkEnd w:id="138"/>
      <w:bookmarkStart w:id="139" w:name="_Toc184313307"/>
      <w:bookmarkEnd w:id="139"/>
      <w:bookmarkStart w:id="140" w:name="_Toc184314415"/>
      <w:bookmarkEnd w:id="140"/>
      <w:bookmarkStart w:id="141" w:name="_Toc184314479"/>
      <w:bookmarkEnd w:id="141"/>
      <w:bookmarkStart w:id="142" w:name="_Toc184312124"/>
      <w:bookmarkEnd w:id="142"/>
      <w:bookmarkStart w:id="143" w:name="_Toc184310314"/>
      <w:bookmarkEnd w:id="143"/>
      <w:bookmarkStart w:id="144" w:name="_Toc184310287"/>
      <w:bookmarkEnd w:id="144"/>
      <w:bookmarkStart w:id="145" w:name="_Toc184314410"/>
      <w:bookmarkEnd w:id="145"/>
      <w:bookmarkStart w:id="146" w:name="_Toc184308039"/>
      <w:bookmarkEnd w:id="146"/>
      <w:bookmarkStart w:id="147" w:name="_Toc184308083"/>
      <w:bookmarkEnd w:id="147"/>
      <w:bookmarkStart w:id="148" w:name="_Toc184310275"/>
      <w:bookmarkEnd w:id="148"/>
      <w:bookmarkStart w:id="149" w:name="_Toc184314440"/>
      <w:bookmarkEnd w:id="149"/>
      <w:bookmarkStart w:id="150" w:name="_Toc184313264"/>
      <w:bookmarkEnd w:id="150"/>
      <w:bookmarkStart w:id="151" w:name="_Toc184313263"/>
      <w:bookmarkEnd w:id="151"/>
      <w:bookmarkStart w:id="152" w:name="_Toc184312112"/>
      <w:bookmarkEnd w:id="152"/>
      <w:bookmarkStart w:id="153" w:name="_Toc184308089"/>
      <w:bookmarkEnd w:id="153"/>
      <w:bookmarkStart w:id="154" w:name="_Toc184313276"/>
      <w:bookmarkEnd w:id="154"/>
      <w:bookmarkStart w:id="155" w:name="_Toc184313260"/>
      <w:bookmarkEnd w:id="155"/>
      <w:bookmarkStart w:id="156" w:name="_Toc184314448"/>
      <w:bookmarkEnd w:id="156"/>
      <w:bookmarkStart w:id="157" w:name="_Toc184312139"/>
      <w:bookmarkEnd w:id="157"/>
      <w:bookmarkStart w:id="158" w:name="_Toc184308064"/>
      <w:bookmarkEnd w:id="158"/>
      <w:bookmarkStart w:id="159" w:name="_Toc184312133"/>
      <w:bookmarkEnd w:id="159"/>
      <w:bookmarkStart w:id="160" w:name="_Toc184314426"/>
      <w:bookmarkEnd w:id="160"/>
      <w:bookmarkStart w:id="161" w:name="_Toc184310288"/>
      <w:bookmarkEnd w:id="161"/>
      <w:bookmarkStart w:id="162" w:name="_Toc184313258"/>
      <w:bookmarkEnd w:id="162"/>
      <w:bookmarkStart w:id="163" w:name="_Toc184313249"/>
      <w:bookmarkEnd w:id="163"/>
      <w:bookmarkStart w:id="164" w:name="_Toc184312105"/>
      <w:bookmarkEnd w:id="164"/>
      <w:bookmarkStart w:id="165" w:name="_Toc184312089"/>
      <w:bookmarkEnd w:id="165"/>
      <w:bookmarkStart w:id="166" w:name="_Toc184310330"/>
      <w:bookmarkEnd w:id="166"/>
      <w:bookmarkStart w:id="167" w:name="_Toc184313306"/>
      <w:bookmarkEnd w:id="167"/>
      <w:bookmarkStart w:id="168" w:name="_Toc184313278"/>
      <w:bookmarkEnd w:id="168"/>
      <w:bookmarkStart w:id="169" w:name="_Toc184312090"/>
      <w:bookmarkEnd w:id="169"/>
      <w:bookmarkStart w:id="170" w:name="_Toc184308040"/>
      <w:bookmarkEnd w:id="170"/>
      <w:bookmarkStart w:id="171" w:name="_Toc184312070"/>
      <w:bookmarkEnd w:id="171"/>
      <w:bookmarkStart w:id="172" w:name="_Toc184313290"/>
      <w:bookmarkEnd w:id="172"/>
      <w:bookmarkStart w:id="173" w:name="_Toc184308073"/>
      <w:bookmarkEnd w:id="173"/>
      <w:bookmarkStart w:id="174" w:name="_Toc184312119"/>
      <w:bookmarkEnd w:id="174"/>
      <w:bookmarkStart w:id="175" w:name="_Toc184308059"/>
      <w:bookmarkEnd w:id="175"/>
      <w:bookmarkStart w:id="176" w:name="_Toc184308042"/>
      <w:bookmarkEnd w:id="176"/>
      <w:bookmarkStart w:id="177" w:name="_Toc184310298"/>
      <w:bookmarkEnd w:id="177"/>
      <w:bookmarkStart w:id="178" w:name="_Toc184314482"/>
      <w:bookmarkEnd w:id="178"/>
      <w:bookmarkStart w:id="179" w:name="_Toc184310338"/>
      <w:bookmarkEnd w:id="179"/>
      <w:bookmarkStart w:id="180" w:name="_Toc184308103"/>
      <w:bookmarkEnd w:id="180"/>
      <w:bookmarkStart w:id="181" w:name="_Toc184314437"/>
      <w:bookmarkEnd w:id="181"/>
      <w:bookmarkStart w:id="182" w:name="_Toc184313301"/>
      <w:bookmarkEnd w:id="182"/>
      <w:bookmarkStart w:id="183" w:name="_Toc184314432"/>
      <w:bookmarkEnd w:id="183"/>
      <w:bookmarkStart w:id="184" w:name="_Toc184314469"/>
      <w:bookmarkEnd w:id="184"/>
      <w:bookmarkStart w:id="185" w:name="_Toc184312074"/>
      <w:bookmarkEnd w:id="185"/>
      <w:bookmarkStart w:id="186" w:name="_Toc184308058"/>
      <w:bookmarkEnd w:id="186"/>
      <w:bookmarkStart w:id="187" w:name="_Toc184308060"/>
      <w:bookmarkEnd w:id="187"/>
      <w:bookmarkStart w:id="188" w:name="_Toc184312078"/>
      <w:bookmarkEnd w:id="188"/>
      <w:bookmarkStart w:id="189" w:name="_Toc184310337"/>
      <w:bookmarkEnd w:id="189"/>
      <w:bookmarkStart w:id="190" w:name="_Toc184310328"/>
      <w:bookmarkEnd w:id="190"/>
      <w:bookmarkStart w:id="191" w:name="_Toc184314480"/>
      <w:bookmarkEnd w:id="191"/>
      <w:bookmarkStart w:id="192" w:name="_Toc184314473"/>
      <w:bookmarkEnd w:id="192"/>
      <w:bookmarkStart w:id="193" w:name="_Toc184314424"/>
      <w:bookmarkEnd w:id="193"/>
      <w:bookmarkStart w:id="194" w:name="_Toc184308052"/>
      <w:bookmarkEnd w:id="194"/>
      <w:bookmarkStart w:id="195" w:name="_Toc184310326"/>
      <w:bookmarkEnd w:id="195"/>
      <w:bookmarkStart w:id="196" w:name="_Toc184310325"/>
      <w:bookmarkEnd w:id="196"/>
      <w:bookmarkStart w:id="197" w:name="_Toc184312134"/>
      <w:bookmarkEnd w:id="197"/>
      <w:bookmarkStart w:id="198" w:name="_Toc184314431"/>
      <w:bookmarkEnd w:id="198"/>
      <w:bookmarkStart w:id="199" w:name="_Toc184308067"/>
      <w:bookmarkEnd w:id="199"/>
      <w:bookmarkStart w:id="200" w:name="_Toc184312129"/>
      <w:bookmarkEnd w:id="200"/>
      <w:bookmarkStart w:id="201" w:name="_Toc184314451"/>
      <w:bookmarkEnd w:id="201"/>
      <w:bookmarkStart w:id="202" w:name="_Toc184312073"/>
      <w:bookmarkEnd w:id="202"/>
      <w:bookmarkStart w:id="203" w:name="_Toc184310327"/>
      <w:bookmarkEnd w:id="203"/>
      <w:bookmarkStart w:id="204" w:name="_Toc184314462"/>
      <w:bookmarkEnd w:id="204"/>
      <w:bookmarkStart w:id="205" w:name="_Toc184310297"/>
      <w:bookmarkEnd w:id="205"/>
      <w:bookmarkStart w:id="206" w:name="_Toc184313283"/>
      <w:bookmarkEnd w:id="206"/>
      <w:bookmarkStart w:id="207" w:name="_Toc184308077"/>
      <w:bookmarkEnd w:id="207"/>
      <w:bookmarkStart w:id="208" w:name="_Toc184314471"/>
      <w:bookmarkEnd w:id="208"/>
      <w:bookmarkStart w:id="209" w:name="_Toc184314425"/>
      <w:bookmarkEnd w:id="209"/>
      <w:bookmarkStart w:id="210" w:name="_Toc184314477"/>
      <w:bookmarkEnd w:id="210"/>
      <w:bookmarkStart w:id="211" w:name="_Toc184308065"/>
      <w:bookmarkEnd w:id="211"/>
      <w:bookmarkStart w:id="212" w:name="_Toc184314457"/>
      <w:bookmarkEnd w:id="212"/>
      <w:bookmarkStart w:id="213" w:name="_Toc184308105"/>
      <w:bookmarkEnd w:id="213"/>
      <w:bookmarkStart w:id="214" w:name="_Toc184314475"/>
      <w:bookmarkEnd w:id="214"/>
      <w:bookmarkStart w:id="215" w:name="_Toc184310341"/>
      <w:bookmarkEnd w:id="215"/>
      <w:bookmarkStart w:id="216" w:name="_Toc184313243"/>
      <w:bookmarkEnd w:id="216"/>
      <w:bookmarkStart w:id="217" w:name="_Toc184310303"/>
      <w:bookmarkEnd w:id="217"/>
      <w:bookmarkStart w:id="218" w:name="_Toc184310301"/>
      <w:bookmarkEnd w:id="218"/>
      <w:bookmarkStart w:id="219" w:name="_Toc184310334"/>
      <w:bookmarkEnd w:id="219"/>
      <w:bookmarkStart w:id="220" w:name="_Toc184314429"/>
      <w:bookmarkEnd w:id="220"/>
      <w:bookmarkStart w:id="221" w:name="_Toc184312108"/>
      <w:bookmarkEnd w:id="221"/>
      <w:bookmarkStart w:id="222" w:name="_Toc184312131"/>
      <w:bookmarkEnd w:id="222"/>
      <w:bookmarkStart w:id="223" w:name="_Toc184313272"/>
      <w:bookmarkEnd w:id="223"/>
      <w:bookmarkStart w:id="224" w:name="_Toc184308037"/>
      <w:bookmarkEnd w:id="224"/>
      <w:bookmarkStart w:id="225" w:name="_Toc184314421"/>
      <w:bookmarkEnd w:id="225"/>
      <w:bookmarkStart w:id="226" w:name="_Toc184314416"/>
      <w:bookmarkEnd w:id="226"/>
      <w:bookmarkStart w:id="227" w:name="_Toc184308048"/>
      <w:bookmarkEnd w:id="227"/>
      <w:bookmarkStart w:id="228" w:name="_Toc184314464"/>
      <w:bookmarkEnd w:id="228"/>
      <w:bookmarkStart w:id="229" w:name="_Toc184308086"/>
      <w:bookmarkEnd w:id="229"/>
      <w:bookmarkStart w:id="230" w:name="_Toc184310291"/>
      <w:bookmarkEnd w:id="230"/>
      <w:bookmarkStart w:id="231" w:name="_Toc184314476"/>
      <w:bookmarkEnd w:id="231"/>
      <w:bookmarkStart w:id="232" w:name="_Toc184313274"/>
      <w:bookmarkEnd w:id="232"/>
      <w:bookmarkStart w:id="233" w:name="_Toc184312094"/>
      <w:bookmarkEnd w:id="233"/>
      <w:bookmarkStart w:id="234" w:name="_Toc184314434"/>
      <w:bookmarkEnd w:id="234"/>
      <w:bookmarkStart w:id="235" w:name="_Toc184312123"/>
      <w:bookmarkEnd w:id="235"/>
      <w:bookmarkStart w:id="236" w:name="_Toc184312086"/>
      <w:bookmarkEnd w:id="236"/>
      <w:bookmarkStart w:id="237" w:name="_Toc184312127"/>
      <w:bookmarkEnd w:id="237"/>
      <w:bookmarkStart w:id="238" w:name="_Toc184310283"/>
      <w:bookmarkEnd w:id="238"/>
      <w:bookmarkStart w:id="239" w:name="_Toc184314447"/>
      <w:bookmarkEnd w:id="239"/>
      <w:bookmarkStart w:id="240" w:name="_Toc184314417"/>
      <w:bookmarkEnd w:id="240"/>
      <w:bookmarkStart w:id="241" w:name="_Toc184310281"/>
      <w:bookmarkEnd w:id="241"/>
      <w:bookmarkStart w:id="242" w:name="_Toc184313250"/>
      <w:bookmarkEnd w:id="242"/>
      <w:bookmarkStart w:id="243" w:name="_Toc184312083"/>
      <w:bookmarkEnd w:id="243"/>
      <w:bookmarkStart w:id="244" w:name="_Toc184312125"/>
      <w:bookmarkEnd w:id="244"/>
      <w:bookmarkStart w:id="245" w:name="_Toc184312120"/>
      <w:bookmarkEnd w:id="245"/>
      <w:bookmarkStart w:id="246" w:name="_Toc184310272"/>
      <w:bookmarkEnd w:id="246"/>
      <w:bookmarkStart w:id="247" w:name="_Toc184312137"/>
      <w:bookmarkEnd w:id="247"/>
      <w:bookmarkStart w:id="248" w:name="_Toc184310274"/>
      <w:bookmarkEnd w:id="248"/>
      <w:bookmarkStart w:id="249" w:name="_Toc184312115"/>
      <w:bookmarkEnd w:id="249"/>
      <w:bookmarkStart w:id="250" w:name="_Toc184313269"/>
      <w:bookmarkEnd w:id="250"/>
      <w:bookmarkStart w:id="251" w:name="_Toc184314466"/>
      <w:bookmarkEnd w:id="251"/>
      <w:bookmarkStart w:id="252" w:name="_Toc184314445"/>
      <w:bookmarkEnd w:id="252"/>
      <w:bookmarkStart w:id="253" w:name="_Toc184314454"/>
      <w:bookmarkEnd w:id="253"/>
      <w:bookmarkStart w:id="254" w:name="_Toc184310333"/>
      <w:bookmarkEnd w:id="254"/>
      <w:bookmarkStart w:id="255" w:name="_Toc184308100"/>
      <w:bookmarkEnd w:id="255"/>
      <w:bookmarkStart w:id="256" w:name="_Toc184310308"/>
      <w:bookmarkEnd w:id="256"/>
      <w:bookmarkStart w:id="257" w:name="_Toc184308057"/>
      <w:bookmarkEnd w:id="257"/>
      <w:bookmarkStart w:id="258" w:name="_Toc184308075"/>
      <w:bookmarkEnd w:id="258"/>
      <w:bookmarkStart w:id="259" w:name="_Toc184314435"/>
      <w:bookmarkEnd w:id="259"/>
      <w:bookmarkStart w:id="260" w:name="_Toc184312079"/>
      <w:bookmarkEnd w:id="260"/>
      <w:bookmarkStart w:id="261" w:name="_Toc184308093"/>
      <w:bookmarkEnd w:id="261"/>
      <w:bookmarkStart w:id="262" w:name="_Toc184314438"/>
      <w:bookmarkEnd w:id="262"/>
      <w:bookmarkStart w:id="263" w:name="_Toc184314455"/>
      <w:bookmarkEnd w:id="263"/>
      <w:bookmarkStart w:id="264" w:name="_Toc184314413"/>
      <w:bookmarkEnd w:id="264"/>
      <w:bookmarkStart w:id="265" w:name="_Toc184308054"/>
      <w:bookmarkEnd w:id="265"/>
      <w:bookmarkStart w:id="266" w:name="_Toc184313268"/>
      <w:bookmarkEnd w:id="266"/>
      <w:bookmarkStart w:id="267" w:name="_Toc184312116"/>
      <w:bookmarkEnd w:id="267"/>
      <w:bookmarkStart w:id="268" w:name="_Toc184312114"/>
      <w:bookmarkEnd w:id="268"/>
      <w:bookmarkStart w:id="269" w:name="_Toc184312126"/>
      <w:bookmarkEnd w:id="269"/>
      <w:bookmarkStart w:id="270" w:name="_Toc184313257"/>
      <w:bookmarkEnd w:id="270"/>
      <w:bookmarkStart w:id="271" w:name="_Toc184310318"/>
      <w:bookmarkEnd w:id="271"/>
      <w:bookmarkStart w:id="272" w:name="_Toc184308076"/>
      <w:bookmarkEnd w:id="272"/>
      <w:bookmarkStart w:id="273" w:name="_Toc184312117"/>
      <w:bookmarkEnd w:id="273"/>
      <w:bookmarkStart w:id="274" w:name="_Toc184308079"/>
      <w:bookmarkEnd w:id="274"/>
      <w:bookmarkStart w:id="275" w:name="_Toc184312109"/>
      <w:bookmarkEnd w:id="275"/>
      <w:bookmarkStart w:id="276" w:name="_Toc184314442"/>
      <w:bookmarkEnd w:id="276"/>
      <w:bookmarkStart w:id="277" w:name="_Toc184313277"/>
      <w:bookmarkEnd w:id="277"/>
      <w:bookmarkStart w:id="278" w:name="_Toc184310295"/>
      <w:bookmarkEnd w:id="278"/>
      <w:bookmarkStart w:id="279" w:name="_Toc184308074"/>
      <w:bookmarkEnd w:id="279"/>
      <w:bookmarkStart w:id="280" w:name="_Toc184308082"/>
      <w:bookmarkEnd w:id="280"/>
      <w:bookmarkStart w:id="281" w:name="_Toc184310282"/>
      <w:bookmarkEnd w:id="281"/>
      <w:bookmarkStart w:id="282" w:name="_Toc184313256"/>
      <w:bookmarkEnd w:id="282"/>
      <w:bookmarkStart w:id="283" w:name="_Toc184313239"/>
      <w:bookmarkEnd w:id="283"/>
      <w:bookmarkStart w:id="284" w:name="_Toc184313253"/>
      <w:bookmarkEnd w:id="284"/>
      <w:bookmarkStart w:id="285" w:name="_Toc184310313"/>
      <w:bookmarkEnd w:id="285"/>
      <w:bookmarkStart w:id="286" w:name="_Toc184308053"/>
      <w:bookmarkEnd w:id="286"/>
      <w:bookmarkStart w:id="287" w:name="_Toc184314422"/>
      <w:bookmarkEnd w:id="287"/>
      <w:bookmarkStart w:id="288" w:name="_Toc184312128"/>
      <w:bookmarkEnd w:id="288"/>
      <w:bookmarkStart w:id="289" w:name="_Toc184308094"/>
      <w:bookmarkEnd w:id="289"/>
      <w:bookmarkStart w:id="290" w:name="_Toc184312130"/>
      <w:bookmarkEnd w:id="290"/>
      <w:bookmarkStart w:id="291" w:name="_Toc184310309"/>
      <w:bookmarkEnd w:id="291"/>
      <w:bookmarkStart w:id="292" w:name="_Toc184310312"/>
      <w:bookmarkEnd w:id="292"/>
      <w:bookmarkStart w:id="293" w:name="_Toc184310305"/>
      <w:bookmarkEnd w:id="293"/>
      <w:bookmarkStart w:id="294" w:name="_Toc184310329"/>
      <w:bookmarkEnd w:id="294"/>
      <w:bookmarkStart w:id="295" w:name="_Toc184312138"/>
      <w:bookmarkEnd w:id="295"/>
      <w:bookmarkStart w:id="296" w:name="_Toc184313255"/>
      <w:bookmarkEnd w:id="296"/>
      <w:bookmarkStart w:id="297" w:name="_Toc184313295"/>
      <w:bookmarkEnd w:id="297"/>
      <w:bookmarkStart w:id="298" w:name="_Toc184312113"/>
      <w:bookmarkEnd w:id="298"/>
      <w:bookmarkStart w:id="299" w:name="_Toc184310300"/>
      <w:bookmarkEnd w:id="299"/>
      <w:bookmarkStart w:id="300" w:name="_Toc184310279"/>
      <w:bookmarkEnd w:id="300"/>
      <w:bookmarkStart w:id="301" w:name="_Toc184313309"/>
      <w:bookmarkEnd w:id="301"/>
      <w:bookmarkStart w:id="302" w:name="_Toc184308038"/>
      <w:bookmarkEnd w:id="302"/>
      <w:bookmarkStart w:id="303" w:name="_Toc184313285"/>
      <w:bookmarkEnd w:id="303"/>
      <w:bookmarkStart w:id="304" w:name="_Toc184312072"/>
      <w:bookmarkEnd w:id="304"/>
      <w:bookmarkStart w:id="305" w:name="_Toc184310324"/>
      <w:bookmarkEnd w:id="305"/>
      <w:bookmarkStart w:id="306" w:name="_Toc184308051"/>
      <w:bookmarkEnd w:id="306"/>
      <w:bookmarkStart w:id="307" w:name="_Toc184314428"/>
      <w:bookmarkEnd w:id="307"/>
      <w:bookmarkStart w:id="308" w:name="_Toc184308087"/>
      <w:bookmarkEnd w:id="308"/>
      <w:bookmarkStart w:id="309" w:name="_Toc184310286"/>
      <w:bookmarkEnd w:id="309"/>
      <w:bookmarkStart w:id="310" w:name="_Toc184310290"/>
      <w:bookmarkEnd w:id="310"/>
      <w:bookmarkStart w:id="311" w:name="_Toc184310317"/>
      <w:bookmarkEnd w:id="311"/>
      <w:bookmarkStart w:id="312" w:name="_Toc184310304"/>
      <w:bookmarkEnd w:id="312"/>
      <w:bookmarkStart w:id="313" w:name="_Toc184313271"/>
      <w:bookmarkEnd w:id="313"/>
      <w:bookmarkStart w:id="314" w:name="_Toc184308104"/>
      <w:bookmarkEnd w:id="314"/>
      <w:bookmarkStart w:id="315" w:name="_Toc184312111"/>
      <w:bookmarkEnd w:id="315"/>
      <w:bookmarkStart w:id="316" w:name="_Toc184310285"/>
      <w:bookmarkEnd w:id="316"/>
      <w:bookmarkStart w:id="317" w:name="_Toc184312082"/>
      <w:bookmarkEnd w:id="317"/>
      <w:bookmarkStart w:id="318" w:name="_Toc184314412"/>
      <w:bookmarkEnd w:id="318"/>
      <w:bookmarkStart w:id="319" w:name="_Toc184310315"/>
      <w:bookmarkEnd w:id="319"/>
      <w:bookmarkStart w:id="320" w:name="_Toc184308050"/>
      <w:bookmarkEnd w:id="320"/>
      <w:bookmarkStart w:id="321" w:name="_Toc184314478"/>
      <w:bookmarkEnd w:id="321"/>
      <w:bookmarkStart w:id="322" w:name="_Toc184313305"/>
      <w:bookmarkEnd w:id="322"/>
      <w:bookmarkStart w:id="323" w:name="_Toc184313266"/>
      <w:bookmarkEnd w:id="323"/>
      <w:bookmarkStart w:id="324" w:name="_Toc184310289"/>
      <w:bookmarkEnd w:id="324"/>
      <w:bookmarkStart w:id="325" w:name="_Toc184310342"/>
      <w:bookmarkEnd w:id="325"/>
      <w:bookmarkStart w:id="326" w:name="_Toc184308084"/>
      <w:bookmarkEnd w:id="326"/>
      <w:bookmarkStart w:id="327" w:name="_Toc184312096"/>
      <w:bookmarkEnd w:id="327"/>
      <w:bookmarkStart w:id="328" w:name="_Toc184312077"/>
      <w:bookmarkEnd w:id="328"/>
      <w:bookmarkStart w:id="329" w:name="_Toc184313262"/>
      <w:bookmarkEnd w:id="329"/>
      <w:bookmarkStart w:id="330" w:name="_Toc184313241"/>
      <w:bookmarkEnd w:id="330"/>
      <w:bookmarkStart w:id="331" w:name="_Toc184308107"/>
      <w:bookmarkEnd w:id="331"/>
      <w:bookmarkStart w:id="332" w:name="_Toc184310336"/>
      <w:bookmarkEnd w:id="332"/>
      <w:bookmarkStart w:id="333" w:name="_Toc184308088"/>
      <w:bookmarkEnd w:id="333"/>
      <w:bookmarkStart w:id="334" w:name="_Toc184308080"/>
      <w:bookmarkEnd w:id="334"/>
      <w:bookmarkStart w:id="335" w:name="_Toc184308043"/>
      <w:bookmarkEnd w:id="335"/>
      <w:bookmarkStart w:id="336" w:name="_Toc184313279"/>
      <w:bookmarkEnd w:id="336"/>
      <w:bookmarkStart w:id="337" w:name="_Toc184310344"/>
      <w:bookmarkEnd w:id="337"/>
      <w:bookmarkStart w:id="338" w:name="_Toc184308090"/>
      <w:bookmarkEnd w:id="338"/>
      <w:bookmarkStart w:id="339" w:name="_Toc184314446"/>
      <w:bookmarkEnd w:id="339"/>
      <w:bookmarkStart w:id="340" w:name="_Toc184314436"/>
      <w:bookmarkEnd w:id="340"/>
      <w:bookmarkStart w:id="341" w:name="_Toc184312098"/>
      <w:bookmarkEnd w:id="341"/>
      <w:bookmarkStart w:id="342" w:name="_Toc184312068"/>
      <w:bookmarkEnd w:id="342"/>
      <w:bookmarkStart w:id="343" w:name="_Toc184308062"/>
      <w:bookmarkEnd w:id="343"/>
      <w:bookmarkStart w:id="344" w:name="_Toc184312132"/>
      <w:bookmarkEnd w:id="344"/>
      <w:bookmarkStart w:id="345" w:name="_Toc184314460"/>
      <w:bookmarkEnd w:id="345"/>
      <w:bookmarkStart w:id="346" w:name="_Toc184310332"/>
      <w:bookmarkEnd w:id="346"/>
      <w:bookmarkStart w:id="347" w:name="_Toc184314458"/>
      <w:bookmarkEnd w:id="347"/>
      <w:bookmarkStart w:id="348" w:name="_Toc184308055"/>
      <w:bookmarkEnd w:id="348"/>
      <w:bookmarkStart w:id="349" w:name="_Toc184312102"/>
      <w:bookmarkEnd w:id="349"/>
      <w:bookmarkStart w:id="350" w:name="_Toc184310310"/>
      <w:bookmarkEnd w:id="350"/>
      <w:bookmarkStart w:id="351" w:name="_Toc184314418"/>
      <w:bookmarkEnd w:id="351"/>
      <w:bookmarkStart w:id="352" w:name="_Toc184313287"/>
      <w:bookmarkEnd w:id="352"/>
      <w:bookmarkStart w:id="353" w:name="_Toc184313244"/>
      <w:bookmarkEnd w:id="353"/>
      <w:bookmarkStart w:id="354" w:name="_Toc184314474"/>
      <w:bookmarkEnd w:id="354"/>
      <w:bookmarkStart w:id="355" w:name="_Toc184310278"/>
      <w:bookmarkEnd w:id="355"/>
      <w:bookmarkStart w:id="356" w:name="_Toc184313240"/>
      <w:bookmarkEnd w:id="356"/>
      <w:bookmarkStart w:id="357" w:name="_Toc184313270"/>
      <w:bookmarkEnd w:id="357"/>
      <w:bookmarkStart w:id="358" w:name="_Toc184308041"/>
      <w:bookmarkEnd w:id="358"/>
      <w:bookmarkStart w:id="359" w:name="_Toc184314465"/>
      <w:bookmarkEnd w:id="359"/>
      <w:bookmarkStart w:id="360" w:name="_Toc184312100"/>
      <w:bookmarkEnd w:id="360"/>
      <w:bookmarkStart w:id="361" w:name="_Toc184313261"/>
      <w:bookmarkEnd w:id="361"/>
      <w:bookmarkStart w:id="362" w:name="_Toc184310296"/>
      <w:bookmarkEnd w:id="362"/>
      <w:bookmarkStart w:id="363" w:name="_Toc184312084"/>
      <w:bookmarkEnd w:id="363"/>
      <w:bookmarkStart w:id="364" w:name="_Toc184312097"/>
      <w:bookmarkEnd w:id="364"/>
      <w:bookmarkStart w:id="365" w:name="_Toc184308101"/>
      <w:bookmarkEnd w:id="365"/>
      <w:bookmarkStart w:id="366" w:name="_Toc184313304"/>
      <w:bookmarkEnd w:id="366"/>
      <w:bookmarkStart w:id="367" w:name="_Toc184312076"/>
      <w:bookmarkEnd w:id="367"/>
      <w:bookmarkStart w:id="368" w:name="_Toc184308036"/>
      <w:bookmarkEnd w:id="368"/>
      <w:bookmarkStart w:id="369" w:name="_Toc184312110"/>
      <w:bookmarkEnd w:id="369"/>
      <w:bookmarkStart w:id="370" w:name="_Toc184308045"/>
      <w:bookmarkEnd w:id="370"/>
      <w:bookmarkStart w:id="371" w:name="_Toc184313245"/>
      <w:bookmarkEnd w:id="371"/>
      <w:bookmarkStart w:id="372" w:name="_Toc184308063"/>
      <w:bookmarkEnd w:id="372"/>
      <w:bookmarkStart w:id="373" w:name="_Toc184313300"/>
      <w:bookmarkEnd w:id="373"/>
      <w:bookmarkStart w:id="374" w:name="_Toc184312118"/>
      <w:bookmarkEnd w:id="374"/>
      <w:bookmarkStart w:id="375" w:name="_Toc184314411"/>
      <w:bookmarkEnd w:id="375"/>
      <w:bookmarkStart w:id="376" w:name="_Toc184310343"/>
      <w:bookmarkEnd w:id="376"/>
      <w:bookmarkStart w:id="377" w:name="_Toc184313289"/>
      <w:bookmarkEnd w:id="377"/>
      <w:bookmarkStart w:id="378" w:name="_Toc184314453"/>
      <w:bookmarkEnd w:id="378"/>
      <w:bookmarkStart w:id="379" w:name="_Toc184308072"/>
      <w:bookmarkEnd w:id="379"/>
      <w:bookmarkStart w:id="380" w:name="_Toc184310276"/>
      <w:bookmarkEnd w:id="380"/>
      <w:bookmarkStart w:id="381" w:name="_Toc184314439"/>
      <w:bookmarkEnd w:id="381"/>
      <w:bookmarkStart w:id="382" w:name="_Toc184308096"/>
      <w:bookmarkEnd w:id="382"/>
      <w:bookmarkStart w:id="383" w:name="_Toc184308078"/>
      <w:bookmarkEnd w:id="383"/>
      <w:bookmarkStart w:id="384" w:name="_Toc184310306"/>
      <w:bookmarkEnd w:id="384"/>
      <w:bookmarkStart w:id="385" w:name="_Toc184314443"/>
      <w:bookmarkEnd w:id="385"/>
      <w:bookmarkStart w:id="386" w:name="_Toc184314419"/>
      <w:bookmarkEnd w:id="386"/>
      <w:bookmarkStart w:id="387" w:name="_Toc184308071"/>
      <w:bookmarkEnd w:id="387"/>
      <w:bookmarkStart w:id="388" w:name="_Toc184314452"/>
      <w:bookmarkEnd w:id="388"/>
      <w:bookmarkStart w:id="389" w:name="_Toc184313265"/>
      <w:bookmarkEnd w:id="389"/>
      <w:bookmarkStart w:id="390" w:name="_Toc184308049"/>
      <w:bookmarkEnd w:id="390"/>
      <w:bookmarkStart w:id="391" w:name="_Toc184310292"/>
      <w:bookmarkEnd w:id="391"/>
      <w:bookmarkStart w:id="392" w:name="_Toc184313292"/>
      <w:bookmarkEnd w:id="392"/>
      <w:bookmarkStart w:id="393" w:name="_Toc184314414"/>
      <w:bookmarkEnd w:id="393"/>
      <w:r>
        <w:rPr>
          <w:rFonts w:hint="eastAsia" w:ascii="仿宋" w:hAnsi="仿宋" w:eastAsia="仿宋" w:cs="仿宋"/>
          <w:b/>
          <w:color w:val="auto"/>
          <w:sz w:val="36"/>
          <w:szCs w:val="36"/>
          <w:highlight w:val="none"/>
        </w:rPr>
        <w:t>评标办法</w:t>
      </w:r>
    </w:p>
    <w:p>
      <w:pPr>
        <w:snapToGrid w:val="0"/>
        <w:spacing w:line="360" w:lineRule="auto"/>
        <w:jc w:val="center"/>
        <w:rPr>
          <w:rFonts w:ascii="仿宋" w:hAnsi="仿宋" w:eastAsia="仿宋" w:cs="仿宋"/>
          <w:b/>
          <w:color w:val="auto"/>
          <w:sz w:val="32"/>
          <w:szCs w:val="20"/>
          <w:highlight w:val="none"/>
        </w:rPr>
      </w:pP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p>
      <w:pPr>
        <w:pStyle w:val="95"/>
        <w:spacing w:before="0"/>
        <w:ind w:firstLine="602" w:firstLineChars="250"/>
        <w:rPr>
          <w:rFonts w:hint="eastAsia" w:ascii="仿宋" w:hAnsi="仿宋" w:eastAsia="仿宋" w:cs="仿宋"/>
          <w:color w:val="auto"/>
          <w:highlight w:val="none"/>
        </w:rPr>
      </w:pPr>
      <w:r>
        <w:rPr>
          <w:rFonts w:hint="eastAsia" w:ascii="仿宋" w:hAnsi="仿宋" w:eastAsia="仿宋" w:cs="仿宋"/>
          <w:b/>
          <w:color w:val="auto"/>
          <w:highlight w:val="none"/>
        </w:rPr>
        <w:t>本次评标采用综合评分法，总分为100分。</w:t>
      </w:r>
      <w:r>
        <w:rPr>
          <w:rFonts w:hint="eastAsia" w:ascii="仿宋" w:hAnsi="仿宋" w:eastAsia="仿宋" w:cs="仿宋"/>
          <w:color w:val="auto"/>
          <w:highlight w:val="none"/>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pPr>
        <w:pStyle w:val="95"/>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投标人评标综合得分=(技术、商务分)+价格分。</w:t>
      </w:r>
    </w:p>
    <w:p>
      <w:pPr>
        <w:numPr>
          <w:ilvl w:val="0"/>
          <w:numId w:val="4"/>
        </w:numPr>
        <w:snapToGrid w:val="0"/>
        <w:spacing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评标标准</w:t>
      </w:r>
    </w:p>
    <w:tbl>
      <w:tblPr>
        <w:tblStyle w:val="979"/>
        <w:tblW w:w="9554" w:type="dxa"/>
        <w:tblInd w:w="-8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59"/>
        <w:gridCol w:w="1080"/>
        <w:gridCol w:w="6930"/>
        <w:gridCol w:w="8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659" w:type="dxa"/>
            <w:noWrap w:val="0"/>
            <w:vAlign w:val="center"/>
          </w:tcPr>
          <w:p>
            <w:pPr>
              <w:spacing w:before="0" w:line="360" w:lineRule="auto"/>
              <w:ind w:left="0"/>
              <w:jc w:val="center"/>
              <w:rPr>
                <w:rFonts w:ascii="宋体" w:hAnsi="宋体" w:eastAsia="宋体" w:cs="宋体"/>
                <w:sz w:val="24"/>
                <w:szCs w:val="24"/>
              </w:rPr>
            </w:pPr>
            <w:r>
              <w:rPr>
                <w:rFonts w:ascii="宋体" w:hAnsi="宋体" w:eastAsia="宋体" w:cs="宋体"/>
                <w:spacing w:val="6"/>
                <w:sz w:val="24"/>
                <w:szCs w:val="24"/>
              </w:rPr>
              <w:t>序</w:t>
            </w:r>
            <w:r>
              <w:rPr>
                <w:rFonts w:ascii="宋体" w:hAnsi="宋体" w:eastAsia="宋体" w:cs="宋体"/>
                <w:spacing w:val="5"/>
                <w:sz w:val="24"/>
                <w:szCs w:val="24"/>
              </w:rPr>
              <w:t>号</w:t>
            </w:r>
          </w:p>
        </w:tc>
        <w:tc>
          <w:tcPr>
            <w:tcW w:w="1080" w:type="dxa"/>
            <w:noWrap w:val="0"/>
            <w:vAlign w:val="center"/>
          </w:tcPr>
          <w:p>
            <w:pPr>
              <w:spacing w:before="0" w:line="360" w:lineRule="auto"/>
              <w:ind w:left="0"/>
              <w:jc w:val="center"/>
              <w:rPr>
                <w:rFonts w:ascii="宋体" w:hAnsi="宋体" w:eastAsia="宋体" w:cs="宋体"/>
                <w:sz w:val="24"/>
                <w:szCs w:val="24"/>
              </w:rPr>
            </w:pPr>
            <w:r>
              <w:rPr>
                <w:rFonts w:ascii="宋体" w:hAnsi="宋体" w:eastAsia="宋体" w:cs="宋体"/>
                <w:spacing w:val="9"/>
                <w:sz w:val="24"/>
                <w:szCs w:val="24"/>
              </w:rPr>
              <w:t>评</w:t>
            </w:r>
            <w:r>
              <w:rPr>
                <w:rFonts w:ascii="宋体" w:hAnsi="宋体" w:eastAsia="宋体" w:cs="宋体"/>
                <w:spacing w:val="8"/>
                <w:sz w:val="24"/>
                <w:szCs w:val="24"/>
              </w:rPr>
              <w:t>审内容</w:t>
            </w:r>
          </w:p>
        </w:tc>
        <w:tc>
          <w:tcPr>
            <w:tcW w:w="6930" w:type="dxa"/>
            <w:noWrap w:val="0"/>
            <w:vAlign w:val="center"/>
          </w:tcPr>
          <w:p>
            <w:pPr>
              <w:spacing w:before="0" w:line="360" w:lineRule="auto"/>
              <w:ind w:left="0"/>
              <w:jc w:val="center"/>
              <w:rPr>
                <w:rFonts w:ascii="宋体" w:hAnsi="宋体" w:eastAsia="宋体" w:cs="宋体"/>
                <w:sz w:val="24"/>
                <w:szCs w:val="24"/>
              </w:rPr>
            </w:pPr>
            <w:r>
              <w:rPr>
                <w:rFonts w:ascii="宋体" w:hAnsi="宋体" w:eastAsia="宋体" w:cs="宋体"/>
                <w:spacing w:val="9"/>
                <w:sz w:val="24"/>
                <w:szCs w:val="24"/>
              </w:rPr>
              <w:t>评</w:t>
            </w:r>
            <w:r>
              <w:rPr>
                <w:rFonts w:ascii="宋体" w:hAnsi="宋体" w:eastAsia="宋体" w:cs="宋体"/>
                <w:spacing w:val="8"/>
                <w:sz w:val="24"/>
                <w:szCs w:val="24"/>
              </w:rPr>
              <w:t>审标准</w:t>
            </w:r>
          </w:p>
        </w:tc>
        <w:tc>
          <w:tcPr>
            <w:tcW w:w="885" w:type="dxa"/>
            <w:noWrap w:val="0"/>
            <w:vAlign w:val="center"/>
          </w:tcPr>
          <w:p>
            <w:pPr>
              <w:spacing w:before="0" w:line="360" w:lineRule="auto"/>
              <w:ind w:left="0"/>
              <w:jc w:val="center"/>
              <w:rPr>
                <w:rFonts w:hint="eastAsia" w:ascii="宋体" w:hAnsi="宋体" w:eastAsia="宋体" w:cs="宋体"/>
                <w:sz w:val="24"/>
                <w:szCs w:val="24"/>
                <w:lang w:eastAsia="zh-CN"/>
              </w:rPr>
            </w:pPr>
            <w:r>
              <w:rPr>
                <w:rFonts w:ascii="宋体" w:hAnsi="宋体" w:eastAsia="宋体" w:cs="宋体"/>
                <w:spacing w:val="4"/>
                <w:sz w:val="24"/>
                <w:szCs w:val="24"/>
              </w:rPr>
              <w:t>分</w:t>
            </w:r>
            <w:r>
              <w:rPr>
                <w:rFonts w:ascii="宋体" w:hAnsi="宋体" w:eastAsia="宋体" w:cs="宋体"/>
                <w:spacing w:val="3"/>
                <w:sz w:val="24"/>
                <w:szCs w:val="24"/>
              </w:rPr>
              <w:t>值</w:t>
            </w:r>
            <w:r>
              <w:rPr>
                <w:rFonts w:hint="eastAsia" w:ascii="宋体" w:hAnsi="宋体" w:eastAsia="宋体" w:cs="宋体"/>
                <w:spacing w:val="3"/>
                <w:sz w:val="24"/>
                <w:szCs w:val="24"/>
                <w:lang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659" w:type="dxa"/>
            <w:noWrap w:val="0"/>
            <w:vAlign w:val="center"/>
          </w:tcPr>
          <w:p>
            <w:pPr>
              <w:spacing w:before="0" w:line="360" w:lineRule="auto"/>
              <w:ind w:left="0" w:leftChars="0"/>
              <w:jc w:val="center"/>
              <w:rPr>
                <w:rFonts w:hint="eastAsia" w:ascii="宋体" w:hAnsi="宋体" w:eastAsia="宋体" w:cs="宋体"/>
                <w:spacing w:val="6"/>
                <w:kern w:val="2"/>
                <w:sz w:val="24"/>
                <w:szCs w:val="24"/>
                <w:lang w:val="en-US" w:eastAsia="zh-CN" w:bidi="ar-SA"/>
              </w:rPr>
            </w:pPr>
            <w:r>
              <w:rPr>
                <w:rFonts w:hint="eastAsia" w:ascii="宋体" w:hAnsi="宋体" w:cs="宋体"/>
                <w:spacing w:val="6"/>
                <w:sz w:val="24"/>
                <w:szCs w:val="24"/>
                <w:lang w:val="en-US" w:eastAsia="zh-CN"/>
              </w:rPr>
              <w:t>1</w:t>
            </w:r>
          </w:p>
        </w:tc>
        <w:tc>
          <w:tcPr>
            <w:tcW w:w="1080" w:type="dxa"/>
            <w:noWrap w:val="0"/>
            <w:vAlign w:val="center"/>
          </w:tcPr>
          <w:p>
            <w:pPr>
              <w:widowControl/>
              <w:spacing w:line="360" w:lineRule="auto"/>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组织实施方案</w:t>
            </w:r>
          </w:p>
        </w:tc>
        <w:tc>
          <w:tcPr>
            <w:tcW w:w="6930" w:type="dxa"/>
            <w:noWrap w:val="0"/>
            <w:vAlign w:val="center"/>
          </w:tcPr>
          <w:p>
            <w:pPr>
              <w:widowControl/>
              <w:spacing w:line="360" w:lineRule="auto"/>
              <w:ind w:firstLine="0" w:firstLineChars="0"/>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根据投标人项目组织实施方案的科学性</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0-1分</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bidi="ar"/>
                <w14:textFill>
                  <w14:solidFill>
                    <w14:schemeClr w14:val="tx1"/>
                  </w14:solidFill>
                </w14:textFill>
              </w:rPr>
              <w:t>、合理性</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0-2分</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bidi="ar"/>
                <w14:textFill>
                  <w14:solidFill>
                    <w14:schemeClr w14:val="tx1"/>
                  </w14:solidFill>
                </w14:textFill>
              </w:rPr>
              <w:t>、规范性</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0-1分</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bidi="ar"/>
                <w14:textFill>
                  <w14:solidFill>
                    <w14:schemeClr w14:val="tx1"/>
                  </w14:solidFill>
                </w14:textFill>
              </w:rPr>
              <w:t>和可操作性</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0-1分</w:t>
            </w:r>
            <w:r>
              <w:rPr>
                <w:rFonts w:hint="eastAsia"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bidi="ar"/>
                <w14:textFill>
                  <w14:solidFill>
                    <w14:schemeClr w14:val="tx1"/>
                  </w14:solidFill>
                </w14:textFill>
              </w:rPr>
              <w:t>进行打分。</w:t>
            </w:r>
          </w:p>
        </w:tc>
        <w:tc>
          <w:tcPr>
            <w:tcW w:w="885" w:type="dxa"/>
            <w:noWrap w:val="0"/>
            <w:vAlign w:val="center"/>
          </w:tcPr>
          <w:p>
            <w:pPr>
              <w:widowControl/>
              <w:spacing w:line="360" w:lineRule="auto"/>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5</w:t>
            </w:r>
            <w:r>
              <w:rPr>
                <w:rFonts w:hint="eastAsia" w:ascii="宋体" w:hAnsi="宋体" w:eastAsia="宋体" w:cs="宋体"/>
                <w:color w:val="000000" w:themeColor="text1"/>
                <w:kern w:val="0"/>
                <w:sz w:val="24"/>
                <w:lang w:bidi="ar"/>
                <w14:textFill>
                  <w14:solidFill>
                    <w14:schemeClr w14:val="tx1"/>
                  </w14:solidFill>
                </w14:textFill>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659" w:type="dxa"/>
            <w:noWrap w:val="0"/>
            <w:vAlign w:val="center"/>
          </w:tcPr>
          <w:p>
            <w:pPr>
              <w:spacing w:before="0" w:line="360" w:lineRule="auto"/>
              <w:ind w:left="0" w:leftChars="0"/>
              <w:jc w:val="center"/>
              <w:rPr>
                <w:rFonts w:hint="eastAsia" w:ascii="宋体" w:hAnsi="宋体" w:eastAsia="宋体" w:cs="宋体"/>
                <w:spacing w:val="6"/>
                <w:kern w:val="2"/>
                <w:sz w:val="24"/>
                <w:szCs w:val="24"/>
                <w:lang w:val="en-US" w:eastAsia="zh-CN" w:bidi="ar-SA"/>
              </w:rPr>
            </w:pPr>
            <w:r>
              <w:rPr>
                <w:rFonts w:hint="eastAsia" w:ascii="宋体" w:hAnsi="宋体" w:cs="宋体"/>
                <w:spacing w:val="6"/>
                <w:sz w:val="24"/>
                <w:szCs w:val="24"/>
                <w:lang w:val="en-US" w:eastAsia="zh-CN"/>
              </w:rPr>
              <w:t>2</w:t>
            </w:r>
          </w:p>
        </w:tc>
        <w:tc>
          <w:tcPr>
            <w:tcW w:w="1080" w:type="dxa"/>
            <w:noWrap w:val="0"/>
            <w:vAlign w:val="center"/>
          </w:tcPr>
          <w:p>
            <w:pPr>
              <w:widowControl/>
              <w:spacing w:line="360" w:lineRule="auto"/>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供货</w:t>
            </w:r>
            <w:r>
              <w:rPr>
                <w:rFonts w:hint="eastAsia" w:ascii="宋体" w:hAnsi="宋体" w:eastAsia="宋体" w:cs="宋体"/>
                <w:color w:val="000000" w:themeColor="text1"/>
                <w:kern w:val="0"/>
                <w:sz w:val="24"/>
                <w:lang w:bidi="ar"/>
                <w14:textFill>
                  <w14:solidFill>
                    <w14:schemeClr w14:val="tx1"/>
                  </w14:solidFill>
                </w14:textFill>
              </w:rPr>
              <w:t>质量保证措施</w:t>
            </w:r>
          </w:p>
        </w:tc>
        <w:tc>
          <w:tcPr>
            <w:tcW w:w="6930" w:type="dxa"/>
            <w:noWrap w:val="0"/>
            <w:vAlign w:val="center"/>
          </w:tcPr>
          <w:p>
            <w:pPr>
              <w:widowControl/>
              <w:spacing w:line="360" w:lineRule="auto"/>
              <w:ind w:firstLine="0" w:firstLineChars="0"/>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根据</w:t>
            </w:r>
            <w:r>
              <w:rPr>
                <w:rFonts w:hint="eastAsia" w:ascii="宋体" w:hAnsi="宋体" w:eastAsia="宋体" w:cs="宋体"/>
                <w:color w:val="000000" w:themeColor="text1"/>
                <w:kern w:val="0"/>
                <w:sz w:val="24"/>
                <w:lang w:val="en-US" w:eastAsia="zh-CN" w:bidi="ar"/>
                <w14:textFill>
                  <w14:solidFill>
                    <w14:schemeClr w14:val="tx1"/>
                  </w14:solidFill>
                </w14:textFill>
              </w:rPr>
              <w:t>本项目供货</w:t>
            </w:r>
            <w:r>
              <w:rPr>
                <w:rFonts w:hint="eastAsia" w:ascii="宋体" w:hAnsi="宋体" w:eastAsia="宋体" w:cs="宋体"/>
                <w:color w:val="000000" w:themeColor="text1"/>
                <w:kern w:val="0"/>
                <w:sz w:val="24"/>
                <w:lang w:bidi="ar"/>
                <w14:textFill>
                  <w14:solidFill>
                    <w14:schemeClr w14:val="tx1"/>
                  </w14:solidFill>
                </w14:textFill>
              </w:rPr>
              <w:t>质量保证</w:t>
            </w:r>
            <w:r>
              <w:rPr>
                <w:rFonts w:hint="eastAsia" w:ascii="宋体" w:hAnsi="宋体" w:eastAsia="宋体" w:cs="宋体"/>
                <w:color w:val="000000" w:themeColor="text1"/>
                <w:kern w:val="0"/>
                <w:sz w:val="24"/>
                <w:lang w:val="en-US" w:eastAsia="zh-CN" w:bidi="ar"/>
                <w14:textFill>
                  <w14:solidFill>
                    <w14:schemeClr w14:val="tx1"/>
                  </w14:solidFill>
                </w14:textFill>
              </w:rPr>
              <w:t>措施、方案合理、</w:t>
            </w:r>
            <w:r>
              <w:rPr>
                <w:rFonts w:hint="eastAsia" w:ascii="宋体" w:hAnsi="宋体" w:eastAsia="宋体" w:cs="宋体"/>
                <w:color w:val="000000" w:themeColor="text1"/>
                <w:kern w:val="0"/>
                <w:sz w:val="24"/>
                <w:lang w:bidi="ar"/>
                <w14:textFill>
                  <w14:solidFill>
                    <w14:schemeClr w14:val="tx1"/>
                  </w14:solidFill>
                </w14:textFill>
              </w:rPr>
              <w:t>可行性</w:t>
            </w:r>
            <w:r>
              <w:rPr>
                <w:rFonts w:hint="eastAsia" w:ascii="宋体" w:hAnsi="宋体" w:eastAsia="宋体" w:cs="宋体"/>
                <w:color w:val="000000" w:themeColor="text1"/>
                <w:kern w:val="0"/>
                <w:sz w:val="24"/>
                <w:lang w:val="en-US" w:eastAsia="zh-CN" w:bidi="ar"/>
                <w14:textFill>
                  <w14:solidFill>
                    <w14:schemeClr w14:val="tx1"/>
                  </w14:solidFill>
                </w14:textFill>
              </w:rPr>
              <w:t>的得4-5分；</w:t>
            </w:r>
          </w:p>
          <w:p>
            <w:pPr>
              <w:widowControl/>
              <w:spacing w:line="360" w:lineRule="auto"/>
              <w:ind w:firstLine="0" w:firstLineChars="0"/>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供货</w:t>
            </w:r>
            <w:r>
              <w:rPr>
                <w:rFonts w:hint="eastAsia" w:ascii="宋体" w:hAnsi="宋体" w:eastAsia="宋体" w:cs="宋体"/>
                <w:color w:val="000000" w:themeColor="text1"/>
                <w:kern w:val="0"/>
                <w:sz w:val="24"/>
                <w:lang w:bidi="ar"/>
                <w14:textFill>
                  <w14:solidFill>
                    <w14:schemeClr w14:val="tx1"/>
                  </w14:solidFill>
                </w14:textFill>
              </w:rPr>
              <w:t>质量保证</w:t>
            </w:r>
            <w:r>
              <w:rPr>
                <w:rFonts w:hint="eastAsia" w:ascii="宋体" w:hAnsi="宋体" w:eastAsia="宋体" w:cs="宋体"/>
                <w:color w:val="000000" w:themeColor="text1"/>
                <w:kern w:val="0"/>
                <w:sz w:val="24"/>
                <w:lang w:val="en-US" w:eastAsia="zh-CN" w:bidi="ar"/>
                <w14:textFill>
                  <w14:solidFill>
                    <w14:schemeClr w14:val="tx1"/>
                  </w14:solidFill>
                </w14:textFill>
              </w:rPr>
              <w:t>措施、方案较合理、较</w:t>
            </w:r>
            <w:r>
              <w:rPr>
                <w:rFonts w:hint="eastAsia" w:ascii="宋体" w:hAnsi="宋体" w:eastAsia="宋体" w:cs="宋体"/>
                <w:color w:val="000000" w:themeColor="text1"/>
                <w:kern w:val="0"/>
                <w:sz w:val="24"/>
                <w:lang w:bidi="ar"/>
                <w14:textFill>
                  <w14:solidFill>
                    <w14:schemeClr w14:val="tx1"/>
                  </w14:solidFill>
                </w14:textFill>
              </w:rPr>
              <w:t>可行性</w:t>
            </w:r>
            <w:r>
              <w:rPr>
                <w:rFonts w:hint="eastAsia" w:ascii="宋体" w:hAnsi="宋体" w:eastAsia="宋体" w:cs="宋体"/>
                <w:color w:val="000000" w:themeColor="text1"/>
                <w:kern w:val="0"/>
                <w:sz w:val="24"/>
                <w:lang w:val="en-US" w:eastAsia="zh-CN" w:bidi="ar"/>
                <w14:textFill>
                  <w14:solidFill>
                    <w14:schemeClr w14:val="tx1"/>
                  </w14:solidFill>
                </w14:textFill>
              </w:rPr>
              <w:t>的得2-3分</w:t>
            </w:r>
            <w:r>
              <w:rPr>
                <w:rFonts w:hint="eastAsia" w:ascii="宋体" w:hAnsi="宋体" w:eastAsia="宋体" w:cs="宋体"/>
                <w:color w:val="000000" w:themeColor="text1"/>
                <w:kern w:val="0"/>
                <w:sz w:val="24"/>
                <w:lang w:bidi="ar"/>
                <w14:textFill>
                  <w14:solidFill>
                    <w14:schemeClr w14:val="tx1"/>
                  </w14:solidFill>
                </w14:textFill>
              </w:rPr>
              <w:t>。</w:t>
            </w:r>
          </w:p>
          <w:p>
            <w:pPr>
              <w:widowControl/>
              <w:spacing w:line="360" w:lineRule="auto"/>
              <w:ind w:firstLine="0" w:firstLineChars="0"/>
              <w:textAlignment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color w:val="000000" w:themeColor="text1"/>
                <w:kern w:val="0"/>
                <w:sz w:val="24"/>
                <w:lang w:val="en-US" w:eastAsia="zh-CN" w:bidi="ar"/>
                <w14:textFill>
                  <w14:solidFill>
                    <w14:schemeClr w14:val="tx1"/>
                  </w14:solidFill>
                </w14:textFill>
              </w:rPr>
              <w:t>供货</w:t>
            </w:r>
            <w:r>
              <w:rPr>
                <w:rFonts w:hint="eastAsia" w:ascii="宋体" w:hAnsi="宋体" w:eastAsia="宋体" w:cs="宋体"/>
                <w:color w:val="000000" w:themeColor="text1"/>
                <w:kern w:val="0"/>
                <w:sz w:val="24"/>
                <w:lang w:bidi="ar"/>
                <w14:textFill>
                  <w14:solidFill>
                    <w14:schemeClr w14:val="tx1"/>
                  </w14:solidFill>
                </w14:textFill>
              </w:rPr>
              <w:t>质量保证</w:t>
            </w:r>
            <w:r>
              <w:rPr>
                <w:rFonts w:hint="eastAsia" w:ascii="宋体" w:hAnsi="宋体" w:eastAsia="宋体" w:cs="宋体"/>
                <w:color w:val="000000" w:themeColor="text1"/>
                <w:kern w:val="0"/>
                <w:sz w:val="24"/>
                <w:lang w:val="en-US" w:eastAsia="zh-CN" w:bidi="ar"/>
                <w14:textFill>
                  <w14:solidFill>
                    <w14:schemeClr w14:val="tx1"/>
                  </w14:solidFill>
                </w14:textFill>
              </w:rPr>
              <w:t>措施、方案一般的得0-1分。</w:t>
            </w:r>
          </w:p>
        </w:tc>
        <w:tc>
          <w:tcPr>
            <w:tcW w:w="885" w:type="dxa"/>
            <w:noWrap w:val="0"/>
            <w:vAlign w:val="center"/>
          </w:tcPr>
          <w:p>
            <w:pPr>
              <w:widowControl/>
              <w:spacing w:line="360" w:lineRule="auto"/>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5</w:t>
            </w:r>
            <w:r>
              <w:rPr>
                <w:rFonts w:hint="eastAsia" w:ascii="宋体" w:hAnsi="宋体" w:eastAsia="宋体" w:cs="宋体"/>
                <w:color w:val="000000" w:themeColor="text1"/>
                <w:kern w:val="0"/>
                <w:sz w:val="24"/>
                <w:lang w:bidi="ar"/>
                <w14:textFill>
                  <w14:solidFill>
                    <w14:schemeClr w14:val="tx1"/>
                  </w14:solidFill>
                </w14:textFill>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659" w:type="dxa"/>
            <w:noWrap w:val="0"/>
            <w:vAlign w:val="center"/>
          </w:tcPr>
          <w:p>
            <w:pPr>
              <w:spacing w:before="0" w:line="360" w:lineRule="auto"/>
              <w:ind w:left="0"/>
              <w:jc w:val="center"/>
              <w:rPr>
                <w:rFonts w:hint="eastAsia" w:ascii="宋体" w:hAnsi="宋体" w:eastAsia="宋体" w:cs="宋体"/>
                <w:spacing w:val="6"/>
                <w:sz w:val="24"/>
                <w:szCs w:val="24"/>
                <w:lang w:val="en-US" w:eastAsia="zh-CN"/>
              </w:rPr>
            </w:pPr>
            <w:r>
              <w:rPr>
                <w:rFonts w:hint="eastAsia" w:ascii="宋体" w:hAnsi="宋体" w:cs="宋体"/>
                <w:spacing w:val="6"/>
                <w:sz w:val="24"/>
                <w:szCs w:val="24"/>
                <w:lang w:val="en-US" w:eastAsia="zh-CN"/>
              </w:rPr>
              <w:t>3</w:t>
            </w:r>
          </w:p>
        </w:tc>
        <w:tc>
          <w:tcPr>
            <w:tcW w:w="1080" w:type="dxa"/>
            <w:noWrap w:val="0"/>
            <w:vAlign w:val="center"/>
          </w:tcPr>
          <w:p>
            <w:pPr>
              <w:spacing w:before="0" w:line="360" w:lineRule="auto"/>
              <w:ind w:left="0" w:leftChars="0" w:right="0" w:rightChars="0" w:firstLine="0" w:firstLineChars="0"/>
              <w:jc w:val="center"/>
              <w:rPr>
                <w:rFonts w:ascii="宋体" w:hAnsi="宋体" w:eastAsia="宋体" w:cs="宋体"/>
                <w:kern w:val="2"/>
                <w:sz w:val="24"/>
                <w:szCs w:val="24"/>
                <w:lang w:val="en-US" w:eastAsia="zh-CN" w:bidi="ar-SA"/>
              </w:rPr>
            </w:pPr>
            <w:r>
              <w:rPr>
                <w:rFonts w:hint="eastAsia" w:ascii="宋体" w:hAnsi="宋体" w:eastAsia="宋体" w:cs="宋体"/>
                <w:spacing w:val="9"/>
                <w:sz w:val="24"/>
                <w:szCs w:val="24"/>
              </w:rPr>
              <w:t>投</w:t>
            </w:r>
            <w:r>
              <w:rPr>
                <w:rFonts w:hint="eastAsia" w:ascii="宋体" w:hAnsi="宋体" w:eastAsia="宋体" w:cs="宋体"/>
                <w:spacing w:val="7"/>
                <w:sz w:val="24"/>
                <w:szCs w:val="24"/>
              </w:rPr>
              <w:t>标产品样</w:t>
            </w:r>
            <w:r>
              <w:rPr>
                <w:rFonts w:hint="eastAsia" w:ascii="宋体" w:hAnsi="宋体" w:eastAsia="宋体" w:cs="宋体"/>
                <w:spacing w:val="-6"/>
                <w:sz w:val="24"/>
                <w:szCs w:val="24"/>
              </w:rPr>
              <w:t>品</w:t>
            </w:r>
            <w:r>
              <w:rPr>
                <w:rFonts w:hint="eastAsia" w:ascii="宋体" w:hAnsi="宋体" w:eastAsia="宋体" w:cs="宋体"/>
                <w:spacing w:val="-4"/>
                <w:sz w:val="24"/>
                <w:szCs w:val="24"/>
              </w:rPr>
              <w:t>分</w:t>
            </w:r>
          </w:p>
        </w:tc>
        <w:tc>
          <w:tcPr>
            <w:tcW w:w="6930" w:type="dxa"/>
            <w:noWrap w:val="0"/>
            <w:vAlign w:val="top"/>
          </w:tcPr>
          <w:p>
            <w:pPr>
              <w:spacing w:before="0" w:line="360" w:lineRule="auto"/>
              <w:ind w:left="0" w:right="0"/>
              <w:rPr>
                <w:rFonts w:hint="eastAsia" w:ascii="宋体" w:hAnsi="宋体" w:eastAsia="宋体" w:cs="宋体"/>
                <w:b/>
                <w:bCs/>
                <w:spacing w:val="9"/>
                <w:sz w:val="24"/>
                <w:szCs w:val="24"/>
              </w:rPr>
            </w:pPr>
            <w:r>
              <w:rPr>
                <w:rFonts w:hint="eastAsia" w:ascii="宋体" w:hAnsi="宋体" w:cs="宋体"/>
                <w:b/>
                <w:bCs/>
                <w:spacing w:val="9"/>
                <w:sz w:val="24"/>
                <w:szCs w:val="24"/>
                <w:lang w:val="en-US" w:eastAsia="zh-CN"/>
              </w:rPr>
              <w:t>下附</w:t>
            </w:r>
            <w:r>
              <w:rPr>
                <w:rFonts w:hint="eastAsia" w:ascii="宋体" w:hAnsi="宋体" w:eastAsia="宋体" w:cs="宋体"/>
                <w:b/>
                <w:bCs/>
                <w:spacing w:val="9"/>
                <w:sz w:val="24"/>
                <w:szCs w:val="24"/>
                <w:lang w:val="en-US" w:eastAsia="zh-CN"/>
              </w:rPr>
              <w:t>样品递交清单，</w:t>
            </w:r>
            <w:r>
              <w:rPr>
                <w:rFonts w:hint="eastAsia" w:ascii="宋体" w:hAnsi="宋体" w:cs="宋体"/>
                <w:b/>
                <w:bCs/>
                <w:spacing w:val="18"/>
                <w:sz w:val="24"/>
                <w:szCs w:val="24"/>
                <w:lang w:eastAsia="zh-CN"/>
              </w:rPr>
              <w:t>样品评审打分内容</w:t>
            </w:r>
            <w:r>
              <w:rPr>
                <w:rFonts w:hint="eastAsia" w:ascii="宋体" w:hAnsi="宋体" w:cs="宋体"/>
                <w:b/>
                <w:bCs/>
                <w:spacing w:val="9"/>
                <w:sz w:val="24"/>
                <w:szCs w:val="24"/>
                <w:lang w:eastAsia="zh-CN"/>
              </w:rPr>
              <w:t>（</w:t>
            </w:r>
            <w:r>
              <w:rPr>
                <w:rFonts w:hint="eastAsia" w:ascii="宋体" w:hAnsi="宋体" w:cs="宋体"/>
                <w:b/>
                <w:bCs/>
                <w:spacing w:val="9"/>
                <w:sz w:val="24"/>
                <w:szCs w:val="24"/>
                <w:lang w:val="en-US" w:eastAsia="zh-CN"/>
              </w:rPr>
              <w:t>10分</w:t>
            </w:r>
            <w:r>
              <w:rPr>
                <w:rFonts w:hint="eastAsia" w:ascii="宋体" w:hAnsi="宋体" w:cs="宋体"/>
                <w:b/>
                <w:bCs/>
                <w:spacing w:val="9"/>
                <w:sz w:val="24"/>
                <w:szCs w:val="24"/>
                <w:lang w:eastAsia="zh-CN"/>
              </w:rPr>
              <w:t>）</w:t>
            </w:r>
            <w:r>
              <w:rPr>
                <w:rFonts w:hint="eastAsia" w:ascii="宋体" w:hAnsi="宋体" w:eastAsia="宋体" w:cs="宋体"/>
                <w:b/>
                <w:bCs/>
                <w:spacing w:val="9"/>
                <w:sz w:val="24"/>
                <w:szCs w:val="24"/>
              </w:rPr>
              <w:t>:</w:t>
            </w:r>
          </w:p>
          <w:p>
            <w:pPr>
              <w:numPr>
                <w:ilvl w:val="-1"/>
                <w:numId w:val="0"/>
              </w:numPr>
              <w:spacing w:before="0" w:line="360" w:lineRule="auto"/>
              <w:ind w:left="0" w:right="0" w:firstLine="508" w:firstLineChars="200"/>
              <w:rPr>
                <w:rFonts w:hint="eastAsia" w:ascii="宋体" w:hAnsi="宋体" w:eastAsia="宋体" w:cs="宋体"/>
                <w:spacing w:val="7"/>
                <w:sz w:val="24"/>
                <w:szCs w:val="24"/>
                <w:highlight w:val="yellow"/>
                <w:lang w:val="en-US" w:eastAsia="zh-CN"/>
              </w:rPr>
            </w:pPr>
            <w:r>
              <w:rPr>
                <w:rFonts w:hint="eastAsia" w:ascii="宋体" w:hAnsi="宋体" w:cs="宋体"/>
                <w:spacing w:val="7"/>
                <w:sz w:val="24"/>
                <w:szCs w:val="24"/>
                <w:lang w:eastAsia="zh-CN"/>
              </w:rPr>
              <w:t>（</w:t>
            </w:r>
            <w:r>
              <w:rPr>
                <w:rFonts w:hint="eastAsia" w:ascii="宋体" w:hAnsi="宋体" w:cs="宋体"/>
                <w:spacing w:val="7"/>
                <w:sz w:val="24"/>
                <w:szCs w:val="24"/>
                <w:lang w:val="en-US" w:eastAsia="zh-CN"/>
              </w:rPr>
              <w:t>1）</w:t>
            </w:r>
            <w:r>
              <w:rPr>
                <w:rFonts w:hint="eastAsia" w:ascii="宋体" w:hAnsi="宋体" w:eastAsia="宋体" w:cs="宋体"/>
                <w:spacing w:val="7"/>
                <w:sz w:val="24"/>
                <w:szCs w:val="24"/>
              </w:rPr>
              <w:t>根据投标人所投货物</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lang w:val="en-US" w:eastAsia="zh-CN"/>
              </w:rPr>
              <w:t>塑料袋、轧带</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使用</w:t>
            </w:r>
            <w:r>
              <w:rPr>
                <w:rFonts w:hint="eastAsia" w:ascii="宋体" w:hAnsi="宋体" w:eastAsia="宋体" w:cs="宋体"/>
                <w:spacing w:val="7"/>
                <w:sz w:val="24"/>
                <w:szCs w:val="24"/>
                <w:lang w:val="en-US" w:eastAsia="zh-CN"/>
              </w:rPr>
              <w:t>用料结实厚度达到技术参数要求</w:t>
            </w:r>
            <w:r>
              <w:rPr>
                <w:rFonts w:hint="eastAsia" w:ascii="宋体" w:hAnsi="宋体" w:cs="宋体"/>
                <w:spacing w:val="7"/>
                <w:sz w:val="24"/>
                <w:szCs w:val="24"/>
                <w:lang w:val="en-US" w:eastAsia="zh-CN"/>
              </w:rPr>
              <w:t>且</w:t>
            </w:r>
            <w:r>
              <w:rPr>
                <w:rFonts w:ascii="宋体" w:hAnsi="宋体" w:eastAsia="宋体" w:cs="宋体"/>
                <w:spacing w:val="7"/>
                <w:sz w:val="23"/>
                <w:szCs w:val="23"/>
              </w:rPr>
              <w:t>根据投标人所投货物使用材质结实</w:t>
            </w:r>
            <w:r>
              <w:rPr>
                <w:rFonts w:ascii="宋体" w:hAnsi="宋体" w:eastAsia="宋体" w:cs="宋体"/>
                <w:spacing w:val="2"/>
                <w:sz w:val="23"/>
                <w:szCs w:val="23"/>
              </w:rPr>
              <w:t>程</w:t>
            </w:r>
            <w:r>
              <w:rPr>
                <w:rFonts w:ascii="宋体" w:hAnsi="宋体" w:eastAsia="宋体" w:cs="宋体"/>
                <w:spacing w:val="10"/>
                <w:sz w:val="23"/>
                <w:szCs w:val="23"/>
              </w:rPr>
              <w:t>度</w:t>
            </w:r>
            <w:r>
              <w:rPr>
                <w:rFonts w:hint="eastAsia" w:ascii="宋体" w:hAnsi="宋体" w:eastAsia="宋体" w:cs="宋体"/>
                <w:spacing w:val="10"/>
                <w:sz w:val="23"/>
                <w:szCs w:val="23"/>
                <w:lang w:eastAsia="zh-CN"/>
              </w:rPr>
              <w:t>现场由评审专家进行的结实程度测试</w:t>
            </w:r>
            <w:r>
              <w:rPr>
                <w:rFonts w:hint="eastAsia" w:ascii="宋体" w:hAnsi="宋体" w:cs="宋体"/>
                <w:spacing w:val="10"/>
                <w:sz w:val="23"/>
                <w:szCs w:val="23"/>
                <w:lang w:eastAsia="zh-CN"/>
              </w:rPr>
              <w:t>打分，结实程度好的得</w:t>
            </w:r>
            <w:r>
              <w:rPr>
                <w:rFonts w:hint="eastAsia" w:ascii="宋体" w:hAnsi="宋体" w:cs="宋体"/>
                <w:spacing w:val="10"/>
                <w:sz w:val="23"/>
                <w:szCs w:val="23"/>
                <w:lang w:val="en-US" w:eastAsia="zh-CN"/>
              </w:rPr>
              <w:t>3分，一般的得2分，较差的得1分。</w:t>
            </w:r>
          </w:p>
          <w:p>
            <w:pPr>
              <w:numPr>
                <w:ilvl w:val="-1"/>
                <w:numId w:val="0"/>
              </w:numPr>
              <w:spacing w:before="0" w:line="360" w:lineRule="auto"/>
              <w:ind w:left="0" w:right="0" w:firstLine="508" w:firstLineChars="200"/>
              <w:rPr>
                <w:rFonts w:hint="eastAsia" w:ascii="宋体" w:hAnsi="宋体" w:eastAsia="宋体" w:cs="宋体"/>
                <w:spacing w:val="7"/>
                <w:sz w:val="24"/>
                <w:szCs w:val="24"/>
                <w:highlight w:val="yellow"/>
                <w:lang w:val="en-US" w:eastAsia="zh-CN"/>
              </w:rPr>
            </w:pPr>
            <w:r>
              <w:rPr>
                <w:rFonts w:hint="eastAsia" w:ascii="宋体" w:hAnsi="宋体" w:cs="宋体"/>
                <w:spacing w:val="7"/>
                <w:sz w:val="24"/>
                <w:szCs w:val="24"/>
                <w:lang w:eastAsia="zh-CN"/>
              </w:rPr>
              <w:t>（</w:t>
            </w:r>
            <w:r>
              <w:rPr>
                <w:rFonts w:hint="eastAsia" w:ascii="宋体" w:hAnsi="宋体" w:cs="宋体"/>
                <w:spacing w:val="7"/>
                <w:sz w:val="24"/>
                <w:szCs w:val="24"/>
                <w:lang w:val="en-US" w:eastAsia="zh-CN"/>
              </w:rPr>
              <w:t>2）</w:t>
            </w:r>
            <w:r>
              <w:rPr>
                <w:rFonts w:hint="eastAsia" w:ascii="宋体" w:hAnsi="宋体" w:eastAsia="宋体" w:cs="宋体"/>
                <w:spacing w:val="7"/>
                <w:sz w:val="24"/>
                <w:szCs w:val="24"/>
              </w:rPr>
              <w:t>根据投标人所投货物</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lang w:val="en-US" w:eastAsia="zh-CN"/>
              </w:rPr>
              <w:t>纸箱袋</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使用</w:t>
            </w:r>
            <w:r>
              <w:rPr>
                <w:rFonts w:hint="eastAsia" w:ascii="宋体" w:hAnsi="宋体" w:eastAsia="宋体" w:cs="宋体"/>
                <w:spacing w:val="7"/>
                <w:sz w:val="24"/>
                <w:szCs w:val="24"/>
                <w:lang w:val="en-US" w:eastAsia="zh-CN"/>
              </w:rPr>
              <w:t>用料结实不易破损</w:t>
            </w:r>
            <w:r>
              <w:rPr>
                <w:rFonts w:hint="eastAsia" w:ascii="宋体" w:hAnsi="宋体" w:cs="宋体"/>
                <w:spacing w:val="7"/>
                <w:sz w:val="24"/>
                <w:szCs w:val="24"/>
                <w:lang w:val="en-US" w:eastAsia="zh-CN"/>
              </w:rPr>
              <w:t>，</w:t>
            </w:r>
            <w:r>
              <w:rPr>
                <w:rFonts w:hint="eastAsia" w:ascii="宋体" w:hAnsi="宋体" w:eastAsia="宋体" w:cs="宋体"/>
                <w:spacing w:val="10"/>
                <w:sz w:val="23"/>
                <w:szCs w:val="23"/>
                <w:lang w:eastAsia="zh-CN"/>
              </w:rPr>
              <w:t>现场由评审专家进行的结实程度测试</w:t>
            </w:r>
            <w:r>
              <w:rPr>
                <w:rFonts w:hint="eastAsia" w:ascii="宋体" w:hAnsi="宋体" w:cs="宋体"/>
                <w:spacing w:val="10"/>
                <w:sz w:val="23"/>
                <w:szCs w:val="23"/>
                <w:lang w:eastAsia="zh-CN"/>
              </w:rPr>
              <w:t>打分，结实程度好的得</w:t>
            </w:r>
            <w:r>
              <w:rPr>
                <w:rFonts w:hint="eastAsia" w:ascii="宋体" w:hAnsi="宋体" w:cs="宋体"/>
                <w:spacing w:val="10"/>
                <w:sz w:val="23"/>
                <w:szCs w:val="23"/>
                <w:lang w:val="en-US" w:eastAsia="zh-CN"/>
              </w:rPr>
              <w:t>3分，一般的得2分，较差的得1分。</w:t>
            </w:r>
          </w:p>
          <w:p>
            <w:pPr>
              <w:numPr>
                <w:ilvl w:val="-1"/>
                <w:numId w:val="0"/>
              </w:numPr>
              <w:spacing w:before="0" w:line="360" w:lineRule="auto"/>
              <w:ind w:left="0" w:right="0" w:firstLine="508" w:firstLineChars="200"/>
              <w:rPr>
                <w:rFonts w:hint="eastAsia" w:ascii="宋体" w:hAnsi="宋体" w:eastAsia="宋体" w:cs="宋体"/>
                <w:spacing w:val="7"/>
                <w:sz w:val="24"/>
                <w:szCs w:val="24"/>
                <w:lang w:val="en-US" w:eastAsia="zh-CN"/>
              </w:rPr>
            </w:pPr>
            <w:r>
              <w:rPr>
                <w:rFonts w:hint="eastAsia" w:ascii="宋体" w:hAnsi="宋体" w:cs="宋体"/>
                <w:spacing w:val="7"/>
                <w:sz w:val="24"/>
                <w:szCs w:val="24"/>
                <w:lang w:val="en-US" w:eastAsia="zh-CN"/>
              </w:rPr>
              <w:t>（3）</w:t>
            </w:r>
            <w:r>
              <w:rPr>
                <w:rFonts w:hint="eastAsia" w:ascii="宋体" w:hAnsi="宋体" w:eastAsia="宋体" w:cs="宋体"/>
                <w:spacing w:val="7"/>
                <w:sz w:val="24"/>
                <w:szCs w:val="24"/>
              </w:rPr>
              <w:t>投标人所投货物</w:t>
            </w:r>
            <w:r>
              <w:rPr>
                <w:rFonts w:hint="eastAsia" w:ascii="宋体" w:hAnsi="宋体" w:eastAsia="宋体" w:cs="宋体"/>
                <w:spacing w:val="7"/>
                <w:sz w:val="24"/>
                <w:szCs w:val="24"/>
                <w:lang w:val="en-US" w:eastAsia="zh-CN"/>
              </w:rPr>
              <w:t>外观标识清晰用墨均匀、文字图案清晰得</w:t>
            </w:r>
            <w:r>
              <w:rPr>
                <w:rFonts w:hint="eastAsia" w:ascii="宋体" w:hAnsi="宋体" w:cs="宋体"/>
                <w:spacing w:val="7"/>
                <w:sz w:val="24"/>
                <w:szCs w:val="24"/>
                <w:lang w:val="en-US" w:eastAsia="zh-CN"/>
              </w:rPr>
              <w:t>4</w:t>
            </w:r>
            <w:r>
              <w:rPr>
                <w:rFonts w:hint="eastAsia" w:ascii="宋体" w:hAnsi="宋体" w:eastAsia="宋体" w:cs="宋体"/>
                <w:spacing w:val="7"/>
                <w:sz w:val="24"/>
                <w:szCs w:val="24"/>
                <w:lang w:val="en-US" w:eastAsia="zh-CN"/>
              </w:rPr>
              <w:t>分；外观标识较清晰用墨较均匀、文字图案较清晰得</w:t>
            </w:r>
            <w:r>
              <w:rPr>
                <w:rFonts w:hint="eastAsia" w:ascii="宋体" w:hAnsi="宋体" w:cs="宋体"/>
                <w:spacing w:val="7"/>
                <w:sz w:val="24"/>
                <w:szCs w:val="24"/>
                <w:lang w:val="en-US" w:eastAsia="zh-CN"/>
              </w:rPr>
              <w:t>2分-3</w:t>
            </w:r>
            <w:r>
              <w:rPr>
                <w:rFonts w:hint="eastAsia" w:ascii="宋体" w:hAnsi="宋体" w:eastAsia="宋体" w:cs="宋体"/>
                <w:spacing w:val="7"/>
                <w:sz w:val="24"/>
                <w:szCs w:val="24"/>
                <w:lang w:val="en-US" w:eastAsia="zh-CN"/>
              </w:rPr>
              <w:t>分；外观标识模糊用墨不均匀、文字图案</w:t>
            </w:r>
            <w:r>
              <w:rPr>
                <w:rFonts w:hint="eastAsia" w:ascii="宋体" w:hAnsi="宋体" w:cs="宋体"/>
                <w:spacing w:val="7"/>
                <w:sz w:val="24"/>
                <w:szCs w:val="24"/>
                <w:lang w:val="en-US" w:eastAsia="zh-CN"/>
              </w:rPr>
              <w:t>不</w:t>
            </w:r>
            <w:r>
              <w:rPr>
                <w:rFonts w:hint="eastAsia" w:ascii="宋体" w:hAnsi="宋体" w:eastAsia="宋体" w:cs="宋体"/>
                <w:spacing w:val="7"/>
                <w:sz w:val="24"/>
                <w:szCs w:val="24"/>
                <w:lang w:val="en-US" w:eastAsia="zh-CN"/>
              </w:rPr>
              <w:t>清晰</w:t>
            </w:r>
            <w:r>
              <w:rPr>
                <w:rFonts w:hint="eastAsia" w:ascii="宋体" w:hAnsi="宋体" w:cs="宋体"/>
                <w:spacing w:val="7"/>
                <w:sz w:val="24"/>
                <w:szCs w:val="24"/>
                <w:lang w:val="en-US" w:eastAsia="zh-CN"/>
              </w:rPr>
              <w:t>的最多得0-1</w:t>
            </w:r>
            <w:r>
              <w:rPr>
                <w:rFonts w:hint="eastAsia" w:ascii="宋体" w:hAnsi="宋体" w:eastAsia="宋体" w:cs="宋体"/>
                <w:spacing w:val="7"/>
                <w:sz w:val="24"/>
                <w:szCs w:val="24"/>
                <w:lang w:val="en-US" w:eastAsia="zh-CN"/>
              </w:rPr>
              <w:t>分；</w:t>
            </w:r>
          </w:p>
          <w:p>
            <w:pPr>
              <w:spacing w:line="360" w:lineRule="auto"/>
              <w:ind w:left="0" w:leftChars="0"/>
              <w:rPr>
                <w:rFonts w:ascii="宋体" w:hAnsi="宋体" w:eastAsia="宋体" w:cs="宋体"/>
                <w:kern w:val="2"/>
                <w:sz w:val="24"/>
                <w:szCs w:val="24"/>
                <w:lang w:val="en-US" w:eastAsia="zh-CN" w:bidi="ar-SA"/>
              </w:rPr>
            </w:pPr>
            <w:r>
              <w:rPr>
                <w:rFonts w:hint="eastAsia" w:ascii="宋体" w:hAnsi="宋体" w:cs="宋体"/>
                <w:b/>
                <w:bCs/>
                <w:spacing w:val="23"/>
                <w:sz w:val="24"/>
                <w:szCs w:val="24"/>
                <w:lang w:eastAsia="zh-CN"/>
              </w:rPr>
              <w:t>注：</w:t>
            </w:r>
            <w:r>
              <w:rPr>
                <w:rFonts w:hint="eastAsia" w:ascii="宋体" w:hAnsi="宋体" w:eastAsia="宋体" w:cs="宋体"/>
                <w:b/>
                <w:bCs/>
                <w:spacing w:val="15"/>
                <w:sz w:val="24"/>
                <w:szCs w:val="24"/>
              </w:rPr>
              <w:t>未提供样品</w:t>
            </w:r>
            <w:r>
              <w:rPr>
                <w:rFonts w:hint="eastAsia" w:ascii="宋体" w:hAnsi="宋体" w:cs="宋体"/>
                <w:b/>
                <w:bCs/>
                <w:spacing w:val="15"/>
                <w:sz w:val="24"/>
                <w:szCs w:val="24"/>
                <w:lang w:eastAsia="zh-CN"/>
              </w:rPr>
              <w:t>的作无效投标处理，</w:t>
            </w:r>
            <w:r>
              <w:rPr>
                <w:rFonts w:hint="eastAsia" w:ascii="宋体" w:hAnsi="宋体" w:eastAsia="宋体" w:cs="宋体"/>
                <w:b/>
                <w:bCs/>
                <w:spacing w:val="15"/>
                <w:sz w:val="24"/>
                <w:szCs w:val="24"/>
              </w:rPr>
              <w:t>样品提供不全的不得分</w:t>
            </w:r>
            <w:r>
              <w:rPr>
                <w:rFonts w:hint="eastAsia" w:ascii="宋体" w:hAnsi="宋体" w:cs="宋体"/>
                <w:b/>
                <w:bCs/>
                <w:spacing w:val="15"/>
                <w:sz w:val="24"/>
                <w:szCs w:val="24"/>
                <w:lang w:eastAsia="zh-CN"/>
              </w:rPr>
              <w:t>。</w:t>
            </w:r>
          </w:p>
        </w:tc>
        <w:tc>
          <w:tcPr>
            <w:tcW w:w="885" w:type="dxa"/>
            <w:noWrap w:val="0"/>
            <w:vAlign w:val="center"/>
          </w:tcPr>
          <w:p>
            <w:pPr>
              <w:spacing w:before="0" w:line="360" w:lineRule="auto"/>
              <w:ind w:left="0" w:leftChars="0"/>
              <w:jc w:val="center"/>
              <w:rPr>
                <w:rFonts w:hint="default" w:ascii="宋体" w:hAnsi="宋体" w:eastAsia="宋体" w:cs="宋体"/>
                <w:kern w:val="2"/>
                <w:sz w:val="24"/>
                <w:szCs w:val="24"/>
                <w:lang w:val="en-US" w:eastAsia="zh-CN" w:bidi="ar-SA"/>
              </w:rPr>
            </w:pPr>
            <w:r>
              <w:rPr>
                <w:rFonts w:hint="eastAsia" w:ascii="宋体" w:hAnsi="宋体" w:eastAsia="宋体" w:cs="宋体"/>
                <w:spacing w:val="2"/>
                <w:sz w:val="24"/>
                <w:szCs w:val="24"/>
              </w:rPr>
              <w:t>1</w:t>
            </w:r>
            <w:r>
              <w:rPr>
                <w:rFonts w:hint="eastAsia" w:ascii="宋体" w:hAnsi="宋体" w:cs="宋体"/>
                <w:spacing w:val="2"/>
                <w:sz w:val="24"/>
                <w:szCs w:val="24"/>
                <w:lang w:val="en-US" w:eastAsia="zh-CN"/>
              </w:rPr>
              <w:t>0</w:t>
            </w:r>
            <w:r>
              <w:rPr>
                <w:rFonts w:hint="eastAsia" w:ascii="宋体" w:hAnsi="宋体" w:eastAsia="宋体" w:cs="宋体"/>
                <w:spacing w:val="2"/>
                <w:sz w:val="24"/>
                <w:szCs w:val="24"/>
                <w:lang w:val="en-US"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3" w:hRule="atLeast"/>
        </w:trPr>
        <w:tc>
          <w:tcPr>
            <w:tcW w:w="659" w:type="dxa"/>
            <w:noWrap w:val="0"/>
            <w:vAlign w:val="center"/>
          </w:tcPr>
          <w:p>
            <w:pPr>
              <w:spacing w:before="0" w:line="360" w:lineRule="auto"/>
              <w:ind w:left="0" w:leftChars="0"/>
              <w:jc w:val="center"/>
              <w:rPr>
                <w:rFonts w:hint="default" w:ascii="宋体" w:hAnsi="宋体" w:eastAsia="宋体" w:cs="宋体"/>
                <w:sz w:val="24"/>
                <w:szCs w:val="24"/>
                <w:lang w:val="en-US"/>
              </w:rPr>
            </w:pPr>
            <w:r>
              <w:rPr>
                <w:rFonts w:hint="eastAsia" w:ascii="宋体" w:hAnsi="宋体" w:cs="宋体"/>
                <w:sz w:val="24"/>
                <w:szCs w:val="24"/>
                <w:lang w:val="en-US" w:eastAsia="zh-CN"/>
              </w:rPr>
              <w:t>3</w:t>
            </w:r>
          </w:p>
        </w:tc>
        <w:tc>
          <w:tcPr>
            <w:tcW w:w="1080" w:type="dxa"/>
            <w:noWrap w:val="0"/>
            <w:vAlign w:val="center"/>
          </w:tcPr>
          <w:p>
            <w:pPr>
              <w:spacing w:before="0" w:line="360" w:lineRule="auto"/>
              <w:ind w:left="0" w:leftChars="0"/>
              <w:jc w:val="center"/>
              <w:rPr>
                <w:rFonts w:ascii="宋体" w:hAnsi="宋体" w:eastAsia="宋体" w:cs="宋体"/>
                <w:spacing w:val="8"/>
                <w:sz w:val="24"/>
                <w:szCs w:val="24"/>
              </w:rPr>
            </w:pPr>
            <w:r>
              <w:rPr>
                <w:rFonts w:hint="eastAsia" w:ascii="宋体" w:hAnsi="宋体" w:eastAsia="宋体" w:cs="宋体"/>
                <w:spacing w:val="9"/>
                <w:sz w:val="24"/>
                <w:szCs w:val="24"/>
              </w:rPr>
              <w:t>配</w:t>
            </w:r>
            <w:r>
              <w:rPr>
                <w:rFonts w:hint="eastAsia" w:ascii="宋体" w:hAnsi="宋体" w:eastAsia="宋体" w:cs="宋体"/>
                <w:spacing w:val="7"/>
                <w:sz w:val="24"/>
                <w:szCs w:val="24"/>
              </w:rPr>
              <w:t>送能力</w:t>
            </w:r>
          </w:p>
        </w:tc>
        <w:tc>
          <w:tcPr>
            <w:tcW w:w="6930" w:type="dxa"/>
            <w:noWrap w:val="0"/>
            <w:vAlign w:val="top"/>
          </w:tcPr>
          <w:p>
            <w:pPr>
              <w:spacing w:before="0" w:line="360" w:lineRule="auto"/>
              <w:ind w:left="0" w:leftChars="0" w:right="0" w:rightChars="0" w:firstLine="512" w:firstLineChars="200"/>
              <w:rPr>
                <w:rFonts w:ascii="宋体" w:hAnsi="宋体" w:eastAsia="宋体" w:cs="宋体"/>
                <w:spacing w:val="21"/>
                <w:sz w:val="24"/>
                <w:szCs w:val="24"/>
              </w:rPr>
            </w:pPr>
            <w:r>
              <w:rPr>
                <w:rFonts w:hint="eastAsia" w:ascii="宋体" w:hAnsi="宋体" w:eastAsia="宋体" w:cs="宋体"/>
                <w:spacing w:val="8"/>
                <w:sz w:val="24"/>
                <w:szCs w:val="24"/>
              </w:rPr>
              <w:t>根据供应商的</w:t>
            </w:r>
            <w:r>
              <w:rPr>
                <w:rFonts w:hint="eastAsia" w:ascii="宋体" w:hAnsi="宋体" w:cs="宋体"/>
                <w:spacing w:val="8"/>
                <w:sz w:val="24"/>
                <w:szCs w:val="24"/>
                <w:lang w:val="en-US" w:eastAsia="zh-CN"/>
              </w:rPr>
              <w:t>拟配送</w:t>
            </w:r>
            <w:r>
              <w:rPr>
                <w:rFonts w:hint="eastAsia" w:ascii="宋体" w:hAnsi="宋体" w:eastAsia="宋体" w:cs="宋体"/>
                <w:spacing w:val="8"/>
                <w:sz w:val="24"/>
                <w:szCs w:val="24"/>
              </w:rPr>
              <w:t>货物</w:t>
            </w:r>
            <w:r>
              <w:rPr>
                <w:rFonts w:hint="eastAsia" w:ascii="宋体" w:hAnsi="宋体" w:cs="宋体"/>
                <w:spacing w:val="8"/>
                <w:sz w:val="24"/>
                <w:szCs w:val="24"/>
                <w:lang w:val="en-US" w:eastAsia="zh-CN"/>
              </w:rPr>
              <w:t>、车辆安排合理、可行的得4-5分，拟配送</w:t>
            </w:r>
            <w:r>
              <w:rPr>
                <w:rFonts w:hint="eastAsia" w:ascii="宋体" w:hAnsi="宋体" w:eastAsia="宋体" w:cs="宋体"/>
                <w:spacing w:val="8"/>
                <w:sz w:val="24"/>
                <w:szCs w:val="24"/>
              </w:rPr>
              <w:t>货物</w:t>
            </w:r>
            <w:r>
              <w:rPr>
                <w:rFonts w:hint="eastAsia" w:ascii="宋体" w:hAnsi="宋体" w:cs="宋体"/>
                <w:spacing w:val="8"/>
                <w:sz w:val="24"/>
                <w:szCs w:val="24"/>
                <w:lang w:val="en-US" w:eastAsia="zh-CN"/>
              </w:rPr>
              <w:t>、车辆安排的较合理、较可行的得2-3分，拟配送</w:t>
            </w:r>
            <w:r>
              <w:rPr>
                <w:rFonts w:hint="eastAsia" w:ascii="宋体" w:hAnsi="宋体" w:eastAsia="宋体" w:cs="宋体"/>
                <w:spacing w:val="8"/>
                <w:sz w:val="24"/>
                <w:szCs w:val="24"/>
              </w:rPr>
              <w:t>货物</w:t>
            </w:r>
            <w:r>
              <w:rPr>
                <w:rFonts w:hint="eastAsia" w:ascii="宋体" w:hAnsi="宋体" w:cs="宋体"/>
                <w:spacing w:val="8"/>
                <w:sz w:val="24"/>
                <w:szCs w:val="24"/>
                <w:lang w:val="en-US" w:eastAsia="zh-CN"/>
              </w:rPr>
              <w:t>、车辆安排的不合理、不可行的得0-1分。</w:t>
            </w:r>
          </w:p>
        </w:tc>
        <w:tc>
          <w:tcPr>
            <w:tcW w:w="885" w:type="dxa"/>
            <w:noWrap w:val="0"/>
            <w:vAlign w:val="center"/>
          </w:tcPr>
          <w:p>
            <w:pPr>
              <w:spacing w:before="0" w:line="360" w:lineRule="auto"/>
              <w:ind w:left="0" w:leftChars="0"/>
              <w:jc w:val="center"/>
              <w:rPr>
                <w:rFonts w:ascii="宋体" w:hAnsi="宋体" w:eastAsia="宋体" w:cs="宋体"/>
                <w:spacing w:val="2"/>
                <w:sz w:val="24"/>
                <w:szCs w:val="24"/>
              </w:rPr>
            </w:pPr>
            <w:r>
              <w:rPr>
                <w:rFonts w:hint="eastAsia" w:ascii="宋体" w:hAnsi="宋体" w:eastAsia="宋体" w:cs="宋体"/>
                <w:spacing w:val="4"/>
                <w:sz w:val="24"/>
                <w:szCs w:val="24"/>
              </w:rPr>
              <w:t>5</w:t>
            </w:r>
            <w:r>
              <w:rPr>
                <w:rFonts w:hint="eastAsia" w:ascii="宋体" w:hAnsi="宋体" w:cs="宋体"/>
                <w:spacing w:val="4"/>
                <w:sz w:val="24"/>
                <w:szCs w:val="24"/>
                <w:lang w:val="en-US"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59" w:type="dxa"/>
            <w:noWrap w:val="0"/>
            <w:vAlign w:val="center"/>
          </w:tcPr>
          <w:p>
            <w:pPr>
              <w:spacing w:before="0" w:line="360" w:lineRule="auto"/>
              <w:ind w:left="0" w:leftChars="0"/>
              <w:jc w:val="center"/>
              <w:rPr>
                <w:rFonts w:hint="default" w:ascii="宋体" w:hAnsi="宋体" w:eastAsia="宋体" w:cs="宋体"/>
                <w:sz w:val="24"/>
                <w:szCs w:val="24"/>
                <w:lang w:val="en-US"/>
              </w:rPr>
            </w:pPr>
            <w:r>
              <w:rPr>
                <w:rFonts w:hint="eastAsia" w:ascii="宋体" w:hAnsi="宋体" w:cs="宋体"/>
                <w:sz w:val="24"/>
                <w:szCs w:val="24"/>
                <w:lang w:val="en-US" w:eastAsia="zh-CN"/>
              </w:rPr>
              <w:t>4</w:t>
            </w:r>
          </w:p>
        </w:tc>
        <w:tc>
          <w:tcPr>
            <w:tcW w:w="1080" w:type="dxa"/>
            <w:noWrap w:val="0"/>
            <w:vAlign w:val="center"/>
          </w:tcPr>
          <w:p>
            <w:pPr>
              <w:spacing w:before="0" w:line="360" w:lineRule="auto"/>
              <w:ind w:left="0" w:leftChars="0"/>
              <w:jc w:val="center"/>
              <w:rPr>
                <w:rFonts w:ascii="宋体" w:hAnsi="宋体" w:eastAsia="宋体" w:cs="宋体"/>
                <w:spacing w:val="8"/>
                <w:sz w:val="24"/>
                <w:szCs w:val="24"/>
              </w:rPr>
            </w:pPr>
            <w:r>
              <w:rPr>
                <w:rFonts w:hint="eastAsia" w:ascii="宋体" w:hAnsi="宋体" w:cs="宋体"/>
                <w:spacing w:val="9"/>
                <w:sz w:val="24"/>
                <w:szCs w:val="24"/>
                <w:lang w:val="en-US" w:eastAsia="zh-CN"/>
              </w:rPr>
              <w:t>拟派本项目人员安排</w:t>
            </w:r>
          </w:p>
        </w:tc>
        <w:tc>
          <w:tcPr>
            <w:tcW w:w="6930" w:type="dxa"/>
            <w:noWrap w:val="0"/>
            <w:vAlign w:val="top"/>
          </w:tcPr>
          <w:p>
            <w:pPr>
              <w:spacing w:before="0" w:line="360" w:lineRule="auto"/>
              <w:ind w:left="0" w:leftChars="0" w:right="0" w:rightChars="0" w:firstLine="512" w:firstLineChars="200"/>
              <w:rPr>
                <w:rFonts w:ascii="宋体" w:hAnsi="宋体" w:eastAsia="宋体" w:cs="宋体"/>
                <w:spacing w:val="21"/>
                <w:sz w:val="24"/>
                <w:szCs w:val="24"/>
              </w:rPr>
            </w:pPr>
            <w:r>
              <w:rPr>
                <w:rFonts w:hint="eastAsia" w:ascii="宋体" w:hAnsi="宋体" w:cs="宋体"/>
                <w:spacing w:val="8"/>
                <w:sz w:val="24"/>
                <w:szCs w:val="24"/>
                <w:lang w:val="en-US" w:eastAsia="zh-CN"/>
              </w:rPr>
              <w:t>根据本项目人员安排，包括项目负责人、派送人员、司机等人员配置合理、可行的4-5分，人员配置较合理、较可行的2-3分，人员配置不合理、不可行的0-1分。</w:t>
            </w:r>
          </w:p>
        </w:tc>
        <w:tc>
          <w:tcPr>
            <w:tcW w:w="885" w:type="dxa"/>
            <w:noWrap w:val="0"/>
            <w:vAlign w:val="center"/>
          </w:tcPr>
          <w:p>
            <w:pPr>
              <w:spacing w:before="0" w:line="360" w:lineRule="auto"/>
              <w:ind w:left="0" w:leftChars="0"/>
              <w:jc w:val="center"/>
              <w:rPr>
                <w:rFonts w:ascii="宋体" w:hAnsi="宋体" w:eastAsia="宋体" w:cs="宋体"/>
                <w:spacing w:val="2"/>
                <w:sz w:val="24"/>
                <w:szCs w:val="24"/>
              </w:rPr>
            </w:pPr>
            <w:r>
              <w:rPr>
                <w:rFonts w:hint="eastAsia" w:ascii="宋体" w:hAnsi="宋体" w:cs="宋体"/>
                <w:spacing w:val="4"/>
                <w:sz w:val="24"/>
                <w:szCs w:val="24"/>
                <w:lang w:val="en-US" w:eastAsia="zh-CN"/>
              </w:rPr>
              <w:t>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2" w:hRule="atLeast"/>
        </w:trPr>
        <w:tc>
          <w:tcPr>
            <w:tcW w:w="659" w:type="dxa"/>
            <w:noWrap w:val="0"/>
            <w:vAlign w:val="center"/>
          </w:tcPr>
          <w:p>
            <w:pPr>
              <w:spacing w:before="0" w:line="360" w:lineRule="auto"/>
              <w:ind w:left="0" w:leftChars="0"/>
              <w:jc w:val="center"/>
              <w:rPr>
                <w:rFonts w:hint="default" w:ascii="宋体" w:hAnsi="宋体" w:eastAsia="宋体" w:cs="宋体"/>
                <w:sz w:val="24"/>
                <w:szCs w:val="24"/>
                <w:lang w:val="en-US"/>
              </w:rPr>
            </w:pPr>
            <w:r>
              <w:rPr>
                <w:rFonts w:hint="eastAsia" w:ascii="宋体" w:hAnsi="宋体" w:cs="宋体"/>
                <w:sz w:val="24"/>
                <w:szCs w:val="24"/>
                <w:lang w:val="en-US" w:eastAsia="zh-CN"/>
              </w:rPr>
              <w:t>5</w:t>
            </w:r>
          </w:p>
        </w:tc>
        <w:tc>
          <w:tcPr>
            <w:tcW w:w="1080" w:type="dxa"/>
            <w:noWrap w:val="0"/>
            <w:vAlign w:val="center"/>
          </w:tcPr>
          <w:p>
            <w:pPr>
              <w:spacing w:before="0" w:line="360" w:lineRule="auto"/>
              <w:ind w:left="0" w:leftChars="0"/>
              <w:jc w:val="center"/>
              <w:rPr>
                <w:rFonts w:ascii="宋体" w:hAnsi="宋体" w:eastAsia="宋体" w:cs="宋体"/>
                <w:spacing w:val="8"/>
                <w:sz w:val="24"/>
                <w:szCs w:val="24"/>
              </w:rPr>
            </w:pPr>
            <w:r>
              <w:rPr>
                <w:rFonts w:hint="eastAsia" w:ascii="宋体" w:hAnsi="宋体" w:eastAsia="宋体" w:cs="宋体"/>
                <w:spacing w:val="8"/>
                <w:sz w:val="24"/>
                <w:szCs w:val="24"/>
              </w:rPr>
              <w:t>拟投入设备</w:t>
            </w:r>
          </w:p>
        </w:tc>
        <w:tc>
          <w:tcPr>
            <w:tcW w:w="6930" w:type="dxa"/>
            <w:noWrap w:val="0"/>
            <w:vAlign w:val="top"/>
          </w:tcPr>
          <w:p>
            <w:pPr>
              <w:pStyle w:val="23"/>
              <w:spacing w:line="360" w:lineRule="auto"/>
              <w:ind w:firstLine="552" w:firstLineChars="200"/>
              <w:rPr>
                <w:rFonts w:hint="eastAsia" w:ascii="宋体" w:hAnsi="宋体" w:cs="宋体"/>
                <w:spacing w:val="3"/>
                <w:sz w:val="24"/>
                <w:szCs w:val="24"/>
                <w:lang w:val="en-US" w:eastAsia="zh-CN"/>
              </w:rPr>
            </w:pPr>
            <w:r>
              <w:rPr>
                <w:rFonts w:hint="eastAsia" w:ascii="宋体" w:hAnsi="宋体" w:eastAsia="宋体" w:cs="宋体"/>
                <w:spacing w:val="18"/>
                <w:sz w:val="24"/>
                <w:szCs w:val="24"/>
              </w:rPr>
              <w:t>根</w:t>
            </w:r>
            <w:r>
              <w:rPr>
                <w:rFonts w:hint="eastAsia" w:ascii="宋体" w:hAnsi="宋体" w:eastAsia="宋体" w:cs="宋体"/>
                <w:spacing w:val="14"/>
                <w:sz w:val="24"/>
                <w:szCs w:val="24"/>
              </w:rPr>
              <w:t>据</w:t>
            </w:r>
            <w:r>
              <w:rPr>
                <w:rFonts w:hint="eastAsia" w:ascii="宋体" w:hAnsi="宋体" w:eastAsia="宋体" w:cs="宋体"/>
                <w:spacing w:val="9"/>
                <w:sz w:val="24"/>
                <w:szCs w:val="24"/>
              </w:rPr>
              <w:t>供应商拟投入本项目的生产设备、工器具配置全面</w:t>
            </w:r>
            <w:r>
              <w:rPr>
                <w:rFonts w:hint="eastAsia" w:ascii="宋体" w:hAnsi="宋体" w:cs="宋体"/>
                <w:spacing w:val="9"/>
                <w:sz w:val="24"/>
                <w:szCs w:val="24"/>
                <w:lang w:val="en-US" w:eastAsia="zh-CN"/>
              </w:rPr>
              <w:t>、</w:t>
            </w:r>
            <w:r>
              <w:rPr>
                <w:rFonts w:hint="eastAsia" w:ascii="宋体" w:hAnsi="宋体" w:cs="宋体"/>
                <w:spacing w:val="3"/>
                <w:sz w:val="24"/>
                <w:szCs w:val="24"/>
                <w:lang w:val="en-US" w:eastAsia="zh-CN"/>
              </w:rPr>
              <w:t>合理、可行的得4-5分；</w:t>
            </w:r>
          </w:p>
          <w:p>
            <w:pPr>
              <w:pStyle w:val="23"/>
              <w:spacing w:line="360" w:lineRule="auto"/>
              <w:ind w:firstLine="516" w:firstLineChars="200"/>
              <w:rPr>
                <w:rFonts w:hint="eastAsia" w:ascii="宋体" w:hAnsi="宋体" w:cs="宋体"/>
                <w:spacing w:val="3"/>
                <w:sz w:val="24"/>
                <w:szCs w:val="24"/>
                <w:lang w:val="en-US" w:eastAsia="zh-CN"/>
              </w:rPr>
            </w:pPr>
            <w:r>
              <w:rPr>
                <w:rFonts w:hint="eastAsia" w:ascii="宋体" w:hAnsi="宋体" w:eastAsia="宋体" w:cs="宋体"/>
                <w:spacing w:val="9"/>
                <w:sz w:val="24"/>
                <w:szCs w:val="24"/>
              </w:rPr>
              <w:t>投入本项目的生产设备、工器具配置</w:t>
            </w:r>
            <w:r>
              <w:rPr>
                <w:rFonts w:hint="eastAsia" w:ascii="宋体" w:hAnsi="宋体" w:eastAsia="宋体" w:cs="宋体"/>
                <w:spacing w:val="9"/>
                <w:sz w:val="24"/>
                <w:szCs w:val="24"/>
                <w:lang w:val="en-US" w:eastAsia="zh-CN"/>
              </w:rPr>
              <w:t>较</w:t>
            </w:r>
            <w:r>
              <w:rPr>
                <w:rFonts w:hint="eastAsia" w:ascii="宋体" w:hAnsi="宋体" w:eastAsia="宋体" w:cs="宋体"/>
                <w:spacing w:val="9"/>
                <w:sz w:val="24"/>
                <w:szCs w:val="24"/>
              </w:rPr>
              <w:t>全面</w:t>
            </w:r>
            <w:r>
              <w:rPr>
                <w:rFonts w:hint="eastAsia" w:ascii="宋体" w:hAnsi="宋体" w:cs="宋体"/>
                <w:spacing w:val="9"/>
                <w:sz w:val="24"/>
                <w:szCs w:val="24"/>
                <w:lang w:val="en-US" w:eastAsia="zh-CN"/>
              </w:rPr>
              <w:t>、较</w:t>
            </w:r>
            <w:r>
              <w:rPr>
                <w:rFonts w:hint="eastAsia" w:ascii="宋体" w:hAnsi="宋体" w:cs="宋体"/>
                <w:spacing w:val="3"/>
                <w:sz w:val="24"/>
                <w:szCs w:val="24"/>
                <w:lang w:val="en-US" w:eastAsia="zh-CN"/>
              </w:rPr>
              <w:t>合理、较可行的得2-3分；</w:t>
            </w:r>
          </w:p>
          <w:p>
            <w:pPr>
              <w:pStyle w:val="23"/>
              <w:spacing w:line="360" w:lineRule="auto"/>
              <w:ind w:firstLine="516" w:firstLineChars="200"/>
              <w:rPr>
                <w:rFonts w:ascii="宋体" w:hAnsi="宋体" w:eastAsia="宋体" w:cs="宋体"/>
                <w:spacing w:val="21"/>
                <w:sz w:val="24"/>
                <w:szCs w:val="24"/>
              </w:rPr>
            </w:pPr>
            <w:r>
              <w:rPr>
                <w:rFonts w:hint="eastAsia" w:ascii="宋体" w:hAnsi="宋体" w:eastAsia="宋体" w:cs="宋体"/>
                <w:spacing w:val="9"/>
                <w:sz w:val="24"/>
                <w:szCs w:val="24"/>
              </w:rPr>
              <w:t>投入本项目的生产设备、工器具配置</w:t>
            </w:r>
            <w:r>
              <w:rPr>
                <w:rFonts w:hint="eastAsia" w:ascii="宋体" w:hAnsi="宋体" w:eastAsia="宋体" w:cs="宋体"/>
                <w:spacing w:val="9"/>
                <w:sz w:val="24"/>
                <w:szCs w:val="24"/>
                <w:lang w:val="en-US" w:eastAsia="zh-CN"/>
              </w:rPr>
              <w:t>不</w:t>
            </w:r>
            <w:r>
              <w:rPr>
                <w:rFonts w:hint="eastAsia" w:ascii="宋体" w:hAnsi="宋体" w:eastAsia="宋体" w:cs="宋体"/>
                <w:spacing w:val="9"/>
                <w:sz w:val="24"/>
                <w:szCs w:val="24"/>
              </w:rPr>
              <w:t>全面</w:t>
            </w:r>
            <w:r>
              <w:rPr>
                <w:rFonts w:hint="eastAsia" w:ascii="宋体" w:hAnsi="宋体" w:cs="宋体"/>
                <w:spacing w:val="9"/>
                <w:sz w:val="24"/>
                <w:szCs w:val="24"/>
                <w:lang w:val="en-US" w:eastAsia="zh-CN"/>
              </w:rPr>
              <w:t>、不</w:t>
            </w:r>
            <w:r>
              <w:rPr>
                <w:rFonts w:hint="eastAsia" w:ascii="宋体" w:hAnsi="宋体" w:cs="宋体"/>
                <w:spacing w:val="3"/>
                <w:sz w:val="24"/>
                <w:szCs w:val="24"/>
                <w:lang w:val="en-US" w:eastAsia="zh-CN"/>
              </w:rPr>
              <w:t>合理、不可行的得0-1分；</w:t>
            </w:r>
          </w:p>
        </w:tc>
        <w:tc>
          <w:tcPr>
            <w:tcW w:w="885" w:type="dxa"/>
            <w:noWrap w:val="0"/>
            <w:vAlign w:val="center"/>
          </w:tcPr>
          <w:p>
            <w:pPr>
              <w:spacing w:before="0" w:line="360" w:lineRule="auto"/>
              <w:ind w:left="0" w:leftChars="0"/>
              <w:jc w:val="center"/>
              <w:rPr>
                <w:rFonts w:ascii="宋体" w:hAnsi="宋体" w:eastAsia="宋体" w:cs="宋体"/>
                <w:spacing w:val="2"/>
                <w:sz w:val="24"/>
                <w:szCs w:val="24"/>
              </w:rPr>
            </w:pPr>
            <w:r>
              <w:rPr>
                <w:rFonts w:hint="eastAsia" w:ascii="宋体" w:hAnsi="宋体" w:eastAsia="宋体" w:cs="宋体"/>
                <w:spacing w:val="4"/>
                <w:sz w:val="24"/>
                <w:szCs w:val="24"/>
              </w:rPr>
              <w:t>5</w:t>
            </w:r>
            <w:r>
              <w:rPr>
                <w:rFonts w:hint="eastAsia" w:ascii="宋体" w:hAnsi="宋体" w:cs="宋体"/>
                <w:spacing w:val="4"/>
                <w:sz w:val="24"/>
                <w:szCs w:val="24"/>
                <w:lang w:val="en-US"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2" w:hRule="atLeast"/>
        </w:trPr>
        <w:tc>
          <w:tcPr>
            <w:tcW w:w="659" w:type="dxa"/>
            <w:noWrap w:val="0"/>
            <w:vAlign w:val="center"/>
          </w:tcPr>
          <w:p>
            <w:pPr>
              <w:spacing w:before="0" w:line="360" w:lineRule="auto"/>
              <w:ind w:left="0" w:leftChars="0"/>
              <w:jc w:val="center"/>
              <w:rPr>
                <w:rFonts w:hint="default" w:ascii="宋体" w:hAnsi="宋体" w:eastAsia="宋体" w:cs="宋体"/>
                <w:sz w:val="24"/>
                <w:szCs w:val="24"/>
                <w:lang w:val="en-US"/>
              </w:rPr>
            </w:pPr>
            <w:r>
              <w:rPr>
                <w:rFonts w:hint="eastAsia" w:ascii="宋体" w:hAnsi="宋体" w:cs="宋体"/>
                <w:sz w:val="24"/>
                <w:szCs w:val="24"/>
                <w:lang w:val="en-US" w:eastAsia="zh-CN"/>
              </w:rPr>
              <w:t>6</w:t>
            </w:r>
          </w:p>
        </w:tc>
        <w:tc>
          <w:tcPr>
            <w:tcW w:w="1080" w:type="dxa"/>
            <w:noWrap w:val="0"/>
            <w:vAlign w:val="center"/>
          </w:tcPr>
          <w:p>
            <w:pPr>
              <w:spacing w:before="0" w:line="360" w:lineRule="auto"/>
              <w:ind w:left="0" w:leftChars="0" w:right="0" w:rightChars="0" w:firstLine="0" w:firstLineChars="0"/>
              <w:jc w:val="center"/>
              <w:rPr>
                <w:rFonts w:ascii="宋体" w:hAnsi="宋体" w:eastAsia="宋体" w:cs="宋体"/>
                <w:spacing w:val="8"/>
                <w:sz w:val="24"/>
                <w:szCs w:val="24"/>
              </w:rPr>
            </w:pPr>
            <w:r>
              <w:rPr>
                <w:rFonts w:hint="eastAsia" w:ascii="宋体" w:hAnsi="宋体" w:eastAsia="宋体" w:cs="宋体"/>
                <w:spacing w:val="2"/>
                <w:sz w:val="24"/>
                <w:szCs w:val="24"/>
              </w:rPr>
              <w:t>产品的交货</w:t>
            </w:r>
            <w:r>
              <w:rPr>
                <w:rFonts w:hint="eastAsia" w:ascii="宋体" w:hAnsi="宋体" w:eastAsia="宋体" w:cs="宋体"/>
                <w:sz w:val="24"/>
                <w:szCs w:val="24"/>
              </w:rPr>
              <w:t>、</w:t>
            </w:r>
            <w:r>
              <w:rPr>
                <w:rFonts w:hint="eastAsia" w:ascii="宋体" w:hAnsi="宋体" w:eastAsia="宋体" w:cs="宋体"/>
                <w:spacing w:val="8"/>
                <w:sz w:val="24"/>
                <w:szCs w:val="24"/>
              </w:rPr>
              <w:t>验收方</w:t>
            </w:r>
            <w:r>
              <w:rPr>
                <w:rFonts w:hint="eastAsia" w:ascii="宋体" w:hAnsi="宋体" w:eastAsia="宋体" w:cs="宋体"/>
                <w:spacing w:val="7"/>
                <w:sz w:val="24"/>
                <w:szCs w:val="24"/>
              </w:rPr>
              <w:t>案</w:t>
            </w:r>
          </w:p>
        </w:tc>
        <w:tc>
          <w:tcPr>
            <w:tcW w:w="6930" w:type="dxa"/>
            <w:noWrap w:val="0"/>
            <w:vAlign w:val="top"/>
          </w:tcPr>
          <w:p>
            <w:pPr>
              <w:spacing w:before="0" w:line="360" w:lineRule="auto"/>
              <w:ind w:left="0" w:leftChars="0" w:right="0" w:rightChars="0" w:firstLine="512" w:firstLineChars="200"/>
              <w:rPr>
                <w:rFonts w:hint="eastAsia" w:ascii="宋体" w:hAnsi="宋体" w:eastAsia="宋体" w:cs="宋体"/>
                <w:spacing w:val="8"/>
                <w:sz w:val="24"/>
                <w:lang w:eastAsia="zh-CN"/>
              </w:rPr>
            </w:pPr>
            <w:r>
              <w:rPr>
                <w:rFonts w:hint="eastAsia" w:ascii="宋体" w:hAnsi="宋体" w:eastAsia="宋体" w:cs="宋体"/>
                <w:spacing w:val="8"/>
                <w:sz w:val="24"/>
                <w:lang w:val="en-US" w:eastAsia="zh-CN"/>
              </w:rPr>
              <w:t>根据供应商提供的</w:t>
            </w:r>
            <w:r>
              <w:rPr>
                <w:rFonts w:hint="eastAsia" w:ascii="宋体" w:hAnsi="宋体" w:eastAsia="宋体" w:cs="宋体"/>
                <w:spacing w:val="8"/>
                <w:sz w:val="24"/>
              </w:rPr>
              <w:t>交货</w:t>
            </w:r>
            <w:r>
              <w:rPr>
                <w:rFonts w:hint="eastAsia" w:ascii="宋体" w:hAnsi="宋体" w:eastAsia="宋体" w:cs="宋体"/>
                <w:spacing w:val="8"/>
                <w:sz w:val="24"/>
                <w:lang w:val="en-US" w:eastAsia="zh-CN"/>
              </w:rPr>
              <w:t>及</w:t>
            </w:r>
            <w:r>
              <w:rPr>
                <w:rFonts w:hint="eastAsia" w:ascii="宋体" w:hAnsi="宋体" w:eastAsia="宋体" w:cs="宋体"/>
                <w:spacing w:val="8"/>
                <w:sz w:val="24"/>
              </w:rPr>
              <w:t>验收等详细实施方案</w:t>
            </w:r>
            <w:r>
              <w:rPr>
                <w:rFonts w:hint="eastAsia" w:ascii="宋体" w:hAnsi="宋体" w:eastAsia="宋体" w:cs="宋体"/>
                <w:spacing w:val="8"/>
                <w:sz w:val="24"/>
                <w:lang w:val="en-US" w:eastAsia="zh-CN"/>
              </w:rPr>
              <w:t>进行打分</w:t>
            </w:r>
            <w:r>
              <w:rPr>
                <w:rFonts w:hint="eastAsia" w:ascii="宋体" w:hAnsi="宋体" w:eastAsia="宋体" w:cs="宋体"/>
                <w:spacing w:val="8"/>
                <w:sz w:val="24"/>
              </w:rPr>
              <w:t>，提供的方案的合理</w:t>
            </w:r>
            <w:r>
              <w:rPr>
                <w:rFonts w:hint="eastAsia" w:ascii="宋体" w:hAnsi="宋体" w:eastAsia="宋体" w:cs="宋体"/>
                <w:spacing w:val="8"/>
                <w:sz w:val="24"/>
                <w:lang w:val="en-US" w:eastAsia="zh-CN"/>
              </w:rPr>
              <w:t>、可行的得4-5分</w:t>
            </w:r>
            <w:r>
              <w:rPr>
                <w:rFonts w:hint="eastAsia" w:ascii="宋体" w:hAnsi="宋体" w:eastAsia="宋体" w:cs="宋体"/>
                <w:spacing w:val="8"/>
                <w:sz w:val="24"/>
                <w:lang w:eastAsia="zh-CN"/>
              </w:rPr>
              <w:t>；</w:t>
            </w:r>
          </w:p>
          <w:p>
            <w:pPr>
              <w:spacing w:line="360" w:lineRule="auto"/>
              <w:ind w:firstLine="512" w:firstLineChars="200"/>
              <w:rPr>
                <w:rFonts w:hint="eastAsia" w:ascii="宋体" w:hAnsi="宋体" w:eastAsia="宋体" w:cs="宋体"/>
                <w:spacing w:val="8"/>
                <w:sz w:val="24"/>
              </w:rPr>
            </w:pPr>
            <w:r>
              <w:rPr>
                <w:rFonts w:hint="eastAsia" w:ascii="宋体" w:hAnsi="宋体" w:eastAsia="宋体" w:cs="宋体"/>
                <w:spacing w:val="8"/>
                <w:sz w:val="24"/>
              </w:rPr>
              <w:t>提供的方案的</w:t>
            </w:r>
            <w:r>
              <w:rPr>
                <w:rFonts w:hint="eastAsia" w:ascii="宋体" w:hAnsi="宋体" w:eastAsia="宋体" w:cs="宋体"/>
                <w:spacing w:val="8"/>
                <w:sz w:val="24"/>
                <w:lang w:val="en-US" w:eastAsia="zh-CN"/>
              </w:rPr>
              <w:t>较</w:t>
            </w:r>
            <w:r>
              <w:rPr>
                <w:rFonts w:hint="eastAsia" w:ascii="宋体" w:hAnsi="宋体" w:eastAsia="宋体" w:cs="宋体"/>
                <w:spacing w:val="8"/>
                <w:sz w:val="24"/>
              </w:rPr>
              <w:t>合理</w:t>
            </w:r>
            <w:r>
              <w:rPr>
                <w:rFonts w:hint="eastAsia" w:ascii="宋体" w:hAnsi="宋体" w:eastAsia="宋体" w:cs="宋体"/>
                <w:spacing w:val="8"/>
                <w:sz w:val="24"/>
                <w:lang w:val="en-US" w:eastAsia="zh-CN"/>
              </w:rPr>
              <w:t>、较可行的得2-3分</w:t>
            </w:r>
            <w:r>
              <w:rPr>
                <w:rFonts w:hint="eastAsia" w:ascii="宋体" w:hAnsi="宋体" w:eastAsia="宋体" w:cs="宋体"/>
                <w:spacing w:val="8"/>
                <w:sz w:val="24"/>
              </w:rPr>
              <w:t>。</w:t>
            </w:r>
          </w:p>
          <w:p>
            <w:pPr>
              <w:spacing w:line="360" w:lineRule="auto"/>
              <w:ind w:firstLine="512" w:firstLineChars="200"/>
              <w:rPr>
                <w:rFonts w:ascii="宋体" w:hAnsi="宋体" w:eastAsia="宋体" w:cs="宋体"/>
                <w:spacing w:val="21"/>
                <w:sz w:val="24"/>
                <w:szCs w:val="24"/>
              </w:rPr>
            </w:pPr>
            <w:r>
              <w:rPr>
                <w:rFonts w:hint="eastAsia" w:ascii="宋体" w:hAnsi="宋体" w:eastAsia="宋体" w:cs="宋体"/>
                <w:spacing w:val="8"/>
                <w:sz w:val="24"/>
                <w:szCs w:val="24"/>
              </w:rPr>
              <w:t>提供的方案的</w:t>
            </w:r>
            <w:r>
              <w:rPr>
                <w:rFonts w:hint="eastAsia" w:ascii="宋体" w:hAnsi="宋体" w:eastAsia="宋体" w:cs="宋体"/>
                <w:spacing w:val="8"/>
                <w:sz w:val="24"/>
                <w:szCs w:val="24"/>
                <w:lang w:val="en-US" w:eastAsia="zh-CN"/>
              </w:rPr>
              <w:t>不</w:t>
            </w:r>
            <w:r>
              <w:rPr>
                <w:rFonts w:hint="eastAsia" w:ascii="宋体" w:hAnsi="宋体" w:eastAsia="宋体" w:cs="宋体"/>
                <w:spacing w:val="8"/>
                <w:sz w:val="24"/>
                <w:szCs w:val="24"/>
              </w:rPr>
              <w:t>合理</w:t>
            </w:r>
            <w:r>
              <w:rPr>
                <w:rFonts w:hint="eastAsia" w:ascii="宋体" w:hAnsi="宋体" w:eastAsia="宋体" w:cs="宋体"/>
                <w:spacing w:val="8"/>
                <w:sz w:val="24"/>
                <w:szCs w:val="24"/>
                <w:lang w:val="en-US" w:eastAsia="zh-CN"/>
              </w:rPr>
              <w:t>、不可行的得0-1分</w:t>
            </w:r>
            <w:r>
              <w:rPr>
                <w:rFonts w:hint="eastAsia" w:ascii="宋体" w:hAnsi="宋体" w:eastAsia="宋体" w:cs="宋体"/>
                <w:spacing w:val="8"/>
                <w:sz w:val="24"/>
                <w:szCs w:val="24"/>
              </w:rPr>
              <w:t>。</w:t>
            </w:r>
          </w:p>
        </w:tc>
        <w:tc>
          <w:tcPr>
            <w:tcW w:w="885" w:type="dxa"/>
            <w:noWrap w:val="0"/>
            <w:vAlign w:val="center"/>
          </w:tcPr>
          <w:p>
            <w:pPr>
              <w:spacing w:before="0" w:line="360" w:lineRule="auto"/>
              <w:ind w:left="0" w:leftChars="0"/>
              <w:jc w:val="center"/>
              <w:rPr>
                <w:rFonts w:ascii="宋体" w:hAnsi="宋体" w:eastAsia="宋体" w:cs="宋体"/>
                <w:spacing w:val="2"/>
                <w:sz w:val="24"/>
                <w:szCs w:val="24"/>
              </w:rPr>
            </w:pPr>
            <w:r>
              <w:rPr>
                <w:rFonts w:hint="eastAsia" w:ascii="宋体" w:hAnsi="宋体" w:eastAsia="宋体" w:cs="宋体"/>
                <w:spacing w:val="3"/>
                <w:sz w:val="24"/>
                <w:szCs w:val="24"/>
                <w:lang w:val="en-US" w:eastAsia="zh-CN"/>
              </w:rPr>
              <w:t>5</w:t>
            </w:r>
            <w:r>
              <w:rPr>
                <w:rFonts w:hint="eastAsia" w:ascii="宋体" w:hAnsi="宋体" w:cs="宋体"/>
                <w:spacing w:val="3"/>
                <w:sz w:val="24"/>
                <w:szCs w:val="24"/>
                <w:lang w:val="en-US"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59" w:type="dxa"/>
            <w:noWrap w:val="0"/>
            <w:vAlign w:val="center"/>
          </w:tcPr>
          <w:p>
            <w:pPr>
              <w:spacing w:before="0" w:line="360" w:lineRule="auto"/>
              <w:ind w:left="0" w:leftChars="0"/>
              <w:jc w:val="center"/>
              <w:rPr>
                <w:rFonts w:hint="default" w:ascii="宋体" w:hAnsi="宋体" w:cs="宋体"/>
                <w:sz w:val="24"/>
                <w:szCs w:val="24"/>
                <w:lang w:val="en-US" w:eastAsia="zh-CN"/>
              </w:rPr>
            </w:pPr>
            <w:r>
              <w:rPr>
                <w:rFonts w:hint="eastAsia" w:ascii="宋体" w:hAnsi="宋体" w:cs="宋体"/>
                <w:sz w:val="24"/>
                <w:szCs w:val="24"/>
                <w:lang w:val="en-US" w:eastAsia="zh-CN"/>
              </w:rPr>
              <w:t>7</w:t>
            </w:r>
          </w:p>
        </w:tc>
        <w:tc>
          <w:tcPr>
            <w:tcW w:w="1080" w:type="dxa"/>
            <w:noWrap w:val="0"/>
            <w:vAlign w:val="center"/>
          </w:tcPr>
          <w:p>
            <w:pPr>
              <w:spacing w:before="0" w:line="360" w:lineRule="auto"/>
              <w:ind w:left="0" w:leftChars="0" w:right="0" w:righ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pacing w:val="8"/>
                <w:sz w:val="24"/>
                <w:szCs w:val="24"/>
              </w:rPr>
              <w:t>售后服务内</w:t>
            </w:r>
            <w:r>
              <w:rPr>
                <w:rFonts w:hint="eastAsia" w:ascii="宋体" w:hAnsi="宋体" w:eastAsia="宋体" w:cs="宋体"/>
                <w:spacing w:val="7"/>
                <w:sz w:val="24"/>
                <w:szCs w:val="24"/>
              </w:rPr>
              <w:t>容及措</w:t>
            </w:r>
            <w:r>
              <w:rPr>
                <w:rFonts w:hint="eastAsia" w:ascii="宋体" w:hAnsi="宋体" w:eastAsia="宋体" w:cs="宋体"/>
                <w:spacing w:val="6"/>
                <w:sz w:val="24"/>
                <w:szCs w:val="24"/>
              </w:rPr>
              <w:t>施</w:t>
            </w:r>
          </w:p>
        </w:tc>
        <w:tc>
          <w:tcPr>
            <w:tcW w:w="6930" w:type="dxa"/>
            <w:noWrap w:val="0"/>
            <w:vAlign w:val="top"/>
          </w:tcPr>
          <w:p>
            <w:pPr>
              <w:spacing w:before="0" w:line="360" w:lineRule="auto"/>
              <w:ind w:left="0" w:leftChars="0" w:right="0" w:rightChars="0" w:firstLine="508" w:firstLineChars="200"/>
              <w:rPr>
                <w:rFonts w:hint="eastAsia" w:ascii="宋体" w:hAnsi="宋体" w:eastAsia="宋体" w:cs="宋体"/>
                <w:spacing w:val="7"/>
                <w:sz w:val="24"/>
                <w:lang w:val="en-US" w:eastAsia="zh-CN"/>
              </w:rPr>
            </w:pPr>
            <w:r>
              <w:rPr>
                <w:rFonts w:hint="eastAsia" w:ascii="宋体" w:hAnsi="宋体" w:eastAsia="宋体" w:cs="宋体"/>
                <w:spacing w:val="7"/>
                <w:sz w:val="24"/>
              </w:rPr>
              <w:t>根据供应商的售后服务内容及措施、承诺</w:t>
            </w:r>
            <w:r>
              <w:rPr>
                <w:rFonts w:hint="eastAsia" w:ascii="宋体" w:hAnsi="宋体" w:eastAsia="宋体" w:cs="宋体"/>
                <w:spacing w:val="7"/>
                <w:sz w:val="24"/>
                <w:lang w:val="en-US" w:eastAsia="zh-CN"/>
              </w:rPr>
              <w:t>合理可行的得4-5分；</w:t>
            </w:r>
          </w:p>
          <w:p>
            <w:pPr>
              <w:spacing w:line="360" w:lineRule="auto"/>
              <w:ind w:left="0" w:firstLine="508" w:firstLineChars="200"/>
              <w:rPr>
                <w:rFonts w:hint="eastAsia" w:ascii="宋体" w:hAnsi="宋体" w:eastAsia="宋体" w:cs="宋体"/>
                <w:spacing w:val="7"/>
                <w:sz w:val="24"/>
                <w:lang w:val="en-US" w:eastAsia="zh-CN"/>
              </w:rPr>
            </w:pPr>
            <w:r>
              <w:rPr>
                <w:rFonts w:hint="eastAsia" w:ascii="宋体" w:hAnsi="宋体" w:eastAsia="宋体" w:cs="宋体"/>
                <w:spacing w:val="7"/>
                <w:sz w:val="24"/>
              </w:rPr>
              <w:t>售后服务内容及措施、承诺</w:t>
            </w:r>
            <w:r>
              <w:rPr>
                <w:rFonts w:hint="eastAsia" w:ascii="宋体" w:hAnsi="宋体" w:eastAsia="宋体" w:cs="宋体"/>
                <w:spacing w:val="7"/>
                <w:sz w:val="24"/>
                <w:lang w:val="en-US" w:eastAsia="zh-CN"/>
              </w:rPr>
              <w:t>较合理可行的得2-3分；</w:t>
            </w:r>
          </w:p>
          <w:p>
            <w:pPr>
              <w:spacing w:line="360" w:lineRule="auto"/>
              <w:ind w:left="0" w:firstLine="508" w:firstLineChars="200"/>
              <w:rPr>
                <w:rFonts w:hint="eastAsia" w:ascii="Times New Roman" w:hAnsi="Times New Roman" w:eastAsia="宋体" w:cs="Times New Roman"/>
                <w:kern w:val="2"/>
                <w:sz w:val="21"/>
                <w:szCs w:val="24"/>
                <w:lang w:val="en-US" w:eastAsia="zh-CN" w:bidi="ar-SA"/>
              </w:rPr>
            </w:pPr>
            <w:r>
              <w:rPr>
                <w:rFonts w:hint="eastAsia" w:ascii="宋体" w:hAnsi="宋体" w:eastAsia="宋体" w:cs="宋体"/>
                <w:spacing w:val="7"/>
                <w:sz w:val="24"/>
                <w:szCs w:val="24"/>
              </w:rPr>
              <w:t>售后服务内容及措施、承诺</w:t>
            </w:r>
            <w:r>
              <w:rPr>
                <w:rFonts w:hint="eastAsia" w:ascii="宋体" w:hAnsi="宋体" w:eastAsia="宋体" w:cs="宋体"/>
                <w:spacing w:val="7"/>
                <w:sz w:val="24"/>
                <w:szCs w:val="24"/>
                <w:lang w:val="en-US" w:eastAsia="zh-CN"/>
              </w:rPr>
              <w:t>不合理不可行的得0-1分。</w:t>
            </w:r>
          </w:p>
        </w:tc>
        <w:tc>
          <w:tcPr>
            <w:tcW w:w="885" w:type="dxa"/>
            <w:noWrap w:val="0"/>
            <w:vAlign w:val="center"/>
          </w:tcPr>
          <w:p>
            <w:pPr>
              <w:spacing w:before="0" w:line="360" w:lineRule="auto"/>
              <w:ind w:left="0" w:leftChars="0"/>
              <w:jc w:val="center"/>
              <w:rPr>
                <w:rFonts w:hint="eastAsia" w:ascii="宋体" w:hAnsi="宋体" w:eastAsia="宋体" w:cs="宋体"/>
                <w:kern w:val="2"/>
                <w:sz w:val="24"/>
                <w:szCs w:val="24"/>
                <w:lang w:val="en-US" w:eastAsia="zh-CN" w:bidi="ar-SA"/>
              </w:rPr>
            </w:pPr>
            <w:r>
              <w:rPr>
                <w:rFonts w:hint="eastAsia" w:ascii="宋体" w:hAnsi="宋体" w:cs="宋体"/>
                <w:spacing w:val="4"/>
                <w:sz w:val="24"/>
                <w:szCs w:val="24"/>
                <w:lang w:val="en-US" w:eastAsia="zh-CN"/>
              </w:rPr>
              <w:t>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659" w:type="dxa"/>
            <w:noWrap w:val="0"/>
            <w:vAlign w:val="center"/>
          </w:tcPr>
          <w:p>
            <w:pPr>
              <w:spacing w:before="0" w:line="360" w:lineRule="auto"/>
              <w:ind w:left="0"/>
              <w:jc w:val="center"/>
              <w:rPr>
                <w:rFonts w:hint="eastAsia" w:ascii="宋体" w:hAnsi="宋体" w:eastAsia="宋体" w:cs="宋体"/>
                <w:sz w:val="24"/>
                <w:szCs w:val="24"/>
                <w:lang w:eastAsia="zh-CN"/>
              </w:rPr>
            </w:pPr>
            <w:r>
              <w:rPr>
                <w:rFonts w:hint="eastAsia" w:ascii="宋体" w:hAnsi="宋体" w:cs="宋体"/>
                <w:sz w:val="24"/>
                <w:szCs w:val="24"/>
                <w:lang w:val="en-US" w:eastAsia="zh-CN"/>
              </w:rPr>
              <w:t>8</w:t>
            </w:r>
          </w:p>
        </w:tc>
        <w:tc>
          <w:tcPr>
            <w:tcW w:w="1080" w:type="dxa"/>
            <w:noWrap w:val="0"/>
            <w:vAlign w:val="center"/>
          </w:tcPr>
          <w:p>
            <w:pPr>
              <w:spacing w:before="0" w:line="360" w:lineRule="auto"/>
              <w:ind w:left="0" w:right="0" w:firstLine="0"/>
              <w:jc w:val="center"/>
              <w:rPr>
                <w:rFonts w:ascii="宋体" w:hAnsi="宋体" w:eastAsia="宋体" w:cs="宋体"/>
                <w:sz w:val="24"/>
                <w:szCs w:val="24"/>
              </w:rPr>
            </w:pPr>
            <w:r>
              <w:rPr>
                <w:rFonts w:hint="eastAsia" w:ascii="宋体" w:hAnsi="宋体" w:cs="宋体"/>
                <w:spacing w:val="8"/>
                <w:sz w:val="24"/>
                <w:szCs w:val="24"/>
                <w:lang w:eastAsia="zh-CN"/>
              </w:rPr>
              <w:t>投标人资信</w:t>
            </w:r>
            <w:r>
              <w:rPr>
                <w:rFonts w:hint="eastAsia" w:ascii="宋体" w:hAnsi="宋体" w:cs="宋体"/>
                <w:spacing w:val="7"/>
                <w:sz w:val="24"/>
                <w:szCs w:val="24"/>
                <w:lang w:eastAsia="zh-CN"/>
              </w:rPr>
              <w:t>能力</w:t>
            </w:r>
          </w:p>
        </w:tc>
        <w:tc>
          <w:tcPr>
            <w:tcW w:w="6930" w:type="dxa"/>
            <w:noWrap w:val="0"/>
            <w:vAlign w:val="top"/>
          </w:tcPr>
          <w:p>
            <w:pPr>
              <w:numPr>
                <w:ilvl w:val="0"/>
                <w:numId w:val="5"/>
              </w:numPr>
              <w:spacing w:before="0" w:line="360" w:lineRule="auto"/>
              <w:ind w:left="0" w:right="0" w:firstLine="492" w:firstLineChars="200"/>
              <w:rPr>
                <w:rFonts w:ascii="宋体" w:hAnsi="宋体" w:eastAsia="宋体" w:cs="宋体"/>
                <w:spacing w:val="2"/>
                <w:sz w:val="24"/>
                <w:szCs w:val="24"/>
              </w:rPr>
            </w:pPr>
            <w:r>
              <w:rPr>
                <w:rFonts w:ascii="宋体" w:hAnsi="宋体" w:eastAsia="宋体" w:cs="宋体"/>
                <w:spacing w:val="3"/>
                <w:sz w:val="24"/>
                <w:szCs w:val="24"/>
              </w:rPr>
              <w:t>投标产品制造企业具有印刷经营许可证的得3分</w:t>
            </w:r>
            <w:r>
              <w:rPr>
                <w:rFonts w:ascii="宋体" w:hAnsi="宋体" w:eastAsia="宋体" w:cs="宋体"/>
                <w:spacing w:val="2"/>
                <w:sz w:val="24"/>
                <w:szCs w:val="24"/>
              </w:rPr>
              <w:t>；</w:t>
            </w:r>
          </w:p>
          <w:p>
            <w:pPr>
              <w:numPr>
                <w:ilvl w:val="0"/>
                <w:numId w:val="5"/>
              </w:numPr>
              <w:spacing w:before="0" w:line="360" w:lineRule="auto"/>
              <w:ind w:left="0" w:right="0" w:firstLine="492" w:firstLineChars="200"/>
              <w:rPr>
                <w:rFonts w:ascii="宋体" w:hAnsi="宋体" w:eastAsia="宋体" w:cs="宋体"/>
                <w:sz w:val="24"/>
                <w:szCs w:val="24"/>
              </w:rPr>
            </w:pPr>
            <w:r>
              <w:rPr>
                <w:rFonts w:ascii="宋体" w:hAnsi="宋体" w:eastAsia="宋体" w:cs="宋体"/>
                <w:spacing w:val="3"/>
                <w:sz w:val="24"/>
                <w:szCs w:val="24"/>
              </w:rPr>
              <w:t>投标人获得省</w:t>
            </w:r>
            <w:r>
              <w:rPr>
                <w:rFonts w:ascii="宋体" w:hAnsi="宋体" w:eastAsia="宋体" w:cs="宋体"/>
                <w:sz w:val="24"/>
                <w:szCs w:val="24"/>
              </w:rPr>
              <w:t>级</w:t>
            </w:r>
            <w:r>
              <w:rPr>
                <w:rFonts w:hint="eastAsia" w:ascii="宋体" w:hAnsi="宋体" w:cs="宋体"/>
                <w:sz w:val="24"/>
                <w:szCs w:val="24"/>
                <w:lang w:eastAsia="zh-CN"/>
              </w:rPr>
              <w:t>及以上</w:t>
            </w:r>
            <w:r>
              <w:rPr>
                <w:rFonts w:ascii="宋体" w:hAnsi="宋体" w:eastAsia="宋体" w:cs="宋体"/>
                <w:spacing w:val="3"/>
                <w:sz w:val="24"/>
                <w:szCs w:val="24"/>
              </w:rPr>
              <w:t>高新技术企业证书的得</w:t>
            </w:r>
            <w:r>
              <w:rPr>
                <w:rFonts w:hint="eastAsia" w:ascii="宋体" w:hAnsi="宋体" w:cs="宋体"/>
                <w:spacing w:val="3"/>
                <w:sz w:val="24"/>
                <w:szCs w:val="24"/>
                <w:lang w:val="en-US" w:eastAsia="zh-CN"/>
              </w:rPr>
              <w:t>2</w:t>
            </w:r>
            <w:r>
              <w:rPr>
                <w:rFonts w:ascii="宋体" w:hAnsi="宋体" w:eastAsia="宋体" w:cs="宋体"/>
                <w:spacing w:val="3"/>
                <w:sz w:val="24"/>
                <w:szCs w:val="24"/>
              </w:rPr>
              <w:t>分，获得市级高新技术企业证书</w:t>
            </w:r>
            <w:r>
              <w:rPr>
                <w:rFonts w:ascii="宋体" w:hAnsi="宋体" w:eastAsia="宋体" w:cs="宋体"/>
                <w:spacing w:val="1"/>
                <w:sz w:val="24"/>
                <w:szCs w:val="24"/>
              </w:rPr>
              <w:t>的得1分，</w:t>
            </w:r>
            <w:r>
              <w:rPr>
                <w:rFonts w:hint="eastAsia" w:ascii="宋体" w:hAnsi="宋体" w:cs="宋体"/>
                <w:sz w:val="24"/>
                <w:szCs w:val="24"/>
                <w:lang w:eastAsia="zh-CN"/>
              </w:rPr>
              <w:t>最高得</w:t>
            </w:r>
            <w:r>
              <w:rPr>
                <w:rFonts w:hint="eastAsia" w:ascii="宋体" w:hAnsi="宋体" w:cs="宋体"/>
                <w:sz w:val="24"/>
                <w:szCs w:val="24"/>
                <w:lang w:val="en-US" w:eastAsia="zh-CN"/>
              </w:rPr>
              <w:t>2分</w:t>
            </w:r>
            <w:r>
              <w:rPr>
                <w:rFonts w:ascii="宋体" w:hAnsi="宋体" w:eastAsia="宋体" w:cs="宋体"/>
                <w:sz w:val="24"/>
                <w:szCs w:val="24"/>
              </w:rPr>
              <w:t>。</w:t>
            </w:r>
          </w:p>
          <w:p>
            <w:pPr>
              <w:numPr>
                <w:ilvl w:val="-1"/>
                <w:numId w:val="0"/>
              </w:numPr>
              <w:spacing w:before="0" w:line="360" w:lineRule="auto"/>
              <w:ind w:left="0" w:right="0" w:firstLine="536" w:firstLineChars="200"/>
              <w:rPr>
                <w:rFonts w:ascii="宋体" w:hAnsi="宋体" w:eastAsia="宋体" w:cs="宋体"/>
                <w:sz w:val="24"/>
                <w:szCs w:val="24"/>
              </w:rPr>
            </w:pPr>
            <w:r>
              <w:rPr>
                <w:rFonts w:ascii="宋体" w:hAnsi="宋体" w:eastAsia="宋体" w:cs="宋体"/>
                <w:spacing w:val="14"/>
                <w:sz w:val="24"/>
                <w:szCs w:val="24"/>
              </w:rPr>
              <w:t>3.</w:t>
            </w:r>
            <w:r>
              <w:rPr>
                <w:rFonts w:ascii="宋体" w:hAnsi="宋体" w:eastAsia="宋体" w:cs="宋体"/>
                <w:spacing w:val="7"/>
                <w:sz w:val="24"/>
                <w:szCs w:val="24"/>
              </w:rPr>
              <w:t>投标人具有有效的质量管理体系认证证书、环境管理体</w:t>
            </w:r>
            <w:r>
              <w:rPr>
                <w:rFonts w:ascii="宋体" w:hAnsi="宋体" w:eastAsia="宋体" w:cs="宋体"/>
                <w:spacing w:val="8"/>
                <w:sz w:val="24"/>
                <w:szCs w:val="24"/>
              </w:rPr>
              <w:t>系认证证书、职业健康安全管理体系认证证书、知识产</w:t>
            </w:r>
            <w:r>
              <w:rPr>
                <w:rFonts w:ascii="宋体" w:hAnsi="宋体" w:eastAsia="宋体" w:cs="宋体"/>
                <w:spacing w:val="4"/>
                <w:sz w:val="24"/>
                <w:szCs w:val="24"/>
              </w:rPr>
              <w:t>权</w:t>
            </w:r>
            <w:r>
              <w:rPr>
                <w:rFonts w:ascii="宋体" w:hAnsi="宋体" w:eastAsia="宋体" w:cs="宋体"/>
                <w:spacing w:val="3"/>
                <w:sz w:val="24"/>
                <w:szCs w:val="24"/>
              </w:rPr>
              <w:t>管理体系认证证书，每有一个体系认证证书得2分，最多</w:t>
            </w:r>
            <w:r>
              <w:rPr>
                <w:rFonts w:ascii="宋体" w:hAnsi="宋体" w:eastAsia="宋体" w:cs="宋体"/>
                <w:spacing w:val="-16"/>
                <w:sz w:val="24"/>
                <w:szCs w:val="24"/>
              </w:rPr>
              <w:t>得8分。</w:t>
            </w:r>
          </w:p>
          <w:p>
            <w:pPr>
              <w:spacing w:before="0" w:line="360" w:lineRule="auto"/>
              <w:ind w:left="0" w:right="0" w:firstLine="564" w:firstLineChars="200"/>
              <w:rPr>
                <w:rFonts w:ascii="宋体" w:hAnsi="宋体" w:eastAsia="宋体" w:cs="宋体"/>
                <w:sz w:val="24"/>
                <w:szCs w:val="24"/>
              </w:rPr>
            </w:pPr>
            <w:r>
              <w:rPr>
                <w:rFonts w:ascii="宋体" w:hAnsi="宋体" w:eastAsia="宋体" w:cs="宋体"/>
                <w:spacing w:val="21"/>
                <w:sz w:val="24"/>
                <w:szCs w:val="24"/>
              </w:rPr>
              <w:t>(</w:t>
            </w:r>
            <w:r>
              <w:rPr>
                <w:rFonts w:hint="eastAsia" w:ascii="宋体" w:hAnsi="宋体" w:cs="宋体"/>
                <w:spacing w:val="21"/>
                <w:sz w:val="24"/>
                <w:szCs w:val="24"/>
                <w:lang w:val="en-US" w:eastAsia="zh-CN"/>
              </w:rPr>
              <w:t>提供有效期内的证书扫描件或复印件加盖公章</w:t>
            </w:r>
            <w:r>
              <w:rPr>
                <w:rFonts w:hint="eastAsia" w:ascii="宋体" w:hAnsi="宋体" w:cs="宋体"/>
                <w:spacing w:val="12"/>
                <w:sz w:val="24"/>
                <w:szCs w:val="24"/>
                <w:lang w:eastAsia="zh-CN"/>
              </w:rPr>
              <w:t>。</w:t>
            </w:r>
            <w:r>
              <w:rPr>
                <w:rFonts w:ascii="宋体" w:hAnsi="宋体" w:eastAsia="宋体" w:cs="宋体"/>
                <w:spacing w:val="6"/>
                <w:sz w:val="24"/>
                <w:szCs w:val="24"/>
              </w:rPr>
              <w:t>)</w:t>
            </w:r>
          </w:p>
        </w:tc>
        <w:tc>
          <w:tcPr>
            <w:tcW w:w="885" w:type="dxa"/>
            <w:noWrap w:val="0"/>
            <w:vAlign w:val="center"/>
          </w:tcPr>
          <w:p>
            <w:pPr>
              <w:spacing w:before="0" w:line="360" w:lineRule="auto"/>
              <w:ind w:left="0"/>
              <w:jc w:val="center"/>
              <w:rPr>
                <w:rFonts w:hint="default" w:ascii="宋体" w:hAnsi="宋体" w:eastAsia="宋体" w:cs="宋体"/>
                <w:sz w:val="24"/>
                <w:szCs w:val="24"/>
                <w:lang w:val="en-US" w:eastAsia="zh-CN"/>
              </w:rPr>
            </w:pPr>
            <w:r>
              <w:rPr>
                <w:rFonts w:ascii="宋体" w:hAnsi="宋体" w:eastAsia="宋体" w:cs="宋体"/>
                <w:spacing w:val="2"/>
                <w:sz w:val="24"/>
                <w:szCs w:val="24"/>
              </w:rPr>
              <w:t>1</w:t>
            </w:r>
            <w:r>
              <w:rPr>
                <w:rFonts w:hint="eastAsia" w:ascii="宋体" w:hAnsi="宋体" w:cs="宋体"/>
                <w:spacing w:val="2"/>
                <w:sz w:val="24"/>
                <w:szCs w:val="24"/>
                <w:lang w:val="en-US" w:eastAsia="zh-CN"/>
              </w:rPr>
              <w:t>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59" w:type="dxa"/>
            <w:noWrap w:val="0"/>
            <w:vAlign w:val="center"/>
          </w:tcPr>
          <w:p>
            <w:pPr>
              <w:spacing w:before="0" w:line="360" w:lineRule="auto"/>
              <w:ind w:left="0"/>
              <w:jc w:val="center"/>
              <w:rPr>
                <w:rFonts w:hint="eastAsia" w:ascii="宋体" w:hAnsi="宋体" w:eastAsia="宋体" w:cs="宋体"/>
                <w:sz w:val="24"/>
                <w:szCs w:val="24"/>
                <w:lang w:eastAsia="zh-CN"/>
              </w:rPr>
            </w:pPr>
            <w:r>
              <w:rPr>
                <w:rFonts w:hint="eastAsia" w:ascii="宋体" w:hAnsi="宋体" w:cs="宋体"/>
                <w:sz w:val="24"/>
                <w:szCs w:val="24"/>
                <w:lang w:val="en-US" w:eastAsia="zh-CN"/>
              </w:rPr>
              <w:t>9</w:t>
            </w:r>
          </w:p>
        </w:tc>
        <w:tc>
          <w:tcPr>
            <w:tcW w:w="1080" w:type="dxa"/>
            <w:noWrap w:val="0"/>
            <w:vAlign w:val="center"/>
          </w:tcPr>
          <w:p>
            <w:pPr>
              <w:spacing w:before="0" w:line="360" w:lineRule="auto"/>
              <w:ind w:left="0"/>
              <w:jc w:val="center"/>
              <w:rPr>
                <w:rFonts w:ascii="宋体" w:hAnsi="宋体" w:eastAsia="宋体" w:cs="宋体"/>
                <w:sz w:val="24"/>
                <w:szCs w:val="24"/>
              </w:rPr>
            </w:pPr>
            <w:r>
              <w:rPr>
                <w:rFonts w:ascii="宋体" w:hAnsi="宋体" w:eastAsia="宋体" w:cs="宋体"/>
                <w:spacing w:val="9"/>
                <w:sz w:val="24"/>
                <w:szCs w:val="24"/>
              </w:rPr>
              <w:t>检</w:t>
            </w:r>
            <w:r>
              <w:rPr>
                <w:rFonts w:ascii="宋体" w:hAnsi="宋体" w:eastAsia="宋体" w:cs="宋体"/>
                <w:spacing w:val="7"/>
                <w:sz w:val="24"/>
                <w:szCs w:val="24"/>
              </w:rPr>
              <w:t>测报告</w:t>
            </w:r>
          </w:p>
        </w:tc>
        <w:tc>
          <w:tcPr>
            <w:tcW w:w="6930" w:type="dxa"/>
            <w:noWrap w:val="0"/>
            <w:vAlign w:val="top"/>
          </w:tcPr>
          <w:p>
            <w:pPr>
              <w:widowControl/>
              <w:numPr>
                <w:ilvl w:val="-1"/>
                <w:numId w:val="0"/>
              </w:numPr>
              <w:spacing w:before="0" w:line="360" w:lineRule="auto"/>
              <w:ind w:left="0" w:right="0" w:firstLine="540" w:firstLineChars="200"/>
              <w:jc w:val="left"/>
              <w:textAlignment w:val="center"/>
              <w:rPr>
                <w:rFonts w:ascii="宋体" w:hAnsi="宋体" w:eastAsia="宋体" w:cs="宋体"/>
                <w:spacing w:val="8"/>
                <w:sz w:val="24"/>
                <w:szCs w:val="24"/>
              </w:rPr>
            </w:pPr>
            <w:r>
              <w:rPr>
                <w:rFonts w:hint="eastAsia" w:ascii="宋体" w:hAnsi="宋体" w:cs="宋体"/>
                <w:spacing w:val="15"/>
                <w:sz w:val="24"/>
                <w:szCs w:val="24"/>
                <w:lang w:val="en-US" w:eastAsia="zh-CN"/>
              </w:rPr>
              <w:t>1.</w:t>
            </w:r>
            <w:r>
              <w:rPr>
                <w:rFonts w:ascii="宋体" w:hAnsi="宋体" w:eastAsia="宋体" w:cs="宋体"/>
                <w:spacing w:val="15"/>
                <w:sz w:val="24"/>
                <w:szCs w:val="24"/>
              </w:rPr>
              <w:t>投标产品具有检测机构出具的纸箱检测</w:t>
            </w:r>
            <w:r>
              <w:rPr>
                <w:rFonts w:hint="eastAsia" w:ascii="宋体" w:hAnsi="宋体" w:eastAsia="宋体" w:cs="宋体"/>
                <w:spacing w:val="15"/>
                <w:sz w:val="24"/>
                <w:szCs w:val="24"/>
              </w:rPr>
              <w:t>(</w:t>
            </w:r>
            <w:r>
              <w:rPr>
                <w:rFonts w:ascii="宋体" w:hAnsi="宋体" w:eastAsia="宋体" w:cs="宋体"/>
                <w:spacing w:val="12"/>
                <w:sz w:val="24"/>
                <w:szCs w:val="24"/>
              </w:rPr>
              <w:t>或</w:t>
            </w:r>
            <w:r>
              <w:rPr>
                <w:rFonts w:ascii="宋体" w:hAnsi="宋体" w:eastAsia="宋体" w:cs="宋体"/>
                <w:spacing w:val="6"/>
                <w:sz w:val="24"/>
                <w:szCs w:val="24"/>
              </w:rPr>
              <w:t>检</w:t>
            </w:r>
            <w:r>
              <w:rPr>
                <w:rFonts w:ascii="宋体" w:hAnsi="宋体" w:eastAsia="宋体" w:cs="宋体"/>
                <w:spacing w:val="3"/>
                <w:sz w:val="24"/>
                <w:szCs w:val="24"/>
              </w:rPr>
              <w:t>验</w:t>
            </w:r>
            <w:r>
              <w:rPr>
                <w:rFonts w:hint="eastAsia" w:ascii="宋体" w:hAnsi="宋体" w:eastAsia="宋体" w:cs="宋体"/>
                <w:spacing w:val="3"/>
                <w:sz w:val="24"/>
                <w:szCs w:val="24"/>
              </w:rPr>
              <w:t>)</w:t>
            </w:r>
            <w:r>
              <w:rPr>
                <w:rFonts w:ascii="宋体" w:hAnsi="宋体" w:eastAsia="宋体" w:cs="宋体"/>
                <w:spacing w:val="3"/>
                <w:sz w:val="24"/>
                <w:szCs w:val="24"/>
              </w:rPr>
              <w:t>报告的得</w:t>
            </w:r>
            <w:r>
              <w:rPr>
                <w:rFonts w:hint="eastAsia" w:ascii="宋体" w:hAnsi="宋体" w:eastAsia="宋体" w:cs="宋体"/>
                <w:spacing w:val="3"/>
                <w:sz w:val="24"/>
                <w:szCs w:val="24"/>
                <w:lang w:val="en-US" w:eastAsia="zh-CN"/>
              </w:rPr>
              <w:t>2</w:t>
            </w:r>
            <w:r>
              <w:rPr>
                <w:rFonts w:ascii="宋体" w:hAnsi="宋体" w:eastAsia="宋体" w:cs="宋体"/>
                <w:spacing w:val="3"/>
                <w:sz w:val="24"/>
                <w:szCs w:val="24"/>
              </w:rPr>
              <w:t>分</w:t>
            </w:r>
            <w:r>
              <w:rPr>
                <w:rFonts w:hint="eastAsia" w:ascii="宋体" w:hAnsi="宋体" w:cs="宋体"/>
                <w:spacing w:val="3"/>
                <w:sz w:val="24"/>
                <w:szCs w:val="24"/>
                <w:lang w:eastAsia="zh-CN"/>
              </w:rPr>
              <w:t>，</w:t>
            </w:r>
            <w:r>
              <w:rPr>
                <w:rFonts w:ascii="宋体" w:hAnsi="宋体" w:eastAsia="宋体" w:cs="宋体"/>
                <w:spacing w:val="3"/>
                <w:sz w:val="24"/>
                <w:szCs w:val="24"/>
              </w:rPr>
              <w:t>投标产品规格：包装箱</w:t>
            </w:r>
            <w:r>
              <w:rPr>
                <w:rFonts w:hint="eastAsia" w:ascii="宋体" w:hAnsi="宋体" w:eastAsia="宋体" w:cs="宋体"/>
                <w:spacing w:val="3"/>
                <w:sz w:val="24"/>
                <w:szCs w:val="24"/>
              </w:rPr>
              <w:t>50×50×40</w:t>
            </w:r>
            <w:r>
              <w:rPr>
                <w:rFonts w:hint="eastAsia" w:ascii="宋体" w:hAnsi="宋体" w:eastAsia="宋体" w:cs="宋体"/>
                <w:sz w:val="24"/>
                <w:szCs w:val="24"/>
              </w:rPr>
              <w:t>cm</w:t>
            </w:r>
            <w:r>
              <w:rPr>
                <w:rFonts w:ascii="宋体" w:hAnsi="宋体" w:eastAsia="宋体" w:cs="宋体"/>
                <w:spacing w:val="4"/>
                <w:sz w:val="24"/>
                <w:szCs w:val="24"/>
              </w:rPr>
              <w:t>(外径)</w:t>
            </w:r>
            <w:r>
              <w:rPr>
                <w:rFonts w:ascii="宋体" w:hAnsi="宋体" w:eastAsia="宋体" w:cs="宋体"/>
                <w:spacing w:val="2"/>
                <w:sz w:val="24"/>
                <w:szCs w:val="24"/>
              </w:rPr>
              <w:t>；</w:t>
            </w:r>
          </w:p>
          <w:p>
            <w:pPr>
              <w:widowControl/>
              <w:numPr>
                <w:ilvl w:val="-1"/>
                <w:numId w:val="0"/>
              </w:numPr>
              <w:spacing w:before="0" w:line="360" w:lineRule="auto"/>
              <w:ind w:left="0" w:right="0" w:firstLine="520" w:firstLineChars="200"/>
              <w:jc w:val="left"/>
              <w:textAlignment w:val="center"/>
              <w:rPr>
                <w:rFonts w:ascii="宋体" w:hAnsi="宋体" w:eastAsia="宋体" w:cs="宋体"/>
                <w:spacing w:val="8"/>
                <w:sz w:val="24"/>
                <w:szCs w:val="24"/>
              </w:rPr>
            </w:pPr>
            <w:r>
              <w:rPr>
                <w:rFonts w:hint="eastAsia" w:ascii="宋体" w:hAnsi="宋体" w:cs="宋体"/>
                <w:spacing w:val="10"/>
                <w:sz w:val="24"/>
                <w:szCs w:val="24"/>
                <w:lang w:val="en-US" w:eastAsia="zh-CN"/>
              </w:rPr>
              <w:t>2.</w:t>
            </w:r>
            <w:r>
              <w:rPr>
                <w:rFonts w:ascii="宋体" w:hAnsi="宋体" w:eastAsia="宋体" w:cs="宋体"/>
                <w:spacing w:val="10"/>
                <w:sz w:val="24"/>
                <w:szCs w:val="24"/>
              </w:rPr>
              <w:t>投标产品具有检测机构出具的外层塑料袋</w:t>
            </w:r>
            <w:r>
              <w:rPr>
                <w:rFonts w:ascii="宋体" w:hAnsi="宋体" w:eastAsia="宋体" w:cs="宋体"/>
                <w:spacing w:val="6"/>
                <w:sz w:val="24"/>
                <w:szCs w:val="24"/>
              </w:rPr>
              <w:t>检</w:t>
            </w:r>
            <w:r>
              <w:rPr>
                <w:rFonts w:ascii="宋体" w:hAnsi="宋体" w:eastAsia="宋体" w:cs="宋体"/>
                <w:spacing w:val="8"/>
                <w:sz w:val="24"/>
                <w:szCs w:val="24"/>
              </w:rPr>
              <w:t>测</w:t>
            </w:r>
            <w:r>
              <w:rPr>
                <w:rFonts w:hint="eastAsia" w:ascii="宋体" w:hAnsi="宋体" w:eastAsia="宋体" w:cs="宋体"/>
                <w:spacing w:val="8"/>
                <w:sz w:val="24"/>
                <w:szCs w:val="24"/>
              </w:rPr>
              <w:t>(</w:t>
            </w:r>
            <w:r>
              <w:rPr>
                <w:rFonts w:ascii="宋体" w:hAnsi="宋体" w:eastAsia="宋体" w:cs="宋体"/>
                <w:spacing w:val="8"/>
                <w:sz w:val="24"/>
                <w:szCs w:val="24"/>
              </w:rPr>
              <w:t>或检验</w:t>
            </w:r>
            <w:r>
              <w:rPr>
                <w:rFonts w:hint="eastAsia" w:ascii="宋体" w:hAnsi="宋体" w:eastAsia="宋体" w:cs="宋体"/>
                <w:spacing w:val="6"/>
                <w:sz w:val="24"/>
                <w:szCs w:val="24"/>
              </w:rPr>
              <w:t>)</w:t>
            </w:r>
            <w:r>
              <w:rPr>
                <w:rFonts w:ascii="宋体" w:hAnsi="宋体" w:eastAsia="宋体" w:cs="宋体"/>
                <w:spacing w:val="4"/>
                <w:sz w:val="24"/>
                <w:szCs w:val="24"/>
              </w:rPr>
              <w:t>报告，</w:t>
            </w:r>
            <w:r>
              <w:rPr>
                <w:rFonts w:hint="eastAsia" w:ascii="宋体" w:hAnsi="宋体" w:eastAsia="宋体" w:cs="宋体"/>
                <w:spacing w:val="4"/>
                <w:sz w:val="24"/>
                <w:szCs w:val="24"/>
                <w:lang w:val="en-US" w:eastAsia="zh-CN"/>
              </w:rPr>
              <w:t>长70×宽60×高90cm，厚度10丝</w:t>
            </w:r>
            <w:r>
              <w:rPr>
                <w:rFonts w:ascii="宋体" w:hAnsi="宋体" w:eastAsia="宋体" w:cs="宋体"/>
                <w:spacing w:val="-2"/>
                <w:sz w:val="24"/>
                <w:szCs w:val="24"/>
              </w:rPr>
              <w:t>的检测报告，</w:t>
            </w:r>
            <w:r>
              <w:rPr>
                <w:rFonts w:ascii="宋体" w:hAnsi="宋体" w:eastAsia="宋体" w:cs="宋体"/>
                <w:spacing w:val="-1"/>
                <w:sz w:val="24"/>
                <w:szCs w:val="24"/>
              </w:rPr>
              <w:t>符合的得</w:t>
            </w:r>
            <w:r>
              <w:rPr>
                <w:rFonts w:hint="eastAsia" w:ascii="宋体" w:hAnsi="宋体" w:eastAsia="宋体" w:cs="宋体"/>
                <w:spacing w:val="-1"/>
                <w:sz w:val="24"/>
                <w:szCs w:val="24"/>
                <w:lang w:val="en-US" w:eastAsia="zh-CN"/>
              </w:rPr>
              <w:t>2</w:t>
            </w:r>
            <w:r>
              <w:rPr>
                <w:rFonts w:ascii="宋体" w:hAnsi="宋体" w:eastAsia="宋体" w:cs="宋体"/>
                <w:spacing w:val="-1"/>
                <w:sz w:val="24"/>
                <w:szCs w:val="24"/>
              </w:rPr>
              <w:t>分</w:t>
            </w:r>
            <w:r>
              <w:rPr>
                <w:rFonts w:hint="eastAsia" w:ascii="宋体" w:hAnsi="宋体" w:cs="宋体"/>
                <w:spacing w:val="-1"/>
                <w:sz w:val="24"/>
                <w:szCs w:val="24"/>
                <w:lang w:eastAsia="zh-CN"/>
              </w:rPr>
              <w:t>。</w:t>
            </w:r>
          </w:p>
          <w:p>
            <w:pPr>
              <w:widowControl/>
              <w:numPr>
                <w:ilvl w:val="-1"/>
                <w:numId w:val="0"/>
              </w:numPr>
              <w:spacing w:before="0" w:line="360" w:lineRule="auto"/>
              <w:ind w:left="0" w:right="0" w:firstLine="520" w:firstLineChars="200"/>
              <w:jc w:val="left"/>
              <w:textAlignment w:val="center"/>
              <w:rPr>
                <w:rFonts w:hint="eastAsia" w:ascii="宋体" w:hAnsi="宋体" w:eastAsia="宋体" w:cs="宋体"/>
                <w:sz w:val="24"/>
              </w:rPr>
            </w:pPr>
            <w:r>
              <w:rPr>
                <w:rFonts w:hint="eastAsia" w:ascii="宋体" w:hAnsi="宋体" w:cs="宋体"/>
                <w:spacing w:val="10"/>
                <w:sz w:val="24"/>
                <w:szCs w:val="24"/>
                <w:lang w:val="en-US" w:eastAsia="zh-CN"/>
              </w:rPr>
              <w:t>3.</w:t>
            </w:r>
            <w:r>
              <w:rPr>
                <w:rFonts w:ascii="宋体" w:hAnsi="宋体" w:eastAsia="宋体" w:cs="宋体"/>
                <w:spacing w:val="10"/>
                <w:sz w:val="24"/>
                <w:szCs w:val="24"/>
              </w:rPr>
              <w:t>投标产品具有检测机构出具的</w:t>
            </w:r>
            <w:r>
              <w:rPr>
                <w:rFonts w:hint="eastAsia" w:ascii="宋体" w:hAnsi="宋体" w:eastAsia="宋体" w:cs="宋体"/>
                <w:spacing w:val="10"/>
                <w:sz w:val="24"/>
                <w:szCs w:val="24"/>
                <w:lang w:val="en-US" w:eastAsia="zh-CN"/>
              </w:rPr>
              <w:t>医疗垃圾</w:t>
            </w:r>
            <w:r>
              <w:rPr>
                <w:rFonts w:ascii="宋体" w:hAnsi="宋体" w:eastAsia="宋体" w:cs="宋体"/>
                <w:spacing w:val="10"/>
                <w:sz w:val="24"/>
                <w:szCs w:val="24"/>
              </w:rPr>
              <w:t>袋</w:t>
            </w:r>
            <w:r>
              <w:rPr>
                <w:rFonts w:ascii="宋体" w:hAnsi="宋体" w:eastAsia="宋体" w:cs="宋体"/>
                <w:spacing w:val="6"/>
                <w:sz w:val="24"/>
                <w:szCs w:val="24"/>
              </w:rPr>
              <w:t>检</w:t>
            </w:r>
            <w:r>
              <w:rPr>
                <w:rFonts w:ascii="宋体" w:hAnsi="宋体" w:eastAsia="宋体" w:cs="宋体"/>
                <w:spacing w:val="8"/>
                <w:sz w:val="24"/>
                <w:szCs w:val="24"/>
              </w:rPr>
              <w:t>测</w:t>
            </w:r>
            <w:r>
              <w:rPr>
                <w:rFonts w:hint="eastAsia" w:ascii="宋体" w:hAnsi="宋体" w:eastAsia="宋体" w:cs="宋体"/>
                <w:spacing w:val="8"/>
                <w:sz w:val="24"/>
                <w:szCs w:val="24"/>
              </w:rPr>
              <w:t>(</w:t>
            </w:r>
            <w:r>
              <w:rPr>
                <w:rFonts w:ascii="宋体" w:hAnsi="宋体" w:eastAsia="宋体" w:cs="宋体"/>
                <w:spacing w:val="8"/>
                <w:sz w:val="24"/>
                <w:szCs w:val="24"/>
              </w:rPr>
              <w:t>或检验</w:t>
            </w:r>
            <w:r>
              <w:rPr>
                <w:rFonts w:hint="eastAsia" w:ascii="宋体" w:hAnsi="宋体" w:eastAsia="宋体" w:cs="宋体"/>
                <w:spacing w:val="6"/>
                <w:sz w:val="24"/>
                <w:szCs w:val="24"/>
              </w:rPr>
              <w:t>)</w:t>
            </w:r>
            <w:r>
              <w:rPr>
                <w:rFonts w:ascii="宋体" w:hAnsi="宋体" w:eastAsia="宋体" w:cs="宋体"/>
                <w:spacing w:val="4"/>
                <w:sz w:val="24"/>
                <w:szCs w:val="24"/>
              </w:rPr>
              <w:t>报告，</w:t>
            </w:r>
            <w:r>
              <w:rPr>
                <w:rFonts w:hint="eastAsia" w:ascii="宋体" w:hAnsi="宋体" w:eastAsia="宋体" w:cs="宋体"/>
                <w:spacing w:val="16"/>
                <w:sz w:val="24"/>
                <w:szCs w:val="24"/>
                <w:lang w:val="en-US" w:eastAsia="zh-CN"/>
              </w:rPr>
              <w:t>长度≥1200mm，宽度≥1000mm，单层厚度0.035mm（±0.005）</w:t>
            </w:r>
            <w:r>
              <w:rPr>
                <w:rFonts w:ascii="宋体" w:hAnsi="宋体" w:eastAsia="宋体" w:cs="宋体"/>
                <w:spacing w:val="-2"/>
                <w:sz w:val="24"/>
                <w:szCs w:val="24"/>
              </w:rPr>
              <w:t>检测报告，</w:t>
            </w:r>
            <w:r>
              <w:rPr>
                <w:rFonts w:ascii="宋体" w:hAnsi="宋体" w:eastAsia="宋体" w:cs="宋体"/>
                <w:spacing w:val="-1"/>
                <w:sz w:val="24"/>
                <w:szCs w:val="24"/>
              </w:rPr>
              <w:t>符合的得</w:t>
            </w:r>
            <w:r>
              <w:rPr>
                <w:rFonts w:hint="eastAsia" w:ascii="宋体" w:hAnsi="宋体" w:eastAsia="宋体" w:cs="宋体"/>
                <w:spacing w:val="-1"/>
                <w:sz w:val="24"/>
                <w:szCs w:val="24"/>
                <w:lang w:val="en-US" w:eastAsia="zh-CN"/>
              </w:rPr>
              <w:t>2</w:t>
            </w:r>
            <w:r>
              <w:rPr>
                <w:rFonts w:ascii="宋体" w:hAnsi="宋体" w:eastAsia="宋体" w:cs="宋体"/>
                <w:spacing w:val="-1"/>
                <w:sz w:val="24"/>
                <w:szCs w:val="24"/>
              </w:rPr>
              <w:t>分。</w:t>
            </w:r>
          </w:p>
          <w:p>
            <w:pPr>
              <w:widowControl/>
              <w:spacing w:before="0" w:line="360" w:lineRule="auto"/>
              <w:ind w:left="0" w:firstLine="0" w:firstLineChars="0"/>
              <w:jc w:val="left"/>
              <w:textAlignment w:val="center"/>
              <w:rPr>
                <w:rFonts w:ascii="宋体" w:hAnsi="宋体" w:eastAsia="宋体" w:cs="宋体"/>
                <w:sz w:val="24"/>
                <w:szCs w:val="24"/>
              </w:rPr>
            </w:pPr>
            <w:r>
              <w:rPr>
                <w:rFonts w:ascii="宋体" w:hAnsi="宋体" w:eastAsia="宋体" w:cs="宋体"/>
                <w:b/>
                <w:bCs/>
                <w:spacing w:val="25"/>
                <w:sz w:val="24"/>
                <w:szCs w:val="24"/>
              </w:rPr>
              <w:t>(</w:t>
            </w:r>
            <w:r>
              <w:rPr>
                <w:rFonts w:hint="default" w:ascii="宋体" w:hAnsi="宋体" w:eastAsia="宋体" w:cs="宋体"/>
                <w:b/>
                <w:bCs/>
                <w:spacing w:val="14"/>
                <w:kern w:val="2"/>
                <w:sz w:val="24"/>
                <w:szCs w:val="24"/>
              </w:rPr>
              <w:t>提供具有CMA或CNAS认证的检测机构出具的检测报告，且报告中有对应的指标参数，</w:t>
            </w:r>
            <w:r>
              <w:rPr>
                <w:rFonts w:ascii="宋体" w:hAnsi="宋体" w:eastAsia="宋体" w:cs="宋体"/>
                <w:b/>
                <w:bCs/>
                <w:spacing w:val="14"/>
                <w:sz w:val="24"/>
                <w:szCs w:val="24"/>
              </w:rPr>
              <w:t>加盖公章)</w:t>
            </w:r>
          </w:p>
        </w:tc>
        <w:tc>
          <w:tcPr>
            <w:tcW w:w="885" w:type="dxa"/>
            <w:noWrap w:val="0"/>
            <w:vAlign w:val="center"/>
          </w:tcPr>
          <w:p>
            <w:pPr>
              <w:spacing w:before="0" w:line="360" w:lineRule="auto"/>
              <w:ind w:left="0"/>
              <w:jc w:val="center"/>
              <w:rPr>
                <w:rFonts w:hint="eastAsia" w:ascii="宋体" w:hAnsi="宋体" w:eastAsia="宋体" w:cs="宋体"/>
                <w:sz w:val="24"/>
                <w:szCs w:val="24"/>
                <w:lang w:val="en-US" w:eastAsia="zh-CN"/>
              </w:rPr>
            </w:pPr>
            <w:r>
              <w:rPr>
                <w:rFonts w:ascii="宋体" w:hAnsi="宋体" w:eastAsia="宋体" w:cs="宋体"/>
                <w:spacing w:val="3"/>
                <w:sz w:val="24"/>
                <w:szCs w:val="24"/>
              </w:rPr>
              <w:t>6</w:t>
            </w:r>
            <w:r>
              <w:rPr>
                <w:rFonts w:hint="eastAsia" w:ascii="宋体" w:hAnsi="宋体" w:cs="宋体"/>
                <w:spacing w:val="3"/>
                <w:sz w:val="24"/>
                <w:szCs w:val="24"/>
                <w:lang w:val="en-US"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659" w:type="dxa"/>
            <w:noWrap w:val="0"/>
            <w:vAlign w:val="center"/>
          </w:tcPr>
          <w:p>
            <w:pPr>
              <w:spacing w:before="0" w:line="360" w:lineRule="auto"/>
              <w:ind w:left="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1080" w:type="dxa"/>
            <w:noWrap w:val="0"/>
            <w:vAlign w:val="center"/>
          </w:tcPr>
          <w:p>
            <w:pPr>
              <w:spacing w:before="0" w:line="360" w:lineRule="auto"/>
              <w:ind w:left="0" w:right="0" w:firstLine="0"/>
              <w:jc w:val="center"/>
              <w:rPr>
                <w:rFonts w:ascii="宋体" w:hAnsi="宋体" w:eastAsia="宋体" w:cs="宋体"/>
                <w:sz w:val="24"/>
                <w:szCs w:val="24"/>
              </w:rPr>
            </w:pPr>
            <w:r>
              <w:rPr>
                <w:rFonts w:ascii="宋体" w:hAnsi="宋体" w:eastAsia="宋体" w:cs="宋体"/>
                <w:spacing w:val="8"/>
                <w:sz w:val="24"/>
                <w:szCs w:val="24"/>
              </w:rPr>
              <w:t>环境标志认</w:t>
            </w:r>
            <w:r>
              <w:rPr>
                <w:rFonts w:ascii="宋体" w:hAnsi="宋体" w:eastAsia="宋体" w:cs="宋体"/>
                <w:sz w:val="24"/>
                <w:szCs w:val="24"/>
              </w:rPr>
              <w:t>证</w:t>
            </w:r>
          </w:p>
        </w:tc>
        <w:tc>
          <w:tcPr>
            <w:tcW w:w="6930" w:type="dxa"/>
            <w:noWrap w:val="0"/>
            <w:vAlign w:val="top"/>
          </w:tcPr>
          <w:p>
            <w:pPr>
              <w:spacing w:before="0" w:line="360" w:lineRule="auto"/>
              <w:ind w:left="0" w:right="0" w:firstLine="600" w:firstLineChars="200"/>
              <w:rPr>
                <w:rFonts w:ascii="宋体" w:hAnsi="宋体" w:eastAsia="宋体" w:cs="宋体"/>
                <w:spacing w:val="8"/>
                <w:sz w:val="24"/>
                <w:szCs w:val="24"/>
              </w:rPr>
            </w:pPr>
            <w:r>
              <w:rPr>
                <w:rFonts w:hint="eastAsia" w:ascii="宋体" w:hAnsi="宋体" w:cs="宋体"/>
                <w:spacing w:val="30"/>
                <w:sz w:val="24"/>
                <w:szCs w:val="24"/>
                <w:lang w:val="en-US" w:eastAsia="zh-CN"/>
              </w:rPr>
              <w:t>1.</w:t>
            </w:r>
            <w:r>
              <w:rPr>
                <w:rFonts w:ascii="宋体" w:hAnsi="宋体" w:eastAsia="宋体" w:cs="宋体"/>
                <w:spacing w:val="30"/>
                <w:sz w:val="24"/>
                <w:szCs w:val="24"/>
              </w:rPr>
              <w:t>投</w:t>
            </w:r>
            <w:r>
              <w:rPr>
                <w:rFonts w:ascii="宋体" w:hAnsi="宋体" w:eastAsia="宋体" w:cs="宋体"/>
                <w:spacing w:val="17"/>
                <w:sz w:val="24"/>
                <w:szCs w:val="24"/>
              </w:rPr>
              <w:t>标人</w:t>
            </w:r>
            <w:r>
              <w:rPr>
                <w:rFonts w:hint="eastAsia" w:ascii="宋体" w:hAnsi="宋体" w:eastAsia="宋体" w:cs="宋体"/>
                <w:spacing w:val="17"/>
                <w:sz w:val="24"/>
                <w:szCs w:val="24"/>
                <w:lang w:val="en-US" w:eastAsia="zh-CN"/>
              </w:rPr>
              <w:t>具有</w:t>
            </w:r>
            <w:r>
              <w:rPr>
                <w:rFonts w:ascii="宋体" w:hAnsi="宋体" w:eastAsia="宋体" w:cs="宋体"/>
                <w:spacing w:val="17"/>
                <w:sz w:val="24"/>
                <w:szCs w:val="24"/>
              </w:rPr>
              <w:t>有效期内生物分解塑料袋中国环境</w:t>
            </w:r>
            <w:r>
              <w:rPr>
                <w:rFonts w:ascii="宋体" w:hAnsi="宋体" w:eastAsia="宋体" w:cs="宋体"/>
                <w:spacing w:val="10"/>
                <w:sz w:val="24"/>
                <w:szCs w:val="24"/>
              </w:rPr>
              <w:t>标</w:t>
            </w:r>
            <w:r>
              <w:rPr>
                <w:rFonts w:ascii="宋体" w:hAnsi="宋体" w:eastAsia="宋体" w:cs="宋体"/>
                <w:spacing w:val="5"/>
                <w:sz w:val="24"/>
                <w:szCs w:val="24"/>
              </w:rPr>
              <w:t>志产品认证证书的得</w:t>
            </w:r>
            <w:r>
              <w:rPr>
                <w:rFonts w:hint="eastAsia" w:ascii="宋体" w:hAnsi="宋体" w:eastAsia="宋体" w:cs="宋体"/>
                <w:spacing w:val="5"/>
                <w:sz w:val="24"/>
                <w:szCs w:val="24"/>
              </w:rPr>
              <w:t>3</w:t>
            </w:r>
            <w:r>
              <w:rPr>
                <w:rFonts w:ascii="宋体" w:hAnsi="宋体" w:eastAsia="宋体" w:cs="宋体"/>
                <w:spacing w:val="5"/>
                <w:sz w:val="24"/>
                <w:szCs w:val="24"/>
              </w:rPr>
              <w:t>分，没有不得分；</w:t>
            </w:r>
          </w:p>
          <w:p>
            <w:pPr>
              <w:spacing w:line="360" w:lineRule="auto"/>
              <w:ind w:left="0" w:right="0" w:firstLine="512" w:firstLineChars="200"/>
              <w:rPr>
                <w:rFonts w:ascii="宋体" w:hAnsi="宋体" w:eastAsia="宋体" w:cs="宋体"/>
                <w:sz w:val="24"/>
                <w:szCs w:val="24"/>
              </w:rPr>
            </w:pPr>
            <w:r>
              <w:rPr>
                <w:rFonts w:ascii="宋体" w:hAnsi="宋体" w:eastAsia="宋体" w:cs="宋体"/>
                <w:spacing w:val="8"/>
                <w:sz w:val="24"/>
                <w:szCs w:val="24"/>
              </w:rPr>
              <w:t>投标文件中提供全国认证认可信息</w:t>
            </w:r>
            <w:r>
              <w:rPr>
                <w:rFonts w:ascii="宋体" w:hAnsi="宋体" w:eastAsia="宋体" w:cs="宋体"/>
                <w:spacing w:val="6"/>
                <w:sz w:val="24"/>
                <w:szCs w:val="24"/>
              </w:rPr>
              <w:t>公</w:t>
            </w:r>
            <w:r>
              <w:rPr>
                <w:rFonts w:ascii="宋体" w:hAnsi="宋体" w:eastAsia="宋体" w:cs="宋体"/>
                <w:spacing w:val="9"/>
                <w:sz w:val="24"/>
                <w:szCs w:val="24"/>
              </w:rPr>
              <w:t>共服务平台</w:t>
            </w:r>
            <w:r>
              <w:rPr>
                <w:rFonts w:hint="eastAsia" w:ascii="宋体" w:hAnsi="宋体" w:cs="宋体"/>
                <w:spacing w:val="9"/>
                <w:sz w:val="24"/>
                <w:szCs w:val="24"/>
                <w:lang w:val="en-US" w:eastAsia="zh-CN"/>
              </w:rPr>
              <w:t>网页</w:t>
            </w:r>
            <w:r>
              <w:rPr>
                <w:rFonts w:ascii="宋体" w:hAnsi="宋体" w:eastAsia="宋体" w:cs="宋体"/>
                <w:spacing w:val="9"/>
                <w:sz w:val="24"/>
                <w:szCs w:val="24"/>
              </w:rPr>
              <w:t>公示界面截图加盖公章</w:t>
            </w:r>
            <w:r>
              <w:rPr>
                <w:rFonts w:hint="eastAsia" w:ascii="宋体" w:hAnsi="宋体" w:cs="宋体"/>
                <w:spacing w:val="6"/>
                <w:sz w:val="24"/>
                <w:szCs w:val="24"/>
                <w:lang w:eastAsia="zh-CN"/>
              </w:rPr>
              <w:t>和</w:t>
            </w:r>
            <w:r>
              <w:rPr>
                <w:rFonts w:hint="eastAsia" w:ascii="宋体" w:hAnsi="宋体" w:cs="宋体"/>
                <w:spacing w:val="5"/>
                <w:sz w:val="24"/>
                <w:szCs w:val="24"/>
                <w:lang w:val="en-US" w:eastAsia="zh-CN"/>
              </w:rPr>
              <w:t>证书扫描件或复印件加盖公章。</w:t>
            </w:r>
          </w:p>
        </w:tc>
        <w:tc>
          <w:tcPr>
            <w:tcW w:w="885" w:type="dxa"/>
            <w:noWrap w:val="0"/>
            <w:vAlign w:val="center"/>
          </w:tcPr>
          <w:p>
            <w:pPr>
              <w:spacing w:before="0" w:line="360" w:lineRule="auto"/>
              <w:ind w:left="0"/>
              <w:jc w:val="center"/>
              <w:rPr>
                <w:rFonts w:hint="eastAsia" w:ascii="宋体" w:hAnsi="宋体" w:eastAsia="宋体" w:cs="宋体"/>
                <w:sz w:val="24"/>
                <w:szCs w:val="24"/>
                <w:lang w:val="en-US" w:eastAsia="zh-CN"/>
              </w:rPr>
            </w:pPr>
            <w:r>
              <w:rPr>
                <w:rFonts w:ascii="宋体" w:hAnsi="宋体" w:eastAsia="宋体" w:cs="宋体"/>
                <w:spacing w:val="4"/>
                <w:sz w:val="24"/>
                <w:szCs w:val="24"/>
              </w:rPr>
              <w:t>3</w:t>
            </w:r>
            <w:r>
              <w:rPr>
                <w:rFonts w:hint="eastAsia" w:ascii="宋体" w:hAnsi="宋体" w:cs="宋体"/>
                <w:spacing w:val="4"/>
                <w:sz w:val="24"/>
                <w:szCs w:val="24"/>
                <w:lang w:val="en-US"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659" w:type="dxa"/>
            <w:noWrap w:val="0"/>
            <w:vAlign w:val="center"/>
          </w:tcPr>
          <w:p>
            <w:pPr>
              <w:spacing w:before="0" w:line="360" w:lineRule="auto"/>
              <w:ind w:left="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11</w:t>
            </w:r>
          </w:p>
        </w:tc>
        <w:tc>
          <w:tcPr>
            <w:tcW w:w="1080" w:type="dxa"/>
            <w:noWrap w:val="0"/>
            <w:vAlign w:val="center"/>
          </w:tcPr>
          <w:p>
            <w:pPr>
              <w:spacing w:before="0" w:line="360" w:lineRule="auto"/>
              <w:ind w:left="0"/>
              <w:jc w:val="center"/>
              <w:rPr>
                <w:rFonts w:ascii="宋体" w:hAnsi="宋体" w:eastAsia="宋体" w:cs="宋体"/>
                <w:sz w:val="24"/>
                <w:szCs w:val="24"/>
              </w:rPr>
            </w:pPr>
            <w:r>
              <w:rPr>
                <w:rFonts w:ascii="宋体" w:hAnsi="宋体" w:eastAsia="宋体" w:cs="宋体"/>
                <w:spacing w:val="9"/>
                <w:sz w:val="24"/>
                <w:szCs w:val="24"/>
              </w:rPr>
              <w:t>类</w:t>
            </w:r>
            <w:r>
              <w:rPr>
                <w:rFonts w:ascii="宋体" w:hAnsi="宋体" w:eastAsia="宋体" w:cs="宋体"/>
                <w:spacing w:val="7"/>
                <w:sz w:val="24"/>
                <w:szCs w:val="24"/>
              </w:rPr>
              <w:t>似业绩</w:t>
            </w:r>
          </w:p>
        </w:tc>
        <w:tc>
          <w:tcPr>
            <w:tcW w:w="6930" w:type="dxa"/>
            <w:noWrap w:val="0"/>
            <w:vAlign w:val="top"/>
          </w:tcPr>
          <w:p>
            <w:pPr>
              <w:spacing w:before="0" w:line="360" w:lineRule="auto"/>
              <w:ind w:left="0" w:right="0" w:firstLine="456" w:firstLineChars="200"/>
              <w:rPr>
                <w:rFonts w:ascii="宋体" w:hAnsi="宋体" w:eastAsia="宋体" w:cs="宋体"/>
                <w:sz w:val="24"/>
                <w:szCs w:val="24"/>
              </w:rPr>
            </w:pPr>
            <w:r>
              <w:rPr>
                <w:rFonts w:ascii="宋体" w:hAnsi="宋体" w:eastAsia="宋体" w:cs="宋体"/>
                <w:spacing w:val="-6"/>
                <w:sz w:val="24"/>
                <w:szCs w:val="24"/>
              </w:rPr>
              <w:t>投标人</w:t>
            </w:r>
            <w:r>
              <w:rPr>
                <w:rFonts w:ascii="宋体" w:hAnsi="宋体" w:eastAsia="宋体" w:cs="宋体"/>
                <w:spacing w:val="-5"/>
                <w:sz w:val="24"/>
                <w:szCs w:val="24"/>
              </w:rPr>
              <w:t>自</w:t>
            </w:r>
            <w:r>
              <w:rPr>
                <w:rFonts w:ascii="宋体" w:hAnsi="宋体" w:eastAsia="宋体" w:cs="宋体"/>
                <w:spacing w:val="-3"/>
                <w:sz w:val="24"/>
                <w:szCs w:val="24"/>
              </w:rPr>
              <w:t>2019年1月1日(以合同签订之日为准)起承</w:t>
            </w:r>
            <w:r>
              <w:rPr>
                <w:rFonts w:ascii="宋体" w:hAnsi="宋体" w:eastAsia="宋体" w:cs="宋体"/>
                <w:spacing w:val="-6"/>
                <w:sz w:val="24"/>
                <w:szCs w:val="24"/>
              </w:rPr>
              <w:t>接</w:t>
            </w:r>
            <w:r>
              <w:rPr>
                <w:rFonts w:hint="eastAsia" w:ascii="宋体" w:hAnsi="宋体" w:cs="宋体"/>
                <w:spacing w:val="-3"/>
                <w:sz w:val="24"/>
                <w:szCs w:val="24"/>
                <w:lang w:eastAsia="zh-CN"/>
              </w:rPr>
              <w:t>类似</w:t>
            </w:r>
            <w:r>
              <w:rPr>
                <w:rFonts w:ascii="宋体" w:hAnsi="宋体" w:eastAsia="宋体" w:cs="宋体"/>
                <w:spacing w:val="-3"/>
                <w:sz w:val="24"/>
                <w:szCs w:val="24"/>
              </w:rPr>
              <w:t>项目每个得</w:t>
            </w:r>
            <w:r>
              <w:rPr>
                <w:rFonts w:hint="eastAsia" w:ascii="宋体" w:hAnsi="宋体" w:cs="宋体"/>
                <w:spacing w:val="-3"/>
                <w:sz w:val="24"/>
                <w:szCs w:val="24"/>
                <w:lang w:val="en-US" w:eastAsia="zh-CN"/>
              </w:rPr>
              <w:t>1</w:t>
            </w:r>
            <w:r>
              <w:rPr>
                <w:rFonts w:ascii="宋体" w:hAnsi="宋体" w:eastAsia="宋体" w:cs="宋体"/>
                <w:spacing w:val="-3"/>
                <w:sz w:val="24"/>
                <w:szCs w:val="24"/>
              </w:rPr>
              <w:t>分，最多得</w:t>
            </w:r>
            <w:r>
              <w:rPr>
                <w:rFonts w:hint="eastAsia" w:ascii="宋体" w:hAnsi="宋体" w:cs="宋体"/>
                <w:spacing w:val="-3"/>
                <w:sz w:val="24"/>
                <w:szCs w:val="24"/>
                <w:lang w:val="en-US" w:eastAsia="zh-CN"/>
              </w:rPr>
              <w:t>3</w:t>
            </w:r>
            <w:r>
              <w:rPr>
                <w:rFonts w:ascii="宋体" w:hAnsi="宋体" w:eastAsia="宋体" w:cs="宋体"/>
                <w:spacing w:val="-3"/>
                <w:sz w:val="24"/>
                <w:szCs w:val="24"/>
              </w:rPr>
              <w:t>分。</w:t>
            </w:r>
          </w:p>
          <w:p>
            <w:pPr>
              <w:spacing w:line="360" w:lineRule="auto"/>
              <w:ind w:left="0"/>
              <w:rPr>
                <w:rFonts w:ascii="宋体" w:hAnsi="宋体" w:eastAsia="宋体" w:cs="宋体"/>
                <w:sz w:val="24"/>
                <w:szCs w:val="24"/>
              </w:rPr>
            </w:pPr>
            <w:r>
              <w:rPr>
                <w:rFonts w:ascii="宋体" w:hAnsi="宋体" w:eastAsia="宋体" w:cs="宋体"/>
                <w:b/>
                <w:bCs/>
                <w:spacing w:val="15"/>
                <w:sz w:val="24"/>
                <w:szCs w:val="24"/>
              </w:rPr>
              <w:t>(提供合同扫描件</w:t>
            </w:r>
            <w:r>
              <w:rPr>
                <w:rFonts w:hint="eastAsia" w:ascii="宋体" w:hAnsi="宋体" w:cs="宋体"/>
                <w:b/>
                <w:bCs/>
                <w:spacing w:val="15"/>
                <w:sz w:val="24"/>
                <w:szCs w:val="24"/>
                <w:lang w:val="en-US" w:eastAsia="zh-CN"/>
              </w:rPr>
              <w:t>或复印件</w:t>
            </w:r>
            <w:r>
              <w:rPr>
                <w:rFonts w:ascii="宋体" w:hAnsi="宋体" w:eastAsia="宋体" w:cs="宋体"/>
                <w:b/>
                <w:bCs/>
                <w:spacing w:val="15"/>
                <w:sz w:val="24"/>
                <w:szCs w:val="24"/>
              </w:rPr>
              <w:t>加盖公章</w:t>
            </w:r>
            <w:r>
              <w:rPr>
                <w:rFonts w:ascii="宋体" w:hAnsi="宋体" w:eastAsia="宋体" w:cs="宋体"/>
                <w:b/>
                <w:bCs/>
                <w:spacing w:val="10"/>
                <w:sz w:val="24"/>
                <w:szCs w:val="24"/>
              </w:rPr>
              <w:t>)</w:t>
            </w:r>
          </w:p>
        </w:tc>
        <w:tc>
          <w:tcPr>
            <w:tcW w:w="885" w:type="dxa"/>
            <w:noWrap w:val="0"/>
            <w:vAlign w:val="center"/>
          </w:tcPr>
          <w:p>
            <w:pPr>
              <w:spacing w:before="0" w:line="360" w:lineRule="auto"/>
              <w:ind w:left="0"/>
              <w:jc w:val="center"/>
              <w:rPr>
                <w:rFonts w:hint="default" w:ascii="宋体" w:hAnsi="宋体" w:eastAsia="宋体" w:cs="宋体"/>
                <w:sz w:val="24"/>
                <w:szCs w:val="24"/>
                <w:lang w:val="en-US" w:eastAsia="zh-CN"/>
              </w:rPr>
            </w:pPr>
            <w:r>
              <w:rPr>
                <w:rFonts w:hint="eastAsia" w:ascii="宋体" w:hAnsi="宋体" w:cs="宋体"/>
                <w:spacing w:val="4"/>
                <w:sz w:val="24"/>
                <w:szCs w:val="24"/>
                <w:lang w:val="en-US" w:eastAsia="zh-CN"/>
              </w:rPr>
              <w:t>3分</w:t>
            </w:r>
          </w:p>
        </w:tc>
      </w:tr>
    </w:tbl>
    <w:p>
      <w:pPr>
        <w:pStyle w:val="95"/>
        <w:spacing w:before="0"/>
        <w:ind w:firstLine="482"/>
        <w:rPr>
          <w:rFonts w:hint="eastAsia" w:ascii="仿宋" w:hAnsi="仿宋" w:eastAsia="仿宋" w:cs="仿宋"/>
          <w:b/>
          <w:bCs/>
          <w:color w:val="auto"/>
          <w:kern w:val="0"/>
          <w:szCs w:val="24"/>
          <w:highlight w:val="none"/>
        </w:rPr>
      </w:pPr>
    </w:p>
    <w:p>
      <w:pPr>
        <w:pStyle w:val="95"/>
        <w:spacing w:before="0"/>
        <w:ind w:firstLine="482"/>
        <w:rPr>
          <w:rFonts w:hint="eastAsia"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备注：投标人编制投标文件（商务技术文件部分）时，建议按此目录（序号和内容）提供评标标准相应的商务技术资料。 </w:t>
      </w:r>
    </w:p>
    <w:p>
      <w:pPr>
        <w:keepNext w:val="0"/>
        <w:keepLines w:val="0"/>
        <w:widowControl/>
        <w:suppressLineNumbers w:val="0"/>
        <w:kinsoku w:val="0"/>
        <w:autoSpaceDE w:val="0"/>
        <w:autoSpaceDN w:val="0"/>
        <w:adjustRightInd w:val="0"/>
        <w:snapToGrid w:val="0"/>
        <w:spacing w:before="75" w:beforeAutospacing="0" w:after="0" w:afterAutospacing="0"/>
        <w:ind w:left="600" w:right="0"/>
        <w:jc w:val="left"/>
        <w:textAlignment w:val="baseline"/>
        <w:rPr>
          <w:rFonts w:hint="eastAsia" w:ascii="宋体" w:hAnsi="宋体" w:eastAsia="宋体" w:cs="宋体"/>
          <w:color w:val="000000"/>
          <w:kern w:val="0"/>
          <w:sz w:val="23"/>
          <w:szCs w:val="23"/>
        </w:rPr>
      </w:pPr>
      <w:r>
        <w:rPr>
          <w:rFonts w:hint="eastAsia" w:ascii="宋体" w:hAnsi="宋体" w:eastAsia="宋体" w:cs="宋体"/>
          <w:snapToGrid/>
          <w:color w:val="000000"/>
          <w:spacing w:val="8"/>
          <w:kern w:val="0"/>
          <w:sz w:val="23"/>
          <w:szCs w:val="23"/>
          <w:lang w:val="en-US" w:eastAsia="zh-CN" w:bidi="ar"/>
        </w:rPr>
        <w:t>样品递交清单：</w:t>
      </w: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000000"/>
          <w:spacing w:val="16"/>
          <w:kern w:val="0"/>
          <w:sz w:val="23"/>
          <w:szCs w:val="23"/>
        </w:rPr>
      </w:pPr>
      <w:r>
        <w:rPr>
          <w:rFonts w:hint="eastAsia" w:ascii="宋体" w:hAnsi="宋体" w:eastAsia="宋体" w:cs="宋体"/>
          <w:snapToGrid/>
          <w:color w:val="000000"/>
          <w:spacing w:val="16"/>
          <w:kern w:val="0"/>
          <w:sz w:val="23"/>
          <w:szCs w:val="23"/>
          <w:lang w:val="en-US" w:eastAsia="zh-CN" w:bidi="ar"/>
        </w:rPr>
        <w:t xml:space="preserve"> </w:t>
      </w:r>
    </w:p>
    <w:tbl>
      <w:tblPr>
        <w:tblStyle w:val="979"/>
        <w:tblW w:w="9432" w:type="dxa"/>
        <w:tblInd w:w="-4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555"/>
        <w:gridCol w:w="998"/>
        <w:gridCol w:w="1222"/>
        <w:gridCol w:w="5626"/>
        <w:gridCol w:w="711"/>
        <w:gridCol w:w="3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49" w:hRule="atLeast"/>
        </w:trPr>
        <w:tc>
          <w:tcPr>
            <w:tcW w:w="55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000000"/>
                <w:kern w:val="0"/>
                <w:sz w:val="23"/>
                <w:szCs w:val="23"/>
              </w:rPr>
            </w:pPr>
            <w:r>
              <w:rPr>
                <w:rFonts w:hint="eastAsia" w:ascii="宋体" w:hAnsi="宋体" w:eastAsia="宋体" w:cs="宋体"/>
                <w:snapToGrid/>
                <w:color w:val="000000"/>
                <w:spacing w:val="6"/>
                <w:kern w:val="0"/>
                <w:sz w:val="23"/>
                <w:szCs w:val="23"/>
                <w:lang w:val="en-US" w:eastAsia="zh-CN" w:bidi="ar"/>
              </w:rPr>
              <w:t>序</w:t>
            </w:r>
            <w:r>
              <w:rPr>
                <w:rFonts w:hint="eastAsia" w:ascii="宋体" w:hAnsi="宋体" w:eastAsia="宋体" w:cs="宋体"/>
                <w:snapToGrid/>
                <w:color w:val="000000"/>
                <w:spacing w:val="5"/>
                <w:kern w:val="0"/>
                <w:sz w:val="23"/>
                <w:szCs w:val="23"/>
                <w:lang w:val="en-US" w:eastAsia="zh-CN" w:bidi="ar"/>
              </w:rPr>
              <w:t>号</w:t>
            </w:r>
          </w:p>
        </w:tc>
        <w:tc>
          <w:tcPr>
            <w:tcW w:w="99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000000"/>
                <w:kern w:val="0"/>
                <w:sz w:val="23"/>
                <w:szCs w:val="23"/>
              </w:rPr>
            </w:pPr>
            <w:r>
              <w:rPr>
                <w:rFonts w:hint="eastAsia" w:ascii="宋体" w:hAnsi="宋体" w:eastAsia="宋体" w:cs="宋体"/>
                <w:snapToGrid/>
                <w:color w:val="000000"/>
                <w:spacing w:val="9"/>
                <w:kern w:val="0"/>
                <w:sz w:val="23"/>
                <w:szCs w:val="23"/>
                <w:lang w:val="en-US" w:eastAsia="zh-CN" w:bidi="ar"/>
              </w:rPr>
              <w:t>产</w:t>
            </w:r>
            <w:r>
              <w:rPr>
                <w:rFonts w:hint="eastAsia" w:ascii="宋体" w:hAnsi="宋体" w:eastAsia="宋体" w:cs="宋体"/>
                <w:snapToGrid/>
                <w:color w:val="000000"/>
                <w:spacing w:val="8"/>
                <w:kern w:val="0"/>
                <w:sz w:val="23"/>
                <w:szCs w:val="23"/>
                <w:lang w:val="en-US" w:eastAsia="zh-CN" w:bidi="ar"/>
              </w:rPr>
              <w:t>品名称</w:t>
            </w:r>
          </w:p>
        </w:tc>
        <w:tc>
          <w:tcPr>
            <w:tcW w:w="122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000000"/>
                <w:kern w:val="0"/>
                <w:sz w:val="23"/>
                <w:szCs w:val="23"/>
              </w:rPr>
            </w:pPr>
            <w:r>
              <w:rPr>
                <w:rFonts w:hint="eastAsia" w:ascii="宋体" w:hAnsi="宋体" w:eastAsia="宋体" w:cs="宋体"/>
                <w:snapToGrid/>
                <w:color w:val="000000"/>
                <w:spacing w:val="5"/>
                <w:kern w:val="0"/>
                <w:sz w:val="23"/>
                <w:szCs w:val="23"/>
                <w:lang w:val="en-US" w:eastAsia="zh-CN" w:bidi="ar"/>
              </w:rPr>
              <w:t>材质</w:t>
            </w:r>
          </w:p>
        </w:tc>
        <w:tc>
          <w:tcPr>
            <w:tcW w:w="5626"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000000"/>
                <w:kern w:val="0"/>
                <w:sz w:val="23"/>
                <w:szCs w:val="23"/>
              </w:rPr>
            </w:pPr>
            <w:r>
              <w:rPr>
                <w:rFonts w:hint="eastAsia" w:ascii="宋体" w:hAnsi="宋体" w:eastAsia="宋体" w:cs="宋体"/>
                <w:snapToGrid/>
                <w:color w:val="000000"/>
                <w:spacing w:val="9"/>
                <w:kern w:val="0"/>
                <w:sz w:val="23"/>
                <w:szCs w:val="23"/>
                <w:lang w:val="en-US" w:eastAsia="zh-CN" w:bidi="ar"/>
              </w:rPr>
              <w:t>技术参数要求</w:t>
            </w:r>
          </w:p>
        </w:tc>
        <w:tc>
          <w:tcPr>
            <w:tcW w:w="71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000000"/>
                <w:kern w:val="0"/>
                <w:sz w:val="23"/>
                <w:szCs w:val="23"/>
              </w:rPr>
            </w:pPr>
            <w:r>
              <w:rPr>
                <w:rFonts w:hint="eastAsia" w:ascii="宋体" w:hAnsi="宋体" w:eastAsia="宋体" w:cs="宋体"/>
                <w:snapToGrid/>
                <w:color w:val="000000"/>
                <w:spacing w:val="4"/>
                <w:kern w:val="0"/>
                <w:sz w:val="23"/>
                <w:szCs w:val="23"/>
                <w:lang w:val="en-US" w:eastAsia="zh-CN" w:bidi="ar"/>
              </w:rPr>
              <w:t>数量</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000000"/>
                <w:kern w:val="0"/>
                <w:sz w:val="23"/>
                <w:szCs w:val="23"/>
              </w:rPr>
            </w:pPr>
            <w:r>
              <w:rPr>
                <w:rFonts w:hint="eastAsia" w:ascii="宋体" w:hAnsi="宋体" w:eastAsia="宋体" w:cs="宋体"/>
                <w:snapToGrid/>
                <w:color w:val="000000"/>
                <w:spacing w:val="4"/>
                <w:kern w:val="0"/>
                <w:sz w:val="23"/>
                <w:szCs w:val="23"/>
                <w:lang w:val="en-US" w:eastAsia="zh-CN" w:bidi="ar"/>
              </w:rPr>
              <w:t>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152" w:hRule="atLeast"/>
        </w:trPr>
        <w:tc>
          <w:tcPr>
            <w:tcW w:w="55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Arial" w:hAnsi="Arial" w:cs="Arial"/>
                <w:color w:val="000000"/>
                <w:kern w:val="0"/>
                <w:sz w:val="21"/>
                <w:szCs w:val="21"/>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000000"/>
                <w:kern w:val="0"/>
                <w:sz w:val="23"/>
                <w:szCs w:val="23"/>
              </w:rPr>
            </w:pPr>
            <w:r>
              <w:rPr>
                <w:rFonts w:hint="default" w:ascii="Times New Roman" w:hAnsi="Times New Roman" w:eastAsia="宋体" w:cs="Times New Roman"/>
                <w:b/>
                <w:bCs/>
                <w:snapToGrid/>
                <w:color w:val="000000"/>
                <w:kern w:val="0"/>
                <w:sz w:val="23"/>
                <w:szCs w:val="23"/>
                <w:lang w:val="en-US" w:eastAsia="zh-CN" w:bidi="ar"/>
              </w:rPr>
              <w:t>1</w:t>
            </w:r>
          </w:p>
        </w:tc>
        <w:tc>
          <w:tcPr>
            <w:tcW w:w="99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Arial" w:hAnsi="Arial" w:cs="Arial"/>
                <w:color w:val="000000"/>
                <w:kern w:val="0"/>
                <w:sz w:val="21"/>
                <w:szCs w:val="21"/>
              </w:rPr>
            </w:pPr>
          </w:p>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eastAsia" w:ascii="宋体" w:hAnsi="宋体" w:eastAsia="宋体" w:cs="宋体"/>
                <w:color w:val="000000"/>
                <w:kern w:val="0"/>
                <w:sz w:val="23"/>
                <w:szCs w:val="23"/>
              </w:rPr>
            </w:pPr>
            <w:r>
              <w:rPr>
                <w:rFonts w:hint="eastAsia" w:ascii="宋体" w:hAnsi="宋体" w:eastAsia="宋体" w:cs="宋体"/>
                <w:snapToGrid/>
                <w:color w:val="000000"/>
                <w:spacing w:val="11"/>
                <w:kern w:val="0"/>
                <w:position w:val="2"/>
                <w:sz w:val="23"/>
                <w:szCs w:val="23"/>
                <w:lang w:val="en-US" w:eastAsia="zh-CN" w:bidi="ar"/>
              </w:rPr>
              <w:t>一</w:t>
            </w:r>
            <w:r>
              <w:rPr>
                <w:rFonts w:hint="eastAsia" w:ascii="宋体" w:hAnsi="宋体" w:eastAsia="宋体" w:cs="宋体"/>
                <w:snapToGrid/>
                <w:color w:val="000000"/>
                <w:spacing w:val="8"/>
                <w:kern w:val="0"/>
                <w:position w:val="2"/>
                <w:sz w:val="23"/>
                <w:szCs w:val="23"/>
                <w:lang w:val="en-US" w:eastAsia="zh-CN" w:bidi="ar"/>
              </w:rPr>
              <w:t>次性包装箱</w:t>
            </w:r>
          </w:p>
        </w:tc>
        <w:tc>
          <w:tcPr>
            <w:tcW w:w="122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Arial" w:hAnsi="Arial" w:cs="Arial"/>
                <w:color w:val="000000"/>
                <w:kern w:val="0"/>
                <w:sz w:val="21"/>
                <w:szCs w:val="21"/>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000000"/>
                <w:kern w:val="0"/>
                <w:sz w:val="23"/>
                <w:szCs w:val="23"/>
              </w:rPr>
            </w:pPr>
            <w:r>
              <w:rPr>
                <w:rFonts w:hint="eastAsia" w:ascii="宋体" w:hAnsi="宋体" w:eastAsia="宋体" w:cs="宋体"/>
                <w:snapToGrid/>
                <w:color w:val="000000"/>
                <w:spacing w:val="4"/>
                <w:kern w:val="0"/>
                <w:sz w:val="23"/>
                <w:szCs w:val="23"/>
                <w:lang w:val="en-US" w:eastAsia="zh-CN" w:bidi="ar"/>
              </w:rPr>
              <w:t>纸质</w:t>
            </w:r>
          </w:p>
        </w:tc>
        <w:tc>
          <w:tcPr>
            <w:tcW w:w="5626"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firstLine="0"/>
              <w:jc w:val="both"/>
              <w:textAlignment w:val="baseline"/>
              <w:rPr>
                <w:rFonts w:hint="eastAsia" w:ascii="宋体" w:hAnsi="宋体" w:eastAsia="宋体" w:cs="宋体"/>
                <w:color w:val="000000"/>
                <w:kern w:val="0"/>
                <w:sz w:val="23"/>
                <w:szCs w:val="23"/>
              </w:rPr>
            </w:pPr>
            <w:r>
              <w:rPr>
                <w:rFonts w:hint="eastAsia" w:ascii="宋体" w:hAnsi="宋体" w:eastAsia="宋体" w:cs="宋体"/>
                <w:snapToGrid/>
                <w:color w:val="000000"/>
                <w:spacing w:val="2"/>
                <w:kern w:val="0"/>
                <w:sz w:val="23"/>
                <w:szCs w:val="23"/>
                <w:lang w:val="en-US" w:eastAsia="zh-CN" w:bidi="ar"/>
              </w:rPr>
              <w:t>长宽高</w:t>
            </w:r>
            <w:r>
              <w:rPr>
                <w:rFonts w:hint="default" w:ascii="Times New Roman" w:hAnsi="Times New Roman" w:eastAsia="宋体" w:cs="Times New Roman"/>
                <w:b/>
                <w:bCs/>
                <w:snapToGrid/>
                <w:color w:val="000000"/>
                <w:spacing w:val="2"/>
                <w:kern w:val="0"/>
                <w:sz w:val="23"/>
                <w:szCs w:val="23"/>
                <w:lang w:val="en-US" w:eastAsia="zh-CN" w:bidi="ar"/>
              </w:rPr>
              <w:t>50*50</w:t>
            </w:r>
            <w:r>
              <w:rPr>
                <w:rFonts w:hint="default" w:ascii="Times New Roman" w:hAnsi="Times New Roman" w:eastAsia="宋体" w:cs="Times New Roman"/>
                <w:b/>
                <w:bCs/>
                <w:snapToGrid/>
                <w:color w:val="000000"/>
                <w:spacing w:val="1"/>
                <w:kern w:val="0"/>
                <w:sz w:val="23"/>
                <w:szCs w:val="23"/>
                <w:lang w:val="en-US" w:eastAsia="zh-CN" w:bidi="ar"/>
              </w:rPr>
              <w:t>*40</w:t>
            </w:r>
            <w:r>
              <w:rPr>
                <w:rFonts w:hint="default" w:ascii="Times New Roman" w:hAnsi="Times New Roman" w:eastAsia="宋体" w:cs="Times New Roman"/>
                <w:b/>
                <w:bCs/>
                <w:snapToGrid/>
                <w:color w:val="000000"/>
                <w:kern w:val="0"/>
                <w:sz w:val="23"/>
                <w:szCs w:val="23"/>
                <w:lang w:val="en-US" w:eastAsia="zh-CN" w:bidi="ar"/>
              </w:rPr>
              <w:t>cm</w:t>
            </w:r>
            <w:r>
              <w:rPr>
                <w:rFonts w:hint="eastAsia" w:ascii="宋体" w:hAnsi="宋体" w:eastAsia="宋体" w:cs="宋体"/>
                <w:snapToGrid/>
                <w:color w:val="000000"/>
                <w:spacing w:val="1"/>
                <w:kern w:val="0"/>
                <w:sz w:val="23"/>
                <w:szCs w:val="23"/>
                <w:lang w:val="en-US" w:eastAsia="zh-CN" w:bidi="ar"/>
              </w:rPr>
              <w:t>(外径)，五层纸板、面纸</w:t>
            </w:r>
            <w:r>
              <w:rPr>
                <w:rFonts w:hint="default" w:ascii="Times New Roman" w:hAnsi="Times New Roman" w:eastAsia="宋体" w:cs="Times New Roman"/>
                <w:b/>
                <w:bCs/>
                <w:snapToGrid/>
                <w:color w:val="000000"/>
                <w:spacing w:val="1"/>
                <w:kern w:val="0"/>
                <w:sz w:val="23"/>
                <w:szCs w:val="23"/>
                <w:lang w:val="en-US" w:eastAsia="zh-CN" w:bidi="ar"/>
              </w:rPr>
              <w:t>130</w:t>
            </w:r>
            <w:r>
              <w:rPr>
                <w:rFonts w:hint="default" w:ascii="Times New Roman" w:hAnsi="Times New Roman" w:eastAsia="宋体" w:cs="Times New Roman"/>
                <w:b/>
                <w:bCs/>
                <w:snapToGrid/>
                <w:color w:val="000000"/>
                <w:kern w:val="0"/>
                <w:sz w:val="23"/>
                <w:szCs w:val="23"/>
                <w:lang w:val="en-US" w:eastAsia="zh-CN" w:bidi="ar"/>
              </w:rPr>
              <w:t>g</w:t>
            </w:r>
            <w:r>
              <w:rPr>
                <w:rFonts w:hint="eastAsia" w:ascii="宋体" w:hAnsi="宋体" w:eastAsia="宋体" w:cs="宋体"/>
                <w:snapToGrid/>
                <w:color w:val="000000"/>
                <w:spacing w:val="1"/>
                <w:kern w:val="0"/>
                <w:sz w:val="23"/>
                <w:szCs w:val="23"/>
                <w:lang w:val="en-US" w:eastAsia="zh-CN" w:bidi="ar"/>
              </w:rPr>
              <w:t>、里纸</w:t>
            </w:r>
            <w:r>
              <w:rPr>
                <w:rFonts w:hint="default" w:ascii="Times New Roman" w:hAnsi="Times New Roman" w:eastAsia="宋体" w:cs="Times New Roman"/>
                <w:b/>
                <w:bCs/>
                <w:snapToGrid/>
                <w:color w:val="000000"/>
                <w:spacing w:val="1"/>
                <w:kern w:val="0"/>
                <w:sz w:val="23"/>
                <w:szCs w:val="23"/>
                <w:lang w:val="en-US" w:eastAsia="zh-CN" w:bidi="ar"/>
              </w:rPr>
              <w:t>12</w:t>
            </w:r>
            <w:r>
              <w:rPr>
                <w:rFonts w:hint="default" w:ascii="Times New Roman" w:hAnsi="Times New Roman" w:eastAsia="宋体" w:cs="Times New Roman"/>
                <w:b/>
                <w:bCs/>
                <w:snapToGrid/>
                <w:color w:val="000000"/>
                <w:spacing w:val="-6"/>
                <w:kern w:val="0"/>
                <w:sz w:val="23"/>
                <w:szCs w:val="23"/>
                <w:lang w:val="en-US" w:eastAsia="zh-CN" w:bidi="ar"/>
              </w:rPr>
              <w:t>0</w:t>
            </w:r>
            <w:r>
              <w:rPr>
                <w:rFonts w:hint="default" w:ascii="Times New Roman" w:hAnsi="Times New Roman" w:eastAsia="宋体" w:cs="Times New Roman"/>
                <w:b/>
                <w:bCs/>
                <w:snapToGrid/>
                <w:color w:val="000000"/>
                <w:spacing w:val="-3"/>
                <w:kern w:val="0"/>
                <w:sz w:val="23"/>
                <w:szCs w:val="23"/>
                <w:lang w:val="en-US" w:eastAsia="zh-CN" w:bidi="ar"/>
              </w:rPr>
              <w:t>g</w:t>
            </w:r>
            <w:r>
              <w:rPr>
                <w:rFonts w:hint="eastAsia" w:ascii="宋体" w:hAnsi="宋体" w:eastAsia="宋体" w:cs="宋体"/>
                <w:snapToGrid/>
                <w:color w:val="000000"/>
                <w:spacing w:val="-6"/>
                <w:kern w:val="0"/>
                <w:sz w:val="23"/>
                <w:szCs w:val="23"/>
                <w:lang w:val="en-US" w:eastAsia="zh-CN" w:bidi="ar"/>
              </w:rPr>
              <w:t>、</w:t>
            </w:r>
            <w:r>
              <w:rPr>
                <w:rFonts w:hint="default" w:ascii="Times New Roman" w:hAnsi="Times New Roman" w:eastAsia="宋体" w:cs="Times New Roman"/>
                <w:b/>
                <w:bCs/>
                <w:snapToGrid/>
                <w:color w:val="000000"/>
                <w:spacing w:val="-3"/>
                <w:kern w:val="0"/>
                <w:sz w:val="23"/>
                <w:szCs w:val="23"/>
                <w:lang w:val="en-US" w:eastAsia="zh-CN" w:bidi="ar"/>
              </w:rPr>
              <w:t>A</w:t>
            </w:r>
            <w:r>
              <w:rPr>
                <w:rFonts w:hint="eastAsia" w:ascii="宋体" w:hAnsi="宋体" w:eastAsia="宋体" w:cs="宋体"/>
                <w:snapToGrid/>
                <w:color w:val="000000"/>
                <w:spacing w:val="-3"/>
                <w:kern w:val="0"/>
                <w:sz w:val="23"/>
                <w:szCs w:val="23"/>
                <w:lang w:val="en-US" w:eastAsia="zh-CN" w:bidi="ar"/>
              </w:rPr>
              <w:t>瓦</w:t>
            </w:r>
            <w:r>
              <w:rPr>
                <w:rFonts w:hint="default" w:ascii="Times New Roman" w:hAnsi="Times New Roman" w:eastAsia="宋体" w:cs="Times New Roman"/>
                <w:b/>
                <w:bCs/>
                <w:snapToGrid/>
                <w:color w:val="000000"/>
                <w:spacing w:val="-3"/>
                <w:kern w:val="0"/>
                <w:sz w:val="23"/>
                <w:szCs w:val="23"/>
                <w:lang w:val="en-US" w:eastAsia="zh-CN" w:bidi="ar"/>
              </w:rPr>
              <w:t>140g</w:t>
            </w:r>
            <w:r>
              <w:rPr>
                <w:rFonts w:hint="eastAsia" w:ascii="宋体" w:hAnsi="宋体" w:eastAsia="宋体" w:cs="宋体"/>
                <w:snapToGrid/>
                <w:color w:val="000000"/>
                <w:spacing w:val="-3"/>
                <w:kern w:val="0"/>
                <w:sz w:val="23"/>
                <w:szCs w:val="23"/>
                <w:lang w:val="en-US" w:eastAsia="zh-CN" w:bidi="ar"/>
              </w:rPr>
              <w:t>、</w:t>
            </w:r>
            <w:r>
              <w:rPr>
                <w:rFonts w:hint="default" w:ascii="Times New Roman" w:hAnsi="Times New Roman" w:eastAsia="宋体" w:cs="Times New Roman"/>
                <w:b/>
                <w:bCs/>
                <w:snapToGrid/>
                <w:color w:val="000000"/>
                <w:spacing w:val="-3"/>
                <w:kern w:val="0"/>
                <w:sz w:val="23"/>
                <w:szCs w:val="23"/>
                <w:lang w:val="en-US" w:eastAsia="zh-CN" w:bidi="ar"/>
              </w:rPr>
              <w:t>B</w:t>
            </w:r>
            <w:r>
              <w:rPr>
                <w:rFonts w:hint="eastAsia" w:ascii="宋体" w:hAnsi="宋体" w:eastAsia="宋体" w:cs="宋体"/>
                <w:snapToGrid/>
                <w:color w:val="000000"/>
                <w:spacing w:val="-3"/>
                <w:kern w:val="0"/>
                <w:sz w:val="23"/>
                <w:szCs w:val="23"/>
                <w:lang w:val="en-US" w:eastAsia="zh-CN" w:bidi="ar"/>
              </w:rPr>
              <w:t>瓦</w:t>
            </w:r>
            <w:r>
              <w:rPr>
                <w:rFonts w:hint="default" w:ascii="Times New Roman" w:hAnsi="Times New Roman" w:eastAsia="宋体" w:cs="Times New Roman"/>
                <w:b/>
                <w:bCs/>
                <w:snapToGrid/>
                <w:color w:val="000000"/>
                <w:spacing w:val="-3"/>
                <w:kern w:val="0"/>
                <w:sz w:val="23"/>
                <w:szCs w:val="23"/>
                <w:lang w:val="en-US" w:eastAsia="zh-CN" w:bidi="ar"/>
              </w:rPr>
              <w:t>120g</w:t>
            </w:r>
            <w:r>
              <w:rPr>
                <w:rFonts w:hint="eastAsia" w:ascii="宋体" w:hAnsi="宋体" w:eastAsia="宋体" w:cs="宋体"/>
                <w:snapToGrid/>
                <w:color w:val="000000"/>
                <w:spacing w:val="-3"/>
                <w:kern w:val="0"/>
                <w:sz w:val="23"/>
                <w:szCs w:val="23"/>
                <w:lang w:val="en-US" w:eastAsia="zh-CN" w:bidi="ar"/>
              </w:rPr>
              <w:t>、芯纸</w:t>
            </w:r>
            <w:r>
              <w:rPr>
                <w:rFonts w:hint="default" w:ascii="Times New Roman" w:hAnsi="Times New Roman" w:eastAsia="宋体" w:cs="Times New Roman"/>
                <w:b/>
                <w:bCs/>
                <w:snapToGrid/>
                <w:color w:val="000000"/>
                <w:spacing w:val="-3"/>
                <w:kern w:val="0"/>
                <w:sz w:val="23"/>
                <w:szCs w:val="23"/>
                <w:lang w:val="en-US" w:eastAsia="zh-CN" w:bidi="ar"/>
              </w:rPr>
              <w:t>80g</w:t>
            </w:r>
            <w:r>
              <w:rPr>
                <w:rFonts w:hint="eastAsia" w:ascii="宋体" w:hAnsi="宋体" w:eastAsia="宋体" w:cs="宋体"/>
                <w:snapToGrid/>
                <w:color w:val="000000"/>
                <w:spacing w:val="-3"/>
                <w:kern w:val="0"/>
                <w:sz w:val="23"/>
                <w:szCs w:val="23"/>
                <w:lang w:val="en-US" w:eastAsia="zh-CN" w:bidi="ar"/>
              </w:rPr>
              <w:t>、不受潮不变形。纸箱前</w:t>
            </w:r>
            <w:r>
              <w:rPr>
                <w:rFonts w:hint="eastAsia" w:ascii="宋体" w:hAnsi="宋体" w:eastAsia="宋体" w:cs="宋体"/>
                <w:snapToGrid/>
                <w:color w:val="000000"/>
                <w:spacing w:val="8"/>
                <w:kern w:val="0"/>
                <w:sz w:val="23"/>
                <w:szCs w:val="23"/>
                <w:lang w:val="en-US" w:eastAsia="zh-CN" w:bidi="ar"/>
              </w:rPr>
              <w:t>后两面</w:t>
            </w:r>
            <w:r>
              <w:rPr>
                <w:rFonts w:hint="eastAsia" w:ascii="宋体" w:hAnsi="宋体" w:eastAsia="宋体" w:cs="宋体"/>
                <w:snapToGrid/>
                <w:color w:val="000000"/>
                <w:spacing w:val="5"/>
                <w:kern w:val="0"/>
                <w:sz w:val="23"/>
                <w:szCs w:val="23"/>
                <w:lang w:val="en-US" w:eastAsia="zh-CN" w:bidi="ar"/>
              </w:rPr>
              <w:t>印</w:t>
            </w:r>
            <w:r>
              <w:rPr>
                <w:rFonts w:hint="eastAsia" w:ascii="宋体" w:hAnsi="宋体" w:eastAsia="宋体" w:cs="宋体"/>
                <w:snapToGrid/>
                <w:color w:val="000000"/>
                <w:spacing w:val="4"/>
                <w:kern w:val="0"/>
                <w:sz w:val="23"/>
                <w:szCs w:val="23"/>
                <w:lang w:val="en-US" w:eastAsia="zh-CN" w:bidi="ar"/>
              </w:rPr>
              <w:t>有“防疫专用”、“医疗废物”等信息。</w:t>
            </w:r>
          </w:p>
        </w:tc>
        <w:tc>
          <w:tcPr>
            <w:tcW w:w="71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Arial" w:hAnsi="Arial" w:cs="Arial"/>
                <w:color w:val="000000"/>
                <w:kern w:val="0"/>
                <w:sz w:val="21"/>
                <w:szCs w:val="21"/>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000000"/>
                <w:kern w:val="0"/>
                <w:sz w:val="23"/>
                <w:szCs w:val="23"/>
              </w:rPr>
            </w:pPr>
            <w:r>
              <w:rPr>
                <w:rFonts w:hint="default" w:ascii="Times New Roman" w:hAnsi="Times New Roman" w:eastAsia="宋体" w:cs="Times New Roman"/>
                <w:b/>
                <w:bCs/>
                <w:snapToGrid/>
                <w:color w:val="000000"/>
                <w:kern w:val="0"/>
                <w:sz w:val="23"/>
                <w:szCs w:val="23"/>
                <w:lang w:val="en-US" w:eastAsia="zh-CN" w:bidi="ar"/>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Arial" w:hAnsi="Arial" w:cs="Arial"/>
                <w:color w:val="000000"/>
                <w:kern w:val="0"/>
                <w:sz w:val="21"/>
                <w:szCs w:val="21"/>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000000"/>
                <w:kern w:val="0"/>
                <w:sz w:val="23"/>
                <w:szCs w:val="23"/>
                <w:lang w:val="en-US" w:eastAsia="zh-CN"/>
              </w:rPr>
            </w:pPr>
            <w:r>
              <w:rPr>
                <w:rFonts w:hint="eastAsia" w:ascii="宋体" w:hAnsi="宋体" w:cs="宋体"/>
                <w:color w:val="000000"/>
                <w:kern w:val="0"/>
                <w:sz w:val="23"/>
                <w:szCs w:val="23"/>
                <w:lang w:val="en-US" w:eastAsia="zh-CN"/>
              </w:rPr>
              <w:t>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032" w:hRule="atLeast"/>
        </w:trPr>
        <w:tc>
          <w:tcPr>
            <w:tcW w:w="55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Arial" w:hAnsi="Arial" w:cs="Arial"/>
                <w:color w:val="000000"/>
                <w:kern w:val="0"/>
                <w:sz w:val="21"/>
                <w:szCs w:val="21"/>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000000"/>
                <w:kern w:val="0"/>
                <w:sz w:val="23"/>
                <w:szCs w:val="23"/>
              </w:rPr>
            </w:pPr>
            <w:r>
              <w:rPr>
                <w:rFonts w:hint="default" w:ascii="Times New Roman" w:hAnsi="Times New Roman" w:eastAsia="宋体" w:cs="Times New Roman"/>
                <w:b/>
                <w:bCs/>
                <w:snapToGrid/>
                <w:color w:val="000000"/>
                <w:kern w:val="0"/>
                <w:sz w:val="23"/>
                <w:szCs w:val="23"/>
                <w:lang w:val="en-US" w:eastAsia="zh-CN" w:bidi="ar"/>
              </w:rPr>
              <w:t>2</w:t>
            </w:r>
          </w:p>
        </w:tc>
        <w:tc>
          <w:tcPr>
            <w:tcW w:w="99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Arial" w:hAnsi="Arial" w:cs="Arial"/>
                <w:color w:val="000000"/>
                <w:kern w:val="0"/>
                <w:sz w:val="21"/>
                <w:szCs w:val="21"/>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000000"/>
                <w:kern w:val="0"/>
                <w:sz w:val="23"/>
                <w:szCs w:val="23"/>
              </w:rPr>
            </w:pPr>
            <w:r>
              <w:rPr>
                <w:rFonts w:hint="eastAsia" w:ascii="宋体" w:hAnsi="宋体" w:eastAsia="宋体" w:cs="宋体"/>
                <w:snapToGrid/>
                <w:color w:val="000000"/>
                <w:spacing w:val="8"/>
                <w:kern w:val="0"/>
                <w:sz w:val="23"/>
                <w:szCs w:val="23"/>
                <w:lang w:val="en-US" w:eastAsia="zh-CN" w:bidi="ar"/>
              </w:rPr>
              <w:t>外层塑料袋</w:t>
            </w:r>
          </w:p>
        </w:tc>
        <w:tc>
          <w:tcPr>
            <w:tcW w:w="122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Arial" w:hAnsi="Arial" w:cs="Arial"/>
                <w:color w:val="000000"/>
                <w:kern w:val="0"/>
                <w:sz w:val="21"/>
                <w:szCs w:val="21"/>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000000"/>
                <w:kern w:val="0"/>
                <w:sz w:val="23"/>
                <w:szCs w:val="23"/>
              </w:rPr>
            </w:pPr>
            <w:r>
              <w:rPr>
                <w:rFonts w:hint="default" w:ascii="Times New Roman" w:hAnsi="Times New Roman" w:eastAsia="宋体" w:cs="Times New Roman"/>
                <w:b/>
                <w:bCs/>
                <w:snapToGrid/>
                <w:color w:val="000000"/>
                <w:spacing w:val="3"/>
                <w:kern w:val="0"/>
                <w:sz w:val="23"/>
                <w:szCs w:val="23"/>
                <w:lang w:val="en-US" w:eastAsia="zh-CN" w:bidi="ar"/>
              </w:rPr>
              <w:t>PE</w:t>
            </w:r>
          </w:p>
        </w:tc>
        <w:tc>
          <w:tcPr>
            <w:tcW w:w="5626"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both"/>
              <w:textAlignment w:val="baseline"/>
              <w:rPr>
                <w:rFonts w:hint="eastAsia" w:ascii="宋体" w:hAnsi="宋体" w:eastAsia="宋体" w:cs="宋体"/>
                <w:color w:val="000000"/>
                <w:kern w:val="0"/>
                <w:sz w:val="23"/>
                <w:szCs w:val="23"/>
              </w:rPr>
            </w:pPr>
            <w:r>
              <w:rPr>
                <w:rFonts w:hint="eastAsia" w:ascii="宋体" w:hAnsi="宋体" w:eastAsia="宋体" w:cs="宋体"/>
                <w:snapToGrid/>
                <w:color w:val="000000"/>
                <w:spacing w:val="2"/>
                <w:kern w:val="0"/>
                <w:sz w:val="23"/>
                <w:szCs w:val="23"/>
                <w:lang w:val="en-US" w:eastAsia="zh-CN" w:bidi="ar"/>
              </w:rPr>
              <w:t>长宽高不低于</w:t>
            </w:r>
            <w:r>
              <w:rPr>
                <w:rFonts w:hint="default" w:ascii="Times New Roman" w:hAnsi="Times New Roman" w:eastAsia="宋体" w:cs="Times New Roman"/>
                <w:b/>
                <w:bCs/>
                <w:snapToGrid/>
                <w:color w:val="000000"/>
                <w:spacing w:val="2"/>
                <w:kern w:val="0"/>
                <w:sz w:val="23"/>
                <w:szCs w:val="23"/>
                <w:lang w:val="en-US" w:eastAsia="zh-CN" w:bidi="ar"/>
              </w:rPr>
              <w:t>70*60*90</w:t>
            </w:r>
            <w:r>
              <w:rPr>
                <w:rFonts w:hint="default" w:ascii="Times New Roman" w:hAnsi="Times New Roman" w:eastAsia="宋体" w:cs="Times New Roman"/>
                <w:b/>
                <w:bCs/>
                <w:snapToGrid/>
                <w:color w:val="000000"/>
                <w:kern w:val="0"/>
                <w:sz w:val="23"/>
                <w:szCs w:val="23"/>
                <w:lang w:val="en-US" w:eastAsia="zh-CN" w:bidi="ar"/>
              </w:rPr>
              <w:t>cm</w:t>
            </w:r>
            <w:r>
              <w:rPr>
                <w:rFonts w:hint="eastAsia" w:ascii="宋体" w:hAnsi="宋体" w:eastAsia="宋体" w:cs="宋体"/>
                <w:snapToGrid/>
                <w:color w:val="000000"/>
                <w:spacing w:val="2"/>
                <w:kern w:val="0"/>
                <w:sz w:val="23"/>
                <w:szCs w:val="23"/>
                <w:lang w:val="en-US" w:eastAsia="zh-CN" w:bidi="ar"/>
              </w:rPr>
              <w:t>(外径)，</w:t>
            </w:r>
            <w:r>
              <w:rPr>
                <w:rFonts w:hint="eastAsia" w:ascii="宋体" w:hAnsi="宋体" w:eastAsia="宋体" w:cs="宋体"/>
                <w:snapToGrid/>
                <w:color w:val="000000"/>
                <w:spacing w:val="1"/>
                <w:kern w:val="0"/>
                <w:sz w:val="23"/>
                <w:szCs w:val="23"/>
                <w:lang w:val="en-US" w:eastAsia="zh-CN" w:bidi="ar"/>
              </w:rPr>
              <w:t>不得有穿孔；</w:t>
            </w:r>
            <w:r>
              <w:rPr>
                <w:rFonts w:hint="eastAsia" w:ascii="宋体" w:hAnsi="宋体" w:eastAsia="宋体" w:cs="宋体"/>
                <w:snapToGrid/>
                <w:color w:val="000000"/>
                <w:spacing w:val="14"/>
                <w:kern w:val="0"/>
                <w:sz w:val="23"/>
                <w:szCs w:val="23"/>
                <w:lang w:val="en-US" w:eastAsia="zh-CN" w:bidi="ar"/>
              </w:rPr>
              <w:t>材</w:t>
            </w:r>
            <w:r>
              <w:rPr>
                <w:rFonts w:hint="eastAsia" w:ascii="宋体" w:hAnsi="宋体" w:eastAsia="宋体" w:cs="宋体"/>
                <w:snapToGrid/>
                <w:color w:val="000000"/>
                <w:spacing w:val="10"/>
                <w:kern w:val="0"/>
                <w:sz w:val="23"/>
                <w:szCs w:val="23"/>
                <w:lang w:val="en-US" w:eastAsia="zh-CN" w:bidi="ar"/>
              </w:rPr>
              <w:t>料使用全新聚乙烯原料；颜色要求黄色。可以装纸箱(纸箱</w:t>
            </w:r>
            <w:r>
              <w:rPr>
                <w:rFonts w:hint="eastAsia" w:ascii="宋体" w:hAnsi="宋体" w:eastAsia="宋体" w:cs="宋体"/>
                <w:snapToGrid/>
                <w:color w:val="000000"/>
                <w:spacing w:val="2"/>
                <w:kern w:val="0"/>
                <w:sz w:val="23"/>
                <w:szCs w:val="23"/>
                <w:lang w:val="en-US" w:eastAsia="zh-CN" w:bidi="ar"/>
              </w:rPr>
              <w:t>长宽高</w:t>
            </w:r>
            <w:r>
              <w:rPr>
                <w:rFonts w:hint="default" w:ascii="Times New Roman" w:hAnsi="Times New Roman" w:eastAsia="宋体" w:cs="Times New Roman"/>
                <w:b/>
                <w:bCs/>
                <w:snapToGrid/>
                <w:color w:val="000000"/>
                <w:spacing w:val="2"/>
                <w:kern w:val="0"/>
                <w:sz w:val="23"/>
                <w:szCs w:val="23"/>
                <w:lang w:val="en-US" w:eastAsia="zh-CN" w:bidi="ar"/>
              </w:rPr>
              <w:t>50</w:t>
            </w:r>
            <w:r>
              <w:rPr>
                <w:rFonts w:hint="default" w:ascii="Times New Roman" w:hAnsi="Times New Roman" w:eastAsia="宋体" w:cs="Times New Roman"/>
                <w:b/>
                <w:bCs/>
                <w:snapToGrid/>
                <w:color w:val="000000"/>
                <w:spacing w:val="1"/>
                <w:kern w:val="0"/>
                <w:sz w:val="23"/>
                <w:szCs w:val="23"/>
                <w:lang w:val="en-US" w:eastAsia="zh-CN" w:bidi="ar"/>
              </w:rPr>
              <w:t>*50*40</w:t>
            </w:r>
            <w:r>
              <w:rPr>
                <w:rFonts w:hint="default" w:ascii="Times New Roman" w:hAnsi="Times New Roman" w:eastAsia="宋体" w:cs="Times New Roman"/>
                <w:b/>
                <w:bCs/>
                <w:snapToGrid/>
                <w:color w:val="000000"/>
                <w:kern w:val="0"/>
                <w:sz w:val="23"/>
                <w:szCs w:val="23"/>
                <w:lang w:val="en-US" w:eastAsia="zh-CN" w:bidi="ar"/>
              </w:rPr>
              <w:t>cm</w:t>
            </w:r>
            <w:r>
              <w:rPr>
                <w:rFonts w:hint="eastAsia" w:ascii="宋体" w:hAnsi="宋体" w:eastAsia="宋体" w:cs="宋体"/>
                <w:snapToGrid/>
                <w:color w:val="000000"/>
                <w:spacing w:val="1"/>
                <w:kern w:val="0"/>
                <w:sz w:val="23"/>
                <w:szCs w:val="23"/>
                <w:lang w:val="en-US" w:eastAsia="zh-CN" w:bidi="ar"/>
              </w:rPr>
              <w:t>)</w:t>
            </w:r>
          </w:p>
        </w:tc>
        <w:tc>
          <w:tcPr>
            <w:tcW w:w="71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Arial" w:hAnsi="Arial" w:cs="Arial"/>
                <w:color w:val="000000"/>
                <w:kern w:val="0"/>
                <w:sz w:val="21"/>
                <w:szCs w:val="21"/>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000000"/>
                <w:kern w:val="0"/>
                <w:sz w:val="23"/>
                <w:szCs w:val="23"/>
              </w:rPr>
            </w:pPr>
            <w:r>
              <w:rPr>
                <w:rFonts w:hint="default" w:ascii="Times New Roman" w:hAnsi="Times New Roman" w:eastAsia="宋体" w:cs="Times New Roman"/>
                <w:b/>
                <w:bCs/>
                <w:snapToGrid/>
                <w:color w:val="000000"/>
                <w:kern w:val="0"/>
                <w:sz w:val="23"/>
                <w:szCs w:val="23"/>
                <w:lang w:val="en-US" w:eastAsia="zh-CN" w:bidi="ar"/>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Arial" w:hAnsi="Arial" w:cs="Arial"/>
                <w:color w:val="000000"/>
                <w:kern w:val="0"/>
                <w:sz w:val="21"/>
                <w:szCs w:val="21"/>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000000"/>
                <w:kern w:val="0"/>
                <w:sz w:val="23"/>
                <w:szCs w:val="23"/>
              </w:rPr>
            </w:pPr>
            <w:r>
              <w:rPr>
                <w:rFonts w:hint="eastAsia" w:ascii="宋体" w:hAnsi="宋体" w:cs="宋体"/>
                <w:color w:val="000000"/>
                <w:kern w:val="0"/>
                <w:sz w:val="23"/>
                <w:szCs w:val="23"/>
                <w:lang w:val="en-US" w:eastAsia="zh-CN"/>
              </w:rPr>
              <w:t>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55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Times New Roman" w:hAnsi="Times New Roman" w:eastAsia="宋体" w:cs="Times New Roman"/>
                <w:b/>
                <w:bCs/>
                <w:color w:val="000000"/>
                <w:kern w:val="0"/>
                <w:sz w:val="23"/>
                <w:szCs w:val="23"/>
              </w:rPr>
            </w:pPr>
            <w:r>
              <w:rPr>
                <w:rFonts w:hint="default" w:ascii="Times New Roman" w:hAnsi="Times New Roman" w:eastAsia="宋体" w:cs="Times New Roman"/>
                <w:b/>
                <w:bCs/>
                <w:snapToGrid/>
                <w:color w:val="000000"/>
                <w:kern w:val="0"/>
                <w:sz w:val="23"/>
                <w:szCs w:val="23"/>
                <w:lang w:val="en-US" w:eastAsia="zh-CN" w:bidi="ar"/>
              </w:rPr>
              <w:t>3</w:t>
            </w:r>
          </w:p>
        </w:tc>
        <w:tc>
          <w:tcPr>
            <w:tcW w:w="99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000000"/>
                <w:spacing w:val="8"/>
                <w:kern w:val="0"/>
                <w:sz w:val="23"/>
                <w:szCs w:val="23"/>
              </w:rPr>
            </w:pPr>
            <w:r>
              <w:rPr>
                <w:rFonts w:hint="eastAsia" w:ascii="宋体" w:hAnsi="宋体" w:eastAsia="宋体" w:cs="宋体"/>
                <w:snapToGrid/>
                <w:color w:val="000000"/>
                <w:spacing w:val="8"/>
                <w:kern w:val="0"/>
                <w:sz w:val="23"/>
                <w:szCs w:val="23"/>
                <w:lang w:val="en-US" w:eastAsia="zh-CN" w:bidi="ar"/>
              </w:rPr>
              <w:t>内层塑料袋</w:t>
            </w:r>
          </w:p>
        </w:tc>
        <w:tc>
          <w:tcPr>
            <w:tcW w:w="122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000000"/>
                <w:spacing w:val="3"/>
                <w:kern w:val="0"/>
                <w:sz w:val="23"/>
                <w:szCs w:val="23"/>
              </w:rPr>
            </w:pPr>
            <w:r>
              <w:rPr>
                <w:rFonts w:hint="default" w:ascii="Times New Roman" w:hAnsi="Times New Roman" w:eastAsia="宋体" w:cs="Times New Roman"/>
                <w:b/>
                <w:bCs/>
                <w:snapToGrid/>
                <w:color w:val="000000"/>
                <w:spacing w:val="3"/>
                <w:kern w:val="0"/>
                <w:sz w:val="23"/>
                <w:szCs w:val="23"/>
                <w:lang w:val="en-US" w:eastAsia="zh-CN" w:bidi="ar"/>
              </w:rPr>
              <w:t>PE</w:t>
            </w:r>
          </w:p>
        </w:tc>
        <w:tc>
          <w:tcPr>
            <w:tcW w:w="5626"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both"/>
              <w:textAlignment w:val="baseline"/>
              <w:rPr>
                <w:rFonts w:hint="eastAsia" w:ascii="宋体" w:hAnsi="宋体" w:eastAsia="宋体" w:cs="宋体"/>
                <w:color w:val="000000"/>
                <w:spacing w:val="2"/>
                <w:kern w:val="0"/>
                <w:sz w:val="23"/>
                <w:szCs w:val="23"/>
              </w:rPr>
            </w:pPr>
            <w:r>
              <w:rPr>
                <w:rFonts w:hint="eastAsia" w:ascii="宋体" w:hAnsi="宋体" w:eastAsia="宋体" w:cs="宋体"/>
                <w:snapToGrid/>
                <w:color w:val="000000"/>
                <w:spacing w:val="2"/>
                <w:kern w:val="0"/>
                <w:sz w:val="23"/>
                <w:szCs w:val="23"/>
                <w:lang w:val="en-US" w:eastAsia="zh-CN" w:bidi="ar"/>
              </w:rPr>
              <w:t>长度≥1200mm，宽度≥1000mm，不得有穿孔；材料使用全新聚乙烯原料；颜色要求黄色。印有医疗垃圾图案，图案文字清晰完整。</w:t>
            </w:r>
          </w:p>
        </w:tc>
        <w:tc>
          <w:tcPr>
            <w:tcW w:w="71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Times New Roman" w:hAnsi="Times New Roman" w:eastAsia="宋体" w:cs="Times New Roman"/>
                <w:b/>
                <w:bCs/>
                <w:color w:val="000000"/>
                <w:kern w:val="0"/>
                <w:sz w:val="23"/>
                <w:szCs w:val="23"/>
              </w:rPr>
            </w:pPr>
            <w:r>
              <w:rPr>
                <w:rFonts w:hint="default" w:ascii="Times New Roman" w:hAnsi="Times New Roman" w:eastAsia="宋体" w:cs="Times New Roman"/>
                <w:b/>
                <w:bCs/>
                <w:snapToGrid/>
                <w:color w:val="000000"/>
                <w:kern w:val="0"/>
                <w:sz w:val="23"/>
                <w:szCs w:val="23"/>
                <w:lang w:val="en-US" w:eastAsia="zh-CN" w:bidi="ar"/>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000000"/>
                <w:kern w:val="0"/>
                <w:sz w:val="23"/>
                <w:szCs w:val="23"/>
              </w:rPr>
            </w:pPr>
            <w:r>
              <w:rPr>
                <w:rFonts w:hint="eastAsia" w:ascii="宋体" w:hAnsi="宋体" w:cs="宋体"/>
                <w:color w:val="000000"/>
                <w:kern w:val="0"/>
                <w:sz w:val="23"/>
                <w:szCs w:val="23"/>
                <w:lang w:val="en-US" w:eastAsia="zh-CN"/>
              </w:rPr>
              <w:t>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55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Arial" w:hAnsi="Arial" w:cs="Arial"/>
                <w:color w:val="000000"/>
                <w:kern w:val="0"/>
                <w:sz w:val="21"/>
                <w:szCs w:val="21"/>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Times New Roman" w:hAnsi="Times New Roman" w:eastAsia="宋体" w:cs="Times New Roman"/>
                <w:color w:val="000000"/>
                <w:kern w:val="0"/>
                <w:sz w:val="23"/>
                <w:szCs w:val="23"/>
              </w:rPr>
            </w:pPr>
            <w:r>
              <w:rPr>
                <w:rFonts w:hint="default" w:ascii="Times New Roman" w:hAnsi="Times New Roman" w:eastAsia="宋体" w:cs="Times New Roman"/>
                <w:b/>
                <w:bCs/>
                <w:snapToGrid/>
                <w:color w:val="000000"/>
                <w:kern w:val="0"/>
                <w:sz w:val="23"/>
                <w:szCs w:val="23"/>
                <w:lang w:val="en-US" w:eastAsia="zh-CN" w:bidi="ar"/>
              </w:rPr>
              <w:t>4</w:t>
            </w:r>
          </w:p>
        </w:tc>
        <w:tc>
          <w:tcPr>
            <w:tcW w:w="99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center"/>
              <w:textAlignment w:val="baseline"/>
              <w:rPr>
                <w:rFonts w:hint="default" w:ascii="Arial" w:hAnsi="Arial" w:cs="Arial"/>
                <w:color w:val="000000"/>
                <w:kern w:val="0"/>
                <w:sz w:val="21"/>
                <w:szCs w:val="21"/>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000000"/>
                <w:kern w:val="0"/>
                <w:sz w:val="23"/>
                <w:szCs w:val="23"/>
              </w:rPr>
            </w:pPr>
            <w:r>
              <w:rPr>
                <w:rFonts w:hint="eastAsia" w:ascii="宋体" w:hAnsi="宋体" w:eastAsia="宋体" w:cs="宋体"/>
                <w:snapToGrid/>
                <w:color w:val="000000"/>
                <w:spacing w:val="4"/>
                <w:kern w:val="0"/>
                <w:sz w:val="23"/>
                <w:szCs w:val="23"/>
                <w:lang w:val="en-US" w:eastAsia="zh-CN" w:bidi="ar"/>
              </w:rPr>
              <w:t>扎</w:t>
            </w:r>
            <w:r>
              <w:rPr>
                <w:rFonts w:hint="eastAsia" w:ascii="宋体" w:hAnsi="宋体" w:eastAsia="宋体" w:cs="宋体"/>
                <w:snapToGrid/>
                <w:color w:val="000000"/>
                <w:spacing w:val="3"/>
                <w:kern w:val="0"/>
                <w:sz w:val="23"/>
                <w:szCs w:val="23"/>
                <w:lang w:val="en-US" w:eastAsia="zh-CN" w:bidi="ar"/>
              </w:rPr>
              <w:t>带</w:t>
            </w:r>
          </w:p>
        </w:tc>
        <w:tc>
          <w:tcPr>
            <w:tcW w:w="122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000000"/>
                <w:kern w:val="0"/>
                <w:sz w:val="23"/>
                <w:szCs w:val="23"/>
              </w:rPr>
            </w:pPr>
            <w:r>
              <w:rPr>
                <w:rFonts w:hint="eastAsia" w:ascii="宋体" w:hAnsi="宋体" w:eastAsia="宋体" w:cs="宋体"/>
                <w:snapToGrid/>
                <w:color w:val="000000"/>
                <w:spacing w:val="9"/>
                <w:kern w:val="0"/>
                <w:sz w:val="23"/>
                <w:szCs w:val="23"/>
                <w:lang w:val="en-US" w:eastAsia="zh-CN" w:bidi="ar"/>
              </w:rPr>
              <w:t>扎带材质为尼</w:t>
            </w:r>
            <w:r>
              <w:rPr>
                <w:rFonts w:hint="eastAsia" w:ascii="宋体" w:hAnsi="宋体" w:eastAsia="宋体" w:cs="宋体"/>
                <w:snapToGrid/>
                <w:color w:val="000000"/>
                <w:spacing w:val="8"/>
                <w:kern w:val="0"/>
                <w:sz w:val="23"/>
                <w:szCs w:val="23"/>
                <w:lang w:val="en-US" w:eastAsia="zh-CN" w:bidi="ar"/>
              </w:rPr>
              <w:t>龙</w:t>
            </w:r>
          </w:p>
        </w:tc>
        <w:tc>
          <w:tcPr>
            <w:tcW w:w="5626"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jc w:val="both"/>
              <w:textAlignment w:val="baseline"/>
              <w:rPr>
                <w:rFonts w:hint="default" w:ascii="Arial" w:hAnsi="Arial" w:cs="Arial"/>
                <w:color w:val="000000"/>
                <w:kern w:val="0"/>
                <w:sz w:val="21"/>
                <w:szCs w:val="21"/>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both"/>
              <w:textAlignment w:val="baseline"/>
              <w:rPr>
                <w:rFonts w:hint="default" w:ascii="Times New Roman" w:hAnsi="Times New Roman" w:cs="Times New Roman"/>
                <w:color w:val="000000"/>
                <w:kern w:val="0"/>
                <w:sz w:val="23"/>
                <w:szCs w:val="23"/>
              </w:rPr>
            </w:pPr>
            <w:r>
              <w:rPr>
                <w:rFonts w:hint="eastAsia"/>
                <w:lang w:val="en-US" w:eastAsia="zh-CN"/>
              </w:rPr>
              <w:t>白色，</w:t>
            </w:r>
            <w:r>
              <w:t>尺寸为</w:t>
            </w:r>
            <w:r>
              <w:rPr>
                <w:rFonts w:hint="eastAsia"/>
                <w:lang w:eastAsia="zh-CN"/>
              </w:rPr>
              <w:t>带宽</w:t>
            </w:r>
            <w:r>
              <w:t>3</w:t>
            </w:r>
            <w:r>
              <w:rPr>
                <w:rFonts w:hint="eastAsia"/>
                <w:lang w:val="en-US" w:eastAsia="zh-CN"/>
              </w:rPr>
              <w:t>mm</w:t>
            </w:r>
            <w:r>
              <w:rPr>
                <w:rFonts w:hint="eastAsia"/>
                <w:lang w:eastAsia="zh-CN"/>
              </w:rPr>
              <w:t>，每包</w:t>
            </w:r>
            <w:r>
              <w:t>250</w:t>
            </w:r>
            <w:r>
              <w:rPr>
                <w:rFonts w:hint="eastAsia"/>
                <w:lang w:eastAsia="zh-CN"/>
              </w:rPr>
              <w:t>根。</w:t>
            </w:r>
          </w:p>
        </w:tc>
        <w:tc>
          <w:tcPr>
            <w:tcW w:w="711"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000000"/>
                <w:kern w:val="0"/>
                <w:sz w:val="23"/>
                <w:szCs w:val="23"/>
              </w:rPr>
            </w:pPr>
            <w:r>
              <w:rPr>
                <w:rFonts w:hint="default" w:ascii="Times New Roman" w:hAnsi="Times New Roman" w:eastAsia="宋体" w:cs="Times New Roman"/>
                <w:b/>
                <w:bCs/>
                <w:snapToGrid/>
                <w:color w:val="000000"/>
                <w:kern w:val="0"/>
                <w:sz w:val="23"/>
                <w:szCs w:val="23"/>
                <w:lang w:val="en-US" w:eastAsia="zh-CN" w:bidi="ar"/>
              </w:rPr>
              <w:t>1</w:t>
            </w:r>
          </w:p>
        </w:tc>
        <w:tc>
          <w:tcPr>
            <w:tcW w:w="0" w:type="auto"/>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color w:val="000000"/>
                <w:kern w:val="0"/>
                <w:sz w:val="23"/>
                <w:szCs w:val="23"/>
              </w:rPr>
            </w:pPr>
            <w:r>
              <w:rPr>
                <w:rFonts w:hint="eastAsia" w:ascii="宋体" w:hAnsi="宋体" w:eastAsia="宋体" w:cs="宋体"/>
                <w:snapToGrid/>
                <w:color w:val="000000"/>
                <w:kern w:val="0"/>
                <w:sz w:val="23"/>
                <w:szCs w:val="23"/>
                <w:lang w:val="en-US" w:eastAsia="zh-CN" w:bidi="ar"/>
              </w:rPr>
              <w:t>包</w:t>
            </w:r>
          </w:p>
        </w:tc>
      </w:tr>
    </w:tbl>
    <w:p>
      <w:pPr>
        <w:pStyle w:val="95"/>
        <w:spacing w:before="0"/>
        <w:ind w:firstLine="482"/>
        <w:rPr>
          <w:rFonts w:hint="eastAsia" w:ascii="仿宋" w:hAnsi="仿宋" w:eastAsia="仿宋" w:cs="仿宋"/>
          <w:b/>
          <w:bCs/>
          <w:color w:val="auto"/>
          <w:kern w:val="0"/>
          <w:szCs w:val="24"/>
          <w:highlight w:val="none"/>
        </w:rPr>
      </w:pPr>
    </w:p>
    <w:p>
      <w:pPr>
        <w:spacing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2、商务分+技术分</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70分）</w:t>
      </w:r>
      <w:r>
        <w:rPr>
          <w:rFonts w:hint="eastAsia" w:ascii="仿宋" w:hAnsi="仿宋" w:eastAsia="仿宋" w:cs="仿宋"/>
          <w:b/>
          <w:bCs/>
          <w:color w:val="auto"/>
          <w:sz w:val="28"/>
          <w:szCs w:val="28"/>
          <w:highlight w:val="none"/>
        </w:rPr>
        <w:t>=评标委员会所有成员评分合计数/评标委员会组成人员数（精确到小数点后二位）；</w:t>
      </w:r>
    </w:p>
    <w:p>
      <w:pPr>
        <w:spacing w:line="360" w:lineRule="auto"/>
        <w:ind w:firstLine="562" w:firstLineChars="200"/>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3、价格分（30分）</w:t>
      </w:r>
      <w:r>
        <w:rPr>
          <w:rFonts w:hint="eastAsia" w:ascii="仿宋" w:hAnsi="仿宋" w:eastAsia="仿宋" w:cs="仿宋"/>
          <w:color w:val="auto"/>
          <w:sz w:val="28"/>
          <w:szCs w:val="28"/>
          <w:highlight w:val="none"/>
        </w:rPr>
        <w:t>采用低价优先法计算，即满足招标文件要求且投标价格最低的投标报价为评标基准价，其他投标人的价格分按照下列公式计算：价格分=（评标基准价/投标报价）×30%×100（精确到小数点后二位）；</w:t>
      </w:r>
    </w:p>
    <w:p>
      <w:pPr>
        <w:spacing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4、投标人评标综合得分=价格分+商务分+技术分（精确到小数点后二位）；</w:t>
      </w:r>
    </w:p>
    <w:p>
      <w:pPr>
        <w:spacing w:line="360" w:lineRule="auto"/>
        <w:ind w:firstLine="551" w:firstLineChars="196"/>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报价是中标的一个重要因素，但最低报价不是中标的唯一依据。</w:t>
      </w:r>
    </w:p>
    <w:p>
      <w:pPr>
        <w:pStyle w:val="84"/>
        <w:spacing w:line="360" w:lineRule="auto"/>
        <w:ind w:firstLine="480" w:firstLineChars="200"/>
        <w:rPr>
          <w:rFonts w:hint="eastAsia" w:ascii="仿宋" w:hAnsi="仿宋" w:eastAsia="仿宋" w:cs="仿宋"/>
          <w:color w:val="auto"/>
          <w:highlight w:val="none"/>
        </w:rPr>
      </w:pPr>
    </w:p>
    <w:p>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95"/>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9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9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9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9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9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9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5"/>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%的扣除，用扣除后的价格参加评审。组成联合体或者接受分包的小微企业与联合体内其他企业、分包企业之间存在直接控股、管理关系的，不享受价格扣除优惠政策。</w:t>
      </w:r>
      <w:r>
        <w:rPr>
          <w:rFonts w:hint="eastAsia" w:ascii="仿宋" w:hAnsi="仿宋" w:eastAsia="仿宋" w:cs="仿宋"/>
          <w:b/>
          <w:bCs/>
          <w:color w:val="auto"/>
          <w:kern w:val="0"/>
          <w:szCs w:val="24"/>
          <w:highlight w:val="none"/>
          <w:lang w:eastAsia="zh-CN"/>
        </w:rPr>
        <w:t>（本项目为专门面向</w:t>
      </w:r>
      <w:r>
        <w:rPr>
          <w:rFonts w:hint="eastAsia" w:ascii="仿宋" w:hAnsi="仿宋" w:eastAsia="仿宋" w:cs="仿宋"/>
          <w:b/>
          <w:bCs/>
          <w:color w:val="auto"/>
          <w:kern w:val="0"/>
          <w:szCs w:val="24"/>
          <w:highlight w:val="none"/>
        </w:rPr>
        <w:t>中小企业的政府采购服务项目</w:t>
      </w:r>
      <w:r>
        <w:rPr>
          <w:rFonts w:hint="eastAsia" w:ascii="仿宋" w:hAnsi="仿宋" w:eastAsia="仿宋" w:cs="仿宋"/>
          <w:b/>
          <w:bCs/>
          <w:color w:val="auto"/>
          <w:kern w:val="0"/>
          <w:szCs w:val="24"/>
          <w:highlight w:val="none"/>
          <w:lang w:eastAsia="zh-CN"/>
        </w:rPr>
        <w:t>，投标报价不予扣除。）</w:t>
      </w:r>
    </w:p>
    <w:p>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adjustRightInd/>
        <w:spacing w:line="360" w:lineRule="auto"/>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95"/>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pPr>
        <w:pStyle w:val="2"/>
        <w:ind w:left="862" w:leftChars="205"/>
        <w:rPr>
          <w:rFonts w:ascii="仿宋" w:eastAsia="仿宋" w:cs="仿宋"/>
          <w:b w:val="0"/>
          <w:bCs w:val="0"/>
          <w:color w:val="auto"/>
          <w:kern w:val="0"/>
          <w:sz w:val="24"/>
          <w:szCs w:val="24"/>
          <w:highlight w:val="none"/>
          <w:lang w:val="en-US"/>
        </w:rPr>
      </w:pPr>
      <w:r>
        <w:rPr>
          <w:rFonts w:hint="eastAsia" w:ascii="仿宋" w:eastAsia="仿宋" w:cs="仿宋"/>
          <w:b w:val="0"/>
          <w:bCs w:val="0"/>
          <w:color w:val="auto"/>
          <w:kern w:val="0"/>
          <w:sz w:val="24"/>
          <w:szCs w:val="24"/>
          <w:highlight w:val="none"/>
          <w:lang w:val="en-US"/>
        </w:rPr>
        <w:t xml:space="preserve">4.2.13 </w:t>
      </w:r>
      <w:r>
        <w:rPr>
          <w:rFonts w:hint="eastAsia" w:cs="Arial"/>
          <w:b w:val="0"/>
          <w:bCs w:val="0"/>
          <w:kern w:val="0"/>
          <w:sz w:val="24"/>
          <w:szCs w:val="24"/>
          <w:highlight w:val="none"/>
          <w:lang w:val="en-US"/>
        </w:rPr>
        <w:t>投标文件不满足招标文件的带“▲”</w:t>
      </w:r>
      <w:r>
        <w:rPr>
          <w:rFonts w:hint="eastAsia" w:cs="Arial"/>
          <w:b w:val="0"/>
          <w:bCs w:val="0"/>
          <w:kern w:val="0"/>
          <w:sz w:val="24"/>
          <w:szCs w:val="24"/>
          <w:highlight w:val="none"/>
          <w:lang w:val="en-US" w:eastAsia="zh-CN"/>
        </w:rPr>
        <w:t>号</w:t>
      </w:r>
      <w:r>
        <w:rPr>
          <w:rFonts w:hint="eastAsia" w:cs="Arial"/>
          <w:b w:val="0"/>
          <w:bCs w:val="0"/>
          <w:kern w:val="0"/>
          <w:sz w:val="24"/>
          <w:szCs w:val="24"/>
          <w:highlight w:val="none"/>
          <w:lang w:val="en-US"/>
        </w:rPr>
        <w:t>实质性要求的；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24"/>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24"/>
        <w:snapToGrid w:val="0"/>
        <w:spacing w:line="360" w:lineRule="auto"/>
        <w:ind w:firstLine="600" w:firstLineChars="250"/>
        <w:rPr>
          <w:rFonts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bookmarkEnd w:id="26"/>
    <w:p>
      <w:pPr>
        <w:rPr>
          <w:rFonts w:hint="eastAsia" w:ascii="仿宋" w:hAnsi="仿宋" w:eastAsia="仿宋" w:cs="仿宋"/>
          <w:b/>
          <w:color w:val="auto"/>
          <w:sz w:val="36"/>
          <w:szCs w:val="36"/>
          <w:highlight w:val="none"/>
        </w:rPr>
      </w:pPr>
      <w:bookmarkStart w:id="394" w:name="第五部分"/>
      <w:bookmarkStart w:id="395" w:name="_Toc86217003"/>
    </w:p>
    <w:p>
      <w:pPr>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p>
    <w:p>
      <w:pPr>
        <w:ind w:firstLine="2168" w:firstLineChars="600"/>
        <w:rPr>
          <w:rFonts w:hint="eastAsia" w:ascii="仿宋" w:hAnsi="仿宋" w:eastAsia="仿宋" w:cs="仿宋"/>
          <w:b/>
          <w:color w:val="auto"/>
          <w:sz w:val="36"/>
          <w:szCs w:val="36"/>
          <w:highlight w:val="none"/>
        </w:rPr>
      </w:pPr>
    </w:p>
    <w:p>
      <w:pPr>
        <w:ind w:firstLine="2168" w:firstLineChars="600"/>
        <w:rPr>
          <w:rFonts w:hint="eastAsia" w:ascii="仿宋" w:hAnsi="仿宋" w:eastAsia="仿宋" w:cs="仿宋"/>
          <w:b/>
          <w:color w:val="auto"/>
          <w:sz w:val="36"/>
          <w:szCs w:val="36"/>
          <w:highlight w:val="none"/>
        </w:rPr>
      </w:pPr>
    </w:p>
    <w:p>
      <w:pPr>
        <w:ind w:firstLine="2168" w:firstLineChars="600"/>
        <w:rPr>
          <w:rFonts w:hint="eastAsia" w:ascii="仿宋" w:hAnsi="仿宋" w:eastAsia="仿宋" w:cs="仿宋"/>
          <w:b/>
          <w:color w:val="auto"/>
          <w:sz w:val="36"/>
          <w:szCs w:val="36"/>
          <w:highlight w:val="none"/>
        </w:rPr>
      </w:pPr>
    </w:p>
    <w:p>
      <w:pPr>
        <w:ind w:firstLine="2168" w:firstLineChars="600"/>
        <w:rPr>
          <w:rFonts w:hint="eastAsia" w:ascii="仿宋" w:hAnsi="仿宋" w:eastAsia="仿宋" w:cs="仿宋"/>
          <w:b/>
          <w:color w:val="auto"/>
          <w:sz w:val="36"/>
          <w:szCs w:val="36"/>
          <w:highlight w:val="none"/>
        </w:rPr>
      </w:pPr>
    </w:p>
    <w:p>
      <w:pPr>
        <w:ind w:firstLine="2168" w:firstLineChars="600"/>
        <w:rPr>
          <w:rFonts w:hint="eastAsia" w:ascii="仿宋" w:hAnsi="仿宋" w:eastAsia="仿宋" w:cs="仿宋"/>
          <w:b/>
          <w:color w:val="auto"/>
          <w:sz w:val="36"/>
          <w:szCs w:val="36"/>
          <w:highlight w:val="none"/>
        </w:rPr>
      </w:pPr>
    </w:p>
    <w:p>
      <w:pPr>
        <w:ind w:firstLine="2168" w:firstLineChars="600"/>
        <w:rPr>
          <w:rFonts w:hint="eastAsia" w:ascii="仿宋" w:hAnsi="仿宋" w:eastAsia="仿宋" w:cs="仿宋"/>
          <w:b/>
          <w:color w:val="auto"/>
          <w:sz w:val="36"/>
          <w:szCs w:val="36"/>
          <w:highlight w:val="none"/>
        </w:rPr>
      </w:pPr>
    </w:p>
    <w:p>
      <w:pPr>
        <w:ind w:firstLine="2168" w:firstLineChars="600"/>
        <w:rPr>
          <w:rFonts w:hint="eastAsia" w:ascii="仿宋" w:hAnsi="仿宋" w:eastAsia="仿宋" w:cs="仿宋"/>
          <w:b/>
          <w:color w:val="auto"/>
          <w:sz w:val="36"/>
          <w:szCs w:val="36"/>
          <w:highlight w:val="none"/>
        </w:rPr>
      </w:pPr>
    </w:p>
    <w:p>
      <w:pPr>
        <w:ind w:firstLine="2168" w:firstLineChars="600"/>
        <w:rPr>
          <w:rFonts w:hint="eastAsia" w:ascii="仿宋" w:hAnsi="仿宋" w:eastAsia="仿宋" w:cs="仿宋"/>
          <w:b/>
          <w:color w:val="auto"/>
          <w:sz w:val="36"/>
          <w:szCs w:val="36"/>
          <w:highlight w:val="none"/>
        </w:rPr>
      </w:pPr>
    </w:p>
    <w:p>
      <w:pPr>
        <w:ind w:firstLine="2168" w:firstLineChars="600"/>
        <w:rPr>
          <w:rFonts w:hint="eastAsia" w:ascii="仿宋" w:hAnsi="仿宋" w:eastAsia="仿宋" w:cs="仿宋"/>
          <w:b/>
          <w:color w:val="auto"/>
          <w:sz w:val="36"/>
          <w:szCs w:val="36"/>
          <w:highlight w:val="none"/>
        </w:rPr>
      </w:pPr>
    </w:p>
    <w:p>
      <w:pPr>
        <w:ind w:firstLine="2168" w:firstLineChars="600"/>
        <w:rPr>
          <w:rFonts w:hint="eastAsia" w:ascii="仿宋" w:hAnsi="仿宋" w:eastAsia="仿宋" w:cs="仿宋"/>
          <w:b/>
          <w:color w:val="auto"/>
          <w:sz w:val="36"/>
          <w:szCs w:val="36"/>
          <w:highlight w:val="none"/>
        </w:rPr>
      </w:pPr>
    </w:p>
    <w:p>
      <w:pPr>
        <w:ind w:firstLine="2168" w:firstLineChars="600"/>
        <w:rPr>
          <w:rFonts w:hint="eastAsia" w:ascii="仿宋" w:hAnsi="仿宋" w:eastAsia="仿宋" w:cs="仿宋"/>
          <w:b/>
          <w:color w:val="auto"/>
          <w:sz w:val="36"/>
          <w:szCs w:val="36"/>
          <w:highlight w:val="none"/>
        </w:rPr>
      </w:pPr>
    </w:p>
    <w:p>
      <w:pPr>
        <w:ind w:firstLine="2168" w:firstLineChars="600"/>
        <w:rPr>
          <w:rFonts w:hint="eastAsia" w:ascii="仿宋" w:hAnsi="仿宋" w:eastAsia="仿宋" w:cs="仿宋"/>
          <w:b/>
          <w:color w:val="auto"/>
          <w:sz w:val="36"/>
          <w:szCs w:val="36"/>
          <w:highlight w:val="none"/>
        </w:rPr>
      </w:pPr>
    </w:p>
    <w:p>
      <w:pPr>
        <w:ind w:firstLine="2168" w:firstLineChars="600"/>
        <w:rPr>
          <w:rFonts w:hint="eastAsia" w:ascii="仿宋" w:hAnsi="仿宋" w:eastAsia="仿宋" w:cs="仿宋"/>
          <w:b/>
          <w:color w:val="auto"/>
          <w:sz w:val="36"/>
          <w:szCs w:val="36"/>
          <w:highlight w:val="none"/>
        </w:rPr>
      </w:pPr>
    </w:p>
    <w:p>
      <w:pPr>
        <w:ind w:firstLine="2168" w:firstLineChars="600"/>
        <w:rPr>
          <w:rFonts w:hint="eastAsia" w:ascii="仿宋" w:hAnsi="仿宋" w:eastAsia="仿宋" w:cs="仿宋"/>
          <w:b/>
          <w:color w:val="auto"/>
          <w:sz w:val="36"/>
          <w:szCs w:val="36"/>
          <w:highlight w:val="none"/>
        </w:rPr>
      </w:pPr>
    </w:p>
    <w:p>
      <w:pPr>
        <w:ind w:firstLine="2168" w:firstLineChars="600"/>
        <w:rPr>
          <w:rFonts w:hint="eastAsia" w:ascii="仿宋" w:hAnsi="仿宋" w:eastAsia="仿宋" w:cs="仿宋"/>
          <w:b/>
          <w:color w:val="auto"/>
          <w:sz w:val="36"/>
          <w:szCs w:val="36"/>
          <w:highlight w:val="none"/>
        </w:rPr>
      </w:pPr>
    </w:p>
    <w:p>
      <w:pPr>
        <w:ind w:firstLine="2168" w:firstLineChars="600"/>
        <w:rPr>
          <w:rFonts w:hint="eastAsia" w:ascii="仿宋" w:hAnsi="仿宋" w:eastAsia="仿宋" w:cs="仿宋"/>
          <w:b/>
          <w:color w:val="auto"/>
          <w:sz w:val="36"/>
          <w:szCs w:val="36"/>
          <w:highlight w:val="none"/>
        </w:rPr>
      </w:pPr>
    </w:p>
    <w:p>
      <w:pPr>
        <w:ind w:firstLine="2168" w:firstLineChars="600"/>
        <w:rPr>
          <w:rFonts w:hint="eastAsia" w:ascii="仿宋" w:hAnsi="仿宋" w:eastAsia="仿宋" w:cs="仿宋"/>
          <w:b/>
          <w:color w:val="auto"/>
          <w:sz w:val="36"/>
          <w:szCs w:val="36"/>
          <w:highlight w:val="none"/>
        </w:rPr>
      </w:pPr>
    </w:p>
    <w:p>
      <w:pPr>
        <w:ind w:firstLine="2168" w:firstLineChars="600"/>
        <w:rPr>
          <w:rFonts w:hint="eastAsia" w:ascii="仿宋" w:hAnsi="仿宋" w:eastAsia="仿宋" w:cs="仿宋"/>
          <w:b/>
          <w:color w:val="auto"/>
          <w:sz w:val="36"/>
          <w:szCs w:val="36"/>
          <w:highlight w:val="none"/>
        </w:rPr>
      </w:pPr>
    </w:p>
    <w:p>
      <w:pPr>
        <w:ind w:firstLine="0" w:firstLineChars="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ind w:firstLine="2168" w:firstLineChars="60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ind w:firstLine="6240" w:firstLineChars="2600"/>
        <w:rPr>
          <w:rFonts w:ascii="仿宋" w:hAnsi="仿宋" w:eastAsia="仿宋" w:cs="仿宋"/>
          <w:color w:val="auto"/>
          <w:sz w:val="24"/>
          <w:highlight w:val="none"/>
        </w:rPr>
      </w:pPr>
    </w:p>
    <w:p>
      <w:pPr>
        <w:spacing w:line="480" w:lineRule="auto"/>
        <w:jc w:val="center"/>
        <w:rPr>
          <w:rFonts w:ascii="仿宋" w:hAnsi="仿宋" w:eastAsia="仿宋"/>
          <w:b/>
          <w:sz w:val="24"/>
          <w:highlight w:val="none"/>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292"/>
        <w:spacing w:before="120" w:line="22" w:lineRule="atLeast"/>
        <w:rPr>
          <w:rFonts w:ascii="仿宋" w:hAnsi="仿宋" w:eastAsia="仿宋"/>
          <w:szCs w:val="24"/>
        </w:rPr>
      </w:pPr>
    </w:p>
    <w:p>
      <w:pPr>
        <w:pStyle w:val="292"/>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pStyle w:val="36"/>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p>
    <w:p>
      <w:pPr>
        <w:pStyle w:val="36"/>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p>
    <w:p>
      <w:pPr>
        <w:pStyle w:val="36"/>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甲方：（买方）</w:t>
      </w:r>
    </w:p>
    <w:p>
      <w:pPr>
        <w:pStyle w:val="36"/>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乙方：（卖方）</w:t>
      </w:r>
    </w:p>
    <w:p>
      <w:pPr>
        <w:pStyle w:val="36"/>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甲、乙双方根据                  项目（项目编号：</w:t>
      </w:r>
      <w:r>
        <w:rPr>
          <w:rFonts w:hint="eastAsia"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    ）公开招标的结果，签署本合同。</w:t>
      </w:r>
    </w:p>
    <w:p>
      <w:pPr>
        <w:spacing w:line="560" w:lineRule="exact"/>
        <w:ind w:firstLine="482" w:firstLineChars="200"/>
        <w:outlineLvl w:val="0"/>
        <w:rPr>
          <w:rFonts w:ascii="仿宋" w:hAnsi="仿宋" w:eastAsia="仿宋"/>
          <w:b/>
          <w:sz w:val="24"/>
          <w:highlight w:val="none"/>
        </w:rPr>
      </w:pPr>
      <w:r>
        <w:rPr>
          <w:rFonts w:hint="eastAsia" w:ascii="仿宋" w:hAnsi="仿宋" w:eastAsia="仿宋"/>
          <w:b/>
          <w:sz w:val="24"/>
          <w:highlight w:val="none"/>
          <w:lang w:val="en-US" w:eastAsia="zh-CN"/>
        </w:rPr>
        <w:t>1、</w:t>
      </w:r>
      <w:r>
        <w:rPr>
          <w:rFonts w:hint="eastAsia" w:ascii="仿宋" w:hAnsi="仿宋" w:eastAsia="仿宋"/>
          <w:b/>
          <w:sz w:val="24"/>
          <w:highlight w:val="none"/>
        </w:rPr>
        <w:t>货物</w:t>
      </w:r>
    </w:p>
    <w:p>
      <w:pPr>
        <w:spacing w:line="560" w:lineRule="exact"/>
        <w:ind w:firstLine="480" w:firstLineChars="200"/>
        <w:rPr>
          <w:rFonts w:ascii="仿宋" w:hAnsi="仿宋" w:eastAsia="仿宋"/>
          <w:sz w:val="24"/>
          <w:highlight w:val="none"/>
          <w:u w:val="single"/>
        </w:rPr>
      </w:pPr>
      <w:r>
        <w:rPr>
          <w:rFonts w:ascii="仿宋" w:hAnsi="仿宋" w:eastAsia="仿宋"/>
          <w:sz w:val="24"/>
          <w:highlight w:val="none"/>
        </w:rPr>
        <w:t xml:space="preserve">1.1 </w:t>
      </w:r>
      <w:r>
        <w:rPr>
          <w:rFonts w:hint="eastAsia" w:ascii="仿宋" w:hAnsi="仿宋" w:eastAsia="仿宋"/>
          <w:sz w:val="24"/>
          <w:highlight w:val="none"/>
        </w:rPr>
        <w:t>货物名称：</w:t>
      </w:r>
      <w:r>
        <w:rPr>
          <w:rFonts w:ascii="仿宋" w:hAnsi="仿宋" w:eastAsia="仿宋"/>
          <w:sz w:val="24"/>
          <w:highlight w:val="none"/>
          <w:u w:val="single"/>
        </w:rPr>
        <w:t xml:space="preserve">                                                </w:t>
      </w:r>
      <w:r>
        <w:rPr>
          <w:rFonts w:hint="eastAsia" w:ascii="仿宋" w:hAnsi="仿宋" w:eastAsia="仿宋"/>
          <w:sz w:val="24"/>
          <w:highlight w:val="none"/>
        </w:rPr>
        <w:t>；</w:t>
      </w:r>
    </w:p>
    <w:p>
      <w:pPr>
        <w:spacing w:line="560" w:lineRule="exact"/>
        <w:ind w:firstLine="480" w:firstLineChars="200"/>
        <w:rPr>
          <w:rFonts w:ascii="仿宋" w:hAnsi="仿宋" w:eastAsia="仿宋"/>
          <w:sz w:val="24"/>
          <w:highlight w:val="none"/>
          <w:u w:val="single"/>
        </w:rPr>
      </w:pPr>
      <w:r>
        <w:rPr>
          <w:rFonts w:ascii="仿宋" w:hAnsi="仿宋" w:eastAsia="仿宋"/>
          <w:sz w:val="24"/>
          <w:highlight w:val="none"/>
        </w:rPr>
        <w:t xml:space="preserve">1.2 </w:t>
      </w:r>
      <w:r>
        <w:rPr>
          <w:rFonts w:hint="eastAsia" w:ascii="仿宋" w:hAnsi="仿宋" w:eastAsia="仿宋"/>
          <w:sz w:val="24"/>
          <w:highlight w:val="none"/>
        </w:rPr>
        <w:t>货物数量：</w:t>
      </w:r>
      <w:r>
        <w:rPr>
          <w:rFonts w:ascii="仿宋" w:hAnsi="仿宋" w:eastAsia="仿宋"/>
          <w:sz w:val="24"/>
          <w:highlight w:val="none"/>
          <w:u w:val="single"/>
        </w:rPr>
        <w:t xml:space="preserve">                                                </w:t>
      </w:r>
      <w:r>
        <w:rPr>
          <w:rFonts w:hint="eastAsia" w:ascii="仿宋" w:hAnsi="仿宋" w:eastAsia="仿宋"/>
          <w:sz w:val="24"/>
          <w:highlight w:val="none"/>
        </w:rPr>
        <w:t>；</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1.3 </w:t>
      </w:r>
      <w:r>
        <w:rPr>
          <w:rFonts w:hint="eastAsia" w:ascii="仿宋" w:hAnsi="仿宋" w:eastAsia="仿宋"/>
          <w:sz w:val="24"/>
          <w:highlight w:val="none"/>
        </w:rPr>
        <w:t>货物质量：</w:t>
      </w:r>
      <w:r>
        <w:rPr>
          <w:rFonts w:hint="eastAsia" w:ascii="仿宋" w:hAnsi="仿宋" w:eastAsia="仿宋"/>
          <w:sz w:val="24"/>
          <w:highlight w:val="none"/>
          <w:u w:val="single"/>
        </w:rPr>
        <w:t>　　　　　　　　　</w:t>
      </w:r>
      <w:r>
        <w:rPr>
          <w:rFonts w:ascii="仿宋" w:hAnsi="仿宋" w:eastAsia="仿宋"/>
          <w:sz w:val="24"/>
          <w:highlight w:val="none"/>
          <w:u w:val="single"/>
        </w:rPr>
        <w:t xml:space="preserve">                      　      </w:t>
      </w:r>
      <w:r>
        <w:rPr>
          <w:rFonts w:hint="eastAsia" w:ascii="仿宋" w:hAnsi="仿宋" w:eastAsia="仿宋"/>
          <w:sz w:val="24"/>
          <w:highlight w:val="none"/>
        </w:rPr>
        <w:t>。</w:t>
      </w:r>
    </w:p>
    <w:p>
      <w:pPr>
        <w:pStyle w:val="36"/>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p>
    <w:p>
      <w:pPr>
        <w:pStyle w:val="36"/>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仿宋" w:hAnsi="仿宋" w:eastAsia="仿宋"/>
          <w:b/>
          <w:sz w:val="24"/>
          <w:highlight w:val="none"/>
          <w:lang w:val="en-US" w:eastAsia="zh-CN"/>
        </w:rPr>
        <w:t>2、</w:t>
      </w:r>
      <w:r>
        <w:rPr>
          <w:rFonts w:hint="eastAsia" w:ascii="仿宋" w:hAnsi="仿宋" w:eastAsia="仿宋"/>
          <w:b/>
          <w:sz w:val="24"/>
          <w:highlight w:val="none"/>
        </w:rPr>
        <w:t>价款</w:t>
      </w:r>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本合同总价为：￥</w:t>
      </w:r>
      <w:r>
        <w:rPr>
          <w:rFonts w:ascii="仿宋" w:hAnsi="仿宋" w:eastAsia="仿宋"/>
          <w:sz w:val="24"/>
          <w:highlight w:val="none"/>
          <w:u w:val="single"/>
        </w:rPr>
        <w:t xml:space="preserve">           </w:t>
      </w:r>
      <w:r>
        <w:rPr>
          <w:rFonts w:hint="eastAsia" w:ascii="仿宋" w:hAnsi="仿宋" w:eastAsia="仿宋"/>
          <w:sz w:val="24"/>
          <w:highlight w:val="none"/>
        </w:rPr>
        <w:t>元（大写：</w:t>
      </w:r>
      <w:r>
        <w:rPr>
          <w:rFonts w:ascii="仿宋" w:hAnsi="仿宋" w:eastAsia="仿宋"/>
          <w:sz w:val="24"/>
          <w:highlight w:val="none"/>
          <w:u w:val="single"/>
        </w:rPr>
        <w:t xml:space="preserve">                 </w:t>
      </w:r>
      <w:r>
        <w:rPr>
          <w:rFonts w:hint="eastAsia" w:ascii="仿宋" w:hAnsi="仿宋" w:eastAsia="仿宋"/>
          <w:sz w:val="24"/>
          <w:highlight w:val="none"/>
        </w:rPr>
        <w:t>元人民币）。</w:t>
      </w:r>
    </w:p>
    <w:p>
      <w:pPr>
        <w:spacing w:line="560" w:lineRule="exact"/>
        <w:ind w:firstLine="480" w:firstLineChars="200"/>
        <w:rPr>
          <w:rFonts w:ascii="仿宋" w:hAnsi="仿宋" w:eastAsia="仿宋"/>
          <w:sz w:val="24"/>
          <w:highlight w:val="none"/>
          <w:u w:val="single"/>
        </w:rPr>
      </w:pPr>
      <w:r>
        <w:rPr>
          <w:rFonts w:hint="eastAsia" w:ascii="仿宋" w:hAnsi="仿宋" w:eastAsia="仿宋"/>
          <w:sz w:val="24"/>
          <w:highlight w:val="none"/>
        </w:rPr>
        <w:t>分项价格：</w:t>
      </w:r>
    </w:p>
    <w:tbl>
      <w:tblPr>
        <w:tblStyle w:val="67"/>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5"/>
              <w:spacing w:before="0" w:beforeAutospacing="0" w:after="0" w:afterAutospacing="0" w:line="560" w:lineRule="exact"/>
              <w:ind w:left="0" w:right="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1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15"/>
              <w:spacing w:before="0" w:beforeAutospacing="0" w:after="0" w:afterAutospacing="0" w:line="560" w:lineRule="exact"/>
              <w:ind w:left="0" w:right="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1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1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bl>
    <w:p>
      <w:pPr>
        <w:spacing w:line="360" w:lineRule="auto"/>
        <w:ind w:firstLine="480" w:firstLineChars="200"/>
        <w:rPr>
          <w:rFonts w:hint="eastAsia" w:ascii="仿宋" w:hAnsi="仿宋" w:eastAsia="仿宋" w:cs="Times New Roman"/>
          <w:kern w:val="0"/>
          <w:sz w:val="24"/>
          <w:szCs w:val="20"/>
        </w:rPr>
      </w:pPr>
    </w:p>
    <w:p>
      <w:pPr>
        <w:pStyle w:val="36"/>
        <w:adjustRightInd w:val="0"/>
        <w:snapToGrid w:val="0"/>
        <w:spacing w:line="360" w:lineRule="auto"/>
        <w:ind w:left="0" w:leftChars="0" w:right="0"/>
        <w:outlineLvl w:val="9"/>
        <w:rPr>
          <w:rFonts w:hint="eastAsia" w:ascii="仿宋" w:hAnsi="仿宋" w:eastAsia="仿宋" w:cs="仿宋"/>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技术资料</w:t>
      </w:r>
    </w:p>
    <w:p>
      <w:pPr>
        <w:pStyle w:val="36"/>
        <w:adjustRightInd w:val="0"/>
        <w:snapToGrid w:val="0"/>
        <w:spacing w:line="360" w:lineRule="auto"/>
        <w:ind w:left="0" w:leftChars="0" w:right="0"/>
        <w:outlineLvl w:val="9"/>
        <w:rPr>
          <w:rFonts w:hint="eastAsia" w:ascii="仿宋" w:hAnsi="仿宋" w:eastAsia="仿宋" w:cs="Times New Roman"/>
          <w:bCs w:val="0"/>
          <w:color w:val="auto"/>
          <w:kern w:val="0"/>
          <w:sz w:val="24"/>
          <w:szCs w:val="20"/>
          <w:highlight w:val="none"/>
          <w:lang w:val="en-US" w:eastAsia="zh-CN" w:bidi="ar-SA"/>
        </w:rPr>
      </w:pPr>
      <w:r>
        <w:rPr>
          <w:rFonts w:hint="eastAsia" w:ascii="宋体" w:hAnsi="宋体" w:eastAsia="宋体" w:cs="宋体"/>
          <w:bCs/>
          <w:color w:val="auto"/>
          <w:sz w:val="24"/>
          <w:szCs w:val="24"/>
          <w:highlight w:val="none"/>
        </w:rPr>
        <w:t xml:space="preserve">  </w:t>
      </w:r>
      <w:r>
        <w:rPr>
          <w:rFonts w:hint="eastAsia" w:ascii="仿宋" w:hAnsi="仿宋" w:eastAsia="仿宋" w:cs="Times New Roman"/>
          <w:bCs w:val="0"/>
          <w:color w:val="auto"/>
          <w:kern w:val="0"/>
          <w:sz w:val="24"/>
          <w:szCs w:val="20"/>
          <w:highlight w:val="none"/>
          <w:lang w:val="en-US" w:eastAsia="zh-CN" w:bidi="ar-SA"/>
        </w:rPr>
        <w:t xml:space="preserve">  3.1乙方应按招标文件规定的时间向甲方提供使用货物的有关技术资料。</w:t>
      </w:r>
    </w:p>
    <w:p>
      <w:pPr>
        <w:adjustRightInd w:val="0"/>
        <w:snapToGrid/>
        <w:spacing w:line="360" w:lineRule="auto"/>
        <w:ind w:left="0" w:leftChars="0" w:right="0" w:firstLine="480" w:firstLineChars="200"/>
        <w:outlineLvl w:val="9"/>
        <w:rPr>
          <w:rFonts w:hint="eastAsia" w:ascii="仿宋" w:hAnsi="仿宋" w:eastAsia="仿宋" w:cs="Times New Roman"/>
          <w:b w:val="0"/>
          <w:color w:val="auto"/>
          <w:sz w:val="24"/>
          <w:szCs w:val="20"/>
          <w:highlight w:val="none"/>
        </w:rPr>
      </w:pPr>
      <w:r>
        <w:rPr>
          <w:rFonts w:hint="eastAsia" w:ascii="仿宋" w:hAnsi="仿宋" w:eastAsia="仿宋" w:cs="Times New Roman"/>
          <w:bCs w:val="0"/>
          <w:color w:val="auto"/>
          <w:kern w:val="0"/>
          <w:sz w:val="24"/>
          <w:szCs w:val="20"/>
          <w:highlight w:val="none"/>
          <w:lang w:val="en-US" w:eastAsia="zh-CN"/>
        </w:rPr>
        <w:t>3.2</w:t>
      </w:r>
      <w:r>
        <w:rPr>
          <w:rFonts w:hint="eastAsia" w:ascii="仿宋" w:hAnsi="仿宋" w:eastAsia="仿宋" w:cs="Times New Roman"/>
          <w:bCs w:val="0"/>
          <w:color w:val="auto"/>
          <w:kern w:val="0"/>
          <w:sz w:val="24"/>
          <w:szCs w:val="20"/>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cs="Times New Roman"/>
          <w:bCs w:val="0"/>
          <w:color w:val="auto"/>
          <w:sz w:val="24"/>
          <w:szCs w:val="20"/>
          <w:highlight w:val="none"/>
        </w:rPr>
        <w:t>。</w:t>
      </w:r>
    </w:p>
    <w:p>
      <w:pPr>
        <w:adjustRightInd w:val="0"/>
        <w:snapToGrid w:val="0"/>
        <w:spacing w:line="360" w:lineRule="auto"/>
        <w:ind w:left="0" w:leftChars="0" w:right="0" w:firstLine="354" w:firstLineChars="147"/>
        <w:outlineLvl w:val="9"/>
        <w:rPr>
          <w:rFonts w:hint="eastAsia" w:ascii="宋体" w:hAnsi="宋体" w:eastAsia="宋体" w:cs="宋体"/>
          <w:b/>
          <w:bCs w:val="0"/>
          <w:color w:val="auto"/>
          <w:sz w:val="24"/>
          <w:szCs w:val="24"/>
          <w:highlight w:val="none"/>
        </w:rPr>
      </w:pPr>
      <w:r>
        <w:rPr>
          <w:rFonts w:hint="eastAsia" w:ascii="宋体" w:hAnsi="宋体" w:cs="宋体"/>
          <w:b/>
          <w:color w:val="auto"/>
          <w:sz w:val="24"/>
          <w:szCs w:val="24"/>
          <w:highlight w:val="none"/>
          <w:lang w:val="en-US" w:eastAsia="zh-CN"/>
        </w:rPr>
        <w:t xml:space="preserve"> 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权利担保</w:t>
      </w:r>
    </w:p>
    <w:p>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4.1</w:t>
      </w:r>
      <w:r>
        <w:rPr>
          <w:rFonts w:hint="eastAsia" w:ascii="仿宋" w:hAnsi="仿宋" w:eastAsia="仿宋" w:cs="Times New Roman"/>
          <w:bCs w:val="0"/>
          <w:color w:val="auto"/>
          <w:sz w:val="24"/>
          <w:szCs w:val="20"/>
          <w:highlight w:val="none"/>
        </w:rPr>
        <w:t>乙方应保证所提供的货物或其任何一部分均不会侵犯任何第三方的知识产权。</w:t>
      </w:r>
    </w:p>
    <w:p>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4.2</w:t>
      </w:r>
      <w:r>
        <w:rPr>
          <w:rFonts w:hint="eastAsia" w:ascii="仿宋" w:hAnsi="仿宋" w:eastAsia="仿宋" w:cs="Times New Roman"/>
          <w:bCs w:val="0"/>
          <w:color w:val="auto"/>
          <w:sz w:val="24"/>
          <w:szCs w:val="20"/>
          <w:highlight w:val="none"/>
        </w:rPr>
        <w:t>乙方保证所交付的货物的所有权完全属于乙方且无任何抵押、查封等产权瑕疵。</w:t>
      </w:r>
    </w:p>
    <w:p>
      <w:pPr>
        <w:adjustRightInd w:val="0"/>
        <w:snapToGrid w:val="0"/>
        <w:spacing w:line="360" w:lineRule="auto"/>
        <w:ind w:left="0" w:leftChars="0" w:right="0" w:firstLine="354" w:firstLineChars="147"/>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 5</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履约保证金</w:t>
      </w:r>
    </w:p>
    <w:p>
      <w:pPr>
        <w:pStyle w:val="625"/>
        <w:spacing w:before="0" w:beforeAutospacing="0" w:after="0" w:afterAutospacing="0" w:line="360" w:lineRule="auto"/>
        <w:ind w:firstLine="420"/>
        <w:rPr>
          <w:rFonts w:ascii="仿宋" w:hAnsi="仿宋" w:eastAsia="仿宋"/>
          <w:highlight w:val="none"/>
        </w:rPr>
      </w:pPr>
      <w:r>
        <w:rPr>
          <w:rFonts w:hint="eastAsia" w:ascii="仿宋" w:hAnsi="仿宋" w:eastAsia="仿宋"/>
          <w:lang w:val="en-US" w:eastAsia="zh-CN"/>
        </w:rPr>
        <w:t xml:space="preserve"> 5.</w:t>
      </w:r>
      <w:r>
        <w:rPr>
          <w:rFonts w:ascii="仿宋" w:hAnsi="仿宋" w:eastAsia="仿宋"/>
        </w:rPr>
        <w:t xml:space="preserve">1 </w:t>
      </w:r>
      <w:r>
        <w:rPr>
          <w:rFonts w:hint="eastAsia" w:ascii="仿宋" w:hAnsi="仿宋" w:eastAsia="仿宋"/>
        </w:rPr>
        <w:t>采购文件要求乙方提交履约保证金的，乙方应按</w:t>
      </w:r>
      <w:r>
        <w:rPr>
          <w:rFonts w:hint="eastAsia" w:ascii="仿宋" w:hAnsi="仿宋" w:eastAsia="仿宋"/>
          <w:u w:val="single"/>
          <w:lang w:val="en-US" w:eastAsia="zh-CN"/>
        </w:rPr>
        <w:t xml:space="preserve">               </w:t>
      </w:r>
      <w:r>
        <w:rPr>
          <w:rFonts w:hint="eastAsia" w:ascii="仿宋" w:hAnsi="仿宋" w:eastAsia="仿宋"/>
        </w:rPr>
        <w:t>的方式，以支</w:t>
      </w:r>
      <w:r>
        <w:rPr>
          <w:rFonts w:hint="eastAsia" w:ascii="仿宋" w:hAnsi="仿宋" w:eastAsia="仿宋"/>
          <w:highlight w:val="none"/>
        </w:rPr>
        <w:t>票、汇票、本票或者金融机构、担保机构出具的保函等非现金形式，提交不超过合同金额</w:t>
      </w:r>
      <w:r>
        <w:rPr>
          <w:rFonts w:hint="eastAsia" w:ascii="仿宋" w:hAnsi="仿宋" w:eastAsia="仿宋"/>
          <w:highlight w:val="none"/>
          <w:lang w:val="en-US" w:eastAsia="zh-CN"/>
        </w:rPr>
        <w:t>1</w:t>
      </w:r>
      <w:r>
        <w:rPr>
          <w:rFonts w:ascii="仿宋" w:hAnsi="仿宋" w:eastAsia="仿宋"/>
          <w:highlight w:val="none"/>
        </w:rPr>
        <w:t>%的履约保证金；鼓励和支持乙方以银行、保险公司出具的保函形式提供履约保证。</w:t>
      </w:r>
    </w:p>
    <w:p>
      <w:pPr>
        <w:spacing w:line="360" w:lineRule="auto"/>
        <w:ind w:firstLine="480" w:firstLineChars="200"/>
        <w:rPr>
          <w:rFonts w:ascii="仿宋" w:hAnsi="仿宋" w:eastAsia="仿宋"/>
          <w:sz w:val="24"/>
        </w:rPr>
      </w:pPr>
      <w:r>
        <w:rPr>
          <w:rFonts w:hint="eastAsia" w:ascii="仿宋" w:hAnsi="仿宋" w:eastAsia="仿宋"/>
          <w:sz w:val="24"/>
          <w:highlight w:val="none"/>
          <w:lang w:val="en-US" w:eastAsia="zh-CN"/>
        </w:rPr>
        <w:t>5</w:t>
      </w:r>
      <w:r>
        <w:rPr>
          <w:rFonts w:ascii="仿宋" w:hAnsi="仿宋" w:eastAsia="仿宋"/>
          <w:sz w:val="24"/>
          <w:highlight w:val="none"/>
        </w:rPr>
        <w:t xml:space="preserve">.2  </w:t>
      </w:r>
      <w:r>
        <w:rPr>
          <w:rFonts w:hint="eastAsia" w:ascii="仿宋" w:hAnsi="仿宋" w:eastAsia="仿宋"/>
          <w:sz w:val="24"/>
          <w:highlight w:val="none"/>
        </w:rPr>
        <w:t>履</w:t>
      </w:r>
      <w:r>
        <w:rPr>
          <w:rFonts w:hint="eastAsia" w:ascii="仿宋" w:hAnsi="仿宋" w:eastAsia="仿宋"/>
          <w:sz w:val="24"/>
        </w:rPr>
        <w:t>约保证金在</w:t>
      </w:r>
      <w:r>
        <w:rPr>
          <w:rFonts w:hint="eastAsia" w:ascii="仿宋" w:hAnsi="仿宋" w:eastAsia="仿宋"/>
          <w:sz w:val="24"/>
          <w:u w:val="single"/>
          <w:lang w:val="en-US" w:eastAsia="zh-CN"/>
        </w:rPr>
        <w:t xml:space="preserve">                     </w:t>
      </w:r>
      <w:r>
        <w:rPr>
          <w:rFonts w:hint="eastAsia" w:ascii="仿宋" w:hAnsi="仿宋" w:eastAsia="仿宋"/>
          <w:sz w:val="24"/>
        </w:rPr>
        <w:t>期间内不予退还。乙方在前述约定期间届满前能履行完合同约定义务事项的，甲方在前述约定期间届满之日起</w:t>
      </w:r>
      <w:r>
        <w:rPr>
          <w:rFonts w:ascii="仿宋" w:hAnsi="仿宋" w:eastAsia="仿宋"/>
          <w:sz w:val="24"/>
          <w:u w:val="single"/>
        </w:rPr>
        <w:t xml:space="preserve"> </w:t>
      </w:r>
      <w:r>
        <w:rPr>
          <w:rFonts w:hint="eastAsia" w:ascii="仿宋" w:hAnsi="仿宋" w:eastAsia="仿宋"/>
          <w:sz w:val="24"/>
          <w:u w:val="single"/>
        </w:rPr>
        <w:t>5</w:t>
      </w:r>
      <w:r>
        <w:rPr>
          <w:rFonts w:ascii="仿宋" w:hAnsi="仿宋" w:eastAsia="仿宋"/>
          <w:sz w:val="24"/>
          <w:u w:val="single"/>
        </w:rPr>
        <w:t xml:space="preserve"> </w:t>
      </w:r>
      <w:r>
        <w:rPr>
          <w:rFonts w:hint="eastAsia" w:ascii="仿宋" w:hAnsi="仿宋" w:eastAsia="仿宋"/>
          <w:sz w:val="24"/>
        </w:rPr>
        <w:t>个工作日内，</w:t>
      </w:r>
      <w:r>
        <w:rPr>
          <w:rFonts w:hint="eastAsia" w:ascii="仿宋" w:hAnsi="仿宋" w:eastAsia="仿宋"/>
          <w:sz w:val="24"/>
          <w:lang w:val="en-US" w:eastAsia="zh-CN"/>
        </w:rPr>
        <w:t>以</w:t>
      </w:r>
      <w:r>
        <w:rPr>
          <w:rFonts w:hint="eastAsia" w:ascii="仿宋" w:hAnsi="仿宋" w:eastAsia="仿宋"/>
          <w:sz w:val="24"/>
          <w:u w:val="single"/>
          <w:lang w:val="en-US" w:eastAsia="zh-CN"/>
        </w:rPr>
        <w:t xml:space="preserve">                      </w:t>
      </w:r>
      <w:r>
        <w:rPr>
          <w:rFonts w:hint="eastAsia" w:ascii="仿宋" w:hAnsi="仿宋" w:eastAsia="仿宋"/>
          <w:sz w:val="24"/>
        </w:rPr>
        <w:t>方式将履约保证金退还乙方，逾期退还的，乙方可要求甲方支付违约金，违约金按每迟延退还一日的应退还而未退还金额的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%计算，最高限额为本合同履约保证金的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5.</w:t>
      </w:r>
      <w:r>
        <w:rPr>
          <w:rFonts w:ascii="仿宋" w:hAnsi="仿宋" w:eastAsia="仿宋"/>
          <w:sz w:val="24"/>
        </w:rPr>
        <w:t xml:space="preserve">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pPr>
      <w:r>
        <w:rPr>
          <w:rFonts w:hint="eastAsia" w:ascii="仿宋" w:hAnsi="仿宋" w:eastAsia="仿宋"/>
          <w:sz w:val="24"/>
          <w:lang w:val="en-US" w:eastAsia="zh-CN"/>
        </w:rPr>
        <w:t>5</w:t>
      </w:r>
      <w:r>
        <w:rPr>
          <w:rFonts w:ascii="仿宋" w:hAnsi="仿宋" w:eastAsia="仿宋"/>
          <w:sz w:val="24"/>
        </w:rPr>
        <w:t>.</w:t>
      </w:r>
      <w:r>
        <w:rPr>
          <w:rFonts w:hint="eastAsia" w:ascii="仿宋" w:hAnsi="仿宋" w:eastAsia="仿宋"/>
          <w:sz w:val="24"/>
          <w:lang w:val="en-US" w:eastAsia="zh-CN"/>
        </w:rPr>
        <w:t>4</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5.5</w:t>
      </w:r>
      <w:r>
        <w:rPr>
          <w:rFonts w:ascii="仿宋" w:hAnsi="仿宋" w:eastAsia="仿宋"/>
          <w:sz w:val="24"/>
        </w:rPr>
        <w:t>对于因甲方原因导致变更、中止或者终止政府采购合同的，甲方应当依照合同约定对供应商受到的损失予以赔偿或者补偿。</w:t>
      </w:r>
    </w:p>
    <w:p>
      <w:pPr>
        <w:adjustRightInd w:val="0"/>
        <w:snapToGrid w:val="0"/>
        <w:spacing w:line="360" w:lineRule="auto"/>
        <w:ind w:left="0" w:leftChars="0" w:right="0" w:firstLine="352" w:firstLineChars="147"/>
        <w:outlineLvl w:val="9"/>
        <w:rPr>
          <w:rFonts w:hint="eastAsia" w:ascii="宋体" w:hAnsi="宋体" w:eastAsia="宋体" w:cs="宋体"/>
          <w:b/>
          <w:color w:val="auto"/>
          <w:sz w:val="24"/>
          <w:szCs w:val="24"/>
          <w:highlight w:val="none"/>
        </w:rPr>
      </w:pPr>
      <w:r>
        <w:rPr>
          <w:rFonts w:hint="eastAsia" w:ascii="宋体" w:hAnsi="宋体" w:cs="宋体"/>
          <w:bCs/>
          <w:color w:val="auto"/>
          <w:sz w:val="24"/>
          <w:szCs w:val="24"/>
          <w:highlight w:val="none"/>
          <w:lang w:val="en-US" w:eastAsia="zh-CN"/>
        </w:rPr>
        <w:t xml:space="preserve"> </w:t>
      </w:r>
      <w:r>
        <w:rPr>
          <w:rFonts w:hint="eastAsia" w:ascii="宋体" w:hAnsi="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转包</w:t>
      </w:r>
      <w:r>
        <w:rPr>
          <w:rFonts w:hint="eastAsia" w:ascii="宋体" w:hAnsi="宋体" w:eastAsia="宋体" w:cs="宋体"/>
          <w:b/>
          <w:color w:val="auto"/>
          <w:sz w:val="24"/>
          <w:szCs w:val="24"/>
          <w:highlight w:val="none"/>
        </w:rPr>
        <w:t>或分包</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6</w:t>
      </w:r>
      <w:r>
        <w:rPr>
          <w:rFonts w:ascii="仿宋" w:hAnsi="仿宋" w:eastAsia="仿宋"/>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6</w:t>
      </w:r>
      <w:r>
        <w:rPr>
          <w:rFonts w:ascii="仿宋" w:hAnsi="仿宋" w:eastAsia="仿宋"/>
          <w:sz w:val="24"/>
        </w:rPr>
        <w:t>.2乙方采取分包方式履行合同的，甲方可直接向分包供应商支付款项。</w:t>
      </w:r>
    </w:p>
    <w:p>
      <w:pPr>
        <w:adjustRightInd w:val="0"/>
        <w:snapToGrid w:val="0"/>
        <w:spacing w:line="360" w:lineRule="auto"/>
        <w:ind w:left="0" w:leftChars="0" w:right="0" w:firstLine="354" w:firstLineChars="147"/>
        <w:outlineLvl w:val="9"/>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质保期</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质保期：产品验收合格使用之日起，质保期</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rPr>
        <w:t>年（具体再参照乙方按投标文件承诺确定），质保期内的维修费用（包括材料）全部由乙方负责。超过质保期的，维修时只收部件成本费。</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交货期、交货方式、交货地点及供货要求</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8.1</w:t>
      </w:r>
      <w:r>
        <w:rPr>
          <w:rFonts w:hint="eastAsia" w:ascii="仿宋" w:hAnsi="仿宋" w:eastAsia="仿宋" w:cs="仿宋"/>
          <w:bCs/>
          <w:color w:val="auto"/>
          <w:sz w:val="24"/>
          <w:szCs w:val="24"/>
          <w:highlight w:val="none"/>
        </w:rPr>
        <w:t>交货期：</w:t>
      </w:r>
      <w:r>
        <w:rPr>
          <w:rFonts w:hint="eastAsia" w:ascii="仿宋" w:hAnsi="仿宋" w:eastAsia="仿宋" w:cs="仿宋"/>
          <w:color w:val="auto"/>
          <w:sz w:val="24"/>
          <w:szCs w:val="24"/>
          <w:highlight w:val="none"/>
        </w:rPr>
        <w:t>签订合同后，供应商须于</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color w:val="auto"/>
          <w:sz w:val="24"/>
          <w:szCs w:val="24"/>
          <w:highlight w:val="none"/>
        </w:rPr>
        <w:t>前完成供货、安装</w:t>
      </w:r>
      <w:r>
        <w:rPr>
          <w:rFonts w:hint="eastAsia" w:ascii="仿宋" w:hAnsi="仿宋" w:eastAsia="仿宋" w:cs="仿宋"/>
          <w:color w:val="auto"/>
          <w:kern w:val="0"/>
          <w:sz w:val="24"/>
          <w:szCs w:val="24"/>
          <w:highlight w:val="none"/>
        </w:rPr>
        <w:t>调试</w:t>
      </w:r>
      <w:r>
        <w:rPr>
          <w:rFonts w:hint="eastAsia" w:ascii="仿宋" w:hAnsi="仿宋" w:eastAsia="仿宋" w:cs="仿宋"/>
          <w:color w:val="auto"/>
          <w:sz w:val="24"/>
          <w:szCs w:val="24"/>
          <w:highlight w:val="none"/>
        </w:rPr>
        <w:t>及使用方初步验收。</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8.2</w:t>
      </w:r>
      <w:r>
        <w:rPr>
          <w:rFonts w:hint="eastAsia" w:ascii="仿宋" w:hAnsi="仿宋" w:eastAsia="仿宋" w:cs="仿宋"/>
          <w:bCs/>
          <w:color w:val="auto"/>
          <w:sz w:val="24"/>
          <w:szCs w:val="24"/>
          <w:highlight w:val="none"/>
        </w:rPr>
        <w:t>交货方式：由乙方负责运输至指定地点现场交货，并安装调试完毕。安装调试完毕交付甲方前发生的风险均由乙方负责。</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8.3</w:t>
      </w:r>
      <w:r>
        <w:rPr>
          <w:rFonts w:hint="eastAsia" w:ascii="仿宋" w:hAnsi="仿宋" w:eastAsia="仿宋" w:cs="仿宋"/>
          <w:bCs/>
          <w:color w:val="auto"/>
          <w:sz w:val="24"/>
          <w:szCs w:val="24"/>
          <w:highlight w:val="none"/>
        </w:rPr>
        <w:t xml:space="preserve"> 交货地点：</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val="en-US" w:eastAsia="zh-CN"/>
        </w:rPr>
        <w:t>8.4</w:t>
      </w:r>
      <w:r>
        <w:rPr>
          <w:rFonts w:hint="eastAsia" w:ascii="仿宋" w:hAnsi="仿宋" w:eastAsia="仿宋" w:cs="仿宋"/>
          <w:color w:val="auto"/>
          <w:kern w:val="0"/>
          <w:sz w:val="24"/>
          <w:szCs w:val="24"/>
          <w:highlight w:val="none"/>
        </w:rPr>
        <w:t>供货要求：乙方所供的货物必须为全新的，符合国家标准的合格产品。凡需国家强制保证或认可的产品、需提供相应的</w:t>
      </w:r>
      <w:r>
        <w:rPr>
          <w:rFonts w:hint="eastAsia" w:ascii="仿宋" w:hAnsi="仿宋" w:eastAsia="仿宋" w:cs="仿宋"/>
          <w:color w:val="auto"/>
          <w:sz w:val="24"/>
          <w:szCs w:val="24"/>
          <w:highlight w:val="none"/>
        </w:rPr>
        <w:t>证书和认可的标志。</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8.5</w:t>
      </w:r>
      <w:r>
        <w:rPr>
          <w:rFonts w:hint="eastAsia" w:ascii="仿宋" w:hAnsi="仿宋" w:eastAsia="仿宋" w:cs="仿宋"/>
          <w:bCs/>
          <w:color w:val="auto"/>
          <w:sz w:val="24"/>
          <w:szCs w:val="24"/>
          <w:highlight w:val="none"/>
        </w:rPr>
        <w:t>乙方应先派有经验的技术人员对安装现场进行实地勘察，对各种设备采购、制造、运输（到现场安装）、安装、工期、安全、文明施工进行总承包，一切费用均由乙方负责。</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8.6</w:t>
      </w:r>
      <w:r>
        <w:rPr>
          <w:rFonts w:hint="eastAsia" w:ascii="仿宋" w:hAnsi="仿宋" w:eastAsia="仿宋" w:cs="仿宋"/>
          <w:bCs/>
          <w:color w:val="auto"/>
          <w:sz w:val="24"/>
          <w:szCs w:val="24"/>
          <w:highlight w:val="none"/>
        </w:rPr>
        <w:t>乙方在设备在安装、调试时不得损坏墙体、门窗等，如有损坏要予以赔偿。</w:t>
      </w:r>
    </w:p>
    <w:p>
      <w:pPr>
        <w:adjustRightInd w:val="0"/>
        <w:snapToGrid w:val="0"/>
        <w:spacing w:line="360" w:lineRule="auto"/>
        <w:ind w:right="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8.7</w:t>
      </w:r>
      <w:r>
        <w:rPr>
          <w:rFonts w:hint="eastAsia" w:ascii="仿宋" w:hAnsi="仿宋" w:eastAsia="仿宋" w:cs="仿宋"/>
          <w:color w:val="auto"/>
          <w:sz w:val="24"/>
          <w:szCs w:val="24"/>
          <w:highlight w:val="none"/>
        </w:rPr>
        <w:t>培训要求：安装调试后，供应商须向使用方人员做好所供产品日常保养、使用、管理的现场实地培训，直至会熟练使用。</w:t>
      </w:r>
    </w:p>
    <w:p>
      <w:pPr>
        <w:spacing w:line="360" w:lineRule="auto"/>
        <w:ind w:firstLine="482" w:firstLineChars="200"/>
        <w:outlineLvl w:val="0"/>
        <w:rPr>
          <w:rFonts w:ascii="仿宋" w:hAnsi="仿宋" w:eastAsia="仿宋"/>
          <w:b/>
          <w:sz w:val="24"/>
        </w:rPr>
      </w:pPr>
      <w:r>
        <w:rPr>
          <w:rFonts w:hint="eastAsia" w:ascii="宋体" w:hAnsi="宋体" w:cs="宋体"/>
          <w:b/>
          <w:bCs w:val="0"/>
          <w:color w:val="auto"/>
          <w:sz w:val="24"/>
          <w:szCs w:val="24"/>
          <w:highlight w:val="none"/>
          <w:lang w:val="en-US" w:eastAsia="zh-CN"/>
        </w:rPr>
        <w:t>9.</w:t>
      </w:r>
      <w:r>
        <w:rPr>
          <w:rFonts w:hint="eastAsia" w:ascii="宋体" w:hAnsi="宋体" w:eastAsia="宋体" w:cs="宋体"/>
          <w:b/>
          <w:sz w:val="24"/>
          <w:highlight w:val="none"/>
        </w:rPr>
        <w:t>付款方式、时间和条件</w:t>
      </w:r>
    </w:p>
    <w:p>
      <w:pPr>
        <w:pStyle w:val="625"/>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lang w:val="en-US" w:eastAsia="zh-CN"/>
        </w:rPr>
        <w:t>9.</w:t>
      </w:r>
      <w:r>
        <w:rPr>
          <w:rFonts w:ascii="仿宋" w:hAnsi="仿宋" w:eastAsia="仿宋" w:cs="Times New Roman"/>
        </w:rPr>
        <w:t>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hint="eastAsia" w:ascii="仿宋" w:hAnsi="仿宋" w:eastAsia="仿宋" w:cs="Times New Roman"/>
          <w:lang w:val="en-US" w:eastAsia="zh-CN"/>
        </w:rPr>
        <w:t>7</w:t>
      </w:r>
      <w:r>
        <w:rPr>
          <w:rFonts w:ascii="仿宋" w:hAnsi="仿宋" w:eastAsia="仿宋" w:cs="Times New Roman"/>
        </w:rPr>
        <w:t>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9</w:t>
      </w:r>
      <w:r>
        <w:rPr>
          <w:rFonts w:ascii="仿宋" w:hAnsi="仿宋" w:eastAsia="仿宋"/>
          <w:sz w:val="24"/>
        </w:rPr>
        <w:t>.2甲方在政府采购合同中约定预付款，预付款比例</w:t>
      </w:r>
      <w:r>
        <w:rPr>
          <w:rFonts w:hint="eastAsia" w:ascii="仿宋" w:hAnsi="仿宋" w:eastAsia="仿宋"/>
          <w:sz w:val="24"/>
        </w:rPr>
        <w:t>为</w:t>
      </w:r>
      <w:r>
        <w:rPr>
          <w:rFonts w:ascii="仿宋" w:hAnsi="仿宋" w:eastAsia="仿宋"/>
          <w:sz w:val="24"/>
        </w:rPr>
        <w:t>合同金额的</w:t>
      </w:r>
      <w:r>
        <w:rPr>
          <w:rFonts w:hint="eastAsia" w:ascii="仿宋" w:hAnsi="仿宋" w:eastAsia="仿宋"/>
          <w:sz w:val="24"/>
          <w:lang w:val="en-US" w:eastAsia="zh-CN"/>
        </w:rPr>
        <w:t>40</w:t>
      </w:r>
      <w:r>
        <w:rPr>
          <w:rFonts w:ascii="仿宋" w:hAnsi="仿宋" w:eastAsia="仿宋"/>
          <w:sz w:val="24"/>
        </w:rPr>
        <w:t>％；项目分年安排预算的，每年预付款比例</w:t>
      </w:r>
      <w:r>
        <w:rPr>
          <w:rFonts w:hint="eastAsia" w:ascii="仿宋" w:hAnsi="仿宋" w:eastAsia="仿宋"/>
          <w:sz w:val="24"/>
        </w:rPr>
        <w:t>为</w:t>
      </w:r>
      <w:r>
        <w:rPr>
          <w:rFonts w:ascii="仿宋" w:hAnsi="仿宋" w:eastAsia="仿宋"/>
          <w:sz w:val="24"/>
        </w:rPr>
        <w:t>项目年度计划支付资金额的</w:t>
      </w:r>
      <w:r>
        <w:rPr>
          <w:rFonts w:hint="eastAsia" w:ascii="仿宋" w:hAnsi="仿宋" w:eastAsia="仿宋"/>
          <w:sz w:val="24"/>
          <w:lang w:val="en-US" w:eastAsia="zh-CN"/>
        </w:rPr>
        <w:t>40</w:t>
      </w:r>
      <w:r>
        <w:rPr>
          <w:rFonts w:ascii="仿宋" w:hAnsi="仿宋" w:eastAsia="仿宋"/>
          <w:sz w:val="24"/>
        </w:rPr>
        <w:t>％。采购项目实施以人工投入为主的，可适当降低预付款比例，但不低于</w:t>
      </w:r>
      <w:r>
        <w:rPr>
          <w:rFonts w:hint="eastAsia" w:ascii="仿宋" w:hAnsi="仿宋" w:eastAsia="仿宋"/>
          <w:sz w:val="24"/>
          <w:lang w:val="en-US" w:eastAsia="zh-CN"/>
        </w:rPr>
        <w:t>20</w:t>
      </w:r>
      <w:r>
        <w:rPr>
          <w:rFonts w:ascii="仿宋" w:hAnsi="仿宋" w:eastAsia="仿宋"/>
          <w:sz w:val="24"/>
        </w:rPr>
        <w:t>%。甲方可以根据项目特点、乙方信用等实际情况提高预付款比例，最高预付比例可以达到</w:t>
      </w:r>
      <w:r>
        <w:rPr>
          <w:rFonts w:hint="eastAsia" w:ascii="仿宋" w:hAnsi="仿宋" w:eastAsia="仿宋"/>
          <w:sz w:val="24"/>
          <w:lang w:val="en-US" w:eastAsia="zh-CN"/>
        </w:rPr>
        <w:t>70</w:t>
      </w:r>
      <w:r>
        <w:rPr>
          <w:rFonts w:ascii="仿宋" w:hAnsi="仿宋" w:eastAsia="仿宋"/>
          <w:sz w:val="24"/>
        </w:rPr>
        <w:t>%。</w:t>
      </w:r>
      <w:r>
        <w:rPr>
          <w:rFonts w:hint="eastAsia" w:ascii="仿宋" w:hAnsi="仿宋" w:eastAsia="仿宋"/>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ascii="仿宋" w:hAnsi="仿宋" w:eastAsia="仿宋"/>
          <w:sz w:val="24"/>
          <w:highlight w:val="none"/>
        </w:rPr>
      </w:pPr>
      <w:r>
        <w:rPr>
          <w:rFonts w:hint="eastAsia" w:ascii="仿宋" w:hAnsi="仿宋" w:eastAsia="仿宋"/>
          <w:sz w:val="24"/>
          <w:lang w:val="en-US" w:eastAsia="zh-CN"/>
        </w:rPr>
        <w:t>9</w:t>
      </w:r>
      <w:r>
        <w:rPr>
          <w:rFonts w:ascii="仿宋" w:hAnsi="仿宋" w:eastAsia="仿宋"/>
          <w:sz w:val="24"/>
        </w:rPr>
        <w:t>.3</w:t>
      </w:r>
      <w:r>
        <w:rPr>
          <w:rFonts w:hint="eastAsia" w:ascii="仿宋" w:hAnsi="仿宋" w:eastAsia="仿宋"/>
          <w:sz w:val="24"/>
        </w:rPr>
        <w:t>甲方迟延支付乙方款项的，向乙方支付逾期利息。双方可以在合同专用条款中约定逾期利率，约定</w:t>
      </w:r>
      <w:r>
        <w:rPr>
          <w:rFonts w:hint="eastAsia" w:ascii="仿宋" w:hAnsi="仿宋" w:eastAsia="仿宋"/>
          <w:sz w:val="24"/>
          <w:highlight w:val="none"/>
        </w:rPr>
        <w:t>利率不得低于合同订立时</w:t>
      </w:r>
      <w:r>
        <w:rPr>
          <w:rFonts w:ascii="仿宋" w:hAnsi="仿宋" w:eastAsia="仿宋"/>
          <w:sz w:val="24"/>
          <w:highlight w:val="none"/>
        </w:rPr>
        <w:t>1年</w:t>
      </w:r>
      <w:r>
        <w:rPr>
          <w:rFonts w:hint="eastAsia" w:ascii="仿宋" w:hAnsi="仿宋" w:eastAsia="仿宋"/>
          <w:sz w:val="24"/>
          <w:highlight w:val="none"/>
        </w:rPr>
        <w:t>期贷款市场报价利率；未作约定的，按照每日利率万分之五支付逾期利息。</w:t>
      </w:r>
    </w:p>
    <w:p>
      <w:pPr>
        <w:spacing w:line="360" w:lineRule="auto"/>
        <w:ind w:firstLine="480" w:firstLineChars="200"/>
        <w:outlineLvl w:val="0"/>
        <w:rPr>
          <w:rFonts w:ascii="仿宋" w:hAnsi="仿宋" w:eastAsia="仿宋"/>
          <w:sz w:val="24"/>
          <w:highlight w:val="none"/>
        </w:rPr>
      </w:pPr>
      <w:r>
        <w:rPr>
          <w:rFonts w:hint="eastAsia" w:ascii="仿宋" w:hAnsi="仿宋" w:eastAsia="仿宋"/>
          <w:sz w:val="24"/>
          <w:highlight w:val="none"/>
          <w:lang w:val="en-US" w:eastAsia="zh-CN"/>
        </w:rPr>
        <w:t>9</w:t>
      </w:r>
      <w:r>
        <w:rPr>
          <w:rFonts w:ascii="仿宋" w:hAnsi="仿宋" w:eastAsia="仿宋"/>
          <w:sz w:val="24"/>
          <w:highlight w:val="none"/>
        </w:rPr>
        <w:t>.4资金支付的方式、时间和条</w:t>
      </w:r>
      <w:r>
        <w:rPr>
          <w:rFonts w:hint="eastAsia" w:ascii="仿宋" w:hAnsi="仿宋" w:eastAsia="仿宋"/>
          <w:sz w:val="24"/>
          <w:highlight w:val="none"/>
          <w:lang w:val="en-US" w:eastAsia="zh-CN"/>
        </w:rPr>
        <w:t>件：</w:t>
      </w:r>
      <w:r>
        <w:rPr>
          <w:rFonts w:hint="eastAsia" w:ascii="仿宋" w:hAnsi="仿宋" w:eastAsia="仿宋"/>
          <w:sz w:val="24"/>
          <w:highlight w:val="none"/>
          <w:u w:val="single" w:color="auto"/>
          <w:lang w:val="en-US" w:eastAsia="zh-CN"/>
        </w:rPr>
        <w:t xml:space="preserve">                            </w:t>
      </w:r>
      <w:r>
        <w:rPr>
          <w:rFonts w:hint="eastAsia" w:ascii="仿宋" w:hAnsi="仿宋" w:eastAsia="仿宋"/>
          <w:sz w:val="24"/>
          <w:highlight w:val="none"/>
        </w:rPr>
        <w:t>。</w:t>
      </w:r>
    </w:p>
    <w:p>
      <w:pPr>
        <w:spacing w:line="360" w:lineRule="auto"/>
        <w:ind w:firstLine="480" w:firstLineChars="200"/>
        <w:outlineLvl w:val="0"/>
        <w:rPr>
          <w:rFonts w:ascii="仿宋" w:hAnsi="仿宋" w:eastAsia="仿宋"/>
          <w:sz w:val="24"/>
        </w:rPr>
      </w:pPr>
      <w:r>
        <w:rPr>
          <w:rFonts w:hint="eastAsia" w:ascii="仿宋" w:hAnsi="仿宋" w:eastAsia="仿宋"/>
          <w:sz w:val="24"/>
          <w:highlight w:val="none"/>
          <w:lang w:val="en-US" w:eastAsia="zh-CN"/>
        </w:rPr>
        <w:t>9</w:t>
      </w:r>
      <w:r>
        <w:rPr>
          <w:rFonts w:ascii="仿宋" w:hAnsi="仿宋" w:eastAsia="仿宋"/>
          <w:sz w:val="24"/>
          <w:highlight w:val="none"/>
        </w:rPr>
        <w:t>.5</w:t>
      </w:r>
      <w:r>
        <w:rPr>
          <w:rFonts w:hint="eastAsia" w:ascii="仿宋" w:hAnsi="仿宋" w:eastAsia="仿宋"/>
          <w:sz w:val="24"/>
          <w:highlight w:val="none"/>
        </w:rPr>
        <w:t>乙方</w:t>
      </w:r>
      <w:r>
        <w:rPr>
          <w:rFonts w:ascii="仿宋" w:hAnsi="仿宋" w:eastAsia="仿宋"/>
          <w:sz w:val="24"/>
          <w:highlight w:val="none"/>
        </w:rPr>
        <w:t>可以登录：http://czj.hangzhou.gov.cn/zfcg（杭州</w:t>
      </w:r>
      <w:r>
        <w:rPr>
          <w:rFonts w:ascii="仿宋" w:hAnsi="仿宋" w:eastAsia="仿宋"/>
          <w:sz w:val="24"/>
        </w:rPr>
        <w:t>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宋体" w:hAnsi="宋体" w:cs="宋体"/>
          <w:bCs/>
          <w:color w:val="auto"/>
          <w:sz w:val="24"/>
          <w:szCs w:val="24"/>
          <w:highlight w:val="none"/>
          <w:lang w:val="en-US" w:eastAsia="zh-CN"/>
        </w:rPr>
        <w:t xml:space="preserve"> 10</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税费</w:t>
      </w:r>
    </w:p>
    <w:p>
      <w:pPr>
        <w:adjustRightInd w:val="0"/>
        <w:snapToGrid/>
        <w:spacing w:line="360" w:lineRule="auto"/>
        <w:ind w:left="0" w:leftChars="0" w:right="0"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与合同有关的一切税费，均按照中华人民共和国法律的相关规定缴纳。</w:t>
      </w: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质量保证及售后服务</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11.1</w:t>
      </w:r>
      <w:r>
        <w:rPr>
          <w:rFonts w:hint="eastAsia" w:ascii="仿宋" w:hAnsi="仿宋" w:eastAsia="仿宋" w:cs="仿宋"/>
          <w:bCs/>
          <w:color w:val="auto"/>
          <w:sz w:val="24"/>
          <w:szCs w:val="24"/>
          <w:highlight w:val="none"/>
        </w:rPr>
        <w:t>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11.2</w:t>
      </w:r>
      <w:r>
        <w:rPr>
          <w:rFonts w:hint="eastAsia" w:ascii="仿宋" w:hAnsi="仿宋" w:eastAsia="仿宋" w:cs="仿宋"/>
          <w:bCs/>
          <w:color w:val="auto"/>
          <w:sz w:val="24"/>
          <w:szCs w:val="24"/>
          <w:highlight w:val="none"/>
        </w:rPr>
        <w:t>乙方提供的货物在质保期内因货物本身的质量问题发生故障，乙方应负责免费更换。对达不到技术要求者，根据实际情况，经双方协商，可按以下办法处理：</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更换：由乙方承担所发生的全部费用。</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贬值处理：由甲乙双方合议定价。</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退货处理：乙方应退还甲方支付的合同款，同时应承担该货物的直接费用（运输、保险、检验、货款利息及银行手续费等）。</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11.3</w:t>
      </w:r>
      <w:r>
        <w:rPr>
          <w:rFonts w:hint="eastAsia" w:ascii="仿宋" w:hAnsi="仿宋" w:eastAsia="仿宋" w:cs="仿宋"/>
          <w:bCs/>
          <w:color w:val="auto"/>
          <w:sz w:val="24"/>
          <w:szCs w:val="24"/>
          <w:highlight w:val="none"/>
        </w:rPr>
        <w:t>在质保期内，乙方应对货物出现的质量及安全问题负责处理解决并承担一切费用。</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11.4</w:t>
      </w:r>
      <w:r>
        <w:rPr>
          <w:rFonts w:hint="eastAsia" w:ascii="仿宋" w:hAnsi="仿宋" w:eastAsia="仿宋" w:cs="仿宋"/>
          <w:bCs/>
          <w:color w:val="auto"/>
          <w:sz w:val="24"/>
          <w:szCs w:val="24"/>
          <w:highlight w:val="none"/>
        </w:rPr>
        <w:t>乙方必须对所供产品实行终身维修，乙方在接到电话后2小时内响应，6小时内到达现场解决问题，最迟在2个工作日内修复，如不能修复应采取补救措施，以保证使用方的正常工作，乙方有其它服务承诺的，一并履行。</w:t>
      </w:r>
    </w:p>
    <w:p>
      <w:pPr>
        <w:adjustRightInd w:val="0"/>
        <w:snapToGrid w:val="0"/>
        <w:spacing w:line="360" w:lineRule="auto"/>
        <w:ind w:left="0" w:leftChars="0" w:right="0" w:firstLine="352" w:firstLineChars="147"/>
        <w:outlineLvl w:val="9"/>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lang w:val="en-US" w:eastAsia="zh-CN"/>
        </w:rPr>
        <w:t>11.5</w:t>
      </w:r>
      <w:r>
        <w:rPr>
          <w:rFonts w:hint="eastAsia" w:ascii="仿宋" w:hAnsi="仿宋" w:eastAsia="仿宋" w:cs="仿宋"/>
          <w:bCs/>
          <w:color w:val="auto"/>
          <w:sz w:val="24"/>
          <w:szCs w:val="24"/>
          <w:highlight w:val="none"/>
        </w:rPr>
        <w:t>乙方在质保期内每年应（不少于一次）到使用方进行设备保养、检修。</w:t>
      </w:r>
    </w:p>
    <w:p>
      <w:pPr>
        <w:adjustRightInd w:val="0"/>
        <w:snapToGrid w:val="0"/>
        <w:spacing w:line="360" w:lineRule="auto"/>
        <w:ind w:left="0" w:leftChars="0" w:right="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11.6</w:t>
      </w:r>
      <w:r>
        <w:rPr>
          <w:rFonts w:hint="eastAsia" w:ascii="仿宋" w:hAnsi="仿宋" w:eastAsia="仿宋" w:cs="仿宋"/>
          <w:color w:val="auto"/>
          <w:kern w:val="0"/>
          <w:sz w:val="24"/>
          <w:szCs w:val="24"/>
          <w:highlight w:val="none"/>
        </w:rPr>
        <w:t>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货物包装、发运及运输</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12.1</w:t>
      </w:r>
      <w:r>
        <w:rPr>
          <w:rFonts w:hint="eastAsia" w:ascii="仿宋" w:hAnsi="仿宋" w:eastAsia="仿宋" w:cs="仿宋"/>
          <w:bCs/>
          <w:color w:val="auto"/>
          <w:sz w:val="24"/>
          <w:szCs w:val="24"/>
          <w:highlight w:val="none"/>
        </w:rPr>
        <w:t>乙方应在货物发运前对其进行满足运输距离、防潮、防震、防锈和防破损装卸等要求包装，以保证货物安全运达甲方指定地点。</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12.2</w:t>
      </w:r>
      <w:r>
        <w:rPr>
          <w:rFonts w:hint="eastAsia" w:ascii="仿宋" w:hAnsi="仿宋" w:eastAsia="仿宋" w:cs="仿宋"/>
          <w:bCs/>
          <w:color w:val="auto"/>
          <w:sz w:val="24"/>
          <w:szCs w:val="24"/>
          <w:highlight w:val="none"/>
        </w:rPr>
        <w:t>使用说明书、质量检验证明书、随配附件和工具以及清单一并附于货物内。</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12.3</w:t>
      </w:r>
      <w:r>
        <w:rPr>
          <w:rFonts w:hint="eastAsia" w:ascii="仿宋" w:hAnsi="仿宋" w:eastAsia="仿宋" w:cs="仿宋"/>
          <w:bCs/>
          <w:color w:val="auto"/>
          <w:sz w:val="24"/>
          <w:szCs w:val="24"/>
          <w:highlight w:val="none"/>
        </w:rPr>
        <w:t>乙方在货物发运手续办理完毕后24小时内或货到甲方48小时前通知甲方，以准备接货。</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12.4</w:t>
      </w:r>
      <w:r>
        <w:rPr>
          <w:rFonts w:hint="eastAsia" w:ascii="仿宋" w:hAnsi="仿宋" w:eastAsia="仿宋" w:cs="仿宋"/>
          <w:bCs/>
          <w:color w:val="auto"/>
          <w:sz w:val="24"/>
          <w:szCs w:val="24"/>
          <w:highlight w:val="none"/>
        </w:rPr>
        <w:t>货物在交付甲方前发生的风险均由乙方负责。</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12.5</w:t>
      </w:r>
      <w:r>
        <w:rPr>
          <w:rFonts w:hint="eastAsia" w:ascii="仿宋" w:hAnsi="仿宋" w:eastAsia="仿宋" w:cs="仿宋"/>
          <w:bCs/>
          <w:color w:val="auto"/>
          <w:sz w:val="24"/>
          <w:szCs w:val="24"/>
          <w:highlight w:val="none"/>
        </w:rPr>
        <w:t>货物在规定的交付期限内由乙方送达甲方指定的地点，及时通知甲方货物已送达并安装调试完毕视为交付。</w:t>
      </w:r>
    </w:p>
    <w:p>
      <w:pPr>
        <w:adjustRightInd w:val="0"/>
        <w:snapToGrid w:val="0"/>
        <w:spacing w:line="360" w:lineRule="auto"/>
        <w:ind w:left="0" w:leftChars="0" w:right="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13.</w:t>
      </w:r>
      <w:r>
        <w:rPr>
          <w:rFonts w:hint="eastAsia" w:ascii="仿宋" w:hAnsi="仿宋" w:eastAsia="仿宋" w:cs="仿宋"/>
          <w:b/>
          <w:color w:val="auto"/>
          <w:sz w:val="24"/>
          <w:szCs w:val="24"/>
          <w:highlight w:val="none"/>
        </w:rPr>
        <w:t>调试和验收</w:t>
      </w:r>
    </w:p>
    <w:p>
      <w:pPr>
        <w:adjustRightInd w:val="0"/>
        <w:snapToGrid/>
        <w:spacing w:line="360" w:lineRule="auto"/>
        <w:ind w:left="0" w:leftChars="0" w:right="0" w:firstLine="480" w:firstLineChars="200"/>
        <w:outlineLvl w:val="0"/>
        <w:rPr>
          <w:rFonts w:hint="eastAsia" w:ascii="仿宋" w:hAnsi="仿宋" w:eastAsia="仿宋" w:cs="仿宋"/>
          <w:bCs/>
          <w:color w:val="auto"/>
          <w:sz w:val="24"/>
          <w:szCs w:val="24"/>
          <w:highlight w:val="none"/>
        </w:rPr>
      </w:pPr>
      <w:r>
        <w:rPr>
          <w:rFonts w:hint="eastAsia" w:ascii="仿宋" w:hAnsi="仿宋" w:eastAsia="仿宋" w:cs="仿宋"/>
          <w:sz w:val="24"/>
          <w:highlight w:val="none"/>
          <w:lang w:val="en-US" w:eastAsia="zh-CN"/>
        </w:rPr>
        <w:t>13.1</w:t>
      </w:r>
      <w:r>
        <w:rPr>
          <w:rFonts w:hint="eastAsia" w:ascii="仿宋" w:hAnsi="仿宋" w:eastAsia="仿宋"/>
          <w:sz w:val="24"/>
          <w:highlight w:val="none"/>
          <w:u w:val="single" w:color="auto"/>
          <w:lang w:val="en-US" w:eastAsia="zh-CN"/>
        </w:rPr>
        <w:t xml:space="preserve">                                                             </w:t>
      </w:r>
      <w:r>
        <w:rPr>
          <w:rFonts w:hint="eastAsia" w:ascii="仿宋" w:hAnsi="仿宋" w:eastAsia="仿宋"/>
          <w:sz w:val="24"/>
          <w:highlight w:val="none"/>
        </w:rPr>
        <w:t>。</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13.2</w:t>
      </w:r>
      <w:r>
        <w:rPr>
          <w:rFonts w:hint="eastAsia" w:ascii="仿宋" w:hAnsi="仿宋" w:eastAsia="仿宋" w:cs="仿宋"/>
          <w:bCs/>
          <w:color w:val="auto"/>
          <w:sz w:val="24"/>
          <w:szCs w:val="24"/>
          <w:highlight w:val="none"/>
        </w:rPr>
        <w:t>经验收不合格且无法整改的，不付款不退货，所产生的所有损失由乙方承担。</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14.</w:t>
      </w:r>
      <w:r>
        <w:rPr>
          <w:rFonts w:hint="eastAsia" w:ascii="仿宋" w:hAnsi="仿宋" w:eastAsia="仿宋" w:cs="仿宋"/>
          <w:b/>
          <w:color w:val="auto"/>
          <w:sz w:val="24"/>
          <w:szCs w:val="24"/>
          <w:highlight w:val="none"/>
        </w:rPr>
        <w:t>违约责任</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%；迟延交付货物的违约金计算数额达到前述最高限额之日起，甲方有权在要求乙方支付违约金的同时，书面通知乙方解除本合同；</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%；迟延付款的违约金计算数额达到前述最高限额之日起，乙方有权在要求甲方支付违约金的同时，书面通知甲方解除本合同；</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960" w:firstLineChars="400"/>
      </w:pPr>
      <w:r>
        <w:rPr>
          <w:rFonts w:hint="eastAsia" w:ascii="仿宋" w:hAnsi="仿宋" w:eastAsia="仿宋"/>
          <w:sz w:val="24"/>
          <w:lang w:val="en-US" w:eastAsia="zh-CN"/>
        </w:rPr>
        <w:t>14</w:t>
      </w:r>
      <w:r>
        <w:rPr>
          <w:rFonts w:hint="eastAsia" w:ascii="仿宋" w:hAnsi="仿宋" w:eastAsia="仿宋"/>
          <w:sz w:val="24"/>
        </w:rPr>
        <w:t>.7违约责任</w:t>
      </w:r>
      <w:r>
        <w:rPr>
          <w:rFonts w:hint="eastAsia" w:ascii="仿宋" w:hAnsi="仿宋" w:eastAsia="仿宋"/>
          <w:sz w:val="24"/>
          <w:lang w:val="en-US" w:eastAsia="zh-CN"/>
        </w:rPr>
        <w:t>采购人</w:t>
      </w:r>
      <w:r>
        <w:rPr>
          <w:rFonts w:hint="eastAsia" w:ascii="仿宋" w:hAnsi="仿宋" w:eastAsia="仿宋"/>
          <w:sz w:val="24"/>
        </w:rPr>
        <w:t>另有约定的</w:t>
      </w:r>
      <w:r>
        <w:rPr>
          <w:rFonts w:hint="eastAsia" w:ascii="仿宋" w:hAnsi="仿宋" w:eastAsia="仿宋"/>
          <w:sz w:val="24"/>
          <w:lang w:eastAsia="zh-CN"/>
        </w:rPr>
        <w:t>：</w:t>
      </w:r>
      <w:r>
        <w:rPr>
          <w:rFonts w:hint="eastAsia" w:ascii="仿宋" w:hAnsi="仿宋" w:eastAsia="仿宋"/>
          <w:sz w:val="24"/>
          <w:highlight w:val="none"/>
          <w:u w:val="single" w:color="auto"/>
          <w:lang w:val="en-US" w:eastAsia="zh-CN"/>
        </w:rPr>
        <w:t xml:space="preserve">                         </w:t>
      </w:r>
      <w:r>
        <w:rPr>
          <w:rFonts w:hint="eastAsia" w:ascii="仿宋" w:hAnsi="仿宋" w:eastAsia="仿宋"/>
          <w:sz w:val="24"/>
        </w:rPr>
        <w:t>从其约定。</w:t>
      </w:r>
    </w:p>
    <w:p>
      <w:pPr>
        <w:adjustRightInd w:val="0"/>
        <w:snapToGrid/>
        <w:spacing w:line="360" w:lineRule="auto"/>
        <w:ind w:left="0" w:leftChars="0" w:right="0" w:firstLine="0" w:firstLineChars="0"/>
        <w:outlineLvl w:val="9"/>
        <w:rPr>
          <w:rFonts w:hint="eastAsia" w:ascii="仿宋" w:hAnsi="仿宋" w:eastAsia="仿宋" w:cs="仿宋"/>
          <w:b/>
          <w:bCs/>
          <w:sz w:val="24"/>
        </w:rPr>
      </w:pPr>
      <w:r>
        <w:rPr>
          <w:rFonts w:hint="eastAsia" w:ascii="仿宋" w:hAnsi="仿宋" w:eastAsia="仿宋" w:cs="仿宋"/>
          <w:b/>
          <w:bCs/>
          <w:sz w:val="24"/>
          <w:lang w:val="en-US" w:eastAsia="zh-CN"/>
        </w:rPr>
        <w:t xml:space="preserve">    15.</w:t>
      </w:r>
      <w:r>
        <w:rPr>
          <w:rFonts w:hint="eastAsia" w:ascii="仿宋" w:hAnsi="仿宋" w:eastAsia="仿宋" w:cs="仿宋"/>
          <w:b/>
          <w:bCs/>
          <w:sz w:val="24"/>
        </w:rPr>
        <w:t>不可抗力事件处理</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15.1</w:t>
      </w:r>
      <w:r>
        <w:rPr>
          <w:rFonts w:hint="eastAsia" w:ascii="仿宋" w:hAnsi="仿宋" w:eastAsia="仿宋" w:cs="仿宋"/>
          <w:sz w:val="24"/>
        </w:rPr>
        <w:t>在合同有效期内，任何一方因不可抗力事件导致不能履行合同，则合同履行期可延长，其延长期与不可抗力影响期相同。</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15.2</w:t>
      </w:r>
      <w:r>
        <w:rPr>
          <w:rFonts w:hint="eastAsia" w:ascii="仿宋" w:hAnsi="仿宋" w:eastAsia="仿宋" w:cs="仿宋"/>
          <w:sz w:val="24"/>
        </w:rPr>
        <w:t>不可抗力事件发生后，应立即通知对方，并寄送有关权威机构出具的证明。</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15.3</w:t>
      </w:r>
      <w:r>
        <w:rPr>
          <w:rFonts w:hint="eastAsia" w:ascii="仿宋" w:hAnsi="仿宋" w:eastAsia="仿宋" w:cs="仿宋"/>
          <w:sz w:val="24"/>
        </w:rPr>
        <w:t>不可抗力事件延续120天以上，双方应通过友好协商，确定是否继续履行合同。</w:t>
      </w:r>
    </w:p>
    <w:p>
      <w:pPr>
        <w:adjustRightInd w:val="0"/>
        <w:snapToGrid/>
        <w:spacing w:line="360" w:lineRule="auto"/>
        <w:ind w:left="0" w:leftChars="0" w:right="0" w:firstLine="0" w:firstLineChars="0"/>
        <w:outlineLvl w:val="9"/>
        <w:rPr>
          <w:rFonts w:hint="eastAsia" w:ascii="仿宋" w:hAnsi="仿宋" w:eastAsia="仿宋" w:cs="仿宋"/>
          <w:b/>
          <w:bCs/>
          <w:sz w:val="24"/>
        </w:rPr>
      </w:pPr>
      <w:r>
        <w:rPr>
          <w:rFonts w:hint="eastAsia" w:ascii="仿宋" w:hAnsi="仿宋" w:eastAsia="仿宋" w:cs="仿宋"/>
          <w:b/>
          <w:bCs/>
          <w:sz w:val="24"/>
          <w:lang w:val="en-US" w:eastAsia="zh-CN"/>
        </w:rPr>
        <w:t xml:space="preserve">    16.</w:t>
      </w:r>
      <w:r>
        <w:rPr>
          <w:rFonts w:hint="eastAsia" w:ascii="仿宋" w:hAnsi="仿宋" w:eastAsia="仿宋" w:cs="仿宋"/>
          <w:b/>
          <w:bCs/>
          <w:sz w:val="24"/>
        </w:rPr>
        <w:t>诉讼</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双方在执行合同中所发生的一切争议，应通过协商解决。如协商不成，可向甲方所在地法院起诉。</w:t>
      </w:r>
    </w:p>
    <w:p>
      <w:pPr>
        <w:adjustRightInd w:val="0"/>
        <w:snapToGrid/>
        <w:spacing w:line="360" w:lineRule="auto"/>
        <w:ind w:left="0" w:leftChars="0" w:right="0" w:firstLine="0" w:firstLineChars="0"/>
        <w:outlineLvl w:val="9"/>
        <w:rPr>
          <w:rFonts w:hint="eastAsia" w:ascii="仿宋" w:hAnsi="仿宋" w:eastAsia="仿宋" w:cs="仿宋"/>
          <w:b/>
          <w:bCs/>
          <w:sz w:val="24"/>
        </w:rPr>
      </w:pPr>
      <w:r>
        <w:rPr>
          <w:rFonts w:hint="eastAsia" w:ascii="仿宋" w:hAnsi="仿宋" w:eastAsia="仿宋" w:cs="仿宋"/>
          <w:b/>
          <w:bCs/>
          <w:sz w:val="24"/>
          <w:lang w:val="en-US" w:eastAsia="zh-CN"/>
        </w:rPr>
        <w:t xml:space="preserve">    17.</w:t>
      </w:r>
      <w:r>
        <w:rPr>
          <w:rFonts w:hint="eastAsia" w:ascii="仿宋" w:hAnsi="仿宋" w:eastAsia="仿宋" w:cs="仿宋"/>
          <w:b/>
          <w:bCs/>
          <w:sz w:val="24"/>
        </w:rPr>
        <w:t>合同生效及其它</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17.1</w:t>
      </w:r>
      <w:r>
        <w:rPr>
          <w:rFonts w:hint="eastAsia" w:ascii="仿宋" w:hAnsi="仿宋" w:eastAsia="仿宋" w:cs="仿宋"/>
          <w:sz w:val="24"/>
        </w:rPr>
        <w:t>招标文件、投标文件、更正公告、中标通知书、承诺函等均作为本合同组成部分，具有同等效力。</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17.2</w:t>
      </w:r>
      <w:r>
        <w:rPr>
          <w:rFonts w:hint="eastAsia" w:ascii="仿宋" w:hAnsi="仿宋" w:eastAsia="仿宋" w:cs="仿宋"/>
          <w:sz w:val="24"/>
        </w:rPr>
        <w:t>合同经双方法定代表人或其授权代表签字并加盖单位公章后方可生效。</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17.3</w:t>
      </w:r>
      <w:r>
        <w:rPr>
          <w:rFonts w:hint="eastAsia" w:ascii="仿宋" w:hAnsi="仿宋" w:eastAsia="仿宋" w:cs="仿宋"/>
          <w:sz w:val="24"/>
        </w:rPr>
        <w:t>合同执行中涉及采购资金和采购内容修改或补充的，须经财政部门审批，并签书面补充协议报政府采购监督管理部门备案，作为主合同不可分割的一部分。</w:t>
      </w:r>
    </w:p>
    <w:p>
      <w:pPr>
        <w:snapToGrid/>
        <w:spacing w:line="360" w:lineRule="auto"/>
        <w:ind w:firstLine="0" w:firstLineChars="0"/>
        <w:rPr>
          <w:rFonts w:hint="eastAsia" w:ascii="仿宋" w:hAnsi="仿宋" w:eastAsia="仿宋" w:cs="仿宋"/>
          <w:b/>
          <w:bCs/>
          <w:sz w:val="24"/>
          <w:highlight w:val="none"/>
        </w:rPr>
      </w:pPr>
      <w:r>
        <w:rPr>
          <w:rFonts w:hint="eastAsia" w:ascii="仿宋" w:hAnsi="仿宋" w:eastAsia="仿宋" w:cs="仿宋"/>
          <w:sz w:val="24"/>
          <w:lang w:val="en-US" w:eastAsia="zh-CN"/>
        </w:rPr>
        <w:t xml:space="preserve">    </w:t>
      </w:r>
      <w:r>
        <w:rPr>
          <w:rFonts w:hint="eastAsia" w:ascii="仿宋" w:hAnsi="仿宋" w:eastAsia="仿宋" w:cs="仿宋"/>
          <w:b/>
          <w:bCs/>
          <w:sz w:val="24"/>
          <w:lang w:eastAsia="zh-CN"/>
        </w:rPr>
        <w:t>1</w:t>
      </w:r>
      <w:r>
        <w:rPr>
          <w:rFonts w:hint="eastAsia" w:ascii="仿宋" w:hAnsi="仿宋" w:eastAsia="仿宋" w:cs="仿宋"/>
          <w:b/>
          <w:bCs/>
          <w:sz w:val="24"/>
          <w:lang w:val="en-US" w:eastAsia="zh-CN"/>
        </w:rPr>
        <w:t>7.4</w:t>
      </w:r>
      <w:r>
        <w:rPr>
          <w:rFonts w:hint="eastAsia" w:ascii="仿宋" w:hAnsi="仿宋" w:eastAsia="仿宋" w:cs="仿宋"/>
          <w:b/>
          <w:bCs/>
          <w:sz w:val="24"/>
          <w:lang w:val="zh-CN"/>
        </w:rPr>
        <w:t>本合同</w:t>
      </w:r>
      <w:r>
        <w:rPr>
          <w:rFonts w:hint="eastAsia" w:ascii="仿宋" w:hAnsi="仿宋" w:eastAsia="仿宋" w:cs="仿宋"/>
          <w:b/>
          <w:bCs/>
          <w:sz w:val="24"/>
        </w:rPr>
        <w:t>（□是  □</w:t>
      </w:r>
      <w:r>
        <w:rPr>
          <w:rFonts w:hint="eastAsia" w:ascii="仿宋" w:hAnsi="仿宋" w:eastAsia="仿宋" w:cs="仿宋"/>
          <w:b/>
          <w:bCs/>
          <w:sz w:val="24"/>
          <w:lang w:val="zh-CN"/>
        </w:rPr>
        <w:t>否</w:t>
      </w:r>
      <w:r>
        <w:rPr>
          <w:rFonts w:hint="eastAsia" w:ascii="仿宋" w:hAnsi="仿宋" w:eastAsia="仿宋" w:cs="仿宋"/>
          <w:b/>
          <w:bCs/>
          <w:sz w:val="24"/>
        </w:rPr>
        <w:t>）</w:t>
      </w:r>
      <w:r>
        <w:rPr>
          <w:rFonts w:hint="eastAsia" w:ascii="仿宋" w:hAnsi="仿宋" w:eastAsia="仿宋" w:cs="仿宋"/>
          <w:b/>
          <w:bCs/>
          <w:sz w:val="24"/>
          <w:lang w:val="zh-CN"/>
        </w:rPr>
        <w:t>为可融资合同</w:t>
      </w:r>
      <w:r>
        <w:rPr>
          <w:rFonts w:hint="eastAsia" w:ascii="仿宋" w:hAnsi="仿宋" w:eastAsia="仿宋" w:cs="仿宋"/>
          <w:b/>
          <w:bCs/>
          <w:sz w:val="24"/>
        </w:rPr>
        <w:t>，</w:t>
      </w:r>
      <w:r>
        <w:rPr>
          <w:rFonts w:hint="eastAsia" w:ascii="仿宋" w:hAnsi="仿宋" w:eastAsia="仿宋" w:cs="仿宋"/>
          <w:b/>
          <w:bCs/>
          <w:sz w:val="24"/>
          <w:lang w:val="zh-CN"/>
        </w:rPr>
        <w:t>关于中小企业信用融资事项</w:t>
      </w:r>
      <w:r>
        <w:rPr>
          <w:rFonts w:hint="eastAsia" w:ascii="仿宋" w:hAnsi="仿宋" w:eastAsia="仿宋" w:cs="仿宋"/>
          <w:b/>
          <w:bCs/>
          <w:sz w:val="24"/>
        </w:rPr>
        <w:t>详见《政府采购支持中小企业信用融资相关事项通知》，或登录杭州市政府采购网“中小企业信用融资”模块，查</w:t>
      </w:r>
      <w:r>
        <w:rPr>
          <w:rFonts w:hint="eastAsia" w:ascii="仿宋" w:hAnsi="仿宋" w:eastAsia="仿宋" w:cs="仿宋"/>
          <w:b/>
          <w:bCs/>
          <w:sz w:val="24"/>
          <w:highlight w:val="none"/>
        </w:rPr>
        <w:t>看信用融资政策文件及各相关银行服务方案。</w:t>
      </w:r>
    </w:p>
    <w:p>
      <w:pPr>
        <w:adjustRightInd w:val="0"/>
        <w:snapToGrid/>
        <w:spacing w:line="360" w:lineRule="auto"/>
        <w:ind w:left="0" w:leftChars="0" w:right="0" w:firstLine="0" w:firstLineChars="0"/>
        <w:outlineLvl w:val="9"/>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17.5</w:t>
      </w:r>
      <w:r>
        <w:rPr>
          <w:rFonts w:hint="eastAsia" w:ascii="仿宋" w:hAnsi="仿宋" w:eastAsia="仿宋" w:cs="仿宋"/>
          <w:sz w:val="24"/>
          <w:highlight w:val="none"/>
        </w:rPr>
        <w:t>本合同未尽事宜，遵照《</w:t>
      </w:r>
      <w:r>
        <w:rPr>
          <w:rFonts w:hint="eastAsia" w:ascii="仿宋" w:hAnsi="仿宋" w:eastAsia="仿宋" w:cs="仿宋"/>
          <w:sz w:val="24"/>
          <w:highlight w:val="none"/>
          <w:lang w:val="en-US" w:eastAsia="zh-CN"/>
        </w:rPr>
        <w:t>民法典</w:t>
      </w:r>
      <w:r>
        <w:rPr>
          <w:rFonts w:hint="eastAsia" w:ascii="仿宋" w:hAnsi="仿宋" w:eastAsia="仿宋" w:cs="仿宋"/>
          <w:sz w:val="24"/>
          <w:highlight w:val="none"/>
        </w:rPr>
        <w:t>》有关条文执行。</w:t>
      </w:r>
    </w:p>
    <w:p>
      <w:pPr>
        <w:adjustRightInd w:val="0"/>
        <w:snapToGrid/>
        <w:spacing w:line="360" w:lineRule="auto"/>
        <w:ind w:left="0" w:leftChars="0" w:right="0" w:firstLine="0" w:firstLineChars="0"/>
        <w:outlineLvl w:val="9"/>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17.6</w:t>
      </w:r>
      <w:r>
        <w:rPr>
          <w:rFonts w:hint="eastAsia" w:ascii="仿宋" w:hAnsi="仿宋" w:eastAsia="仿宋" w:cs="仿宋"/>
          <w:sz w:val="24"/>
          <w:highlight w:val="none"/>
        </w:rPr>
        <w:t xml:space="preserve">本合同一式多份，具有同等法律效力，甲乙双方、区财政局采购监管科、验收单位，各执一份。 </w:t>
      </w:r>
    </w:p>
    <w:p>
      <w:pPr>
        <w:adjustRightInd w:val="0"/>
        <w:snapToGrid/>
        <w:spacing w:line="360" w:lineRule="auto"/>
        <w:ind w:left="0" w:leftChars="0" w:right="0" w:firstLine="0" w:firstLineChars="0"/>
        <w:outlineLvl w:val="9"/>
        <w:rPr>
          <w:rFonts w:hint="eastAsia" w:ascii="仿宋" w:hAnsi="仿宋" w:eastAsia="仿宋" w:cs="仿宋"/>
          <w:sz w:val="24"/>
        </w:rPr>
      </w:pP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甲方（盖章）：                         乙方（盖章）：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法定代表人：                          法定代表人：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或授权代表（签字）：                   或授权代表（签字）：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地址：                                地址：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邮编：                                邮编：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电话：                                电话：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传真：                                传真：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开户银行：                            开户银行：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帐号：                                帐号：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                                         </w:t>
      </w:r>
    </w:p>
    <w:p>
      <w:pPr>
        <w:adjustRightInd w:val="0"/>
        <w:snapToGrid/>
        <w:spacing w:line="360" w:lineRule="auto"/>
        <w:ind w:left="0" w:leftChars="0" w:right="0" w:firstLine="0" w:firstLineChars="0"/>
        <w:outlineLvl w:val="9"/>
        <w:rPr>
          <w:rFonts w:hint="eastAsia" w:ascii="仿宋" w:hAnsi="仿宋" w:eastAsia="仿宋" w:cs="仿宋"/>
          <w:sz w:val="24"/>
        </w:rPr>
      </w:pPr>
    </w:p>
    <w:p>
      <w:pPr>
        <w:adjustRightInd w:val="0"/>
        <w:snapToGrid/>
        <w:spacing w:line="360" w:lineRule="auto"/>
        <w:ind w:left="0" w:leftChars="0" w:right="0" w:firstLine="0" w:firstLineChars="0"/>
        <w:outlineLvl w:val="9"/>
        <w:rPr>
          <w:rFonts w:hint="eastAsia" w:ascii="仿宋" w:hAnsi="仿宋" w:eastAsia="仿宋" w:cs="仿宋"/>
          <w:sz w:val="24"/>
        </w:rPr>
      </w:pPr>
    </w:p>
    <w:p>
      <w:pPr>
        <w:adjustRightInd w:val="0"/>
        <w:snapToGrid/>
        <w:spacing w:line="360" w:lineRule="auto"/>
        <w:ind w:left="0" w:leftChars="0" w:right="0" w:firstLine="0" w:firstLineChars="0"/>
        <w:jc w:val="center"/>
        <w:outlineLvl w:val="9"/>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签约时间：      年    月   日</w:t>
      </w:r>
    </w:p>
    <w:p>
      <w:pPr>
        <w:wordWrap/>
        <w:spacing w:line="360" w:lineRule="auto"/>
        <w:jc w:val="both"/>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签约地点： </w:t>
      </w:r>
    </w:p>
    <w:p>
      <w:pPr>
        <w:pStyle w:val="26"/>
        <w:spacing w:line="560" w:lineRule="exact"/>
        <w:jc w:val="center"/>
        <w:rPr>
          <w:rFonts w:hint="eastAsia" w:ascii="仿宋" w:hAnsi="仿宋" w:eastAsia="仿宋"/>
          <w:b/>
          <w:szCs w:val="24"/>
        </w:rPr>
      </w:pPr>
      <w:bookmarkStart w:id="396" w:name="_Toc331685784"/>
    </w:p>
    <w:p>
      <w:pPr>
        <w:pStyle w:val="26"/>
        <w:spacing w:line="560" w:lineRule="exact"/>
        <w:jc w:val="center"/>
        <w:rPr>
          <w:rFonts w:hint="eastAsia" w:ascii="仿宋" w:hAnsi="仿宋" w:eastAsia="仿宋"/>
          <w:b/>
          <w:szCs w:val="24"/>
        </w:rPr>
      </w:pPr>
    </w:p>
    <w:p>
      <w:pPr>
        <w:pStyle w:val="26"/>
        <w:spacing w:line="560" w:lineRule="exact"/>
        <w:jc w:val="center"/>
        <w:rPr>
          <w:rFonts w:hint="eastAsia" w:ascii="仿宋" w:hAnsi="仿宋" w:eastAsia="仿宋"/>
          <w:b/>
          <w:szCs w:val="24"/>
        </w:rPr>
      </w:pPr>
    </w:p>
    <w:p>
      <w:pPr>
        <w:pStyle w:val="26"/>
        <w:spacing w:line="560" w:lineRule="exact"/>
        <w:jc w:val="center"/>
        <w:rPr>
          <w:rFonts w:hint="eastAsia" w:ascii="仿宋" w:hAnsi="仿宋" w:eastAsia="仿宋"/>
          <w:b/>
          <w:szCs w:val="24"/>
        </w:rPr>
      </w:pPr>
    </w:p>
    <w:bookmarkEnd w:id="396"/>
    <w:p>
      <w:pPr>
        <w:pStyle w:val="2"/>
      </w:pPr>
    </w:p>
    <w:p>
      <w:pPr>
        <w:spacing w:line="240" w:lineRule="auto"/>
        <w:ind w:left="0" w:firstLine="0" w:firstLineChars="0"/>
        <w:outlineLvl w:val="9"/>
        <w:rPr>
          <w:rFonts w:hint="eastAsia" w:ascii="仿宋" w:hAnsi="仿宋" w:eastAsia="仿宋" w:cs="仿宋"/>
          <w:b/>
          <w:color w:val="auto"/>
          <w:sz w:val="36"/>
          <w:szCs w:val="20"/>
          <w:highlight w:val="none"/>
          <w:lang w:eastAsia="zh-CN"/>
        </w:rPr>
      </w:pPr>
    </w:p>
    <w:p>
      <w:pPr>
        <w:pStyle w:val="2"/>
        <w:rPr>
          <w:rFonts w:hint="eastAsia" w:ascii="仿宋" w:hAnsi="仿宋" w:eastAsia="仿宋" w:cs="仿宋"/>
          <w:b/>
          <w:color w:val="auto"/>
          <w:sz w:val="36"/>
          <w:szCs w:val="20"/>
          <w:highlight w:val="none"/>
          <w:lang w:eastAsia="zh-CN"/>
        </w:rPr>
      </w:pPr>
    </w:p>
    <w:p>
      <w:pPr>
        <w:rPr>
          <w:rFonts w:hint="eastAsia" w:ascii="仿宋" w:hAnsi="仿宋" w:eastAsia="仿宋" w:cs="仿宋"/>
          <w:b/>
          <w:color w:val="auto"/>
          <w:sz w:val="36"/>
          <w:szCs w:val="20"/>
          <w:highlight w:val="none"/>
          <w:lang w:eastAsia="zh-CN"/>
        </w:rPr>
      </w:pPr>
    </w:p>
    <w:p>
      <w:pPr>
        <w:pStyle w:val="2"/>
        <w:rPr>
          <w:rFonts w:hint="eastAsia" w:ascii="仿宋" w:hAnsi="仿宋" w:eastAsia="仿宋" w:cs="仿宋"/>
          <w:b/>
          <w:color w:val="auto"/>
          <w:sz w:val="36"/>
          <w:szCs w:val="20"/>
          <w:highlight w:val="none"/>
          <w:lang w:eastAsia="zh-CN"/>
        </w:rPr>
      </w:pPr>
    </w:p>
    <w:p>
      <w:pPr>
        <w:rPr>
          <w:rFonts w:hint="eastAsia" w:ascii="仿宋" w:hAnsi="仿宋" w:eastAsia="仿宋" w:cs="仿宋"/>
          <w:b/>
          <w:color w:val="auto"/>
          <w:sz w:val="36"/>
          <w:szCs w:val="20"/>
          <w:highlight w:val="none"/>
          <w:lang w:eastAsia="zh-CN"/>
        </w:rPr>
      </w:pPr>
    </w:p>
    <w:p>
      <w:pPr>
        <w:rPr>
          <w:rFonts w:hint="eastAsia" w:ascii="仿宋" w:hAnsi="仿宋" w:eastAsia="仿宋" w:cs="仿宋"/>
          <w:b/>
          <w:color w:val="auto"/>
          <w:sz w:val="36"/>
          <w:szCs w:val="20"/>
          <w:highlight w:val="none"/>
          <w:lang w:eastAsia="zh-CN"/>
        </w:rPr>
      </w:pPr>
    </w:p>
    <w:p>
      <w:pPr>
        <w:pStyle w:val="2"/>
        <w:rPr>
          <w:rFonts w:hint="eastAsia"/>
          <w:lang w:eastAsia="zh-CN"/>
        </w:rPr>
      </w:pPr>
    </w:p>
    <w:p>
      <w:pPr>
        <w:spacing w:line="240" w:lineRule="auto"/>
        <w:ind w:left="0" w:firstLine="0" w:firstLineChars="0"/>
        <w:outlineLvl w:val="9"/>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spacing w:line="360" w:lineRule="auto"/>
        <w:ind w:left="720" w:firstLine="723" w:firstLineChars="200"/>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4"/>
      <w:r>
        <w:rPr>
          <w:rFonts w:hint="eastAsia" w:ascii="仿宋" w:hAnsi="仿宋" w:eastAsia="仿宋" w:cs="仿宋"/>
          <w:b/>
          <w:color w:val="auto"/>
          <w:sz w:val="36"/>
          <w:szCs w:val="20"/>
          <w:highlight w:val="none"/>
        </w:rPr>
        <w:t xml:space="preserve"> </w:t>
      </w:r>
      <w:bookmarkEnd w:id="395"/>
      <w:r>
        <w:rPr>
          <w:rFonts w:hint="eastAsia" w:ascii="仿宋" w:hAnsi="仿宋" w:eastAsia="仿宋" w:cs="仿宋"/>
          <w:b/>
          <w:color w:val="auto"/>
          <w:sz w:val="36"/>
          <w:szCs w:val="20"/>
          <w:highlight w:val="none"/>
        </w:rPr>
        <w:t>应提交的有关格式范例</w:t>
      </w:r>
    </w:p>
    <w:p>
      <w:pPr>
        <w:spacing w:line="360" w:lineRule="auto"/>
        <w:jc w:val="center"/>
        <w:outlineLvl w:val="0"/>
        <w:rPr>
          <w:rFonts w:ascii="仿宋" w:hAnsi="仿宋" w:eastAsia="仿宋" w:cs="仿宋"/>
          <w:b/>
          <w:color w:val="auto"/>
          <w:kern w:val="0"/>
          <w:sz w:val="36"/>
          <w:szCs w:val="36"/>
          <w:highlight w:val="none"/>
        </w:rPr>
      </w:pPr>
    </w:p>
    <w:p>
      <w:pPr>
        <w:pStyle w:val="2"/>
        <w:rPr>
          <w:rFonts w:ascii="仿宋" w:eastAsia="仿宋" w:cs="仿宋"/>
          <w:color w:val="auto"/>
          <w:kern w:val="0"/>
          <w:sz w:val="36"/>
          <w:szCs w:val="36"/>
          <w:highlight w:val="none"/>
        </w:rPr>
      </w:pPr>
    </w:p>
    <w:p>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一、投标人提交投标文件须知：</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2、所附表格中要求回答的全部问题和/或信息都必须正面回答。</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3、本声明书的签字人应保证全部声明和问题的回答是真实的和准确的。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4、评标委员会将应用投标人提交的资料作出自己的判断。</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5、投标人提交的材料将在一定期限内被保密保存，但不退还。</w:t>
      </w:r>
    </w:p>
    <w:p>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6、全部文件应按投标人须知中规定的语言和份数提交。投标文件组成漏项或未按规定的格式编制，内容不全或内容字迹模糊辨认不清的情况，</w:t>
      </w:r>
      <w:r>
        <w:rPr>
          <w:rFonts w:hint="eastAsia" w:ascii="仿宋" w:hAnsi="仿宋" w:eastAsia="仿宋" w:cs="仿宋"/>
          <w:b/>
          <w:color w:val="auto"/>
          <w:sz w:val="24"/>
          <w:highlight w:val="none"/>
        </w:rPr>
        <w:t>将有可能被评标委员会认定为投标无效。</w:t>
      </w:r>
    </w:p>
    <w:p>
      <w:pPr>
        <w:spacing w:line="360" w:lineRule="auto"/>
        <w:jc w:val="center"/>
        <w:outlineLvl w:val="0"/>
        <w:rPr>
          <w:rFonts w:ascii="仿宋" w:hAnsi="仿宋" w:eastAsia="仿宋" w:cs="仿宋"/>
          <w:b/>
          <w:color w:val="auto"/>
          <w:kern w:val="0"/>
          <w:sz w:val="36"/>
          <w:szCs w:val="36"/>
          <w:highlight w:val="none"/>
        </w:rPr>
      </w:pPr>
    </w:p>
    <w:p>
      <w:pPr>
        <w:rPr>
          <w:rFonts w:ascii="仿宋" w:hAnsi="仿宋" w:eastAsia="仿宋" w:cs="仿宋"/>
          <w:color w:val="auto"/>
          <w:highlight w:val="none"/>
        </w:rPr>
      </w:pPr>
    </w:p>
    <w:p>
      <w:pPr>
        <w:pStyle w:val="2"/>
        <w:rPr>
          <w:rFonts w:ascii="仿宋" w:eastAsia="仿宋" w:cs="仿宋"/>
          <w:color w:val="auto"/>
          <w:highlight w:val="none"/>
        </w:rPr>
      </w:pPr>
    </w:p>
    <w:p>
      <w:pPr>
        <w:rPr>
          <w:rFonts w:ascii="仿宋" w:hAnsi="仿宋" w:eastAsia="仿宋" w:cs="仿宋"/>
          <w:color w:val="auto"/>
          <w:highlight w:val="none"/>
        </w:rPr>
      </w:pPr>
    </w:p>
    <w:p>
      <w:pPr>
        <w:pStyle w:val="2"/>
        <w:rPr>
          <w:rFonts w:ascii="仿宋" w:eastAsia="仿宋" w:cs="仿宋"/>
          <w:color w:val="auto"/>
          <w:highlight w:val="none"/>
        </w:rPr>
      </w:pPr>
    </w:p>
    <w:p>
      <w:pPr>
        <w:rPr>
          <w:rFonts w:ascii="仿宋" w:hAnsi="仿宋" w:eastAsia="仿宋" w:cs="仿宋"/>
          <w:color w:val="auto"/>
          <w:highlight w:val="none"/>
        </w:rPr>
      </w:pPr>
    </w:p>
    <w:p>
      <w:pPr>
        <w:pStyle w:val="2"/>
        <w:rPr>
          <w:rFonts w:ascii="仿宋" w:eastAsia="仿宋" w:cs="仿宋"/>
          <w:color w:val="auto"/>
          <w:highlight w:val="none"/>
        </w:rPr>
      </w:pPr>
    </w:p>
    <w:p>
      <w:pPr>
        <w:rPr>
          <w:rFonts w:ascii="仿宋" w:hAnsi="仿宋" w:eastAsia="仿宋" w:cs="仿宋"/>
          <w:color w:val="auto"/>
          <w:highlight w:val="none"/>
        </w:rPr>
      </w:pPr>
    </w:p>
    <w:p>
      <w:pPr>
        <w:pStyle w:val="2"/>
        <w:rPr>
          <w:rFonts w:ascii="仿宋" w:eastAsia="仿宋" w:cs="仿宋"/>
          <w:color w:val="auto"/>
          <w:highlight w:val="none"/>
        </w:rPr>
      </w:pPr>
    </w:p>
    <w:p>
      <w:pPr>
        <w:rPr>
          <w:rFonts w:ascii="仿宋" w:hAnsi="仿宋" w:eastAsia="仿宋" w:cs="仿宋"/>
          <w:color w:val="auto"/>
          <w:highlight w:val="none"/>
        </w:rPr>
      </w:pPr>
    </w:p>
    <w:p>
      <w:pPr>
        <w:jc w:val="left"/>
        <w:rPr>
          <w:rFonts w:ascii="仿宋" w:hAnsi="仿宋" w:eastAsia="仿宋" w:cs="仿宋"/>
          <w:b/>
          <w:bCs/>
          <w:color w:val="auto"/>
          <w:sz w:val="40"/>
          <w:szCs w:val="48"/>
          <w:highlight w:val="none"/>
        </w:rPr>
      </w:pPr>
      <w:bookmarkStart w:id="397" w:name="_Toc12947"/>
      <w:r>
        <w:rPr>
          <w:rFonts w:hint="eastAsia" w:ascii="仿宋" w:hAnsi="仿宋" w:eastAsia="仿宋" w:cs="仿宋"/>
          <w:b/>
          <w:bCs/>
          <w:color w:val="auto"/>
          <w:sz w:val="40"/>
          <w:szCs w:val="48"/>
          <w:highlight w:val="none"/>
        </w:rPr>
        <w:br w:type="page"/>
      </w:r>
    </w:p>
    <w:p>
      <w:pPr>
        <w:jc w:val="center"/>
        <w:outlineLvl w:val="0"/>
        <w:rPr>
          <w:rFonts w:ascii="仿宋" w:hAnsi="仿宋" w:eastAsia="仿宋" w:cs="仿宋"/>
          <w:b/>
          <w:bCs/>
          <w:color w:val="auto"/>
          <w:sz w:val="40"/>
          <w:szCs w:val="48"/>
          <w:highlight w:val="none"/>
        </w:rPr>
      </w:pPr>
      <w:r>
        <w:rPr>
          <w:rFonts w:hint="eastAsia" w:ascii="仿宋" w:hAnsi="仿宋" w:eastAsia="仿宋" w:cs="仿宋"/>
          <w:b/>
          <w:bCs/>
          <w:color w:val="auto"/>
          <w:sz w:val="40"/>
          <w:szCs w:val="48"/>
          <w:highlight w:val="none"/>
        </w:rPr>
        <w:t>电子备份投标文件的外包装封面格式</w:t>
      </w:r>
      <w:bookmarkEnd w:id="397"/>
    </w:p>
    <w:p>
      <w:pPr>
        <w:rPr>
          <w:rFonts w:ascii="仿宋" w:hAnsi="仿宋" w:eastAsia="仿宋" w:cs="仿宋"/>
          <w:b/>
          <w:bCs/>
          <w:color w:val="auto"/>
          <w:sz w:val="40"/>
          <w:szCs w:val="48"/>
          <w:highlight w:val="none"/>
        </w:rPr>
      </w:pPr>
    </w:p>
    <w:p>
      <w:pP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398" w:name="_Toc13184"/>
      <w:r>
        <w:rPr>
          <w:rFonts w:hint="eastAsia" w:ascii="仿宋" w:hAnsi="仿宋" w:eastAsia="仿宋" w:cs="仿宋"/>
          <w:b/>
          <w:bCs/>
          <w:color w:val="auto"/>
          <w:sz w:val="40"/>
          <w:szCs w:val="48"/>
          <w:highlight w:val="none"/>
        </w:rPr>
        <w:t>电子备份投标文件</w:t>
      </w:r>
      <w:bookmarkEnd w:id="398"/>
    </w:p>
    <w:p>
      <w:pPr>
        <w:jc w:val="center"/>
        <w:rPr>
          <w:rFonts w:ascii="仿宋" w:hAnsi="仿宋" w:eastAsia="仿宋" w:cs="仿宋"/>
          <w:b/>
          <w:bCs/>
          <w:color w:val="auto"/>
          <w:sz w:val="40"/>
          <w:szCs w:val="48"/>
          <w:highlight w:val="none"/>
        </w:rPr>
      </w:pPr>
    </w:p>
    <w:p>
      <w:pPr>
        <w:jc w:val="cente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399" w:name="_Toc18701"/>
      <w:r>
        <w:rPr>
          <w:rFonts w:hint="eastAsia" w:ascii="仿宋" w:hAnsi="仿宋" w:eastAsia="仿宋" w:cs="仿宋"/>
          <w:b/>
          <w:bCs/>
          <w:color w:val="auto"/>
          <w:sz w:val="40"/>
          <w:szCs w:val="48"/>
          <w:highlight w:val="none"/>
        </w:rPr>
        <w:t>项目名称：</w:t>
      </w:r>
      <w:bookmarkEnd w:id="399"/>
    </w:p>
    <w:p>
      <w:pPr>
        <w:jc w:val="cente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400" w:name="_Toc20693"/>
      <w:r>
        <w:rPr>
          <w:rFonts w:hint="eastAsia" w:ascii="仿宋" w:hAnsi="仿宋" w:eastAsia="仿宋" w:cs="仿宋"/>
          <w:b/>
          <w:bCs/>
          <w:color w:val="auto"/>
          <w:sz w:val="40"/>
          <w:szCs w:val="48"/>
          <w:highlight w:val="none"/>
        </w:rPr>
        <w:t>项目编号：</w:t>
      </w:r>
      <w:bookmarkEnd w:id="400"/>
    </w:p>
    <w:p>
      <w:pPr>
        <w:rPr>
          <w:rFonts w:ascii="仿宋" w:hAnsi="仿宋" w:eastAsia="仿宋" w:cs="仿宋"/>
          <w:b/>
          <w:bCs/>
          <w:color w:val="auto"/>
          <w:sz w:val="40"/>
          <w:szCs w:val="48"/>
          <w:highlight w:val="none"/>
        </w:rPr>
      </w:pPr>
    </w:p>
    <w:p>
      <w:pPr>
        <w:rPr>
          <w:rFonts w:ascii="仿宋" w:hAnsi="仿宋" w:eastAsia="仿宋" w:cs="仿宋"/>
          <w:b/>
          <w:bCs/>
          <w:color w:val="auto"/>
          <w:sz w:val="40"/>
          <w:szCs w:val="48"/>
          <w:highlight w:val="none"/>
        </w:rPr>
      </w:pPr>
    </w:p>
    <w:p>
      <w:pPr>
        <w:rPr>
          <w:rFonts w:ascii="仿宋" w:hAnsi="仿宋" w:eastAsia="仿宋" w:cs="仿宋"/>
          <w:b/>
          <w:bCs/>
          <w:color w:val="auto"/>
          <w:sz w:val="40"/>
          <w:szCs w:val="48"/>
          <w:highlight w:val="none"/>
        </w:rPr>
      </w:pPr>
    </w:p>
    <w:p>
      <w:pP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401" w:name="_Toc27616"/>
      <w:r>
        <w:rPr>
          <w:rFonts w:hint="eastAsia" w:ascii="仿宋" w:hAnsi="仿宋" w:eastAsia="仿宋" w:cs="仿宋"/>
          <w:b/>
          <w:bCs/>
          <w:color w:val="auto"/>
          <w:sz w:val="40"/>
          <w:szCs w:val="48"/>
          <w:highlight w:val="none"/>
        </w:rPr>
        <w:t>投标人名称：（盖章）</w:t>
      </w:r>
      <w:bookmarkEnd w:id="401"/>
    </w:p>
    <w:p>
      <w:pPr>
        <w:jc w:val="cente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402" w:name="_Toc8328"/>
      <w:r>
        <w:rPr>
          <w:rFonts w:hint="eastAsia" w:ascii="仿宋" w:hAnsi="仿宋" w:eastAsia="仿宋" w:cs="仿宋"/>
          <w:b/>
          <w:bCs/>
          <w:color w:val="auto"/>
          <w:sz w:val="40"/>
          <w:szCs w:val="48"/>
          <w:highlight w:val="none"/>
        </w:rPr>
        <w:t>投标人地址：</w:t>
      </w:r>
      <w:bookmarkEnd w:id="402"/>
    </w:p>
    <w:p>
      <w:pPr>
        <w:jc w:val="cente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403" w:name="_Toc23143"/>
      <w:r>
        <w:rPr>
          <w:rFonts w:hint="eastAsia" w:ascii="仿宋" w:hAnsi="仿宋" w:eastAsia="仿宋" w:cs="仿宋"/>
          <w:b/>
          <w:bCs/>
          <w:color w:val="auto"/>
          <w:sz w:val="40"/>
          <w:szCs w:val="48"/>
          <w:highlight w:val="none"/>
        </w:rPr>
        <w:t>在</w:t>
      </w:r>
      <w:r>
        <w:rPr>
          <w:rFonts w:hint="eastAsia" w:ascii="仿宋" w:hAnsi="仿宋" w:eastAsia="仿宋" w:cs="仿宋"/>
          <w:b/>
          <w:bCs/>
          <w:color w:val="auto"/>
          <w:sz w:val="40"/>
          <w:szCs w:val="48"/>
          <w:highlight w:val="none"/>
          <w:lang w:val="en-US" w:eastAsia="zh-CN"/>
        </w:rPr>
        <w:t xml:space="preserve">   </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年 </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月</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日</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时</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分之前不得启封。</w:t>
      </w:r>
      <w:bookmarkEnd w:id="403"/>
    </w:p>
    <w:p>
      <w:pPr>
        <w:jc w:val="cente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404" w:name="_Toc10680"/>
      <w:r>
        <w:rPr>
          <w:rFonts w:hint="eastAsia" w:ascii="仿宋" w:hAnsi="仿宋" w:eastAsia="仿宋" w:cs="仿宋"/>
          <w:b/>
          <w:bCs/>
          <w:color w:val="auto"/>
          <w:sz w:val="40"/>
          <w:szCs w:val="48"/>
          <w:highlight w:val="none"/>
        </w:rPr>
        <w:t>年</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月   </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日</w:t>
      </w:r>
      <w:bookmarkEnd w:id="404"/>
    </w:p>
    <w:p>
      <w:pPr>
        <w:pStyle w:val="2"/>
        <w:rPr>
          <w:rFonts w:ascii="仿宋" w:eastAsia="仿宋" w:cs="仿宋"/>
          <w:color w:val="auto"/>
          <w:highlight w:val="none"/>
        </w:rPr>
      </w:pPr>
    </w:p>
    <w:p>
      <w:pPr>
        <w:rPr>
          <w:rFonts w:ascii="仿宋" w:hAnsi="仿宋" w:eastAsia="仿宋" w:cs="仿宋"/>
          <w:color w:val="auto"/>
          <w:highlight w:val="none"/>
        </w:rPr>
      </w:pPr>
    </w:p>
    <w:p>
      <w:pPr>
        <w:jc w:val="left"/>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jc w:val="center"/>
        <w:outlineLvl w:val="0"/>
        <w:rPr>
          <w:rFonts w:hint="eastAsia" w:ascii="仿宋" w:hAnsi="仿宋" w:eastAsia="仿宋" w:cs="仿宋"/>
          <w:b/>
          <w:color w:val="auto"/>
          <w:kern w:val="0"/>
          <w:sz w:val="44"/>
          <w:szCs w:val="44"/>
          <w:highlight w:val="none"/>
        </w:rPr>
      </w:pPr>
    </w:p>
    <w:p>
      <w:pPr>
        <w:spacing w:line="360" w:lineRule="auto"/>
        <w:jc w:val="center"/>
        <w:outlineLvl w:val="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资格文件部分(封面）</w:t>
      </w:r>
    </w:p>
    <w:p>
      <w:pPr>
        <w:spacing w:line="360" w:lineRule="auto"/>
        <w:jc w:val="center"/>
        <w:outlineLvl w:val="0"/>
        <w:rPr>
          <w:rFonts w:ascii="仿宋" w:hAnsi="仿宋" w:eastAsia="仿宋" w:cs="仿宋"/>
          <w:b/>
          <w:color w:val="auto"/>
          <w:kern w:val="0"/>
          <w:sz w:val="36"/>
          <w:szCs w:val="36"/>
          <w:highlight w:val="none"/>
        </w:rPr>
      </w:pPr>
    </w:p>
    <w:p>
      <w:pPr>
        <w:shd w:val="clear" w:color="auto" w:fill="FFFFFF"/>
        <w:snapToGrid w:val="0"/>
        <w:spacing w:line="360" w:lineRule="auto"/>
        <w:jc w:val="center"/>
        <w:outlineLvl w:val="0"/>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（项目名称）</w:t>
      </w:r>
    </w:p>
    <w:p>
      <w:pPr>
        <w:shd w:val="clear" w:color="auto" w:fill="FFFFFF"/>
        <w:snapToGrid w:val="0"/>
        <w:spacing w:line="360" w:lineRule="auto"/>
        <w:jc w:val="center"/>
        <w:outlineLvl w:val="0"/>
        <w:rPr>
          <w:rFonts w:ascii="仿宋" w:hAnsi="仿宋" w:eastAsia="仿宋" w:cs="仿宋"/>
          <w:b/>
          <w:bCs/>
          <w:color w:val="auto"/>
          <w:sz w:val="52"/>
          <w:szCs w:val="52"/>
          <w:highlight w:val="none"/>
        </w:rPr>
      </w:pPr>
    </w:p>
    <w:p>
      <w:pPr>
        <w:shd w:val="clear" w:color="auto" w:fill="FFFFFF"/>
        <w:snapToGrid w:val="0"/>
        <w:spacing w:line="360" w:lineRule="auto"/>
        <w:jc w:val="center"/>
        <w:outlineLvl w:val="0"/>
        <w:rPr>
          <w:rFonts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资  格  文  件</w:t>
      </w:r>
    </w:p>
    <w:p>
      <w:pPr>
        <w:widowControl/>
        <w:spacing w:line="360" w:lineRule="auto"/>
        <w:ind w:right="-2"/>
        <w:jc w:val="center"/>
        <w:outlineLvl w:val="1"/>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（线上电子招投标）</w:t>
      </w:r>
    </w:p>
    <w:p>
      <w:pPr>
        <w:pStyle w:val="84"/>
        <w:spacing w:line="360" w:lineRule="auto"/>
        <w:rPr>
          <w:rFonts w:ascii="仿宋" w:hAnsi="仿宋" w:eastAsia="仿宋" w:cs="仿宋"/>
          <w:color w:val="auto"/>
          <w:sz w:val="32"/>
          <w:szCs w:val="32"/>
          <w:highlight w:val="none"/>
        </w:rPr>
      </w:pPr>
    </w:p>
    <w:p>
      <w:pPr>
        <w:shd w:val="clear" w:color="auto" w:fill="FFFFFF"/>
        <w:snapToGrid w:val="0"/>
        <w:spacing w:line="360" w:lineRule="auto"/>
        <w:jc w:val="center"/>
        <w:outlineLvl w:val="1"/>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招标编号：YHZFCG2022-</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投</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标</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文</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件</w:t>
      </w:r>
    </w:p>
    <w:p>
      <w:pPr>
        <w:snapToGrid w:val="0"/>
        <w:spacing w:line="360" w:lineRule="auto"/>
        <w:rPr>
          <w:rFonts w:ascii="仿宋" w:hAnsi="仿宋" w:eastAsia="仿宋" w:cs="仿宋"/>
          <w:color w:val="auto"/>
          <w:sz w:val="32"/>
          <w:szCs w:val="32"/>
          <w:highlight w:val="none"/>
        </w:rPr>
      </w:pPr>
    </w:p>
    <w:p>
      <w:pPr>
        <w:snapToGrid w:val="0"/>
        <w:spacing w:line="360" w:lineRule="auto"/>
        <w:ind w:firstLine="1920" w:firstLineChars="600"/>
        <w:rPr>
          <w:rFonts w:ascii="仿宋" w:hAnsi="仿宋" w:eastAsia="仿宋" w:cs="仿宋"/>
          <w:color w:val="auto"/>
          <w:sz w:val="32"/>
          <w:szCs w:val="32"/>
          <w:highlight w:val="none"/>
        </w:rPr>
      </w:pPr>
    </w:p>
    <w:p>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投标人全称：（单位公章或电子公章）</w:t>
      </w:r>
    </w:p>
    <w:p>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p>
    <w:p>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pPr>
        <w:pStyle w:val="3"/>
        <w:snapToGrid w:val="0"/>
        <w:rPr>
          <w:rFonts w:ascii="仿宋" w:hAnsi="仿宋" w:eastAsia="仿宋" w:cs="仿宋"/>
          <w:color w:val="auto"/>
          <w:sz w:val="32"/>
          <w:szCs w:val="32"/>
          <w:highlight w:val="none"/>
        </w:rPr>
        <w:sectPr>
          <w:headerReference r:id="rId8" w:type="default"/>
          <w:footerReference r:id="rId9" w:type="default"/>
          <w:pgSz w:w="11906" w:h="16838"/>
          <w:pgMar w:top="993" w:right="1474" w:bottom="1134" w:left="1474" w:header="851" w:footer="641" w:gutter="0"/>
          <w:cols w:space="720" w:num="1"/>
          <w:docGrid w:type="lines" w:linePitch="315" w:charSpace="0"/>
        </w:sectPr>
      </w:pPr>
    </w:p>
    <w:p>
      <w:pPr>
        <w:spacing w:line="360" w:lineRule="auto"/>
        <w:jc w:val="center"/>
        <w:outlineLvl w:val="0"/>
        <w:rPr>
          <w:rFonts w:ascii="仿宋" w:hAnsi="仿宋" w:eastAsia="仿宋" w:cs="仿宋"/>
          <w:b/>
          <w:color w:val="auto"/>
          <w:kern w:val="0"/>
          <w:sz w:val="36"/>
          <w:szCs w:val="36"/>
          <w:highlight w:val="none"/>
        </w:rPr>
      </w:pP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ascii="仿宋" w:hAnsi="仿宋" w:eastAsia="仿宋" w:cs="仿宋"/>
          <w:b/>
          <w:color w:val="auto"/>
          <w:kern w:val="0"/>
          <w:sz w:val="36"/>
          <w:szCs w:val="36"/>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（4）联合体协议（以联合体形式投标的，提供联合协议）……………（页码）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）分包意向协议（</w:t>
      </w:r>
      <w:r>
        <w:rPr>
          <w:rFonts w:hint="eastAsia" w:ascii="仿宋" w:hAnsi="仿宋" w:eastAsia="仿宋" w:cs="仿宋"/>
          <w:color w:val="auto"/>
          <w:sz w:val="24"/>
          <w:highlight w:val="none"/>
          <w:lang w:eastAsia="zh-CN"/>
        </w:rPr>
        <w:t>如有</w:t>
      </w:r>
      <w:r>
        <w:rPr>
          <w:rFonts w:hint="eastAsia" w:ascii="仿宋" w:hAnsi="仿宋" w:eastAsia="仿宋" w:cs="仿宋"/>
          <w:color w:val="auto"/>
          <w:sz w:val="24"/>
          <w:highlight w:val="none"/>
        </w:rPr>
        <w:t>）………………………………………………（页码）</w:t>
      </w:r>
    </w:p>
    <w:p>
      <w:pPr>
        <w:snapToGrid w:val="0"/>
        <w:spacing w:line="360" w:lineRule="auto"/>
        <w:ind w:right="480"/>
        <w:jc w:val="center"/>
        <w:rPr>
          <w:rFonts w:ascii="仿宋" w:hAnsi="仿宋" w:eastAsia="仿宋" w:cs="仿宋"/>
          <w:b/>
          <w:color w:val="auto"/>
          <w:kern w:val="0"/>
          <w:sz w:val="32"/>
          <w:szCs w:val="32"/>
          <w:highlight w:val="none"/>
        </w:rPr>
      </w:pPr>
    </w:p>
    <w:p>
      <w:pPr>
        <w:spacing w:line="360" w:lineRule="auto"/>
        <w:ind w:firstLine="480" w:firstLineChars="200"/>
        <w:rPr>
          <w:rFonts w:ascii="仿宋" w:hAnsi="仿宋" w:eastAsia="仿宋" w:cs="仿宋"/>
          <w:color w:val="auto"/>
          <w:sz w:val="24"/>
          <w:highlight w:val="none"/>
        </w:rPr>
      </w:pPr>
    </w:p>
    <w:p>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w:t>
      </w:r>
    </w:p>
    <w:p>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 符合参加政府采购活动应当具备的一般条件的承诺函</w:t>
      </w:r>
    </w:p>
    <w:p>
      <w:pPr>
        <w:snapToGrid w:val="0"/>
        <w:spacing w:line="360" w:lineRule="auto"/>
        <w:rPr>
          <w:rFonts w:hint="eastAsia"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临平区涉疫垃圾（医废）包装材料采购项目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YHZFCG2022-262</w:t>
      </w:r>
      <w:r>
        <w:rPr>
          <w:rFonts w:hint="eastAsia" w:ascii="仿宋" w:hAnsi="仿宋" w:eastAsia="仿宋" w:cs="仿宋"/>
          <w:color w:val="auto"/>
          <w:sz w:val="24"/>
          <w:highlight w:val="none"/>
        </w:rPr>
        <w:t>）】政府采购活动，郑重承诺：</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5520" w:firstLineChars="2300"/>
        <w:rPr>
          <w:rFonts w:ascii="仿宋" w:hAnsi="仿宋" w:eastAsia="仿宋" w:cs="仿宋"/>
          <w:color w:val="auto"/>
          <w:kern w:val="0"/>
          <w:sz w:val="24"/>
          <w:highlight w:val="none"/>
          <w:lang w:val="zh-CN"/>
        </w:rPr>
      </w:pPr>
    </w:p>
    <w:p>
      <w:pPr>
        <w:pStyle w:val="84"/>
        <w:rPr>
          <w:rFonts w:ascii="仿宋" w:hAnsi="仿宋" w:eastAsia="仿宋" w:cs="仿宋"/>
          <w:color w:val="auto"/>
          <w:highlight w:val="none"/>
        </w:rPr>
      </w:pPr>
    </w:p>
    <w:p>
      <w:pPr>
        <w:snapToGrid w:val="0"/>
        <w:spacing w:line="360" w:lineRule="auto"/>
        <w:ind w:firstLine="5520" w:firstLineChars="2300"/>
        <w:rPr>
          <w:rFonts w:ascii="仿宋" w:hAnsi="仿宋" w:eastAsia="仿宋" w:cs="仿宋"/>
          <w:color w:val="auto"/>
          <w:kern w:val="0"/>
          <w:sz w:val="24"/>
          <w:highlight w:val="none"/>
          <w:lang w:val="zh-CN"/>
        </w:rPr>
      </w:pPr>
    </w:p>
    <w:p>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rPr>
          <w:rFonts w:ascii="仿宋" w:hAnsi="仿宋" w:eastAsia="仿宋" w:cs="仿宋"/>
          <w:color w:val="auto"/>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w:t>
      </w:r>
    </w:p>
    <w:p>
      <w:pPr>
        <w:widowControl/>
        <w:spacing w:line="360" w:lineRule="auto"/>
        <w:ind w:firstLine="480"/>
        <w:jc w:val="left"/>
        <w:rPr>
          <w:rFonts w:ascii="仿宋_GB2312" w:hAnsi="宋体" w:eastAsia="仿宋_GB2312"/>
          <w:color w:val="auto"/>
          <w:sz w:val="24"/>
          <w:highlight w:val="none"/>
        </w:rPr>
      </w:pPr>
    </w:p>
    <w:p>
      <w:pPr>
        <w:widowControl/>
        <w:spacing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sz w:val="24"/>
          <w:highlight w:val="none"/>
        </w:rPr>
      </w:pPr>
    </w:p>
    <w:p>
      <w:pPr>
        <w:snapToGrid w:val="0"/>
        <w:spacing w:before="50" w:after="50" w:line="360" w:lineRule="auto"/>
        <w:jc w:val="center"/>
        <w:rPr>
          <w:rFonts w:ascii="仿宋_GB2312" w:hAnsi="仿宋" w:eastAsia="仿宋_GB2312" w:cs="仿宋_GB2312"/>
          <w:b/>
          <w:color w:val="auto"/>
          <w:sz w:val="24"/>
          <w:highlight w:val="none"/>
        </w:rPr>
      </w:pPr>
    </w:p>
    <w:p>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sz w:val="24"/>
          <w:highlight w:val="none"/>
        </w:rPr>
        <w:t xml:space="preserve">    </w:t>
      </w:r>
      <w:r>
        <w:rPr>
          <w:rFonts w:hint="eastAsia" w:ascii="仿宋_GB2312" w:hAnsi="仿宋" w:eastAsia="仿宋_GB2312" w:cs="仿宋_GB2312"/>
          <w:b/>
          <w:color w:val="auto"/>
          <w:kern w:val="0"/>
          <w:sz w:val="32"/>
          <w:szCs w:val="32"/>
          <w:highlight w:val="none"/>
          <w:lang w:val="zh-CN"/>
        </w:rPr>
        <w:t>联合协议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2" w:firstLineChars="200"/>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_GB2312" w:hAnsi="仿宋" w:eastAsia="仿宋_GB2312" w:cs="仿宋_GB2312"/>
          <w:b/>
          <w:color w:val="auto"/>
          <w:kern w:val="0"/>
          <w:sz w:val="32"/>
          <w:szCs w:val="32"/>
          <w:highlight w:val="none"/>
        </w:rPr>
      </w:pP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2"/>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xml:space="preserve">  。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widowControl/>
        <w:spacing w:line="360" w:lineRule="auto"/>
        <w:ind w:left="150"/>
        <w:jc w:val="center"/>
        <w:rPr>
          <w:rFonts w:ascii="仿宋" w:hAnsi="仿宋" w:eastAsia="仿宋" w:cs="仿宋"/>
          <w:b/>
          <w:color w:val="auto"/>
          <w:kern w:val="0"/>
          <w:sz w:val="32"/>
          <w:szCs w:val="32"/>
          <w:highlight w:val="none"/>
        </w:rPr>
      </w:pPr>
    </w:p>
    <w:p>
      <w:pPr>
        <w:widowControl/>
        <w:spacing w:line="360" w:lineRule="auto"/>
        <w:ind w:left="150"/>
        <w:jc w:val="center"/>
        <w:rPr>
          <w:rFonts w:ascii="仿宋" w:hAnsi="仿宋" w:eastAsia="仿宋" w:cs="仿宋"/>
          <w:b/>
          <w:color w:val="auto"/>
          <w:kern w:val="0"/>
          <w:sz w:val="32"/>
          <w:szCs w:val="32"/>
          <w:highlight w:val="none"/>
        </w:rPr>
      </w:pPr>
    </w:p>
    <w:p>
      <w:pPr>
        <w:widowControl/>
        <w:spacing w:line="360" w:lineRule="auto"/>
        <w:ind w:left="150"/>
        <w:jc w:val="center"/>
        <w:rPr>
          <w:rFonts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p>
    <w:p>
      <w:pPr>
        <w:pStyle w:val="2"/>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2"/>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2"/>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2"/>
        <w:rPr>
          <w:rFonts w:hint="eastAsia" w:ascii="仿宋" w:hAnsi="仿宋" w:eastAsia="仿宋" w:cs="仿宋"/>
          <w:b/>
          <w:color w:val="auto"/>
          <w:kern w:val="0"/>
          <w:sz w:val="32"/>
          <w:szCs w:val="32"/>
          <w:highlight w:val="none"/>
        </w:rPr>
      </w:pPr>
    </w:p>
    <w:p>
      <w:pPr>
        <w:rPr>
          <w:rFonts w:hint="eastAsia"/>
          <w:color w:val="auto"/>
          <w:highlight w:val="none"/>
        </w:rPr>
      </w:pPr>
    </w:p>
    <w:p>
      <w:pPr>
        <w:rPr>
          <w:rFonts w:ascii="仿宋" w:hAnsi="仿宋" w:eastAsia="仿宋" w:cs="仿宋"/>
          <w:color w:val="auto"/>
          <w:highlight w:val="none"/>
        </w:rPr>
      </w:pPr>
    </w:p>
    <w:p>
      <w:pPr>
        <w:spacing w:line="360" w:lineRule="auto"/>
        <w:ind w:right="420" w:firstLine="2209" w:firstLineChars="500"/>
        <w:rPr>
          <w:rFonts w:ascii="仿宋" w:hAnsi="仿宋" w:eastAsia="仿宋" w:cs="仿宋"/>
          <w:b/>
          <w:color w:val="auto"/>
          <w:kern w:val="0"/>
          <w:sz w:val="44"/>
          <w:szCs w:val="44"/>
          <w:highlight w:val="none"/>
        </w:rPr>
      </w:pPr>
    </w:p>
    <w:p>
      <w:pPr>
        <w:spacing w:line="360" w:lineRule="auto"/>
        <w:ind w:right="420" w:firstLine="2209" w:firstLineChars="500"/>
        <w:rPr>
          <w:rFonts w:hint="eastAsia" w:ascii="仿宋" w:hAnsi="仿宋" w:eastAsia="仿宋" w:cs="仿宋"/>
          <w:b/>
          <w:color w:val="auto"/>
          <w:kern w:val="0"/>
          <w:sz w:val="44"/>
          <w:szCs w:val="44"/>
          <w:highlight w:val="none"/>
        </w:rPr>
      </w:pPr>
    </w:p>
    <w:p>
      <w:pPr>
        <w:spacing w:line="360" w:lineRule="auto"/>
        <w:ind w:right="420" w:firstLine="2209" w:firstLineChars="50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商务技术文件部分（封面）</w:t>
      </w:r>
    </w:p>
    <w:p>
      <w:pPr>
        <w:spacing w:line="360" w:lineRule="auto"/>
        <w:jc w:val="center"/>
        <w:outlineLvl w:val="0"/>
        <w:rPr>
          <w:rFonts w:ascii="仿宋" w:hAnsi="仿宋" w:eastAsia="仿宋" w:cs="仿宋"/>
          <w:b/>
          <w:color w:val="auto"/>
          <w:kern w:val="0"/>
          <w:sz w:val="24"/>
          <w:highlight w:val="none"/>
        </w:rPr>
      </w:pPr>
    </w:p>
    <w:p>
      <w:pPr>
        <w:shd w:val="clear" w:color="auto" w:fill="FFFFFF"/>
        <w:snapToGrid w:val="0"/>
        <w:spacing w:line="360" w:lineRule="auto"/>
        <w:jc w:val="center"/>
        <w:outlineLvl w:val="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（项目名称）</w:t>
      </w:r>
    </w:p>
    <w:p>
      <w:pPr>
        <w:shd w:val="clear" w:color="auto" w:fill="FFFFFF"/>
        <w:snapToGrid w:val="0"/>
        <w:spacing w:line="360" w:lineRule="auto"/>
        <w:jc w:val="center"/>
        <w:outlineLvl w:val="0"/>
        <w:rPr>
          <w:rFonts w:ascii="仿宋" w:hAnsi="仿宋" w:eastAsia="仿宋" w:cs="仿宋"/>
          <w:b/>
          <w:bCs/>
          <w:color w:val="auto"/>
          <w:sz w:val="52"/>
          <w:szCs w:val="52"/>
          <w:highlight w:val="none"/>
        </w:rPr>
      </w:pPr>
      <w:bookmarkStart w:id="405" w:name="_Toc17190"/>
      <w:r>
        <w:rPr>
          <w:rFonts w:hint="eastAsia" w:ascii="仿宋" w:hAnsi="仿宋" w:eastAsia="仿宋" w:cs="仿宋"/>
          <w:b/>
          <w:bCs/>
          <w:color w:val="auto"/>
          <w:sz w:val="52"/>
          <w:szCs w:val="52"/>
          <w:highlight w:val="none"/>
        </w:rPr>
        <w:t>商 务 技 术 文 件</w:t>
      </w:r>
      <w:bookmarkEnd w:id="405"/>
    </w:p>
    <w:p>
      <w:pPr>
        <w:widowControl/>
        <w:spacing w:line="360" w:lineRule="auto"/>
        <w:ind w:right="-2"/>
        <w:jc w:val="center"/>
        <w:outlineLvl w:val="1"/>
        <w:rPr>
          <w:rFonts w:ascii="仿宋" w:hAnsi="仿宋" w:eastAsia="仿宋" w:cs="仿宋"/>
          <w:b/>
          <w:color w:val="auto"/>
          <w:sz w:val="36"/>
          <w:szCs w:val="36"/>
          <w:highlight w:val="none"/>
        </w:rPr>
      </w:pPr>
      <w:bookmarkStart w:id="406" w:name="_Toc27078"/>
      <w:r>
        <w:rPr>
          <w:rFonts w:hint="eastAsia" w:ascii="仿宋" w:hAnsi="仿宋" w:eastAsia="仿宋" w:cs="仿宋"/>
          <w:b/>
          <w:color w:val="auto"/>
          <w:sz w:val="36"/>
          <w:szCs w:val="36"/>
          <w:highlight w:val="none"/>
        </w:rPr>
        <w:t>（线上电子招投标）</w:t>
      </w:r>
      <w:bookmarkEnd w:id="406"/>
    </w:p>
    <w:p>
      <w:pPr>
        <w:pStyle w:val="84"/>
        <w:spacing w:line="360" w:lineRule="auto"/>
        <w:rPr>
          <w:rFonts w:ascii="仿宋" w:hAnsi="仿宋" w:eastAsia="仿宋" w:cs="仿宋"/>
          <w:color w:val="auto"/>
          <w:sz w:val="36"/>
          <w:szCs w:val="36"/>
          <w:highlight w:val="none"/>
        </w:rPr>
      </w:pPr>
    </w:p>
    <w:p>
      <w:pPr>
        <w:shd w:val="clear" w:color="auto" w:fill="FFFFFF"/>
        <w:snapToGrid w:val="0"/>
        <w:spacing w:line="360" w:lineRule="auto"/>
        <w:jc w:val="center"/>
        <w:outlineLvl w:val="1"/>
        <w:rPr>
          <w:rFonts w:ascii="仿宋" w:hAnsi="仿宋" w:eastAsia="仿宋" w:cs="仿宋"/>
          <w:b/>
          <w:bCs/>
          <w:color w:val="auto"/>
          <w:sz w:val="36"/>
          <w:szCs w:val="36"/>
          <w:highlight w:val="none"/>
        </w:rPr>
      </w:pPr>
      <w:bookmarkStart w:id="407" w:name="_Toc28851"/>
      <w:r>
        <w:rPr>
          <w:rFonts w:hint="eastAsia" w:ascii="仿宋" w:hAnsi="仿宋" w:eastAsia="仿宋" w:cs="仿宋"/>
          <w:b/>
          <w:bCs/>
          <w:color w:val="auto"/>
          <w:sz w:val="36"/>
          <w:szCs w:val="36"/>
          <w:highlight w:val="none"/>
        </w:rPr>
        <w:t xml:space="preserve">  招标编号：</w:t>
      </w:r>
      <w:bookmarkEnd w:id="407"/>
      <w:r>
        <w:rPr>
          <w:rFonts w:hint="eastAsia" w:ascii="仿宋" w:hAnsi="仿宋" w:eastAsia="仿宋" w:cs="仿宋"/>
          <w:b/>
          <w:bCs/>
          <w:color w:val="auto"/>
          <w:sz w:val="36"/>
          <w:szCs w:val="36"/>
          <w:highlight w:val="none"/>
        </w:rPr>
        <w:t xml:space="preserve">YHZFCG2022- </w:t>
      </w:r>
    </w:p>
    <w:p>
      <w:pPr>
        <w:pStyle w:val="84"/>
        <w:spacing w:line="360" w:lineRule="auto"/>
        <w:rPr>
          <w:rFonts w:ascii="仿宋" w:hAnsi="仿宋" w:eastAsia="仿宋" w:cs="仿宋"/>
          <w:color w:val="auto"/>
          <w:highlight w:val="none"/>
        </w:rPr>
      </w:pP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投</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标</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文</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件</w:t>
      </w:r>
    </w:p>
    <w:p>
      <w:pPr>
        <w:snapToGrid w:val="0"/>
        <w:spacing w:line="360" w:lineRule="auto"/>
        <w:ind w:firstLine="1920" w:firstLineChars="600"/>
        <w:rPr>
          <w:rFonts w:ascii="仿宋" w:hAnsi="仿宋" w:eastAsia="仿宋" w:cs="仿宋"/>
          <w:color w:val="auto"/>
          <w:sz w:val="32"/>
          <w:szCs w:val="32"/>
          <w:highlight w:val="none"/>
        </w:rPr>
      </w:pPr>
    </w:p>
    <w:p>
      <w:pPr>
        <w:snapToGrid w:val="0"/>
        <w:spacing w:line="360" w:lineRule="auto"/>
        <w:ind w:firstLine="1920" w:firstLineChars="600"/>
        <w:rPr>
          <w:rFonts w:ascii="仿宋" w:hAnsi="仿宋" w:eastAsia="仿宋" w:cs="仿宋"/>
          <w:color w:val="auto"/>
          <w:sz w:val="32"/>
          <w:szCs w:val="32"/>
          <w:highlight w:val="none"/>
        </w:rPr>
      </w:pPr>
    </w:p>
    <w:p>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投标人全称：（单位公章或电子公章）</w:t>
      </w:r>
    </w:p>
    <w:p>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p>
    <w:p>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pPr>
        <w:pStyle w:val="3"/>
        <w:snapToGrid w:val="0"/>
        <w:rPr>
          <w:rFonts w:ascii="仿宋" w:hAnsi="仿宋" w:eastAsia="仿宋" w:cs="仿宋"/>
          <w:color w:val="auto"/>
          <w:kern w:val="0"/>
          <w:sz w:val="32"/>
          <w:szCs w:val="32"/>
          <w:highlight w:val="none"/>
        </w:rPr>
        <w:sectPr>
          <w:pgSz w:w="11906" w:h="16838"/>
          <w:pgMar w:top="993" w:right="1474" w:bottom="1134" w:left="1474" w:header="851" w:footer="641" w:gutter="0"/>
          <w:cols w:space="720" w:num="1"/>
          <w:docGrid w:type="lines" w:linePitch="315" w:charSpace="0"/>
        </w:sect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ascii="仿宋" w:hAnsi="仿宋" w:eastAsia="仿宋" w:cs="仿宋"/>
          <w:b/>
          <w:color w:val="auto"/>
          <w:kern w:val="0"/>
          <w:sz w:val="24"/>
          <w:highlight w:val="none"/>
        </w:rPr>
      </w:pPr>
    </w:p>
    <w:p>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（3）符合性审查资料</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（4）评标标准相应的商务技术资料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（5）商务技术偏离表</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）所投产品具体配置表</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）投标人签署的《政府采购活动现场确认声明书》</w:t>
      </w:r>
      <w:r>
        <w:rPr>
          <w:rFonts w:hint="eastAsia" w:ascii="仿宋" w:hAnsi="仿宋" w:eastAsia="仿宋" w:cs="仿宋"/>
          <w:color w:val="auto"/>
          <w:highlight w:val="none"/>
        </w:rPr>
        <w:t>……………………………（页码）</w:t>
      </w: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outlineLvl w:val="0"/>
        <w:rPr>
          <w:rFonts w:ascii="仿宋" w:hAnsi="仿宋" w:eastAsia="仿宋" w:cs="仿宋"/>
          <w:b/>
          <w:color w:val="auto"/>
          <w:kern w:val="0"/>
          <w:sz w:val="32"/>
          <w:szCs w:val="32"/>
          <w:highlight w:val="none"/>
        </w:rPr>
      </w:pPr>
    </w:p>
    <w:p>
      <w:pPr>
        <w:snapToGrid w:val="0"/>
        <w:spacing w:line="360" w:lineRule="auto"/>
        <w:jc w:val="center"/>
        <w:outlineLvl w:val="0"/>
        <w:rPr>
          <w:rFonts w:ascii="仿宋" w:hAnsi="仿宋" w:eastAsia="仿宋" w:cs="仿宋"/>
          <w:b/>
          <w:color w:val="auto"/>
          <w:kern w:val="0"/>
          <w:sz w:val="32"/>
          <w:szCs w:val="32"/>
          <w:highlight w:val="none"/>
        </w:rPr>
      </w:pPr>
    </w:p>
    <w:p>
      <w:pPr>
        <w:rPr>
          <w:rFonts w:ascii="仿宋" w:hAnsi="仿宋" w:eastAsia="仿宋" w:cs="仿宋"/>
          <w:color w:val="auto"/>
          <w:highlight w:val="none"/>
        </w:rPr>
      </w:pPr>
    </w:p>
    <w:p>
      <w:pPr>
        <w:snapToGrid w:val="0"/>
        <w:spacing w:line="360" w:lineRule="auto"/>
        <w:jc w:val="center"/>
        <w:outlineLvl w:val="0"/>
        <w:rPr>
          <w:rFonts w:ascii="仿宋" w:hAnsi="仿宋" w:eastAsia="仿宋" w:cs="仿宋"/>
          <w:b/>
          <w:color w:val="auto"/>
          <w:kern w:val="0"/>
          <w:sz w:val="32"/>
          <w:szCs w:val="32"/>
          <w:highlight w:val="none"/>
        </w:rPr>
      </w:pPr>
    </w:p>
    <w:p>
      <w:pPr>
        <w:snapToGrid w:val="0"/>
        <w:spacing w:line="360" w:lineRule="auto"/>
        <w:jc w:val="center"/>
        <w:outlineLvl w:val="0"/>
        <w:rPr>
          <w:rFonts w:ascii="仿宋" w:hAnsi="仿宋" w:eastAsia="仿宋" w:cs="仿宋"/>
          <w:b/>
          <w:color w:val="auto"/>
          <w:kern w:val="0"/>
          <w:sz w:val="32"/>
          <w:szCs w:val="32"/>
          <w:highlight w:val="none"/>
        </w:rPr>
      </w:pPr>
    </w:p>
    <w:p>
      <w:pPr>
        <w:snapToGrid w:val="0"/>
        <w:spacing w:line="360" w:lineRule="auto"/>
        <w:jc w:val="center"/>
        <w:outlineLvl w:val="0"/>
        <w:rPr>
          <w:rFonts w:ascii="仿宋" w:hAnsi="仿宋" w:eastAsia="仿宋" w:cs="仿宋"/>
          <w:b/>
          <w:color w:val="auto"/>
          <w:kern w:val="0"/>
          <w:sz w:val="32"/>
          <w:szCs w:val="32"/>
          <w:highlight w:val="none"/>
        </w:rPr>
      </w:pPr>
    </w:p>
    <w:p>
      <w:pPr>
        <w:snapToGrid w:val="0"/>
        <w:spacing w:line="360" w:lineRule="auto"/>
        <w:jc w:val="center"/>
        <w:outlineLvl w:val="0"/>
        <w:rPr>
          <w:rFonts w:ascii="仿宋" w:hAnsi="仿宋" w:eastAsia="仿宋" w:cs="仿宋"/>
          <w:b/>
          <w:color w:val="auto"/>
          <w:kern w:val="0"/>
          <w:sz w:val="32"/>
          <w:szCs w:val="32"/>
          <w:highlight w:val="none"/>
        </w:rPr>
      </w:pPr>
    </w:p>
    <w:p>
      <w:pPr>
        <w:snapToGrid w:val="0"/>
        <w:spacing w:line="360" w:lineRule="auto"/>
        <w:jc w:val="center"/>
        <w:outlineLvl w:val="0"/>
        <w:rPr>
          <w:rFonts w:ascii="仿宋" w:hAnsi="仿宋" w:eastAsia="仿宋" w:cs="仿宋"/>
          <w:b/>
          <w:color w:val="auto"/>
          <w:kern w:val="0"/>
          <w:sz w:val="32"/>
          <w:szCs w:val="32"/>
          <w:highlight w:val="none"/>
        </w:rPr>
      </w:pPr>
    </w:p>
    <w:p>
      <w:pPr>
        <w:snapToGrid w:val="0"/>
        <w:spacing w:line="360" w:lineRule="auto"/>
        <w:jc w:val="center"/>
        <w:outlineLvl w:val="0"/>
        <w:rPr>
          <w:rFonts w:ascii="仿宋" w:hAnsi="仿宋" w:eastAsia="仿宋" w:cs="仿宋"/>
          <w:b/>
          <w:color w:val="auto"/>
          <w:kern w:val="0"/>
          <w:sz w:val="32"/>
          <w:szCs w:val="32"/>
          <w:highlight w:val="none"/>
        </w:rPr>
      </w:pPr>
    </w:p>
    <w:p>
      <w:pPr>
        <w:snapToGrid w:val="0"/>
        <w:spacing w:line="48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48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48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lang w:eastAsia="zh-CN"/>
        </w:rPr>
        <w:t>临平区涉疫垃圾（医废）包装材料采购项目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YHZFCG2022-262</w:t>
      </w:r>
      <w:r>
        <w:rPr>
          <w:rFonts w:hint="eastAsia" w:ascii="仿宋" w:hAnsi="仿宋" w:eastAsia="仿宋" w:cs="仿宋"/>
          <w:color w:val="auto"/>
          <w:sz w:val="24"/>
          <w:highlight w:val="none"/>
        </w:rPr>
        <w:t>）】招标的有关活动，并对此项目进行投标。为此：</w:t>
      </w:r>
    </w:p>
    <w:p>
      <w:pPr>
        <w:snapToGrid w:val="0"/>
        <w:spacing w:line="48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48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480" w:lineRule="auto"/>
        <w:ind w:left="210" w:leftChars="100"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2.1资格文件：</w:t>
      </w:r>
    </w:p>
    <w:p>
      <w:pPr>
        <w:snapToGrid w:val="0"/>
        <w:spacing w:line="48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48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pPr>
        <w:snapToGrid w:val="0"/>
        <w:spacing w:line="48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pPr>
        <w:snapToGrid w:val="0"/>
        <w:spacing w:line="480" w:lineRule="auto"/>
        <w:ind w:left="210" w:leftChars="100"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pPr>
        <w:snapToGrid w:val="0"/>
        <w:spacing w:line="48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48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48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2.2.3联合协议（如果有）；</w:t>
      </w:r>
    </w:p>
    <w:p>
      <w:pPr>
        <w:snapToGrid w:val="0"/>
        <w:spacing w:line="48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p>
    <w:p>
      <w:pPr>
        <w:snapToGrid w:val="0"/>
        <w:spacing w:line="48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pPr>
        <w:snapToGrid w:val="0"/>
        <w:spacing w:line="48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pPr>
        <w:snapToGrid w:val="0"/>
        <w:spacing w:line="48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48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480" w:lineRule="auto"/>
        <w:ind w:left="210" w:leftChars="100"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3报价文件</w:t>
      </w:r>
    </w:p>
    <w:p>
      <w:pPr>
        <w:snapToGrid w:val="0"/>
        <w:spacing w:line="48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48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48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48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48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48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48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48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48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80" w:lineRule="auto"/>
        <w:ind w:firstLine="3600" w:firstLineChars="1500"/>
        <w:rPr>
          <w:rFonts w:ascii="仿宋" w:hAnsi="仿宋" w:eastAsia="仿宋" w:cs="仿宋"/>
          <w:color w:val="auto"/>
          <w:sz w:val="24"/>
          <w:highlight w:val="none"/>
        </w:rPr>
      </w:pPr>
    </w:p>
    <w:p>
      <w:pPr>
        <w:spacing w:line="480" w:lineRule="auto"/>
        <w:ind w:firstLine="3600" w:firstLineChars="1500"/>
        <w:rPr>
          <w:rFonts w:ascii="仿宋" w:hAnsi="仿宋" w:eastAsia="仿宋" w:cs="仿宋"/>
          <w:color w:val="auto"/>
          <w:sz w:val="24"/>
          <w:highlight w:val="none"/>
        </w:rPr>
      </w:pPr>
    </w:p>
    <w:p>
      <w:pPr>
        <w:spacing w:line="48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48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ascii="仿宋" w:hAnsi="仿宋" w:eastAsia="仿宋" w:cs="仿宋"/>
          <w:color w:val="auto"/>
          <w:kern w:val="0"/>
          <w:sz w:val="24"/>
          <w:highlight w:val="none"/>
          <w:u w:val="singl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rPr>
          <w:rFonts w:ascii="仿宋" w:hAnsi="仿宋" w:eastAsia="仿宋" w:cs="仿宋"/>
          <w:color w:val="auto"/>
          <w:sz w:val="24"/>
          <w:highlight w:val="none"/>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pStyle w:val="65"/>
        <w:rPr>
          <w:rFonts w:ascii="仿宋" w:hAnsi="仿宋" w:eastAsia="仿宋" w:cs="仿宋"/>
          <w:color w:val="auto"/>
          <w:highlight w:val="none"/>
        </w:rPr>
      </w:pPr>
    </w:p>
    <w:p>
      <w:pP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ascii="仿宋" w:hAnsi="仿宋" w:eastAsia="仿宋" w:cs="仿宋"/>
          <w:b/>
          <w:color w:val="auto"/>
          <w:kern w:val="0"/>
          <w:sz w:val="32"/>
          <w:szCs w:val="32"/>
          <w:highlight w:val="none"/>
        </w:rPr>
      </w:pPr>
    </w:p>
    <w:p>
      <w:pPr>
        <w:rPr>
          <w:rFonts w:ascii="仿宋" w:hAnsi="仿宋" w:eastAsia="仿宋" w:cs="仿宋"/>
          <w:color w:val="auto"/>
          <w:highlight w:val="none"/>
        </w:rPr>
      </w:pP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pStyle w:val="66"/>
        <w:ind w:firstLine="480"/>
        <w:rPr>
          <w:rFonts w:ascii="仿宋" w:hAnsi="仿宋" w:eastAsia="仿宋" w:cs="仿宋"/>
          <w:color w:val="auto"/>
          <w:kern w:val="0"/>
          <w:sz w:val="24"/>
          <w:highlight w:val="none"/>
          <w:lang w:val="zh-CN"/>
        </w:rPr>
      </w:pPr>
    </w:p>
    <w:p>
      <w:pPr>
        <w:ind w:firstLine="643" w:firstLineChars="2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注：另提供-法人或者其他组织机构的营业执照（扫描件或复印件加盖公章）或事业法人登记证书或其他工商等登记证明材料；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66"/>
        <w:ind w:firstLine="480"/>
        <w:rPr>
          <w:rFonts w:ascii="仿宋" w:hAnsi="仿宋" w:eastAsia="仿宋" w:cs="仿宋"/>
          <w:color w:val="auto"/>
          <w:sz w:val="24"/>
          <w:highlight w:val="none"/>
        </w:rPr>
      </w:pPr>
    </w:p>
    <w:p>
      <w:pPr>
        <w:pStyle w:val="65"/>
        <w:rPr>
          <w:rFonts w:ascii="仿宋" w:hAnsi="仿宋" w:eastAsia="仿宋" w:cs="仿宋"/>
          <w:color w:val="auto"/>
          <w:highlight w:val="none"/>
        </w:rPr>
      </w:pPr>
    </w:p>
    <w:p>
      <w:pPr>
        <w:rPr>
          <w:rFonts w:ascii="仿宋" w:hAnsi="仿宋" w:eastAsia="仿宋" w:cs="仿宋"/>
          <w:color w:val="auto"/>
          <w:sz w:val="24"/>
          <w:highlight w:val="none"/>
        </w:rPr>
      </w:pPr>
    </w:p>
    <w:p>
      <w:pPr>
        <w:pStyle w:val="66"/>
        <w:ind w:firstLine="480"/>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rPr>
      </w:pPr>
    </w:p>
    <w:p>
      <w:pPr>
        <w:autoSpaceDE w:val="0"/>
        <w:autoSpaceDN w:val="0"/>
        <w:spacing w:line="360" w:lineRule="auto"/>
        <w:jc w:val="center"/>
        <w:rPr>
          <w:rFonts w:ascii="仿宋" w:hAnsi="仿宋" w:eastAsia="仿宋" w:cs="仿宋"/>
          <w:b/>
          <w:color w:val="auto"/>
          <w:kern w:val="0"/>
          <w:sz w:val="32"/>
          <w:szCs w:val="32"/>
          <w:highlight w:val="none"/>
          <w:lang w:val="zh-CN"/>
        </w:rPr>
      </w:pPr>
    </w:p>
    <w:p>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法定代表人、单位负责人和自然人本人</w:t>
      </w:r>
      <w:r>
        <w:rPr>
          <w:rFonts w:hint="eastAsia" w:ascii="仿宋" w:hAnsi="仿宋" w:eastAsia="仿宋" w:cs="仿宋"/>
          <w:b/>
          <w:color w:val="auto"/>
          <w:sz w:val="30"/>
          <w:szCs w:val="30"/>
          <w:highlight w:val="none"/>
        </w:rPr>
        <w:t>的身份证明（适用于法定代表人、单位负责人</w:t>
      </w:r>
      <w:r>
        <w:rPr>
          <w:rFonts w:hint="eastAsia" w:ascii="仿宋" w:hAnsi="仿宋" w:eastAsia="仿宋" w:cs="仿宋"/>
          <w:b/>
          <w:color w:val="auto"/>
          <w:sz w:val="30"/>
          <w:szCs w:val="30"/>
          <w:highlight w:val="none"/>
          <w:lang w:eastAsia="zh-CN"/>
        </w:rPr>
        <w:t>或</w:t>
      </w:r>
      <w:r>
        <w:rPr>
          <w:rFonts w:hint="eastAsia" w:ascii="仿宋" w:hAnsi="仿宋" w:eastAsia="仿宋" w:cs="仿宋"/>
          <w:b/>
          <w:color w:val="auto"/>
          <w:sz w:val="30"/>
          <w:szCs w:val="30"/>
          <w:highlight w:val="none"/>
        </w:rPr>
        <w:t>自然人本人代表投标人参加投标）</w:t>
      </w:r>
    </w:p>
    <w:p>
      <w:pPr>
        <w:pStyle w:val="97"/>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jc w:val="center"/>
        </w:trPr>
        <w:tc>
          <w:tcPr>
            <w:tcW w:w="9207" w:type="dxa"/>
          </w:tcPr>
          <w:p>
            <w:pPr>
              <w:pStyle w:val="97"/>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97"/>
              <w:adjustRightInd w:val="0"/>
              <w:spacing w:line="360" w:lineRule="auto"/>
              <w:rPr>
                <w:rFonts w:ascii="仿宋" w:hAnsi="仿宋" w:eastAsia="仿宋" w:cs="仿宋"/>
                <w:bCs/>
                <w:color w:val="auto"/>
                <w:sz w:val="24"/>
                <w:highlight w:val="none"/>
              </w:rPr>
            </w:pPr>
          </w:p>
        </w:tc>
      </w:tr>
    </w:tbl>
    <w:p>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pStyle w:val="65"/>
        <w:rPr>
          <w:rFonts w:ascii="仿宋" w:hAnsi="仿宋" w:eastAsia="仿宋" w:cs="仿宋"/>
          <w:color w:val="auto"/>
          <w:kern w:val="0"/>
          <w:highlight w:val="none"/>
        </w:rPr>
      </w:pPr>
    </w:p>
    <w:p>
      <w:pPr>
        <w:rPr>
          <w:rFonts w:ascii="仿宋" w:hAnsi="仿宋" w:eastAsia="仿宋" w:cs="仿宋"/>
          <w:color w:val="auto"/>
          <w:highlight w:val="none"/>
          <w:lang w:val="zh-CN"/>
        </w:rPr>
      </w:pPr>
    </w:p>
    <w:p>
      <w:pPr>
        <w:jc w:val="left"/>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三、符合性审查资料</w:t>
      </w:r>
    </w:p>
    <w:p>
      <w:pPr>
        <w:jc w:val="center"/>
        <w:rPr>
          <w:rFonts w:ascii="仿宋" w:hAnsi="仿宋" w:eastAsia="仿宋" w:cs="仿宋"/>
          <w:b/>
          <w:color w:val="auto"/>
          <w:kern w:val="0"/>
          <w:sz w:val="32"/>
          <w:szCs w:val="32"/>
          <w:highlight w:val="none"/>
        </w:rPr>
      </w:pP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rPr>
                <w:rFonts w:ascii="仿宋" w:hAnsi="仿宋" w:eastAsia="仿宋" w:cs="仿宋"/>
                <w:color w:val="auto"/>
                <w:sz w:val="24"/>
                <w:highlight w:val="none"/>
              </w:rPr>
            </w:pPr>
          </w:p>
          <w:p>
            <w:pPr>
              <w:rPr>
                <w:rFonts w:ascii="仿宋" w:hAnsi="仿宋" w:eastAsia="仿宋" w:cs="仿宋"/>
                <w:color w:val="auto"/>
                <w:highlight w:val="none"/>
              </w:rPr>
            </w:pPr>
            <w:r>
              <w:rPr>
                <w:rFonts w:hint="eastAsia" w:ascii="仿宋" w:hAnsi="仿宋" w:eastAsia="仿宋" w:cs="仿宋"/>
                <w:color w:val="auto"/>
                <w:sz w:val="24"/>
                <w:highlight w:val="none"/>
              </w:rPr>
              <w:t>投标文件相关签署、盖章页面。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vAlign w:val="center"/>
          </w:tcPr>
          <w:p>
            <w:pPr>
              <w:rPr>
                <w:rFonts w:ascii="仿宋" w:hAnsi="仿宋" w:eastAsia="仿宋" w:cs="仿宋"/>
                <w:color w:val="auto"/>
                <w:sz w:val="24"/>
                <w:highlight w:val="none"/>
              </w:rPr>
            </w:pPr>
          </w:p>
          <w:p>
            <w:pPr>
              <w:rPr>
                <w:rFonts w:ascii="仿宋" w:hAnsi="仿宋" w:eastAsia="仿宋" w:cs="仿宋"/>
                <w:color w:val="auto"/>
                <w:sz w:val="24"/>
                <w:highlight w:val="none"/>
              </w:rPr>
            </w:pPr>
          </w:p>
          <w:p>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pStyle w:val="2"/>
              <w:jc w:val="both"/>
              <w:rPr>
                <w:rFonts w:ascii="仿宋" w:eastAsia="仿宋" w:cs="仿宋"/>
                <w:color w:val="auto"/>
                <w:sz w:val="24"/>
                <w:highlight w:val="none"/>
              </w:rPr>
            </w:pPr>
            <w:r>
              <w:rPr>
                <w:rFonts w:hint="eastAsia" w:ascii="仿宋" w:eastAsia="仿宋" w:cs="仿宋"/>
                <w:b w:val="0"/>
                <w:bCs w:val="0"/>
                <w:color w:val="auto"/>
                <w:sz w:val="24"/>
                <w:szCs w:val="24"/>
                <w:highlight w:val="none"/>
                <w:lang w:val="en-US"/>
              </w:rPr>
              <w:t>第</w:t>
            </w:r>
            <w:r>
              <w:rPr>
                <w:rFonts w:hint="eastAsia" w:ascii="仿宋" w:eastAsia="仿宋" w:cs="仿宋"/>
                <w:b w:val="0"/>
                <w:bCs w:val="0"/>
                <w:color w:val="auto"/>
                <w:sz w:val="24"/>
                <w:szCs w:val="24"/>
                <w:highlight w:val="none"/>
                <w:u w:val="single"/>
                <w:lang w:val="en-US"/>
              </w:rPr>
              <w:t xml:space="preserve">  </w:t>
            </w:r>
            <w:r>
              <w:rPr>
                <w:rFonts w:hint="eastAsia" w:ascii="仿宋" w:eastAsia="仿宋" w:cs="仿宋"/>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详见招标文件</w:t>
            </w:r>
          </w:p>
        </w:tc>
        <w:tc>
          <w:tcPr>
            <w:tcW w:w="1418"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四、评标标准相应的商务技术资料</w:t>
      </w:r>
    </w:p>
    <w:p>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7"/>
        <w:tblpPr w:leftFromText="180" w:rightFromText="180" w:vertAnchor="text" w:horzAnchor="page" w:tblpX="1031" w:tblpY="126"/>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399"/>
        <w:gridCol w:w="1344"/>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835" w:type="dxa"/>
            <w:vAlign w:val="center"/>
          </w:tcPr>
          <w:p>
            <w:pPr>
              <w:spacing w:line="360" w:lineRule="auto"/>
              <w:jc w:val="center"/>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5399" w:type="dxa"/>
            <w:vAlign w:val="center"/>
          </w:tcPr>
          <w:p>
            <w:pPr>
              <w:spacing w:line="360" w:lineRule="auto"/>
              <w:ind w:firstLine="1560" w:firstLineChars="650"/>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评标标准</w:t>
            </w:r>
          </w:p>
        </w:tc>
        <w:tc>
          <w:tcPr>
            <w:tcW w:w="1344" w:type="dxa"/>
            <w:vAlign w:val="center"/>
          </w:tcPr>
          <w:p>
            <w:pPr>
              <w:spacing w:line="360" w:lineRule="auto"/>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自评分值</w:t>
            </w:r>
          </w:p>
        </w:tc>
        <w:tc>
          <w:tcPr>
            <w:tcW w:w="1890" w:type="dxa"/>
          </w:tcPr>
          <w:p>
            <w:pPr>
              <w:spacing w:line="360" w:lineRule="auto"/>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投标文件中评标标准相应的商务技术资料目录对应页面范围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35" w:type="dxa"/>
            <w:vAlign w:val="center"/>
          </w:tcPr>
          <w:p>
            <w:pPr>
              <w:spacing w:line="360" w:lineRule="auto"/>
              <w:ind w:firstLine="360" w:firstLineChars="150"/>
              <w:jc w:val="left"/>
              <w:outlineLvl w:val="0"/>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5399" w:type="dxa"/>
            <w:vAlign w:val="center"/>
          </w:tcPr>
          <w:p>
            <w:pPr>
              <w:spacing w:line="360" w:lineRule="auto"/>
              <w:outlineLvl w:val="0"/>
              <w:rPr>
                <w:rFonts w:ascii="仿宋" w:hAnsi="仿宋" w:eastAsia="仿宋" w:cs="仿宋"/>
                <w:color w:val="auto"/>
                <w:sz w:val="24"/>
                <w:highlight w:val="none"/>
              </w:rPr>
            </w:pPr>
          </w:p>
        </w:tc>
        <w:tc>
          <w:tcPr>
            <w:tcW w:w="1344" w:type="dxa"/>
          </w:tcPr>
          <w:p>
            <w:pPr>
              <w:rPr>
                <w:rFonts w:ascii="仿宋" w:hAnsi="仿宋" w:eastAsia="仿宋" w:cs="仿宋"/>
                <w:color w:val="auto"/>
                <w:highlight w:val="none"/>
              </w:rPr>
            </w:pPr>
          </w:p>
          <w:p>
            <w:pPr>
              <w:spacing w:line="360" w:lineRule="auto"/>
              <w:ind w:firstLine="240" w:firstLineChars="100"/>
              <w:outlineLvl w:val="0"/>
              <w:rPr>
                <w:rFonts w:ascii="仿宋" w:hAnsi="仿宋" w:eastAsia="仿宋" w:cs="仿宋"/>
                <w:color w:val="auto"/>
                <w:sz w:val="24"/>
                <w:highlight w:val="none"/>
              </w:rPr>
            </w:pPr>
          </w:p>
        </w:tc>
        <w:tc>
          <w:tcPr>
            <w:tcW w:w="1890" w:type="dxa"/>
            <w:vAlign w:val="center"/>
          </w:tcPr>
          <w:p>
            <w:pPr>
              <w:spacing w:line="360" w:lineRule="auto"/>
              <w:jc w:val="center"/>
              <w:outlineLvl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35" w:type="dxa"/>
            <w:vAlign w:val="center"/>
          </w:tcPr>
          <w:p>
            <w:pPr>
              <w:spacing w:line="360" w:lineRule="auto"/>
              <w:ind w:firstLine="360" w:firstLineChars="150"/>
              <w:jc w:val="left"/>
              <w:outlineLvl w:val="0"/>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399" w:type="dxa"/>
            <w:vAlign w:val="center"/>
          </w:tcPr>
          <w:p>
            <w:pPr>
              <w:spacing w:line="360" w:lineRule="auto"/>
              <w:outlineLvl w:val="0"/>
              <w:rPr>
                <w:rFonts w:ascii="仿宋" w:hAnsi="仿宋" w:eastAsia="仿宋" w:cs="仿宋"/>
                <w:color w:val="auto"/>
                <w:sz w:val="24"/>
                <w:highlight w:val="none"/>
              </w:rPr>
            </w:pPr>
          </w:p>
        </w:tc>
        <w:tc>
          <w:tcPr>
            <w:tcW w:w="1344" w:type="dxa"/>
          </w:tcPr>
          <w:p>
            <w:pPr>
              <w:rPr>
                <w:rFonts w:ascii="仿宋" w:hAnsi="仿宋" w:eastAsia="仿宋" w:cs="仿宋"/>
                <w:color w:val="auto"/>
                <w:highlight w:val="none"/>
              </w:rPr>
            </w:pPr>
          </w:p>
          <w:p>
            <w:pPr>
              <w:spacing w:line="360" w:lineRule="auto"/>
              <w:ind w:firstLine="240" w:firstLineChars="100"/>
              <w:outlineLvl w:val="0"/>
              <w:rPr>
                <w:rFonts w:ascii="仿宋" w:hAnsi="仿宋" w:eastAsia="仿宋" w:cs="仿宋"/>
                <w:color w:val="auto"/>
                <w:sz w:val="24"/>
                <w:highlight w:val="none"/>
              </w:rPr>
            </w:pPr>
          </w:p>
        </w:tc>
        <w:tc>
          <w:tcPr>
            <w:tcW w:w="1890" w:type="dxa"/>
          </w:tcPr>
          <w:p>
            <w:pPr>
              <w:spacing w:line="360" w:lineRule="auto"/>
              <w:outlineLvl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spacing w:line="360" w:lineRule="auto"/>
              <w:ind w:firstLine="360" w:firstLineChars="150"/>
              <w:jc w:val="left"/>
              <w:outlineLvl w:val="0"/>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5399" w:type="dxa"/>
            <w:vAlign w:val="center"/>
          </w:tcPr>
          <w:p>
            <w:pPr>
              <w:spacing w:line="360" w:lineRule="auto"/>
              <w:outlineLvl w:val="0"/>
              <w:rPr>
                <w:rFonts w:ascii="仿宋" w:hAnsi="仿宋" w:eastAsia="仿宋" w:cs="仿宋"/>
                <w:color w:val="auto"/>
                <w:sz w:val="24"/>
                <w:highlight w:val="none"/>
              </w:rPr>
            </w:pPr>
          </w:p>
        </w:tc>
        <w:tc>
          <w:tcPr>
            <w:tcW w:w="1344" w:type="dxa"/>
          </w:tcPr>
          <w:p>
            <w:pPr>
              <w:rPr>
                <w:rFonts w:ascii="仿宋" w:hAnsi="仿宋" w:eastAsia="仿宋" w:cs="仿宋"/>
                <w:color w:val="auto"/>
                <w:highlight w:val="none"/>
              </w:rPr>
            </w:pPr>
          </w:p>
          <w:p>
            <w:pPr>
              <w:spacing w:line="360" w:lineRule="auto"/>
              <w:ind w:firstLine="240" w:firstLineChars="100"/>
              <w:outlineLvl w:val="0"/>
              <w:rPr>
                <w:rFonts w:ascii="仿宋" w:hAnsi="仿宋" w:eastAsia="仿宋" w:cs="仿宋"/>
                <w:color w:val="auto"/>
                <w:sz w:val="24"/>
                <w:highlight w:val="none"/>
              </w:rPr>
            </w:pPr>
          </w:p>
        </w:tc>
        <w:tc>
          <w:tcPr>
            <w:tcW w:w="1890" w:type="dxa"/>
          </w:tcPr>
          <w:p>
            <w:pPr>
              <w:spacing w:line="360" w:lineRule="auto"/>
              <w:outlineLvl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35" w:type="dxa"/>
            <w:vAlign w:val="center"/>
          </w:tcPr>
          <w:p>
            <w:pPr>
              <w:rPr>
                <w:rFonts w:ascii="仿宋" w:hAnsi="仿宋" w:eastAsia="仿宋" w:cs="仿宋"/>
                <w:color w:val="auto"/>
                <w:highlight w:val="none"/>
              </w:rPr>
            </w:pPr>
            <w:r>
              <w:rPr>
                <w:rFonts w:hint="eastAsia" w:ascii="仿宋" w:hAnsi="仿宋" w:eastAsia="仿宋" w:cs="仿宋"/>
                <w:color w:val="auto"/>
                <w:highlight w:val="none"/>
              </w:rPr>
              <w:t>……</w:t>
            </w:r>
          </w:p>
        </w:tc>
        <w:tc>
          <w:tcPr>
            <w:tcW w:w="5399" w:type="dxa"/>
            <w:vAlign w:val="center"/>
          </w:tcPr>
          <w:p>
            <w:pPr>
              <w:rPr>
                <w:rFonts w:ascii="仿宋" w:hAnsi="仿宋" w:eastAsia="仿宋" w:cs="仿宋"/>
                <w:color w:val="auto"/>
                <w:highlight w:val="none"/>
              </w:rPr>
            </w:pPr>
          </w:p>
        </w:tc>
        <w:tc>
          <w:tcPr>
            <w:tcW w:w="1344" w:type="dxa"/>
          </w:tcPr>
          <w:p>
            <w:pPr>
              <w:rPr>
                <w:rFonts w:ascii="仿宋" w:hAnsi="仿宋" w:eastAsia="仿宋" w:cs="仿宋"/>
                <w:color w:val="auto"/>
                <w:highlight w:val="none"/>
              </w:rPr>
            </w:pPr>
          </w:p>
          <w:p>
            <w:pPr>
              <w:rPr>
                <w:rFonts w:ascii="仿宋" w:hAnsi="仿宋" w:eastAsia="仿宋" w:cs="仿宋"/>
                <w:color w:val="auto"/>
                <w:highlight w:val="none"/>
              </w:rPr>
            </w:pPr>
          </w:p>
        </w:tc>
        <w:tc>
          <w:tcPr>
            <w:tcW w:w="1890" w:type="dxa"/>
          </w:tcPr>
          <w:p>
            <w:pPr>
              <w:rPr>
                <w:rFonts w:ascii="仿宋" w:hAnsi="仿宋" w:eastAsia="仿宋" w:cs="仿宋"/>
                <w:color w:val="auto"/>
                <w:highlight w:val="none"/>
              </w:rPr>
            </w:pPr>
          </w:p>
        </w:tc>
      </w:tr>
    </w:tbl>
    <w:p>
      <w:pPr>
        <w:jc w:val="center"/>
        <w:rPr>
          <w:rFonts w:ascii="仿宋" w:hAnsi="仿宋" w:eastAsia="仿宋" w:cs="仿宋"/>
          <w:b/>
          <w:color w:val="auto"/>
          <w:kern w:val="0"/>
          <w:sz w:val="32"/>
          <w:szCs w:val="32"/>
          <w:highlight w:val="none"/>
        </w:rPr>
      </w:pPr>
    </w:p>
    <w:p>
      <w:pPr>
        <w:pStyle w:val="24"/>
        <w:rPr>
          <w:rFonts w:ascii="仿宋" w:hAnsi="仿宋" w:eastAsia="仿宋" w:cs="仿宋"/>
          <w:color w:val="auto"/>
          <w:highlight w:val="none"/>
        </w:rPr>
      </w:pPr>
    </w:p>
    <w:p>
      <w:pPr>
        <w:pStyle w:val="66"/>
        <w:ind w:firstLine="420"/>
        <w:rPr>
          <w:rFonts w:ascii="仿宋" w:hAnsi="仿宋" w:eastAsia="仿宋" w:cs="仿宋"/>
          <w:color w:val="auto"/>
          <w:highlight w:val="none"/>
        </w:rPr>
      </w:pPr>
    </w:p>
    <w:p>
      <w:pPr>
        <w:pStyle w:val="65"/>
        <w:rPr>
          <w:rFonts w:ascii="仿宋" w:hAnsi="仿宋" w:eastAsia="仿宋" w:cs="仿宋"/>
          <w:color w:val="auto"/>
          <w:highlight w:val="none"/>
        </w:rPr>
      </w:pPr>
    </w:p>
    <w:p>
      <w:pPr>
        <w:rPr>
          <w:rFonts w:ascii="仿宋" w:hAnsi="仿宋" w:eastAsia="仿宋" w:cs="仿宋"/>
          <w:color w:val="auto"/>
          <w:highlight w:val="none"/>
        </w:rPr>
      </w:pPr>
    </w:p>
    <w:p>
      <w:pPr>
        <w:pStyle w:val="24"/>
        <w:rPr>
          <w:rFonts w:ascii="仿宋" w:hAnsi="仿宋" w:eastAsia="仿宋" w:cs="仿宋"/>
          <w:color w:val="auto"/>
          <w:highlight w:val="none"/>
        </w:rPr>
      </w:pPr>
    </w:p>
    <w:p>
      <w:pPr>
        <w:pStyle w:val="66"/>
        <w:ind w:firstLine="420"/>
        <w:rPr>
          <w:rFonts w:ascii="仿宋" w:hAnsi="仿宋" w:eastAsia="仿宋" w:cs="仿宋"/>
          <w:color w:val="auto"/>
          <w:highlight w:val="none"/>
        </w:rPr>
      </w:pPr>
    </w:p>
    <w:p>
      <w:pPr>
        <w:pStyle w:val="65"/>
        <w:rPr>
          <w:rFonts w:ascii="仿宋" w:hAnsi="仿宋" w:eastAsia="仿宋" w:cs="仿宋"/>
          <w:color w:val="auto"/>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pStyle w:val="84"/>
        <w:rPr>
          <w:rFonts w:ascii="仿宋" w:hAnsi="仿宋" w:eastAsia="仿宋" w:cs="仿宋"/>
          <w:color w:val="auto"/>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959" w:type="dxa"/>
            <w:vAlign w:val="center"/>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center"/>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center"/>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center"/>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959" w:type="dxa"/>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center"/>
          </w:tcPr>
          <w:p>
            <w:pPr>
              <w:jc w:val="center"/>
              <w:rPr>
                <w:rFonts w:ascii="仿宋" w:hAnsi="仿宋" w:eastAsia="仿宋" w:cs="仿宋"/>
                <w:b/>
                <w:color w:val="auto"/>
                <w:kern w:val="0"/>
                <w:sz w:val="32"/>
                <w:szCs w:val="32"/>
                <w:highlight w:val="none"/>
              </w:rPr>
            </w:pPr>
          </w:p>
        </w:tc>
        <w:tc>
          <w:tcPr>
            <w:tcW w:w="3546" w:type="dxa"/>
            <w:vAlign w:val="center"/>
          </w:tcPr>
          <w:p>
            <w:pPr>
              <w:jc w:val="center"/>
              <w:rPr>
                <w:rFonts w:ascii="仿宋" w:hAnsi="仿宋" w:eastAsia="仿宋" w:cs="仿宋"/>
                <w:b/>
                <w:color w:val="auto"/>
                <w:kern w:val="0"/>
                <w:sz w:val="32"/>
                <w:szCs w:val="32"/>
                <w:highlight w:val="none"/>
              </w:rPr>
            </w:pPr>
          </w:p>
        </w:tc>
        <w:tc>
          <w:tcPr>
            <w:tcW w:w="1276" w:type="dxa"/>
            <w:vAlign w:val="center"/>
          </w:tcPr>
          <w:p>
            <w:pPr>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959" w:type="dxa"/>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center"/>
          </w:tcPr>
          <w:p>
            <w:pPr>
              <w:jc w:val="center"/>
              <w:rPr>
                <w:rFonts w:ascii="仿宋" w:hAnsi="仿宋" w:eastAsia="仿宋" w:cs="仿宋"/>
                <w:b/>
                <w:color w:val="auto"/>
                <w:kern w:val="0"/>
                <w:sz w:val="32"/>
                <w:szCs w:val="32"/>
                <w:highlight w:val="none"/>
              </w:rPr>
            </w:pPr>
          </w:p>
        </w:tc>
        <w:tc>
          <w:tcPr>
            <w:tcW w:w="3546" w:type="dxa"/>
            <w:vAlign w:val="center"/>
          </w:tcPr>
          <w:p>
            <w:pPr>
              <w:jc w:val="center"/>
              <w:rPr>
                <w:rFonts w:ascii="仿宋" w:hAnsi="仿宋" w:eastAsia="仿宋" w:cs="仿宋"/>
                <w:b/>
                <w:color w:val="auto"/>
                <w:kern w:val="0"/>
                <w:sz w:val="32"/>
                <w:szCs w:val="32"/>
                <w:highlight w:val="none"/>
              </w:rPr>
            </w:pPr>
          </w:p>
        </w:tc>
        <w:tc>
          <w:tcPr>
            <w:tcW w:w="1276" w:type="dxa"/>
            <w:vAlign w:val="center"/>
          </w:tcPr>
          <w:p>
            <w:pPr>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59" w:type="dxa"/>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center"/>
          </w:tcPr>
          <w:p>
            <w:pPr>
              <w:jc w:val="center"/>
              <w:rPr>
                <w:rFonts w:ascii="仿宋" w:hAnsi="仿宋" w:eastAsia="仿宋" w:cs="仿宋"/>
                <w:b/>
                <w:color w:val="auto"/>
                <w:kern w:val="0"/>
                <w:sz w:val="32"/>
                <w:szCs w:val="32"/>
                <w:highlight w:val="none"/>
              </w:rPr>
            </w:pPr>
          </w:p>
        </w:tc>
        <w:tc>
          <w:tcPr>
            <w:tcW w:w="3546" w:type="dxa"/>
            <w:vAlign w:val="center"/>
          </w:tcPr>
          <w:p>
            <w:pPr>
              <w:jc w:val="center"/>
              <w:rPr>
                <w:rFonts w:ascii="仿宋" w:hAnsi="仿宋" w:eastAsia="仿宋" w:cs="仿宋"/>
                <w:b/>
                <w:color w:val="auto"/>
                <w:kern w:val="0"/>
                <w:sz w:val="32"/>
                <w:szCs w:val="32"/>
                <w:highlight w:val="none"/>
              </w:rPr>
            </w:pPr>
          </w:p>
        </w:tc>
        <w:tc>
          <w:tcPr>
            <w:tcW w:w="1276" w:type="dxa"/>
            <w:vAlign w:val="center"/>
          </w:tcPr>
          <w:p>
            <w:pPr>
              <w:jc w:val="center"/>
              <w:rPr>
                <w:rFonts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投标人保证：除商务技术偏离表列出的偏离外，投标人响应招标文件的全部要求。</w:t>
      </w:r>
      <w:r>
        <w:rPr>
          <w:rFonts w:hint="eastAsia" w:ascii="仿宋" w:hAnsi="仿宋" w:eastAsia="仿宋" w:cs="仿宋"/>
          <w:color w:val="auto"/>
          <w:kern w:val="0"/>
          <w:sz w:val="24"/>
          <w:highlight w:val="none"/>
          <w:lang w:eastAsia="zh-CN"/>
        </w:rPr>
        <w:t>须对应采购清单及技术要求逐条一一响应。</w:t>
      </w:r>
    </w:p>
    <w:p>
      <w:pPr>
        <w:pStyle w:val="27"/>
        <w:rPr>
          <w:rFonts w:ascii="仿宋" w:hAnsi="仿宋" w:eastAsia="仿宋" w:cs="仿宋"/>
          <w:color w:val="auto"/>
          <w:highlight w:val="none"/>
        </w:rPr>
      </w:pPr>
    </w:p>
    <w:p>
      <w:pPr>
        <w:jc w:val="center"/>
        <w:rPr>
          <w:rFonts w:ascii="仿宋" w:hAnsi="仿宋" w:eastAsia="仿宋" w:cs="仿宋"/>
          <w:b/>
          <w:color w:val="auto"/>
          <w:kern w:val="0"/>
          <w:sz w:val="32"/>
          <w:szCs w:val="32"/>
          <w:highlight w:val="none"/>
        </w:rPr>
      </w:pPr>
    </w:p>
    <w:p>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ind w:firstLine="2891" w:firstLineChars="900"/>
        <w:rPr>
          <w:rFonts w:ascii="仿宋" w:hAnsi="仿宋" w:eastAsia="仿宋" w:cs="仿宋"/>
          <w:b/>
          <w:bCs/>
          <w:color w:val="auto"/>
          <w:sz w:val="32"/>
          <w:szCs w:val="32"/>
          <w:highlight w:val="none"/>
        </w:rPr>
      </w:pPr>
    </w:p>
    <w:p>
      <w:pPr>
        <w:ind w:firstLine="2891" w:firstLineChars="900"/>
        <w:rPr>
          <w:rFonts w:ascii="仿宋" w:hAnsi="仿宋" w:eastAsia="仿宋" w:cs="仿宋"/>
          <w:b/>
          <w:bCs/>
          <w:color w:val="auto"/>
          <w:sz w:val="32"/>
          <w:szCs w:val="32"/>
          <w:highlight w:val="none"/>
        </w:rPr>
      </w:pPr>
    </w:p>
    <w:p>
      <w:pPr>
        <w:ind w:firstLine="2891" w:firstLineChars="900"/>
        <w:rPr>
          <w:rFonts w:ascii="仿宋" w:hAnsi="仿宋" w:eastAsia="仿宋" w:cs="仿宋"/>
          <w:b/>
          <w:bCs/>
          <w:color w:val="auto"/>
          <w:sz w:val="32"/>
          <w:szCs w:val="32"/>
          <w:highlight w:val="none"/>
        </w:rPr>
      </w:pPr>
    </w:p>
    <w:p>
      <w:pPr>
        <w:ind w:firstLine="2891" w:firstLineChars="900"/>
        <w:rPr>
          <w:rFonts w:ascii="仿宋" w:hAnsi="仿宋" w:eastAsia="仿宋" w:cs="仿宋"/>
          <w:b/>
          <w:bCs/>
          <w:color w:val="auto"/>
          <w:sz w:val="32"/>
          <w:szCs w:val="32"/>
          <w:highlight w:val="none"/>
        </w:rPr>
      </w:pPr>
    </w:p>
    <w:p>
      <w:pPr>
        <w:pStyle w:val="24"/>
        <w:ind w:firstLine="643"/>
        <w:rPr>
          <w:rFonts w:ascii="仿宋" w:hAnsi="仿宋" w:eastAsia="仿宋" w:cs="仿宋"/>
          <w:b/>
          <w:bCs/>
          <w:color w:val="auto"/>
          <w:sz w:val="32"/>
          <w:szCs w:val="32"/>
          <w:highlight w:val="none"/>
        </w:rPr>
      </w:pPr>
    </w:p>
    <w:p>
      <w:pPr>
        <w:pStyle w:val="66"/>
        <w:ind w:firstLine="643"/>
        <w:rPr>
          <w:rFonts w:ascii="仿宋" w:hAnsi="仿宋" w:eastAsia="仿宋" w:cs="仿宋"/>
          <w:b/>
          <w:bCs/>
          <w:color w:val="auto"/>
          <w:sz w:val="32"/>
          <w:szCs w:val="32"/>
          <w:highlight w:val="none"/>
        </w:rPr>
      </w:pPr>
    </w:p>
    <w:p>
      <w:pPr>
        <w:pStyle w:val="65"/>
        <w:rPr>
          <w:rFonts w:ascii="仿宋" w:hAnsi="仿宋" w:eastAsia="仿宋" w:cs="仿宋"/>
          <w:b/>
          <w:bCs/>
          <w:color w:val="auto"/>
          <w:sz w:val="32"/>
          <w:szCs w:val="32"/>
          <w:highlight w:val="none"/>
        </w:rPr>
      </w:pPr>
    </w:p>
    <w:p>
      <w:pPr>
        <w:rPr>
          <w:rFonts w:ascii="仿宋" w:hAnsi="仿宋" w:eastAsia="仿宋" w:cs="仿宋"/>
          <w:b/>
          <w:bCs/>
          <w:color w:val="auto"/>
          <w:sz w:val="32"/>
          <w:szCs w:val="32"/>
          <w:highlight w:val="none"/>
        </w:rPr>
      </w:pPr>
    </w:p>
    <w:p>
      <w:pPr>
        <w:ind w:firstLine="2891" w:firstLineChars="900"/>
        <w:rPr>
          <w:rFonts w:ascii="仿宋" w:hAnsi="仿宋" w:eastAsia="仿宋" w:cs="仿宋"/>
          <w:b/>
          <w:bCs/>
          <w:color w:val="auto"/>
          <w:sz w:val="32"/>
          <w:szCs w:val="32"/>
          <w:highlight w:val="none"/>
        </w:rPr>
      </w:pPr>
    </w:p>
    <w:p>
      <w:pPr>
        <w:ind w:firstLine="2891" w:firstLineChars="900"/>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六、所投产品具体配置表</w:t>
      </w:r>
    </w:p>
    <w:p>
      <w:pPr>
        <w:spacing w:line="360" w:lineRule="auto"/>
        <w:ind w:firstLine="482" w:firstLineChars="200"/>
        <w:rPr>
          <w:rFonts w:ascii="仿宋" w:hAnsi="仿宋" w:eastAsia="仿宋" w:cs="仿宋"/>
          <w:b/>
          <w:bCs/>
          <w:color w:val="auto"/>
          <w:sz w:val="24"/>
          <w:highlight w:val="none"/>
        </w:rPr>
      </w:pP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所投产品具体配置表：</w:t>
      </w:r>
      <w:r>
        <w:rPr>
          <w:rFonts w:hint="eastAsia" w:ascii="仿宋" w:hAnsi="仿宋" w:eastAsia="仿宋" w:cs="仿宋"/>
          <w:color w:val="auto"/>
          <w:sz w:val="24"/>
          <w:highlight w:val="none"/>
        </w:rPr>
        <w:t>详细列明所投产品设备清单，完整配置方案及技术指标，项目的主要设备必须明确所投产品的</w:t>
      </w:r>
      <w:r>
        <w:rPr>
          <w:rFonts w:hint="eastAsia" w:ascii="仿宋" w:hAnsi="仿宋" w:eastAsia="仿宋" w:cs="仿宋"/>
          <w:b/>
          <w:bCs/>
          <w:color w:val="auto"/>
          <w:sz w:val="24"/>
          <w:highlight w:val="none"/>
        </w:rPr>
        <w:t>品牌</w:t>
      </w:r>
      <w:r>
        <w:rPr>
          <w:rFonts w:hint="eastAsia" w:ascii="仿宋" w:hAnsi="仿宋" w:eastAsia="仿宋" w:cs="仿宋"/>
          <w:color w:val="auto"/>
          <w:sz w:val="24"/>
          <w:highlight w:val="none"/>
        </w:rPr>
        <w:t>、规格型号、材质及具体技术指标，任何含糊不清的表述对评标结果的影响将是投标人的责任；</w:t>
      </w:r>
    </w:p>
    <w:p>
      <w:pPr>
        <w:numPr>
          <w:ilvl w:val="255"/>
          <w:numId w:val="0"/>
        </w:num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p>
    <w:tbl>
      <w:tblPr>
        <w:tblStyle w:val="67"/>
        <w:tblW w:w="97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888"/>
        <w:gridCol w:w="2190"/>
        <w:gridCol w:w="1020"/>
        <w:gridCol w:w="1050"/>
        <w:gridCol w:w="1052"/>
        <w:gridCol w:w="7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36"/>
              <w:spacing w:line="360" w:lineRule="auto"/>
              <w:jc w:val="center"/>
              <w:rPr>
                <w:rFonts w:ascii="仿宋" w:hAnsi="仿宋" w:eastAsia="仿宋" w:cs="仿宋"/>
                <w:b/>
                <w:bCs/>
                <w:color w:val="auto"/>
                <w:sz w:val="24"/>
                <w:szCs w:val="22"/>
                <w:highlight w:val="none"/>
              </w:rPr>
            </w:pPr>
            <w:r>
              <w:rPr>
                <w:rFonts w:hint="eastAsia" w:ascii="仿宋" w:hAnsi="仿宋" w:eastAsia="仿宋" w:cs="仿宋"/>
                <w:b/>
                <w:bCs/>
                <w:color w:val="auto"/>
                <w:sz w:val="24"/>
                <w:szCs w:val="24"/>
                <w:highlight w:val="none"/>
              </w:rPr>
              <w:t>序号</w:t>
            </w:r>
          </w:p>
        </w:tc>
        <w:tc>
          <w:tcPr>
            <w:tcW w:w="2888" w:type="dxa"/>
            <w:tcBorders>
              <w:top w:val="single" w:color="auto" w:sz="4" w:space="0"/>
              <w:left w:val="single" w:color="auto" w:sz="4" w:space="0"/>
              <w:bottom w:val="single" w:color="auto" w:sz="4" w:space="0"/>
              <w:right w:val="single" w:color="auto" w:sz="4" w:space="0"/>
            </w:tcBorders>
            <w:vAlign w:val="center"/>
          </w:tcPr>
          <w:p>
            <w:pPr>
              <w:pStyle w:val="36"/>
              <w:spacing w:line="360" w:lineRule="auto"/>
              <w:jc w:val="center"/>
              <w:rPr>
                <w:rFonts w:ascii="仿宋" w:hAnsi="仿宋" w:eastAsia="仿宋" w:cs="仿宋"/>
                <w:b/>
                <w:bCs/>
                <w:color w:val="auto"/>
                <w:sz w:val="24"/>
                <w:szCs w:val="22"/>
                <w:highlight w:val="none"/>
              </w:rPr>
            </w:pPr>
            <w:r>
              <w:rPr>
                <w:rFonts w:hint="eastAsia" w:ascii="仿宋" w:hAnsi="仿宋" w:eastAsia="仿宋" w:cs="仿宋"/>
                <w:b/>
                <w:bCs/>
                <w:color w:val="auto"/>
                <w:sz w:val="24"/>
                <w:szCs w:val="24"/>
                <w:highlight w:val="none"/>
              </w:rPr>
              <w:t>货物名称</w:t>
            </w:r>
          </w:p>
        </w:tc>
        <w:tc>
          <w:tcPr>
            <w:tcW w:w="2190" w:type="dxa"/>
            <w:tcBorders>
              <w:top w:val="single" w:color="auto" w:sz="4" w:space="0"/>
              <w:left w:val="single" w:color="auto" w:sz="4" w:space="0"/>
              <w:bottom w:val="single" w:color="auto" w:sz="4" w:space="0"/>
              <w:right w:val="single" w:color="auto" w:sz="4" w:space="0"/>
            </w:tcBorders>
            <w:vAlign w:val="center"/>
          </w:tcPr>
          <w:p>
            <w:pPr>
              <w:pStyle w:val="36"/>
              <w:spacing w:line="360"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型号规格配置</w:t>
            </w:r>
          </w:p>
          <w:p>
            <w:pPr>
              <w:pStyle w:val="36"/>
              <w:spacing w:line="360" w:lineRule="auto"/>
              <w:jc w:val="center"/>
              <w:rPr>
                <w:rFonts w:ascii="仿宋" w:hAnsi="仿宋" w:eastAsia="仿宋" w:cs="仿宋"/>
                <w:b/>
                <w:bCs/>
                <w:color w:val="auto"/>
                <w:sz w:val="24"/>
                <w:szCs w:val="22"/>
                <w:highlight w:val="none"/>
              </w:rPr>
            </w:pPr>
            <w:r>
              <w:rPr>
                <w:rFonts w:hint="eastAsia" w:ascii="仿宋" w:hAnsi="仿宋" w:eastAsia="仿宋" w:cs="仿宋"/>
                <w:b/>
                <w:bCs/>
                <w:color w:val="auto"/>
                <w:sz w:val="24"/>
                <w:szCs w:val="24"/>
                <w:highlight w:val="none"/>
              </w:rPr>
              <w:t>及技术参数</w:t>
            </w:r>
          </w:p>
        </w:tc>
        <w:tc>
          <w:tcPr>
            <w:tcW w:w="1020" w:type="dxa"/>
            <w:tcBorders>
              <w:top w:val="single" w:color="auto" w:sz="4" w:space="0"/>
              <w:left w:val="single" w:color="auto" w:sz="4" w:space="0"/>
              <w:bottom w:val="single" w:color="auto" w:sz="4" w:space="0"/>
              <w:right w:val="single" w:color="auto" w:sz="4" w:space="0"/>
            </w:tcBorders>
            <w:vAlign w:val="center"/>
          </w:tcPr>
          <w:p>
            <w:pPr>
              <w:pStyle w:val="36"/>
              <w:spacing w:line="360" w:lineRule="auto"/>
              <w:jc w:val="center"/>
              <w:rPr>
                <w:rFonts w:ascii="仿宋" w:hAnsi="仿宋" w:eastAsia="仿宋" w:cs="仿宋"/>
                <w:b/>
                <w:bCs/>
                <w:color w:val="auto"/>
                <w:sz w:val="24"/>
                <w:szCs w:val="22"/>
                <w:highlight w:val="none"/>
              </w:rPr>
            </w:pPr>
            <w:r>
              <w:rPr>
                <w:rFonts w:hint="eastAsia" w:ascii="仿宋" w:hAnsi="仿宋" w:eastAsia="仿宋" w:cs="仿宋"/>
                <w:b/>
                <w:bCs/>
                <w:color w:val="auto"/>
                <w:sz w:val="24"/>
                <w:szCs w:val="24"/>
                <w:highlight w:val="none"/>
              </w:rPr>
              <w:t>数量</w:t>
            </w:r>
          </w:p>
        </w:tc>
        <w:tc>
          <w:tcPr>
            <w:tcW w:w="1050" w:type="dxa"/>
            <w:tcBorders>
              <w:top w:val="single" w:color="auto" w:sz="4" w:space="0"/>
              <w:left w:val="single" w:color="auto" w:sz="4" w:space="0"/>
              <w:bottom w:val="single" w:color="auto" w:sz="4" w:space="0"/>
              <w:right w:val="single" w:color="auto" w:sz="4" w:space="0"/>
            </w:tcBorders>
            <w:vAlign w:val="center"/>
          </w:tcPr>
          <w:p>
            <w:pPr>
              <w:pStyle w:val="36"/>
              <w:spacing w:line="360"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品牌</w:t>
            </w:r>
          </w:p>
        </w:tc>
        <w:tc>
          <w:tcPr>
            <w:tcW w:w="1052" w:type="dxa"/>
            <w:tcBorders>
              <w:top w:val="single" w:color="auto" w:sz="4" w:space="0"/>
              <w:left w:val="single" w:color="auto" w:sz="4" w:space="0"/>
              <w:bottom w:val="single" w:color="auto" w:sz="4" w:space="0"/>
              <w:right w:val="single" w:color="auto" w:sz="4" w:space="0"/>
            </w:tcBorders>
            <w:vAlign w:val="center"/>
          </w:tcPr>
          <w:p>
            <w:pPr>
              <w:pStyle w:val="36"/>
              <w:spacing w:line="360"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产地</w:t>
            </w:r>
          </w:p>
        </w:tc>
        <w:tc>
          <w:tcPr>
            <w:tcW w:w="764" w:type="dxa"/>
            <w:tcBorders>
              <w:top w:val="single" w:color="auto" w:sz="4" w:space="0"/>
              <w:left w:val="single" w:color="auto" w:sz="4" w:space="0"/>
              <w:bottom w:val="single" w:color="auto" w:sz="4" w:space="0"/>
              <w:right w:val="single" w:color="auto" w:sz="4" w:space="0"/>
            </w:tcBorders>
            <w:vAlign w:val="center"/>
          </w:tcPr>
          <w:p>
            <w:pPr>
              <w:pStyle w:val="36"/>
              <w:spacing w:line="360"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2"/>
                <w:highlight w:val="none"/>
              </w:rPr>
            </w:pPr>
            <w:r>
              <w:rPr>
                <w:rFonts w:hint="eastAsia" w:ascii="仿宋" w:hAnsi="仿宋" w:eastAsia="仿宋" w:cs="仿宋"/>
                <w:color w:val="auto"/>
                <w:sz w:val="24"/>
                <w:szCs w:val="22"/>
                <w:highlight w:val="none"/>
              </w:rPr>
              <w:t>1</w:t>
            </w:r>
          </w:p>
        </w:tc>
        <w:tc>
          <w:tcPr>
            <w:tcW w:w="28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2"/>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2"/>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2"/>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2"/>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2"/>
                <w:highlight w:val="none"/>
              </w:rPr>
            </w:pPr>
            <w:r>
              <w:rPr>
                <w:rFonts w:hint="eastAsia" w:ascii="仿宋" w:hAnsi="仿宋" w:eastAsia="仿宋" w:cs="仿宋"/>
                <w:color w:val="auto"/>
                <w:sz w:val="24"/>
                <w:szCs w:val="22"/>
                <w:highlight w:val="none"/>
              </w:rPr>
              <w:t>2</w:t>
            </w:r>
          </w:p>
        </w:tc>
        <w:tc>
          <w:tcPr>
            <w:tcW w:w="28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2"/>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2"/>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2"/>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2"/>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2"/>
                <w:highlight w:val="none"/>
              </w:rPr>
            </w:pPr>
            <w:r>
              <w:rPr>
                <w:rFonts w:hint="eastAsia" w:ascii="仿宋" w:hAnsi="仿宋" w:eastAsia="仿宋" w:cs="仿宋"/>
                <w:color w:val="auto"/>
                <w:sz w:val="24"/>
                <w:szCs w:val="22"/>
                <w:highlight w:val="none"/>
              </w:rPr>
              <w:t>3</w:t>
            </w:r>
          </w:p>
        </w:tc>
        <w:tc>
          <w:tcPr>
            <w:tcW w:w="28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2"/>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2"/>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2"/>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2"/>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2"/>
                <w:highlight w:val="none"/>
              </w:rPr>
            </w:pPr>
            <w:r>
              <w:rPr>
                <w:rFonts w:hint="eastAsia" w:ascii="仿宋" w:hAnsi="仿宋" w:eastAsia="仿宋" w:cs="仿宋"/>
                <w:color w:val="auto"/>
                <w:sz w:val="24"/>
                <w:szCs w:val="22"/>
                <w:highlight w:val="none"/>
              </w:rPr>
              <w:t>4</w:t>
            </w:r>
          </w:p>
        </w:tc>
        <w:tc>
          <w:tcPr>
            <w:tcW w:w="28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2"/>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2"/>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2"/>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2"/>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2"/>
                <w:highlight w:val="none"/>
              </w:rPr>
            </w:pPr>
            <w:r>
              <w:rPr>
                <w:rFonts w:hint="eastAsia" w:ascii="仿宋" w:hAnsi="仿宋" w:eastAsia="仿宋" w:cs="仿宋"/>
                <w:color w:val="auto"/>
                <w:sz w:val="24"/>
                <w:szCs w:val="22"/>
                <w:highlight w:val="none"/>
              </w:rPr>
              <w:t>5</w:t>
            </w:r>
          </w:p>
        </w:tc>
        <w:tc>
          <w:tcPr>
            <w:tcW w:w="28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2"/>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2"/>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2"/>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2"/>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2"/>
                <w:highlight w:val="none"/>
              </w:rPr>
            </w:pPr>
          </w:p>
        </w:tc>
        <w:tc>
          <w:tcPr>
            <w:tcW w:w="28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2"/>
                <w:highlight w:val="none"/>
              </w:rPr>
            </w:pPr>
            <w:r>
              <w:rPr>
                <w:rFonts w:hint="eastAsia" w:ascii="仿宋" w:hAnsi="仿宋" w:eastAsia="仿宋" w:cs="仿宋"/>
                <w:color w:val="auto"/>
                <w:sz w:val="24"/>
                <w:szCs w:val="22"/>
                <w:highlight w:val="none"/>
              </w:rPr>
              <w:t>.......</w:t>
            </w:r>
          </w:p>
        </w:tc>
        <w:tc>
          <w:tcPr>
            <w:tcW w:w="21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2"/>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2"/>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2"/>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2"/>
                <w:highlight w:val="none"/>
              </w:rPr>
            </w:pPr>
          </w:p>
        </w:tc>
      </w:tr>
    </w:tbl>
    <w:p>
      <w:pPr>
        <w:snapToGrid w:val="0"/>
        <w:spacing w:line="360" w:lineRule="auto"/>
        <w:ind w:firstLine="241" w:firstLineChars="100"/>
        <w:rPr>
          <w:rFonts w:ascii="仿宋" w:hAnsi="仿宋" w:eastAsia="仿宋" w:cs="仿宋"/>
          <w:b/>
          <w:bCs/>
          <w:color w:val="auto"/>
          <w:sz w:val="24"/>
          <w:highlight w:val="none"/>
        </w:rPr>
      </w:pPr>
    </w:p>
    <w:p>
      <w:pPr>
        <w:snapToGrid w:val="0"/>
        <w:spacing w:line="360" w:lineRule="auto"/>
        <w:ind w:firstLine="241" w:firstLineChars="100"/>
        <w:rPr>
          <w:rFonts w:ascii="仿宋" w:hAnsi="仿宋" w:eastAsia="仿宋" w:cs="仿宋"/>
          <w:b/>
          <w:bCs/>
          <w:color w:val="auto"/>
          <w:sz w:val="24"/>
          <w:highlight w:val="none"/>
        </w:rPr>
      </w:pPr>
    </w:p>
    <w:p>
      <w:pPr>
        <w:autoSpaceDE w:val="0"/>
        <w:autoSpaceDN w:val="0"/>
        <w:snapToGrid w:val="0"/>
        <w:spacing w:line="360" w:lineRule="auto"/>
        <w:ind w:firstLine="5400" w:firstLineChars="225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        </w:t>
      </w:r>
    </w:p>
    <w:p>
      <w:pPr>
        <w:autoSpaceDE w:val="0"/>
        <w:autoSpaceDN w:val="0"/>
        <w:snapToGrid w:val="0"/>
        <w:spacing w:line="360" w:lineRule="auto"/>
        <w:ind w:left="5506" w:leftChars="2622" w:firstLine="600" w:firstLineChars="25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autoSpaceDE w:val="0"/>
        <w:autoSpaceDN w:val="0"/>
        <w:snapToGrid w:val="0"/>
        <w:spacing w:line="360" w:lineRule="auto"/>
        <w:ind w:firstLine="5160" w:firstLineChars="2150"/>
        <w:rPr>
          <w:rFonts w:ascii="仿宋" w:hAnsi="仿宋" w:eastAsia="仿宋" w:cs="仿宋"/>
          <w:color w:val="auto"/>
          <w:kern w:val="0"/>
          <w:sz w:val="24"/>
          <w:highlight w:val="none"/>
          <w:lang w:val="zh-CN"/>
        </w:rPr>
      </w:pPr>
    </w:p>
    <w:p>
      <w:pPr>
        <w:ind w:firstLine="2891" w:firstLineChars="900"/>
        <w:rPr>
          <w:rFonts w:ascii="仿宋" w:hAnsi="仿宋" w:eastAsia="仿宋" w:cs="仿宋"/>
          <w:b/>
          <w:color w:val="auto"/>
          <w:kern w:val="0"/>
          <w:sz w:val="32"/>
          <w:szCs w:val="32"/>
          <w:highlight w:val="none"/>
        </w:rPr>
      </w:pPr>
    </w:p>
    <w:p>
      <w:pPr>
        <w:pStyle w:val="84"/>
        <w:rPr>
          <w:rFonts w:ascii="仿宋" w:hAnsi="仿宋" w:eastAsia="仿宋" w:cs="仿宋"/>
          <w:b/>
          <w:color w:val="auto"/>
          <w:sz w:val="32"/>
          <w:szCs w:val="32"/>
          <w:highlight w:val="none"/>
        </w:rPr>
      </w:pPr>
    </w:p>
    <w:p>
      <w:pPr>
        <w:pStyle w:val="84"/>
        <w:rPr>
          <w:rFonts w:ascii="仿宋" w:hAnsi="仿宋" w:eastAsia="仿宋" w:cs="仿宋"/>
          <w:b/>
          <w:color w:val="auto"/>
          <w:sz w:val="32"/>
          <w:szCs w:val="32"/>
          <w:highlight w:val="none"/>
        </w:rPr>
      </w:pPr>
    </w:p>
    <w:p>
      <w:pPr>
        <w:pStyle w:val="84"/>
        <w:rPr>
          <w:rFonts w:ascii="仿宋" w:hAnsi="仿宋" w:eastAsia="仿宋" w:cs="仿宋"/>
          <w:b/>
          <w:color w:val="auto"/>
          <w:sz w:val="32"/>
          <w:szCs w:val="32"/>
          <w:highlight w:val="none"/>
        </w:rPr>
      </w:pPr>
    </w:p>
    <w:p>
      <w:pPr>
        <w:pStyle w:val="84"/>
        <w:rPr>
          <w:rFonts w:ascii="仿宋" w:hAnsi="仿宋" w:eastAsia="仿宋" w:cs="仿宋"/>
          <w:b/>
          <w:color w:val="auto"/>
          <w:sz w:val="32"/>
          <w:szCs w:val="32"/>
          <w:highlight w:val="none"/>
        </w:rPr>
      </w:pPr>
    </w:p>
    <w:p>
      <w:pPr>
        <w:pStyle w:val="84"/>
        <w:rPr>
          <w:rFonts w:ascii="仿宋" w:hAnsi="仿宋" w:eastAsia="仿宋" w:cs="仿宋"/>
          <w:b/>
          <w:color w:val="auto"/>
          <w:sz w:val="32"/>
          <w:szCs w:val="32"/>
          <w:highlight w:val="none"/>
        </w:rPr>
      </w:pPr>
    </w:p>
    <w:p>
      <w:pPr>
        <w:pStyle w:val="84"/>
        <w:rPr>
          <w:rFonts w:ascii="仿宋" w:hAnsi="仿宋" w:eastAsia="仿宋" w:cs="仿宋"/>
          <w:b/>
          <w:color w:val="auto"/>
          <w:sz w:val="32"/>
          <w:szCs w:val="32"/>
          <w:highlight w:val="none"/>
        </w:rPr>
      </w:pPr>
    </w:p>
    <w:p>
      <w:pPr>
        <w:pStyle w:val="84"/>
        <w:rPr>
          <w:rFonts w:ascii="仿宋" w:hAnsi="仿宋" w:eastAsia="仿宋" w:cs="仿宋"/>
          <w:b/>
          <w:color w:val="auto"/>
          <w:sz w:val="32"/>
          <w:szCs w:val="32"/>
          <w:highlight w:val="none"/>
        </w:rPr>
      </w:pPr>
    </w:p>
    <w:p>
      <w:pPr>
        <w:pStyle w:val="84"/>
        <w:rPr>
          <w:rFonts w:ascii="仿宋" w:hAnsi="仿宋" w:eastAsia="仿宋" w:cs="仿宋"/>
          <w:b/>
          <w:color w:val="auto"/>
          <w:sz w:val="32"/>
          <w:szCs w:val="32"/>
          <w:highlight w:val="none"/>
        </w:rPr>
      </w:pPr>
    </w:p>
    <w:p>
      <w:pPr>
        <w:pStyle w:val="84"/>
        <w:rPr>
          <w:rFonts w:ascii="仿宋" w:hAnsi="仿宋" w:eastAsia="仿宋" w:cs="仿宋"/>
          <w:b/>
          <w:color w:val="auto"/>
          <w:sz w:val="32"/>
          <w:szCs w:val="32"/>
          <w:highlight w:val="none"/>
        </w:rPr>
      </w:pPr>
    </w:p>
    <w:p>
      <w:pPr>
        <w:pStyle w:val="84"/>
        <w:rPr>
          <w:rFonts w:ascii="仿宋" w:hAnsi="仿宋" w:eastAsia="仿宋" w:cs="仿宋"/>
          <w:b/>
          <w:color w:val="auto"/>
          <w:sz w:val="32"/>
          <w:szCs w:val="32"/>
          <w:highlight w:val="none"/>
        </w:rPr>
      </w:pPr>
    </w:p>
    <w:p>
      <w:pPr>
        <w:pStyle w:val="84"/>
        <w:rPr>
          <w:rFonts w:ascii="仿宋" w:hAnsi="仿宋" w:eastAsia="仿宋" w:cs="仿宋"/>
          <w:b/>
          <w:color w:val="auto"/>
          <w:sz w:val="32"/>
          <w:szCs w:val="32"/>
          <w:highlight w:val="none"/>
        </w:rPr>
      </w:pPr>
    </w:p>
    <w:p>
      <w:pPr>
        <w:ind w:firstLine="1911" w:firstLineChars="595"/>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ascii="仿宋" w:hAnsi="仿宋" w:eastAsia="仿宋" w:cs="仿宋"/>
          <w:b/>
          <w:bCs/>
          <w:color w:val="auto"/>
          <w:sz w:val="24"/>
          <w:highlight w:val="none"/>
        </w:rPr>
      </w:pPr>
    </w:p>
    <w:p>
      <w:pPr>
        <w:spacing w:line="360" w:lineRule="auto"/>
        <w:jc w:val="center"/>
        <w:rPr>
          <w:rFonts w:ascii="仿宋" w:hAnsi="仿宋" w:eastAsia="仿宋" w:cs="仿宋"/>
          <w:b/>
          <w:bCs/>
          <w:color w:val="auto"/>
          <w:sz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color w:val="auto"/>
          <w:kern w:val="0"/>
          <w:sz w:val="36"/>
          <w:szCs w:val="36"/>
          <w:highlight w:val="none"/>
        </w:rPr>
      </w:pPr>
    </w:p>
    <w:p>
      <w:pPr>
        <w:spacing w:line="360" w:lineRule="auto"/>
        <w:jc w:val="center"/>
        <w:outlineLvl w:val="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报价文件部分</w:t>
      </w:r>
      <w:r>
        <w:rPr>
          <w:rFonts w:hint="eastAsia" w:ascii="仿宋" w:hAnsi="仿宋" w:eastAsia="仿宋" w:cs="仿宋"/>
          <w:b/>
          <w:bCs/>
          <w:color w:val="auto"/>
          <w:sz w:val="44"/>
          <w:szCs w:val="44"/>
          <w:highlight w:val="none"/>
        </w:rPr>
        <w:t>（封面）</w:t>
      </w:r>
    </w:p>
    <w:p>
      <w:pPr>
        <w:spacing w:line="360" w:lineRule="auto"/>
        <w:jc w:val="center"/>
        <w:outlineLvl w:val="0"/>
        <w:rPr>
          <w:rFonts w:ascii="仿宋" w:hAnsi="仿宋" w:eastAsia="仿宋" w:cs="仿宋"/>
          <w:b/>
          <w:color w:val="auto"/>
          <w:kern w:val="0"/>
          <w:sz w:val="36"/>
          <w:szCs w:val="36"/>
          <w:highlight w:val="none"/>
        </w:rPr>
      </w:pPr>
    </w:p>
    <w:p>
      <w:pPr>
        <w:shd w:val="clear" w:color="auto" w:fill="FFFFFF"/>
        <w:snapToGrid w:val="0"/>
        <w:spacing w:line="360" w:lineRule="auto"/>
        <w:jc w:val="center"/>
        <w:outlineLvl w:val="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（项目名称）</w:t>
      </w:r>
    </w:p>
    <w:p>
      <w:pPr>
        <w:shd w:val="clear" w:color="auto" w:fill="FFFFFF"/>
        <w:snapToGrid w:val="0"/>
        <w:spacing w:line="360" w:lineRule="auto"/>
        <w:jc w:val="center"/>
        <w:outlineLvl w:val="0"/>
        <w:rPr>
          <w:rFonts w:ascii="仿宋" w:hAnsi="仿宋" w:eastAsia="仿宋" w:cs="仿宋"/>
          <w:b/>
          <w:bCs/>
          <w:color w:val="auto"/>
          <w:sz w:val="52"/>
          <w:szCs w:val="52"/>
          <w:highlight w:val="none"/>
        </w:rPr>
      </w:pPr>
      <w:bookmarkStart w:id="408" w:name="_Toc105"/>
      <w:r>
        <w:rPr>
          <w:rFonts w:hint="eastAsia" w:ascii="仿宋" w:hAnsi="仿宋" w:eastAsia="仿宋" w:cs="仿宋"/>
          <w:b/>
          <w:bCs/>
          <w:color w:val="auto"/>
          <w:sz w:val="52"/>
          <w:szCs w:val="52"/>
          <w:highlight w:val="none"/>
        </w:rPr>
        <w:t>报 价 文 件</w:t>
      </w:r>
      <w:bookmarkEnd w:id="408"/>
    </w:p>
    <w:p>
      <w:pPr>
        <w:widowControl/>
        <w:spacing w:line="360" w:lineRule="auto"/>
        <w:ind w:right="-2"/>
        <w:jc w:val="center"/>
        <w:outlineLvl w:val="1"/>
        <w:rPr>
          <w:rFonts w:ascii="仿宋" w:hAnsi="仿宋" w:eastAsia="仿宋" w:cs="仿宋"/>
          <w:b/>
          <w:color w:val="auto"/>
          <w:sz w:val="36"/>
          <w:szCs w:val="36"/>
          <w:highlight w:val="none"/>
        </w:rPr>
      </w:pPr>
      <w:bookmarkStart w:id="409" w:name="_Toc22501"/>
      <w:r>
        <w:rPr>
          <w:rFonts w:hint="eastAsia" w:ascii="仿宋" w:hAnsi="仿宋" w:eastAsia="仿宋" w:cs="仿宋"/>
          <w:b/>
          <w:color w:val="auto"/>
          <w:sz w:val="36"/>
          <w:szCs w:val="36"/>
          <w:highlight w:val="none"/>
        </w:rPr>
        <w:t>（线上电子招投标）</w:t>
      </w:r>
      <w:bookmarkEnd w:id="409"/>
    </w:p>
    <w:p>
      <w:pPr>
        <w:shd w:val="clear" w:color="auto" w:fill="FFFFFF"/>
        <w:snapToGrid w:val="0"/>
        <w:spacing w:line="360" w:lineRule="auto"/>
        <w:jc w:val="center"/>
        <w:outlineLvl w:val="1"/>
        <w:rPr>
          <w:rFonts w:ascii="仿宋" w:hAnsi="仿宋" w:eastAsia="仿宋" w:cs="仿宋"/>
          <w:b/>
          <w:bCs/>
          <w:color w:val="auto"/>
          <w:sz w:val="36"/>
          <w:szCs w:val="36"/>
          <w:highlight w:val="none"/>
        </w:rPr>
      </w:pPr>
      <w:bookmarkStart w:id="410" w:name="_Toc13670"/>
    </w:p>
    <w:p>
      <w:pPr>
        <w:shd w:val="clear" w:color="auto" w:fill="FFFFFF"/>
        <w:snapToGrid w:val="0"/>
        <w:spacing w:line="360" w:lineRule="auto"/>
        <w:jc w:val="center"/>
        <w:outlineLvl w:val="1"/>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招标编号：</w:t>
      </w:r>
      <w:bookmarkEnd w:id="410"/>
      <w:r>
        <w:rPr>
          <w:rFonts w:hint="eastAsia" w:ascii="仿宋" w:hAnsi="仿宋" w:eastAsia="仿宋" w:cs="仿宋"/>
          <w:b/>
          <w:bCs/>
          <w:color w:val="auto"/>
          <w:sz w:val="36"/>
          <w:szCs w:val="36"/>
          <w:highlight w:val="none"/>
        </w:rPr>
        <w:t xml:space="preserve">YHZFCG2022- </w:t>
      </w:r>
    </w:p>
    <w:p>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投</w:t>
      </w:r>
    </w:p>
    <w:p>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标</w:t>
      </w:r>
    </w:p>
    <w:p>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文</w:t>
      </w:r>
    </w:p>
    <w:p>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件</w:t>
      </w:r>
    </w:p>
    <w:p>
      <w:pPr>
        <w:snapToGrid w:val="0"/>
        <w:spacing w:line="360" w:lineRule="auto"/>
        <w:ind w:firstLine="1680" w:firstLineChars="600"/>
        <w:rPr>
          <w:rFonts w:ascii="仿宋" w:hAnsi="仿宋" w:eastAsia="仿宋" w:cs="仿宋"/>
          <w:color w:val="auto"/>
          <w:sz w:val="28"/>
          <w:szCs w:val="28"/>
          <w:highlight w:val="none"/>
        </w:rPr>
      </w:pPr>
    </w:p>
    <w:p>
      <w:pPr>
        <w:snapToGrid w:val="0"/>
        <w:spacing w:line="360" w:lineRule="auto"/>
        <w:ind w:firstLine="1680" w:firstLineChars="6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投标人全称：（单位公章或电子公章）</w:t>
      </w:r>
    </w:p>
    <w:p>
      <w:pPr>
        <w:snapToGrid w:val="0"/>
        <w:spacing w:line="360" w:lineRule="auto"/>
        <w:ind w:firstLine="1680" w:firstLineChars="6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投标人地址：</w:t>
      </w:r>
    </w:p>
    <w:p>
      <w:pPr>
        <w:snapToGrid w:val="0"/>
        <w:spacing w:line="360" w:lineRule="auto"/>
        <w:jc w:val="center"/>
        <w:rPr>
          <w:rFonts w:ascii="仿宋" w:hAnsi="仿宋" w:eastAsia="仿宋" w:cs="仿宋"/>
          <w:b/>
          <w:bCs/>
          <w:color w:val="auto"/>
          <w:kern w:val="0"/>
          <w:sz w:val="28"/>
          <w:szCs w:val="28"/>
          <w:highlight w:val="none"/>
        </w:rPr>
      </w:pPr>
      <w:r>
        <w:rPr>
          <w:rFonts w:hint="eastAsia" w:ascii="仿宋" w:hAnsi="仿宋" w:eastAsia="仿宋" w:cs="仿宋"/>
          <w:color w:val="auto"/>
          <w:sz w:val="28"/>
          <w:szCs w:val="28"/>
          <w:highlight w:val="none"/>
        </w:rPr>
        <w:t>年   月   日</w:t>
      </w:r>
    </w:p>
    <w:p>
      <w:pPr>
        <w:pageBreakBefore/>
        <w:shd w:val="clear" w:color="auto" w:fill="FFFFFF"/>
        <w:snapToGrid w:val="0"/>
        <w:spacing w:line="360" w:lineRule="auto"/>
        <w:jc w:val="center"/>
        <w:rPr>
          <w:rFonts w:ascii="仿宋" w:hAnsi="仿宋" w:eastAsia="仿宋" w:cs="仿宋"/>
          <w:b/>
          <w:bCs/>
          <w:color w:val="auto"/>
          <w:kern w:val="0"/>
          <w:sz w:val="32"/>
          <w:szCs w:val="32"/>
          <w:highlight w:val="none"/>
        </w:rPr>
        <w:sectPr>
          <w:headerReference r:id="rId14" w:type="default"/>
          <w:footerReference r:id="rId15" w:type="default"/>
          <w:pgSz w:w="11906" w:h="16838"/>
          <w:pgMar w:top="993" w:right="1474" w:bottom="1134" w:left="1474" w:header="851" w:footer="641" w:gutter="0"/>
          <w:cols w:space="720" w:num="1"/>
          <w:docGrid w:type="lines" w:linePitch="315" w:charSpace="0"/>
        </w:sectPr>
      </w:pPr>
    </w:p>
    <w:p>
      <w:pPr>
        <w:spacing w:line="360" w:lineRule="auto"/>
        <w:jc w:val="center"/>
        <w:outlineLvl w:val="0"/>
        <w:rPr>
          <w:rFonts w:ascii="仿宋" w:hAnsi="仿宋" w:eastAsia="仿宋" w:cs="仿宋"/>
          <w:b/>
          <w:color w:val="auto"/>
          <w:kern w:val="0"/>
          <w:sz w:val="36"/>
          <w:szCs w:val="36"/>
          <w:highlight w:val="none"/>
        </w:rPr>
      </w:pP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pStyle w:val="2"/>
        <w:ind w:left="0" w:firstLine="0"/>
        <w:rPr>
          <w:rFonts w:ascii="仿宋" w:eastAsia="仿宋" w:cs="仿宋"/>
          <w:color w:val="auto"/>
          <w:highlight w:val="none"/>
          <w:lang w:val="en-US"/>
        </w:rPr>
      </w:pPr>
    </w:p>
    <w:p>
      <w:pPr>
        <w:spacing w:line="360" w:lineRule="auto"/>
        <w:jc w:val="center"/>
        <w:outlineLvl w:val="0"/>
        <w:rPr>
          <w:rFonts w:ascii="仿宋" w:hAnsi="仿宋" w:eastAsia="仿宋" w:cs="仿宋"/>
          <w:b/>
          <w:color w:val="auto"/>
          <w:kern w:val="0"/>
          <w:sz w:val="36"/>
          <w:szCs w:val="36"/>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pStyle w:val="386"/>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86"/>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临平区涉疫垃圾（医废）包装材料采购项目</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YHZFCG2022-262</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7"/>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626"/>
        <w:gridCol w:w="911"/>
        <w:gridCol w:w="987"/>
        <w:gridCol w:w="570"/>
        <w:gridCol w:w="1515"/>
        <w:gridCol w:w="2316"/>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93" w:type="dxa"/>
            <w:vAlign w:val="center"/>
          </w:tcPr>
          <w:p>
            <w:pPr>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626" w:type="dxa"/>
            <w:vAlign w:val="center"/>
          </w:tcPr>
          <w:p>
            <w:pPr>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911" w:type="dxa"/>
            <w:vAlign w:val="center"/>
          </w:tcPr>
          <w:p>
            <w:pPr>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品牌</w:t>
            </w:r>
          </w:p>
        </w:tc>
        <w:tc>
          <w:tcPr>
            <w:tcW w:w="987" w:type="dxa"/>
            <w:vAlign w:val="center"/>
          </w:tcPr>
          <w:p>
            <w:pPr>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570" w:type="dxa"/>
            <w:vAlign w:val="center"/>
          </w:tcPr>
          <w:p>
            <w:pPr>
              <w:spacing w:line="24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单位</w:t>
            </w:r>
          </w:p>
        </w:tc>
        <w:tc>
          <w:tcPr>
            <w:tcW w:w="1515" w:type="dxa"/>
            <w:vAlign w:val="center"/>
          </w:tcPr>
          <w:p>
            <w:pPr>
              <w:spacing w:line="24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单项最高限价（元）</w:t>
            </w:r>
          </w:p>
        </w:tc>
        <w:tc>
          <w:tcPr>
            <w:tcW w:w="2316" w:type="dxa"/>
            <w:vAlign w:val="center"/>
          </w:tcPr>
          <w:p>
            <w:pPr>
              <w:spacing w:line="24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投标报价</w:t>
            </w:r>
            <w:r>
              <w:rPr>
                <w:rFonts w:hint="eastAsia" w:ascii="仿宋" w:hAnsi="仿宋" w:eastAsia="仿宋" w:cs="仿宋"/>
                <w:b/>
                <w:color w:val="auto"/>
                <w:sz w:val="24"/>
                <w:highlight w:val="none"/>
              </w:rPr>
              <w:t>单价</w:t>
            </w:r>
            <w:r>
              <w:rPr>
                <w:rFonts w:hint="eastAsia" w:ascii="仿宋" w:hAnsi="仿宋" w:eastAsia="仿宋" w:cs="仿宋"/>
                <w:b/>
                <w:color w:val="auto"/>
                <w:sz w:val="24"/>
                <w:highlight w:val="none"/>
                <w:lang w:eastAsia="zh-CN"/>
              </w:rPr>
              <w:t>（元）</w:t>
            </w:r>
          </w:p>
        </w:tc>
        <w:tc>
          <w:tcPr>
            <w:tcW w:w="957" w:type="dxa"/>
            <w:vAlign w:val="center"/>
          </w:tcPr>
          <w:p>
            <w:pPr>
              <w:spacing w:line="240" w:lineRule="auto"/>
              <w:jc w:val="center"/>
              <w:rPr>
                <w:rFonts w:ascii="仿宋" w:hAnsi="仿宋" w:eastAsia="仿宋" w:cs="仿宋"/>
                <w:b/>
                <w:color w:val="auto"/>
                <w:sz w:val="24"/>
                <w:highlight w:val="none"/>
              </w:rPr>
            </w:pPr>
          </w:p>
          <w:p>
            <w:pPr>
              <w:spacing w:line="24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备注</w:t>
            </w:r>
          </w:p>
          <w:p>
            <w:pPr>
              <w:spacing w:line="240" w:lineRule="auto"/>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93" w:type="dxa"/>
            <w:vAlign w:val="center"/>
          </w:tcPr>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p>
        </w:tc>
        <w:tc>
          <w:tcPr>
            <w:tcW w:w="1626" w:type="dxa"/>
            <w:vAlign w:val="center"/>
          </w:tcPr>
          <w:p>
            <w:pPr>
              <w:spacing w:before="0" w:line="240" w:lineRule="auto"/>
              <w:ind w:left="0" w:leftChars="0" w:right="0" w:rightChars="0" w:firstLine="0" w:firstLineChars="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pacing w:val="0"/>
                <w:sz w:val="24"/>
                <w:szCs w:val="24"/>
                <w:highlight w:val="none"/>
              </w:rPr>
              <w:t>一次性包装箱</w:t>
            </w:r>
            <w:r>
              <w:rPr>
                <w:rFonts w:hint="eastAsia" w:ascii="仿宋" w:hAnsi="仿宋" w:eastAsia="仿宋" w:cs="仿宋"/>
                <w:b/>
                <w:color w:val="auto"/>
                <w:spacing w:val="0"/>
                <w:sz w:val="24"/>
                <w:szCs w:val="24"/>
                <w:highlight w:val="none"/>
                <w:lang w:eastAsia="zh-CN"/>
              </w:rPr>
              <w:t>（纸质）</w:t>
            </w:r>
          </w:p>
        </w:tc>
        <w:tc>
          <w:tcPr>
            <w:tcW w:w="911" w:type="dxa"/>
            <w:vAlign w:val="center"/>
          </w:tcPr>
          <w:p>
            <w:pPr>
              <w:spacing w:before="0" w:line="240" w:lineRule="auto"/>
              <w:ind w:left="0" w:leftChars="0"/>
              <w:jc w:val="center"/>
              <w:rPr>
                <w:rFonts w:hint="eastAsia" w:ascii="宋体" w:hAnsi="宋体" w:eastAsia="宋体" w:cs="宋体"/>
                <w:kern w:val="2"/>
                <w:sz w:val="23"/>
                <w:szCs w:val="23"/>
                <w:lang w:val="en-US" w:eastAsia="zh-CN" w:bidi="ar-SA"/>
              </w:rPr>
            </w:pPr>
          </w:p>
        </w:tc>
        <w:tc>
          <w:tcPr>
            <w:tcW w:w="987" w:type="dxa"/>
            <w:vAlign w:val="center"/>
          </w:tcPr>
          <w:p>
            <w:pPr>
              <w:snapToGrid w:val="0"/>
              <w:spacing w:line="360" w:lineRule="auto"/>
              <w:jc w:val="center"/>
              <w:rPr>
                <w:rFonts w:ascii="仿宋" w:hAnsi="仿宋" w:eastAsia="仿宋" w:cs="仿宋"/>
                <w:color w:val="auto"/>
                <w:sz w:val="24"/>
                <w:highlight w:val="none"/>
              </w:rPr>
            </w:pPr>
          </w:p>
        </w:tc>
        <w:tc>
          <w:tcPr>
            <w:tcW w:w="570" w:type="dxa"/>
            <w:vAlign w:val="center"/>
          </w:tcPr>
          <w:p>
            <w:pPr>
              <w:snapToGrid w:val="0"/>
              <w:spacing w:line="360" w:lineRule="auto"/>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只</w:t>
            </w:r>
          </w:p>
        </w:tc>
        <w:tc>
          <w:tcPr>
            <w:tcW w:w="1515" w:type="dxa"/>
            <w:vAlign w:val="center"/>
          </w:tcPr>
          <w:p>
            <w:pPr>
              <w:snapToGrid/>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2"/>
                <w:sz w:val="24"/>
                <w:szCs w:val="24"/>
                <w:highlight w:val="none"/>
                <w:lang w:val="en-US" w:eastAsia="zh-CN" w:bidi="ar-SA"/>
              </w:rPr>
              <w:t>7.5</w:t>
            </w:r>
          </w:p>
        </w:tc>
        <w:tc>
          <w:tcPr>
            <w:tcW w:w="2316" w:type="dxa"/>
            <w:vAlign w:val="center"/>
          </w:tcPr>
          <w:p>
            <w:pPr>
              <w:spacing w:line="360" w:lineRule="auto"/>
              <w:jc w:val="center"/>
              <w:rPr>
                <w:rFonts w:ascii="仿宋" w:hAnsi="仿宋" w:eastAsia="仿宋" w:cs="仿宋"/>
                <w:color w:val="auto"/>
                <w:sz w:val="24"/>
                <w:highlight w:val="none"/>
              </w:rPr>
            </w:pPr>
          </w:p>
        </w:tc>
        <w:tc>
          <w:tcPr>
            <w:tcW w:w="957" w:type="dxa"/>
            <w:vMerge w:val="restart"/>
            <w:vAlign w:val="center"/>
          </w:tcPr>
          <w:p>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b/>
                <w:bCs/>
                <w:color w:val="auto"/>
                <w:sz w:val="24"/>
                <w:highlight w:val="none"/>
                <w:lang w:eastAsia="zh-CN"/>
              </w:rPr>
              <w:t>具体数量按实结算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93" w:type="dxa"/>
            <w:vAlign w:val="center"/>
          </w:tcPr>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p>
        </w:tc>
        <w:tc>
          <w:tcPr>
            <w:tcW w:w="1626" w:type="dxa"/>
            <w:vAlign w:val="center"/>
          </w:tcPr>
          <w:p>
            <w:pPr>
              <w:spacing w:before="0" w:line="240" w:lineRule="auto"/>
              <w:ind w:left="0" w:leftChars="0" w:right="0" w:rightChars="0" w:firstLine="0" w:firstLineChars="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pacing w:val="0"/>
                <w:sz w:val="24"/>
                <w:szCs w:val="24"/>
                <w:highlight w:val="none"/>
              </w:rPr>
              <w:t>外层塑料</w:t>
            </w:r>
            <w:r>
              <w:rPr>
                <w:rFonts w:hint="eastAsia" w:ascii="仿宋" w:hAnsi="仿宋" w:eastAsia="仿宋" w:cs="仿宋"/>
                <w:b/>
                <w:color w:val="auto"/>
                <w:sz w:val="24"/>
                <w:szCs w:val="24"/>
                <w:highlight w:val="none"/>
              </w:rPr>
              <w:t>袋</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pacing w:val="0"/>
                <w:sz w:val="24"/>
                <w:szCs w:val="24"/>
                <w:highlight w:val="none"/>
              </w:rPr>
              <w:t>PE</w:t>
            </w:r>
            <w:r>
              <w:rPr>
                <w:rFonts w:hint="eastAsia" w:ascii="仿宋" w:hAnsi="仿宋" w:eastAsia="仿宋" w:cs="仿宋"/>
                <w:b/>
                <w:color w:val="auto"/>
                <w:sz w:val="24"/>
                <w:szCs w:val="24"/>
                <w:highlight w:val="none"/>
                <w:lang w:eastAsia="zh-CN"/>
              </w:rPr>
              <w:t>）</w:t>
            </w:r>
          </w:p>
        </w:tc>
        <w:tc>
          <w:tcPr>
            <w:tcW w:w="911" w:type="dxa"/>
            <w:vAlign w:val="center"/>
          </w:tcPr>
          <w:p>
            <w:pPr>
              <w:spacing w:before="0" w:line="240" w:lineRule="auto"/>
              <w:ind w:left="0" w:leftChars="0"/>
              <w:jc w:val="center"/>
              <w:rPr>
                <w:rFonts w:hint="eastAsia" w:ascii="宋体" w:hAnsi="宋体" w:eastAsia="宋体" w:cs="宋体"/>
                <w:kern w:val="2"/>
                <w:sz w:val="23"/>
                <w:szCs w:val="23"/>
                <w:lang w:val="en-US" w:eastAsia="zh-CN" w:bidi="ar-SA"/>
              </w:rPr>
            </w:pPr>
          </w:p>
        </w:tc>
        <w:tc>
          <w:tcPr>
            <w:tcW w:w="987" w:type="dxa"/>
            <w:vAlign w:val="center"/>
          </w:tcPr>
          <w:p>
            <w:pPr>
              <w:snapToGrid w:val="0"/>
              <w:spacing w:line="360" w:lineRule="auto"/>
              <w:jc w:val="center"/>
              <w:rPr>
                <w:rFonts w:ascii="仿宋" w:hAnsi="仿宋" w:eastAsia="仿宋" w:cs="仿宋"/>
                <w:color w:val="auto"/>
                <w:sz w:val="24"/>
                <w:highlight w:val="none"/>
              </w:rPr>
            </w:pPr>
          </w:p>
        </w:tc>
        <w:tc>
          <w:tcPr>
            <w:tcW w:w="570" w:type="dxa"/>
            <w:vAlign w:val="center"/>
          </w:tcPr>
          <w:p>
            <w:pPr>
              <w:snapToGrid w:val="0"/>
              <w:spacing w:line="360" w:lineRule="auto"/>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只</w:t>
            </w:r>
          </w:p>
        </w:tc>
        <w:tc>
          <w:tcPr>
            <w:tcW w:w="1515" w:type="dxa"/>
            <w:vAlign w:val="center"/>
          </w:tcPr>
          <w:p>
            <w:pPr>
              <w:spacing w:before="0" w:line="240" w:lineRule="auto"/>
              <w:ind w:left="0" w:leftChars="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1.7</w:t>
            </w:r>
          </w:p>
        </w:tc>
        <w:tc>
          <w:tcPr>
            <w:tcW w:w="2316" w:type="dxa"/>
            <w:vAlign w:val="center"/>
          </w:tcPr>
          <w:p>
            <w:pPr>
              <w:spacing w:line="360" w:lineRule="auto"/>
              <w:jc w:val="center"/>
              <w:rPr>
                <w:rFonts w:ascii="仿宋" w:hAnsi="仿宋" w:eastAsia="仿宋" w:cs="仿宋"/>
                <w:color w:val="auto"/>
                <w:sz w:val="24"/>
                <w:highlight w:val="none"/>
              </w:rPr>
            </w:pPr>
          </w:p>
        </w:tc>
        <w:tc>
          <w:tcPr>
            <w:tcW w:w="957" w:type="dxa"/>
            <w:vMerge w:val="continue"/>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93" w:type="dxa"/>
            <w:vAlign w:val="center"/>
          </w:tcPr>
          <w:p>
            <w:pPr>
              <w:spacing w:line="24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3</w:t>
            </w:r>
          </w:p>
        </w:tc>
        <w:tc>
          <w:tcPr>
            <w:tcW w:w="1626" w:type="dxa"/>
            <w:vAlign w:val="center"/>
          </w:tcPr>
          <w:p>
            <w:pPr>
              <w:spacing w:before="0" w:line="240" w:lineRule="auto"/>
              <w:ind w:left="0" w:leftChars="0" w:right="0" w:rightChars="0" w:firstLine="0" w:firstLineChars="0"/>
              <w:jc w:val="center"/>
              <w:rPr>
                <w:rFonts w:hint="eastAsia" w:ascii="仿宋" w:hAnsi="仿宋" w:eastAsia="仿宋" w:cs="仿宋"/>
                <w:b/>
                <w:color w:val="auto"/>
                <w:spacing w:val="0"/>
                <w:kern w:val="2"/>
                <w:sz w:val="24"/>
                <w:szCs w:val="24"/>
                <w:highlight w:val="none"/>
                <w:lang w:val="en-US" w:eastAsia="zh-CN" w:bidi="ar-SA"/>
              </w:rPr>
            </w:pPr>
            <w:r>
              <w:rPr>
                <w:rFonts w:hint="eastAsia" w:ascii="仿宋" w:hAnsi="仿宋" w:eastAsia="仿宋" w:cs="仿宋"/>
                <w:b/>
                <w:color w:val="auto"/>
                <w:spacing w:val="0"/>
                <w:sz w:val="24"/>
                <w:szCs w:val="24"/>
                <w:highlight w:val="none"/>
                <w:lang w:val="en-US" w:eastAsia="zh-CN"/>
              </w:rPr>
              <w:t>内层塑料袋（PE）</w:t>
            </w:r>
          </w:p>
        </w:tc>
        <w:tc>
          <w:tcPr>
            <w:tcW w:w="911" w:type="dxa"/>
            <w:vAlign w:val="center"/>
          </w:tcPr>
          <w:p>
            <w:pPr>
              <w:spacing w:before="0" w:line="240" w:lineRule="auto"/>
              <w:ind w:left="0" w:leftChars="0"/>
              <w:jc w:val="center"/>
              <w:rPr>
                <w:rFonts w:hint="eastAsia" w:ascii="宋体" w:hAnsi="宋体" w:eastAsia="宋体" w:cs="宋体"/>
                <w:spacing w:val="2"/>
                <w:kern w:val="2"/>
                <w:sz w:val="23"/>
                <w:szCs w:val="23"/>
                <w:lang w:val="en-US" w:eastAsia="zh-CN" w:bidi="ar-SA"/>
              </w:rPr>
            </w:pPr>
          </w:p>
        </w:tc>
        <w:tc>
          <w:tcPr>
            <w:tcW w:w="987" w:type="dxa"/>
            <w:vAlign w:val="center"/>
          </w:tcPr>
          <w:p>
            <w:pPr>
              <w:snapToGrid w:val="0"/>
              <w:spacing w:line="360" w:lineRule="auto"/>
              <w:jc w:val="center"/>
              <w:rPr>
                <w:rFonts w:ascii="仿宋" w:hAnsi="仿宋" w:eastAsia="仿宋" w:cs="仿宋"/>
                <w:color w:val="auto"/>
                <w:sz w:val="24"/>
                <w:highlight w:val="none"/>
              </w:rPr>
            </w:pPr>
          </w:p>
        </w:tc>
        <w:tc>
          <w:tcPr>
            <w:tcW w:w="570" w:type="dxa"/>
            <w:vAlign w:val="center"/>
          </w:tcPr>
          <w:p>
            <w:pPr>
              <w:snapToGrid w:val="0"/>
              <w:spacing w:line="360" w:lineRule="auto"/>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只</w:t>
            </w:r>
          </w:p>
        </w:tc>
        <w:tc>
          <w:tcPr>
            <w:tcW w:w="1515" w:type="dxa"/>
            <w:vAlign w:val="center"/>
          </w:tcPr>
          <w:p>
            <w:pPr>
              <w:spacing w:line="24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0.75</w:t>
            </w:r>
          </w:p>
        </w:tc>
        <w:tc>
          <w:tcPr>
            <w:tcW w:w="2316" w:type="dxa"/>
            <w:vAlign w:val="center"/>
          </w:tcPr>
          <w:p>
            <w:pPr>
              <w:spacing w:line="360" w:lineRule="auto"/>
              <w:jc w:val="center"/>
              <w:rPr>
                <w:rFonts w:ascii="仿宋" w:hAnsi="仿宋" w:eastAsia="仿宋" w:cs="仿宋"/>
                <w:color w:val="auto"/>
                <w:sz w:val="24"/>
                <w:highlight w:val="none"/>
              </w:rPr>
            </w:pPr>
          </w:p>
        </w:tc>
        <w:tc>
          <w:tcPr>
            <w:tcW w:w="957" w:type="dxa"/>
            <w:vMerge w:val="continue"/>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93" w:type="dxa"/>
            <w:vAlign w:val="center"/>
          </w:tcPr>
          <w:p>
            <w:pPr>
              <w:spacing w:line="24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4</w:t>
            </w:r>
          </w:p>
        </w:tc>
        <w:tc>
          <w:tcPr>
            <w:tcW w:w="1626" w:type="dxa"/>
            <w:vAlign w:val="center"/>
          </w:tcPr>
          <w:p>
            <w:pPr>
              <w:spacing w:before="0" w:line="240" w:lineRule="auto"/>
              <w:ind w:left="0" w:leftChars="0" w:right="0" w:rightChars="0" w:firstLine="0" w:firstLineChars="0"/>
              <w:jc w:val="center"/>
              <w:rPr>
                <w:rFonts w:hint="eastAsia" w:ascii="仿宋" w:hAnsi="仿宋" w:eastAsia="仿宋" w:cs="仿宋"/>
                <w:b/>
                <w:color w:val="auto"/>
                <w:spacing w:val="0"/>
                <w:sz w:val="24"/>
                <w:szCs w:val="24"/>
                <w:highlight w:val="none"/>
                <w:lang w:val="en-US" w:eastAsia="zh-CN"/>
              </w:rPr>
            </w:pPr>
            <w:r>
              <w:rPr>
                <w:rFonts w:hint="eastAsia" w:ascii="仿宋" w:hAnsi="仿宋" w:eastAsia="仿宋" w:cs="仿宋"/>
                <w:b/>
                <w:color w:val="auto"/>
                <w:spacing w:val="0"/>
                <w:sz w:val="24"/>
                <w:szCs w:val="24"/>
                <w:highlight w:val="none"/>
                <w:lang w:val="en-US" w:eastAsia="zh-CN"/>
              </w:rPr>
              <w:t>扎带（尼龙）</w:t>
            </w:r>
          </w:p>
        </w:tc>
        <w:tc>
          <w:tcPr>
            <w:tcW w:w="911" w:type="dxa"/>
            <w:vAlign w:val="center"/>
          </w:tcPr>
          <w:p>
            <w:pPr>
              <w:spacing w:before="0" w:line="240" w:lineRule="auto"/>
              <w:ind w:left="0" w:leftChars="0"/>
              <w:jc w:val="center"/>
              <w:rPr>
                <w:rFonts w:hint="eastAsia" w:ascii="宋体" w:hAnsi="宋体" w:eastAsia="宋体" w:cs="宋体"/>
                <w:spacing w:val="2"/>
                <w:sz w:val="23"/>
                <w:szCs w:val="23"/>
                <w:lang w:val="en-US" w:eastAsia="zh-CN"/>
              </w:rPr>
            </w:pPr>
          </w:p>
        </w:tc>
        <w:tc>
          <w:tcPr>
            <w:tcW w:w="987" w:type="dxa"/>
            <w:vAlign w:val="center"/>
          </w:tcPr>
          <w:p>
            <w:pPr>
              <w:snapToGrid w:val="0"/>
              <w:spacing w:line="360" w:lineRule="auto"/>
              <w:jc w:val="center"/>
              <w:rPr>
                <w:rFonts w:ascii="仿宋" w:hAnsi="仿宋" w:eastAsia="仿宋" w:cs="仿宋"/>
                <w:color w:val="auto"/>
                <w:sz w:val="24"/>
                <w:highlight w:val="none"/>
              </w:rPr>
            </w:pPr>
          </w:p>
        </w:tc>
        <w:tc>
          <w:tcPr>
            <w:tcW w:w="570" w:type="dxa"/>
            <w:vAlign w:val="center"/>
          </w:tcPr>
          <w:p>
            <w:pPr>
              <w:snapToGrid w:val="0"/>
              <w:spacing w:line="360" w:lineRule="auto"/>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包</w:t>
            </w:r>
          </w:p>
        </w:tc>
        <w:tc>
          <w:tcPr>
            <w:tcW w:w="1515" w:type="dxa"/>
            <w:vAlign w:val="center"/>
          </w:tcPr>
          <w:p>
            <w:pPr>
              <w:spacing w:line="24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8</w:t>
            </w:r>
          </w:p>
        </w:tc>
        <w:tc>
          <w:tcPr>
            <w:tcW w:w="2316" w:type="dxa"/>
            <w:vAlign w:val="center"/>
          </w:tcPr>
          <w:p>
            <w:pPr>
              <w:spacing w:line="360" w:lineRule="auto"/>
              <w:jc w:val="center"/>
              <w:rPr>
                <w:rFonts w:ascii="仿宋" w:hAnsi="仿宋" w:eastAsia="仿宋" w:cs="仿宋"/>
                <w:color w:val="auto"/>
                <w:sz w:val="24"/>
                <w:highlight w:val="none"/>
              </w:rPr>
            </w:pPr>
          </w:p>
        </w:tc>
        <w:tc>
          <w:tcPr>
            <w:tcW w:w="957" w:type="dxa"/>
            <w:vMerge w:val="continue"/>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6302" w:type="dxa"/>
            <w:gridSpan w:val="6"/>
            <w:vAlign w:val="center"/>
          </w:tcPr>
          <w:p>
            <w:pPr>
              <w:spacing w:line="360" w:lineRule="auto"/>
              <w:jc w:val="center"/>
              <w:rPr>
                <w:rFonts w:hint="eastAsia" w:ascii="Arial" w:hAnsi="Times New Roman" w:eastAsia="宋体" w:cs="Times New Roman"/>
                <w:kern w:val="2"/>
                <w:sz w:val="21"/>
                <w:szCs w:val="24"/>
                <w:lang w:val="en-US" w:eastAsia="zh-CN" w:bidi="ar-SA"/>
              </w:rPr>
            </w:pPr>
            <w:r>
              <w:rPr>
                <w:rFonts w:hint="eastAsia" w:ascii="仿宋" w:hAnsi="仿宋" w:eastAsia="仿宋" w:cs="仿宋"/>
                <w:b/>
                <w:color w:val="auto"/>
                <w:sz w:val="24"/>
                <w:highlight w:val="none"/>
                <w:lang w:eastAsia="zh-CN"/>
              </w:rPr>
              <w:t>综合单价汇总小计</w:t>
            </w:r>
            <w:r>
              <w:rPr>
                <w:rFonts w:hint="eastAsia" w:ascii="仿宋" w:hAnsi="仿宋" w:eastAsia="仿宋" w:cs="仿宋"/>
                <w:b/>
                <w:color w:val="auto"/>
                <w:sz w:val="24"/>
                <w:highlight w:val="none"/>
                <w:lang w:val="en-US" w:eastAsia="zh-CN"/>
              </w:rPr>
              <w:t>=（序号1+序号2+序号3+序号4）</w:t>
            </w:r>
          </w:p>
        </w:tc>
        <w:tc>
          <w:tcPr>
            <w:tcW w:w="2316" w:type="dxa"/>
            <w:vAlign w:val="center"/>
          </w:tcPr>
          <w:p>
            <w:pPr>
              <w:jc w:val="both"/>
              <w:rPr>
                <w:rFonts w:hint="eastAsia" w:ascii="Times New Roman" w:hAnsi="Times New Roman" w:eastAsia="宋体" w:cs="Times New Roman"/>
                <w:lang w:eastAsia="zh-CN"/>
              </w:rPr>
            </w:pPr>
            <w:r>
              <w:rPr>
                <w:rFonts w:hint="eastAsia" w:ascii="Times New Roman" w:hAnsi="Times New Roman" w:eastAsia="宋体" w:cs="Times New Roman"/>
              </w:rPr>
              <w:t>（小写）</w:t>
            </w:r>
            <w:r>
              <w:rPr>
                <w:rFonts w:hint="eastAsia" w:ascii="Times New Roman" w:hAnsi="Times New Roman" w:eastAsia="宋体" w:cs="Times New Roman"/>
                <w:lang w:eastAsia="zh-CN"/>
              </w:rPr>
              <w:t>：</w:t>
            </w:r>
          </w:p>
          <w:p>
            <w:pPr>
              <w:jc w:val="both"/>
              <w:rPr>
                <w:rFonts w:hint="eastAsia" w:ascii="Times New Roman" w:hAnsi="Times New Roman" w:eastAsia="宋体" w:cs="Times New Roman"/>
                <w:lang w:eastAsia="zh-CN"/>
              </w:rPr>
            </w:pPr>
          </w:p>
          <w:p>
            <w:pPr>
              <w:jc w:val="both"/>
              <w:rPr>
                <w:rFonts w:hint="eastAsia" w:ascii="Times New Roman" w:hAnsi="Times New Roman" w:eastAsia="宋体" w:cs="Times New Roman"/>
                <w:lang w:val="en-US" w:eastAsia="zh-CN"/>
              </w:rPr>
            </w:pPr>
            <w:r>
              <w:rPr>
                <w:rFonts w:hint="eastAsia" w:ascii="Times New Roman" w:hAnsi="Times New Roman" w:eastAsia="宋体" w:cs="Times New Roman"/>
                <w:b w:val="0"/>
                <w:sz w:val="21"/>
                <w:lang w:eastAsia="zh-CN"/>
              </w:rPr>
              <w:t>（大写）：</w:t>
            </w:r>
          </w:p>
        </w:tc>
        <w:tc>
          <w:tcPr>
            <w:tcW w:w="957" w:type="dxa"/>
            <w:vMerge w:val="continue"/>
            <w:vAlign w:val="center"/>
          </w:tcPr>
          <w:p>
            <w:pPr>
              <w:jc w:val="center"/>
              <w:rPr>
                <w:rFonts w:hint="eastAsia" w:ascii="Arial" w:hAnsi="Times New Roman" w:eastAsia="宋体" w:cs="Times New Roman"/>
                <w:kern w:val="2"/>
                <w:sz w:val="21"/>
                <w:szCs w:val="24"/>
                <w:lang w:val="en-US" w:eastAsia="zh-CN" w:bidi="ar-SA"/>
              </w:rPr>
            </w:pPr>
          </w:p>
        </w:tc>
      </w:tr>
    </w:tbl>
    <w:p>
      <w:pPr>
        <w:snapToGrid w:val="0"/>
        <w:spacing w:line="288" w:lineRule="auto"/>
        <w:ind w:left="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288" w:lineRule="auto"/>
        <w:ind w:left="0"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pPr>
        <w:spacing w:line="288"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pPr>
        <w:snapToGrid w:val="0"/>
        <w:spacing w:line="288"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pPr>
        <w:snapToGrid w:val="0"/>
        <w:spacing w:line="288"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4、特别提示：采购机构将对项目名称和项目编号，中标供应商名称、地址和中标金额，主要中标标的的名称、规格型号、数量、单价、服务要求等予以公示。</w:t>
      </w:r>
    </w:p>
    <w:p>
      <w:pPr>
        <w:spacing w:line="288" w:lineRule="auto"/>
        <w:ind w:firstLine="480" w:firstLineChars="200"/>
        <w:rPr>
          <w:rFonts w:ascii="仿宋" w:hAnsi="仿宋" w:eastAsia="仿宋" w:cs="仿宋"/>
          <w:color w:val="auto"/>
          <w:highlight w:val="none"/>
          <w:lang w:val="zh-CN"/>
        </w:rPr>
      </w:pPr>
      <w:r>
        <w:rPr>
          <w:rFonts w:hint="eastAsia" w:ascii="仿宋" w:hAnsi="仿宋" w:eastAsia="仿宋" w:cs="仿宋"/>
          <w:color w:val="auto"/>
          <w:kern w:val="0"/>
          <w:sz w:val="24"/>
          <w:szCs w:val="22"/>
          <w:highlight w:val="none"/>
          <w:lang w:val="zh-CN"/>
        </w:rPr>
        <w:t>5、</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autoSpaceDE w:val="0"/>
        <w:autoSpaceDN w:val="0"/>
        <w:snapToGrid w:val="0"/>
        <w:spacing w:line="288" w:lineRule="auto"/>
        <w:ind w:firstLine="5400" w:firstLineChars="2250"/>
        <w:rPr>
          <w:rFonts w:hint="eastAsia" w:ascii="仿宋" w:hAnsi="仿宋" w:eastAsia="仿宋" w:cs="仿宋"/>
          <w:color w:val="auto"/>
          <w:kern w:val="0"/>
          <w:sz w:val="24"/>
          <w:highlight w:val="none"/>
          <w:lang w:val="zh-CN"/>
        </w:rPr>
      </w:pPr>
    </w:p>
    <w:p>
      <w:pPr>
        <w:autoSpaceDE w:val="0"/>
        <w:autoSpaceDN w:val="0"/>
        <w:snapToGrid w:val="0"/>
        <w:spacing w:line="288" w:lineRule="auto"/>
        <w:ind w:firstLine="5400" w:firstLineChars="2250"/>
        <w:rPr>
          <w:rFonts w:hint="eastAsia" w:ascii="仿宋" w:hAnsi="仿宋" w:eastAsia="仿宋" w:cs="仿宋"/>
          <w:color w:val="auto"/>
          <w:kern w:val="0"/>
          <w:sz w:val="24"/>
          <w:highlight w:val="none"/>
          <w:lang w:val="zh-CN"/>
        </w:rPr>
      </w:pPr>
    </w:p>
    <w:p>
      <w:pPr>
        <w:autoSpaceDE w:val="0"/>
        <w:autoSpaceDN w:val="0"/>
        <w:snapToGrid w:val="0"/>
        <w:spacing w:line="288" w:lineRule="auto"/>
        <w:ind w:firstLine="6840" w:firstLineChars="285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投标人名称（公章）：      </w:t>
      </w:r>
    </w:p>
    <w:p>
      <w:pPr>
        <w:autoSpaceDE w:val="0"/>
        <w:autoSpaceDN w:val="0"/>
        <w:snapToGrid w:val="0"/>
        <w:spacing w:line="288" w:lineRule="auto"/>
        <w:ind w:left="120" w:leftChars="0" w:hanging="120" w:hangingChars="50"/>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r>
        <w:rPr>
          <w:rFonts w:hint="eastAsia" w:ascii="仿宋" w:hAnsi="仿宋" w:eastAsia="仿宋" w:cs="仿宋"/>
          <w:color w:val="auto"/>
          <w:sz w:val="32"/>
          <w:szCs w:val="32"/>
          <w:highlight w:val="none"/>
        </w:rPr>
        <w:t>二、中小企业声明函</w:t>
      </w:r>
    </w:p>
    <w:p>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ascii="仿宋" w:hAnsi="仿宋" w:eastAsia="仿宋" w:cs="仿宋"/>
          <w:b/>
          <w:color w:val="auto"/>
          <w:sz w:val="32"/>
          <w:szCs w:val="32"/>
          <w:highlight w:val="none"/>
        </w:rPr>
      </w:pPr>
    </w:p>
    <w:p>
      <w:pPr>
        <w:pStyle w:val="87"/>
        <w:ind w:firstLine="627"/>
        <w:rPr>
          <w:rFonts w:ascii="仿宋" w:hAnsi="仿宋" w:eastAsia="仿宋" w:cs="仿宋"/>
          <w:b/>
          <w:color w:val="auto"/>
          <w:sz w:val="32"/>
          <w:szCs w:val="32"/>
          <w:highlight w:val="none"/>
        </w:rPr>
      </w:pPr>
    </w:p>
    <w:p>
      <w:pPr>
        <w:pStyle w:val="87"/>
        <w:ind w:firstLine="627"/>
        <w:rPr>
          <w:rFonts w:ascii="仿宋" w:hAnsi="仿宋" w:eastAsia="仿宋" w:cs="仿宋"/>
          <w:b/>
          <w:color w:val="auto"/>
          <w:sz w:val="32"/>
          <w:szCs w:val="32"/>
          <w:highlight w:val="none"/>
        </w:rPr>
      </w:pPr>
    </w:p>
    <w:p>
      <w:pPr>
        <w:tabs>
          <w:tab w:val="left" w:pos="8085"/>
        </w:tabs>
        <w:spacing w:line="360" w:lineRule="auto"/>
        <w:ind w:firstLine="1285" w:firstLineChars="400"/>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pPr>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pPr>
        <w:pStyle w:val="2"/>
        <w:ind w:left="0" w:firstLine="960" w:firstLineChars="400"/>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（三）杭州e融平台申请融资</w:t>
      </w:r>
    </w:p>
    <w:p>
      <w:pPr>
        <w:pStyle w:val="2"/>
        <w:ind w:left="0" w:firstLine="960" w:firstLineChars="400"/>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pStyle w:val="3"/>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bookmarkStart w:id="411" w:name="_Toc465665161"/>
      <w:r>
        <w:rPr>
          <w:rFonts w:hint="eastAsia" w:ascii="仿宋" w:hAnsi="仿宋" w:eastAsia="仿宋" w:cs="仿宋"/>
          <w:color w:val="auto"/>
          <w:highlight w:val="none"/>
        </w:rPr>
        <w:t>附件</w:t>
      </w:r>
      <w:bookmarkEnd w:id="411"/>
    </w:p>
    <w:p>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ascii="仿宋" w:hAnsi="仿宋" w:eastAsia="仿宋" w:cs="仿宋"/>
          <w:b/>
          <w:color w:val="auto"/>
          <w:spacing w:val="6"/>
          <w:sz w:val="32"/>
          <w:szCs w:val="32"/>
          <w:highlight w:val="none"/>
        </w:rPr>
      </w:pPr>
      <w:bookmarkStart w:id="412" w:name="OLE_LINK13"/>
      <w:bookmarkStart w:id="413" w:name="OLE_LINK14"/>
      <w:r>
        <w:rPr>
          <w:rFonts w:hint="eastAsia" w:ascii="仿宋" w:hAnsi="仿宋" w:eastAsia="仿宋" w:cs="仿宋"/>
          <w:b/>
          <w:color w:val="auto"/>
          <w:spacing w:val="6"/>
          <w:sz w:val="32"/>
          <w:szCs w:val="32"/>
          <w:highlight w:val="none"/>
        </w:rPr>
        <w:t>残疾人福利性单位声明函</w:t>
      </w:r>
    </w:p>
    <w:bookmarkEnd w:id="412"/>
    <w:bookmarkEnd w:id="413"/>
    <w:p>
      <w:pPr>
        <w:spacing w:line="360" w:lineRule="auto"/>
        <w:rPr>
          <w:rFonts w:ascii="仿宋" w:hAnsi="仿宋" w:eastAsia="仿宋" w:cs="仿宋"/>
          <w:b/>
          <w:color w:val="auto"/>
          <w:spacing w:val="6"/>
          <w:sz w:val="30"/>
          <w:szCs w:val="30"/>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ascii="仿宋" w:hAnsi="仿宋" w:eastAsia="仿宋" w:cs="仿宋"/>
          <w:color w:val="auto"/>
          <w:sz w:val="24"/>
          <w:highlight w:val="none"/>
        </w:rPr>
      </w:pPr>
    </w:p>
    <w:p>
      <w:pPr>
        <w:spacing w:line="360" w:lineRule="auto"/>
        <w:ind w:firstLine="420" w:firstLineChars="200"/>
        <w:rPr>
          <w:rFonts w:ascii="仿宋" w:hAnsi="仿宋" w:eastAsia="仿宋" w:cs="仿宋"/>
          <w:color w:val="auto"/>
          <w:highlight w:val="none"/>
        </w:rPr>
      </w:pPr>
    </w:p>
    <w:p>
      <w:pPr>
        <w:spacing w:line="360" w:lineRule="auto"/>
        <w:ind w:firstLine="420" w:firstLineChars="200"/>
        <w:rPr>
          <w:rFonts w:ascii="仿宋" w:hAnsi="仿宋" w:eastAsia="仿宋" w:cs="仿宋"/>
          <w:color w:val="auto"/>
          <w:highlight w:val="none"/>
        </w:rPr>
      </w:pPr>
    </w:p>
    <w:p>
      <w:pPr>
        <w:spacing w:line="360" w:lineRule="auto"/>
        <w:ind w:firstLine="420" w:firstLineChars="200"/>
        <w:rPr>
          <w:rFonts w:ascii="仿宋" w:hAnsi="仿宋" w:eastAsia="仿宋" w:cs="仿宋"/>
          <w:color w:val="auto"/>
          <w:highlight w:val="none"/>
        </w:rPr>
      </w:pPr>
    </w:p>
    <w:p>
      <w:pPr>
        <w:spacing w:line="360" w:lineRule="auto"/>
        <w:ind w:firstLine="420" w:firstLineChars="200"/>
        <w:rPr>
          <w:rFonts w:ascii="仿宋" w:hAnsi="仿宋" w:eastAsia="仿宋" w:cs="仿宋"/>
          <w:color w:val="auto"/>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ascii="仿宋" w:hAnsi="仿宋" w:eastAsia="仿宋" w:cs="仿宋"/>
          <w:b/>
          <w:bCs/>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color w:val="auto"/>
          <w:sz w:val="30"/>
          <w:szCs w:val="30"/>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项目采购：</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color w:val="auto"/>
          <w:sz w:val="24"/>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ascii="仿宋" w:hAnsi="仿宋" w:eastAsia="仿宋" w:cs="仿宋"/>
          <w:color w:val="auto"/>
          <w:sz w:val="24"/>
          <w:highlight w:val="none"/>
          <w:u w:val="singl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临平区涉疫垃圾（医废）包装材料采购项目</w:t>
      </w:r>
      <w:r>
        <w:rPr>
          <w:rFonts w:hint="eastAsia" w:ascii="仿宋" w:hAnsi="仿宋" w:eastAsia="仿宋" w:cs="仿宋"/>
          <w:color w:val="auto"/>
          <w:sz w:val="24"/>
          <w:highlight w:val="none"/>
        </w:rPr>
        <w:t>）项目【招标编号：（</w:t>
      </w:r>
      <w:r>
        <w:rPr>
          <w:rFonts w:hint="eastAsia" w:ascii="仿宋" w:hAnsi="仿宋" w:eastAsia="仿宋" w:cs="仿宋"/>
          <w:color w:val="auto"/>
          <w:sz w:val="24"/>
          <w:highlight w:val="none"/>
          <w:lang w:eastAsia="zh-CN"/>
        </w:rPr>
        <w:t>YHZFCG2022-262</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pPr>
                        <w:jc w:val="center"/>
                      </w:pPr>
                    </w:p>
                  </w:txbxContent>
                </v:textbox>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pPr>
                        <w:jc w:val="center"/>
                      </w:pPr>
                    </w:p>
                  </w:txbxContent>
                </v:textbox>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pPr>
        <w:spacing w:line="360" w:lineRule="auto"/>
        <w:jc w:val="center"/>
        <w:rPr>
          <w:rFonts w:ascii="仿宋" w:hAnsi="仿宋" w:eastAsia="仿宋" w:cs="仿宋"/>
          <w:color w:val="auto"/>
          <w:sz w:val="24"/>
          <w:highlight w:val="none"/>
          <w:u w:val="single"/>
        </w:rPr>
      </w:pPr>
    </w:p>
    <w:p>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b/>
          <w:bCs/>
          <w:color w:val="auto"/>
          <w:sz w:val="24"/>
          <w:highlight w:val="none"/>
          <w:u w:val="single"/>
        </w:rPr>
        <w:t>（单位名称）</w:t>
      </w:r>
      <w:r>
        <w:rPr>
          <w:rFonts w:hint="eastAsia" w:ascii="仿宋" w:hAnsi="仿宋" w:eastAsia="仿宋" w:cs="仿宋"/>
          <w:color w:val="auto"/>
          <w:sz w:val="24"/>
          <w:highlight w:val="none"/>
        </w:rPr>
        <w:t xml:space="preserve"> 的</w:t>
      </w:r>
      <w:r>
        <w:rPr>
          <w:rFonts w:hint="eastAsia" w:ascii="仿宋" w:hAnsi="仿宋" w:eastAsia="仿宋" w:cs="仿宋"/>
          <w:b/>
          <w:bCs/>
          <w:color w:val="auto"/>
          <w:sz w:val="24"/>
          <w:highlight w:val="none"/>
          <w:u w:val="single"/>
        </w:rPr>
        <w:t xml:space="preserve"> （项目名称）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tbl>
      <w:tblPr>
        <w:tblStyle w:val="67"/>
        <w:tblW w:w="920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2539"/>
        <w:gridCol w:w="718"/>
        <w:gridCol w:w="1018"/>
        <w:gridCol w:w="793"/>
        <w:gridCol w:w="996"/>
        <w:gridCol w:w="1029"/>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68" w:type="dxa"/>
            <w:noWrap w:val="0"/>
            <w:vAlign w:val="center"/>
          </w:tcPr>
          <w:p>
            <w:pPr>
              <w:adjustRightInd w:val="0"/>
              <w:snapToGrid w:val="0"/>
              <w:spacing w:line="360" w:lineRule="auto"/>
              <w:jc w:val="center"/>
              <w:rPr>
                <w:rFonts w:ascii="宋体" w:hAnsi="宋体"/>
                <w:b/>
                <w:sz w:val="18"/>
                <w:szCs w:val="18"/>
              </w:rPr>
            </w:pPr>
            <w:r>
              <w:rPr>
                <w:rFonts w:hint="eastAsia" w:ascii="宋体" w:hAnsi="宋体"/>
                <w:b/>
                <w:sz w:val="18"/>
                <w:szCs w:val="18"/>
              </w:rPr>
              <w:t>序号</w:t>
            </w:r>
          </w:p>
        </w:tc>
        <w:tc>
          <w:tcPr>
            <w:tcW w:w="2539" w:type="dxa"/>
            <w:noWrap w:val="0"/>
            <w:vAlign w:val="center"/>
          </w:tcPr>
          <w:p>
            <w:pPr>
              <w:adjustRightInd w:val="0"/>
              <w:snapToGrid w:val="0"/>
              <w:spacing w:line="360" w:lineRule="auto"/>
              <w:jc w:val="center"/>
              <w:rPr>
                <w:rFonts w:ascii="宋体" w:hAnsi="宋体"/>
                <w:b/>
                <w:sz w:val="18"/>
                <w:szCs w:val="18"/>
              </w:rPr>
            </w:pPr>
            <w:r>
              <w:rPr>
                <w:rFonts w:hint="eastAsia" w:ascii="宋体" w:hAnsi="宋体"/>
                <w:b/>
                <w:sz w:val="18"/>
                <w:szCs w:val="18"/>
              </w:rPr>
              <w:t>标的名称</w:t>
            </w:r>
          </w:p>
        </w:tc>
        <w:tc>
          <w:tcPr>
            <w:tcW w:w="718" w:type="dxa"/>
            <w:noWrap w:val="0"/>
            <w:vAlign w:val="center"/>
          </w:tcPr>
          <w:p>
            <w:pPr>
              <w:adjustRightInd w:val="0"/>
              <w:snapToGrid w:val="0"/>
              <w:spacing w:line="360" w:lineRule="auto"/>
              <w:jc w:val="center"/>
              <w:rPr>
                <w:rFonts w:ascii="宋体" w:hAnsi="宋体"/>
                <w:b/>
                <w:sz w:val="18"/>
                <w:szCs w:val="18"/>
              </w:rPr>
            </w:pPr>
            <w:r>
              <w:rPr>
                <w:rFonts w:hint="eastAsia" w:ascii="宋体" w:hAnsi="宋体"/>
                <w:b/>
                <w:sz w:val="18"/>
                <w:szCs w:val="18"/>
              </w:rPr>
              <w:t>行业</w:t>
            </w:r>
          </w:p>
        </w:tc>
        <w:tc>
          <w:tcPr>
            <w:tcW w:w="1018" w:type="dxa"/>
            <w:noWrap w:val="0"/>
            <w:vAlign w:val="center"/>
          </w:tcPr>
          <w:p>
            <w:pPr>
              <w:adjustRightInd w:val="0"/>
              <w:snapToGrid w:val="0"/>
              <w:spacing w:line="360" w:lineRule="auto"/>
              <w:jc w:val="center"/>
              <w:rPr>
                <w:rFonts w:ascii="宋体" w:hAnsi="宋体"/>
                <w:b/>
                <w:sz w:val="18"/>
                <w:szCs w:val="18"/>
              </w:rPr>
            </w:pPr>
            <w:r>
              <w:rPr>
                <w:rFonts w:hint="eastAsia" w:ascii="宋体" w:hAnsi="宋体"/>
                <w:b/>
                <w:sz w:val="18"/>
                <w:szCs w:val="18"/>
              </w:rPr>
              <w:t xml:space="preserve">制造商 </w:t>
            </w:r>
          </w:p>
        </w:tc>
        <w:tc>
          <w:tcPr>
            <w:tcW w:w="793" w:type="dxa"/>
            <w:noWrap w:val="0"/>
            <w:vAlign w:val="center"/>
          </w:tcPr>
          <w:p>
            <w:pPr>
              <w:adjustRightInd w:val="0"/>
              <w:snapToGrid w:val="0"/>
              <w:spacing w:line="360" w:lineRule="auto"/>
              <w:jc w:val="center"/>
              <w:rPr>
                <w:rFonts w:ascii="宋体" w:hAnsi="宋体"/>
                <w:b/>
                <w:sz w:val="18"/>
                <w:szCs w:val="18"/>
              </w:rPr>
            </w:pPr>
            <w:r>
              <w:rPr>
                <w:rFonts w:hint="eastAsia" w:ascii="宋体" w:hAnsi="宋体"/>
                <w:b/>
                <w:sz w:val="18"/>
                <w:szCs w:val="18"/>
              </w:rPr>
              <w:t>从业人员（人）</w:t>
            </w:r>
          </w:p>
        </w:tc>
        <w:tc>
          <w:tcPr>
            <w:tcW w:w="996" w:type="dxa"/>
            <w:noWrap w:val="0"/>
            <w:vAlign w:val="center"/>
          </w:tcPr>
          <w:p>
            <w:pPr>
              <w:adjustRightInd w:val="0"/>
              <w:snapToGrid w:val="0"/>
              <w:spacing w:line="360" w:lineRule="auto"/>
              <w:jc w:val="center"/>
              <w:rPr>
                <w:rFonts w:ascii="宋体" w:hAnsi="宋体"/>
                <w:b/>
                <w:sz w:val="18"/>
                <w:szCs w:val="18"/>
              </w:rPr>
            </w:pPr>
            <w:r>
              <w:rPr>
                <w:rFonts w:hint="eastAsia" w:ascii="宋体" w:hAnsi="宋体"/>
                <w:b/>
                <w:sz w:val="18"/>
                <w:szCs w:val="18"/>
              </w:rPr>
              <w:t>营业收入（万元）</w:t>
            </w:r>
          </w:p>
        </w:tc>
        <w:tc>
          <w:tcPr>
            <w:tcW w:w="1029" w:type="dxa"/>
            <w:noWrap w:val="0"/>
            <w:vAlign w:val="center"/>
          </w:tcPr>
          <w:p>
            <w:pPr>
              <w:adjustRightInd w:val="0"/>
              <w:snapToGrid w:val="0"/>
              <w:spacing w:line="360" w:lineRule="auto"/>
              <w:jc w:val="center"/>
              <w:rPr>
                <w:rFonts w:ascii="宋体" w:hAnsi="宋体"/>
                <w:b/>
                <w:sz w:val="18"/>
                <w:szCs w:val="18"/>
              </w:rPr>
            </w:pPr>
            <w:r>
              <w:rPr>
                <w:rFonts w:hint="eastAsia" w:ascii="宋体" w:hAnsi="宋体"/>
                <w:b/>
                <w:sz w:val="18"/>
                <w:szCs w:val="18"/>
              </w:rPr>
              <w:t>资产总额（万元）</w:t>
            </w:r>
          </w:p>
        </w:tc>
        <w:tc>
          <w:tcPr>
            <w:tcW w:w="1542" w:type="dxa"/>
            <w:noWrap w:val="0"/>
            <w:vAlign w:val="center"/>
          </w:tcPr>
          <w:p>
            <w:pPr>
              <w:adjustRightInd w:val="0"/>
              <w:snapToGrid w:val="0"/>
              <w:spacing w:line="300" w:lineRule="exact"/>
              <w:jc w:val="center"/>
              <w:rPr>
                <w:rFonts w:ascii="宋体" w:hAnsi="宋体"/>
                <w:b/>
                <w:sz w:val="18"/>
                <w:szCs w:val="18"/>
              </w:rPr>
            </w:pPr>
            <w:r>
              <w:rPr>
                <w:rFonts w:hint="eastAsia" w:ascii="宋体" w:hAnsi="宋体"/>
                <w:b/>
                <w:sz w:val="18"/>
                <w:szCs w:val="18"/>
              </w:rPr>
              <w:t>所属企业（填入大型、中型、小型或微型）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68" w:type="dxa"/>
            <w:noWrap w:val="0"/>
            <w:vAlign w:val="center"/>
          </w:tcPr>
          <w:p>
            <w:pPr>
              <w:adjustRightInd w:val="0"/>
              <w:snapToGrid w:val="0"/>
              <w:spacing w:line="320" w:lineRule="exact"/>
              <w:jc w:val="center"/>
              <w:rPr>
                <w:rFonts w:ascii="宋体" w:hAnsi="宋体"/>
                <w:b/>
                <w:szCs w:val="21"/>
              </w:rPr>
            </w:pPr>
            <w:r>
              <w:rPr>
                <w:rFonts w:ascii="宋体" w:hAnsi="宋体"/>
                <w:b/>
                <w:bCs/>
                <w:szCs w:val="21"/>
              </w:rPr>
              <w:t>1</w:t>
            </w:r>
          </w:p>
        </w:tc>
        <w:tc>
          <w:tcPr>
            <w:tcW w:w="2539" w:type="dxa"/>
            <w:noWrap w:val="0"/>
            <w:vAlign w:val="center"/>
          </w:tcPr>
          <w:p>
            <w:pPr>
              <w:widowControl/>
              <w:jc w:val="center"/>
              <w:rPr>
                <w:rFonts w:ascii="宋体" w:hAnsi="宋体"/>
                <w:szCs w:val="21"/>
              </w:rPr>
            </w:pPr>
            <w:r>
              <w:rPr>
                <w:rFonts w:hint="eastAsia" w:ascii="宋体" w:hAnsi="宋体" w:cs="Times New Roman"/>
                <w:b/>
                <w:sz w:val="18"/>
                <w:szCs w:val="18"/>
                <w:lang w:eastAsia="zh-CN"/>
              </w:rPr>
              <w:t>根据采购清单顺序填写</w:t>
            </w:r>
          </w:p>
        </w:tc>
        <w:tc>
          <w:tcPr>
            <w:tcW w:w="718" w:type="dxa"/>
            <w:vMerge w:val="restart"/>
            <w:noWrap w:val="0"/>
            <w:vAlign w:val="center"/>
          </w:tcPr>
          <w:p>
            <w:pPr>
              <w:adjustRightInd w:val="0"/>
              <w:snapToGrid w:val="0"/>
              <w:spacing w:line="320" w:lineRule="exact"/>
              <w:jc w:val="center"/>
              <w:rPr>
                <w:rFonts w:hint="eastAsia" w:ascii="宋体" w:hAnsi="宋体" w:eastAsia="宋体"/>
                <w:b/>
                <w:szCs w:val="21"/>
                <w:lang w:eastAsia="zh-CN"/>
              </w:rPr>
            </w:pPr>
            <w:r>
              <w:rPr>
                <w:rFonts w:hint="eastAsia" w:ascii="宋体" w:hAnsi="宋体" w:cs="Times New Roman"/>
                <w:b/>
                <w:szCs w:val="21"/>
                <w:u w:val="single"/>
                <w:lang w:eastAsia="zh-CN"/>
              </w:rPr>
              <w:t>（</w:t>
            </w:r>
            <w:r>
              <w:rPr>
                <w:rFonts w:hint="eastAsia" w:ascii="宋体" w:hAnsi="宋体" w:cs="Times New Roman"/>
                <w:b/>
                <w:szCs w:val="21"/>
                <w:u w:val="single"/>
              </w:rPr>
              <w:t>采购文件中明确的所属行业</w:t>
            </w:r>
            <w:r>
              <w:rPr>
                <w:rFonts w:hint="eastAsia" w:ascii="宋体" w:hAnsi="宋体" w:cs="Times New Roman"/>
                <w:b/>
                <w:szCs w:val="21"/>
                <w:u w:val="single"/>
                <w:lang w:eastAsia="zh-CN"/>
              </w:rPr>
              <w:t>填写）</w:t>
            </w:r>
          </w:p>
        </w:tc>
        <w:tc>
          <w:tcPr>
            <w:tcW w:w="1018" w:type="dxa"/>
            <w:noWrap w:val="0"/>
            <w:vAlign w:val="center"/>
          </w:tcPr>
          <w:p>
            <w:pPr>
              <w:adjustRightInd w:val="0"/>
              <w:snapToGrid w:val="0"/>
              <w:spacing w:line="320" w:lineRule="exact"/>
              <w:jc w:val="center"/>
              <w:rPr>
                <w:rFonts w:ascii="宋体" w:hAnsi="宋体"/>
                <w:szCs w:val="21"/>
              </w:rPr>
            </w:pPr>
          </w:p>
        </w:tc>
        <w:tc>
          <w:tcPr>
            <w:tcW w:w="793" w:type="dxa"/>
            <w:noWrap w:val="0"/>
            <w:vAlign w:val="center"/>
          </w:tcPr>
          <w:p>
            <w:pPr>
              <w:adjustRightInd w:val="0"/>
              <w:snapToGrid w:val="0"/>
              <w:spacing w:line="320" w:lineRule="exact"/>
              <w:jc w:val="center"/>
              <w:rPr>
                <w:rFonts w:ascii="宋体" w:hAnsi="宋体"/>
                <w:sz w:val="18"/>
                <w:szCs w:val="18"/>
              </w:rPr>
            </w:pPr>
          </w:p>
        </w:tc>
        <w:tc>
          <w:tcPr>
            <w:tcW w:w="996" w:type="dxa"/>
            <w:noWrap w:val="0"/>
            <w:vAlign w:val="center"/>
          </w:tcPr>
          <w:p>
            <w:pPr>
              <w:adjustRightInd w:val="0"/>
              <w:snapToGrid w:val="0"/>
              <w:spacing w:line="320" w:lineRule="exact"/>
              <w:jc w:val="center"/>
              <w:rPr>
                <w:rFonts w:ascii="宋体" w:hAnsi="宋体"/>
                <w:sz w:val="18"/>
                <w:szCs w:val="18"/>
              </w:rPr>
            </w:pPr>
          </w:p>
        </w:tc>
        <w:tc>
          <w:tcPr>
            <w:tcW w:w="1029" w:type="dxa"/>
            <w:noWrap w:val="0"/>
            <w:vAlign w:val="center"/>
          </w:tcPr>
          <w:p>
            <w:pPr>
              <w:adjustRightInd w:val="0"/>
              <w:snapToGrid w:val="0"/>
              <w:spacing w:line="320" w:lineRule="exact"/>
              <w:jc w:val="center"/>
              <w:rPr>
                <w:rFonts w:ascii="宋体" w:hAnsi="宋体"/>
                <w:sz w:val="18"/>
                <w:szCs w:val="18"/>
              </w:rPr>
            </w:pPr>
          </w:p>
        </w:tc>
        <w:tc>
          <w:tcPr>
            <w:tcW w:w="1542" w:type="dxa"/>
            <w:noWrap w:val="0"/>
            <w:vAlign w:val="center"/>
          </w:tcPr>
          <w:p>
            <w:pPr>
              <w:adjustRightInd w:val="0"/>
              <w:snapToGrid w:val="0"/>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68" w:type="dxa"/>
            <w:noWrap w:val="0"/>
            <w:vAlign w:val="center"/>
          </w:tcPr>
          <w:p>
            <w:pPr>
              <w:adjustRightInd w:val="0"/>
              <w:snapToGrid w:val="0"/>
              <w:spacing w:line="320" w:lineRule="exact"/>
              <w:jc w:val="center"/>
              <w:rPr>
                <w:rFonts w:ascii="宋体" w:hAnsi="宋体"/>
                <w:b/>
                <w:bCs/>
                <w:szCs w:val="21"/>
              </w:rPr>
            </w:pPr>
            <w:r>
              <w:rPr>
                <w:rFonts w:hint="eastAsia" w:ascii="宋体" w:hAnsi="宋体"/>
                <w:b/>
                <w:bCs/>
                <w:szCs w:val="21"/>
              </w:rPr>
              <w:t>2</w:t>
            </w:r>
          </w:p>
        </w:tc>
        <w:tc>
          <w:tcPr>
            <w:tcW w:w="2539" w:type="dxa"/>
            <w:noWrap w:val="0"/>
            <w:vAlign w:val="center"/>
          </w:tcPr>
          <w:p>
            <w:pPr>
              <w:jc w:val="center"/>
              <w:rPr>
                <w:rFonts w:ascii="宋体" w:hAnsi="宋体"/>
                <w:szCs w:val="21"/>
              </w:rPr>
            </w:pPr>
          </w:p>
        </w:tc>
        <w:tc>
          <w:tcPr>
            <w:tcW w:w="718" w:type="dxa"/>
            <w:vMerge w:val="continue"/>
            <w:noWrap w:val="0"/>
            <w:vAlign w:val="center"/>
          </w:tcPr>
          <w:p>
            <w:pPr>
              <w:spacing w:line="320" w:lineRule="exact"/>
              <w:jc w:val="center"/>
              <w:rPr>
                <w:rFonts w:ascii="宋体" w:hAnsi="宋体"/>
                <w:szCs w:val="21"/>
              </w:rPr>
            </w:pPr>
          </w:p>
        </w:tc>
        <w:tc>
          <w:tcPr>
            <w:tcW w:w="1018" w:type="dxa"/>
            <w:noWrap w:val="0"/>
            <w:vAlign w:val="center"/>
          </w:tcPr>
          <w:p>
            <w:pPr>
              <w:adjustRightInd w:val="0"/>
              <w:snapToGrid w:val="0"/>
              <w:spacing w:line="320" w:lineRule="exact"/>
              <w:jc w:val="center"/>
              <w:rPr>
                <w:rFonts w:ascii="宋体" w:hAnsi="宋体"/>
                <w:szCs w:val="21"/>
              </w:rPr>
            </w:pPr>
          </w:p>
        </w:tc>
        <w:tc>
          <w:tcPr>
            <w:tcW w:w="793" w:type="dxa"/>
            <w:noWrap w:val="0"/>
            <w:vAlign w:val="center"/>
          </w:tcPr>
          <w:p>
            <w:pPr>
              <w:adjustRightInd w:val="0"/>
              <w:snapToGrid w:val="0"/>
              <w:spacing w:line="320" w:lineRule="exact"/>
              <w:jc w:val="center"/>
              <w:rPr>
                <w:rFonts w:ascii="宋体" w:hAnsi="宋体"/>
                <w:sz w:val="18"/>
                <w:szCs w:val="18"/>
              </w:rPr>
            </w:pPr>
          </w:p>
        </w:tc>
        <w:tc>
          <w:tcPr>
            <w:tcW w:w="996" w:type="dxa"/>
            <w:noWrap w:val="0"/>
            <w:vAlign w:val="center"/>
          </w:tcPr>
          <w:p>
            <w:pPr>
              <w:adjustRightInd w:val="0"/>
              <w:snapToGrid w:val="0"/>
              <w:spacing w:line="320" w:lineRule="exact"/>
              <w:jc w:val="center"/>
              <w:rPr>
                <w:rFonts w:ascii="宋体" w:hAnsi="宋体"/>
                <w:sz w:val="18"/>
                <w:szCs w:val="18"/>
              </w:rPr>
            </w:pPr>
          </w:p>
        </w:tc>
        <w:tc>
          <w:tcPr>
            <w:tcW w:w="1029" w:type="dxa"/>
            <w:noWrap w:val="0"/>
            <w:vAlign w:val="center"/>
          </w:tcPr>
          <w:p>
            <w:pPr>
              <w:adjustRightInd w:val="0"/>
              <w:snapToGrid w:val="0"/>
              <w:spacing w:line="320" w:lineRule="exact"/>
              <w:jc w:val="center"/>
              <w:rPr>
                <w:rFonts w:ascii="宋体" w:hAnsi="宋体"/>
                <w:sz w:val="18"/>
                <w:szCs w:val="18"/>
              </w:rPr>
            </w:pPr>
          </w:p>
        </w:tc>
        <w:tc>
          <w:tcPr>
            <w:tcW w:w="1542" w:type="dxa"/>
            <w:noWrap w:val="0"/>
            <w:vAlign w:val="center"/>
          </w:tcPr>
          <w:p>
            <w:pPr>
              <w:adjustRightInd w:val="0"/>
              <w:snapToGrid w:val="0"/>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568" w:type="dxa"/>
            <w:noWrap w:val="0"/>
            <w:vAlign w:val="center"/>
          </w:tcPr>
          <w:p>
            <w:pPr>
              <w:adjustRightInd w:val="0"/>
              <w:snapToGrid w:val="0"/>
              <w:spacing w:line="320" w:lineRule="exact"/>
              <w:jc w:val="center"/>
              <w:rPr>
                <w:rFonts w:ascii="宋体" w:hAnsi="宋体"/>
                <w:b/>
                <w:bCs/>
                <w:szCs w:val="21"/>
              </w:rPr>
            </w:pPr>
            <w:r>
              <w:rPr>
                <w:rFonts w:hint="eastAsia" w:ascii="宋体" w:hAnsi="宋体"/>
                <w:b/>
                <w:bCs/>
                <w:szCs w:val="21"/>
              </w:rPr>
              <w:t>3</w:t>
            </w:r>
          </w:p>
        </w:tc>
        <w:tc>
          <w:tcPr>
            <w:tcW w:w="2539" w:type="dxa"/>
            <w:noWrap w:val="0"/>
            <w:vAlign w:val="center"/>
          </w:tcPr>
          <w:p>
            <w:pPr>
              <w:jc w:val="center"/>
              <w:rPr>
                <w:rFonts w:ascii="宋体" w:hAnsi="宋体"/>
                <w:szCs w:val="21"/>
              </w:rPr>
            </w:pPr>
          </w:p>
        </w:tc>
        <w:tc>
          <w:tcPr>
            <w:tcW w:w="718" w:type="dxa"/>
            <w:vMerge w:val="continue"/>
            <w:noWrap w:val="0"/>
            <w:vAlign w:val="center"/>
          </w:tcPr>
          <w:p>
            <w:pPr>
              <w:spacing w:line="320" w:lineRule="exact"/>
              <w:jc w:val="center"/>
              <w:rPr>
                <w:rFonts w:ascii="宋体" w:hAnsi="宋体"/>
                <w:szCs w:val="21"/>
              </w:rPr>
            </w:pPr>
          </w:p>
        </w:tc>
        <w:tc>
          <w:tcPr>
            <w:tcW w:w="1018" w:type="dxa"/>
            <w:noWrap w:val="0"/>
            <w:vAlign w:val="center"/>
          </w:tcPr>
          <w:p>
            <w:pPr>
              <w:adjustRightInd w:val="0"/>
              <w:snapToGrid w:val="0"/>
              <w:spacing w:line="320" w:lineRule="exact"/>
              <w:jc w:val="center"/>
              <w:rPr>
                <w:rFonts w:ascii="宋体" w:hAnsi="宋体"/>
                <w:szCs w:val="21"/>
              </w:rPr>
            </w:pPr>
          </w:p>
        </w:tc>
        <w:tc>
          <w:tcPr>
            <w:tcW w:w="793" w:type="dxa"/>
            <w:noWrap w:val="0"/>
            <w:vAlign w:val="center"/>
          </w:tcPr>
          <w:p>
            <w:pPr>
              <w:adjustRightInd w:val="0"/>
              <w:snapToGrid w:val="0"/>
              <w:spacing w:line="320" w:lineRule="exact"/>
              <w:jc w:val="center"/>
              <w:rPr>
                <w:rFonts w:ascii="宋体" w:hAnsi="宋体"/>
                <w:sz w:val="18"/>
                <w:szCs w:val="18"/>
              </w:rPr>
            </w:pPr>
          </w:p>
        </w:tc>
        <w:tc>
          <w:tcPr>
            <w:tcW w:w="996" w:type="dxa"/>
            <w:noWrap w:val="0"/>
            <w:vAlign w:val="center"/>
          </w:tcPr>
          <w:p>
            <w:pPr>
              <w:adjustRightInd w:val="0"/>
              <w:snapToGrid w:val="0"/>
              <w:spacing w:line="320" w:lineRule="exact"/>
              <w:jc w:val="center"/>
              <w:rPr>
                <w:rFonts w:ascii="宋体" w:hAnsi="宋体"/>
                <w:sz w:val="18"/>
                <w:szCs w:val="18"/>
              </w:rPr>
            </w:pPr>
          </w:p>
        </w:tc>
        <w:tc>
          <w:tcPr>
            <w:tcW w:w="1029" w:type="dxa"/>
            <w:noWrap w:val="0"/>
            <w:vAlign w:val="center"/>
          </w:tcPr>
          <w:p>
            <w:pPr>
              <w:adjustRightInd w:val="0"/>
              <w:snapToGrid w:val="0"/>
              <w:spacing w:line="320" w:lineRule="exact"/>
              <w:jc w:val="center"/>
              <w:rPr>
                <w:rFonts w:ascii="宋体" w:hAnsi="宋体"/>
                <w:sz w:val="18"/>
                <w:szCs w:val="18"/>
              </w:rPr>
            </w:pPr>
          </w:p>
        </w:tc>
        <w:tc>
          <w:tcPr>
            <w:tcW w:w="1542" w:type="dxa"/>
            <w:noWrap w:val="0"/>
            <w:vAlign w:val="center"/>
          </w:tcPr>
          <w:p>
            <w:pPr>
              <w:adjustRightInd w:val="0"/>
              <w:snapToGrid w:val="0"/>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568" w:type="dxa"/>
            <w:noWrap w:val="0"/>
            <w:vAlign w:val="center"/>
          </w:tcPr>
          <w:p>
            <w:pPr>
              <w:adjustRightInd w:val="0"/>
              <w:snapToGrid w:val="0"/>
              <w:spacing w:line="320" w:lineRule="exact"/>
              <w:jc w:val="center"/>
              <w:rPr>
                <w:rFonts w:ascii="宋体" w:hAnsi="宋体"/>
                <w:b/>
                <w:bCs/>
                <w:szCs w:val="21"/>
              </w:rPr>
            </w:pPr>
            <w:r>
              <w:rPr>
                <w:rFonts w:hint="eastAsia" w:ascii="宋体" w:hAnsi="宋体"/>
                <w:b/>
                <w:bCs/>
                <w:szCs w:val="21"/>
              </w:rPr>
              <w:t>4</w:t>
            </w:r>
          </w:p>
        </w:tc>
        <w:tc>
          <w:tcPr>
            <w:tcW w:w="2539" w:type="dxa"/>
            <w:noWrap w:val="0"/>
            <w:vAlign w:val="center"/>
          </w:tcPr>
          <w:p>
            <w:pPr>
              <w:jc w:val="center"/>
              <w:rPr>
                <w:rFonts w:ascii="宋体" w:hAnsi="宋体"/>
                <w:szCs w:val="21"/>
              </w:rPr>
            </w:pPr>
          </w:p>
        </w:tc>
        <w:tc>
          <w:tcPr>
            <w:tcW w:w="718" w:type="dxa"/>
            <w:vMerge w:val="continue"/>
            <w:noWrap w:val="0"/>
            <w:vAlign w:val="center"/>
          </w:tcPr>
          <w:p>
            <w:pPr>
              <w:spacing w:line="320" w:lineRule="exact"/>
              <w:jc w:val="center"/>
              <w:rPr>
                <w:rFonts w:ascii="宋体" w:hAnsi="宋体"/>
                <w:szCs w:val="21"/>
              </w:rPr>
            </w:pPr>
          </w:p>
        </w:tc>
        <w:tc>
          <w:tcPr>
            <w:tcW w:w="1018" w:type="dxa"/>
            <w:noWrap w:val="0"/>
            <w:vAlign w:val="center"/>
          </w:tcPr>
          <w:p>
            <w:pPr>
              <w:adjustRightInd w:val="0"/>
              <w:snapToGrid w:val="0"/>
              <w:spacing w:line="320" w:lineRule="exact"/>
              <w:jc w:val="center"/>
              <w:rPr>
                <w:rFonts w:ascii="宋体" w:hAnsi="宋体"/>
                <w:szCs w:val="21"/>
              </w:rPr>
            </w:pPr>
          </w:p>
        </w:tc>
        <w:tc>
          <w:tcPr>
            <w:tcW w:w="793" w:type="dxa"/>
            <w:noWrap w:val="0"/>
            <w:vAlign w:val="center"/>
          </w:tcPr>
          <w:p>
            <w:pPr>
              <w:adjustRightInd w:val="0"/>
              <w:snapToGrid w:val="0"/>
              <w:spacing w:line="320" w:lineRule="exact"/>
              <w:jc w:val="center"/>
              <w:rPr>
                <w:rFonts w:ascii="宋体" w:hAnsi="宋体"/>
                <w:sz w:val="18"/>
                <w:szCs w:val="18"/>
              </w:rPr>
            </w:pPr>
          </w:p>
        </w:tc>
        <w:tc>
          <w:tcPr>
            <w:tcW w:w="996" w:type="dxa"/>
            <w:noWrap w:val="0"/>
            <w:vAlign w:val="center"/>
          </w:tcPr>
          <w:p>
            <w:pPr>
              <w:adjustRightInd w:val="0"/>
              <w:snapToGrid w:val="0"/>
              <w:spacing w:line="320" w:lineRule="exact"/>
              <w:jc w:val="center"/>
              <w:rPr>
                <w:rFonts w:ascii="宋体" w:hAnsi="宋体"/>
                <w:sz w:val="18"/>
                <w:szCs w:val="18"/>
              </w:rPr>
            </w:pPr>
          </w:p>
        </w:tc>
        <w:tc>
          <w:tcPr>
            <w:tcW w:w="1029" w:type="dxa"/>
            <w:noWrap w:val="0"/>
            <w:vAlign w:val="center"/>
          </w:tcPr>
          <w:p>
            <w:pPr>
              <w:adjustRightInd w:val="0"/>
              <w:snapToGrid w:val="0"/>
              <w:spacing w:line="320" w:lineRule="exact"/>
              <w:jc w:val="center"/>
              <w:rPr>
                <w:rFonts w:ascii="宋体" w:hAnsi="宋体"/>
                <w:sz w:val="18"/>
                <w:szCs w:val="18"/>
              </w:rPr>
            </w:pPr>
          </w:p>
        </w:tc>
        <w:tc>
          <w:tcPr>
            <w:tcW w:w="1542" w:type="dxa"/>
            <w:noWrap w:val="0"/>
            <w:vAlign w:val="center"/>
          </w:tcPr>
          <w:p>
            <w:pPr>
              <w:adjustRightInd w:val="0"/>
              <w:snapToGrid w:val="0"/>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68" w:type="dxa"/>
            <w:noWrap w:val="0"/>
            <w:vAlign w:val="center"/>
          </w:tcPr>
          <w:p>
            <w:pPr>
              <w:adjustRightInd w:val="0"/>
              <w:snapToGrid w:val="0"/>
              <w:spacing w:line="320" w:lineRule="exact"/>
              <w:jc w:val="center"/>
              <w:rPr>
                <w:rFonts w:ascii="宋体" w:hAnsi="宋体"/>
                <w:b/>
                <w:bCs/>
                <w:szCs w:val="21"/>
              </w:rPr>
            </w:pPr>
            <w:r>
              <w:rPr>
                <w:rFonts w:hint="eastAsia" w:ascii="宋体" w:hAnsi="宋体"/>
                <w:b/>
                <w:bCs/>
                <w:szCs w:val="21"/>
              </w:rPr>
              <w:t>5</w:t>
            </w:r>
          </w:p>
        </w:tc>
        <w:tc>
          <w:tcPr>
            <w:tcW w:w="2539" w:type="dxa"/>
            <w:noWrap w:val="0"/>
            <w:vAlign w:val="center"/>
          </w:tcPr>
          <w:p>
            <w:pPr>
              <w:jc w:val="center"/>
              <w:rPr>
                <w:rFonts w:ascii="宋体" w:hAnsi="宋体"/>
                <w:szCs w:val="21"/>
              </w:rPr>
            </w:pPr>
          </w:p>
        </w:tc>
        <w:tc>
          <w:tcPr>
            <w:tcW w:w="718" w:type="dxa"/>
            <w:vMerge w:val="continue"/>
            <w:noWrap w:val="0"/>
            <w:vAlign w:val="center"/>
          </w:tcPr>
          <w:p>
            <w:pPr>
              <w:spacing w:line="320" w:lineRule="exact"/>
              <w:jc w:val="center"/>
              <w:rPr>
                <w:rFonts w:ascii="宋体" w:hAnsi="宋体"/>
                <w:szCs w:val="21"/>
              </w:rPr>
            </w:pPr>
          </w:p>
        </w:tc>
        <w:tc>
          <w:tcPr>
            <w:tcW w:w="1018" w:type="dxa"/>
            <w:noWrap w:val="0"/>
            <w:vAlign w:val="center"/>
          </w:tcPr>
          <w:p>
            <w:pPr>
              <w:adjustRightInd w:val="0"/>
              <w:snapToGrid w:val="0"/>
              <w:spacing w:line="320" w:lineRule="exact"/>
              <w:jc w:val="center"/>
              <w:rPr>
                <w:rFonts w:ascii="宋体" w:hAnsi="宋体"/>
                <w:szCs w:val="21"/>
              </w:rPr>
            </w:pPr>
          </w:p>
        </w:tc>
        <w:tc>
          <w:tcPr>
            <w:tcW w:w="793" w:type="dxa"/>
            <w:noWrap w:val="0"/>
            <w:vAlign w:val="center"/>
          </w:tcPr>
          <w:p>
            <w:pPr>
              <w:adjustRightInd w:val="0"/>
              <w:snapToGrid w:val="0"/>
              <w:spacing w:line="320" w:lineRule="exact"/>
              <w:jc w:val="center"/>
              <w:rPr>
                <w:rFonts w:ascii="宋体" w:hAnsi="宋体"/>
                <w:sz w:val="18"/>
                <w:szCs w:val="18"/>
              </w:rPr>
            </w:pPr>
          </w:p>
        </w:tc>
        <w:tc>
          <w:tcPr>
            <w:tcW w:w="996" w:type="dxa"/>
            <w:noWrap w:val="0"/>
            <w:vAlign w:val="center"/>
          </w:tcPr>
          <w:p>
            <w:pPr>
              <w:adjustRightInd w:val="0"/>
              <w:snapToGrid w:val="0"/>
              <w:spacing w:line="320" w:lineRule="exact"/>
              <w:jc w:val="center"/>
              <w:rPr>
                <w:rFonts w:ascii="宋体" w:hAnsi="宋体"/>
                <w:sz w:val="18"/>
                <w:szCs w:val="18"/>
              </w:rPr>
            </w:pPr>
          </w:p>
        </w:tc>
        <w:tc>
          <w:tcPr>
            <w:tcW w:w="1029" w:type="dxa"/>
            <w:noWrap w:val="0"/>
            <w:vAlign w:val="center"/>
          </w:tcPr>
          <w:p>
            <w:pPr>
              <w:adjustRightInd w:val="0"/>
              <w:snapToGrid w:val="0"/>
              <w:spacing w:line="320" w:lineRule="exact"/>
              <w:jc w:val="center"/>
              <w:rPr>
                <w:rFonts w:ascii="宋体" w:hAnsi="宋体"/>
                <w:sz w:val="18"/>
                <w:szCs w:val="18"/>
              </w:rPr>
            </w:pPr>
          </w:p>
        </w:tc>
        <w:tc>
          <w:tcPr>
            <w:tcW w:w="1542" w:type="dxa"/>
            <w:noWrap w:val="0"/>
            <w:vAlign w:val="center"/>
          </w:tcPr>
          <w:p>
            <w:pPr>
              <w:adjustRightInd w:val="0"/>
              <w:snapToGrid w:val="0"/>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68" w:type="dxa"/>
            <w:noWrap w:val="0"/>
            <w:vAlign w:val="center"/>
          </w:tcPr>
          <w:p>
            <w:pPr>
              <w:adjustRightInd w:val="0"/>
              <w:snapToGrid w:val="0"/>
              <w:spacing w:line="320" w:lineRule="exact"/>
              <w:jc w:val="center"/>
              <w:rPr>
                <w:rFonts w:hint="eastAsia" w:ascii="宋体" w:hAnsi="宋体"/>
                <w:b/>
                <w:bCs/>
                <w:szCs w:val="21"/>
              </w:rPr>
            </w:pPr>
            <w:r>
              <w:rPr>
                <w:rFonts w:hint="eastAsia" w:ascii="宋体" w:hAnsi="宋体"/>
                <w:b/>
                <w:bCs/>
                <w:szCs w:val="21"/>
              </w:rPr>
              <w:t>6</w:t>
            </w:r>
          </w:p>
        </w:tc>
        <w:tc>
          <w:tcPr>
            <w:tcW w:w="2539" w:type="dxa"/>
            <w:noWrap w:val="0"/>
            <w:vAlign w:val="center"/>
          </w:tcPr>
          <w:p>
            <w:pPr>
              <w:jc w:val="center"/>
              <w:rPr>
                <w:rFonts w:ascii="宋体" w:hAnsi="宋体"/>
                <w:szCs w:val="21"/>
              </w:rPr>
            </w:pPr>
          </w:p>
        </w:tc>
        <w:tc>
          <w:tcPr>
            <w:tcW w:w="718" w:type="dxa"/>
            <w:vMerge w:val="continue"/>
            <w:noWrap w:val="0"/>
            <w:vAlign w:val="top"/>
          </w:tcPr>
          <w:p/>
        </w:tc>
        <w:tc>
          <w:tcPr>
            <w:tcW w:w="1018" w:type="dxa"/>
            <w:noWrap w:val="0"/>
            <w:vAlign w:val="center"/>
          </w:tcPr>
          <w:p>
            <w:pPr>
              <w:adjustRightInd w:val="0"/>
              <w:snapToGrid w:val="0"/>
              <w:spacing w:line="320" w:lineRule="exact"/>
              <w:jc w:val="center"/>
              <w:rPr>
                <w:rFonts w:ascii="宋体" w:hAnsi="宋体"/>
                <w:szCs w:val="21"/>
              </w:rPr>
            </w:pPr>
          </w:p>
        </w:tc>
        <w:tc>
          <w:tcPr>
            <w:tcW w:w="793" w:type="dxa"/>
            <w:noWrap w:val="0"/>
            <w:vAlign w:val="center"/>
          </w:tcPr>
          <w:p>
            <w:pPr>
              <w:adjustRightInd w:val="0"/>
              <w:snapToGrid w:val="0"/>
              <w:spacing w:line="320" w:lineRule="exact"/>
              <w:jc w:val="center"/>
              <w:rPr>
                <w:rFonts w:ascii="宋体" w:hAnsi="宋体"/>
                <w:sz w:val="18"/>
                <w:szCs w:val="18"/>
              </w:rPr>
            </w:pPr>
          </w:p>
        </w:tc>
        <w:tc>
          <w:tcPr>
            <w:tcW w:w="996" w:type="dxa"/>
            <w:noWrap w:val="0"/>
            <w:vAlign w:val="center"/>
          </w:tcPr>
          <w:p>
            <w:pPr>
              <w:adjustRightInd w:val="0"/>
              <w:snapToGrid w:val="0"/>
              <w:spacing w:line="320" w:lineRule="exact"/>
              <w:jc w:val="center"/>
              <w:rPr>
                <w:rFonts w:ascii="宋体" w:hAnsi="宋体"/>
                <w:sz w:val="18"/>
                <w:szCs w:val="18"/>
              </w:rPr>
            </w:pPr>
          </w:p>
        </w:tc>
        <w:tc>
          <w:tcPr>
            <w:tcW w:w="1029" w:type="dxa"/>
            <w:noWrap w:val="0"/>
            <w:vAlign w:val="center"/>
          </w:tcPr>
          <w:p>
            <w:pPr>
              <w:adjustRightInd w:val="0"/>
              <w:snapToGrid w:val="0"/>
              <w:spacing w:line="320" w:lineRule="exact"/>
              <w:jc w:val="center"/>
              <w:rPr>
                <w:rFonts w:ascii="宋体" w:hAnsi="宋体"/>
                <w:sz w:val="18"/>
                <w:szCs w:val="18"/>
              </w:rPr>
            </w:pPr>
          </w:p>
        </w:tc>
        <w:tc>
          <w:tcPr>
            <w:tcW w:w="1542" w:type="dxa"/>
            <w:noWrap w:val="0"/>
            <w:vAlign w:val="center"/>
          </w:tcPr>
          <w:p>
            <w:pPr>
              <w:adjustRightInd w:val="0"/>
              <w:snapToGrid w:val="0"/>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68" w:type="dxa"/>
            <w:noWrap w:val="0"/>
            <w:vAlign w:val="center"/>
          </w:tcPr>
          <w:p>
            <w:pPr>
              <w:adjustRightInd w:val="0"/>
              <w:snapToGrid w:val="0"/>
              <w:spacing w:line="320" w:lineRule="exact"/>
              <w:jc w:val="center"/>
              <w:rPr>
                <w:rFonts w:hint="eastAsia" w:ascii="宋体" w:hAnsi="宋体" w:eastAsia="宋体"/>
                <w:b/>
                <w:bCs/>
                <w:szCs w:val="21"/>
                <w:lang w:eastAsia="zh-CN"/>
              </w:rPr>
            </w:pPr>
            <w:r>
              <w:rPr>
                <w:rFonts w:hint="eastAsia" w:ascii="宋体" w:hAnsi="宋体"/>
                <w:b/>
                <w:bCs/>
                <w:szCs w:val="21"/>
                <w:lang w:val="en-US" w:eastAsia="zh-CN"/>
              </w:rPr>
              <w:t>7</w:t>
            </w:r>
          </w:p>
        </w:tc>
        <w:tc>
          <w:tcPr>
            <w:tcW w:w="2539" w:type="dxa"/>
            <w:noWrap w:val="0"/>
            <w:vAlign w:val="center"/>
          </w:tcPr>
          <w:p>
            <w:pPr>
              <w:spacing w:line="360" w:lineRule="auto"/>
              <w:ind w:firstLine="480" w:firstLineChars="200"/>
              <w:rPr>
                <w:rFonts w:ascii="宋体" w:hAnsi="宋体"/>
                <w:szCs w:val="21"/>
              </w:rPr>
            </w:pPr>
            <w:r>
              <w:rPr>
                <w:rFonts w:hint="eastAsia" w:ascii="仿宋" w:hAnsi="仿宋" w:eastAsia="仿宋" w:cs="仿宋"/>
                <w:color w:val="auto"/>
                <w:sz w:val="24"/>
                <w:highlight w:val="none"/>
              </w:rPr>
              <w:t>……</w:t>
            </w:r>
          </w:p>
        </w:tc>
        <w:tc>
          <w:tcPr>
            <w:tcW w:w="718" w:type="dxa"/>
            <w:vMerge w:val="continue"/>
            <w:noWrap w:val="0"/>
            <w:vAlign w:val="top"/>
          </w:tcPr>
          <w:p/>
        </w:tc>
        <w:tc>
          <w:tcPr>
            <w:tcW w:w="1018" w:type="dxa"/>
            <w:noWrap w:val="0"/>
            <w:vAlign w:val="center"/>
          </w:tcPr>
          <w:p>
            <w:pPr>
              <w:adjustRightInd w:val="0"/>
              <w:snapToGrid w:val="0"/>
              <w:spacing w:line="320" w:lineRule="exact"/>
              <w:jc w:val="center"/>
              <w:rPr>
                <w:rFonts w:ascii="宋体" w:hAnsi="宋体"/>
                <w:szCs w:val="21"/>
              </w:rPr>
            </w:pPr>
          </w:p>
        </w:tc>
        <w:tc>
          <w:tcPr>
            <w:tcW w:w="793" w:type="dxa"/>
            <w:noWrap w:val="0"/>
            <w:vAlign w:val="center"/>
          </w:tcPr>
          <w:p>
            <w:pPr>
              <w:adjustRightInd w:val="0"/>
              <w:snapToGrid w:val="0"/>
              <w:spacing w:line="320" w:lineRule="exact"/>
              <w:jc w:val="center"/>
              <w:rPr>
                <w:rFonts w:ascii="宋体" w:hAnsi="宋体"/>
                <w:sz w:val="18"/>
                <w:szCs w:val="18"/>
              </w:rPr>
            </w:pPr>
          </w:p>
        </w:tc>
        <w:tc>
          <w:tcPr>
            <w:tcW w:w="996" w:type="dxa"/>
            <w:noWrap w:val="0"/>
            <w:vAlign w:val="center"/>
          </w:tcPr>
          <w:p>
            <w:pPr>
              <w:adjustRightInd w:val="0"/>
              <w:snapToGrid w:val="0"/>
              <w:spacing w:line="320" w:lineRule="exact"/>
              <w:jc w:val="center"/>
              <w:rPr>
                <w:rFonts w:ascii="宋体" w:hAnsi="宋体"/>
                <w:sz w:val="18"/>
                <w:szCs w:val="18"/>
              </w:rPr>
            </w:pPr>
          </w:p>
        </w:tc>
        <w:tc>
          <w:tcPr>
            <w:tcW w:w="1029" w:type="dxa"/>
            <w:noWrap w:val="0"/>
            <w:vAlign w:val="center"/>
          </w:tcPr>
          <w:p>
            <w:pPr>
              <w:adjustRightInd w:val="0"/>
              <w:snapToGrid w:val="0"/>
              <w:spacing w:line="320" w:lineRule="exact"/>
              <w:jc w:val="center"/>
              <w:rPr>
                <w:rFonts w:ascii="宋体" w:hAnsi="宋体"/>
                <w:sz w:val="18"/>
                <w:szCs w:val="18"/>
              </w:rPr>
            </w:pPr>
          </w:p>
        </w:tc>
        <w:tc>
          <w:tcPr>
            <w:tcW w:w="1542" w:type="dxa"/>
            <w:noWrap w:val="0"/>
            <w:vAlign w:val="center"/>
          </w:tcPr>
          <w:p>
            <w:pPr>
              <w:adjustRightInd w:val="0"/>
              <w:snapToGrid w:val="0"/>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68" w:type="dxa"/>
            <w:noWrap w:val="0"/>
            <w:vAlign w:val="center"/>
          </w:tcPr>
          <w:p>
            <w:pPr>
              <w:adjustRightInd w:val="0"/>
              <w:snapToGrid w:val="0"/>
              <w:spacing w:line="320" w:lineRule="exact"/>
              <w:jc w:val="center"/>
              <w:rPr>
                <w:rFonts w:hint="default" w:ascii="宋体" w:hAnsi="宋体" w:eastAsia="宋体"/>
                <w:b/>
                <w:bCs/>
                <w:szCs w:val="21"/>
                <w:lang w:val="en-US" w:eastAsia="zh-CN"/>
              </w:rPr>
            </w:pPr>
            <w:r>
              <w:rPr>
                <w:rFonts w:hint="eastAsia" w:ascii="宋体" w:hAnsi="宋体"/>
                <w:b/>
                <w:bCs/>
                <w:szCs w:val="21"/>
                <w:lang w:val="en-US" w:eastAsia="zh-CN"/>
              </w:rPr>
              <w:t>8</w:t>
            </w:r>
          </w:p>
        </w:tc>
        <w:tc>
          <w:tcPr>
            <w:tcW w:w="8635" w:type="dxa"/>
            <w:gridSpan w:val="7"/>
            <w:noWrap w:val="0"/>
            <w:vAlign w:val="center"/>
          </w:tcPr>
          <w:p>
            <w:pPr>
              <w:spacing w:line="360" w:lineRule="auto"/>
              <w:ind w:firstLine="422" w:firstLineChars="200"/>
              <w:rPr>
                <w:rFonts w:ascii="宋体" w:hAnsi="宋体"/>
                <w:sz w:val="18"/>
                <w:szCs w:val="18"/>
              </w:rPr>
            </w:pPr>
            <w:r>
              <w:rPr>
                <w:rFonts w:hint="eastAsia" w:ascii="宋体" w:hAnsi="宋体" w:cs="Times New Roman"/>
                <w:b/>
                <w:szCs w:val="21"/>
                <w:u w:val="single"/>
              </w:rPr>
              <w:t xml:space="preserve">（标的名称） </w:t>
            </w:r>
            <w:r>
              <w:rPr>
                <w:rFonts w:hint="eastAsia" w:ascii="宋体" w:hAnsi="宋体" w:cs="Times New Roman"/>
                <w:b/>
                <w:szCs w:val="21"/>
              </w:rPr>
              <w:t xml:space="preserve">，属于 </w:t>
            </w:r>
            <w:r>
              <w:rPr>
                <w:rFonts w:hint="eastAsia" w:ascii="宋体" w:hAnsi="宋体" w:cs="Times New Roman"/>
                <w:b/>
                <w:szCs w:val="21"/>
                <w:u w:val="single"/>
              </w:rPr>
              <w:t>（采购文件中明确的所属行业）</w:t>
            </w:r>
            <w:r>
              <w:rPr>
                <w:rFonts w:hint="eastAsia" w:ascii="宋体" w:hAnsi="宋体" w:cs="Times New Roman"/>
                <w:b/>
                <w:szCs w:val="21"/>
              </w:rPr>
              <w:t>行业 ；</w:t>
            </w:r>
            <w:r>
              <w:rPr>
                <w:rFonts w:hint="eastAsia" w:ascii="宋体" w:hAnsi="宋体" w:cs="Times New Roman"/>
                <w:b/>
                <w:szCs w:val="21"/>
                <w:lang w:eastAsia="zh-CN"/>
              </w:rPr>
              <w:t>承接</w:t>
            </w:r>
            <w:r>
              <w:rPr>
                <w:rFonts w:hint="eastAsia" w:ascii="宋体" w:hAnsi="宋体" w:cs="Times New Roman"/>
                <w:b/>
                <w:szCs w:val="21"/>
              </w:rPr>
              <w:t xml:space="preserve">商为 </w:t>
            </w:r>
            <w:r>
              <w:rPr>
                <w:rFonts w:hint="eastAsia" w:ascii="宋体" w:hAnsi="宋体" w:cs="Times New Roman"/>
                <w:b/>
                <w:szCs w:val="21"/>
                <w:u w:val="single"/>
              </w:rPr>
              <w:t xml:space="preserve">（企业名称） </w:t>
            </w:r>
            <w:r>
              <w:rPr>
                <w:rFonts w:hint="eastAsia" w:ascii="宋体" w:hAnsi="宋体" w:cs="Times New Roman"/>
                <w:b/>
                <w:szCs w:val="21"/>
              </w:rPr>
              <w:t>，从业人员</w:t>
            </w:r>
            <w:r>
              <w:rPr>
                <w:rFonts w:hint="eastAsia" w:ascii="宋体" w:hAnsi="宋体" w:cs="Times New Roman"/>
                <w:b/>
                <w:szCs w:val="21"/>
                <w:u w:val="single"/>
              </w:rPr>
              <w:t xml:space="preserve">  </w:t>
            </w:r>
            <w:r>
              <w:rPr>
                <w:rFonts w:hint="eastAsia" w:ascii="宋体" w:hAnsi="宋体" w:cs="Times New Roman"/>
                <w:b/>
                <w:szCs w:val="21"/>
              </w:rPr>
              <w:t>人，营业收入为</w:t>
            </w:r>
            <w:r>
              <w:rPr>
                <w:rFonts w:hint="eastAsia" w:ascii="宋体" w:hAnsi="宋体" w:cs="Times New Roman"/>
                <w:b/>
                <w:szCs w:val="21"/>
                <w:u w:val="single"/>
              </w:rPr>
              <w:t xml:space="preserve"> </w:t>
            </w:r>
            <w:r>
              <w:rPr>
                <w:rFonts w:hint="eastAsia" w:ascii="宋体" w:hAnsi="宋体" w:cs="Times New Roman"/>
                <w:b/>
                <w:szCs w:val="21"/>
                <w:u w:val="single"/>
                <w:lang w:val="en-US" w:eastAsia="zh-CN"/>
              </w:rPr>
              <w:t xml:space="preserve"> </w:t>
            </w:r>
            <w:r>
              <w:rPr>
                <w:rFonts w:hint="eastAsia" w:ascii="宋体" w:hAnsi="宋体" w:cs="Times New Roman"/>
                <w:b/>
                <w:szCs w:val="21"/>
                <w:u w:val="single"/>
              </w:rPr>
              <w:t xml:space="preserve"> </w:t>
            </w:r>
            <w:r>
              <w:rPr>
                <w:rFonts w:hint="eastAsia" w:ascii="宋体" w:hAnsi="宋体" w:cs="Times New Roman"/>
                <w:b/>
                <w:szCs w:val="21"/>
              </w:rPr>
              <w:t>万元，资产总额为</w:t>
            </w:r>
            <w:r>
              <w:rPr>
                <w:rFonts w:hint="eastAsia" w:ascii="宋体" w:hAnsi="宋体" w:cs="Times New Roman"/>
                <w:b/>
                <w:szCs w:val="21"/>
                <w:u w:val="single"/>
              </w:rPr>
              <w:t xml:space="preserve">   </w:t>
            </w:r>
            <w:r>
              <w:rPr>
                <w:rFonts w:hint="eastAsia" w:ascii="宋体" w:hAnsi="宋体" w:cs="Times New Roman"/>
                <w:b/>
                <w:szCs w:val="21"/>
              </w:rPr>
              <w:t>万元，属于（</w:t>
            </w:r>
            <w:r>
              <w:rPr>
                <w:rFonts w:hint="eastAsia" w:ascii="宋体" w:hAnsi="宋体" w:cs="Times New Roman"/>
                <w:b/>
                <w:szCs w:val="21"/>
              </w:rPr>
              <w:sym w:font="Wingdings" w:char="00A8"/>
            </w:r>
            <w:r>
              <w:rPr>
                <w:rFonts w:hint="eastAsia" w:ascii="宋体" w:hAnsi="宋体" w:cs="Times New Roman"/>
                <w:b/>
                <w:szCs w:val="21"/>
                <w:lang w:eastAsia="zh-CN"/>
              </w:rPr>
              <w:t>大</w:t>
            </w:r>
            <w:r>
              <w:rPr>
                <w:rFonts w:hint="eastAsia" w:ascii="宋体" w:hAnsi="宋体" w:cs="Times New Roman"/>
                <w:b/>
                <w:szCs w:val="21"/>
              </w:rPr>
              <w:t>型企业</w:t>
            </w:r>
            <w:r>
              <w:rPr>
                <w:rFonts w:hint="eastAsia" w:ascii="宋体" w:hAnsi="宋体" w:cs="Times New Roman"/>
                <w:b/>
                <w:szCs w:val="21"/>
              </w:rPr>
              <w:sym w:font="Wingdings" w:char="00A8"/>
            </w:r>
            <w:r>
              <w:rPr>
                <w:rFonts w:hint="eastAsia" w:ascii="宋体" w:hAnsi="宋体" w:cs="Times New Roman"/>
                <w:b/>
                <w:szCs w:val="21"/>
              </w:rPr>
              <w:t>中型企业、</w:t>
            </w:r>
            <w:r>
              <w:rPr>
                <w:rFonts w:hint="eastAsia" w:ascii="宋体" w:hAnsi="宋体" w:cs="Times New Roman"/>
                <w:b/>
                <w:szCs w:val="21"/>
              </w:rPr>
              <w:sym w:font="Wingdings" w:char="00A8"/>
            </w:r>
            <w:r>
              <w:rPr>
                <w:rFonts w:hint="eastAsia" w:ascii="宋体" w:hAnsi="宋体" w:cs="Times New Roman"/>
                <w:b/>
                <w:szCs w:val="21"/>
              </w:rPr>
              <w:t>小型企业、</w:t>
            </w:r>
            <w:r>
              <w:rPr>
                <w:rFonts w:hint="eastAsia" w:ascii="宋体" w:hAnsi="宋体" w:cs="Times New Roman"/>
                <w:b/>
                <w:szCs w:val="21"/>
              </w:rPr>
              <w:sym w:font="Wingdings" w:char="00A8"/>
            </w:r>
            <w:r>
              <w:rPr>
                <w:rFonts w:hint="eastAsia" w:ascii="宋体" w:hAnsi="宋体" w:cs="Times New Roman"/>
                <w:b/>
                <w:szCs w:val="21"/>
              </w:rPr>
              <w:t>微型企业） ；</w:t>
            </w:r>
          </w:p>
        </w:tc>
      </w:tr>
    </w:tbl>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ascii="仿宋" w:hAnsi="仿宋" w:eastAsia="仿宋" w:cs="仿宋"/>
          <w:color w:val="auto"/>
          <w:kern w:val="0"/>
          <w:sz w:val="24"/>
          <w:highlight w:val="none"/>
          <w:lang w:val="zh-CN"/>
        </w:rPr>
      </w:pPr>
    </w:p>
    <w:p>
      <w:pPr>
        <w:snapToGrid w:val="0"/>
        <w:spacing w:line="360" w:lineRule="auto"/>
        <w:ind w:firstLine="5160" w:firstLineChars="215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
          <w:color w:val="auto"/>
          <w:sz w:val="24"/>
          <w:highlight w:val="none"/>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tbl>
      <w:tblPr>
        <w:tblStyle w:val="67"/>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jc w:val="center"/>
              <w:textAlignment w:val="bottom"/>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bidi="ar"/>
              </w:rPr>
              <w:t>中小微行业划型标准规定</w:t>
            </w:r>
            <w:r>
              <w:rPr>
                <w:rFonts w:hint="eastAsia" w:ascii="仿宋" w:hAnsi="仿宋" w:eastAsia="仿宋" w:cs="仿宋"/>
                <w:b/>
                <w:color w:val="auto"/>
                <w:kern w:val="0"/>
                <w:sz w:val="24"/>
                <w:highlight w:val="none"/>
                <w:lang w:bidi="ar"/>
              </w:rPr>
              <w:t>（根据工信部联企业〔2011〕300号制定）</w:t>
            </w:r>
          </w:p>
        </w:tc>
      </w:tr>
      <w:tr>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jc w:val="center"/>
              <w:textAlignment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lang w:bidi="ar"/>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仿宋" w:hAnsi="仿宋" w:eastAsia="仿宋" w:cs="仿宋"/>
                <w:b/>
                <w:color w:val="auto"/>
                <w:sz w:val="24"/>
                <w:highlight w:val="none"/>
              </w:rPr>
            </w:pPr>
            <w:r>
              <w:rPr>
                <w:rFonts w:hint="eastAsia" w:ascii="仿宋" w:hAnsi="仿宋" w:eastAsia="仿宋" w:cs="仿宋"/>
                <w:b/>
                <w:color w:val="auto"/>
                <w:kern w:val="0"/>
                <w:sz w:val="24"/>
                <w:highlight w:val="none"/>
                <w:lang w:bidi="ar"/>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仿宋" w:hAnsi="仿宋" w:eastAsia="仿宋" w:cs="仿宋"/>
                <w:b/>
                <w:color w:val="auto"/>
                <w:sz w:val="24"/>
                <w:highlight w:val="none"/>
              </w:rPr>
            </w:pPr>
            <w:r>
              <w:rPr>
                <w:rFonts w:hint="eastAsia" w:ascii="仿宋" w:hAnsi="仿宋" w:eastAsia="仿宋" w:cs="仿宋"/>
                <w:b/>
                <w:color w:val="auto"/>
                <w:kern w:val="0"/>
                <w:sz w:val="24"/>
                <w:highlight w:val="none"/>
                <w:lang w:bidi="ar"/>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仿宋" w:hAnsi="仿宋" w:eastAsia="仿宋" w:cs="仿宋"/>
                <w:b/>
                <w:color w:val="auto"/>
                <w:sz w:val="24"/>
                <w:highlight w:val="none"/>
              </w:rPr>
            </w:pPr>
            <w:r>
              <w:rPr>
                <w:rFonts w:hint="eastAsia" w:ascii="仿宋" w:hAnsi="仿宋" w:eastAsia="仿宋" w:cs="仿宋"/>
                <w:b/>
                <w:color w:val="auto"/>
                <w:kern w:val="0"/>
                <w:sz w:val="24"/>
                <w:highlight w:val="none"/>
                <w:lang w:bidi="ar"/>
              </w:rPr>
              <w:t>微型企业</w:t>
            </w:r>
          </w:p>
        </w:tc>
      </w:tr>
      <w:tr>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rPr>
                <w:rFonts w:ascii="仿宋" w:hAnsi="仿宋" w:eastAsia="仿宋" w:cs="仿宋"/>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资产总额Z（万元）</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Z＜300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r>
      <w:tr>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Z＜2000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Z＜100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仿宋" w:hAnsi="仿宋" w:eastAsia="仿宋" w:cs="仿宋"/>
                <w:color w:val="auto"/>
                <w:sz w:val="20"/>
                <w:highlight w:val="none"/>
              </w:rPr>
            </w:pPr>
          </w:p>
        </w:tc>
      </w:tr>
      <w:tr>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jc w:val="left"/>
              <w:textAlignment w:val="bottom"/>
              <w:rPr>
                <w:rFonts w:ascii="仿宋" w:hAnsi="仿宋" w:eastAsia="仿宋" w:cs="仿宋"/>
                <w:color w:val="auto"/>
                <w:sz w:val="20"/>
                <w:highlight w:val="none"/>
              </w:rPr>
            </w:pPr>
            <w:r>
              <w:rPr>
                <w:rFonts w:hint="eastAsia" w:ascii="仿宋" w:hAnsi="仿宋" w:eastAsia="仿宋" w:cs="仿宋"/>
                <w:color w:val="auto"/>
                <w:kern w:val="0"/>
                <w:sz w:val="20"/>
                <w:highlight w:val="none"/>
                <w:lang w:bidi="ar"/>
              </w:rPr>
              <w:t>说明　1、企业类型的划分以统计部门的统计数据为依据。2、个体工商户和本规定以外的行业，参照本规定进行划型。3、本规定的中型企业标准上限即为大型企业标准的下限。</w:t>
            </w:r>
          </w:p>
        </w:tc>
      </w:tr>
    </w:tbl>
    <w:p>
      <w:pPr>
        <w:pStyle w:val="2"/>
        <w:rPr>
          <w:rFonts w:ascii="仿宋" w:eastAsia="仿宋" w:cs="仿宋"/>
          <w:color w:val="auto"/>
          <w:highlight w:val="none"/>
        </w:rPr>
        <w:sectPr>
          <w:headerReference r:id="rId26" w:type="first"/>
          <w:footerReference r:id="rId28" w:type="first"/>
          <w:headerReference r:id="rId25" w:type="default"/>
          <w:footerReference r:id="rId27" w:type="default"/>
          <w:pgSz w:w="16838" w:h="11905" w:orient="landscape"/>
          <w:pgMar w:top="1417" w:right="1276" w:bottom="1417" w:left="1247" w:header="851" w:footer="992" w:gutter="0"/>
          <w:cols w:space="0" w:num="1"/>
          <w:titlePg/>
          <w:docGrid w:linePitch="312" w:charSpace="0"/>
        </w:sectPr>
      </w:pPr>
    </w:p>
    <w:p>
      <w:pPr>
        <w:rPr>
          <w:rFonts w:ascii="仿宋" w:hAnsi="仿宋" w:eastAsia="仿宋" w:cs="仿宋"/>
          <w:color w:val="auto"/>
          <w:highlight w:val="none"/>
        </w:rPr>
      </w:pPr>
    </w:p>
    <w:p>
      <w:pPr>
        <w:rPr>
          <w:rFonts w:ascii="仿宋" w:hAnsi="仿宋" w:eastAsia="仿宋" w:cs="仿宋"/>
          <w:b/>
          <w:color w:val="auto"/>
          <w:sz w:val="48"/>
          <w:szCs w:val="48"/>
          <w:highlight w:val="none"/>
        </w:rPr>
      </w:pPr>
      <w:r>
        <w:rPr>
          <w:rFonts w:hint="eastAsia" w:ascii="仿宋" w:hAnsi="仿宋" w:eastAsia="仿宋" w:cs="仿宋"/>
          <w:color w:val="auto"/>
          <w:sz w:val="30"/>
          <w:szCs w:val="30"/>
          <w:highlight w:val="none"/>
        </w:rPr>
        <w:t>附件（中标后提供）：</w:t>
      </w:r>
    </w:p>
    <w:p>
      <w:pPr>
        <w:jc w:val="center"/>
        <w:rPr>
          <w:rFonts w:ascii="仿宋" w:hAnsi="仿宋" w:eastAsia="仿宋" w:cs="仿宋"/>
          <w:b/>
          <w:color w:val="auto"/>
          <w:sz w:val="48"/>
          <w:szCs w:val="48"/>
          <w:highlight w:val="none"/>
        </w:rPr>
      </w:pPr>
    </w:p>
    <w:p>
      <w:pPr>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承 诺 书</w:t>
      </w:r>
    </w:p>
    <w:p>
      <w:pPr>
        <w:rPr>
          <w:rFonts w:ascii="仿宋" w:hAnsi="仿宋" w:eastAsia="仿宋" w:cs="仿宋"/>
          <w:color w:val="auto"/>
          <w:sz w:val="30"/>
          <w:szCs w:val="30"/>
          <w:highlight w:val="none"/>
        </w:rPr>
      </w:pPr>
    </w:p>
    <w:p>
      <w:pP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u w:val="single"/>
        </w:rPr>
        <w:t xml:space="preserve">耀华建设管理有限公司 </w:t>
      </w:r>
      <w:r>
        <w:rPr>
          <w:rFonts w:hint="eastAsia" w:ascii="仿宋" w:hAnsi="仿宋" w:eastAsia="仿宋" w:cs="仿宋"/>
          <w:color w:val="auto"/>
          <w:sz w:val="30"/>
          <w:szCs w:val="30"/>
          <w:highlight w:val="none"/>
        </w:rPr>
        <w:t>：</w:t>
      </w:r>
    </w:p>
    <w:p>
      <w:pPr>
        <w:spacing w:line="78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我单位参与投标的</w:t>
      </w:r>
      <w:r>
        <w:rPr>
          <w:rFonts w:hint="eastAsia" w:ascii="仿宋" w:hAnsi="仿宋" w:eastAsia="仿宋" w:cs="仿宋"/>
          <w:color w:val="auto"/>
          <w:sz w:val="30"/>
          <w:szCs w:val="30"/>
          <w:highlight w:val="none"/>
          <w:u w:val="single"/>
        </w:rPr>
        <w:t xml:space="preserve">   （项目名称）   </w:t>
      </w:r>
      <w:r>
        <w:rPr>
          <w:rFonts w:hint="eastAsia" w:ascii="仿宋" w:hAnsi="仿宋" w:eastAsia="仿宋" w:cs="仿宋"/>
          <w:color w:val="auto"/>
          <w:sz w:val="30"/>
          <w:szCs w:val="30"/>
          <w:highlight w:val="none"/>
        </w:rPr>
        <w:t>有幸中标，考虑本项目备案事宜，故由我单位再提供纸质版电子投标文件一式三份（正本一份红章版，副本二份，可为正本复印件）递交给招标代理机构备案，本公司承诺：</w:t>
      </w:r>
    </w:p>
    <w:p>
      <w:pPr>
        <w:spacing w:line="78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本单位提交给招标代理机构备案的</w:t>
      </w:r>
      <w:r>
        <w:rPr>
          <w:rFonts w:hint="eastAsia" w:ascii="仿宋" w:hAnsi="仿宋" w:eastAsia="仿宋" w:cs="仿宋"/>
          <w:color w:val="auto"/>
          <w:sz w:val="30"/>
          <w:szCs w:val="30"/>
          <w:highlight w:val="none"/>
          <w:u w:val="single"/>
        </w:rPr>
        <w:t>投标文件纸质版</w:t>
      </w:r>
      <w:r>
        <w:rPr>
          <w:rFonts w:hint="eastAsia" w:ascii="仿宋" w:hAnsi="仿宋" w:eastAsia="仿宋" w:cs="仿宋"/>
          <w:color w:val="auto"/>
          <w:sz w:val="30"/>
          <w:szCs w:val="30"/>
          <w:highlight w:val="none"/>
        </w:rPr>
        <w:t>与</w:t>
      </w:r>
      <w:r>
        <w:rPr>
          <w:rFonts w:hint="eastAsia" w:ascii="仿宋" w:hAnsi="仿宋" w:eastAsia="仿宋" w:cs="仿宋"/>
          <w:color w:val="auto"/>
          <w:sz w:val="30"/>
          <w:szCs w:val="30"/>
          <w:highlight w:val="none"/>
          <w:u w:val="single"/>
        </w:rPr>
        <w:t>电子投标文件</w:t>
      </w:r>
      <w:r>
        <w:rPr>
          <w:rFonts w:hint="eastAsia" w:ascii="仿宋" w:hAnsi="仿宋" w:eastAsia="仿宋" w:cs="仿宋"/>
          <w:color w:val="auto"/>
          <w:sz w:val="30"/>
          <w:szCs w:val="30"/>
          <w:highlight w:val="none"/>
        </w:rPr>
        <w:t>内容均一致，如不一致导致的任何法律责任</w:t>
      </w:r>
      <w:r>
        <w:rPr>
          <w:rFonts w:hint="eastAsia" w:ascii="仿宋" w:hAnsi="仿宋" w:eastAsia="仿宋" w:cs="仿宋"/>
          <w:color w:val="auto"/>
          <w:sz w:val="30"/>
          <w:szCs w:val="30"/>
          <w:highlight w:val="none"/>
          <w:lang w:eastAsia="zh-CN"/>
        </w:rPr>
        <w:t>自负</w:t>
      </w:r>
      <w:r>
        <w:rPr>
          <w:rFonts w:hint="eastAsia" w:ascii="仿宋" w:hAnsi="仿宋" w:eastAsia="仿宋" w:cs="仿宋"/>
          <w:color w:val="auto"/>
          <w:sz w:val="30"/>
          <w:szCs w:val="30"/>
          <w:highlight w:val="none"/>
        </w:rPr>
        <w:t>。特此承诺！</w:t>
      </w:r>
    </w:p>
    <w:p>
      <w:pPr>
        <w:spacing w:line="780" w:lineRule="exact"/>
        <w:ind w:firstLine="450" w:firstLineChars="150"/>
        <w:rPr>
          <w:rFonts w:ascii="仿宋" w:hAnsi="仿宋" w:eastAsia="仿宋" w:cs="仿宋"/>
          <w:color w:val="auto"/>
          <w:sz w:val="30"/>
          <w:szCs w:val="30"/>
          <w:highlight w:val="none"/>
        </w:rPr>
      </w:pPr>
    </w:p>
    <w:p>
      <w:pPr>
        <w:spacing w:line="780" w:lineRule="exact"/>
        <w:rPr>
          <w:rFonts w:ascii="仿宋" w:hAnsi="仿宋" w:eastAsia="仿宋" w:cs="仿宋"/>
          <w:color w:val="auto"/>
          <w:sz w:val="30"/>
          <w:szCs w:val="30"/>
          <w:highlight w:val="none"/>
        </w:rPr>
      </w:pPr>
    </w:p>
    <w:p>
      <w:pPr>
        <w:spacing w:line="780" w:lineRule="exact"/>
        <w:rPr>
          <w:rFonts w:ascii="仿宋" w:hAnsi="仿宋" w:eastAsia="仿宋" w:cs="仿宋"/>
          <w:color w:val="auto"/>
          <w:sz w:val="30"/>
          <w:szCs w:val="30"/>
          <w:highlight w:val="none"/>
        </w:rPr>
      </w:pPr>
    </w:p>
    <w:p>
      <w:pPr>
        <w:spacing w:line="780" w:lineRule="exac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投标人名称（盖公章）：</w:t>
      </w:r>
    </w:p>
    <w:p>
      <w:pPr>
        <w:spacing w:line="780" w:lineRule="exact"/>
        <w:ind w:firstLine="5850" w:firstLineChars="195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2022年   月   日</w:t>
      </w:r>
    </w:p>
    <w:p>
      <w:pPr>
        <w:spacing w:line="360" w:lineRule="auto"/>
        <w:ind w:firstLine="480" w:firstLineChars="200"/>
        <w:rPr>
          <w:rFonts w:ascii="仿宋" w:hAnsi="仿宋" w:eastAsia="仿宋" w:cs="仿宋"/>
          <w:color w:val="auto"/>
          <w:sz w:val="24"/>
          <w:highlight w:val="none"/>
        </w:rPr>
      </w:pPr>
    </w:p>
    <w:p>
      <w:pPr>
        <w:rPr>
          <w:rFonts w:ascii="仿宋" w:hAnsi="仿宋" w:eastAsia="仿宋" w:cs="仿宋"/>
          <w:color w:val="auto"/>
          <w:highlight w:val="none"/>
        </w:rPr>
      </w:pPr>
    </w:p>
    <w:p>
      <w:pPr>
        <w:pStyle w:val="65"/>
        <w:ind w:firstLine="0"/>
        <w:rPr>
          <w:rFonts w:ascii="仿宋" w:hAnsi="仿宋" w:eastAsia="仿宋" w:cs="仿宋"/>
          <w:color w:val="auto"/>
          <w:highlight w:val="none"/>
        </w:rPr>
      </w:pPr>
    </w:p>
    <w:p>
      <w:pPr>
        <w:pStyle w:val="2"/>
        <w:rPr>
          <w:rFonts w:ascii="仿宋" w:eastAsia="仿宋" w:cs="仿宋"/>
          <w:color w:val="auto"/>
          <w:highlight w:val="none"/>
          <w:lang w:val="en-US"/>
        </w:rPr>
      </w:pPr>
    </w:p>
    <w:p>
      <w:pPr>
        <w:rPr>
          <w:rFonts w:ascii="仿宋" w:hAnsi="仿宋" w:eastAsia="仿宋" w:cs="仿宋"/>
          <w:color w:val="auto"/>
          <w:highlight w:val="none"/>
        </w:rPr>
      </w:pPr>
    </w:p>
    <w:p>
      <w:pPr>
        <w:pStyle w:val="972"/>
        <w:numPr>
          <w:ilvl w:val="255"/>
          <w:numId w:val="0"/>
        </w:numPr>
        <w:snapToGrid w:val="0"/>
        <w:spacing w:before="120" w:after="120"/>
        <w:rPr>
          <w:rFonts w:ascii="仿宋" w:hAnsi="仿宋" w:eastAsia="仿宋" w:cs="仿宋"/>
          <w:b/>
          <w:color w:val="auto"/>
          <w:sz w:val="28"/>
          <w:szCs w:val="28"/>
          <w:highlight w:val="none"/>
        </w:rPr>
      </w:pPr>
    </w:p>
    <w:p>
      <w:pPr>
        <w:pStyle w:val="972"/>
        <w:numPr>
          <w:ilvl w:val="255"/>
          <w:numId w:val="0"/>
        </w:numPr>
        <w:snapToGrid w:val="0"/>
        <w:spacing w:before="120" w:after="120"/>
        <w:rPr>
          <w:rFonts w:ascii="仿宋" w:hAnsi="仿宋" w:eastAsia="仿宋" w:cs="仿宋"/>
          <w:b/>
          <w:color w:val="auto"/>
          <w:sz w:val="28"/>
          <w:szCs w:val="28"/>
          <w:highlight w:val="none"/>
        </w:rPr>
      </w:pPr>
    </w:p>
    <w:p>
      <w:pPr>
        <w:pStyle w:val="972"/>
        <w:numPr>
          <w:ilvl w:val="255"/>
          <w:numId w:val="0"/>
        </w:numPr>
        <w:snapToGrid w:val="0"/>
        <w:spacing w:before="120" w:after="12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确认声明书（将以下表格填写完成后，与投标文件同步制作递交）</w:t>
      </w:r>
    </w:p>
    <w:p>
      <w:pPr>
        <w:pStyle w:val="972"/>
        <w:snapToGrid w:val="0"/>
        <w:spacing w:before="120" w:after="120"/>
        <w:jc w:val="center"/>
        <w:rPr>
          <w:rFonts w:ascii="仿宋" w:hAnsi="仿宋" w:eastAsia="仿宋" w:cs="仿宋"/>
          <w:color w:val="auto"/>
          <w:kern w:val="0"/>
          <w:sz w:val="21"/>
          <w:szCs w:val="21"/>
          <w:highlight w:val="none"/>
        </w:rPr>
      </w:pPr>
      <w:r>
        <w:rPr>
          <w:rFonts w:hint="eastAsia" w:ascii="仿宋" w:hAnsi="仿宋" w:eastAsia="仿宋" w:cs="仿宋"/>
          <w:b/>
          <w:color w:val="auto"/>
          <w:highlight w:val="none"/>
        </w:rPr>
        <w:t>（要求在电子投标文件解密后，自行核实下述承诺内容，如有不符，重新联系代理公司重新按新的内容邮箱递交）</w:t>
      </w:r>
    </w:p>
    <w:p>
      <w:pPr>
        <w:pStyle w:val="972"/>
        <w:snapToGrid w:val="0"/>
        <w:spacing w:before="120" w:after="120"/>
        <w:jc w:val="center"/>
        <w:rPr>
          <w:rFonts w:ascii="仿宋" w:hAnsi="仿宋" w:eastAsia="仿宋" w:cs="仿宋"/>
          <w:b/>
          <w:color w:val="auto"/>
          <w:sz w:val="32"/>
          <w:szCs w:val="32"/>
          <w:highlight w:val="none"/>
        </w:rPr>
      </w:pPr>
    </w:p>
    <w:p>
      <w:pPr>
        <w:pStyle w:val="972"/>
        <w:snapToGrid w:val="0"/>
        <w:spacing w:before="120" w:after="12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政府采购活动现场确认声明书</w:t>
      </w:r>
    </w:p>
    <w:p>
      <w:pPr>
        <w:pStyle w:val="972"/>
        <w:snapToGrid w:val="0"/>
        <w:spacing w:before="120" w:after="120" w:line="380" w:lineRule="exact"/>
        <w:rPr>
          <w:rFonts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u w:val="single"/>
        </w:rPr>
        <w:t xml:space="preserve">     采购人、代理机构        </w:t>
      </w:r>
      <w:r>
        <w:rPr>
          <w:rFonts w:hint="eastAsia" w:ascii="仿宋" w:hAnsi="仿宋" w:eastAsia="仿宋" w:cs="仿宋"/>
          <w:color w:val="auto"/>
          <w:kern w:val="0"/>
          <w:sz w:val="21"/>
          <w:szCs w:val="21"/>
          <w:highlight w:val="none"/>
        </w:rPr>
        <w:t>：</w:t>
      </w:r>
    </w:p>
    <w:p>
      <w:pPr>
        <w:pStyle w:val="972"/>
        <w:snapToGrid w:val="0"/>
        <w:spacing w:before="120" w:after="120" w:line="380" w:lineRule="exact"/>
        <w:ind w:firstLine="444" w:firstLineChars="200"/>
        <w:rPr>
          <w:rFonts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本人经由</w:t>
      </w:r>
      <w:r>
        <w:rPr>
          <w:rFonts w:hint="eastAsia" w:ascii="仿宋" w:hAnsi="仿宋" w:eastAsia="仿宋" w:cs="仿宋"/>
          <w:color w:val="auto"/>
          <w:spacing w:val="6"/>
          <w:sz w:val="21"/>
          <w:szCs w:val="21"/>
          <w:highlight w:val="none"/>
          <w:u w:val="single"/>
        </w:rPr>
        <w:t xml:space="preserve">                  （单位）</w:t>
      </w:r>
      <w:r>
        <w:rPr>
          <w:rFonts w:hint="eastAsia" w:ascii="仿宋" w:hAnsi="仿宋" w:eastAsia="仿宋" w:cs="仿宋"/>
          <w:color w:val="auto"/>
          <w:spacing w:val="6"/>
          <w:sz w:val="21"/>
          <w:szCs w:val="21"/>
          <w:highlight w:val="none"/>
        </w:rPr>
        <w:t>负责人</w:t>
      </w:r>
      <w:r>
        <w:rPr>
          <w:rFonts w:hint="eastAsia" w:ascii="仿宋" w:hAnsi="仿宋" w:eastAsia="仿宋" w:cs="仿宋"/>
          <w:color w:val="auto"/>
          <w:spacing w:val="6"/>
          <w:sz w:val="21"/>
          <w:szCs w:val="21"/>
          <w:highlight w:val="none"/>
          <w:u w:val="single"/>
        </w:rPr>
        <w:t xml:space="preserve">        （姓名）</w:t>
      </w:r>
      <w:r>
        <w:rPr>
          <w:rFonts w:hint="eastAsia" w:ascii="仿宋" w:hAnsi="仿宋" w:eastAsia="仿宋" w:cs="仿宋"/>
          <w:color w:val="auto"/>
          <w:spacing w:val="6"/>
          <w:sz w:val="21"/>
          <w:szCs w:val="21"/>
          <w:highlight w:val="none"/>
        </w:rPr>
        <w:t>合法授权参加</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项目（编号：</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 xml:space="preserve">）政府采购活动，经与本单位法人代表（负责人）联系确认，现就有关公平竞争事项郑重声明如下： </w:t>
      </w:r>
    </w:p>
    <w:p>
      <w:pPr>
        <w:pStyle w:val="973"/>
        <w:widowControl/>
        <w:numPr>
          <w:ilvl w:val="0"/>
          <w:numId w:val="6"/>
        </w:numPr>
        <w:snapToGrid w:val="0"/>
        <w:spacing w:line="380" w:lineRule="exact"/>
        <w:ind w:firstLine="396" w:firstLineChars="189"/>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本单位与采购人之间 □不存在利害关系 □存在下列利害关系</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w:t>
      </w:r>
    </w:p>
    <w:p>
      <w:pPr>
        <w:pStyle w:val="973"/>
        <w:widowControl/>
        <w:snapToGrid w:val="0"/>
        <w:spacing w:line="380" w:lineRule="exact"/>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 xml:space="preserve">  A.投资关系    B.行政隶属关系    C.业务指导关系</w:t>
      </w:r>
    </w:p>
    <w:p>
      <w:pPr>
        <w:pStyle w:val="973"/>
        <w:widowControl/>
        <w:snapToGrid w:val="0"/>
        <w:spacing w:line="380" w:lineRule="exact"/>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 xml:space="preserve">  D.其他可能</w:t>
      </w:r>
      <w:r>
        <w:rPr>
          <w:rFonts w:ascii="仿宋" w:hAnsi="仿宋" w:eastAsia="仿宋" w:cs="仿宋"/>
          <w:color w:val="auto"/>
          <w:szCs w:val="21"/>
          <w:highlight w:val="none"/>
        </w:rPr>
        <w:t>影响采购公正的</w:t>
      </w:r>
      <w:r>
        <w:rPr>
          <w:rFonts w:ascii="仿宋" w:hAnsi="仿宋" w:eastAsia="仿宋" w:cs="仿宋"/>
          <w:color w:val="auto"/>
          <w:kern w:val="0"/>
          <w:szCs w:val="21"/>
          <w:highlight w:val="none"/>
        </w:rPr>
        <w:t>利害关系</w:t>
      </w:r>
      <w:r>
        <w:rPr>
          <w:rFonts w:ascii="仿宋" w:hAnsi="仿宋" w:eastAsia="仿宋" w:cs="仿宋"/>
          <w:color w:val="auto"/>
          <w:kern w:val="0"/>
          <w:szCs w:val="21"/>
          <w:highlight w:val="none"/>
          <w:u w:val="single"/>
        </w:rPr>
        <w:t xml:space="preserve">（如有，请如实说明）                 </w:t>
      </w:r>
      <w:r>
        <w:rPr>
          <w:rFonts w:ascii="仿宋" w:hAnsi="仿宋" w:eastAsia="仿宋" w:cs="仿宋"/>
          <w:color w:val="auto"/>
          <w:kern w:val="0"/>
          <w:szCs w:val="21"/>
          <w:highlight w:val="none"/>
        </w:rPr>
        <w:t>。</w:t>
      </w:r>
    </w:p>
    <w:p>
      <w:pPr>
        <w:pStyle w:val="973"/>
        <w:widowControl/>
        <w:snapToGrid w:val="0"/>
        <w:spacing w:line="380" w:lineRule="exact"/>
        <w:rPr>
          <w:rFonts w:hint="default" w:ascii="仿宋" w:hAnsi="仿宋" w:eastAsia="仿宋" w:cs="仿宋"/>
          <w:color w:val="auto"/>
          <w:kern w:val="0"/>
          <w:szCs w:val="21"/>
          <w:highlight w:val="none"/>
        </w:rPr>
      </w:pPr>
      <w:r>
        <w:rPr>
          <w:rFonts w:ascii="仿宋" w:hAnsi="仿宋" w:eastAsia="仿宋" w:cs="仿宋"/>
          <w:color w:val="auto"/>
          <w:spacing w:val="6"/>
          <w:szCs w:val="21"/>
          <w:highlight w:val="none"/>
        </w:rPr>
        <w:t xml:space="preserve">  二、</w:t>
      </w:r>
      <w:r>
        <w:rPr>
          <w:rFonts w:ascii="仿宋" w:hAnsi="仿宋" w:eastAsia="仿宋" w:cs="仿宋"/>
          <w:color w:val="auto"/>
          <w:kern w:val="0"/>
          <w:szCs w:val="21"/>
          <w:highlight w:val="none"/>
        </w:rPr>
        <w:t>现已清楚知道参加本项目采购活动的其他所有供应商名称，本单位 □与其他所有供应商之间均不存在利害关系 □与</w:t>
      </w:r>
      <w:r>
        <w:rPr>
          <w:rFonts w:ascii="仿宋" w:hAnsi="仿宋" w:eastAsia="仿宋" w:cs="仿宋"/>
          <w:color w:val="auto"/>
          <w:kern w:val="0"/>
          <w:szCs w:val="21"/>
          <w:highlight w:val="none"/>
          <w:u w:val="single"/>
        </w:rPr>
        <w:t xml:space="preserve">           （供应商名称）</w:t>
      </w:r>
      <w:r>
        <w:rPr>
          <w:rFonts w:ascii="仿宋" w:hAnsi="仿宋" w:eastAsia="仿宋" w:cs="仿宋"/>
          <w:color w:val="auto"/>
          <w:kern w:val="0"/>
          <w:szCs w:val="21"/>
          <w:highlight w:val="none"/>
        </w:rPr>
        <w:t>之间存在下列利害关系</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w:t>
      </w:r>
    </w:p>
    <w:p>
      <w:pPr>
        <w:pStyle w:val="972"/>
        <w:adjustRightInd/>
        <w:snapToGrid w:val="0"/>
        <w:spacing w:before="120" w:after="120" w:line="300" w:lineRule="exact"/>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A.法定代表人或负责人或实际控制人是同一人</w:t>
      </w:r>
    </w:p>
    <w:p>
      <w:pPr>
        <w:pStyle w:val="972"/>
        <w:adjustRightInd/>
        <w:snapToGrid w:val="0"/>
        <w:spacing w:before="120" w:after="120" w:line="300" w:lineRule="exact"/>
        <w:rPr>
          <w:rFonts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B.法定代表人或负责人或实际控制人是夫妻关系</w:t>
      </w:r>
    </w:p>
    <w:p>
      <w:pPr>
        <w:pStyle w:val="972"/>
        <w:adjustRightInd/>
        <w:snapToGrid w:val="0"/>
        <w:spacing w:before="120" w:after="120" w:line="300" w:lineRule="exact"/>
        <w:rPr>
          <w:rFonts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C.法定代表人或负责人或实际控制人是直系血亲关系</w:t>
      </w:r>
    </w:p>
    <w:p>
      <w:pPr>
        <w:pStyle w:val="972"/>
        <w:adjustRightInd/>
        <w:snapToGrid w:val="0"/>
        <w:spacing w:before="120" w:after="120" w:line="300" w:lineRule="exact"/>
        <w:rPr>
          <w:rFonts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D.法定代表人或负责人或实际控制人存在三代以内旁系血亲关系</w:t>
      </w:r>
    </w:p>
    <w:p>
      <w:pPr>
        <w:pStyle w:val="972"/>
        <w:adjustRightInd/>
        <w:snapToGrid w:val="0"/>
        <w:spacing w:before="120" w:after="120" w:line="300" w:lineRule="exact"/>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E.法定代表人或负责人或实际控制人存在近姻亲关系</w:t>
      </w:r>
    </w:p>
    <w:p>
      <w:pPr>
        <w:pStyle w:val="972"/>
        <w:adjustRightInd/>
        <w:snapToGrid w:val="0"/>
        <w:spacing w:before="120" w:after="120" w:line="300" w:lineRule="exact"/>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F.法定代表人或负责人或实际控制人存在股份控制或实际控制关系</w:t>
      </w:r>
    </w:p>
    <w:p>
      <w:pPr>
        <w:pStyle w:val="972"/>
        <w:adjustRightInd/>
        <w:snapToGrid w:val="0"/>
        <w:spacing w:before="120" w:after="120" w:line="300" w:lineRule="exact"/>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G.存在共同直接或间接投资设立子公司、联营企业和合营企业情况</w:t>
      </w:r>
    </w:p>
    <w:p>
      <w:pPr>
        <w:pStyle w:val="972"/>
        <w:adjustRightInd/>
        <w:snapToGrid w:val="0"/>
        <w:spacing w:before="120" w:after="120" w:line="300" w:lineRule="exact"/>
        <w:rPr>
          <w:rFonts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 xml:space="preserve">  H.存在分级代理或代销关系、同一生产制造商关系、</w:t>
      </w:r>
      <w:r>
        <w:rPr>
          <w:rFonts w:hint="eastAsia" w:ascii="仿宋" w:hAnsi="仿宋" w:eastAsia="仿宋" w:cs="仿宋"/>
          <w:color w:val="auto"/>
          <w:sz w:val="21"/>
          <w:szCs w:val="21"/>
          <w:highlight w:val="none"/>
        </w:rPr>
        <w:t>管理关系、重要业务（占主营业务收入50%以上）或重要财务往来关系（如融资）等其他实质性控制关系</w:t>
      </w:r>
    </w:p>
    <w:p>
      <w:pPr>
        <w:pStyle w:val="972"/>
        <w:snapToGrid w:val="0"/>
        <w:spacing w:before="120" w:after="120" w:line="380" w:lineRule="exact"/>
        <w:rPr>
          <w:rFonts w:ascii="仿宋" w:hAnsi="仿宋" w:eastAsia="仿宋" w:cs="仿宋"/>
          <w:color w:val="auto"/>
          <w:spacing w:val="6"/>
          <w:sz w:val="21"/>
          <w:szCs w:val="21"/>
          <w:highlight w:val="none"/>
        </w:rPr>
      </w:pPr>
      <w:r>
        <w:rPr>
          <w:rFonts w:hint="eastAsia" w:ascii="仿宋" w:hAnsi="仿宋" w:eastAsia="仿宋" w:cs="仿宋"/>
          <w:color w:val="auto"/>
          <w:sz w:val="21"/>
          <w:szCs w:val="21"/>
          <w:highlight w:val="none"/>
        </w:rPr>
        <w:t xml:space="preserve">    I</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其他利害关系情况</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p>
    <w:p>
      <w:pPr>
        <w:pStyle w:val="973"/>
        <w:widowControl/>
        <w:numPr>
          <w:ilvl w:val="0"/>
          <w:numId w:val="7"/>
        </w:numPr>
        <w:snapToGrid w:val="0"/>
        <w:spacing w:line="380" w:lineRule="exact"/>
        <w:ind w:firstLine="396" w:firstLineChars="189"/>
        <w:rPr>
          <w:rFonts w:hint="default" w:ascii="仿宋" w:hAnsi="仿宋" w:eastAsia="仿宋" w:cs="仿宋"/>
          <w:color w:val="auto"/>
          <w:kern w:val="0"/>
          <w:szCs w:val="21"/>
          <w:highlight w:val="none"/>
        </w:rPr>
      </w:pPr>
      <w:r>
        <w:rPr>
          <w:rFonts w:ascii="仿宋" w:hAnsi="仿宋" w:eastAsia="仿宋" w:cs="仿宋"/>
          <w:color w:val="auto"/>
          <w:szCs w:val="21"/>
          <w:highlight w:val="none"/>
        </w:rPr>
        <w:t>现已清楚知道并</w:t>
      </w:r>
      <w:r>
        <w:rPr>
          <w:rFonts w:ascii="仿宋" w:hAnsi="仿宋" w:eastAsia="仿宋" w:cs="仿宋"/>
          <w:color w:val="auto"/>
          <w:kern w:val="0"/>
          <w:szCs w:val="21"/>
          <w:highlight w:val="none"/>
        </w:rPr>
        <w:t>严格遵守政府采购法律法规和现场纪律。</w:t>
      </w:r>
    </w:p>
    <w:p>
      <w:pPr>
        <w:pStyle w:val="973"/>
        <w:widowControl/>
        <w:numPr>
          <w:ilvl w:val="0"/>
          <w:numId w:val="7"/>
        </w:numPr>
        <w:snapToGrid w:val="0"/>
        <w:spacing w:line="380" w:lineRule="exact"/>
        <w:ind w:firstLine="396" w:firstLineChars="189"/>
        <w:rPr>
          <w:rFonts w:hint="default" w:ascii="仿宋" w:hAnsi="仿宋" w:eastAsia="仿宋" w:cs="仿宋"/>
          <w:color w:val="auto"/>
          <w:szCs w:val="21"/>
          <w:highlight w:val="none"/>
        </w:rPr>
      </w:pPr>
      <w:r>
        <w:rPr>
          <w:rFonts w:ascii="仿宋" w:hAnsi="仿宋" w:eastAsia="仿宋" w:cs="仿宋"/>
          <w:color w:val="auto"/>
          <w:kern w:val="0"/>
          <w:szCs w:val="21"/>
          <w:highlight w:val="none"/>
        </w:rPr>
        <w:t>我发现</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供应商之间存在或可能存在上述第二条第</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项利害关系。</w:t>
      </w:r>
    </w:p>
    <w:p>
      <w:pPr>
        <w:pStyle w:val="972"/>
        <w:snapToGrid w:val="0"/>
        <w:spacing w:before="120" w:after="120"/>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供应商盖章：</w:t>
      </w:r>
    </w:p>
    <w:p>
      <w:pPr>
        <w:pStyle w:val="972"/>
        <w:snapToGrid w:val="0"/>
        <w:spacing w:before="120" w:after="120"/>
        <w:ind w:firstLine="4830" w:firstLineChars="23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授权委托代表签名：</w:t>
      </w:r>
    </w:p>
    <w:p>
      <w:pPr>
        <w:snapToGrid w:val="0"/>
        <w:spacing w:line="360" w:lineRule="auto"/>
        <w:jc w:val="left"/>
        <w:rPr>
          <w:rFonts w:ascii="仿宋" w:hAnsi="仿宋" w:eastAsia="仿宋" w:cs="仿宋"/>
          <w:color w:val="auto"/>
          <w:highlight w:val="none"/>
        </w:rPr>
      </w:pPr>
      <w:r>
        <w:rPr>
          <w:rFonts w:hint="eastAsia" w:ascii="仿宋" w:hAnsi="仿宋" w:eastAsia="仿宋" w:cs="仿宋"/>
          <w:color w:val="auto"/>
          <w:szCs w:val="21"/>
          <w:highlight w:val="none"/>
        </w:rPr>
        <w:t xml:space="preserve">                                               年    月    日</w:t>
      </w:r>
    </w:p>
    <w:p>
      <w:pPr>
        <w:rPr>
          <w:color w:val="auto"/>
          <w:highlight w:val="none"/>
        </w:rPr>
      </w:pPr>
    </w:p>
    <w:sectPr>
      <w:pgSz w:w="11905" w:h="16838"/>
      <w:pgMar w:top="1276"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1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szCs w:val="24"/>
      </w:rPr>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EGwwyAgAAZQ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zrGijQNPUyk1JUerdDu&#10;2p7nzhQn0HSmmxRv+aZGKVvmwz1zGA2Uj8cT7rCU0iCl6S1KKuO+/us8xqNj8FLSYNRyqvGyKJEf&#10;NDoJwDAYbjB2g6EP6tZgdtEc1JJMXHBBDmbpjPqCF7WKOeBimiNTTsNg3oZu3PEiuVitUhBmz7Kw&#10;1Q+WR+goj7erQ4CcSeUoSqcEuhM3mL7Up/6lxPH+c5+inv4O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8QbDDICAABlBAAADgAAAAAAAAABACAAAAAfAQAAZHJzL2Uyb0RvYy54bWxQSwUG&#10;AAAAAAYABgBZAQAAwwU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64</w:t>
                    </w:r>
                    <w:r>
                      <w:fldChar w:fldCharType="end"/>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3"/>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fill on="f" focussize="0,0"/>
              <v:stroke on="f" weight="0.5pt"/>
              <v:imagedata o:title=""/>
              <o:lock v:ext="edit" aspectratio="f"/>
              <v:textbox inset="0mm,0mm,0mm,0mm" style="mso-fit-shape-to-text:t;">
                <w:txbxContent>
                  <w:p>
                    <w:pPr>
                      <w:pStyle w:val="43"/>
                    </w:pPr>
                  </w:p>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7"/>
      </w:rPr>
    </w:pPr>
    <w:r>
      <w:fldChar w:fldCharType="begin"/>
    </w:r>
    <w:r>
      <w:rPr>
        <w:rStyle w:val="77"/>
      </w:rPr>
      <w:instrText xml:space="preserve">PAGE  </w:instrText>
    </w:r>
    <w:r>
      <w:fldChar w:fldCharType="separate"/>
    </w:r>
    <w:r>
      <w:rPr>
        <w:rStyle w:val="77"/>
      </w:rPr>
      <w:t>28</w:t>
    </w:r>
    <w:r>
      <w:fldChar w:fldCharType="end"/>
    </w:r>
  </w:p>
  <w:p>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rPr>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X+3CI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X+3CIzAgAAZQQAAA4AAAAAAAAAAQAgAAAAHwEAAGRycy9lMm9Eb2MueG1sUEsF&#10;BgAAAAAGAAYAWQEAAMQFA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54</w:t>
                    </w:r>
                    <w:r>
                      <w:fldChar w:fldCharType="end"/>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3"/>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NUM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h+NUMzAgAAZQQAAA4AAAAAAAAAAQAgAAAAHwEAAGRycy9lMm9Eb2MueG1sUEsF&#10;BgAAAAAGAAYAWQEAAMQFAAAAAA==&#10;">
              <v:fill on="f" focussize="0,0"/>
              <v:stroke on="f" weight="0.5pt"/>
              <v:imagedata o:title=""/>
              <o:lock v:ext="edit" aspectratio="f"/>
              <v:textbox inset="0mm,0mm,0mm,0mm" style="mso-fit-shape-to-text:t;">
                <w:txbxContent>
                  <w:p>
                    <w:pPr>
                      <w:pStyle w:val="43"/>
                    </w:pPr>
                  </w:p>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7"/>
      </w:rPr>
    </w:pPr>
    <w:r>
      <w:fldChar w:fldCharType="begin"/>
    </w:r>
    <w:r>
      <w:rPr>
        <w:rStyle w:val="77"/>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color w:val="0000FF"/>
        <w:u w:val="thick"/>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33</w:t>
                    </w:r>
                    <w:r>
                      <w:fldChar w:fldCharType="end"/>
                    </w:r>
                  </w:p>
                </w:txbxContent>
              </v:textbox>
            </v:shape>
          </w:pict>
        </mc:Fallback>
      </mc:AlternateContent>
    </w:r>
    <w:r>
      <w:rPr>
        <w:rFonts w:hint="eastAsia" w:ascii="楷体_GB2312" w:eastAsia="楷体_GB2312"/>
        <w:color w:val="0000FF"/>
        <w:szCs w:val="28"/>
        <w:u w:val="thick"/>
      </w:rPr>
      <w:drawing>
        <wp:anchor distT="0" distB="0" distL="114300" distR="114300" simplePos="0" relativeHeight="251669504" behindDoc="0" locked="0" layoutInCell="1" allowOverlap="1">
          <wp:simplePos x="0" y="0"/>
          <wp:positionH relativeFrom="column">
            <wp:posOffset>85725</wp:posOffset>
          </wp:positionH>
          <wp:positionV relativeFrom="paragraph">
            <wp:posOffset>-135890</wp:posOffset>
          </wp:positionV>
          <wp:extent cx="1023620" cy="351155"/>
          <wp:effectExtent l="0" t="0" r="5080" b="4445"/>
          <wp:wrapNone/>
          <wp:docPr id="2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eastAsia="??"/>
        <w:color w:val="0000FF"/>
        <w:szCs w:val="28"/>
        <w:u w:val="thick"/>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矩形 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txbxContent>
                    </wps:txbx>
                    <wps:bodyPr vert="horz" wrap="none" lIns="0" tIns="0" rIns="0" bIns="0" anchor="t" anchorCtr="0" upright="1">
                      <a:spAutoFit/>
                    </wps:bodyPr>
                  </wps:wsp>
                </a:graphicData>
              </a:graphic>
            </wp:anchor>
          </w:drawing>
        </mc:Choice>
        <mc:Fallback>
          <w:pict>
            <v:rect id="_x0000_s1026" o:spid="_x0000_s1026" o:spt="1"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BBJvp12gEAAMEDAAAOAAAAAAAAAAEA&#10;IAAAAB8BAABkcnMvZTJvRG9jLnhtbFBLBQYAAAAABgAGAFkBAABrBQAAAAA=&#10;">
              <v:fill on="f" focussize="0,0"/>
              <v:stroke on="f"/>
              <v:imagedata o:title=""/>
              <o:lock v:ext="edit" aspectratio="f"/>
              <v:textbox inset="0mm,0mm,0mm,0mm" style="mso-fit-shape-to-text:t;">
                <w:txbxContent>
                  <w:p/>
                </w:txbxContent>
              </v:textbox>
            </v:rect>
          </w:pict>
        </mc:Fallback>
      </mc:AlternateContent>
    </w:r>
    <w:r>
      <w:rPr>
        <w:rFonts w:hint="eastAsia"/>
        <w:color w:val="0000FF"/>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杭州市政府采购公开招标文件</w:t>
    </w:r>
  </w:p>
  <w:p>
    <w:pPr>
      <w:pStyle w:val="63"/>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0"/>
      </w:pBdr>
      <w:ind w:firstLine="6480" w:firstLineChars="3600"/>
      <w:jc w:val="both"/>
      <w:rPr>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CE451"/>
    <w:multiLevelType w:val="singleLevel"/>
    <w:tmpl w:val="85BCE451"/>
    <w:lvl w:ilvl="0" w:tentative="0">
      <w:start w:val="3"/>
      <w:numFmt w:val="decimal"/>
      <w:lvlText w:val="%1."/>
      <w:lvlJc w:val="left"/>
      <w:pPr>
        <w:tabs>
          <w:tab w:val="left" w:pos="312"/>
        </w:tabs>
      </w:pPr>
    </w:lvl>
  </w:abstractNum>
  <w:abstractNum w:abstractNumId="1">
    <w:nsid w:val="962BE67F"/>
    <w:multiLevelType w:val="singleLevel"/>
    <w:tmpl w:val="962BE67F"/>
    <w:lvl w:ilvl="0" w:tentative="0">
      <w:start w:val="28"/>
      <w:numFmt w:val="decimal"/>
      <w:suff w:val="space"/>
      <w:lvlText w:val="%1."/>
      <w:lvlJc w:val="left"/>
      <w:pPr>
        <w:ind w:left="120" w:leftChars="0" w:firstLine="0" w:firstLineChars="0"/>
      </w:pPr>
    </w:lvl>
  </w:abstractNum>
  <w:abstractNum w:abstractNumId="2">
    <w:nsid w:val="B1AA9089"/>
    <w:multiLevelType w:val="singleLevel"/>
    <w:tmpl w:val="B1AA9089"/>
    <w:lvl w:ilvl="0" w:tentative="0">
      <w:start w:val="3"/>
      <w:numFmt w:val="chineseCounting"/>
      <w:suff w:val="space"/>
      <w:lvlText w:val="第%1部分"/>
      <w:lvlJc w:val="left"/>
      <w:rPr>
        <w:rFonts w:hint="eastAsia"/>
      </w:rPr>
    </w:lvl>
  </w:abstractNum>
  <w:abstractNum w:abstractNumId="3">
    <w:nsid w:val="B8058E68"/>
    <w:multiLevelType w:val="singleLevel"/>
    <w:tmpl w:val="B8058E68"/>
    <w:lvl w:ilvl="0" w:tentative="0">
      <w:start w:val="1"/>
      <w:numFmt w:val="decimal"/>
      <w:suff w:val="nothing"/>
      <w:lvlText w:val="%1、"/>
      <w:lvlJc w:val="left"/>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7D0043E6"/>
    <w:multiLevelType w:val="singleLevel"/>
    <w:tmpl w:val="7D0043E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hZGZiODM0MTI3NjVhZjI1NzFkM2FjM2ZjNGJmMz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679"/>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D7C"/>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4C15"/>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A45"/>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D75"/>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CA7"/>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5B9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3B8"/>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3F39"/>
    <w:rsid w:val="00304640"/>
    <w:rsid w:val="00304AC1"/>
    <w:rsid w:val="00305090"/>
    <w:rsid w:val="00305454"/>
    <w:rsid w:val="00305B9F"/>
    <w:rsid w:val="00305E21"/>
    <w:rsid w:val="003066C6"/>
    <w:rsid w:val="003066FA"/>
    <w:rsid w:val="00306AD6"/>
    <w:rsid w:val="003077F4"/>
    <w:rsid w:val="00307DC7"/>
    <w:rsid w:val="00307FF2"/>
    <w:rsid w:val="00310EDB"/>
    <w:rsid w:val="003111EA"/>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024"/>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3DF"/>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54C"/>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1D3"/>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6E8"/>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8C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8AA"/>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B11"/>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CB5"/>
    <w:rsid w:val="005A4F48"/>
    <w:rsid w:val="005A5365"/>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694"/>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0EB6"/>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B55"/>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307"/>
    <w:rsid w:val="0071779C"/>
    <w:rsid w:val="00717808"/>
    <w:rsid w:val="007203E5"/>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7E"/>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344"/>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4D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181"/>
    <w:rsid w:val="007B28C3"/>
    <w:rsid w:val="007B3A8E"/>
    <w:rsid w:val="007B3C9B"/>
    <w:rsid w:val="007B4271"/>
    <w:rsid w:val="007B497D"/>
    <w:rsid w:val="007B4EE9"/>
    <w:rsid w:val="007B5234"/>
    <w:rsid w:val="007B54C7"/>
    <w:rsid w:val="007B5637"/>
    <w:rsid w:val="007B5DC5"/>
    <w:rsid w:val="007B5F32"/>
    <w:rsid w:val="007B63FC"/>
    <w:rsid w:val="007B6708"/>
    <w:rsid w:val="007B6892"/>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37A"/>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3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85"/>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5EC9"/>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5B3C"/>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592"/>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281C"/>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163"/>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FCC"/>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2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B93"/>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C3"/>
    <w:rsid w:val="00B637EF"/>
    <w:rsid w:val="00B63EF6"/>
    <w:rsid w:val="00B6440A"/>
    <w:rsid w:val="00B64A97"/>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D74"/>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4E4"/>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142"/>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00F"/>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797"/>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D82"/>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37DF9"/>
    <w:rsid w:val="00D401A1"/>
    <w:rsid w:val="00D40217"/>
    <w:rsid w:val="00D40385"/>
    <w:rsid w:val="00D404CE"/>
    <w:rsid w:val="00D40E8F"/>
    <w:rsid w:val="00D412BF"/>
    <w:rsid w:val="00D417C6"/>
    <w:rsid w:val="00D417D0"/>
    <w:rsid w:val="00D42B0C"/>
    <w:rsid w:val="00D42D6E"/>
    <w:rsid w:val="00D43DEF"/>
    <w:rsid w:val="00D44259"/>
    <w:rsid w:val="00D45B8B"/>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7CA"/>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560"/>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2EFB"/>
    <w:rsid w:val="00E43006"/>
    <w:rsid w:val="00E4312A"/>
    <w:rsid w:val="00E4331B"/>
    <w:rsid w:val="00E43551"/>
    <w:rsid w:val="00E437FA"/>
    <w:rsid w:val="00E45A2C"/>
    <w:rsid w:val="00E46A6B"/>
    <w:rsid w:val="00E46A9C"/>
    <w:rsid w:val="00E47DB1"/>
    <w:rsid w:val="00E50BDD"/>
    <w:rsid w:val="00E510CF"/>
    <w:rsid w:val="00E513D7"/>
    <w:rsid w:val="00E51634"/>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7F5"/>
    <w:rsid w:val="00E66E11"/>
    <w:rsid w:val="00E672C6"/>
    <w:rsid w:val="00E70192"/>
    <w:rsid w:val="00E708D6"/>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97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3823"/>
    <w:rsid w:val="00F74103"/>
    <w:rsid w:val="00F7410A"/>
    <w:rsid w:val="00F745A4"/>
    <w:rsid w:val="00F74C0C"/>
    <w:rsid w:val="00F758E1"/>
    <w:rsid w:val="00F75BB5"/>
    <w:rsid w:val="00F75FD5"/>
    <w:rsid w:val="00F7604C"/>
    <w:rsid w:val="00F773A9"/>
    <w:rsid w:val="00F8056E"/>
    <w:rsid w:val="00F805B7"/>
    <w:rsid w:val="00F80D10"/>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2648"/>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45C0F"/>
    <w:rsid w:val="01516BCD"/>
    <w:rsid w:val="0156023A"/>
    <w:rsid w:val="017A161D"/>
    <w:rsid w:val="019F7441"/>
    <w:rsid w:val="01B37585"/>
    <w:rsid w:val="01BA1319"/>
    <w:rsid w:val="01D55165"/>
    <w:rsid w:val="01DE0582"/>
    <w:rsid w:val="01DF6BF8"/>
    <w:rsid w:val="01E058CF"/>
    <w:rsid w:val="01EC2C57"/>
    <w:rsid w:val="020B0D63"/>
    <w:rsid w:val="02236D2E"/>
    <w:rsid w:val="024B6DBF"/>
    <w:rsid w:val="026B2E25"/>
    <w:rsid w:val="02824D4D"/>
    <w:rsid w:val="02BE36D4"/>
    <w:rsid w:val="02D068C5"/>
    <w:rsid w:val="02DC4B10"/>
    <w:rsid w:val="02DD76CE"/>
    <w:rsid w:val="02F36323"/>
    <w:rsid w:val="02F5619C"/>
    <w:rsid w:val="0326446A"/>
    <w:rsid w:val="032D5555"/>
    <w:rsid w:val="033E4BBF"/>
    <w:rsid w:val="036634D2"/>
    <w:rsid w:val="039C6131"/>
    <w:rsid w:val="03DD35E4"/>
    <w:rsid w:val="04076900"/>
    <w:rsid w:val="041A5A3B"/>
    <w:rsid w:val="042311BA"/>
    <w:rsid w:val="042B157A"/>
    <w:rsid w:val="043206AF"/>
    <w:rsid w:val="04553B1A"/>
    <w:rsid w:val="045C6381"/>
    <w:rsid w:val="048F763B"/>
    <w:rsid w:val="04976D58"/>
    <w:rsid w:val="049F330E"/>
    <w:rsid w:val="04A02811"/>
    <w:rsid w:val="04AA775C"/>
    <w:rsid w:val="04AF1889"/>
    <w:rsid w:val="04CA7430"/>
    <w:rsid w:val="04DB09BB"/>
    <w:rsid w:val="04F66F48"/>
    <w:rsid w:val="05251E14"/>
    <w:rsid w:val="05367465"/>
    <w:rsid w:val="05445D91"/>
    <w:rsid w:val="05A11650"/>
    <w:rsid w:val="05A16594"/>
    <w:rsid w:val="05A7762D"/>
    <w:rsid w:val="05E958CE"/>
    <w:rsid w:val="05FA6BDE"/>
    <w:rsid w:val="06022AFF"/>
    <w:rsid w:val="060E5941"/>
    <w:rsid w:val="06110FAF"/>
    <w:rsid w:val="06493CA7"/>
    <w:rsid w:val="06530F29"/>
    <w:rsid w:val="065A6178"/>
    <w:rsid w:val="066F1CF3"/>
    <w:rsid w:val="068A05D3"/>
    <w:rsid w:val="06901197"/>
    <w:rsid w:val="06930BB8"/>
    <w:rsid w:val="06D32CB2"/>
    <w:rsid w:val="06F80AFB"/>
    <w:rsid w:val="07006E5D"/>
    <w:rsid w:val="07202363"/>
    <w:rsid w:val="07245D42"/>
    <w:rsid w:val="07264C62"/>
    <w:rsid w:val="07271D0A"/>
    <w:rsid w:val="073249EF"/>
    <w:rsid w:val="0779354C"/>
    <w:rsid w:val="07912D18"/>
    <w:rsid w:val="07D96C64"/>
    <w:rsid w:val="08061376"/>
    <w:rsid w:val="08275C22"/>
    <w:rsid w:val="083305C1"/>
    <w:rsid w:val="08452D77"/>
    <w:rsid w:val="086401F8"/>
    <w:rsid w:val="08751CAA"/>
    <w:rsid w:val="087E4C40"/>
    <w:rsid w:val="08AB6853"/>
    <w:rsid w:val="08AD6024"/>
    <w:rsid w:val="08D57872"/>
    <w:rsid w:val="08D66AD6"/>
    <w:rsid w:val="08DA33A3"/>
    <w:rsid w:val="08E80F13"/>
    <w:rsid w:val="092F0E87"/>
    <w:rsid w:val="09335624"/>
    <w:rsid w:val="093A3733"/>
    <w:rsid w:val="0944690F"/>
    <w:rsid w:val="09535675"/>
    <w:rsid w:val="095E1B17"/>
    <w:rsid w:val="095F057D"/>
    <w:rsid w:val="09642282"/>
    <w:rsid w:val="096B4CA4"/>
    <w:rsid w:val="09733572"/>
    <w:rsid w:val="09772C16"/>
    <w:rsid w:val="098353B5"/>
    <w:rsid w:val="09A92330"/>
    <w:rsid w:val="09B06B87"/>
    <w:rsid w:val="09C13146"/>
    <w:rsid w:val="09E04166"/>
    <w:rsid w:val="0A102680"/>
    <w:rsid w:val="0A1C0718"/>
    <w:rsid w:val="0A3B0345"/>
    <w:rsid w:val="0A3E7710"/>
    <w:rsid w:val="0A4212FE"/>
    <w:rsid w:val="0A5B7E63"/>
    <w:rsid w:val="0AA374A5"/>
    <w:rsid w:val="0AAB7649"/>
    <w:rsid w:val="0ABC5606"/>
    <w:rsid w:val="0B293D7F"/>
    <w:rsid w:val="0B30404E"/>
    <w:rsid w:val="0B4C6C14"/>
    <w:rsid w:val="0B4F16DB"/>
    <w:rsid w:val="0B631A88"/>
    <w:rsid w:val="0B683D45"/>
    <w:rsid w:val="0B7F3F11"/>
    <w:rsid w:val="0B884417"/>
    <w:rsid w:val="0BD34065"/>
    <w:rsid w:val="0BF6188C"/>
    <w:rsid w:val="0BF73C91"/>
    <w:rsid w:val="0C170175"/>
    <w:rsid w:val="0C177116"/>
    <w:rsid w:val="0C4650EF"/>
    <w:rsid w:val="0C571A41"/>
    <w:rsid w:val="0C5C1171"/>
    <w:rsid w:val="0C5E1CBC"/>
    <w:rsid w:val="0C615B50"/>
    <w:rsid w:val="0C813D4E"/>
    <w:rsid w:val="0C840299"/>
    <w:rsid w:val="0C8445DA"/>
    <w:rsid w:val="0C87121B"/>
    <w:rsid w:val="0CC007F7"/>
    <w:rsid w:val="0CD76995"/>
    <w:rsid w:val="0CFE707A"/>
    <w:rsid w:val="0D063BDA"/>
    <w:rsid w:val="0D08375F"/>
    <w:rsid w:val="0D184CFB"/>
    <w:rsid w:val="0D4A7419"/>
    <w:rsid w:val="0D587D8B"/>
    <w:rsid w:val="0D797DC8"/>
    <w:rsid w:val="0D827401"/>
    <w:rsid w:val="0D84094E"/>
    <w:rsid w:val="0D8A00E9"/>
    <w:rsid w:val="0D8D0E02"/>
    <w:rsid w:val="0D8D589E"/>
    <w:rsid w:val="0D952BBB"/>
    <w:rsid w:val="0DA01C73"/>
    <w:rsid w:val="0DB02216"/>
    <w:rsid w:val="0DC80CC4"/>
    <w:rsid w:val="0DCD01D9"/>
    <w:rsid w:val="0DD63300"/>
    <w:rsid w:val="0DF50604"/>
    <w:rsid w:val="0DF702FE"/>
    <w:rsid w:val="0E060E51"/>
    <w:rsid w:val="0E1C7E01"/>
    <w:rsid w:val="0E26072A"/>
    <w:rsid w:val="0E4D2D7F"/>
    <w:rsid w:val="0E5604B2"/>
    <w:rsid w:val="0E6D5D79"/>
    <w:rsid w:val="0E7A7121"/>
    <w:rsid w:val="0E9C4E0F"/>
    <w:rsid w:val="0E9D0089"/>
    <w:rsid w:val="0EB803EE"/>
    <w:rsid w:val="0EF94D4B"/>
    <w:rsid w:val="0EFD4B02"/>
    <w:rsid w:val="0F442052"/>
    <w:rsid w:val="0F4958DC"/>
    <w:rsid w:val="0F515DF7"/>
    <w:rsid w:val="0F596BA8"/>
    <w:rsid w:val="0F6248D2"/>
    <w:rsid w:val="0F693536"/>
    <w:rsid w:val="0F6A1F24"/>
    <w:rsid w:val="0F7B0511"/>
    <w:rsid w:val="0F7B76D9"/>
    <w:rsid w:val="0F816ACD"/>
    <w:rsid w:val="0F9832DB"/>
    <w:rsid w:val="0F9B717B"/>
    <w:rsid w:val="0FB32D1E"/>
    <w:rsid w:val="0FBD17E1"/>
    <w:rsid w:val="0FBF3FD2"/>
    <w:rsid w:val="0FBF7FF3"/>
    <w:rsid w:val="103273DB"/>
    <w:rsid w:val="104C0DD9"/>
    <w:rsid w:val="105F7F23"/>
    <w:rsid w:val="10646583"/>
    <w:rsid w:val="107921F7"/>
    <w:rsid w:val="107D4B15"/>
    <w:rsid w:val="107E26EB"/>
    <w:rsid w:val="108A3C80"/>
    <w:rsid w:val="10B55BD2"/>
    <w:rsid w:val="10B855D5"/>
    <w:rsid w:val="10C26171"/>
    <w:rsid w:val="10EC101A"/>
    <w:rsid w:val="10F33360"/>
    <w:rsid w:val="10F90377"/>
    <w:rsid w:val="10FC16EA"/>
    <w:rsid w:val="110F1D40"/>
    <w:rsid w:val="11266F33"/>
    <w:rsid w:val="11831DE0"/>
    <w:rsid w:val="118963A1"/>
    <w:rsid w:val="11C6522A"/>
    <w:rsid w:val="11E104CC"/>
    <w:rsid w:val="11E20309"/>
    <w:rsid w:val="1200600C"/>
    <w:rsid w:val="12255233"/>
    <w:rsid w:val="1231641E"/>
    <w:rsid w:val="12530213"/>
    <w:rsid w:val="127723A9"/>
    <w:rsid w:val="12862074"/>
    <w:rsid w:val="12883966"/>
    <w:rsid w:val="129E45B4"/>
    <w:rsid w:val="12D81596"/>
    <w:rsid w:val="13072A44"/>
    <w:rsid w:val="1310284F"/>
    <w:rsid w:val="1315425F"/>
    <w:rsid w:val="135F4BE2"/>
    <w:rsid w:val="1384359E"/>
    <w:rsid w:val="139B1A0A"/>
    <w:rsid w:val="139D25C7"/>
    <w:rsid w:val="13B81E24"/>
    <w:rsid w:val="13BF3CE4"/>
    <w:rsid w:val="13F32FE9"/>
    <w:rsid w:val="13F92CC0"/>
    <w:rsid w:val="141008D8"/>
    <w:rsid w:val="14125FE6"/>
    <w:rsid w:val="141B2402"/>
    <w:rsid w:val="146D271E"/>
    <w:rsid w:val="146E1C8E"/>
    <w:rsid w:val="14982588"/>
    <w:rsid w:val="149A5AD9"/>
    <w:rsid w:val="149F4D92"/>
    <w:rsid w:val="14A7619D"/>
    <w:rsid w:val="14C03686"/>
    <w:rsid w:val="14C173FE"/>
    <w:rsid w:val="14DA2C3A"/>
    <w:rsid w:val="150536C3"/>
    <w:rsid w:val="150A66AF"/>
    <w:rsid w:val="150C1963"/>
    <w:rsid w:val="151447A0"/>
    <w:rsid w:val="154A6454"/>
    <w:rsid w:val="15762120"/>
    <w:rsid w:val="15A80981"/>
    <w:rsid w:val="15E36488"/>
    <w:rsid w:val="15EF58A5"/>
    <w:rsid w:val="161F23A4"/>
    <w:rsid w:val="162B150B"/>
    <w:rsid w:val="166D5164"/>
    <w:rsid w:val="16917C74"/>
    <w:rsid w:val="169C78FF"/>
    <w:rsid w:val="16A8729C"/>
    <w:rsid w:val="16B33777"/>
    <w:rsid w:val="16BC70A7"/>
    <w:rsid w:val="16C6339E"/>
    <w:rsid w:val="16ED34DF"/>
    <w:rsid w:val="17035AD4"/>
    <w:rsid w:val="171273B3"/>
    <w:rsid w:val="172F2D79"/>
    <w:rsid w:val="17557BEF"/>
    <w:rsid w:val="17875F03"/>
    <w:rsid w:val="179B730A"/>
    <w:rsid w:val="17BF5F86"/>
    <w:rsid w:val="17D349C1"/>
    <w:rsid w:val="1830729E"/>
    <w:rsid w:val="184B054E"/>
    <w:rsid w:val="1870062C"/>
    <w:rsid w:val="187B075B"/>
    <w:rsid w:val="18817102"/>
    <w:rsid w:val="18830A15"/>
    <w:rsid w:val="18852B28"/>
    <w:rsid w:val="188B5321"/>
    <w:rsid w:val="18C92212"/>
    <w:rsid w:val="1979635E"/>
    <w:rsid w:val="19932372"/>
    <w:rsid w:val="19A20DD5"/>
    <w:rsid w:val="19AE03F1"/>
    <w:rsid w:val="19EB47A9"/>
    <w:rsid w:val="19F142E2"/>
    <w:rsid w:val="1A071A03"/>
    <w:rsid w:val="1A1F16AE"/>
    <w:rsid w:val="1A283699"/>
    <w:rsid w:val="1A323CF2"/>
    <w:rsid w:val="1A3366A8"/>
    <w:rsid w:val="1A3B5C77"/>
    <w:rsid w:val="1A8A5AA8"/>
    <w:rsid w:val="1A984BAD"/>
    <w:rsid w:val="1AB8220E"/>
    <w:rsid w:val="1ABF0FF7"/>
    <w:rsid w:val="1ACC4407"/>
    <w:rsid w:val="1AD82707"/>
    <w:rsid w:val="1AE4166C"/>
    <w:rsid w:val="1AF06CFB"/>
    <w:rsid w:val="1AF11B8D"/>
    <w:rsid w:val="1B11359C"/>
    <w:rsid w:val="1B1F7E2E"/>
    <w:rsid w:val="1B2A271F"/>
    <w:rsid w:val="1B530544"/>
    <w:rsid w:val="1B713184"/>
    <w:rsid w:val="1BA209CF"/>
    <w:rsid w:val="1BB4777D"/>
    <w:rsid w:val="1BB93E21"/>
    <w:rsid w:val="1BD75AB8"/>
    <w:rsid w:val="1C0459C2"/>
    <w:rsid w:val="1C1B3B4A"/>
    <w:rsid w:val="1C203898"/>
    <w:rsid w:val="1C88086E"/>
    <w:rsid w:val="1C8D4D6D"/>
    <w:rsid w:val="1CC63804"/>
    <w:rsid w:val="1D071E81"/>
    <w:rsid w:val="1D266CE1"/>
    <w:rsid w:val="1D3963AF"/>
    <w:rsid w:val="1D3A486E"/>
    <w:rsid w:val="1D6220E7"/>
    <w:rsid w:val="1D6372A4"/>
    <w:rsid w:val="1D6A673C"/>
    <w:rsid w:val="1D8169F5"/>
    <w:rsid w:val="1D91146B"/>
    <w:rsid w:val="1D9247AE"/>
    <w:rsid w:val="1DB567EC"/>
    <w:rsid w:val="1DBE44DB"/>
    <w:rsid w:val="1DBF5A9A"/>
    <w:rsid w:val="1DE822EC"/>
    <w:rsid w:val="1DE95F1B"/>
    <w:rsid w:val="1DF51A98"/>
    <w:rsid w:val="1E321C92"/>
    <w:rsid w:val="1E3D060F"/>
    <w:rsid w:val="1E3F7D2E"/>
    <w:rsid w:val="1E4134E4"/>
    <w:rsid w:val="1E5062B3"/>
    <w:rsid w:val="1E523514"/>
    <w:rsid w:val="1E714A66"/>
    <w:rsid w:val="1E7B061E"/>
    <w:rsid w:val="1E802593"/>
    <w:rsid w:val="1EA703CC"/>
    <w:rsid w:val="1EAE512F"/>
    <w:rsid w:val="1EB7330C"/>
    <w:rsid w:val="1F0A0FF3"/>
    <w:rsid w:val="1F5771FF"/>
    <w:rsid w:val="1F634AE9"/>
    <w:rsid w:val="1F7A4175"/>
    <w:rsid w:val="1F827A71"/>
    <w:rsid w:val="1FB57A65"/>
    <w:rsid w:val="1FE868A9"/>
    <w:rsid w:val="20034907"/>
    <w:rsid w:val="200E0EE2"/>
    <w:rsid w:val="20173E4B"/>
    <w:rsid w:val="20252A7C"/>
    <w:rsid w:val="204E48BC"/>
    <w:rsid w:val="2087458D"/>
    <w:rsid w:val="208921B3"/>
    <w:rsid w:val="20947775"/>
    <w:rsid w:val="20973DEB"/>
    <w:rsid w:val="20B26522"/>
    <w:rsid w:val="20B44310"/>
    <w:rsid w:val="20BD52B4"/>
    <w:rsid w:val="20CD20BC"/>
    <w:rsid w:val="211116EB"/>
    <w:rsid w:val="21455913"/>
    <w:rsid w:val="2157221A"/>
    <w:rsid w:val="216133FC"/>
    <w:rsid w:val="21703D3E"/>
    <w:rsid w:val="21946DD8"/>
    <w:rsid w:val="21D03B4C"/>
    <w:rsid w:val="21D56769"/>
    <w:rsid w:val="21DE066A"/>
    <w:rsid w:val="21E52EF3"/>
    <w:rsid w:val="21F90859"/>
    <w:rsid w:val="21FB5D7B"/>
    <w:rsid w:val="220B1C3D"/>
    <w:rsid w:val="221D1D20"/>
    <w:rsid w:val="222340FD"/>
    <w:rsid w:val="22334A87"/>
    <w:rsid w:val="22A9674F"/>
    <w:rsid w:val="22BE6801"/>
    <w:rsid w:val="233500BF"/>
    <w:rsid w:val="23377FF7"/>
    <w:rsid w:val="236B425F"/>
    <w:rsid w:val="23836192"/>
    <w:rsid w:val="23901F29"/>
    <w:rsid w:val="239C0061"/>
    <w:rsid w:val="23B908A4"/>
    <w:rsid w:val="23E95BEF"/>
    <w:rsid w:val="23FD0064"/>
    <w:rsid w:val="24186AC2"/>
    <w:rsid w:val="245375B0"/>
    <w:rsid w:val="24642C0A"/>
    <w:rsid w:val="24815D43"/>
    <w:rsid w:val="249F796B"/>
    <w:rsid w:val="24B22173"/>
    <w:rsid w:val="24B95AD9"/>
    <w:rsid w:val="24BE24DA"/>
    <w:rsid w:val="24CF5825"/>
    <w:rsid w:val="24D663E6"/>
    <w:rsid w:val="24D77F2B"/>
    <w:rsid w:val="258B00E2"/>
    <w:rsid w:val="25A917A6"/>
    <w:rsid w:val="25BE27CC"/>
    <w:rsid w:val="25D0267F"/>
    <w:rsid w:val="25F74A5C"/>
    <w:rsid w:val="2628662C"/>
    <w:rsid w:val="262D45DE"/>
    <w:rsid w:val="265658B0"/>
    <w:rsid w:val="26885A80"/>
    <w:rsid w:val="26A53EF9"/>
    <w:rsid w:val="26A94201"/>
    <w:rsid w:val="26AC274F"/>
    <w:rsid w:val="26BE1C0C"/>
    <w:rsid w:val="27044A29"/>
    <w:rsid w:val="271D34C8"/>
    <w:rsid w:val="276142BF"/>
    <w:rsid w:val="27647AF2"/>
    <w:rsid w:val="27783712"/>
    <w:rsid w:val="27812131"/>
    <w:rsid w:val="27907362"/>
    <w:rsid w:val="27A6495D"/>
    <w:rsid w:val="27C43035"/>
    <w:rsid w:val="281F026C"/>
    <w:rsid w:val="28333E1D"/>
    <w:rsid w:val="28335C6F"/>
    <w:rsid w:val="28454BD6"/>
    <w:rsid w:val="28455253"/>
    <w:rsid w:val="28551971"/>
    <w:rsid w:val="285B1C53"/>
    <w:rsid w:val="288D1679"/>
    <w:rsid w:val="289F7086"/>
    <w:rsid w:val="28B56396"/>
    <w:rsid w:val="28C32028"/>
    <w:rsid w:val="28CC490F"/>
    <w:rsid w:val="28DE40AA"/>
    <w:rsid w:val="29150FA5"/>
    <w:rsid w:val="292A2862"/>
    <w:rsid w:val="29345E77"/>
    <w:rsid w:val="293743FC"/>
    <w:rsid w:val="29422ED3"/>
    <w:rsid w:val="294C65AD"/>
    <w:rsid w:val="296D720D"/>
    <w:rsid w:val="29806583"/>
    <w:rsid w:val="29854FCF"/>
    <w:rsid w:val="298B3C4C"/>
    <w:rsid w:val="29B86EA1"/>
    <w:rsid w:val="29C17889"/>
    <w:rsid w:val="29F26D24"/>
    <w:rsid w:val="29FF4619"/>
    <w:rsid w:val="2A15033F"/>
    <w:rsid w:val="2A1662C1"/>
    <w:rsid w:val="2A1821E1"/>
    <w:rsid w:val="2A1C7367"/>
    <w:rsid w:val="2A2815FA"/>
    <w:rsid w:val="2A455FDC"/>
    <w:rsid w:val="2A5A25CA"/>
    <w:rsid w:val="2A635C78"/>
    <w:rsid w:val="2A6D6092"/>
    <w:rsid w:val="2A7D76B4"/>
    <w:rsid w:val="2AC05D36"/>
    <w:rsid w:val="2B2D62C3"/>
    <w:rsid w:val="2B411285"/>
    <w:rsid w:val="2B437463"/>
    <w:rsid w:val="2B7807EE"/>
    <w:rsid w:val="2BBF00EC"/>
    <w:rsid w:val="2BC37CFD"/>
    <w:rsid w:val="2BD5237F"/>
    <w:rsid w:val="2BE536CE"/>
    <w:rsid w:val="2BE758D9"/>
    <w:rsid w:val="2C09049E"/>
    <w:rsid w:val="2C0A653C"/>
    <w:rsid w:val="2C191F85"/>
    <w:rsid w:val="2C8C563F"/>
    <w:rsid w:val="2CE101E6"/>
    <w:rsid w:val="2CE82D6F"/>
    <w:rsid w:val="2D343236"/>
    <w:rsid w:val="2D491818"/>
    <w:rsid w:val="2D940467"/>
    <w:rsid w:val="2DD15014"/>
    <w:rsid w:val="2DD84FAF"/>
    <w:rsid w:val="2DF72DE4"/>
    <w:rsid w:val="2E0220AF"/>
    <w:rsid w:val="2E4B082A"/>
    <w:rsid w:val="2E5D4E86"/>
    <w:rsid w:val="2E5D790B"/>
    <w:rsid w:val="2E73078A"/>
    <w:rsid w:val="2E9A3C18"/>
    <w:rsid w:val="2EB35995"/>
    <w:rsid w:val="2EBA4087"/>
    <w:rsid w:val="2EBB0FEE"/>
    <w:rsid w:val="2EC63002"/>
    <w:rsid w:val="2F0316F2"/>
    <w:rsid w:val="2F0A6B38"/>
    <w:rsid w:val="2F2F5238"/>
    <w:rsid w:val="2F351ACD"/>
    <w:rsid w:val="2F3E6360"/>
    <w:rsid w:val="2F3E70D4"/>
    <w:rsid w:val="2F946CCB"/>
    <w:rsid w:val="2FD25781"/>
    <w:rsid w:val="2FD47FC3"/>
    <w:rsid w:val="2FD85D33"/>
    <w:rsid w:val="2FF330EE"/>
    <w:rsid w:val="2FFD7934"/>
    <w:rsid w:val="30733ACD"/>
    <w:rsid w:val="30853D41"/>
    <w:rsid w:val="30856E98"/>
    <w:rsid w:val="308C3862"/>
    <w:rsid w:val="308F1C3B"/>
    <w:rsid w:val="309379D8"/>
    <w:rsid w:val="30A270F7"/>
    <w:rsid w:val="30DF1478"/>
    <w:rsid w:val="30EC586F"/>
    <w:rsid w:val="311E5671"/>
    <w:rsid w:val="312E7B3A"/>
    <w:rsid w:val="319C6071"/>
    <w:rsid w:val="31A414CB"/>
    <w:rsid w:val="31AC537E"/>
    <w:rsid w:val="31B61C41"/>
    <w:rsid w:val="31E3679B"/>
    <w:rsid w:val="31E732FD"/>
    <w:rsid w:val="31FB7654"/>
    <w:rsid w:val="32153643"/>
    <w:rsid w:val="323B1181"/>
    <w:rsid w:val="324375ED"/>
    <w:rsid w:val="32517576"/>
    <w:rsid w:val="32522EC0"/>
    <w:rsid w:val="329A6313"/>
    <w:rsid w:val="32BE5C2C"/>
    <w:rsid w:val="32DA54BB"/>
    <w:rsid w:val="32EE0F67"/>
    <w:rsid w:val="32FB6478"/>
    <w:rsid w:val="33263B3F"/>
    <w:rsid w:val="33266D3D"/>
    <w:rsid w:val="336963EB"/>
    <w:rsid w:val="33816EEB"/>
    <w:rsid w:val="33900364"/>
    <w:rsid w:val="33D3608A"/>
    <w:rsid w:val="33DC23C1"/>
    <w:rsid w:val="33EB55CD"/>
    <w:rsid w:val="33EC4C02"/>
    <w:rsid w:val="340D2360"/>
    <w:rsid w:val="3410665D"/>
    <w:rsid w:val="34211214"/>
    <w:rsid w:val="342E63AB"/>
    <w:rsid w:val="345946EE"/>
    <w:rsid w:val="34950E68"/>
    <w:rsid w:val="34986E94"/>
    <w:rsid w:val="34AF62C9"/>
    <w:rsid w:val="34CB4388"/>
    <w:rsid w:val="34EA3EF1"/>
    <w:rsid w:val="34FA6E12"/>
    <w:rsid w:val="350D79F3"/>
    <w:rsid w:val="35287C90"/>
    <w:rsid w:val="356E2833"/>
    <w:rsid w:val="35763604"/>
    <w:rsid w:val="35831EE2"/>
    <w:rsid w:val="358D5588"/>
    <w:rsid w:val="35B17BA4"/>
    <w:rsid w:val="35B80D71"/>
    <w:rsid w:val="35B91D00"/>
    <w:rsid w:val="362B6A8B"/>
    <w:rsid w:val="363A3B40"/>
    <w:rsid w:val="365302AE"/>
    <w:rsid w:val="36607A0A"/>
    <w:rsid w:val="36687B80"/>
    <w:rsid w:val="366E227C"/>
    <w:rsid w:val="366F2E0D"/>
    <w:rsid w:val="367B6A5C"/>
    <w:rsid w:val="36A74ADA"/>
    <w:rsid w:val="36AD60D5"/>
    <w:rsid w:val="36B224F9"/>
    <w:rsid w:val="36EC0CC9"/>
    <w:rsid w:val="373F410B"/>
    <w:rsid w:val="37751C5D"/>
    <w:rsid w:val="37781935"/>
    <w:rsid w:val="37902B37"/>
    <w:rsid w:val="37AB1B1C"/>
    <w:rsid w:val="37B039E8"/>
    <w:rsid w:val="37D47F0E"/>
    <w:rsid w:val="37E776C2"/>
    <w:rsid w:val="37EE7094"/>
    <w:rsid w:val="38296C89"/>
    <w:rsid w:val="383002EB"/>
    <w:rsid w:val="38586797"/>
    <w:rsid w:val="387150D3"/>
    <w:rsid w:val="387A5BCB"/>
    <w:rsid w:val="387F31D6"/>
    <w:rsid w:val="38BC0149"/>
    <w:rsid w:val="38D87D1C"/>
    <w:rsid w:val="38E543A3"/>
    <w:rsid w:val="38F4246C"/>
    <w:rsid w:val="395A46F5"/>
    <w:rsid w:val="39636459"/>
    <w:rsid w:val="396B7F6C"/>
    <w:rsid w:val="39A0470A"/>
    <w:rsid w:val="39B40600"/>
    <w:rsid w:val="39B417A9"/>
    <w:rsid w:val="39BB7D0D"/>
    <w:rsid w:val="39FC5695"/>
    <w:rsid w:val="3A006D8E"/>
    <w:rsid w:val="3A3651E5"/>
    <w:rsid w:val="3A4C6A14"/>
    <w:rsid w:val="3A744481"/>
    <w:rsid w:val="3A8C7BEF"/>
    <w:rsid w:val="3A906246"/>
    <w:rsid w:val="3B165BFA"/>
    <w:rsid w:val="3B2349B7"/>
    <w:rsid w:val="3B616CFF"/>
    <w:rsid w:val="3B6259F6"/>
    <w:rsid w:val="3B810211"/>
    <w:rsid w:val="3B880085"/>
    <w:rsid w:val="3B976654"/>
    <w:rsid w:val="3B9C3C56"/>
    <w:rsid w:val="3BC01EFC"/>
    <w:rsid w:val="3BCA786A"/>
    <w:rsid w:val="3BD31E2F"/>
    <w:rsid w:val="3BF15831"/>
    <w:rsid w:val="3C105946"/>
    <w:rsid w:val="3C471448"/>
    <w:rsid w:val="3C5F759A"/>
    <w:rsid w:val="3C6C525A"/>
    <w:rsid w:val="3C793F97"/>
    <w:rsid w:val="3CAB3416"/>
    <w:rsid w:val="3CCB21B4"/>
    <w:rsid w:val="3CCE23CB"/>
    <w:rsid w:val="3CD17D17"/>
    <w:rsid w:val="3CE04108"/>
    <w:rsid w:val="3D031E2F"/>
    <w:rsid w:val="3D3C7F39"/>
    <w:rsid w:val="3D440F09"/>
    <w:rsid w:val="3D4504A0"/>
    <w:rsid w:val="3D8734BB"/>
    <w:rsid w:val="3D932E36"/>
    <w:rsid w:val="3D9A11D4"/>
    <w:rsid w:val="3DA16D89"/>
    <w:rsid w:val="3DA364BE"/>
    <w:rsid w:val="3DE041CB"/>
    <w:rsid w:val="3E0D48F6"/>
    <w:rsid w:val="3E1868B4"/>
    <w:rsid w:val="3E377251"/>
    <w:rsid w:val="3E42664B"/>
    <w:rsid w:val="3E5A7334"/>
    <w:rsid w:val="3E7B5D6B"/>
    <w:rsid w:val="3E7D6EBB"/>
    <w:rsid w:val="3E843E66"/>
    <w:rsid w:val="3E8F51FE"/>
    <w:rsid w:val="3E926F87"/>
    <w:rsid w:val="3E9A59DE"/>
    <w:rsid w:val="3EAF4836"/>
    <w:rsid w:val="3EC33DFA"/>
    <w:rsid w:val="3F060E16"/>
    <w:rsid w:val="3F1D0506"/>
    <w:rsid w:val="3F1D1096"/>
    <w:rsid w:val="3F2F0234"/>
    <w:rsid w:val="3F6363FE"/>
    <w:rsid w:val="3F756B8F"/>
    <w:rsid w:val="3F857CC2"/>
    <w:rsid w:val="3F92239B"/>
    <w:rsid w:val="3F95482B"/>
    <w:rsid w:val="3FC11560"/>
    <w:rsid w:val="4019356B"/>
    <w:rsid w:val="40592157"/>
    <w:rsid w:val="406B706C"/>
    <w:rsid w:val="406E1CAE"/>
    <w:rsid w:val="407A0990"/>
    <w:rsid w:val="40891C7B"/>
    <w:rsid w:val="40A0133A"/>
    <w:rsid w:val="40A175C4"/>
    <w:rsid w:val="40C31A53"/>
    <w:rsid w:val="40E06D32"/>
    <w:rsid w:val="40FF545D"/>
    <w:rsid w:val="410067C8"/>
    <w:rsid w:val="41236011"/>
    <w:rsid w:val="41263FC1"/>
    <w:rsid w:val="418F0D2A"/>
    <w:rsid w:val="41923405"/>
    <w:rsid w:val="41D01505"/>
    <w:rsid w:val="42157286"/>
    <w:rsid w:val="42297D7D"/>
    <w:rsid w:val="42474939"/>
    <w:rsid w:val="424C3C57"/>
    <w:rsid w:val="42613FF3"/>
    <w:rsid w:val="42660D96"/>
    <w:rsid w:val="428667D2"/>
    <w:rsid w:val="42AF6D91"/>
    <w:rsid w:val="42CD1CE0"/>
    <w:rsid w:val="42E1381E"/>
    <w:rsid w:val="42ED6459"/>
    <w:rsid w:val="42FE58DD"/>
    <w:rsid w:val="43174B3D"/>
    <w:rsid w:val="43350720"/>
    <w:rsid w:val="434B790E"/>
    <w:rsid w:val="4360274F"/>
    <w:rsid w:val="4388655A"/>
    <w:rsid w:val="43977AB6"/>
    <w:rsid w:val="43A3342B"/>
    <w:rsid w:val="43C77C27"/>
    <w:rsid w:val="43CC52F4"/>
    <w:rsid w:val="43DE09EE"/>
    <w:rsid w:val="43DF0C1C"/>
    <w:rsid w:val="44002FAD"/>
    <w:rsid w:val="44332098"/>
    <w:rsid w:val="44527F18"/>
    <w:rsid w:val="449101DD"/>
    <w:rsid w:val="44DE1391"/>
    <w:rsid w:val="45006AF6"/>
    <w:rsid w:val="451B225C"/>
    <w:rsid w:val="452410C9"/>
    <w:rsid w:val="45317DFB"/>
    <w:rsid w:val="456D3CE4"/>
    <w:rsid w:val="4579042C"/>
    <w:rsid w:val="457F0571"/>
    <w:rsid w:val="45851176"/>
    <w:rsid w:val="45A2455E"/>
    <w:rsid w:val="45AE062D"/>
    <w:rsid w:val="45C63B94"/>
    <w:rsid w:val="45E3672E"/>
    <w:rsid w:val="45F07517"/>
    <w:rsid w:val="460E7DA5"/>
    <w:rsid w:val="46155CF4"/>
    <w:rsid w:val="46422483"/>
    <w:rsid w:val="46564E43"/>
    <w:rsid w:val="4659254A"/>
    <w:rsid w:val="465B0637"/>
    <w:rsid w:val="465E3F0D"/>
    <w:rsid w:val="466A16E6"/>
    <w:rsid w:val="467F391D"/>
    <w:rsid w:val="46893F2B"/>
    <w:rsid w:val="46933EA7"/>
    <w:rsid w:val="46B8390E"/>
    <w:rsid w:val="46C4686E"/>
    <w:rsid w:val="477B778F"/>
    <w:rsid w:val="478203EC"/>
    <w:rsid w:val="479E4210"/>
    <w:rsid w:val="47A15406"/>
    <w:rsid w:val="47A730C4"/>
    <w:rsid w:val="47B025FA"/>
    <w:rsid w:val="47BE590C"/>
    <w:rsid w:val="4809698F"/>
    <w:rsid w:val="4811697D"/>
    <w:rsid w:val="487A3E25"/>
    <w:rsid w:val="488B5503"/>
    <w:rsid w:val="48937E21"/>
    <w:rsid w:val="489A0361"/>
    <w:rsid w:val="489D6CA6"/>
    <w:rsid w:val="48B94FF3"/>
    <w:rsid w:val="48E37AAB"/>
    <w:rsid w:val="48F51BE6"/>
    <w:rsid w:val="48FD4B4C"/>
    <w:rsid w:val="490A68E0"/>
    <w:rsid w:val="491055FE"/>
    <w:rsid w:val="492B126D"/>
    <w:rsid w:val="494A2394"/>
    <w:rsid w:val="495F5B3E"/>
    <w:rsid w:val="496B7BEC"/>
    <w:rsid w:val="496F77D7"/>
    <w:rsid w:val="4975229E"/>
    <w:rsid w:val="497654FD"/>
    <w:rsid w:val="498875C7"/>
    <w:rsid w:val="49B64211"/>
    <w:rsid w:val="49EA0D7A"/>
    <w:rsid w:val="49F41101"/>
    <w:rsid w:val="49F6167F"/>
    <w:rsid w:val="4A064FA0"/>
    <w:rsid w:val="4A0F46B1"/>
    <w:rsid w:val="4A0F69C0"/>
    <w:rsid w:val="4A16615C"/>
    <w:rsid w:val="4A2465A8"/>
    <w:rsid w:val="4A4424D7"/>
    <w:rsid w:val="4A534079"/>
    <w:rsid w:val="4A8E0ECE"/>
    <w:rsid w:val="4AB82D0F"/>
    <w:rsid w:val="4AEB7664"/>
    <w:rsid w:val="4AF742E4"/>
    <w:rsid w:val="4AFD7C19"/>
    <w:rsid w:val="4B0567D1"/>
    <w:rsid w:val="4B236AAE"/>
    <w:rsid w:val="4B422740"/>
    <w:rsid w:val="4B707271"/>
    <w:rsid w:val="4B9739F7"/>
    <w:rsid w:val="4BEE2503"/>
    <w:rsid w:val="4C245A30"/>
    <w:rsid w:val="4C2A11B3"/>
    <w:rsid w:val="4C3B2B15"/>
    <w:rsid w:val="4CA95EFF"/>
    <w:rsid w:val="4CB6685F"/>
    <w:rsid w:val="4CC367FE"/>
    <w:rsid w:val="4D077F3C"/>
    <w:rsid w:val="4D123355"/>
    <w:rsid w:val="4D2A3B31"/>
    <w:rsid w:val="4D2F7A00"/>
    <w:rsid w:val="4D312C52"/>
    <w:rsid w:val="4D905305"/>
    <w:rsid w:val="4D964A72"/>
    <w:rsid w:val="4D9C1254"/>
    <w:rsid w:val="4D9F7661"/>
    <w:rsid w:val="4DC42B98"/>
    <w:rsid w:val="4DE505BC"/>
    <w:rsid w:val="4E793892"/>
    <w:rsid w:val="4E800872"/>
    <w:rsid w:val="4EAF4E3E"/>
    <w:rsid w:val="4EC569ED"/>
    <w:rsid w:val="4ED50EA1"/>
    <w:rsid w:val="4EE94FAC"/>
    <w:rsid w:val="4EEC050C"/>
    <w:rsid w:val="4EFC735A"/>
    <w:rsid w:val="4F104EC3"/>
    <w:rsid w:val="4F3801B4"/>
    <w:rsid w:val="4F47354A"/>
    <w:rsid w:val="4F72556E"/>
    <w:rsid w:val="4F911C54"/>
    <w:rsid w:val="4FCE12DA"/>
    <w:rsid w:val="4FD11E53"/>
    <w:rsid w:val="4FE625E0"/>
    <w:rsid w:val="501F0559"/>
    <w:rsid w:val="5021480F"/>
    <w:rsid w:val="50750E8F"/>
    <w:rsid w:val="50884CD3"/>
    <w:rsid w:val="50962ECB"/>
    <w:rsid w:val="50A42E38"/>
    <w:rsid w:val="50A4577F"/>
    <w:rsid w:val="50B73D1F"/>
    <w:rsid w:val="50BD5BC9"/>
    <w:rsid w:val="50C11EEE"/>
    <w:rsid w:val="50CA2BBB"/>
    <w:rsid w:val="50CA7505"/>
    <w:rsid w:val="50E2135C"/>
    <w:rsid w:val="50E97CFC"/>
    <w:rsid w:val="50FA4028"/>
    <w:rsid w:val="510D65B7"/>
    <w:rsid w:val="511157AB"/>
    <w:rsid w:val="5142540C"/>
    <w:rsid w:val="518832C8"/>
    <w:rsid w:val="51A0432A"/>
    <w:rsid w:val="51A86090"/>
    <w:rsid w:val="51B7396D"/>
    <w:rsid w:val="51C86B64"/>
    <w:rsid w:val="51D23327"/>
    <w:rsid w:val="51D72998"/>
    <w:rsid w:val="522E4CC3"/>
    <w:rsid w:val="5244713B"/>
    <w:rsid w:val="525C6A7F"/>
    <w:rsid w:val="52615633"/>
    <w:rsid w:val="52622DE4"/>
    <w:rsid w:val="526910A0"/>
    <w:rsid w:val="52977FD4"/>
    <w:rsid w:val="52A25790"/>
    <w:rsid w:val="52A96B6F"/>
    <w:rsid w:val="52B45975"/>
    <w:rsid w:val="52D715BF"/>
    <w:rsid w:val="52D94AA4"/>
    <w:rsid w:val="52EA3A62"/>
    <w:rsid w:val="52F50BB8"/>
    <w:rsid w:val="53097272"/>
    <w:rsid w:val="53544462"/>
    <w:rsid w:val="5397158E"/>
    <w:rsid w:val="53C31C3C"/>
    <w:rsid w:val="54013861"/>
    <w:rsid w:val="54112F30"/>
    <w:rsid w:val="54487265"/>
    <w:rsid w:val="544D6070"/>
    <w:rsid w:val="54605E1E"/>
    <w:rsid w:val="54662DC3"/>
    <w:rsid w:val="54B3506A"/>
    <w:rsid w:val="54B64766"/>
    <w:rsid w:val="54CA0D16"/>
    <w:rsid w:val="54DD4057"/>
    <w:rsid w:val="54E57FC4"/>
    <w:rsid w:val="54E7490F"/>
    <w:rsid w:val="550764A4"/>
    <w:rsid w:val="550B2BF6"/>
    <w:rsid w:val="55214EB5"/>
    <w:rsid w:val="55364EFD"/>
    <w:rsid w:val="55453D20"/>
    <w:rsid w:val="5552317F"/>
    <w:rsid w:val="555C5C8D"/>
    <w:rsid w:val="555D4828"/>
    <w:rsid w:val="557A4C8B"/>
    <w:rsid w:val="558931E1"/>
    <w:rsid w:val="55923347"/>
    <w:rsid w:val="55925180"/>
    <w:rsid w:val="55983B1B"/>
    <w:rsid w:val="55A8376B"/>
    <w:rsid w:val="55DC29B6"/>
    <w:rsid w:val="55DD4241"/>
    <w:rsid w:val="5637484F"/>
    <w:rsid w:val="5654253D"/>
    <w:rsid w:val="565F6962"/>
    <w:rsid w:val="566B6D1E"/>
    <w:rsid w:val="568A760A"/>
    <w:rsid w:val="56967A4D"/>
    <w:rsid w:val="57032A2C"/>
    <w:rsid w:val="570F5219"/>
    <w:rsid w:val="572169C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86E9D"/>
    <w:rsid w:val="58917D2F"/>
    <w:rsid w:val="5894085C"/>
    <w:rsid w:val="58A761A0"/>
    <w:rsid w:val="58AE4F0C"/>
    <w:rsid w:val="58B85899"/>
    <w:rsid w:val="58C26408"/>
    <w:rsid w:val="58E363A9"/>
    <w:rsid w:val="58EF2AC2"/>
    <w:rsid w:val="58F555F9"/>
    <w:rsid w:val="590E12C8"/>
    <w:rsid w:val="5920308F"/>
    <w:rsid w:val="59441079"/>
    <w:rsid w:val="595E1678"/>
    <w:rsid w:val="596D5BD4"/>
    <w:rsid w:val="597E3DD8"/>
    <w:rsid w:val="5990553B"/>
    <w:rsid w:val="59BE5287"/>
    <w:rsid w:val="59F80043"/>
    <w:rsid w:val="59FE5043"/>
    <w:rsid w:val="5A09252F"/>
    <w:rsid w:val="5A0B2778"/>
    <w:rsid w:val="5A2A7C7B"/>
    <w:rsid w:val="5A3E2560"/>
    <w:rsid w:val="5A5D3B6E"/>
    <w:rsid w:val="5A637A76"/>
    <w:rsid w:val="5A6A4AC7"/>
    <w:rsid w:val="5A6D33BA"/>
    <w:rsid w:val="5A792B1F"/>
    <w:rsid w:val="5A874767"/>
    <w:rsid w:val="5AAD6F28"/>
    <w:rsid w:val="5AD50114"/>
    <w:rsid w:val="5AD63A24"/>
    <w:rsid w:val="5B2E1A1D"/>
    <w:rsid w:val="5B3E13DB"/>
    <w:rsid w:val="5B400B0D"/>
    <w:rsid w:val="5B6A59DA"/>
    <w:rsid w:val="5B6E1C96"/>
    <w:rsid w:val="5B780A69"/>
    <w:rsid w:val="5B843A1C"/>
    <w:rsid w:val="5B873E3F"/>
    <w:rsid w:val="5B8E663A"/>
    <w:rsid w:val="5BA67D81"/>
    <w:rsid w:val="5BF52211"/>
    <w:rsid w:val="5C02690E"/>
    <w:rsid w:val="5C196DA7"/>
    <w:rsid w:val="5C2A048C"/>
    <w:rsid w:val="5C370523"/>
    <w:rsid w:val="5C80234E"/>
    <w:rsid w:val="5C8A680C"/>
    <w:rsid w:val="5CAC2997"/>
    <w:rsid w:val="5D0C4701"/>
    <w:rsid w:val="5D0F0395"/>
    <w:rsid w:val="5D13298A"/>
    <w:rsid w:val="5D221076"/>
    <w:rsid w:val="5D397964"/>
    <w:rsid w:val="5D5A391C"/>
    <w:rsid w:val="5D5F10C0"/>
    <w:rsid w:val="5D891B7B"/>
    <w:rsid w:val="5DAD38EE"/>
    <w:rsid w:val="5E006862"/>
    <w:rsid w:val="5E0207B9"/>
    <w:rsid w:val="5E033269"/>
    <w:rsid w:val="5E1820D8"/>
    <w:rsid w:val="5E1834A1"/>
    <w:rsid w:val="5E261785"/>
    <w:rsid w:val="5E43792C"/>
    <w:rsid w:val="5E4A7017"/>
    <w:rsid w:val="5E552BBA"/>
    <w:rsid w:val="5E611C10"/>
    <w:rsid w:val="5EDD1D0C"/>
    <w:rsid w:val="5EFC7377"/>
    <w:rsid w:val="5F06174D"/>
    <w:rsid w:val="5F1C6CD8"/>
    <w:rsid w:val="5F234AF1"/>
    <w:rsid w:val="5F3A3602"/>
    <w:rsid w:val="5F6277C6"/>
    <w:rsid w:val="5F6D0B1D"/>
    <w:rsid w:val="5F8167A8"/>
    <w:rsid w:val="5F8D0B82"/>
    <w:rsid w:val="5FCC5339"/>
    <w:rsid w:val="5FDA60FF"/>
    <w:rsid w:val="5FE34A5B"/>
    <w:rsid w:val="5FFE1E36"/>
    <w:rsid w:val="60232584"/>
    <w:rsid w:val="607330CE"/>
    <w:rsid w:val="60825176"/>
    <w:rsid w:val="60830499"/>
    <w:rsid w:val="609F2AC4"/>
    <w:rsid w:val="60AD021B"/>
    <w:rsid w:val="60FA2EE8"/>
    <w:rsid w:val="61054A27"/>
    <w:rsid w:val="6109503A"/>
    <w:rsid w:val="610A52BC"/>
    <w:rsid w:val="611D2366"/>
    <w:rsid w:val="61322180"/>
    <w:rsid w:val="61421856"/>
    <w:rsid w:val="615227C4"/>
    <w:rsid w:val="61654E3F"/>
    <w:rsid w:val="61712CAB"/>
    <w:rsid w:val="6182292A"/>
    <w:rsid w:val="619F7F92"/>
    <w:rsid w:val="61F01D56"/>
    <w:rsid w:val="61F94C26"/>
    <w:rsid w:val="62000E56"/>
    <w:rsid w:val="620152D8"/>
    <w:rsid w:val="622814F0"/>
    <w:rsid w:val="62377BAD"/>
    <w:rsid w:val="624A4FAC"/>
    <w:rsid w:val="624F3E49"/>
    <w:rsid w:val="62632286"/>
    <w:rsid w:val="62885958"/>
    <w:rsid w:val="62B828FA"/>
    <w:rsid w:val="62F40B65"/>
    <w:rsid w:val="62FC2CFE"/>
    <w:rsid w:val="62FC34B7"/>
    <w:rsid w:val="63024505"/>
    <w:rsid w:val="635803E4"/>
    <w:rsid w:val="635B1DB5"/>
    <w:rsid w:val="635C2231"/>
    <w:rsid w:val="63711FED"/>
    <w:rsid w:val="6373359C"/>
    <w:rsid w:val="63880DDC"/>
    <w:rsid w:val="638D750D"/>
    <w:rsid w:val="63A605F7"/>
    <w:rsid w:val="63AC6CC0"/>
    <w:rsid w:val="63C63B2B"/>
    <w:rsid w:val="63C65BC6"/>
    <w:rsid w:val="63CB52E2"/>
    <w:rsid w:val="64055776"/>
    <w:rsid w:val="64240056"/>
    <w:rsid w:val="643E143A"/>
    <w:rsid w:val="64854F93"/>
    <w:rsid w:val="648B6EEF"/>
    <w:rsid w:val="64BF0AB4"/>
    <w:rsid w:val="64C158BF"/>
    <w:rsid w:val="64C32323"/>
    <w:rsid w:val="64CE2EAA"/>
    <w:rsid w:val="653623FB"/>
    <w:rsid w:val="653C3090"/>
    <w:rsid w:val="65586590"/>
    <w:rsid w:val="65854376"/>
    <w:rsid w:val="658767BE"/>
    <w:rsid w:val="65892531"/>
    <w:rsid w:val="65B958D0"/>
    <w:rsid w:val="65D07458"/>
    <w:rsid w:val="66195831"/>
    <w:rsid w:val="662A7998"/>
    <w:rsid w:val="662E75B1"/>
    <w:rsid w:val="66342C2E"/>
    <w:rsid w:val="663E784C"/>
    <w:rsid w:val="667F7582"/>
    <w:rsid w:val="668B6A45"/>
    <w:rsid w:val="66A575B3"/>
    <w:rsid w:val="66EA73DB"/>
    <w:rsid w:val="670F06D1"/>
    <w:rsid w:val="672F3F24"/>
    <w:rsid w:val="673E055F"/>
    <w:rsid w:val="67551CE3"/>
    <w:rsid w:val="675D5BE1"/>
    <w:rsid w:val="67606039"/>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16C47"/>
    <w:rsid w:val="68B43ADD"/>
    <w:rsid w:val="68B96DBB"/>
    <w:rsid w:val="68CA2805"/>
    <w:rsid w:val="68DB53E7"/>
    <w:rsid w:val="68E937A3"/>
    <w:rsid w:val="69286279"/>
    <w:rsid w:val="69294414"/>
    <w:rsid w:val="693E15D3"/>
    <w:rsid w:val="69627681"/>
    <w:rsid w:val="6977531D"/>
    <w:rsid w:val="697F7600"/>
    <w:rsid w:val="69992CD3"/>
    <w:rsid w:val="69CC2BFF"/>
    <w:rsid w:val="69D17558"/>
    <w:rsid w:val="69ED6F02"/>
    <w:rsid w:val="69FD55B8"/>
    <w:rsid w:val="6A0B1C62"/>
    <w:rsid w:val="6A1550DB"/>
    <w:rsid w:val="6A2406C8"/>
    <w:rsid w:val="6A2E7B1C"/>
    <w:rsid w:val="6A6D64D7"/>
    <w:rsid w:val="6AB26742"/>
    <w:rsid w:val="6ADE0BD1"/>
    <w:rsid w:val="6AE96859"/>
    <w:rsid w:val="6B147746"/>
    <w:rsid w:val="6B24787C"/>
    <w:rsid w:val="6B3414ED"/>
    <w:rsid w:val="6B573233"/>
    <w:rsid w:val="6B5B6274"/>
    <w:rsid w:val="6B7A3503"/>
    <w:rsid w:val="6B935D53"/>
    <w:rsid w:val="6B96268D"/>
    <w:rsid w:val="6BAC6A0B"/>
    <w:rsid w:val="6BBB1626"/>
    <w:rsid w:val="6BF32B6E"/>
    <w:rsid w:val="6C196F71"/>
    <w:rsid w:val="6C226FCB"/>
    <w:rsid w:val="6C31226F"/>
    <w:rsid w:val="6C3A254B"/>
    <w:rsid w:val="6C552F0B"/>
    <w:rsid w:val="6C8C67B7"/>
    <w:rsid w:val="6C9D744C"/>
    <w:rsid w:val="6CD40368"/>
    <w:rsid w:val="6CF17EE6"/>
    <w:rsid w:val="6D025064"/>
    <w:rsid w:val="6D167928"/>
    <w:rsid w:val="6D26299B"/>
    <w:rsid w:val="6D4772EC"/>
    <w:rsid w:val="6D9078AF"/>
    <w:rsid w:val="6DAA3FEF"/>
    <w:rsid w:val="6DC0172B"/>
    <w:rsid w:val="6DCB690C"/>
    <w:rsid w:val="6DCF760B"/>
    <w:rsid w:val="6DD41A5B"/>
    <w:rsid w:val="6DF43C2E"/>
    <w:rsid w:val="6DF51CA3"/>
    <w:rsid w:val="6E073DB0"/>
    <w:rsid w:val="6E3F5BFA"/>
    <w:rsid w:val="6E8335BD"/>
    <w:rsid w:val="6E8E12EF"/>
    <w:rsid w:val="6E972936"/>
    <w:rsid w:val="6ED446C5"/>
    <w:rsid w:val="6F2A7D94"/>
    <w:rsid w:val="6F3A35DC"/>
    <w:rsid w:val="6F415523"/>
    <w:rsid w:val="6F8331F1"/>
    <w:rsid w:val="6FAE1A09"/>
    <w:rsid w:val="6FD75BF8"/>
    <w:rsid w:val="6FF02351"/>
    <w:rsid w:val="70556B42"/>
    <w:rsid w:val="706F4AFE"/>
    <w:rsid w:val="707723D0"/>
    <w:rsid w:val="70950698"/>
    <w:rsid w:val="70DC6D34"/>
    <w:rsid w:val="70E546DE"/>
    <w:rsid w:val="70F5661B"/>
    <w:rsid w:val="71360107"/>
    <w:rsid w:val="7137350C"/>
    <w:rsid w:val="713B688E"/>
    <w:rsid w:val="71D43752"/>
    <w:rsid w:val="71F1796A"/>
    <w:rsid w:val="720033A7"/>
    <w:rsid w:val="72154626"/>
    <w:rsid w:val="721A1024"/>
    <w:rsid w:val="72262B5D"/>
    <w:rsid w:val="72283FF7"/>
    <w:rsid w:val="722E7212"/>
    <w:rsid w:val="723A0474"/>
    <w:rsid w:val="725923E4"/>
    <w:rsid w:val="72864BF7"/>
    <w:rsid w:val="729023FC"/>
    <w:rsid w:val="729C5745"/>
    <w:rsid w:val="72D07765"/>
    <w:rsid w:val="73316C3B"/>
    <w:rsid w:val="7359420E"/>
    <w:rsid w:val="737B544A"/>
    <w:rsid w:val="73982B4E"/>
    <w:rsid w:val="73BB1451"/>
    <w:rsid w:val="73C0646E"/>
    <w:rsid w:val="73C903CE"/>
    <w:rsid w:val="742222F5"/>
    <w:rsid w:val="7447478D"/>
    <w:rsid w:val="74476126"/>
    <w:rsid w:val="74706664"/>
    <w:rsid w:val="747955F9"/>
    <w:rsid w:val="747F3682"/>
    <w:rsid w:val="749148A9"/>
    <w:rsid w:val="749C4185"/>
    <w:rsid w:val="74E602AC"/>
    <w:rsid w:val="75067759"/>
    <w:rsid w:val="752E6DCD"/>
    <w:rsid w:val="7551380D"/>
    <w:rsid w:val="75600BE5"/>
    <w:rsid w:val="7564475C"/>
    <w:rsid w:val="756E14B8"/>
    <w:rsid w:val="7583797F"/>
    <w:rsid w:val="75A97152"/>
    <w:rsid w:val="75D20F1D"/>
    <w:rsid w:val="75DA2C18"/>
    <w:rsid w:val="75F54412"/>
    <w:rsid w:val="761D08E0"/>
    <w:rsid w:val="761D436F"/>
    <w:rsid w:val="76591DFD"/>
    <w:rsid w:val="765D347C"/>
    <w:rsid w:val="767A340C"/>
    <w:rsid w:val="76826699"/>
    <w:rsid w:val="76C87133"/>
    <w:rsid w:val="76CD08D5"/>
    <w:rsid w:val="76DB4B92"/>
    <w:rsid w:val="76EC4002"/>
    <w:rsid w:val="77052AA4"/>
    <w:rsid w:val="77136511"/>
    <w:rsid w:val="77340A39"/>
    <w:rsid w:val="77351FD0"/>
    <w:rsid w:val="77472422"/>
    <w:rsid w:val="777C4360"/>
    <w:rsid w:val="777F31F2"/>
    <w:rsid w:val="77D1700D"/>
    <w:rsid w:val="77EC04CC"/>
    <w:rsid w:val="78775729"/>
    <w:rsid w:val="788605AB"/>
    <w:rsid w:val="789C184B"/>
    <w:rsid w:val="78A42DB0"/>
    <w:rsid w:val="78A656AB"/>
    <w:rsid w:val="78B2245C"/>
    <w:rsid w:val="78DE27AC"/>
    <w:rsid w:val="78E172CC"/>
    <w:rsid w:val="78EA1D1F"/>
    <w:rsid w:val="78ED426E"/>
    <w:rsid w:val="78F63E7F"/>
    <w:rsid w:val="7904172F"/>
    <w:rsid w:val="790F7E27"/>
    <w:rsid w:val="79233E4F"/>
    <w:rsid w:val="792A231A"/>
    <w:rsid w:val="79316829"/>
    <w:rsid w:val="797678AE"/>
    <w:rsid w:val="797E66A9"/>
    <w:rsid w:val="798B079E"/>
    <w:rsid w:val="79A97383"/>
    <w:rsid w:val="79B35FD8"/>
    <w:rsid w:val="79BD2A0E"/>
    <w:rsid w:val="79CB2A4A"/>
    <w:rsid w:val="79E27E8B"/>
    <w:rsid w:val="79F850CE"/>
    <w:rsid w:val="79FD443C"/>
    <w:rsid w:val="7A1D1975"/>
    <w:rsid w:val="7A3E5150"/>
    <w:rsid w:val="7A4670D6"/>
    <w:rsid w:val="7A534B63"/>
    <w:rsid w:val="7A615382"/>
    <w:rsid w:val="7A67303B"/>
    <w:rsid w:val="7A8969F5"/>
    <w:rsid w:val="7AAB1D04"/>
    <w:rsid w:val="7ABA4368"/>
    <w:rsid w:val="7AD05746"/>
    <w:rsid w:val="7B1C1F0B"/>
    <w:rsid w:val="7B257FFD"/>
    <w:rsid w:val="7B343476"/>
    <w:rsid w:val="7B5A2978"/>
    <w:rsid w:val="7B5A7E4C"/>
    <w:rsid w:val="7B667AF9"/>
    <w:rsid w:val="7B7468F8"/>
    <w:rsid w:val="7B823602"/>
    <w:rsid w:val="7B82378E"/>
    <w:rsid w:val="7BEE0103"/>
    <w:rsid w:val="7C0A0FE4"/>
    <w:rsid w:val="7C254906"/>
    <w:rsid w:val="7C590818"/>
    <w:rsid w:val="7C7C10F6"/>
    <w:rsid w:val="7C853BEA"/>
    <w:rsid w:val="7C881368"/>
    <w:rsid w:val="7CD2582C"/>
    <w:rsid w:val="7CE27788"/>
    <w:rsid w:val="7CED5C37"/>
    <w:rsid w:val="7D0C32F1"/>
    <w:rsid w:val="7D0F17D2"/>
    <w:rsid w:val="7D0F408D"/>
    <w:rsid w:val="7D491C6C"/>
    <w:rsid w:val="7D4B74C7"/>
    <w:rsid w:val="7D5429C0"/>
    <w:rsid w:val="7D6E6D43"/>
    <w:rsid w:val="7D8B61BF"/>
    <w:rsid w:val="7DB57A34"/>
    <w:rsid w:val="7DE4210C"/>
    <w:rsid w:val="7DE60973"/>
    <w:rsid w:val="7DEF0916"/>
    <w:rsid w:val="7E1E5218"/>
    <w:rsid w:val="7E742DF8"/>
    <w:rsid w:val="7E9A4E1F"/>
    <w:rsid w:val="7EA7723A"/>
    <w:rsid w:val="7EAD3955"/>
    <w:rsid w:val="7EAF5D5D"/>
    <w:rsid w:val="7EF56FBB"/>
    <w:rsid w:val="7F0768EB"/>
    <w:rsid w:val="7F143BEC"/>
    <w:rsid w:val="7F665733"/>
    <w:rsid w:val="7F715AF2"/>
    <w:rsid w:val="7F886E69"/>
    <w:rsid w:val="7FAB52DF"/>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6"/>
    <w:link w:val="84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semiHidden/>
    <w:unhideWhenUsed/>
    <w:qFormat/>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72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next w:val="1"/>
    <w:link w:val="732"/>
    <w:qFormat/>
    <w:uiPriority w:val="0"/>
    <w:pPr>
      <w:shd w:val="clear" w:color="auto" w:fill="000080"/>
    </w:pPr>
  </w:style>
  <w:style w:type="paragraph" w:styleId="19">
    <w:name w:val="annotation text"/>
    <w:basedOn w:val="1"/>
    <w:link w:val="860"/>
    <w:qFormat/>
    <w:uiPriority w:val="99"/>
    <w:pPr>
      <w:jc w:val="left"/>
    </w:pPr>
  </w:style>
  <w:style w:type="paragraph" w:styleId="20">
    <w:name w:val="Salutation"/>
    <w:basedOn w:val="1"/>
    <w:next w:val="1"/>
    <w:link w:val="820"/>
    <w:qFormat/>
    <w:uiPriority w:val="0"/>
    <w:rPr>
      <w:rFonts w:ascii="仿宋_GB2312" w:eastAsia="仿宋_GB2312"/>
      <w:sz w:val="28"/>
      <w:szCs w:val="20"/>
    </w:rPr>
  </w:style>
  <w:style w:type="paragraph" w:styleId="21">
    <w:name w:val="Body Text 3"/>
    <w:basedOn w:val="1"/>
    <w:link w:val="84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93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788"/>
    <w:qFormat/>
    <w:uiPriority w:val="0"/>
    <w:pPr>
      <w:spacing w:line="480" w:lineRule="exact"/>
      <w:ind w:firstLine="480" w:firstLineChars="200"/>
    </w:pPr>
    <w:rPr>
      <w:rFonts w:ascii="宋体" w:hAnsi="宋体"/>
      <w:sz w:val="24"/>
    </w:rPr>
  </w:style>
  <w:style w:type="paragraph" w:customStyle="1" w:styleId="25">
    <w:name w:val="正文文本首行缩进 2"/>
    <w:basedOn w:val="26"/>
    <w:qFormat/>
    <w:uiPriority w:val="99"/>
    <w:pPr>
      <w:tabs>
        <w:tab w:val="right" w:leader="dot" w:pos="8268"/>
      </w:tabs>
      <w:spacing w:line="200" w:lineRule="atLeast"/>
      <w:ind w:firstLine="420"/>
    </w:pPr>
    <w:rPr>
      <w:rFonts w:ascii="宋体" w:hAnsi="Courier New"/>
      <w:spacing w:val="-4"/>
      <w:sz w:val="18"/>
    </w:rPr>
  </w:style>
  <w:style w:type="paragraph" w:customStyle="1" w:styleId="26">
    <w:name w:val="正文缩进1"/>
    <w:basedOn w:val="27"/>
    <w:next w:val="24"/>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27">
    <w:name w:val="正文1"/>
    <w:basedOn w:val="28"/>
    <w:next w:val="29"/>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8">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29">
    <w:name w:val="目录 11"/>
    <w:basedOn w:val="27"/>
    <w:next w:val="27"/>
    <w:qFormat/>
    <w:uiPriority w:val="0"/>
    <w:pPr>
      <w:spacing w:line="240" w:lineRule="auto"/>
    </w:pPr>
    <w:rPr>
      <w:rFonts w:ascii="宋体" w:hAnsi="宋体" w:eastAsia="黑体" w:cs="宋体"/>
      <w:szCs w:val="21"/>
      <w:lang w:eastAsia="en-US"/>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749"/>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Plain Text"/>
    <w:basedOn w:val="1"/>
    <w:next w:val="1"/>
    <w:link w:val="664"/>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714"/>
    <w:qFormat/>
    <w:uiPriority w:val="0"/>
    <w:pPr>
      <w:ind w:left="100" w:leftChars="2500"/>
    </w:pPr>
    <w:rPr>
      <w:rFonts w:ascii="宋体"/>
      <w:sz w:val="24"/>
      <w:szCs w:val="21"/>
      <w:lang w:val="zh-CN"/>
    </w:rPr>
  </w:style>
  <w:style w:type="paragraph" w:styleId="40">
    <w:name w:val="Body Text Indent 2"/>
    <w:basedOn w:val="1"/>
    <w:link w:val="828"/>
    <w:qFormat/>
    <w:uiPriority w:val="0"/>
    <w:pPr>
      <w:spacing w:line="360" w:lineRule="auto"/>
      <w:ind w:firstLine="601"/>
      <w:textAlignment w:val="baseline"/>
    </w:pPr>
    <w:rPr>
      <w:rFonts w:ascii="宋体"/>
      <w:kern w:val="0"/>
      <w:sz w:val="28"/>
      <w:szCs w:val="20"/>
    </w:rPr>
  </w:style>
  <w:style w:type="paragraph" w:styleId="41">
    <w:name w:val="endnote text"/>
    <w:basedOn w:val="1"/>
    <w:link w:val="945"/>
    <w:qFormat/>
    <w:uiPriority w:val="0"/>
    <w:rPr>
      <w:lang w:val="zh-CN"/>
    </w:rPr>
  </w:style>
  <w:style w:type="paragraph" w:styleId="42">
    <w:name w:val="Balloon Text"/>
    <w:basedOn w:val="1"/>
    <w:link w:val="721"/>
    <w:qFormat/>
    <w:uiPriority w:val="0"/>
    <w:rPr>
      <w:sz w:val="18"/>
      <w:szCs w:val="18"/>
    </w:rPr>
  </w:style>
  <w:style w:type="paragraph" w:styleId="43">
    <w:name w:val="footer"/>
    <w:basedOn w:val="1"/>
    <w:link w:val="896"/>
    <w:qFormat/>
    <w:uiPriority w:val="99"/>
    <w:pPr>
      <w:tabs>
        <w:tab w:val="center" w:pos="4153"/>
        <w:tab w:val="right" w:pos="8306"/>
      </w:tabs>
      <w:snapToGrid w:val="0"/>
      <w:jc w:val="left"/>
    </w:pPr>
    <w:rPr>
      <w:sz w:val="18"/>
      <w:szCs w:val="18"/>
    </w:rPr>
  </w:style>
  <w:style w:type="paragraph" w:styleId="44">
    <w:name w:val="header"/>
    <w:basedOn w:val="1"/>
    <w:next w:val="45"/>
    <w:link w:val="904"/>
    <w:qFormat/>
    <w:uiPriority w:val="99"/>
    <w:pPr>
      <w:pBdr>
        <w:bottom w:val="single" w:color="auto" w:sz="6" w:space="1"/>
      </w:pBdr>
      <w:tabs>
        <w:tab w:val="center" w:pos="4153"/>
        <w:tab w:val="right" w:pos="8306"/>
      </w:tabs>
      <w:snapToGrid w:val="0"/>
      <w:jc w:val="center"/>
    </w:pPr>
    <w:rPr>
      <w:sz w:val="18"/>
      <w:szCs w:val="18"/>
    </w:rPr>
  </w:style>
  <w:style w:type="paragraph" w:customStyle="1" w:styleId="45">
    <w:name w:val="Quote1"/>
    <w:basedOn w:val="1"/>
    <w:next w:val="1"/>
    <w:qFormat/>
    <w:uiPriority w:val="99"/>
    <w:pPr>
      <w:widowControl/>
      <w:wordWrap w:val="0"/>
      <w:spacing w:before="200" w:after="160"/>
      <w:ind w:left="864" w:right="864"/>
      <w:jc w:val="center"/>
    </w:pPr>
    <w:rPr>
      <w:rFonts w:ascii="宋体"/>
      <w:i/>
      <w:color w:val="404040"/>
    </w:rPr>
  </w:style>
  <w:style w:type="paragraph" w:styleId="46">
    <w:name w:val="Signature"/>
    <w:basedOn w:val="1"/>
    <w:link w:val="861"/>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67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6"/>
    <w:link w:val="830"/>
    <w:qFormat/>
    <w:uiPriority w:val="0"/>
    <w:pPr>
      <w:adjustRightInd/>
      <w:snapToGrid/>
      <w:spacing w:before="60" w:after="60" w:line="300" w:lineRule="exact"/>
      <w:ind w:firstLine="0"/>
    </w:pPr>
    <w:rPr>
      <w:rFonts w:ascii="Calibri"/>
      <w:color w:val="0000FF"/>
      <w:kern w:val="0"/>
      <w:sz w:val="21"/>
    </w:rPr>
  </w:style>
  <w:style w:type="paragraph" w:styleId="55">
    <w:name w:val="toc 6"/>
    <w:basedOn w:val="1"/>
    <w:next w:val="1"/>
    <w:qFormat/>
    <w:uiPriority w:val="0"/>
    <w:pPr>
      <w:ind w:left="2100" w:leftChars="1000"/>
    </w:pPr>
  </w:style>
  <w:style w:type="paragraph" w:styleId="56">
    <w:name w:val="List 5"/>
    <w:basedOn w:val="1"/>
    <w:qFormat/>
    <w:uiPriority w:val="0"/>
    <w:pPr>
      <w:adjustRightInd/>
      <w:ind w:left="100" w:leftChars="800" w:hanging="200" w:hangingChars="200"/>
    </w:pPr>
  </w:style>
  <w:style w:type="paragraph" w:styleId="57">
    <w:name w:val="Body Text Indent 3"/>
    <w:basedOn w:val="1"/>
    <w:link w:val="889"/>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824"/>
    <w:qFormat/>
    <w:uiPriority w:val="0"/>
    <w:pPr>
      <w:spacing w:after="120" w:line="480" w:lineRule="auto"/>
    </w:pPr>
  </w:style>
  <w:style w:type="paragraph" w:styleId="61">
    <w:name w:val="HTML Preformatted"/>
    <w:basedOn w:val="1"/>
    <w:link w:val="82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808"/>
    <w:qFormat/>
    <w:uiPriority w:val="10"/>
    <w:pPr>
      <w:widowControl/>
      <w:overflowPunct w:val="0"/>
      <w:autoSpaceDE w:val="0"/>
      <w:autoSpaceDN w:val="0"/>
      <w:jc w:val="center"/>
      <w:textAlignment w:val="baseline"/>
    </w:pPr>
    <w:rPr>
      <w:b/>
      <w:kern w:val="0"/>
      <w:sz w:val="24"/>
      <w:szCs w:val="20"/>
    </w:rPr>
  </w:style>
  <w:style w:type="paragraph" w:styleId="64">
    <w:name w:val="annotation subject"/>
    <w:basedOn w:val="19"/>
    <w:next w:val="19"/>
    <w:link w:val="637"/>
    <w:qFormat/>
    <w:uiPriority w:val="0"/>
    <w:rPr>
      <w:b/>
      <w:bCs/>
    </w:rPr>
  </w:style>
  <w:style w:type="paragraph" w:styleId="65">
    <w:name w:val="Body Text First Indent"/>
    <w:basedOn w:val="23"/>
    <w:next w:val="1"/>
    <w:link w:val="839"/>
    <w:qFormat/>
    <w:uiPriority w:val="0"/>
    <w:pPr>
      <w:ind w:firstLine="420"/>
    </w:pPr>
    <w:rPr>
      <w:rFonts w:hAnsi="Calibri" w:cs="Times New Roman"/>
      <w:szCs w:val="20"/>
    </w:rPr>
  </w:style>
  <w:style w:type="paragraph" w:styleId="66">
    <w:name w:val="Body Text First Indent 2"/>
    <w:basedOn w:val="24"/>
    <w:next w:val="65"/>
    <w:link w:val="660"/>
    <w:qFormat/>
    <w:uiPriority w:val="0"/>
    <w:pPr>
      <w:adjustRightInd/>
      <w:spacing w:after="120" w:line="240" w:lineRule="auto"/>
      <w:ind w:left="420" w:leftChars="200" w:firstLine="210"/>
    </w:pPr>
    <w:rPr>
      <w:sz w:val="21"/>
    </w:r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basedOn w:val="74"/>
    <w:qFormat/>
    <w:uiPriority w:val="22"/>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2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99"/>
    <w:rPr>
      <w:sz w:val="21"/>
      <w:szCs w:val="21"/>
    </w:rPr>
  </w:style>
  <w:style w:type="paragraph" w:customStyle="1" w:styleId="84">
    <w:name w:val="[Normal]"/>
    <w:qFormat/>
    <w:uiPriority w:val="0"/>
    <w:rPr>
      <w:rFonts w:ascii="宋体" w:hAnsi="宋体" w:eastAsia="宋体" w:cs="Times New Roman"/>
      <w:sz w:val="24"/>
      <w:szCs w:val="22"/>
      <w:lang w:val="zh-CN" w:eastAsia="zh-CN" w:bidi="ar-SA"/>
    </w:rPr>
  </w:style>
  <w:style w:type="paragraph" w:customStyle="1" w:styleId="85">
    <w:name w:val="标题 21"/>
    <w:basedOn w:val="27"/>
    <w:next w:val="27"/>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6">
    <w:name w:val="正文文本首行缩进 21"/>
    <w:basedOn w:val="24"/>
    <w:qFormat/>
    <w:uiPriority w:val="99"/>
    <w:pPr>
      <w:tabs>
        <w:tab w:val="right" w:leader="dot" w:pos="8268"/>
      </w:tabs>
      <w:spacing w:line="200" w:lineRule="atLeast"/>
      <w:ind w:firstLine="420"/>
    </w:pPr>
    <w:rPr>
      <w:rFonts w:ascii="宋体"/>
      <w:spacing w:val="-4"/>
      <w:sz w:val="18"/>
    </w:rPr>
  </w:style>
  <w:style w:type="paragraph" w:customStyle="1" w:styleId="87">
    <w:name w:val="正文文本首行缩进 22"/>
    <w:basedOn w:val="26"/>
    <w:qFormat/>
    <w:uiPriority w:val="99"/>
    <w:pPr>
      <w:spacing w:line="200" w:lineRule="atLeast"/>
      <w:ind w:firstLine="420"/>
    </w:pPr>
    <w:rPr>
      <w:rFonts w:ascii="宋体"/>
      <w:spacing w:val="-4"/>
      <w:sz w:val="18"/>
    </w:rPr>
  </w:style>
  <w:style w:type="paragraph" w:customStyle="1" w:styleId="88">
    <w:name w:val="正文首行缩进 21"/>
    <w:basedOn w:val="89"/>
    <w:next w:val="1"/>
    <w:qFormat/>
    <w:uiPriority w:val="0"/>
    <w:pPr>
      <w:ind w:firstLine="210"/>
    </w:pPr>
  </w:style>
  <w:style w:type="paragraph" w:customStyle="1" w:styleId="89">
    <w:name w:val="正文文本缩进1"/>
    <w:basedOn w:val="1"/>
    <w:next w:val="1"/>
    <w:qFormat/>
    <w:uiPriority w:val="0"/>
    <w:pPr>
      <w:widowControl/>
      <w:spacing w:after="120"/>
      <w:ind w:left="420"/>
    </w:pPr>
    <w:rPr>
      <w:color w:val="000000"/>
    </w:rPr>
  </w:style>
  <w:style w:type="paragraph" w:customStyle="1" w:styleId="90">
    <w:name w:val="表格非标题文字"/>
    <w:link w:val="626"/>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1">
    <w:name w:val="*正文"/>
    <w:basedOn w:val="1"/>
    <w:link w:val="627"/>
    <w:qFormat/>
    <w:uiPriority w:val="0"/>
    <w:pPr>
      <w:snapToGrid w:val="0"/>
      <w:spacing w:line="360" w:lineRule="auto"/>
      <w:ind w:firstLine="482"/>
      <w:jc w:val="left"/>
    </w:pPr>
    <w:rPr>
      <w:rFonts w:ascii="宋体" w:hAnsi="宋体"/>
      <w:kern w:val="0"/>
      <w:sz w:val="24"/>
      <w:szCs w:val="20"/>
    </w:rPr>
  </w:style>
  <w:style w:type="paragraph" w:customStyle="1" w:styleId="92">
    <w:name w:val="U_正文"/>
    <w:basedOn w:val="1"/>
    <w:link w:val="635"/>
    <w:qFormat/>
    <w:uiPriority w:val="0"/>
    <w:pPr>
      <w:adjustRightInd/>
      <w:spacing w:beforeLines="20" w:afterLines="20" w:line="300" w:lineRule="auto"/>
      <w:ind w:firstLine="200" w:firstLineChars="200"/>
    </w:pPr>
    <w:rPr>
      <w:kern w:val="0"/>
      <w:sz w:val="24"/>
    </w:rPr>
  </w:style>
  <w:style w:type="paragraph" w:customStyle="1" w:styleId="93">
    <w:name w:val="哈哈正文"/>
    <w:basedOn w:val="1"/>
    <w:link w:val="642"/>
    <w:qFormat/>
    <w:uiPriority w:val="0"/>
    <w:pPr>
      <w:adjustRightInd/>
      <w:spacing w:line="360" w:lineRule="auto"/>
      <w:ind w:firstLine="200" w:firstLineChars="200"/>
    </w:pPr>
    <w:rPr>
      <w:rFonts w:ascii="宋体" w:hAnsi="宋体"/>
      <w:sz w:val="24"/>
      <w:szCs w:val="20"/>
    </w:rPr>
  </w:style>
  <w:style w:type="paragraph" w:customStyle="1" w:styleId="94">
    <w:name w:val="5正文"/>
    <w:basedOn w:val="1"/>
    <w:link w:val="655"/>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5">
    <w:name w:val="正文2"/>
    <w:basedOn w:val="1"/>
    <w:link w:val="669"/>
    <w:qFormat/>
    <w:uiPriority w:val="0"/>
    <w:pPr>
      <w:spacing w:before="156" w:line="360" w:lineRule="auto"/>
      <w:ind w:firstLine="510" w:firstLineChars="200"/>
    </w:pPr>
    <w:rPr>
      <w:sz w:val="24"/>
      <w:szCs w:val="20"/>
    </w:rPr>
  </w:style>
  <w:style w:type="paragraph" w:customStyle="1" w:styleId="96">
    <w:name w:val="无间隔1"/>
    <w:link w:val="677"/>
    <w:qFormat/>
    <w:uiPriority w:val="1"/>
    <w:rPr>
      <w:rFonts w:ascii="Times New Roman" w:hAnsi="Times New Roman" w:eastAsia="宋体" w:cs="Times New Roman"/>
      <w:sz w:val="22"/>
      <w:szCs w:val="22"/>
      <w:lang w:val="en-US" w:eastAsia="zh-CN" w:bidi="ar-SA"/>
    </w:rPr>
  </w:style>
  <w:style w:type="paragraph" w:customStyle="1" w:styleId="97">
    <w:name w:val="纯文本_0_0"/>
    <w:basedOn w:val="98"/>
    <w:link w:val="685"/>
    <w:qFormat/>
    <w:uiPriority w:val="0"/>
    <w:rPr>
      <w:rFonts w:ascii="宋体" w:hAnsi="Courier New"/>
      <w:szCs w:val="21"/>
    </w:rPr>
  </w:style>
  <w:style w:type="paragraph" w:customStyle="1" w:styleId="9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正文（绿盟科技）"/>
    <w:link w:val="695"/>
    <w:qFormat/>
    <w:uiPriority w:val="0"/>
    <w:pPr>
      <w:spacing w:line="300" w:lineRule="auto"/>
    </w:pPr>
    <w:rPr>
      <w:rFonts w:ascii="Arial" w:hAnsi="Arial" w:eastAsia="宋体" w:cs="Times New Roman"/>
      <w:sz w:val="21"/>
      <w:szCs w:val="21"/>
      <w:lang w:val="en-US" w:eastAsia="zh-CN" w:bidi="ar-SA"/>
    </w:rPr>
  </w:style>
  <w:style w:type="paragraph" w:customStyle="1" w:styleId="100">
    <w:name w:val="表格名称"/>
    <w:basedOn w:val="2"/>
    <w:link w:val="704"/>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101">
    <w:name w:val="my正文"/>
    <w:basedOn w:val="1"/>
    <w:link w:val="724"/>
    <w:qFormat/>
    <w:uiPriority w:val="0"/>
    <w:pPr>
      <w:adjustRightInd/>
      <w:spacing w:line="360" w:lineRule="auto"/>
      <w:ind w:firstLine="480" w:firstLineChars="200"/>
    </w:pPr>
    <w:rPr>
      <w:rFonts w:ascii="Tahoma" w:hAnsi="Tahoma"/>
      <w:kern w:val="0"/>
      <w:sz w:val="24"/>
    </w:rPr>
  </w:style>
  <w:style w:type="paragraph" w:customStyle="1" w:styleId="102">
    <w:name w:val="3级"/>
    <w:basedOn w:val="103"/>
    <w:link w:val="730"/>
    <w:qFormat/>
    <w:uiPriority w:val="0"/>
    <w:pPr>
      <w:ind w:left="0" w:right="466" w:firstLine="288"/>
    </w:pPr>
    <w:rPr>
      <w:rFonts w:hAnsi="宋体"/>
    </w:rPr>
  </w:style>
  <w:style w:type="paragraph" w:customStyle="1" w:styleId="10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4">
    <w:name w:val="标题4-dyf"/>
    <w:basedOn w:val="5"/>
    <w:link w:val="75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5">
    <w:name w:val="冯"/>
    <w:basedOn w:val="1"/>
    <w:link w:val="754"/>
    <w:qFormat/>
    <w:uiPriority w:val="0"/>
    <w:pPr>
      <w:widowControl/>
      <w:adjustRightInd/>
      <w:spacing w:line="360" w:lineRule="auto"/>
      <w:ind w:firstLine="480" w:firstLineChars="200"/>
    </w:pPr>
    <w:rPr>
      <w:rFonts w:ascii="宋体" w:hAnsi="宋体"/>
      <w:color w:val="000000"/>
      <w:kern w:val="0"/>
      <w:sz w:val="24"/>
    </w:rPr>
  </w:style>
  <w:style w:type="paragraph" w:customStyle="1" w:styleId="106">
    <w:name w:val="Default"/>
    <w:next w:val="1"/>
    <w:link w:val="76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7">
    <w:name w:val="正文样式"/>
    <w:basedOn w:val="1"/>
    <w:link w:val="772"/>
    <w:qFormat/>
    <w:uiPriority w:val="0"/>
    <w:pPr>
      <w:adjustRightInd/>
      <w:spacing w:line="360" w:lineRule="auto"/>
      <w:ind w:firstLine="480" w:firstLineChars="200"/>
    </w:pPr>
    <w:rPr>
      <w:kern w:val="0"/>
      <w:sz w:val="24"/>
    </w:rPr>
  </w:style>
  <w:style w:type="paragraph" w:customStyle="1" w:styleId="108">
    <w:name w:val="gf正文1"/>
    <w:basedOn w:val="1"/>
    <w:link w:val="778"/>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9">
    <w:name w:val="列表1"/>
    <w:basedOn w:val="1"/>
    <w:next w:val="110"/>
    <w:link w:val="781"/>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0">
    <w:name w:val="列表段落1"/>
    <w:basedOn w:val="1"/>
    <w:qFormat/>
    <w:uiPriority w:val="34"/>
    <w:pPr>
      <w:spacing w:line="360" w:lineRule="auto"/>
      <w:ind w:firstLine="200" w:firstLineChars="200"/>
    </w:pPr>
    <w:rPr>
      <w:rFonts w:eastAsia="楷体_GB2312" w:cs="Lucida Sans"/>
      <w:sz w:val="24"/>
    </w:rPr>
  </w:style>
  <w:style w:type="paragraph" w:customStyle="1" w:styleId="111">
    <w:name w:val="此正文"/>
    <w:basedOn w:val="1"/>
    <w:link w:val="803"/>
    <w:qFormat/>
    <w:uiPriority w:val="0"/>
    <w:pPr>
      <w:adjustRightInd/>
      <w:spacing w:line="360" w:lineRule="auto"/>
      <w:ind w:firstLine="200" w:firstLineChars="200"/>
    </w:pPr>
    <w:rPr>
      <w:sz w:val="24"/>
    </w:rPr>
  </w:style>
  <w:style w:type="paragraph" w:customStyle="1" w:styleId="112">
    <w:name w:val="样式 样式 标题 4h4H4Fab-4T5Ref Heading 1rh1Heading sqlsect 1.2.3.... +..."/>
    <w:basedOn w:val="113"/>
    <w:link w:val="825"/>
    <w:qFormat/>
    <w:uiPriority w:val="0"/>
    <w:pPr>
      <w:tabs>
        <w:tab w:val="left" w:pos="2356"/>
      </w:tabs>
    </w:pPr>
  </w:style>
  <w:style w:type="paragraph" w:customStyle="1" w:styleId="113">
    <w:name w:val="样式 标题 4h4H4Fab-4T5Ref Heading 1rh1Heading sqlsect 1.2.3...."/>
    <w:basedOn w:val="5"/>
    <w:link w:val="9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4">
    <w:name w:val="Item List"/>
    <w:link w:val="83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5">
    <w:name w:val="纯文本1"/>
    <w:basedOn w:val="1"/>
    <w:link w:val="838"/>
    <w:qFormat/>
    <w:uiPriority w:val="0"/>
    <w:pPr>
      <w:adjustRightInd/>
    </w:pPr>
    <w:rPr>
      <w:rFonts w:ascii="宋体" w:hAnsi="Courier New"/>
      <w:kern w:val="0"/>
      <w:sz w:val="20"/>
      <w:szCs w:val="20"/>
    </w:rPr>
  </w:style>
  <w:style w:type="paragraph" w:customStyle="1" w:styleId="116">
    <w:name w:val="正文说明"/>
    <w:basedOn w:val="1"/>
    <w:link w:val="850"/>
    <w:qFormat/>
    <w:uiPriority w:val="0"/>
    <w:pPr>
      <w:adjustRightInd/>
      <w:spacing w:line="360" w:lineRule="auto"/>
    </w:pPr>
    <w:rPr>
      <w:kern w:val="0"/>
      <w:sz w:val="24"/>
    </w:rPr>
  </w:style>
  <w:style w:type="paragraph" w:customStyle="1" w:styleId="117">
    <w:name w:val="Table Text"/>
    <w:basedOn w:val="1"/>
    <w:link w:val="856"/>
    <w:qFormat/>
    <w:uiPriority w:val="0"/>
    <w:pPr>
      <w:widowControl/>
      <w:spacing w:before="60" w:after="60"/>
      <w:jc w:val="left"/>
    </w:pPr>
    <w:rPr>
      <w:kern w:val="0"/>
      <w:sz w:val="24"/>
    </w:rPr>
  </w:style>
  <w:style w:type="paragraph" w:customStyle="1" w:styleId="118">
    <w:name w:val="公文正文"/>
    <w:basedOn w:val="1"/>
    <w:link w:val="868"/>
    <w:qFormat/>
    <w:uiPriority w:val="0"/>
    <w:pPr>
      <w:adjustRightInd/>
      <w:spacing w:before="156" w:line="360" w:lineRule="auto"/>
      <w:ind w:firstLine="360" w:firstLineChars="200"/>
    </w:pPr>
    <w:rPr>
      <w:rFonts w:ascii="仿宋_GB2312" w:eastAsia="仿宋_GB2312"/>
      <w:sz w:val="24"/>
    </w:rPr>
  </w:style>
  <w:style w:type="paragraph" w:customStyle="1" w:styleId="119">
    <w:name w:val="正文（缩进2汉字）"/>
    <w:basedOn w:val="1"/>
    <w:link w:val="87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0">
    <w:name w:val="b11_01b"/>
    <w:basedOn w:val="1"/>
    <w:next w:val="1"/>
    <w:link w:val="89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1">
    <w:name w:val="段落"/>
    <w:basedOn w:val="1"/>
    <w:link w:val="901"/>
    <w:qFormat/>
    <w:uiPriority w:val="0"/>
    <w:pPr>
      <w:adjustRightInd/>
      <w:spacing w:line="360" w:lineRule="auto"/>
      <w:ind w:firstLine="480" w:firstLineChars="200"/>
    </w:pPr>
    <w:rPr>
      <w:rFonts w:ascii="宋体" w:hAnsi="宋体"/>
      <w:kern w:val="0"/>
      <w:sz w:val="24"/>
      <w:szCs w:val="20"/>
    </w:rPr>
  </w:style>
  <w:style w:type="paragraph" w:customStyle="1" w:styleId="122">
    <w:name w:val="正文段"/>
    <w:basedOn w:val="1"/>
    <w:link w:val="908"/>
    <w:qFormat/>
    <w:uiPriority w:val="0"/>
    <w:pPr>
      <w:widowControl/>
      <w:snapToGrid w:val="0"/>
      <w:spacing w:after="156" w:afterLines="50"/>
      <w:ind w:firstLine="200" w:firstLineChars="200"/>
    </w:pPr>
    <w:rPr>
      <w:kern w:val="0"/>
      <w:sz w:val="24"/>
      <w:szCs w:val="20"/>
    </w:rPr>
  </w:style>
  <w:style w:type="paragraph" w:customStyle="1" w:styleId="123">
    <w:name w:val="冯广丽"/>
    <w:basedOn w:val="1"/>
    <w:link w:val="911"/>
    <w:qFormat/>
    <w:uiPriority w:val="0"/>
    <w:pPr>
      <w:adjustRightInd/>
      <w:spacing w:line="360" w:lineRule="auto"/>
      <w:ind w:firstLine="480" w:firstLineChars="200"/>
    </w:pPr>
    <w:rPr>
      <w:rFonts w:ascii="宋体" w:hAnsi="宋体"/>
      <w:sz w:val="24"/>
      <w:szCs w:val="22"/>
    </w:rPr>
  </w:style>
  <w:style w:type="paragraph" w:customStyle="1" w:styleId="124">
    <w:name w:val="编号，小四"/>
    <w:basedOn w:val="1"/>
    <w:link w:val="917"/>
    <w:qFormat/>
    <w:uiPriority w:val="0"/>
    <w:pPr>
      <w:tabs>
        <w:tab w:val="left" w:pos="432"/>
      </w:tabs>
      <w:adjustRightInd/>
      <w:spacing w:line="360" w:lineRule="auto"/>
      <w:ind w:left="432" w:hanging="432"/>
    </w:pPr>
    <w:rPr>
      <w:rFonts w:ascii="Arial" w:hAnsi="Arial"/>
      <w:kern w:val="0"/>
      <w:sz w:val="24"/>
      <w:szCs w:val="20"/>
    </w:rPr>
  </w:style>
  <w:style w:type="paragraph" w:customStyle="1" w:styleId="125">
    <w:name w:val="仿宋正文"/>
    <w:basedOn w:val="1"/>
    <w:link w:val="924"/>
    <w:qFormat/>
    <w:uiPriority w:val="0"/>
    <w:pPr>
      <w:adjustRightInd/>
      <w:spacing w:line="360" w:lineRule="auto"/>
      <w:ind w:firstLine="480" w:firstLineChars="200"/>
    </w:pPr>
    <w:rPr>
      <w:rFonts w:ascii="仿宋_GB2312" w:eastAsia="仿宋_GB2312"/>
      <w:sz w:val="24"/>
      <w:szCs w:val="20"/>
    </w:rPr>
  </w:style>
  <w:style w:type="paragraph" w:customStyle="1" w:styleId="126">
    <w:name w:val="样式 正文缩进 + 首行缩进:  2 字符"/>
    <w:basedOn w:val="6"/>
    <w:link w:val="936"/>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3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4">
    <w:name w:val="标题4_自定义"/>
    <w:basedOn w:val="5"/>
    <w:qFormat/>
    <w:uiPriority w:val="0"/>
    <w:pPr>
      <w:adjustRightInd/>
      <w:spacing w:before="0" w:after="0" w:line="360" w:lineRule="auto"/>
    </w:pPr>
    <w:rPr>
      <w:rFonts w:ascii="Verdana" w:eastAsia="Verdana"/>
      <w:sz w:val="21"/>
      <w:lang w:val="en-US"/>
    </w:rPr>
  </w:style>
  <w:style w:type="paragraph" w:customStyle="1" w:styleId="135">
    <w:name w:val="正文 内标 序号标"/>
    <w:basedOn w:val="136"/>
    <w:qFormat/>
    <w:uiPriority w:val="0"/>
    <w:pPr>
      <w:tabs>
        <w:tab w:val="left" w:pos="0"/>
      </w:tabs>
      <w:adjustRightInd/>
      <w:spacing w:before="0"/>
      <w:ind w:firstLine="482"/>
    </w:pPr>
    <w:rPr>
      <w:rFonts w:ascii="微软雅黑" w:hAnsi="微软雅黑"/>
      <w:sz w:val="24"/>
      <w:szCs w:val="24"/>
    </w:rPr>
  </w:style>
  <w:style w:type="paragraph" w:customStyle="1" w:styleId="136">
    <w:name w:val="My正文"/>
    <w:basedOn w:val="1"/>
    <w:qFormat/>
    <w:uiPriority w:val="0"/>
    <w:pPr>
      <w:spacing w:before="120" w:line="360" w:lineRule="auto"/>
      <w:ind w:firstLine="567"/>
    </w:pPr>
    <w:rPr>
      <w:rFonts w:ascii="Arial" w:hAnsi="Arial"/>
      <w:sz w:val="20"/>
      <w:szCs w:val="20"/>
    </w:rPr>
  </w:style>
  <w:style w:type="paragraph" w:customStyle="1" w:styleId="13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0">
    <w:name w:val="修订2"/>
    <w:qFormat/>
    <w:uiPriority w:val="0"/>
    <w:rPr>
      <w:rFonts w:ascii="Times New Roman" w:hAnsi="Times New Roman" w:eastAsia="宋体" w:cs="Times New Roman"/>
      <w:kern w:val="2"/>
      <w:sz w:val="21"/>
      <w:lang w:val="en-US" w:eastAsia="zh-CN" w:bidi="ar-SA"/>
    </w:rPr>
  </w:style>
  <w:style w:type="paragraph" w:customStyle="1" w:styleId="14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3">
    <w:name w:val="文章标题"/>
    <w:next w:val="14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4">
    <w:name w:val="封面公司名"/>
    <w:qFormat/>
    <w:uiPriority w:val="0"/>
    <w:pPr>
      <w:jc w:val="center"/>
    </w:pPr>
    <w:rPr>
      <w:rFonts w:ascii="Arial" w:hAnsi="Arial" w:eastAsia="楷体_GB2312" w:cs="宋体"/>
      <w:bCs/>
      <w:kern w:val="2"/>
      <w:sz w:val="28"/>
      <w:lang w:val="en-US" w:eastAsia="zh-CN" w:bidi="ar-SA"/>
    </w:rPr>
  </w:style>
  <w:style w:type="paragraph" w:customStyle="1" w:styleId="145">
    <w:name w:val="Char1 Char Char Char5"/>
    <w:basedOn w:val="1"/>
    <w:qFormat/>
    <w:uiPriority w:val="0"/>
    <w:pPr>
      <w:adjustRightInd/>
      <w:ind w:firstLine="200" w:firstLineChars="200"/>
    </w:pPr>
    <w:rPr>
      <w:rFonts w:ascii="Tahoma" w:hAnsi="Tahoma"/>
      <w:sz w:val="24"/>
      <w:szCs w:val="20"/>
    </w:rPr>
  </w:style>
  <w:style w:type="paragraph" w:customStyle="1" w:styleId="14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8">
    <w:name w:val="Char Char Char Char Char Char Char Char"/>
    <w:basedOn w:val="1"/>
    <w:qFormat/>
    <w:uiPriority w:val="0"/>
    <w:pPr>
      <w:tabs>
        <w:tab w:val="left" w:pos="360"/>
      </w:tabs>
    </w:pPr>
    <w:rPr>
      <w:sz w:val="24"/>
      <w:szCs w:val="20"/>
    </w:rPr>
  </w:style>
  <w:style w:type="paragraph" w:customStyle="1" w:styleId="149">
    <w:name w:val="Char Char11 Char Char Char"/>
    <w:basedOn w:val="1"/>
    <w:qFormat/>
    <w:uiPriority w:val="0"/>
    <w:pPr>
      <w:spacing w:line="360" w:lineRule="auto"/>
    </w:pPr>
    <w:rPr>
      <w:szCs w:val="20"/>
    </w:rPr>
  </w:style>
  <w:style w:type="paragraph" w:customStyle="1" w:styleId="15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5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2">
    <w:name w:val="样式3"/>
    <w:basedOn w:val="153"/>
    <w:qFormat/>
    <w:uiPriority w:val="0"/>
    <w:pPr>
      <w:tabs>
        <w:tab w:val="left" w:pos="2790"/>
        <w:tab w:val="left" w:pos="4230"/>
      </w:tabs>
      <w:spacing w:before="312" w:beforeLines="100"/>
      <w:jc w:val="left"/>
    </w:pPr>
  </w:style>
  <w:style w:type="paragraph" w:customStyle="1" w:styleId="15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4">
    <w:name w:val="Char Char1 Char Char1 Char Char1"/>
    <w:basedOn w:val="1"/>
    <w:qFormat/>
    <w:uiPriority w:val="0"/>
    <w:pPr>
      <w:tabs>
        <w:tab w:val="left" w:pos="840"/>
      </w:tabs>
      <w:ind w:left="840" w:hanging="420"/>
    </w:pPr>
    <w:rPr>
      <w:rFonts w:ascii="Tahoma" w:hAnsi="Tahoma"/>
      <w:sz w:val="24"/>
    </w:rPr>
  </w:style>
  <w:style w:type="paragraph" w:customStyle="1" w:styleId="15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6">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8">
    <w:name w:val="正文21"/>
    <w:basedOn w:val="1"/>
    <w:qFormat/>
    <w:uiPriority w:val="0"/>
    <w:pPr>
      <w:adjustRightInd/>
      <w:spacing w:before="156" w:line="360" w:lineRule="auto"/>
      <w:ind w:firstLine="510" w:firstLineChars="200"/>
    </w:pPr>
    <w:rPr>
      <w:sz w:val="24"/>
      <w:szCs w:val="20"/>
    </w:rPr>
  </w:style>
  <w:style w:type="paragraph" w:customStyle="1" w:styleId="15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6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1">
    <w:name w:val="Char1"/>
    <w:basedOn w:val="1"/>
    <w:qFormat/>
    <w:uiPriority w:val="0"/>
    <w:rPr>
      <w:rFonts w:ascii="仿宋_GB2312" w:eastAsia="仿宋_GB2312"/>
      <w:b/>
      <w:sz w:val="32"/>
      <w:szCs w:val="32"/>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6">
    <w:name w:val="6级标题"/>
    <w:basedOn w:val="167"/>
    <w:qFormat/>
    <w:uiPriority w:val="0"/>
    <w:pPr>
      <w:keepNext/>
      <w:tabs>
        <w:tab w:val="left" w:pos="360"/>
      </w:tabs>
      <w:spacing w:before="0" w:after="0"/>
      <w:outlineLvl w:val="5"/>
    </w:pPr>
  </w:style>
  <w:style w:type="paragraph" w:customStyle="1" w:styleId="167">
    <w:name w:val="5级标题"/>
    <w:basedOn w:val="16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8">
    <w:name w:val="4级标题"/>
    <w:basedOn w:val="11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9">
    <w:name w:val="样式 正文文本缩进 + 段前: 2 字符"/>
    <w:basedOn w:val="1"/>
    <w:qFormat/>
    <w:uiPriority w:val="0"/>
    <w:pPr>
      <w:adjustRightInd/>
      <w:ind w:left="420" w:leftChars="200"/>
      <w:jc w:val="left"/>
    </w:pPr>
    <w:rPr>
      <w:sz w:val="28"/>
      <w:szCs w:val="20"/>
      <w:lang w:eastAsia="zh-TW"/>
    </w:rPr>
  </w:style>
  <w:style w:type="paragraph" w:customStyle="1" w:styleId="170">
    <w:name w:val="Char2 Char Char"/>
    <w:basedOn w:val="1"/>
    <w:qFormat/>
    <w:uiPriority w:val="0"/>
    <w:pPr>
      <w:adjustRightInd/>
    </w:pPr>
    <w:rPr>
      <w:rFonts w:ascii="Tahoma" w:hAnsi="Tahoma"/>
      <w:sz w:val="24"/>
      <w:szCs w:val="20"/>
    </w:rPr>
  </w:style>
  <w:style w:type="paragraph" w:customStyle="1" w:styleId="171">
    <w:name w:val="_Style 11"/>
    <w:basedOn w:val="1"/>
    <w:qFormat/>
    <w:uiPriority w:val="34"/>
    <w:pPr>
      <w:adjustRightInd/>
      <w:ind w:firstLine="420" w:firstLineChars="200"/>
    </w:pPr>
    <w:rPr>
      <w:rFonts w:eastAsia="仿宋_GB2312"/>
      <w:sz w:val="28"/>
    </w:rPr>
  </w:style>
  <w:style w:type="paragraph" w:customStyle="1" w:styleId="17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3">
    <w:name w:val="Char Char Char"/>
    <w:basedOn w:val="1"/>
    <w:qFormat/>
    <w:uiPriority w:val="0"/>
    <w:rPr>
      <w:rFonts w:ascii="Tahoma" w:hAnsi="Tahoma"/>
      <w:sz w:val="24"/>
      <w:szCs w:val="20"/>
    </w:rPr>
  </w:style>
  <w:style w:type="paragraph" w:customStyle="1" w:styleId="174">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7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6">
    <w:name w:val="无间隔2"/>
    <w:basedOn w:val="1"/>
    <w:link w:val="946"/>
    <w:qFormat/>
    <w:uiPriority w:val="99"/>
    <w:rPr>
      <w:szCs w:val="22"/>
    </w:rPr>
  </w:style>
  <w:style w:type="paragraph" w:customStyle="1" w:styleId="17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8">
    <w:name w:val="Char Char Char Char Char Char Char Char Char Char Char Char1 Char1"/>
    <w:basedOn w:val="1"/>
    <w:qFormat/>
    <w:uiPriority w:val="6"/>
    <w:rPr>
      <w:rFonts w:ascii="Tahoma" w:hAnsi="Tahoma" w:cs="仿宋_GB2312"/>
      <w:sz w:val="24"/>
      <w:szCs w:val="20"/>
    </w:rPr>
  </w:style>
  <w:style w:type="paragraph" w:customStyle="1" w:styleId="17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2">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83">
    <w:name w:val="五级无标题条"/>
    <w:basedOn w:val="1"/>
    <w:qFormat/>
    <w:uiPriority w:val="0"/>
    <w:pPr>
      <w:adjustRightInd/>
    </w:pPr>
  </w:style>
  <w:style w:type="paragraph" w:customStyle="1" w:styleId="184">
    <w:name w:val="Char5"/>
    <w:basedOn w:val="1"/>
    <w:qFormat/>
    <w:uiPriority w:val="0"/>
    <w:rPr>
      <w:rFonts w:ascii="仿宋_GB2312" w:eastAsia="仿宋_GB2312"/>
      <w:b/>
      <w:sz w:val="32"/>
      <w:szCs w:val="32"/>
    </w:rPr>
  </w:style>
  <w:style w:type="paragraph" w:customStyle="1" w:styleId="18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6">
    <w:name w:val="彩色列表 - 强调文字颜色 12"/>
    <w:basedOn w:val="1"/>
    <w:qFormat/>
    <w:uiPriority w:val="0"/>
    <w:pPr>
      <w:adjustRightInd/>
      <w:ind w:firstLine="420" w:firstLineChars="200"/>
    </w:pPr>
    <w:rPr>
      <w:rFonts w:ascii="Calibri" w:hAnsi="Calibri"/>
      <w:szCs w:val="22"/>
    </w:rPr>
  </w:style>
  <w:style w:type="paragraph" w:customStyle="1" w:styleId="18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8">
    <w:name w:val="Char2"/>
    <w:basedOn w:val="1"/>
    <w:qFormat/>
    <w:uiPriority w:val="0"/>
    <w:rPr>
      <w:rFonts w:ascii="仿宋_GB2312" w:eastAsia="仿宋_GB2312"/>
      <w:b/>
      <w:sz w:val="32"/>
      <w:szCs w:val="32"/>
    </w:rPr>
  </w:style>
  <w:style w:type="paragraph" w:customStyle="1" w:styleId="189">
    <w:name w:val="数字标题3"/>
    <w:basedOn w:val="4"/>
    <w:next w:val="1"/>
    <w:qFormat/>
    <w:uiPriority w:val="0"/>
    <w:pPr>
      <w:spacing w:line="240" w:lineRule="auto"/>
    </w:pPr>
    <w:rPr>
      <w:sz w:val="28"/>
      <w:szCs w:val="28"/>
    </w:rPr>
  </w:style>
  <w:style w:type="paragraph" w:customStyle="1" w:styleId="190">
    <w:name w:val="FA正文"/>
    <w:basedOn w:val="1"/>
    <w:qFormat/>
    <w:uiPriority w:val="0"/>
    <w:pPr>
      <w:spacing w:line="360" w:lineRule="auto"/>
      <w:ind w:firstLine="480" w:firstLineChars="200"/>
    </w:pPr>
    <w:rPr>
      <w:rFonts w:hAnsi="宋体"/>
      <w:sz w:val="24"/>
      <w:szCs w:val="20"/>
    </w:rPr>
  </w:style>
  <w:style w:type="paragraph" w:customStyle="1" w:styleId="191">
    <w:name w:val="MM Topic 5"/>
    <w:basedOn w:val="7"/>
    <w:qFormat/>
    <w:uiPriority w:val="0"/>
    <w:pPr>
      <w:tabs>
        <w:tab w:val="left" w:pos="2520"/>
        <w:tab w:val="clear" w:pos="1008"/>
      </w:tabs>
      <w:adjustRightInd/>
      <w:ind w:left="2520" w:hanging="420"/>
    </w:pPr>
  </w:style>
  <w:style w:type="paragraph" w:customStyle="1" w:styleId="192">
    <w:name w:val="Char Char Char Char Char Char Char Char Char Char1"/>
    <w:basedOn w:val="1"/>
    <w:qFormat/>
    <w:uiPriority w:val="0"/>
    <w:rPr>
      <w:rFonts w:ascii="仿宋_GB2312" w:eastAsia="仿宋_GB2312"/>
      <w:b/>
      <w:sz w:val="32"/>
      <w:szCs w:val="32"/>
    </w:rPr>
  </w:style>
  <w:style w:type="paragraph" w:customStyle="1" w:styleId="19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4">
    <w:name w:val="修订1"/>
    <w:qFormat/>
    <w:uiPriority w:val="3"/>
    <w:rPr>
      <w:rFonts w:ascii="Times New Roman" w:hAnsi="Times New Roman" w:eastAsia="宋体" w:cs="Times New Roman"/>
      <w:color w:val="000000"/>
      <w:kern w:val="1"/>
      <w:sz w:val="21"/>
      <w:lang w:val="en-US" w:eastAsia="zh-CN" w:bidi="ar-SA"/>
    </w:rPr>
  </w:style>
  <w:style w:type="paragraph" w:customStyle="1" w:styleId="195">
    <w:name w:val="Char2 Char Char Char"/>
    <w:basedOn w:val="1"/>
    <w:qFormat/>
    <w:uiPriority w:val="0"/>
    <w:rPr>
      <w:rFonts w:ascii="仿宋_GB2312" w:eastAsia="仿宋_GB2312"/>
      <w:b/>
      <w:sz w:val="32"/>
      <w:szCs w:val="32"/>
    </w:rPr>
  </w:style>
  <w:style w:type="paragraph" w:customStyle="1" w:styleId="196">
    <w:name w:val="Char2 Char Char Char1"/>
    <w:basedOn w:val="1"/>
    <w:qFormat/>
    <w:uiPriority w:val="6"/>
    <w:rPr>
      <w:rFonts w:ascii="仿宋_GB2312" w:eastAsia="仿宋_GB2312"/>
      <w:b/>
      <w:sz w:val="32"/>
      <w:szCs w:val="32"/>
    </w:rPr>
  </w:style>
  <w:style w:type="paragraph" w:customStyle="1" w:styleId="197">
    <w:name w:val="默认段落样式"/>
    <w:basedOn w:val="95"/>
    <w:qFormat/>
    <w:uiPriority w:val="0"/>
    <w:pPr>
      <w:spacing w:before="0"/>
      <w:ind w:firstLine="480"/>
      <w:outlineLvl w:val="2"/>
    </w:pPr>
    <w:rPr>
      <w:rFonts w:ascii="仿宋_GB2312" w:hAnsi="宋体" w:eastAsia="仿宋_GB2312"/>
      <w:color w:val="000000"/>
      <w:szCs w:val="24"/>
    </w:rPr>
  </w:style>
  <w:style w:type="paragraph" w:customStyle="1" w:styleId="198">
    <w:name w:val="图中文字"/>
    <w:basedOn w:val="1"/>
    <w:qFormat/>
    <w:uiPriority w:val="0"/>
    <w:pPr>
      <w:snapToGrid w:val="0"/>
      <w:spacing w:line="0" w:lineRule="atLeast"/>
      <w:ind w:firstLine="200" w:firstLineChars="200"/>
      <w:jc w:val="center"/>
    </w:pPr>
    <w:rPr>
      <w:sz w:val="24"/>
      <w:szCs w:val="20"/>
    </w:rPr>
  </w:style>
  <w:style w:type="paragraph" w:customStyle="1" w:styleId="19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0">
    <w:name w:val="MM Topic 3"/>
    <w:basedOn w:val="4"/>
    <w:qFormat/>
    <w:uiPriority w:val="0"/>
    <w:pPr>
      <w:tabs>
        <w:tab w:val="left" w:pos="1680"/>
        <w:tab w:val="clear" w:pos="900"/>
      </w:tabs>
      <w:adjustRightInd/>
      <w:ind w:left="1680" w:hanging="420"/>
    </w:pPr>
  </w:style>
  <w:style w:type="paragraph" w:customStyle="1" w:styleId="201">
    <w:name w:val="标准小四"/>
    <w:basedOn w:val="1"/>
    <w:qFormat/>
    <w:uiPriority w:val="0"/>
    <w:pPr>
      <w:spacing w:line="360" w:lineRule="auto"/>
      <w:ind w:firstLine="480" w:firstLineChars="200"/>
    </w:pPr>
    <w:rPr>
      <w:rFonts w:ascii="Arial" w:hAnsi="Arial"/>
      <w:sz w:val="24"/>
      <w:szCs w:val="21"/>
    </w:rPr>
  </w:style>
  <w:style w:type="paragraph" w:customStyle="1" w:styleId="202">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203">
    <w:name w:val="表格（小）"/>
    <w:basedOn w:val="1"/>
    <w:qFormat/>
    <w:uiPriority w:val="0"/>
    <w:pPr>
      <w:adjustRightInd/>
      <w:snapToGrid w:val="0"/>
      <w:spacing w:line="300" w:lineRule="auto"/>
    </w:pPr>
    <w:rPr>
      <w:rFonts w:eastAsia="仿宋"/>
      <w:szCs w:val="21"/>
    </w:rPr>
  </w:style>
  <w:style w:type="paragraph" w:customStyle="1" w:styleId="20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5">
    <w:name w:val="Char2 Char Char1"/>
    <w:basedOn w:val="1"/>
    <w:qFormat/>
    <w:uiPriority w:val="6"/>
    <w:pPr>
      <w:adjustRightInd/>
    </w:pPr>
    <w:rPr>
      <w:rFonts w:ascii="Tahoma" w:hAnsi="Tahoma"/>
      <w:sz w:val="24"/>
      <w:szCs w:val="20"/>
    </w:rPr>
  </w:style>
  <w:style w:type="paragraph" w:customStyle="1" w:styleId="206">
    <w:name w:val="列出段落5"/>
    <w:basedOn w:val="1"/>
    <w:qFormat/>
    <w:uiPriority w:val="0"/>
    <w:pPr>
      <w:spacing w:line="360" w:lineRule="auto"/>
      <w:ind w:firstLine="200" w:firstLineChars="200"/>
    </w:pPr>
    <w:rPr>
      <w:rFonts w:eastAsia="楷体_GB2312" w:cs="Lucida Sans"/>
      <w:sz w:val="24"/>
    </w:rPr>
  </w:style>
  <w:style w:type="paragraph" w:customStyle="1" w:styleId="20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8">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20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1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4">
    <w:name w:val="_Style 3"/>
    <w:basedOn w:val="1"/>
    <w:qFormat/>
    <w:uiPriority w:val="0"/>
    <w:pPr>
      <w:adjustRightInd/>
      <w:ind w:firstLine="420" w:firstLineChars="200"/>
    </w:pPr>
    <w:rPr>
      <w:rFonts w:eastAsia="仿宋_GB2312"/>
      <w:sz w:val="28"/>
    </w:rPr>
  </w:style>
  <w:style w:type="paragraph" w:customStyle="1" w:styleId="21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6">
    <w:name w:val="Bulleting First Indent 1"/>
    <w:basedOn w:val="6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7">
    <w:name w:val="左对齐表格文字"/>
    <w:basedOn w:val="1"/>
    <w:qFormat/>
    <w:uiPriority w:val="0"/>
    <w:pPr>
      <w:adjustRightInd/>
      <w:ind w:firstLine="200" w:firstLineChars="200"/>
      <w:jc w:val="right"/>
    </w:pPr>
  </w:style>
  <w:style w:type="paragraph" w:customStyle="1" w:styleId="218">
    <w:name w:val="Char Char11 Char Char Char Char Char Char Char Char Char"/>
    <w:basedOn w:val="1"/>
    <w:qFormat/>
    <w:uiPriority w:val="0"/>
    <w:pPr>
      <w:spacing w:line="360" w:lineRule="auto"/>
    </w:pPr>
    <w:rPr>
      <w:szCs w:val="20"/>
    </w:rPr>
  </w:style>
  <w:style w:type="paragraph" w:customStyle="1" w:styleId="219">
    <w:name w:val="正文1.25"/>
    <w:basedOn w:val="1"/>
    <w:qFormat/>
    <w:uiPriority w:val="0"/>
    <w:pPr>
      <w:adjustRightInd/>
      <w:spacing w:line="300" w:lineRule="auto"/>
      <w:ind w:firstLine="480" w:firstLineChars="200"/>
    </w:pPr>
    <w:rPr>
      <w:sz w:val="24"/>
      <w:szCs w:val="20"/>
    </w:rPr>
  </w:style>
  <w:style w:type="paragraph" w:customStyle="1" w:styleId="22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3">
    <w:name w:val="Char Char1 Char Char Char1"/>
    <w:basedOn w:val="1"/>
    <w:qFormat/>
    <w:uiPriority w:val="6"/>
    <w:rPr>
      <w:rFonts w:ascii="仿宋_GB2312" w:eastAsia="仿宋_GB2312"/>
      <w:b/>
      <w:sz w:val="32"/>
      <w:szCs w:val="20"/>
    </w:rPr>
  </w:style>
  <w:style w:type="paragraph" w:customStyle="1" w:styleId="224">
    <w:name w:val="列出段落2"/>
    <w:basedOn w:val="1"/>
    <w:qFormat/>
    <w:uiPriority w:val="0"/>
    <w:pPr>
      <w:adjustRightInd/>
      <w:ind w:firstLine="420" w:firstLineChars="200"/>
    </w:pPr>
    <w:rPr>
      <w:rFonts w:ascii="宋体" w:hAnsi="宋体"/>
      <w:sz w:val="24"/>
    </w:rPr>
  </w:style>
  <w:style w:type="paragraph" w:customStyle="1" w:styleId="225">
    <w:name w:val="默认段落字体 Para Char Char Char Char Char Char Char"/>
    <w:basedOn w:val="1"/>
    <w:qFormat/>
    <w:uiPriority w:val="0"/>
    <w:rPr>
      <w:rFonts w:eastAsia="仿宋_GB2312"/>
      <w:sz w:val="28"/>
      <w:szCs w:val="20"/>
    </w:rPr>
  </w:style>
  <w:style w:type="paragraph" w:customStyle="1" w:styleId="22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7">
    <w:name w:val="样式 标题 4PIM 4H4h4bulletblbbH41H42H43H44H45H46H47H48...1"/>
    <w:basedOn w:val="5"/>
    <w:qFormat/>
    <w:uiPriority w:val="0"/>
    <w:pPr>
      <w:widowControl/>
      <w:jc w:val="left"/>
    </w:pPr>
    <w:rPr>
      <w:rFonts w:cs="宋体"/>
      <w:sz w:val="24"/>
      <w:szCs w:val="20"/>
    </w:rPr>
  </w:style>
  <w:style w:type="paragraph" w:customStyle="1" w:styleId="228">
    <w:name w:val="彩色列表 - 强调文字颜色 11"/>
    <w:basedOn w:val="1"/>
    <w:qFormat/>
    <w:uiPriority w:val="0"/>
    <w:pPr>
      <w:adjustRightInd/>
      <w:ind w:firstLine="420" w:firstLineChars="200"/>
    </w:pPr>
    <w:rPr>
      <w:rFonts w:ascii="Calibri" w:hAnsi="Calibri"/>
      <w:szCs w:val="22"/>
    </w:rPr>
  </w:style>
  <w:style w:type="paragraph" w:customStyle="1" w:styleId="22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3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2">
    <w:name w:val="Char Char Char1 Char1"/>
    <w:basedOn w:val="1"/>
    <w:qFormat/>
    <w:uiPriority w:val="6"/>
    <w:rPr>
      <w:szCs w:val="20"/>
    </w:rPr>
  </w:style>
  <w:style w:type="paragraph" w:customStyle="1" w:styleId="23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8">
    <w:name w:val="CM14"/>
    <w:basedOn w:val="106"/>
    <w:next w:val="106"/>
    <w:qFormat/>
    <w:uiPriority w:val="0"/>
    <w:pPr>
      <w:spacing w:after="68"/>
    </w:pPr>
    <w:rPr>
      <w:rFonts w:ascii="FHLHE E+ Futura Bk" w:eastAsia="FHLHE E+ Futura Bk" w:cs="Times New Roman"/>
      <w:color w:val="auto"/>
    </w:rPr>
  </w:style>
  <w:style w:type="paragraph" w:customStyle="1" w:styleId="23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2">
    <w:name w:val="正文文字 2"/>
    <w:basedOn w:val="106"/>
    <w:next w:val="106"/>
    <w:qFormat/>
    <w:uiPriority w:val="0"/>
    <w:rPr>
      <w:rFonts w:ascii="宋体" w:eastAsia="宋体" w:cs="Times New Roman"/>
      <w:color w:val="auto"/>
    </w:rPr>
  </w:style>
  <w:style w:type="paragraph" w:customStyle="1" w:styleId="24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4">
    <w:name w:val="Char Char1 Char"/>
    <w:basedOn w:val="1"/>
    <w:qFormat/>
    <w:uiPriority w:val="0"/>
    <w:rPr>
      <w:rFonts w:ascii="仿宋_GB2312" w:eastAsia="仿宋_GB2312"/>
      <w:b/>
      <w:sz w:val="32"/>
      <w:szCs w:val="32"/>
    </w:rPr>
  </w:style>
  <w:style w:type="paragraph" w:customStyle="1" w:styleId="24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7">
    <w:name w:val="Char Char111"/>
    <w:basedOn w:val="1"/>
    <w:qFormat/>
    <w:uiPriority w:val="0"/>
    <w:pPr>
      <w:spacing w:line="360" w:lineRule="auto"/>
    </w:pPr>
    <w:rPr>
      <w:szCs w:val="20"/>
    </w:rPr>
  </w:style>
  <w:style w:type="paragraph" w:customStyle="1" w:styleId="248">
    <w:name w:val="Char"/>
    <w:basedOn w:val="1"/>
    <w:qFormat/>
    <w:uiPriority w:val="0"/>
    <w:rPr>
      <w:rFonts w:ascii="仿宋_GB2312" w:eastAsia="仿宋_GB2312"/>
      <w:b/>
      <w:sz w:val="32"/>
      <w:szCs w:val="32"/>
    </w:rPr>
  </w:style>
  <w:style w:type="paragraph" w:customStyle="1" w:styleId="24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1">
    <w:name w:val="Char Char Char1 Char"/>
    <w:basedOn w:val="1"/>
    <w:qFormat/>
    <w:uiPriority w:val="0"/>
    <w:rPr>
      <w:szCs w:val="20"/>
    </w:rPr>
  </w:style>
  <w:style w:type="paragraph" w:customStyle="1" w:styleId="252">
    <w:name w:val="正文标准"/>
    <w:basedOn w:val="1"/>
    <w:qFormat/>
    <w:uiPriority w:val="0"/>
    <w:pPr>
      <w:adjustRightInd/>
      <w:spacing w:line="360" w:lineRule="auto"/>
      <w:ind w:firstLine="200" w:firstLineChars="200"/>
    </w:pPr>
    <w:rPr>
      <w:rFonts w:ascii="宋体" w:hAnsi="Calibri"/>
      <w:sz w:val="24"/>
    </w:rPr>
  </w:style>
  <w:style w:type="paragraph" w:customStyle="1" w:styleId="25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6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5">
    <w:name w:val="Char Char Char Char Char Char Char Char Char Char"/>
    <w:basedOn w:val="1"/>
    <w:qFormat/>
    <w:uiPriority w:val="0"/>
    <w:rPr>
      <w:rFonts w:ascii="仿宋_GB2312" w:eastAsia="仿宋_GB2312"/>
      <w:b/>
      <w:sz w:val="32"/>
      <w:szCs w:val="32"/>
    </w:rPr>
  </w:style>
  <w:style w:type="paragraph" w:customStyle="1" w:styleId="26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7">
    <w:name w:val="_正文段落"/>
    <w:basedOn w:val="1"/>
    <w:qFormat/>
    <w:uiPriority w:val="0"/>
    <w:pPr>
      <w:adjustRightInd/>
      <w:ind w:firstLine="560"/>
    </w:pPr>
    <w:rPr>
      <w:rFonts w:ascii="仿宋_GB2312" w:hAnsi="仿宋" w:eastAsia="仿宋_GB2312"/>
      <w:kern w:val="0"/>
      <w:sz w:val="28"/>
      <w:szCs w:val="28"/>
    </w:rPr>
  </w:style>
  <w:style w:type="paragraph" w:customStyle="1" w:styleId="26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4">
    <w:name w:val="Char Char Char1 Char2"/>
    <w:basedOn w:val="1"/>
    <w:qFormat/>
    <w:uiPriority w:val="0"/>
    <w:rPr>
      <w:szCs w:val="20"/>
    </w:rPr>
  </w:style>
  <w:style w:type="paragraph" w:customStyle="1" w:styleId="27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6">
    <w:name w:val="默认段落字体 Para Char"/>
    <w:basedOn w:val="1"/>
    <w:qFormat/>
    <w:uiPriority w:val="0"/>
    <w:rPr>
      <w:rFonts w:ascii="Tahoma" w:hAnsi="Tahoma"/>
      <w:sz w:val="24"/>
      <w:szCs w:val="20"/>
    </w:rPr>
  </w:style>
  <w:style w:type="paragraph" w:customStyle="1" w:styleId="277">
    <w:name w:val="标题五"/>
    <w:basedOn w:val="1"/>
    <w:qFormat/>
    <w:uiPriority w:val="0"/>
    <w:pPr>
      <w:adjustRightInd/>
      <w:spacing w:before="156" w:beforeLines="50" w:line="360" w:lineRule="auto"/>
    </w:pPr>
    <w:rPr>
      <w:b/>
      <w:sz w:val="24"/>
    </w:rPr>
  </w:style>
  <w:style w:type="paragraph" w:customStyle="1" w:styleId="278">
    <w:name w:val="Char Char1101"/>
    <w:basedOn w:val="1"/>
    <w:qFormat/>
    <w:uiPriority w:val="0"/>
    <w:pPr>
      <w:spacing w:line="360" w:lineRule="auto"/>
    </w:pPr>
    <w:rPr>
      <w:rFonts w:ascii="Tahoma" w:hAnsi="Tahoma"/>
      <w:sz w:val="24"/>
      <w:szCs w:val="20"/>
    </w:rPr>
  </w:style>
  <w:style w:type="paragraph" w:customStyle="1" w:styleId="279">
    <w:name w:val="Char Char Char Char Char Char Char Char1"/>
    <w:basedOn w:val="1"/>
    <w:qFormat/>
    <w:uiPriority w:val="0"/>
    <w:pPr>
      <w:tabs>
        <w:tab w:val="left" w:pos="360"/>
      </w:tabs>
    </w:pPr>
    <w:rPr>
      <w:sz w:val="24"/>
      <w:szCs w:val="20"/>
    </w:rPr>
  </w:style>
  <w:style w:type="paragraph" w:customStyle="1" w:styleId="280">
    <w:name w:val="Char Char Char 字元 字元"/>
    <w:basedOn w:val="1"/>
    <w:qFormat/>
    <w:uiPriority w:val="0"/>
    <w:pPr>
      <w:adjustRightInd/>
      <w:spacing w:line="360" w:lineRule="auto"/>
      <w:ind w:firstLine="200" w:firstLineChars="200"/>
    </w:pPr>
    <w:rPr>
      <w:szCs w:val="20"/>
    </w:rPr>
  </w:style>
  <w:style w:type="paragraph" w:customStyle="1" w:styleId="28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2">
    <w:name w:val="Char Char Char Char Char Char Char"/>
    <w:basedOn w:val="1"/>
    <w:qFormat/>
    <w:uiPriority w:val="0"/>
    <w:rPr>
      <w:rFonts w:ascii="仿宋_GB2312" w:eastAsia="仿宋_GB2312"/>
      <w:b/>
      <w:sz w:val="32"/>
      <w:szCs w:val="32"/>
    </w:rPr>
  </w:style>
  <w:style w:type="paragraph" w:customStyle="1" w:styleId="28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5">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6">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287">
    <w:name w:val="批注框文本 Char Char"/>
    <w:basedOn w:val="1"/>
    <w:qFormat/>
    <w:uiPriority w:val="0"/>
    <w:pPr>
      <w:adjustRightInd/>
    </w:pPr>
    <w:rPr>
      <w:sz w:val="18"/>
      <w:szCs w:val="20"/>
    </w:rPr>
  </w:style>
  <w:style w:type="paragraph" w:customStyle="1" w:styleId="28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92">
    <w:name w:val="索引 11"/>
    <w:basedOn w:val="1"/>
    <w:next w:val="1"/>
    <w:qFormat/>
    <w:uiPriority w:val="99"/>
    <w:pPr>
      <w:adjustRightInd/>
      <w:spacing w:line="360" w:lineRule="auto"/>
    </w:pPr>
    <w:rPr>
      <w:rFonts w:ascii="仿宋_GB2312" w:eastAsia="仿宋_GB2312"/>
      <w:sz w:val="24"/>
      <w:szCs w:val="20"/>
    </w:rPr>
  </w:style>
  <w:style w:type="paragraph" w:customStyle="1" w:styleId="29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6">
    <w:name w:val="文档正文"/>
    <w:basedOn w:val="1"/>
    <w:qFormat/>
    <w:uiPriority w:val="0"/>
    <w:pPr>
      <w:spacing w:line="480" w:lineRule="atLeast"/>
      <w:ind w:firstLine="567"/>
      <w:textAlignment w:val="baseline"/>
    </w:pPr>
    <w:rPr>
      <w:kern w:val="0"/>
      <w:sz w:val="24"/>
      <w:szCs w:val="20"/>
    </w:rPr>
  </w:style>
  <w:style w:type="paragraph" w:customStyle="1" w:styleId="297">
    <w:name w:val="正文文字表格居中"/>
    <w:basedOn w:val="1"/>
    <w:next w:val="60"/>
    <w:qFormat/>
    <w:uiPriority w:val="0"/>
    <w:pPr>
      <w:snapToGrid w:val="0"/>
      <w:spacing w:line="360" w:lineRule="auto"/>
    </w:pPr>
    <w:rPr>
      <w:rFonts w:ascii="宋体"/>
      <w:b/>
      <w:sz w:val="24"/>
      <w:szCs w:val="20"/>
    </w:rPr>
  </w:style>
  <w:style w:type="paragraph" w:customStyle="1" w:styleId="29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0">
    <w:name w:val="Plain Text1"/>
    <w:basedOn w:val="1"/>
    <w:qFormat/>
    <w:uiPriority w:val="7"/>
    <w:pPr>
      <w:adjustRightInd/>
    </w:pPr>
    <w:rPr>
      <w:rFonts w:ascii="宋体" w:hAnsi="Courier New"/>
    </w:rPr>
  </w:style>
  <w:style w:type="paragraph" w:customStyle="1" w:styleId="301">
    <w:name w:val="Char3"/>
    <w:basedOn w:val="1"/>
    <w:qFormat/>
    <w:uiPriority w:val="0"/>
    <w:pPr>
      <w:adjustRightInd/>
    </w:pPr>
    <w:rPr>
      <w:rFonts w:ascii="仿宋_GB2312" w:eastAsia="仿宋_GB2312"/>
      <w:b/>
      <w:sz w:val="32"/>
      <w:szCs w:val="32"/>
    </w:rPr>
  </w:style>
  <w:style w:type="paragraph" w:customStyle="1" w:styleId="30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4">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5">
    <w:name w:val="List Paragraph1"/>
    <w:basedOn w:val="1"/>
    <w:qFormat/>
    <w:uiPriority w:val="0"/>
    <w:pPr>
      <w:spacing w:line="360" w:lineRule="auto"/>
      <w:ind w:firstLine="200" w:firstLineChars="200"/>
    </w:pPr>
    <w:rPr>
      <w:rFonts w:eastAsia="楷体_GB2312" w:cs="Lucida Sans"/>
      <w:sz w:val="24"/>
    </w:rPr>
  </w:style>
  <w:style w:type="paragraph" w:customStyle="1" w:styleId="30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9">
    <w:name w:val="Char3 Char Char Char"/>
    <w:basedOn w:val="1"/>
    <w:qFormat/>
    <w:uiPriority w:val="0"/>
    <w:pPr>
      <w:widowControl/>
      <w:adjustRightInd/>
      <w:spacing w:after="160" w:line="240" w:lineRule="exact"/>
      <w:jc w:val="left"/>
    </w:pPr>
    <w:rPr>
      <w:szCs w:val="20"/>
    </w:rPr>
  </w:style>
  <w:style w:type="paragraph" w:customStyle="1" w:styleId="310">
    <w:name w:val="表格标题2"/>
    <w:basedOn w:val="311"/>
    <w:qFormat/>
    <w:uiPriority w:val="0"/>
    <w:rPr>
      <w:b/>
    </w:rPr>
  </w:style>
  <w:style w:type="paragraph" w:customStyle="1" w:styleId="311">
    <w:name w:val="表格内文"/>
    <w:basedOn w:val="1"/>
    <w:qFormat/>
    <w:uiPriority w:val="0"/>
    <w:pPr>
      <w:adjustRightInd/>
      <w:spacing w:line="360" w:lineRule="auto"/>
    </w:pPr>
    <w:rPr>
      <w:rFonts w:ascii="宋体" w:hAnsi="宋体" w:cs="宋体"/>
      <w:color w:val="000000"/>
      <w:szCs w:val="20"/>
    </w:rPr>
  </w:style>
  <w:style w:type="paragraph" w:customStyle="1" w:styleId="312">
    <w:name w:val="Char Char Char Char Char Char Char Char Char Char2"/>
    <w:basedOn w:val="1"/>
    <w:qFormat/>
    <w:uiPriority w:val="0"/>
    <w:rPr>
      <w:rFonts w:ascii="仿宋_GB2312" w:eastAsia="仿宋_GB2312"/>
      <w:b/>
      <w:sz w:val="32"/>
      <w:szCs w:val="32"/>
    </w:rPr>
  </w:style>
  <w:style w:type="paragraph" w:customStyle="1" w:styleId="31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5">
    <w:name w:val="Char Char11 Char Char Char Char Char Char Char Char Char11"/>
    <w:basedOn w:val="1"/>
    <w:qFormat/>
    <w:uiPriority w:val="0"/>
    <w:pPr>
      <w:spacing w:line="360" w:lineRule="auto"/>
    </w:pPr>
    <w:rPr>
      <w:szCs w:val="20"/>
    </w:rPr>
  </w:style>
  <w:style w:type="paragraph" w:customStyle="1" w:styleId="31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8">
    <w:name w:val="MM Topic 1"/>
    <w:basedOn w:val="3"/>
    <w:qFormat/>
    <w:uiPriority w:val="0"/>
    <w:pPr>
      <w:tabs>
        <w:tab w:val="left" w:pos="840"/>
        <w:tab w:val="clear" w:pos="432"/>
      </w:tabs>
      <w:adjustRightInd/>
      <w:ind w:left="840" w:hanging="420"/>
    </w:pPr>
  </w:style>
  <w:style w:type="paragraph" w:customStyle="1" w:styleId="31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20">
    <w:name w:val="文本正文 Char"/>
    <w:basedOn w:val="1"/>
    <w:qFormat/>
    <w:uiPriority w:val="0"/>
    <w:pPr>
      <w:spacing w:line="360" w:lineRule="auto"/>
      <w:ind w:firstLine="200" w:firstLineChars="200"/>
    </w:pPr>
    <w:rPr>
      <w:kern w:val="0"/>
      <w:sz w:val="24"/>
      <w:szCs w:val="20"/>
    </w:rPr>
  </w:style>
  <w:style w:type="paragraph" w:customStyle="1" w:styleId="321">
    <w:name w:val="表格"/>
    <w:basedOn w:val="1"/>
    <w:qFormat/>
    <w:uiPriority w:val="0"/>
    <w:pPr>
      <w:snapToGrid w:val="0"/>
      <w:ind w:firstLine="42" w:firstLineChars="21"/>
    </w:pPr>
    <w:rPr>
      <w:rFonts w:ascii="宋体" w:hAnsi="宋体"/>
      <w:kern w:val="0"/>
      <w:sz w:val="20"/>
      <w:szCs w:val="20"/>
    </w:rPr>
  </w:style>
  <w:style w:type="paragraph" w:customStyle="1" w:styleId="322">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5">
    <w:name w:val="表格项目符号 2"/>
    <w:basedOn w:val="33"/>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6">
    <w:name w:val="EB_表格"/>
    <w:basedOn w:val="1"/>
    <w:qFormat/>
    <w:uiPriority w:val="0"/>
    <w:pPr>
      <w:adjustRightInd/>
      <w:spacing w:line="300" w:lineRule="auto"/>
      <w:jc w:val="center"/>
    </w:pPr>
  </w:style>
  <w:style w:type="paragraph" w:customStyle="1" w:styleId="327">
    <w:name w:val="_Style 6"/>
    <w:basedOn w:val="1"/>
    <w:qFormat/>
    <w:uiPriority w:val="34"/>
    <w:pPr>
      <w:adjustRightInd/>
      <w:ind w:firstLine="420" w:firstLineChars="200"/>
    </w:pPr>
    <w:rPr>
      <w:rFonts w:eastAsia="仿宋_GB2312"/>
      <w:sz w:val="28"/>
    </w:rPr>
  </w:style>
  <w:style w:type="paragraph" w:customStyle="1" w:styleId="32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3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2">
    <w:name w:val="正文表标题"/>
    <w:next w:val="33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5">
    <w:name w:val="trademark"/>
    <w:qFormat/>
    <w:uiPriority w:val="0"/>
    <w:pPr>
      <w:spacing w:after="60"/>
    </w:pPr>
    <w:rPr>
      <w:rFonts w:ascii="Futura Bk" w:hAnsi="Futura Bk" w:eastAsia="宋体" w:cs="Times New Roman"/>
      <w:sz w:val="15"/>
      <w:lang w:val="en-US" w:eastAsia="en-US" w:bidi="ar-SA"/>
    </w:rPr>
  </w:style>
  <w:style w:type="paragraph" w:customStyle="1" w:styleId="33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7">
    <w:name w:val="Char Char1 Char Char Char Char Char Char1"/>
    <w:basedOn w:val="1"/>
    <w:qFormat/>
    <w:uiPriority w:val="0"/>
    <w:rPr>
      <w:rFonts w:ascii="仿宋_GB2312" w:eastAsia="仿宋_GB2312"/>
      <w:b/>
      <w:sz w:val="32"/>
      <w:szCs w:val="20"/>
    </w:rPr>
  </w:style>
  <w:style w:type="paragraph" w:customStyle="1" w:styleId="33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9">
    <w:name w:val="Char1 Char Char Char1"/>
    <w:basedOn w:val="1"/>
    <w:qFormat/>
    <w:uiPriority w:val="0"/>
    <w:pPr>
      <w:adjustRightInd/>
      <w:ind w:firstLine="200" w:firstLineChars="200"/>
    </w:pPr>
    <w:rPr>
      <w:rFonts w:ascii="Tahoma" w:hAnsi="Tahoma"/>
      <w:sz w:val="24"/>
      <w:szCs w:val="20"/>
    </w:rPr>
  </w:style>
  <w:style w:type="paragraph" w:customStyle="1" w:styleId="340">
    <w:name w:val="a1"/>
    <w:basedOn w:val="1"/>
    <w:qFormat/>
    <w:uiPriority w:val="0"/>
    <w:pPr>
      <w:widowControl/>
      <w:spacing w:line="300" w:lineRule="atLeast"/>
      <w:jc w:val="left"/>
    </w:pPr>
    <w:rPr>
      <w:rFonts w:ascii="宋体" w:hAnsi="宋体"/>
      <w:kern w:val="0"/>
      <w:sz w:val="18"/>
      <w:szCs w:val="20"/>
    </w:rPr>
  </w:style>
  <w:style w:type="paragraph" w:customStyle="1" w:styleId="341">
    <w:name w:val="样式7"/>
    <w:basedOn w:val="342"/>
    <w:next w:val="1"/>
    <w:qFormat/>
    <w:uiPriority w:val="0"/>
    <w:pPr>
      <w:spacing w:after="156" w:afterLines="50"/>
      <w:jc w:val="left"/>
      <w:outlineLvl w:val="3"/>
    </w:pPr>
    <w:rPr>
      <w:sz w:val="24"/>
      <w:szCs w:val="24"/>
    </w:rPr>
  </w:style>
  <w:style w:type="paragraph" w:customStyle="1" w:styleId="34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5">
    <w:name w:val="样式 样式2 + 左侧:  1 字符 右侧:  1 字符"/>
    <w:basedOn w:val="15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6">
    <w:name w:val="Char2 Char Char2"/>
    <w:basedOn w:val="1"/>
    <w:qFormat/>
    <w:uiPriority w:val="0"/>
    <w:pPr>
      <w:adjustRightInd/>
    </w:pPr>
    <w:rPr>
      <w:rFonts w:ascii="Tahoma" w:hAnsi="Tahoma"/>
      <w:sz w:val="24"/>
      <w:szCs w:val="20"/>
    </w:rPr>
  </w:style>
  <w:style w:type="paragraph" w:customStyle="1" w:styleId="34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8">
    <w:name w:val="三级条标题"/>
    <w:basedOn w:val="349"/>
    <w:next w:val="333"/>
    <w:qFormat/>
    <w:uiPriority w:val="0"/>
    <w:pPr>
      <w:tabs>
        <w:tab w:val="left" w:pos="1260"/>
        <w:tab w:val="left" w:pos="1680"/>
        <w:tab w:val="left" w:pos="2100"/>
        <w:tab w:val="left" w:pos="2520"/>
      </w:tabs>
      <w:ind w:left="2520"/>
      <w:outlineLvl w:val="4"/>
    </w:pPr>
  </w:style>
  <w:style w:type="paragraph" w:customStyle="1" w:styleId="349">
    <w:name w:val="二级条标题"/>
    <w:basedOn w:val="350"/>
    <w:next w:val="333"/>
    <w:qFormat/>
    <w:uiPriority w:val="0"/>
    <w:pPr>
      <w:tabs>
        <w:tab w:val="left" w:pos="1260"/>
        <w:tab w:val="left" w:pos="1680"/>
        <w:tab w:val="left" w:pos="2100"/>
      </w:tabs>
      <w:ind w:left="0"/>
      <w:outlineLvl w:val="3"/>
    </w:pPr>
  </w:style>
  <w:style w:type="paragraph" w:customStyle="1" w:styleId="350">
    <w:name w:val="一级条标题"/>
    <w:basedOn w:val="351"/>
    <w:next w:val="333"/>
    <w:qFormat/>
    <w:uiPriority w:val="0"/>
    <w:pPr>
      <w:tabs>
        <w:tab w:val="left" w:pos="1260"/>
        <w:tab w:val="left" w:pos="1680"/>
      </w:tabs>
      <w:spacing w:before="0" w:beforeLines="0" w:after="0" w:afterLines="0"/>
      <w:ind w:left="1680"/>
      <w:outlineLvl w:val="2"/>
    </w:pPr>
  </w:style>
  <w:style w:type="paragraph" w:customStyle="1" w:styleId="351">
    <w:name w:val="章标题"/>
    <w:next w:val="33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2">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4">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6">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8">
    <w:name w:val="正文 项目2"/>
    <w:basedOn w:val="359"/>
    <w:qFormat/>
    <w:uiPriority w:val="0"/>
    <w:pPr>
      <w:tabs>
        <w:tab w:val="left" w:pos="840"/>
      </w:tabs>
      <w:spacing w:after="0"/>
      <w:ind w:left="900"/>
    </w:pPr>
  </w:style>
  <w:style w:type="paragraph" w:customStyle="1" w:styleId="35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0">
    <w:name w:val="Body Text 2*"/>
    <w:basedOn w:val="1"/>
    <w:qFormat/>
    <w:uiPriority w:val="6"/>
    <w:pPr>
      <w:widowControl/>
      <w:adjustRightInd/>
      <w:ind w:left="720" w:hanging="720"/>
    </w:pPr>
    <w:rPr>
      <w:color w:val="000000"/>
      <w:kern w:val="0"/>
      <w:sz w:val="24"/>
      <w:szCs w:val="20"/>
    </w:rPr>
  </w:style>
  <w:style w:type="paragraph" w:customStyle="1" w:styleId="361">
    <w:name w:val="表1"/>
    <w:basedOn w:val="1"/>
    <w:qFormat/>
    <w:uiPriority w:val="0"/>
    <w:pPr>
      <w:tabs>
        <w:tab w:val="left" w:pos="703"/>
      </w:tabs>
      <w:adjustRightInd/>
      <w:spacing w:line="360" w:lineRule="auto"/>
      <w:ind w:left="703"/>
      <w:jc w:val="center"/>
    </w:pPr>
  </w:style>
  <w:style w:type="paragraph" w:customStyle="1" w:styleId="36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5">
    <w:name w:val="2级标题"/>
    <w:basedOn w:val="366"/>
    <w:qFormat/>
    <w:uiPriority w:val="0"/>
    <w:pPr>
      <w:jc w:val="left"/>
      <w:outlineLvl w:val="1"/>
    </w:pPr>
    <w:rPr>
      <w:rFonts w:ascii="Times New Roman" w:hAnsi="Times New Roman" w:eastAsia="仿宋"/>
      <w:sz w:val="30"/>
    </w:rPr>
  </w:style>
  <w:style w:type="paragraph" w:customStyle="1" w:styleId="36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1">
    <w:name w:val="bullet"/>
    <w:basedOn w:val="1"/>
    <w:qFormat/>
    <w:uiPriority w:val="0"/>
    <w:pPr>
      <w:tabs>
        <w:tab w:val="left" w:pos="840"/>
      </w:tabs>
      <w:adjustRightInd/>
      <w:ind w:left="840" w:hanging="420"/>
    </w:pPr>
  </w:style>
  <w:style w:type="paragraph" w:customStyle="1" w:styleId="37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9">
    <w:name w:val="MM Topic 4"/>
    <w:basedOn w:val="5"/>
    <w:qFormat/>
    <w:uiPriority w:val="0"/>
    <w:pPr>
      <w:tabs>
        <w:tab w:val="left" w:pos="2100"/>
        <w:tab w:val="clear" w:pos="864"/>
      </w:tabs>
      <w:adjustRightInd/>
      <w:ind w:left="2100" w:hanging="420"/>
    </w:pPr>
    <w:rPr>
      <w:lang w:val="en-US"/>
    </w:rPr>
  </w:style>
  <w:style w:type="paragraph" w:customStyle="1" w:styleId="38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8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82">
    <w:name w:val="Char Char11 Char Char Char Char Char Char Char Char Char1"/>
    <w:basedOn w:val="1"/>
    <w:qFormat/>
    <w:uiPriority w:val="6"/>
    <w:pPr>
      <w:spacing w:line="360" w:lineRule="auto"/>
    </w:pPr>
    <w:rPr>
      <w:szCs w:val="20"/>
    </w:rPr>
  </w:style>
  <w:style w:type="paragraph" w:customStyle="1" w:styleId="38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5">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2">
    <w:name w:val="单元格居中"/>
    <w:basedOn w:val="1"/>
    <w:qFormat/>
    <w:uiPriority w:val="0"/>
    <w:pPr>
      <w:adjustRightInd/>
      <w:spacing w:line="360" w:lineRule="auto"/>
      <w:jc w:val="center"/>
    </w:pPr>
    <w:rPr>
      <w:sz w:val="24"/>
    </w:rPr>
  </w:style>
  <w:style w:type="paragraph" w:customStyle="1" w:styleId="39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4">
    <w:name w:val="Char Char Char Char Char Char Char1"/>
    <w:basedOn w:val="1"/>
    <w:qFormat/>
    <w:uiPriority w:val="6"/>
    <w:rPr>
      <w:rFonts w:ascii="仿宋_GB2312" w:eastAsia="仿宋_GB2312"/>
      <w:b/>
      <w:sz w:val="32"/>
      <w:szCs w:val="32"/>
    </w:rPr>
  </w:style>
  <w:style w:type="paragraph" w:customStyle="1" w:styleId="39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6">
    <w:name w:val="Char3 Char Char Char11"/>
    <w:basedOn w:val="1"/>
    <w:qFormat/>
    <w:uiPriority w:val="0"/>
    <w:pPr>
      <w:widowControl/>
      <w:adjustRightInd/>
      <w:spacing w:after="160" w:line="240" w:lineRule="exact"/>
      <w:jc w:val="left"/>
    </w:pPr>
    <w:rPr>
      <w:szCs w:val="20"/>
    </w:rPr>
  </w:style>
  <w:style w:type="paragraph" w:customStyle="1" w:styleId="397">
    <w:name w:val="Char Char1121"/>
    <w:basedOn w:val="1"/>
    <w:qFormat/>
    <w:uiPriority w:val="0"/>
    <w:pPr>
      <w:spacing w:line="360" w:lineRule="auto"/>
    </w:pPr>
    <w:rPr>
      <w:szCs w:val="20"/>
    </w:rPr>
  </w:style>
  <w:style w:type="paragraph" w:customStyle="1" w:styleId="39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400">
    <w:name w:val="Normal0"/>
    <w:qFormat/>
    <w:uiPriority w:val="0"/>
    <w:rPr>
      <w:rFonts w:ascii="Times New Roman" w:hAnsi="Times New Roman" w:eastAsia="宋体" w:cs="Times New Roman"/>
      <w:lang w:val="en-US" w:eastAsia="en-US" w:bidi="ar-SA"/>
    </w:rPr>
  </w:style>
  <w:style w:type="paragraph" w:customStyle="1" w:styleId="401">
    <w:name w:val="带编号样式"/>
    <w:basedOn w:val="320"/>
    <w:qFormat/>
    <w:uiPriority w:val="0"/>
    <w:pPr>
      <w:tabs>
        <w:tab w:val="left" w:pos="840"/>
      </w:tabs>
      <w:snapToGrid w:val="0"/>
      <w:ind w:left="840" w:hanging="420" w:firstLineChars="0"/>
    </w:pPr>
    <w:rPr>
      <w:rFonts w:ascii="仿宋_GB2312" w:eastAsia="仿宋_GB2312"/>
      <w:color w:val="000000"/>
    </w:rPr>
  </w:style>
  <w:style w:type="paragraph" w:customStyle="1" w:styleId="40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4">
    <w:name w:val="封面"/>
    <w:basedOn w:val="1"/>
    <w:qFormat/>
    <w:uiPriority w:val="0"/>
    <w:pPr>
      <w:spacing w:line="360" w:lineRule="atLeast"/>
      <w:jc w:val="right"/>
      <w:textAlignment w:val="baseline"/>
    </w:pPr>
    <w:rPr>
      <w:rFonts w:ascii="Symbol" w:hAnsi="Symbol"/>
      <w:kern w:val="0"/>
      <w:szCs w:val="20"/>
    </w:rPr>
  </w:style>
  <w:style w:type="paragraph" w:customStyle="1" w:styleId="40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7">
    <w:name w:val="默认段落字体 Para Char Char Char1 Char"/>
    <w:basedOn w:val="1"/>
    <w:qFormat/>
    <w:uiPriority w:val="0"/>
    <w:pPr>
      <w:spacing w:line="240" w:lineRule="atLeast"/>
      <w:ind w:left="420" w:firstLine="420"/>
    </w:pPr>
    <w:rPr>
      <w:sz w:val="24"/>
    </w:rPr>
  </w:style>
  <w:style w:type="paragraph" w:customStyle="1" w:styleId="408">
    <w:name w:val="WW-正文文字缩进 2"/>
    <w:basedOn w:val="1"/>
    <w:qFormat/>
    <w:uiPriority w:val="0"/>
    <w:pPr>
      <w:suppressAutoHyphens/>
      <w:adjustRightInd/>
      <w:ind w:firstLine="420"/>
    </w:pPr>
    <w:rPr>
      <w:kern w:val="1"/>
      <w:szCs w:val="20"/>
    </w:rPr>
  </w:style>
  <w:style w:type="paragraph" w:customStyle="1" w:styleId="40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11">
    <w:name w:val="有符号正文"/>
    <w:basedOn w:val="1"/>
    <w:qFormat/>
    <w:uiPriority w:val="0"/>
    <w:pPr>
      <w:adjustRightInd/>
      <w:spacing w:line="400" w:lineRule="exact"/>
      <w:ind w:firstLine="200" w:firstLineChars="200"/>
    </w:pPr>
    <w:rPr>
      <w:rFonts w:ascii="Arial" w:hAnsi="Arial"/>
    </w:rPr>
  </w:style>
  <w:style w:type="paragraph" w:customStyle="1" w:styleId="41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4">
    <w:name w:val="4"/>
    <w:basedOn w:val="1"/>
    <w:next w:val="40"/>
    <w:qFormat/>
    <w:uiPriority w:val="0"/>
    <w:pPr>
      <w:spacing w:after="120" w:line="480" w:lineRule="auto"/>
      <w:ind w:left="420" w:leftChars="200"/>
    </w:pPr>
    <w:rPr>
      <w:sz w:val="24"/>
      <w:szCs w:val="20"/>
    </w:rPr>
  </w:style>
  <w:style w:type="paragraph" w:customStyle="1" w:styleId="41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7">
    <w:name w:val="样式 标题 3H3 + 两端对齐"/>
    <w:basedOn w:val="4"/>
    <w:qFormat/>
    <w:uiPriority w:val="0"/>
    <w:pPr>
      <w:spacing w:before="0" w:after="0" w:line="240" w:lineRule="auto"/>
      <w:jc w:val="left"/>
    </w:pPr>
    <w:rPr>
      <w:rFonts w:cs="宋体"/>
      <w:sz w:val="21"/>
      <w:szCs w:val="20"/>
    </w:rPr>
  </w:style>
  <w:style w:type="paragraph" w:customStyle="1" w:styleId="41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3">
    <w:name w:val="Char Char1 Char Char Char"/>
    <w:basedOn w:val="1"/>
    <w:qFormat/>
    <w:uiPriority w:val="0"/>
    <w:rPr>
      <w:rFonts w:ascii="仿宋_GB2312" w:eastAsia="仿宋_GB2312"/>
      <w:b/>
      <w:sz w:val="32"/>
      <w:szCs w:val="20"/>
    </w:rPr>
  </w:style>
  <w:style w:type="paragraph" w:customStyle="1" w:styleId="42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7">
    <w:name w:val="Char Char1 Char Char Char2"/>
    <w:basedOn w:val="1"/>
    <w:qFormat/>
    <w:uiPriority w:val="0"/>
    <w:rPr>
      <w:rFonts w:ascii="仿宋_GB2312" w:eastAsia="仿宋_GB2312"/>
      <w:b/>
      <w:sz w:val="32"/>
      <w:szCs w:val="32"/>
    </w:rPr>
  </w:style>
  <w:style w:type="paragraph" w:customStyle="1" w:styleId="428">
    <w:name w:val="Char3 Char Char Char1"/>
    <w:basedOn w:val="1"/>
    <w:qFormat/>
    <w:uiPriority w:val="6"/>
    <w:pPr>
      <w:widowControl/>
      <w:adjustRightInd/>
      <w:spacing w:after="160" w:line="240" w:lineRule="exact"/>
      <w:jc w:val="left"/>
    </w:pPr>
    <w:rPr>
      <w:szCs w:val="20"/>
    </w:rPr>
  </w:style>
  <w:style w:type="paragraph" w:customStyle="1" w:styleId="429">
    <w:name w:val="Char1 Char Char Char21"/>
    <w:basedOn w:val="1"/>
    <w:qFormat/>
    <w:uiPriority w:val="0"/>
    <w:rPr>
      <w:rFonts w:ascii="Tahoma" w:hAnsi="Tahoma"/>
      <w:sz w:val="24"/>
      <w:szCs w:val="20"/>
    </w:rPr>
  </w:style>
  <w:style w:type="paragraph" w:customStyle="1" w:styleId="43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1">
    <w:name w:val="正文（标题三）"/>
    <w:basedOn w:val="1"/>
    <w:qFormat/>
    <w:uiPriority w:val="0"/>
    <w:pPr>
      <w:spacing w:line="360" w:lineRule="auto"/>
      <w:ind w:firstLine="200" w:firstLineChars="200"/>
    </w:pPr>
    <w:rPr>
      <w:sz w:val="24"/>
    </w:rPr>
  </w:style>
  <w:style w:type="paragraph" w:customStyle="1" w:styleId="43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7">
    <w:name w:val="Char1 Char Char Char4"/>
    <w:basedOn w:val="1"/>
    <w:qFormat/>
    <w:uiPriority w:val="0"/>
    <w:pPr>
      <w:adjustRightInd/>
      <w:ind w:firstLine="200" w:firstLineChars="200"/>
    </w:pPr>
    <w:rPr>
      <w:rFonts w:ascii="Tahoma" w:hAnsi="Tahoma"/>
      <w:sz w:val="24"/>
      <w:szCs w:val="20"/>
    </w:rPr>
  </w:style>
  <w:style w:type="paragraph" w:customStyle="1" w:styleId="438">
    <w:name w:val="_标题2"/>
    <w:basedOn w:val="405"/>
    <w:next w:val="40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9">
    <w:name w:val="样式1 + (中宋体"/>
    <w:basedOn w:val="41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3">
    <w:name w:val="四号　首行缩进"/>
    <w:basedOn w:val="1"/>
    <w:qFormat/>
    <w:uiPriority w:val="0"/>
    <w:pPr>
      <w:adjustRightInd/>
      <w:spacing w:line="360" w:lineRule="auto"/>
    </w:pPr>
    <w:rPr>
      <w:rFonts w:ascii="宋体" w:hAnsi="宋体"/>
      <w:szCs w:val="20"/>
    </w:rPr>
  </w:style>
  <w:style w:type="paragraph" w:customStyle="1" w:styleId="44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5">
    <w:name w:val="Char Char Char Char Char Char Char Char Char Char Char1 Char"/>
    <w:basedOn w:val="1"/>
    <w:qFormat/>
    <w:uiPriority w:val="0"/>
    <w:pPr>
      <w:adjustRightInd/>
    </w:pPr>
    <w:rPr>
      <w:rFonts w:ascii="Tahoma" w:hAnsi="Tahoma"/>
      <w:sz w:val="24"/>
    </w:rPr>
  </w:style>
  <w:style w:type="paragraph" w:customStyle="1" w:styleId="446">
    <w:name w:val="Char Char Char Char11"/>
    <w:basedOn w:val="1"/>
    <w:qFormat/>
    <w:uiPriority w:val="0"/>
    <w:rPr>
      <w:rFonts w:ascii="Tahoma" w:hAnsi="Tahoma"/>
      <w:sz w:val="24"/>
      <w:szCs w:val="20"/>
    </w:rPr>
  </w:style>
  <w:style w:type="paragraph" w:customStyle="1" w:styleId="44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8">
    <w:name w:val="Char Char Char Char"/>
    <w:basedOn w:val="1"/>
    <w:qFormat/>
    <w:uiPriority w:val="0"/>
    <w:rPr>
      <w:rFonts w:ascii="Tahoma" w:hAnsi="Tahoma"/>
      <w:sz w:val="24"/>
      <w:szCs w:val="20"/>
    </w:rPr>
  </w:style>
  <w:style w:type="paragraph" w:customStyle="1" w:styleId="44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0">
    <w:name w:val="Char19"/>
    <w:basedOn w:val="1"/>
    <w:qFormat/>
    <w:uiPriority w:val="0"/>
    <w:pPr>
      <w:adjustRightInd/>
    </w:pPr>
    <w:rPr>
      <w:szCs w:val="20"/>
    </w:rPr>
  </w:style>
  <w:style w:type="paragraph" w:customStyle="1" w:styleId="45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3">
    <w:name w:val="_Style 5"/>
    <w:basedOn w:val="1"/>
    <w:qFormat/>
    <w:uiPriority w:val="34"/>
    <w:pPr>
      <w:adjustRightInd/>
      <w:ind w:firstLine="420" w:firstLineChars="200"/>
    </w:pPr>
    <w:rPr>
      <w:rFonts w:eastAsia="仿宋_GB2312"/>
      <w:sz w:val="28"/>
    </w:rPr>
  </w:style>
  <w:style w:type="paragraph" w:customStyle="1" w:styleId="45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7">
    <w:name w:val="标书表格字体格式"/>
    <w:next w:val="451"/>
    <w:qFormat/>
    <w:uiPriority w:val="0"/>
    <w:rPr>
      <w:rFonts w:ascii="Times New Roman" w:hAnsi="Times New Roman" w:eastAsia="宋体" w:cs="Times New Roman"/>
      <w:kern w:val="2"/>
      <w:sz w:val="21"/>
      <w:szCs w:val="24"/>
      <w:lang w:val="en-US" w:eastAsia="zh-CN" w:bidi="ar-SA"/>
    </w:rPr>
  </w:style>
  <w:style w:type="paragraph" w:customStyle="1" w:styleId="45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0">
    <w:name w:val="修订3"/>
    <w:qFormat/>
    <w:uiPriority w:val="0"/>
    <w:rPr>
      <w:rFonts w:ascii="Times New Roman" w:hAnsi="Times New Roman" w:eastAsia="宋体" w:cs="Times New Roman"/>
      <w:kern w:val="2"/>
      <w:sz w:val="21"/>
      <w:lang w:val="en-US" w:eastAsia="zh-CN" w:bidi="ar-SA"/>
    </w:rPr>
  </w:style>
  <w:style w:type="paragraph" w:customStyle="1" w:styleId="461">
    <w:name w:val="CSS1级正文 Char"/>
    <w:basedOn w:val="23"/>
    <w:qFormat/>
    <w:uiPriority w:val="0"/>
    <w:pPr>
      <w:snapToGrid w:val="0"/>
      <w:ind w:firstLine="480" w:firstLineChars="200"/>
    </w:pPr>
    <w:rPr>
      <w:rFonts w:ascii="Times New Roman"/>
      <w:szCs w:val="24"/>
      <w:lang w:val="en-US"/>
    </w:rPr>
  </w:style>
  <w:style w:type="paragraph" w:customStyle="1" w:styleId="46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3">
    <w:name w:val="表文字"/>
    <w:qFormat/>
    <w:uiPriority w:val="0"/>
    <w:rPr>
      <w:rFonts w:ascii="宋体" w:hAnsi="Times New Roman" w:eastAsia="宋体" w:cs="Times New Roman"/>
      <w:kern w:val="2"/>
      <w:lang w:val="en-US" w:eastAsia="zh-CN" w:bidi="ar-SA"/>
    </w:rPr>
  </w:style>
  <w:style w:type="paragraph" w:customStyle="1" w:styleId="464">
    <w:name w:val="MM Title"/>
    <w:basedOn w:val="63"/>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7">
    <w:name w:val="Char Char Char Char Char Char Char Char2"/>
    <w:basedOn w:val="1"/>
    <w:qFormat/>
    <w:uiPriority w:val="0"/>
    <w:pPr>
      <w:tabs>
        <w:tab w:val="left" w:pos="360"/>
      </w:tabs>
    </w:pPr>
    <w:rPr>
      <w:sz w:val="24"/>
      <w:szCs w:val="20"/>
    </w:rPr>
  </w:style>
  <w:style w:type="paragraph" w:customStyle="1" w:styleId="46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3">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6">
    <w:name w:val="p0"/>
    <w:basedOn w:val="1"/>
    <w:qFormat/>
    <w:uiPriority w:val="0"/>
    <w:pPr>
      <w:widowControl/>
      <w:adjustRightInd/>
    </w:pPr>
    <w:rPr>
      <w:kern w:val="0"/>
      <w:szCs w:val="21"/>
    </w:rPr>
  </w:style>
  <w:style w:type="paragraph" w:customStyle="1" w:styleId="477">
    <w:name w:val="Char6"/>
    <w:basedOn w:val="1"/>
    <w:qFormat/>
    <w:uiPriority w:val="0"/>
    <w:rPr>
      <w:rFonts w:ascii="仿宋_GB2312" w:eastAsia="仿宋_GB2312"/>
      <w:b/>
      <w:sz w:val="32"/>
      <w:szCs w:val="32"/>
    </w:rPr>
  </w:style>
  <w:style w:type="paragraph" w:customStyle="1" w:styleId="478">
    <w:name w:val="Char111"/>
    <w:basedOn w:val="1"/>
    <w:qFormat/>
    <w:uiPriority w:val="0"/>
    <w:rPr>
      <w:rFonts w:ascii="仿宋_GB2312" w:eastAsia="仿宋_GB2312"/>
      <w:b/>
      <w:sz w:val="32"/>
      <w:szCs w:val="32"/>
    </w:rPr>
  </w:style>
  <w:style w:type="paragraph" w:customStyle="1" w:styleId="479">
    <w:name w:val="标题3"/>
    <w:basedOn w:val="4"/>
    <w:next w:val="57"/>
    <w:qFormat/>
    <w:uiPriority w:val="0"/>
    <w:pPr>
      <w:tabs>
        <w:tab w:val="clear" w:pos="900"/>
      </w:tabs>
      <w:spacing w:after="0" w:line="360" w:lineRule="auto"/>
    </w:pPr>
    <w:rPr>
      <w:rFonts w:ascii="仿宋" w:hAnsi="仿宋" w:eastAsia="仿宋" w:cs="仿宋"/>
    </w:rPr>
  </w:style>
  <w:style w:type="paragraph" w:customStyle="1" w:styleId="48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2">
    <w:name w:val="Char1 Char Char Char2"/>
    <w:basedOn w:val="1"/>
    <w:qFormat/>
    <w:uiPriority w:val="0"/>
    <w:pPr>
      <w:adjustRightInd/>
      <w:ind w:firstLine="200" w:firstLineChars="200"/>
    </w:pPr>
    <w:rPr>
      <w:rFonts w:ascii="Tahoma" w:hAnsi="Tahoma"/>
      <w:sz w:val="24"/>
      <w:szCs w:val="20"/>
    </w:rPr>
  </w:style>
  <w:style w:type="paragraph" w:customStyle="1" w:styleId="48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5">
    <w:name w:val="Char Char Char Char Char Char Char2"/>
    <w:basedOn w:val="1"/>
    <w:qFormat/>
    <w:uiPriority w:val="0"/>
    <w:rPr>
      <w:rFonts w:ascii="仿宋_GB2312" w:eastAsia="仿宋_GB2312"/>
      <w:b/>
      <w:sz w:val="32"/>
      <w:szCs w:val="32"/>
    </w:rPr>
  </w:style>
  <w:style w:type="paragraph" w:customStyle="1" w:styleId="486">
    <w:name w:val="五级条标题"/>
    <w:basedOn w:val="487"/>
    <w:next w:val="333"/>
    <w:qFormat/>
    <w:uiPriority w:val="0"/>
    <w:pPr>
      <w:tabs>
        <w:tab w:val="left" w:pos="1260"/>
        <w:tab w:val="left" w:pos="1680"/>
        <w:tab w:val="left" w:pos="2100"/>
        <w:tab w:val="left" w:pos="2940"/>
        <w:tab w:val="left" w:pos="3360"/>
      </w:tabs>
      <w:ind w:left="3360"/>
      <w:outlineLvl w:val="6"/>
    </w:pPr>
  </w:style>
  <w:style w:type="paragraph" w:customStyle="1" w:styleId="487">
    <w:name w:val="四级条标题"/>
    <w:basedOn w:val="348"/>
    <w:next w:val="333"/>
    <w:qFormat/>
    <w:uiPriority w:val="0"/>
    <w:pPr>
      <w:tabs>
        <w:tab w:val="left" w:pos="2940"/>
        <w:tab w:val="clear" w:pos="2520"/>
      </w:tabs>
      <w:ind w:left="2940"/>
      <w:outlineLvl w:val="5"/>
    </w:pPr>
  </w:style>
  <w:style w:type="paragraph" w:customStyle="1" w:styleId="48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9">
    <w:name w:val="Char23"/>
    <w:basedOn w:val="1"/>
    <w:qFormat/>
    <w:uiPriority w:val="0"/>
    <w:rPr>
      <w:rFonts w:ascii="仿宋_GB2312" w:eastAsia="仿宋_GB2312"/>
      <w:b/>
      <w:sz w:val="32"/>
      <w:szCs w:val="32"/>
    </w:rPr>
  </w:style>
  <w:style w:type="paragraph" w:customStyle="1" w:styleId="49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2">
    <w:name w:val="首行缩进"/>
    <w:basedOn w:val="1"/>
    <w:qFormat/>
    <w:uiPriority w:val="0"/>
    <w:pPr>
      <w:spacing w:line="360" w:lineRule="auto"/>
      <w:ind w:firstLine="480" w:firstLineChars="200"/>
    </w:pPr>
    <w:rPr>
      <w:rFonts w:ascii="宋体"/>
      <w:sz w:val="24"/>
      <w:szCs w:val="20"/>
    </w:rPr>
  </w:style>
  <w:style w:type="paragraph" w:customStyle="1" w:styleId="49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4">
    <w:name w:val="单元格左对齐"/>
    <w:basedOn w:val="1"/>
    <w:qFormat/>
    <w:uiPriority w:val="0"/>
    <w:pPr>
      <w:adjustRightInd/>
      <w:spacing w:line="360" w:lineRule="auto"/>
    </w:pPr>
    <w:rPr>
      <w:sz w:val="24"/>
    </w:rPr>
  </w:style>
  <w:style w:type="paragraph" w:customStyle="1" w:styleId="495">
    <w:name w:val="正文主体"/>
    <w:basedOn w:val="317"/>
    <w:qFormat/>
    <w:uiPriority w:val="0"/>
  </w:style>
  <w:style w:type="paragraph" w:customStyle="1" w:styleId="49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9">
    <w:name w:val="正文（首行缩进2字符）"/>
    <w:basedOn w:val="1"/>
    <w:qFormat/>
    <w:uiPriority w:val="0"/>
    <w:pPr>
      <w:adjustRightInd/>
      <w:spacing w:line="360" w:lineRule="auto"/>
      <w:ind w:firstLine="480" w:firstLineChars="200"/>
    </w:pPr>
    <w:rPr>
      <w:sz w:val="24"/>
      <w:szCs w:val="20"/>
    </w:rPr>
  </w:style>
  <w:style w:type="paragraph" w:customStyle="1" w:styleId="500">
    <w:name w:val="P1"/>
    <w:basedOn w:val="1"/>
    <w:qFormat/>
    <w:uiPriority w:val="0"/>
    <w:pPr>
      <w:adjustRightInd/>
      <w:spacing w:line="288" w:lineRule="auto"/>
      <w:ind w:firstLine="425" w:firstLineChars="200"/>
    </w:pPr>
  </w:style>
  <w:style w:type="paragraph" w:customStyle="1" w:styleId="501">
    <w:name w:val="列表内容"/>
    <w:basedOn w:val="1"/>
    <w:next w:val="1"/>
    <w:qFormat/>
    <w:uiPriority w:val="0"/>
    <w:pPr>
      <w:widowControl/>
      <w:tabs>
        <w:tab w:val="left" w:pos="840"/>
      </w:tabs>
      <w:ind w:left="840" w:hanging="420"/>
      <w:jc w:val="left"/>
    </w:pPr>
    <w:rPr>
      <w:kern w:val="0"/>
      <w:sz w:val="18"/>
    </w:rPr>
  </w:style>
  <w:style w:type="paragraph" w:customStyle="1" w:styleId="502">
    <w:name w:val="Char Char11 Char Char Char1"/>
    <w:basedOn w:val="1"/>
    <w:qFormat/>
    <w:uiPriority w:val="6"/>
    <w:pPr>
      <w:spacing w:line="360" w:lineRule="auto"/>
    </w:pPr>
    <w:rPr>
      <w:szCs w:val="20"/>
    </w:rPr>
  </w:style>
  <w:style w:type="paragraph" w:customStyle="1" w:styleId="50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8">
    <w:name w:val="默认段落字体 Para Char Char Char Char"/>
    <w:basedOn w:val="1"/>
    <w:qFormat/>
    <w:uiPriority w:val="0"/>
    <w:pPr>
      <w:spacing w:line="360" w:lineRule="auto"/>
    </w:pPr>
    <w:rPr>
      <w:szCs w:val="20"/>
    </w:rPr>
  </w:style>
  <w:style w:type="paragraph" w:customStyle="1" w:styleId="50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1">
    <w:name w:val="Char2 Char Char Char2"/>
    <w:basedOn w:val="1"/>
    <w:qFormat/>
    <w:uiPriority w:val="0"/>
    <w:rPr>
      <w:rFonts w:ascii="仿宋_GB2312" w:eastAsia="仿宋_GB2312"/>
      <w:b/>
      <w:sz w:val="32"/>
      <w:szCs w:val="32"/>
    </w:rPr>
  </w:style>
  <w:style w:type="paragraph" w:customStyle="1" w:styleId="51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4">
    <w:name w:val="正文 首行缩进:  2 字符 Char"/>
    <w:basedOn w:val="1"/>
    <w:qFormat/>
    <w:uiPriority w:val="0"/>
    <w:pPr>
      <w:adjustRightInd/>
      <w:spacing w:line="360" w:lineRule="auto"/>
      <w:ind w:firstLine="480"/>
    </w:pPr>
    <w:rPr>
      <w:rFonts w:cs="宋体"/>
      <w:sz w:val="24"/>
      <w:szCs w:val="20"/>
    </w:rPr>
  </w:style>
  <w:style w:type="paragraph" w:customStyle="1" w:styleId="515">
    <w:name w:val="Char Char4 Char Char"/>
    <w:basedOn w:val="1"/>
    <w:qFormat/>
    <w:uiPriority w:val="0"/>
    <w:pPr>
      <w:widowControl/>
      <w:adjustRightInd/>
      <w:spacing w:after="160" w:line="240" w:lineRule="exact"/>
      <w:jc w:val="left"/>
    </w:pPr>
  </w:style>
  <w:style w:type="paragraph" w:customStyle="1" w:styleId="51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7">
    <w:name w:val="Char Char11 Char Char Char2"/>
    <w:basedOn w:val="1"/>
    <w:qFormat/>
    <w:uiPriority w:val="0"/>
    <w:pPr>
      <w:spacing w:line="360" w:lineRule="auto"/>
    </w:pPr>
    <w:rPr>
      <w:szCs w:val="20"/>
    </w:rPr>
  </w:style>
  <w:style w:type="paragraph" w:customStyle="1" w:styleId="51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4">
    <w:name w:val="Char311"/>
    <w:basedOn w:val="1"/>
    <w:qFormat/>
    <w:uiPriority w:val="0"/>
    <w:pPr>
      <w:adjustRightInd/>
      <w:ind w:firstLine="200" w:firstLineChars="200"/>
    </w:pPr>
    <w:rPr>
      <w:rFonts w:ascii="Tahoma" w:hAnsi="Tahoma"/>
      <w:sz w:val="24"/>
      <w:szCs w:val="20"/>
    </w:rPr>
  </w:style>
  <w:style w:type="paragraph" w:customStyle="1" w:styleId="52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7">
    <w:name w:val="正文 内标"/>
    <w:basedOn w:val="442"/>
    <w:qFormat/>
    <w:uiPriority w:val="0"/>
    <w:pPr>
      <w:tabs>
        <w:tab w:val="left" w:pos="0"/>
      </w:tabs>
      <w:ind w:left="900" w:firstLine="0" w:firstLineChars="0"/>
    </w:pPr>
  </w:style>
  <w:style w:type="paragraph" w:customStyle="1" w:styleId="528">
    <w:name w:val="Bulleted List"/>
    <w:basedOn w:val="1"/>
    <w:qFormat/>
    <w:uiPriority w:val="0"/>
    <w:pPr>
      <w:tabs>
        <w:tab w:val="left" w:pos="1260"/>
      </w:tabs>
      <w:adjustRightInd/>
      <w:ind w:left="1260" w:hanging="420"/>
    </w:pPr>
  </w:style>
  <w:style w:type="paragraph" w:customStyle="1" w:styleId="529">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530">
    <w:name w:val="样式 左侧:  0.85 厘米"/>
    <w:basedOn w:val="1"/>
    <w:qFormat/>
    <w:uiPriority w:val="2"/>
    <w:pPr>
      <w:adjustRightInd/>
      <w:spacing w:line="360" w:lineRule="auto"/>
    </w:pPr>
    <w:rPr>
      <w:rFonts w:cs="宋体"/>
      <w:sz w:val="24"/>
      <w:szCs w:val="20"/>
    </w:rPr>
  </w:style>
  <w:style w:type="paragraph" w:customStyle="1" w:styleId="531">
    <w:name w:val="Char Char Char Char Char Char Char Char Char Char Char Char1 Char"/>
    <w:basedOn w:val="1"/>
    <w:qFormat/>
    <w:uiPriority w:val="0"/>
    <w:rPr>
      <w:rFonts w:ascii="Tahoma" w:hAnsi="Tahoma" w:cs="仿宋_GB2312"/>
      <w:sz w:val="24"/>
      <w:szCs w:val="20"/>
    </w:rPr>
  </w:style>
  <w:style w:type="paragraph" w:customStyle="1" w:styleId="53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5">
    <w:name w:val="Char Char1 Char Char Char Char Char Char"/>
    <w:basedOn w:val="1"/>
    <w:qFormat/>
    <w:uiPriority w:val="0"/>
    <w:rPr>
      <w:rFonts w:ascii="仿宋_GB2312" w:eastAsia="仿宋_GB2312"/>
      <w:b/>
      <w:sz w:val="32"/>
      <w:szCs w:val="20"/>
    </w:rPr>
  </w:style>
  <w:style w:type="paragraph" w:customStyle="1" w:styleId="53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7">
    <w:name w:val="Char Char1 Char Char Char Char Char Char2"/>
    <w:basedOn w:val="1"/>
    <w:qFormat/>
    <w:uiPriority w:val="0"/>
    <w:rPr>
      <w:rFonts w:ascii="仿宋_GB2312" w:eastAsia="仿宋_GB2312"/>
      <w:b/>
      <w:sz w:val="32"/>
      <w:szCs w:val="20"/>
    </w:rPr>
  </w:style>
  <w:style w:type="paragraph" w:customStyle="1" w:styleId="53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7">
    <w:name w:val="Char31"/>
    <w:basedOn w:val="1"/>
    <w:qFormat/>
    <w:uiPriority w:val="0"/>
    <w:pPr>
      <w:adjustRightInd/>
    </w:pPr>
    <w:rPr>
      <w:rFonts w:ascii="仿宋_GB2312" w:eastAsia="仿宋_GB2312"/>
      <w:b/>
      <w:sz w:val="32"/>
      <w:szCs w:val="32"/>
    </w:rPr>
  </w:style>
  <w:style w:type="paragraph" w:customStyle="1" w:styleId="54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1">
    <w:name w:val="Char Char1"/>
    <w:basedOn w:val="1"/>
    <w:qFormat/>
    <w:uiPriority w:val="0"/>
    <w:pPr>
      <w:widowControl/>
      <w:spacing w:after="160" w:line="240" w:lineRule="exact"/>
      <w:jc w:val="left"/>
    </w:pPr>
    <w:rPr>
      <w:rFonts w:eastAsia="仿宋_GB2312"/>
      <w:sz w:val="28"/>
    </w:rPr>
  </w:style>
  <w:style w:type="paragraph" w:customStyle="1" w:styleId="552">
    <w:name w:val="Char21"/>
    <w:basedOn w:val="1"/>
    <w:qFormat/>
    <w:uiPriority w:val="0"/>
    <w:pPr>
      <w:adjustRightInd/>
      <w:ind w:firstLine="200" w:firstLineChars="200"/>
    </w:pPr>
    <w:rPr>
      <w:rFonts w:ascii="仿宋_GB2312" w:eastAsia="仿宋_GB2312"/>
      <w:b/>
      <w:sz w:val="32"/>
      <w:szCs w:val="32"/>
    </w:rPr>
  </w:style>
  <w:style w:type="paragraph" w:customStyle="1" w:styleId="553">
    <w:name w:val="列表段落11"/>
    <w:basedOn w:val="1"/>
    <w:qFormat/>
    <w:uiPriority w:val="34"/>
    <w:pPr>
      <w:adjustRightInd/>
      <w:ind w:right="238" w:firstLine="420"/>
    </w:pPr>
    <w:rPr>
      <w:rFonts w:ascii="Calibri" w:hAnsi="Calibri"/>
      <w:sz w:val="24"/>
    </w:rPr>
  </w:style>
  <w:style w:type="paragraph" w:customStyle="1" w:styleId="554">
    <w:name w:val="Char Char110"/>
    <w:basedOn w:val="1"/>
    <w:qFormat/>
    <w:uiPriority w:val="6"/>
    <w:pPr>
      <w:spacing w:line="360" w:lineRule="auto"/>
    </w:pPr>
    <w:rPr>
      <w:rFonts w:ascii="Tahoma" w:hAnsi="Tahoma"/>
      <w:sz w:val="24"/>
      <w:szCs w:val="20"/>
    </w:rPr>
  </w:style>
  <w:style w:type="paragraph" w:customStyle="1" w:styleId="55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9">
    <w:name w:val="Char Char Char Char Char Char Char Char Char Char Char Char1 Char2"/>
    <w:basedOn w:val="1"/>
    <w:qFormat/>
    <w:uiPriority w:val="0"/>
    <w:rPr>
      <w:rFonts w:ascii="Tahoma" w:hAnsi="Tahoma" w:cs="仿宋_GB2312"/>
      <w:sz w:val="24"/>
      <w:szCs w:val="20"/>
    </w:rPr>
  </w:style>
  <w:style w:type="paragraph" w:customStyle="1" w:styleId="56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6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4">
    <w:name w:val="_Style 12"/>
    <w:basedOn w:val="18"/>
    <w:qFormat/>
    <w:uiPriority w:val="0"/>
    <w:pPr>
      <w:snapToGrid w:val="0"/>
      <w:spacing w:line="360" w:lineRule="auto"/>
    </w:pPr>
  </w:style>
  <w:style w:type="paragraph" w:customStyle="1" w:styleId="56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7">
    <w:name w:val="_Style 94"/>
    <w:basedOn w:val="1"/>
    <w:next w:val="110"/>
    <w:qFormat/>
    <w:uiPriority w:val="34"/>
    <w:pPr>
      <w:adjustRightInd/>
      <w:spacing w:line="360" w:lineRule="auto"/>
      <w:ind w:firstLine="200" w:firstLineChars="200"/>
    </w:pPr>
    <w:rPr>
      <w:rFonts w:ascii="Calibri" w:hAnsi="Calibri"/>
      <w:sz w:val="28"/>
      <w:szCs w:val="20"/>
    </w:rPr>
  </w:style>
  <w:style w:type="paragraph" w:customStyle="1" w:styleId="56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7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1">
    <w:name w:val="3级标题"/>
    <w:basedOn w:val="365"/>
    <w:qFormat/>
    <w:uiPriority w:val="0"/>
    <w:pPr>
      <w:outlineLvl w:val="2"/>
    </w:pPr>
  </w:style>
  <w:style w:type="paragraph" w:customStyle="1" w:styleId="57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3">
    <w:name w:val="Char1 Char Char Char3"/>
    <w:basedOn w:val="1"/>
    <w:qFormat/>
    <w:uiPriority w:val="0"/>
    <w:pPr>
      <w:adjustRightInd/>
      <w:ind w:firstLine="200" w:firstLineChars="200"/>
    </w:pPr>
    <w:rPr>
      <w:rFonts w:ascii="Tahoma" w:hAnsi="Tahoma"/>
      <w:sz w:val="24"/>
      <w:szCs w:val="20"/>
    </w:rPr>
  </w:style>
  <w:style w:type="paragraph" w:customStyle="1" w:styleId="57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5">
    <w:name w:val="MM Empty"/>
    <w:basedOn w:val="1"/>
    <w:qFormat/>
    <w:uiPriority w:val="0"/>
    <w:pPr>
      <w:adjustRightInd/>
    </w:pPr>
  </w:style>
  <w:style w:type="paragraph" w:customStyle="1" w:styleId="576">
    <w:name w:val="Char24"/>
    <w:basedOn w:val="1"/>
    <w:qFormat/>
    <w:uiPriority w:val="0"/>
    <w:rPr>
      <w:rFonts w:ascii="仿宋_GB2312" w:eastAsia="仿宋_GB2312"/>
      <w:b/>
      <w:sz w:val="32"/>
      <w:szCs w:val="32"/>
    </w:rPr>
  </w:style>
  <w:style w:type="paragraph" w:customStyle="1" w:styleId="577">
    <w:name w:val="正文箭头"/>
    <w:basedOn w:val="231"/>
    <w:qFormat/>
    <w:uiPriority w:val="0"/>
  </w:style>
  <w:style w:type="paragraph" w:customStyle="1" w:styleId="578">
    <w:name w:val="U_编号2"/>
    <w:basedOn w:val="1"/>
    <w:qFormat/>
    <w:uiPriority w:val="0"/>
    <w:pPr>
      <w:tabs>
        <w:tab w:val="left" w:pos="785"/>
      </w:tabs>
      <w:adjustRightInd/>
      <w:spacing w:beforeLines="10" w:afterLines="10" w:line="300" w:lineRule="auto"/>
    </w:pPr>
    <w:rPr>
      <w:sz w:val="24"/>
    </w:rPr>
  </w:style>
  <w:style w:type="paragraph" w:customStyle="1" w:styleId="57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1">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3">
    <w:name w:val="_Style 1"/>
    <w:basedOn w:val="1"/>
    <w:qFormat/>
    <w:uiPriority w:val="34"/>
    <w:pPr>
      <w:adjustRightInd/>
      <w:ind w:firstLine="420" w:firstLineChars="200"/>
    </w:pPr>
    <w:rPr>
      <w:rFonts w:eastAsia="仿宋_GB2312"/>
      <w:sz w:val="28"/>
    </w:rPr>
  </w:style>
  <w:style w:type="paragraph" w:customStyle="1" w:styleId="584">
    <w:name w:val="表格 内容"/>
    <w:basedOn w:val="421"/>
    <w:qFormat/>
    <w:uiPriority w:val="0"/>
    <w:rPr>
      <w:b w:val="0"/>
      <w:sz w:val="20"/>
    </w:rPr>
  </w:style>
  <w:style w:type="paragraph" w:customStyle="1" w:styleId="585">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7">
    <w:name w:val="数字标题5"/>
    <w:basedOn w:val="7"/>
    <w:next w:val="1"/>
    <w:qFormat/>
    <w:uiPriority w:val="0"/>
    <w:pPr>
      <w:tabs>
        <w:tab w:val="left" w:pos="1080"/>
        <w:tab w:val="clear" w:pos="1008"/>
      </w:tabs>
      <w:ind w:left="1080" w:hanging="1080"/>
    </w:pPr>
  </w:style>
  <w:style w:type="paragraph" w:customStyle="1" w:styleId="588">
    <w:name w:val="数字标题1"/>
    <w:basedOn w:val="3"/>
    <w:next w:val="1"/>
    <w:qFormat/>
    <w:uiPriority w:val="0"/>
    <w:pPr>
      <w:tabs>
        <w:tab w:val="left" w:pos="480"/>
        <w:tab w:val="clear" w:pos="432"/>
      </w:tabs>
      <w:ind w:left="480" w:hanging="480"/>
    </w:pPr>
  </w:style>
  <w:style w:type="paragraph" w:customStyle="1" w:styleId="58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5">
    <w:name w:val="0"/>
    <w:basedOn w:val="1"/>
    <w:qFormat/>
    <w:uiPriority w:val="0"/>
    <w:pPr>
      <w:widowControl/>
    </w:pPr>
    <w:rPr>
      <w:kern w:val="0"/>
      <w:sz w:val="24"/>
      <w:szCs w:val="20"/>
    </w:rPr>
  </w:style>
  <w:style w:type="paragraph" w:customStyle="1" w:styleId="596">
    <w:name w:val="Char Char113"/>
    <w:basedOn w:val="1"/>
    <w:qFormat/>
    <w:uiPriority w:val="0"/>
    <w:pPr>
      <w:widowControl/>
      <w:spacing w:after="160" w:line="240" w:lineRule="exact"/>
      <w:jc w:val="left"/>
    </w:pPr>
    <w:rPr>
      <w:rFonts w:eastAsia="仿宋_GB2312"/>
      <w:sz w:val="28"/>
    </w:rPr>
  </w:style>
  <w:style w:type="paragraph" w:customStyle="1" w:styleId="59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8">
    <w:name w:val="_Style 8"/>
    <w:basedOn w:val="1"/>
    <w:qFormat/>
    <w:uiPriority w:val="34"/>
    <w:pPr>
      <w:adjustRightInd/>
      <w:ind w:firstLine="420" w:firstLineChars="200"/>
    </w:pPr>
    <w:rPr>
      <w:rFonts w:eastAsia="仿宋_GB2312"/>
      <w:sz w:val="28"/>
    </w:rPr>
  </w:style>
  <w:style w:type="paragraph" w:customStyle="1" w:styleId="59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0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4">
    <w:name w:val="Char Char112"/>
    <w:basedOn w:val="1"/>
    <w:qFormat/>
    <w:uiPriority w:val="6"/>
    <w:pPr>
      <w:widowControl/>
      <w:spacing w:after="160" w:line="240" w:lineRule="exact"/>
      <w:jc w:val="left"/>
    </w:pPr>
    <w:rPr>
      <w:rFonts w:eastAsia="仿宋_GB2312"/>
      <w:sz w:val="28"/>
    </w:rPr>
  </w:style>
  <w:style w:type="paragraph" w:customStyle="1" w:styleId="605">
    <w:name w:val="正文 图"/>
    <w:basedOn w:val="136"/>
    <w:qFormat/>
    <w:uiPriority w:val="0"/>
    <w:pPr>
      <w:adjustRightInd/>
      <w:spacing w:before="0"/>
      <w:ind w:firstLine="0"/>
      <w:jc w:val="center"/>
    </w:pPr>
    <w:rPr>
      <w:rFonts w:ascii="微软雅黑" w:hAnsi="微软雅黑"/>
    </w:rPr>
  </w:style>
  <w:style w:type="paragraph" w:customStyle="1" w:styleId="60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8">
    <w:name w:val="Thf"/>
    <w:basedOn w:val="255"/>
    <w:qFormat/>
    <w:uiPriority w:val="0"/>
    <w:pPr>
      <w:ind w:left="0"/>
    </w:pPr>
  </w:style>
  <w:style w:type="paragraph" w:customStyle="1" w:styleId="60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1">
    <w:name w:val="注释"/>
    <w:basedOn w:val="1"/>
    <w:qFormat/>
    <w:uiPriority w:val="0"/>
    <w:pPr>
      <w:adjustRightInd/>
      <w:spacing w:line="360" w:lineRule="auto"/>
      <w:ind w:firstLine="480"/>
    </w:pPr>
    <w:rPr>
      <w:sz w:val="24"/>
    </w:rPr>
  </w:style>
  <w:style w:type="paragraph" w:customStyle="1" w:styleId="612">
    <w:name w:val="列出段落111"/>
    <w:basedOn w:val="1"/>
    <w:qFormat/>
    <w:uiPriority w:val="34"/>
    <w:pPr>
      <w:ind w:firstLine="420" w:firstLineChars="200"/>
    </w:pPr>
  </w:style>
  <w:style w:type="paragraph" w:customStyle="1" w:styleId="613">
    <w:name w:val="标准文本"/>
    <w:basedOn w:val="1"/>
    <w:link w:val="947"/>
    <w:qFormat/>
    <w:uiPriority w:val="0"/>
    <w:pPr>
      <w:adjustRightInd/>
      <w:spacing w:line="360" w:lineRule="auto"/>
      <w:ind w:firstLine="480" w:firstLineChars="200"/>
    </w:pPr>
    <w:rPr>
      <w:rFonts w:cs="宋体"/>
      <w:sz w:val="24"/>
      <w:szCs w:val="20"/>
    </w:rPr>
  </w:style>
  <w:style w:type="paragraph" w:customStyle="1" w:styleId="614">
    <w:name w:val="_Style 947"/>
    <w:basedOn w:val="1"/>
    <w:next w:val="110"/>
    <w:qFormat/>
    <w:uiPriority w:val="34"/>
    <w:pPr>
      <w:adjustRightInd/>
      <w:ind w:firstLine="420" w:firstLineChars="200"/>
    </w:pPr>
  </w:style>
  <w:style w:type="paragraph" w:customStyle="1" w:styleId="61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6">
    <w:name w:val="纯文本2"/>
    <w:basedOn w:val="1"/>
    <w:qFormat/>
    <w:uiPriority w:val="0"/>
    <w:pPr>
      <w:adjustRightInd/>
      <w:snapToGrid w:val="0"/>
      <w:jc w:val="left"/>
    </w:pPr>
    <w:rPr>
      <w:rFonts w:ascii="Century Gothic" w:hAnsi="楷体_GB2312" w:eastAsia="Century Gothic"/>
      <w:szCs w:val="20"/>
    </w:rPr>
  </w:style>
  <w:style w:type="paragraph" w:customStyle="1" w:styleId="61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9">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20">
    <w:name w:val="Blockquote"/>
    <w:basedOn w:val="1"/>
    <w:qFormat/>
    <w:uiPriority w:val="0"/>
    <w:pPr>
      <w:autoSpaceDE w:val="0"/>
      <w:autoSpaceDN w:val="0"/>
      <w:spacing w:before="100" w:after="100"/>
      <w:ind w:left="360" w:right="360"/>
      <w:jc w:val="left"/>
    </w:pPr>
    <w:rPr>
      <w:kern w:val="0"/>
      <w:sz w:val="24"/>
      <w:szCs w:val="20"/>
    </w:rPr>
  </w:style>
  <w:style w:type="paragraph" w:customStyle="1" w:styleId="621">
    <w:name w:val="p1"/>
    <w:basedOn w:val="1"/>
    <w:qFormat/>
    <w:uiPriority w:val="0"/>
    <w:pPr>
      <w:widowControl/>
      <w:adjustRightInd/>
      <w:jc w:val="left"/>
    </w:pPr>
    <w:rPr>
      <w:rFonts w:ascii=".PingFang SC" w:eastAsia=".PingFang SC"/>
      <w:color w:val="454545"/>
      <w:kern w:val="0"/>
      <w:sz w:val="18"/>
      <w:szCs w:val="18"/>
    </w:rPr>
  </w:style>
  <w:style w:type="paragraph" w:customStyle="1" w:styleId="622">
    <w:name w:val="Table Paragraph"/>
    <w:basedOn w:val="1"/>
    <w:qFormat/>
    <w:uiPriority w:val="0"/>
    <w:pPr>
      <w:adjustRightInd/>
      <w:jc w:val="left"/>
    </w:pPr>
    <w:rPr>
      <w:rFonts w:ascii="Calibri" w:hAnsi="Calibri"/>
      <w:kern w:val="0"/>
      <w:sz w:val="22"/>
      <w:szCs w:val="22"/>
      <w:lang w:eastAsia="en-US"/>
    </w:rPr>
  </w:style>
  <w:style w:type="paragraph" w:customStyle="1" w:styleId="62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26">
    <w:name w:val="表格非标题文字 Char"/>
    <w:link w:val="90"/>
    <w:qFormat/>
    <w:uiPriority w:val="0"/>
    <w:rPr>
      <w:rFonts w:ascii="Futura Bk" w:hAnsi="Futura Bk"/>
      <w:kern w:val="2"/>
      <w:sz w:val="18"/>
      <w:szCs w:val="21"/>
      <w:lang w:val="en-US" w:eastAsia="zh-CN" w:bidi="ar-SA"/>
    </w:rPr>
  </w:style>
  <w:style w:type="character" w:customStyle="1" w:styleId="627">
    <w:name w:val="*正文 Char"/>
    <w:link w:val="91"/>
    <w:qFormat/>
    <w:locked/>
    <w:uiPriority w:val="0"/>
    <w:rPr>
      <w:rFonts w:ascii="宋体" w:hAnsi="宋体"/>
      <w:sz w:val="24"/>
    </w:rPr>
  </w:style>
  <w:style w:type="character" w:customStyle="1" w:styleId="628">
    <w:name w:val="Char Char71"/>
    <w:semiHidden/>
    <w:qFormat/>
    <w:uiPriority w:val="0"/>
    <w:rPr>
      <w:rFonts w:eastAsia="宋体"/>
      <w:kern w:val="2"/>
      <w:sz w:val="21"/>
      <w:szCs w:val="24"/>
      <w:lang w:val="en-US" w:eastAsia="zh-CN" w:bidi="ar-SA"/>
    </w:rPr>
  </w:style>
  <w:style w:type="character" w:customStyle="1" w:styleId="629">
    <w:name w:val="Char Char6"/>
    <w:qFormat/>
    <w:uiPriority w:val="0"/>
    <w:rPr>
      <w:rFonts w:eastAsia="宋体"/>
      <w:kern w:val="2"/>
      <w:sz w:val="21"/>
      <w:szCs w:val="24"/>
      <w:lang w:val="en-US" w:eastAsia="zh-CN" w:bidi="ar-SA"/>
    </w:rPr>
  </w:style>
  <w:style w:type="character" w:customStyle="1" w:styleId="630">
    <w:name w:val="正文缩进 Char"/>
    <w:qFormat/>
    <w:uiPriority w:val="0"/>
    <w:rPr>
      <w:rFonts w:eastAsia="宋体"/>
      <w:kern w:val="2"/>
      <w:sz w:val="21"/>
      <w:lang w:val="en-US" w:eastAsia="zh-CN"/>
    </w:rPr>
  </w:style>
  <w:style w:type="character" w:customStyle="1" w:styleId="631">
    <w:name w:val="正文首行缩进 Char1"/>
    <w:qFormat/>
    <w:uiPriority w:val="0"/>
    <w:rPr>
      <w:rFonts w:ascii="宋体" w:hAnsi="Times New Roman" w:eastAsia="宋体" w:cs="Times New Roman"/>
      <w:snapToGrid w:val="0"/>
      <w:kern w:val="2"/>
      <w:sz w:val="24"/>
      <w:szCs w:val="21"/>
      <w:lang w:val="zh-CN"/>
    </w:rPr>
  </w:style>
  <w:style w:type="character" w:customStyle="1" w:styleId="632">
    <w:name w:val="Char Char28"/>
    <w:qFormat/>
    <w:uiPriority w:val="6"/>
    <w:rPr>
      <w:rFonts w:ascii="仿宋_GB2312" w:hAnsi="仿宋_GB2312" w:eastAsia="仿宋_GB2312"/>
      <w:kern w:val="1"/>
      <w:sz w:val="28"/>
    </w:rPr>
  </w:style>
  <w:style w:type="character" w:customStyle="1" w:styleId="63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4">
    <w:name w:val="Heading 1 Char"/>
    <w:qFormat/>
    <w:uiPriority w:val="6"/>
    <w:rPr>
      <w:rFonts w:ascii="Times New Roman" w:hAnsi="Times New Roman" w:eastAsia="黑体" w:cs="Times New Roman"/>
      <w:b/>
      <w:kern w:val="0"/>
      <w:sz w:val="24"/>
      <w:szCs w:val="24"/>
    </w:rPr>
  </w:style>
  <w:style w:type="character" w:customStyle="1" w:styleId="635">
    <w:name w:val="U_正文 Char"/>
    <w:link w:val="92"/>
    <w:qFormat/>
    <w:uiPriority w:val="0"/>
    <w:rPr>
      <w:sz w:val="24"/>
      <w:szCs w:val="24"/>
    </w:rPr>
  </w:style>
  <w:style w:type="character" w:customStyle="1" w:styleId="636">
    <w:name w:val="HTML 地址 Char1"/>
    <w:qFormat/>
    <w:uiPriority w:val="0"/>
    <w:rPr>
      <w:rFonts w:ascii="Times New Roman" w:hAnsi="Times New Roman" w:eastAsia="宋体" w:cs="Times New Roman"/>
      <w:i/>
      <w:iCs/>
      <w:szCs w:val="24"/>
    </w:rPr>
  </w:style>
  <w:style w:type="character" w:customStyle="1" w:styleId="637">
    <w:name w:val="批注主题 字符"/>
    <w:link w:val="64"/>
    <w:qFormat/>
    <w:uiPriority w:val="0"/>
    <w:rPr>
      <w:b/>
      <w:bCs/>
      <w:kern w:val="2"/>
      <w:sz w:val="21"/>
      <w:szCs w:val="24"/>
    </w:rPr>
  </w:style>
  <w:style w:type="character" w:customStyle="1" w:styleId="638">
    <w:name w:val="Char Char51"/>
    <w:qFormat/>
    <w:uiPriority w:val="0"/>
    <w:rPr>
      <w:rFonts w:ascii="宋体" w:hAnsi="Courier New" w:eastAsia="宋体"/>
      <w:kern w:val="2"/>
      <w:sz w:val="21"/>
      <w:lang w:val="en-US" w:eastAsia="zh-CN"/>
    </w:rPr>
  </w:style>
  <w:style w:type="character" w:customStyle="1" w:styleId="639">
    <w:name w:val="表正文 Char"/>
    <w:qFormat/>
    <w:uiPriority w:val="0"/>
    <w:rPr>
      <w:rFonts w:ascii="宋体" w:eastAsia="宋体"/>
      <w:snapToGrid w:val="0"/>
      <w:color w:val="000000"/>
      <w:kern w:val="28"/>
      <w:sz w:val="28"/>
      <w:lang w:val="en-US" w:eastAsia="zh-CN" w:bidi="ar-SA"/>
    </w:rPr>
  </w:style>
  <w:style w:type="character" w:customStyle="1" w:styleId="640">
    <w:name w:val="Char Char34"/>
    <w:qFormat/>
    <w:uiPriority w:val="6"/>
    <w:rPr>
      <w:b/>
      <w:kern w:val="1"/>
      <w:sz w:val="28"/>
      <w:szCs w:val="28"/>
    </w:rPr>
  </w:style>
  <w:style w:type="character" w:customStyle="1" w:styleId="64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2">
    <w:name w:val="哈哈正文 Char"/>
    <w:link w:val="93"/>
    <w:qFormat/>
    <w:uiPriority w:val="0"/>
    <w:rPr>
      <w:rFonts w:ascii="宋体" w:hAnsi="宋体" w:eastAsia="宋体"/>
      <w:kern w:val="2"/>
      <w:sz w:val="24"/>
      <w:lang w:bidi="ar-SA"/>
    </w:rPr>
  </w:style>
  <w:style w:type="character" w:customStyle="1" w:styleId="643">
    <w:name w:val="未处理的提及1"/>
    <w:qFormat/>
    <w:uiPriority w:val="0"/>
    <w:rPr>
      <w:color w:val="808080"/>
      <w:shd w:val="clear" w:color="auto" w:fill="E6E6E6"/>
    </w:rPr>
  </w:style>
  <w:style w:type="character" w:customStyle="1" w:styleId="644">
    <w:name w:val="txt"/>
    <w:qFormat/>
    <w:uiPriority w:val="0"/>
    <w:rPr>
      <w:rFonts w:ascii="仿宋_GB2312" w:eastAsia="微软雅黑"/>
      <w:b/>
      <w:kern w:val="2"/>
      <w:sz w:val="32"/>
      <w:szCs w:val="32"/>
      <w:lang w:val="en-US" w:eastAsia="zh-CN" w:bidi="ar-SA"/>
    </w:rPr>
  </w:style>
  <w:style w:type="character" w:customStyle="1" w:styleId="645">
    <w:name w:val="二级标题 Char Char"/>
    <w:qFormat/>
    <w:uiPriority w:val="0"/>
    <w:rPr>
      <w:rFonts w:ascii="宋体" w:hAnsi="宋体" w:eastAsia="宋体"/>
      <w:b/>
      <w:snapToGrid w:val="0"/>
      <w:kern w:val="2"/>
      <w:sz w:val="24"/>
      <w:szCs w:val="24"/>
      <w:lang w:val="en-US" w:eastAsia="zh-CN" w:bidi="ar-SA"/>
    </w:rPr>
  </w:style>
  <w:style w:type="character" w:customStyle="1" w:styleId="646">
    <w:name w:val="Char Char32"/>
    <w:qFormat/>
    <w:uiPriority w:val="6"/>
    <w:rPr>
      <w:b/>
      <w:kern w:val="1"/>
      <w:sz w:val="24"/>
      <w:szCs w:val="24"/>
    </w:rPr>
  </w:style>
  <w:style w:type="character" w:customStyle="1" w:styleId="647">
    <w:name w:val="PI Char1"/>
    <w:qFormat/>
    <w:uiPriority w:val="0"/>
    <w:rPr>
      <w:rFonts w:ascii="宋体" w:hAnsi="宋体"/>
      <w:kern w:val="2"/>
      <w:sz w:val="24"/>
      <w:szCs w:val="24"/>
    </w:rPr>
  </w:style>
  <w:style w:type="character" w:customStyle="1" w:styleId="648">
    <w:name w:val="tw4winTerm"/>
    <w:qFormat/>
    <w:uiPriority w:val="0"/>
    <w:rPr>
      <w:color w:val="0000FF"/>
    </w:rPr>
  </w:style>
  <w:style w:type="character" w:customStyle="1" w:styleId="649">
    <w:name w:val="Footer Char"/>
    <w:qFormat/>
    <w:locked/>
    <w:uiPriority w:val="0"/>
    <w:rPr>
      <w:rFonts w:eastAsia="宋体"/>
      <w:kern w:val="2"/>
      <w:sz w:val="18"/>
      <w:lang w:val="en-US" w:eastAsia="zh-CN" w:bidi="ar-SA"/>
    </w:rPr>
  </w:style>
  <w:style w:type="character" w:customStyle="1" w:styleId="650">
    <w:name w:val="普通文字 Char Char1"/>
    <w:qFormat/>
    <w:uiPriority w:val="0"/>
    <w:rPr>
      <w:rFonts w:ascii="宋体" w:hAnsi="Courier New"/>
      <w:kern w:val="2"/>
      <w:sz w:val="21"/>
    </w:rPr>
  </w:style>
  <w:style w:type="character" w:customStyle="1" w:styleId="651">
    <w:name w:val="Char Char101"/>
    <w:qFormat/>
    <w:uiPriority w:val="6"/>
    <w:rPr>
      <w:rFonts w:ascii="宋体" w:hAnsi="宋体"/>
      <w:kern w:val="2"/>
      <w:sz w:val="21"/>
      <w:szCs w:val="24"/>
      <w:lang w:val="en-US" w:eastAsia="zh-CN"/>
    </w:rPr>
  </w:style>
  <w:style w:type="character" w:customStyle="1" w:styleId="652">
    <w:name w:val="标题 4 Char"/>
    <w:qFormat/>
    <w:uiPriority w:val="0"/>
    <w:rPr>
      <w:rFonts w:ascii="Arial" w:hAnsi="Arial" w:eastAsia="黑体"/>
      <w:b/>
      <w:kern w:val="2"/>
      <w:sz w:val="28"/>
    </w:rPr>
  </w:style>
  <w:style w:type="character" w:customStyle="1" w:styleId="653">
    <w:name w:val="链接"/>
    <w:qFormat/>
    <w:uiPriority w:val="0"/>
    <w:rPr>
      <w:color w:val="0000FF"/>
      <w:sz w:val="21"/>
      <w:szCs w:val="21"/>
      <w:u w:val="single"/>
    </w:rPr>
  </w:style>
  <w:style w:type="character" w:customStyle="1" w:styleId="654">
    <w:name w:val="h4 Char"/>
    <w:qFormat/>
    <w:uiPriority w:val="0"/>
    <w:rPr>
      <w:rFonts w:ascii="Arial" w:hAnsi="Arial" w:eastAsia="黑体"/>
      <w:b/>
      <w:bCs/>
      <w:kern w:val="2"/>
      <w:sz w:val="28"/>
      <w:szCs w:val="28"/>
      <w:lang w:val="zh-CN" w:eastAsia="zh-CN" w:bidi="ar-SA"/>
    </w:rPr>
  </w:style>
  <w:style w:type="character" w:customStyle="1" w:styleId="655">
    <w:name w:val="5正文 Char"/>
    <w:link w:val="94"/>
    <w:qFormat/>
    <w:uiPriority w:val="0"/>
    <w:rPr>
      <w:rFonts w:ascii="仿宋_GB2312" w:hAnsi="微软雅黑" w:eastAsia="仿宋_GB2312"/>
      <w:sz w:val="28"/>
      <w:szCs w:val="21"/>
    </w:rPr>
  </w:style>
  <w:style w:type="character" w:customStyle="1" w:styleId="656">
    <w:name w:val="标题 3 字符"/>
    <w:qFormat/>
    <w:uiPriority w:val="9"/>
    <w:rPr>
      <w:b/>
      <w:bCs/>
      <w:kern w:val="2"/>
      <w:sz w:val="32"/>
      <w:szCs w:val="32"/>
    </w:rPr>
  </w:style>
  <w:style w:type="character" w:customStyle="1" w:styleId="657">
    <w:name w:val="样式6 Char"/>
    <w:qFormat/>
    <w:uiPriority w:val="0"/>
    <w:rPr>
      <w:rFonts w:ascii="仿宋_GB2312" w:hAnsi="宋体" w:eastAsia="仿宋_GB2312"/>
      <w:b/>
      <w:bCs/>
      <w:kern w:val="2"/>
      <w:sz w:val="24"/>
      <w:szCs w:val="24"/>
      <w:lang w:val="en-US" w:eastAsia="zh-CN" w:bidi="ar-SA"/>
    </w:rPr>
  </w:style>
  <w:style w:type="character" w:customStyle="1" w:styleId="658">
    <w:name w:val="Char Char14"/>
    <w:qFormat/>
    <w:uiPriority w:val="6"/>
    <w:rPr>
      <w:rFonts w:ascii="黑体" w:hAnsi="黑体" w:eastAsia="黑体"/>
    </w:rPr>
  </w:style>
  <w:style w:type="character" w:customStyle="1" w:styleId="659">
    <w:name w:val="Heading 2 Hidden Char"/>
    <w:qFormat/>
    <w:uiPriority w:val="0"/>
    <w:rPr>
      <w:rFonts w:ascii="仿宋_GB2312" w:eastAsia="仿宋_GB2312"/>
      <w:b/>
      <w:bCs/>
      <w:kern w:val="2"/>
      <w:sz w:val="24"/>
      <w:szCs w:val="24"/>
      <w:lang w:val="zh-CN" w:eastAsia="zh-CN" w:bidi="ar-SA"/>
    </w:rPr>
  </w:style>
  <w:style w:type="character" w:customStyle="1" w:styleId="660">
    <w:name w:val="正文文本首行缩进 2 字符"/>
    <w:link w:val="66"/>
    <w:qFormat/>
    <w:uiPriority w:val="0"/>
    <w:rPr>
      <w:rFonts w:ascii="宋体" w:hAnsi="宋体"/>
      <w:kern w:val="2"/>
      <w:sz w:val="21"/>
      <w:szCs w:val="24"/>
    </w:rPr>
  </w:style>
  <w:style w:type="character" w:customStyle="1" w:styleId="661">
    <w:name w:val="font11"/>
    <w:qFormat/>
    <w:uiPriority w:val="0"/>
    <w:rPr>
      <w:rFonts w:hint="default" w:ascii="Times New Roman" w:hAnsi="Times New Roman" w:cs="Times New Roman"/>
      <w:color w:val="000000"/>
      <w:sz w:val="22"/>
      <w:szCs w:val="22"/>
      <w:u w:val="none"/>
    </w:rPr>
  </w:style>
  <w:style w:type="character" w:customStyle="1" w:styleId="662">
    <w:name w:val="表正文 Char1"/>
    <w:qFormat/>
    <w:uiPriority w:val="0"/>
    <w:rPr>
      <w:rFonts w:ascii="宋体" w:eastAsia="宋体"/>
      <w:snapToGrid w:val="0"/>
      <w:color w:val="000000"/>
      <w:kern w:val="28"/>
      <w:sz w:val="28"/>
    </w:rPr>
  </w:style>
  <w:style w:type="character" w:customStyle="1" w:styleId="663">
    <w:name w:val="blue1"/>
    <w:basedOn w:val="74"/>
    <w:qFormat/>
    <w:uiPriority w:val="0"/>
    <w:rPr>
      <w:rFonts w:ascii="Arial" w:hAnsi="Arial" w:eastAsia="黑体" w:cs="Arial"/>
      <w:snapToGrid w:val="0"/>
      <w:kern w:val="0"/>
      <w:szCs w:val="21"/>
    </w:rPr>
  </w:style>
  <w:style w:type="character" w:customStyle="1" w:styleId="664">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665">
    <w:name w:val="标书1 Char"/>
    <w:qFormat/>
    <w:uiPriority w:val="0"/>
    <w:rPr>
      <w:rFonts w:eastAsia="宋体"/>
      <w:b/>
      <w:bCs/>
      <w:kern w:val="44"/>
      <w:sz w:val="44"/>
      <w:szCs w:val="44"/>
      <w:lang w:val="en-US" w:eastAsia="zh-CN" w:bidi="ar-SA"/>
    </w:rPr>
  </w:style>
  <w:style w:type="character" w:customStyle="1" w:styleId="666">
    <w:name w:val="样式5 Char"/>
    <w:qFormat/>
    <w:uiPriority w:val="0"/>
    <w:rPr>
      <w:rFonts w:ascii="仿宋_GB2312" w:hAnsi="仿宋" w:eastAsia="仿宋_GB2312"/>
      <w:kern w:val="2"/>
      <w:sz w:val="24"/>
      <w:szCs w:val="24"/>
    </w:rPr>
  </w:style>
  <w:style w:type="character" w:customStyle="1" w:styleId="667">
    <w:name w:val="样式4 Char"/>
    <w:qFormat/>
    <w:uiPriority w:val="0"/>
    <w:rPr>
      <w:rFonts w:ascii="仿宋_GB2312" w:hAnsi="仿宋" w:eastAsia="仿宋_GB2312"/>
      <w:b/>
      <w:kern w:val="2"/>
      <w:sz w:val="32"/>
      <w:szCs w:val="32"/>
      <w:lang w:bidi="ar-SA"/>
    </w:rPr>
  </w:style>
  <w:style w:type="character" w:customStyle="1" w:styleId="668">
    <w:name w:val="插图说明 Char"/>
    <w:qFormat/>
    <w:uiPriority w:val="0"/>
    <w:rPr>
      <w:rFonts w:eastAsia="黑体"/>
      <w:sz w:val="24"/>
      <w:lang w:val="en-US" w:eastAsia="zh-CN"/>
    </w:rPr>
  </w:style>
  <w:style w:type="character" w:customStyle="1" w:styleId="669">
    <w:name w:val="正文2 Char Char"/>
    <w:link w:val="95"/>
    <w:qFormat/>
    <w:uiPriority w:val="0"/>
    <w:rPr>
      <w:rFonts w:eastAsia="宋体"/>
      <w:kern w:val="2"/>
      <w:sz w:val="24"/>
      <w:lang w:val="en-US" w:eastAsia="zh-CN" w:bidi="ar-SA"/>
    </w:rPr>
  </w:style>
  <w:style w:type="character" w:customStyle="1" w:styleId="670">
    <w:name w:val="Char Char24"/>
    <w:qFormat/>
    <w:uiPriority w:val="6"/>
    <w:rPr>
      <w:kern w:val="1"/>
      <w:sz w:val="21"/>
    </w:rPr>
  </w:style>
  <w:style w:type="character" w:customStyle="1" w:styleId="671">
    <w:name w:val="副标题 字符"/>
    <w:link w:val="51"/>
    <w:qFormat/>
    <w:uiPriority w:val="0"/>
    <w:rPr>
      <w:rFonts w:ascii="Arial" w:hAnsi="Arial" w:eastAsia="隶书"/>
      <w:b/>
      <w:bCs/>
      <w:kern w:val="28"/>
      <w:sz w:val="44"/>
      <w:szCs w:val="32"/>
      <w:lang w:val="en-US" w:eastAsia="zh-CN" w:bidi="ar-SA"/>
    </w:rPr>
  </w:style>
  <w:style w:type="character" w:customStyle="1" w:styleId="672">
    <w:name w:val="普通文字 Char1 Char"/>
    <w:qFormat/>
    <w:uiPriority w:val="0"/>
    <w:rPr>
      <w:rFonts w:ascii="宋体" w:hAnsi="Courier New" w:eastAsia="宋体"/>
      <w:kern w:val="2"/>
      <w:sz w:val="21"/>
      <w:szCs w:val="24"/>
      <w:lang w:val="en-US" w:eastAsia="zh-CN" w:bidi="ar-SA"/>
    </w:rPr>
  </w:style>
  <w:style w:type="character" w:customStyle="1" w:styleId="673">
    <w:name w:val="h3 Char1"/>
    <w:qFormat/>
    <w:uiPriority w:val="0"/>
    <w:rPr>
      <w:rFonts w:eastAsia="宋体"/>
      <w:b/>
      <w:bCs/>
      <w:kern w:val="2"/>
      <w:sz w:val="32"/>
      <w:szCs w:val="32"/>
      <w:lang w:bidi="ar-SA"/>
    </w:rPr>
  </w:style>
  <w:style w:type="character" w:customStyle="1" w:styleId="674">
    <w:name w:val="标题 Char1"/>
    <w:qFormat/>
    <w:uiPriority w:val="0"/>
    <w:rPr>
      <w:rFonts w:ascii="Cambria" w:hAnsi="Cambria" w:eastAsia="宋体" w:cs="Times New Roman"/>
      <w:b/>
      <w:bCs/>
      <w:sz w:val="32"/>
      <w:szCs w:val="32"/>
      <w:lang w:bidi="ar-SA"/>
    </w:rPr>
  </w:style>
  <w:style w:type="character" w:customStyle="1" w:styleId="675">
    <w:name w:val="gf正文1 Char"/>
    <w:qFormat/>
    <w:uiPriority w:val="0"/>
    <w:rPr>
      <w:rFonts w:ascii="宋体" w:hAnsi="宋体" w:eastAsia="宋体" w:cs="宋体"/>
      <w:kern w:val="2"/>
      <w:sz w:val="24"/>
      <w:szCs w:val="24"/>
      <w:lang w:val="en-US" w:eastAsia="zh-CN" w:bidi="ar-SA"/>
    </w:rPr>
  </w:style>
  <w:style w:type="character" w:customStyle="1" w:styleId="676">
    <w:name w:val="正文文本缩进 Char1"/>
    <w:qFormat/>
    <w:uiPriority w:val="0"/>
    <w:rPr>
      <w:rFonts w:ascii="Calibri" w:hAnsi="Calibri"/>
      <w:sz w:val="28"/>
    </w:rPr>
  </w:style>
  <w:style w:type="character" w:customStyle="1" w:styleId="677">
    <w:name w:val="No Spacing Char"/>
    <w:link w:val="96"/>
    <w:qFormat/>
    <w:uiPriority w:val="1"/>
    <w:rPr>
      <w:sz w:val="22"/>
      <w:szCs w:val="22"/>
      <w:lang w:val="en-US" w:eastAsia="zh-CN" w:bidi="ar-SA"/>
    </w:rPr>
  </w:style>
  <w:style w:type="character" w:customStyle="1" w:styleId="678">
    <w:name w:val="样式7 Char"/>
    <w:qFormat/>
    <w:uiPriority w:val="0"/>
    <w:rPr>
      <w:rFonts w:ascii="仿宋_GB2312" w:hAnsi="仿宋" w:eastAsia="仿宋_GB2312"/>
      <w:b/>
      <w:kern w:val="2"/>
      <w:sz w:val="24"/>
      <w:szCs w:val="24"/>
    </w:rPr>
  </w:style>
  <w:style w:type="character" w:customStyle="1" w:styleId="679">
    <w:name w:val="font12gray1"/>
    <w:qFormat/>
    <w:uiPriority w:val="0"/>
    <w:rPr>
      <w:rFonts w:ascii="仿宋_GB2312" w:eastAsia="微软雅黑"/>
      <w:b/>
      <w:spacing w:val="300"/>
      <w:kern w:val="2"/>
      <w:sz w:val="18"/>
      <w:szCs w:val="18"/>
      <w:lang w:val="en-US" w:eastAsia="zh-CN" w:bidi="ar-SA"/>
    </w:rPr>
  </w:style>
  <w:style w:type="character" w:customStyle="1" w:styleId="680">
    <w:name w:val="Char Char7"/>
    <w:semiHidden/>
    <w:qFormat/>
    <w:uiPriority w:val="0"/>
    <w:rPr>
      <w:rFonts w:eastAsia="宋体"/>
      <w:kern w:val="2"/>
      <w:sz w:val="21"/>
      <w:szCs w:val="24"/>
      <w:lang w:val="en-US" w:eastAsia="zh-CN" w:bidi="ar-SA"/>
    </w:rPr>
  </w:style>
  <w:style w:type="character" w:customStyle="1" w:styleId="681">
    <w:name w:val="表名 Char"/>
    <w:qFormat/>
    <w:uiPriority w:val="0"/>
    <w:rPr>
      <w:rFonts w:eastAsia="宋体"/>
      <w:b/>
      <w:bCs/>
      <w:kern w:val="2"/>
      <w:sz w:val="24"/>
      <w:szCs w:val="24"/>
      <w:lang w:val="en-US" w:eastAsia="zh-CN" w:bidi="ar-SA"/>
    </w:rPr>
  </w:style>
  <w:style w:type="character" w:customStyle="1" w:styleId="682">
    <w:name w:val="Document Map Char"/>
    <w:qFormat/>
    <w:locked/>
    <w:uiPriority w:val="0"/>
    <w:rPr>
      <w:rFonts w:eastAsia="宋体"/>
      <w:kern w:val="2"/>
      <w:sz w:val="21"/>
      <w:szCs w:val="24"/>
      <w:lang w:val="en-US" w:eastAsia="zh-CN" w:bidi="ar-SA"/>
    </w:rPr>
  </w:style>
  <w:style w:type="character" w:customStyle="1" w:styleId="683">
    <w:name w:val="font41"/>
    <w:qFormat/>
    <w:uiPriority w:val="0"/>
    <w:rPr>
      <w:rFonts w:hint="eastAsia" w:ascii="仿宋_GB2312" w:eastAsia="仿宋_GB2312" w:cs="仿宋_GB2312"/>
      <w:color w:val="000000"/>
      <w:sz w:val="22"/>
      <w:szCs w:val="22"/>
      <w:u w:val="none"/>
    </w:rPr>
  </w:style>
  <w:style w:type="character" w:customStyle="1" w:styleId="684">
    <w:name w:val="标题 6 字符"/>
    <w:link w:val="8"/>
    <w:qFormat/>
    <w:uiPriority w:val="0"/>
    <w:rPr>
      <w:rFonts w:ascii="Arial" w:hAnsi="Arial" w:eastAsia="黑体"/>
      <w:b/>
      <w:bCs/>
      <w:kern w:val="2"/>
      <w:sz w:val="24"/>
      <w:szCs w:val="24"/>
    </w:rPr>
  </w:style>
  <w:style w:type="character" w:customStyle="1" w:styleId="685">
    <w:name w:val="纯文本 Char_0"/>
    <w:link w:val="97"/>
    <w:qFormat/>
    <w:uiPriority w:val="0"/>
    <w:rPr>
      <w:rFonts w:ascii="宋体" w:hAnsi="Courier New"/>
      <w:kern w:val="2"/>
      <w:sz w:val="21"/>
      <w:szCs w:val="21"/>
      <w:lang w:val="en-US" w:eastAsia="zh-CN"/>
    </w:rPr>
  </w:style>
  <w:style w:type="character" w:customStyle="1" w:styleId="686">
    <w:name w:val="Balloon Text Char"/>
    <w:qFormat/>
    <w:locked/>
    <w:uiPriority w:val="0"/>
    <w:rPr>
      <w:rFonts w:eastAsia="宋体"/>
      <w:kern w:val="2"/>
      <w:sz w:val="18"/>
      <w:szCs w:val="18"/>
      <w:lang w:val="en-US" w:eastAsia="zh-CN" w:bidi="ar-SA"/>
    </w:rPr>
  </w:style>
  <w:style w:type="character" w:customStyle="1" w:styleId="687">
    <w:name w:val="正文 项目2 Char"/>
    <w:basedOn w:val="688"/>
    <w:qFormat/>
    <w:uiPriority w:val="0"/>
    <w:rPr>
      <w:rFonts w:ascii="仿宋_GB2312" w:hAnsi="仿宋_GB2312" w:eastAsia="仿宋_GB2312"/>
      <w:kern w:val="2"/>
      <w:sz w:val="24"/>
      <w:lang w:bidi="ar-SA"/>
    </w:rPr>
  </w:style>
  <w:style w:type="character" w:customStyle="1" w:styleId="688">
    <w:name w:val="正文 项目 Char"/>
    <w:qFormat/>
    <w:uiPriority w:val="0"/>
    <w:rPr>
      <w:rFonts w:ascii="仿宋_GB2312" w:hAnsi="仿宋_GB2312" w:eastAsia="仿宋_GB2312"/>
      <w:kern w:val="2"/>
      <w:sz w:val="24"/>
      <w:lang w:bidi="ar-SA"/>
    </w:rPr>
  </w:style>
  <w:style w:type="character" w:customStyle="1" w:styleId="689">
    <w:name w:val="h Char Char1"/>
    <w:qFormat/>
    <w:uiPriority w:val="0"/>
    <w:rPr>
      <w:rFonts w:eastAsia="宋体"/>
      <w:kern w:val="2"/>
      <w:sz w:val="18"/>
      <w:szCs w:val="18"/>
      <w:lang w:val="en-US" w:eastAsia="zh-CN" w:bidi="ar-SA"/>
    </w:rPr>
  </w:style>
  <w:style w:type="character" w:customStyle="1" w:styleId="690">
    <w:name w:val="Char Char27"/>
    <w:qFormat/>
    <w:uiPriority w:val="6"/>
    <w:rPr>
      <w:rFonts w:ascii="宋体" w:hAnsi="宋体" w:eastAsia="宋体"/>
      <w:color w:val="000000"/>
      <w:kern w:val="1"/>
      <w:sz w:val="28"/>
      <w:lang w:val="en-US" w:eastAsia="zh-CN" w:bidi="ar-SA"/>
    </w:rPr>
  </w:style>
  <w:style w:type="character" w:customStyle="1" w:styleId="691">
    <w:name w:val="px14"/>
    <w:qFormat/>
    <w:uiPriority w:val="0"/>
    <w:rPr>
      <w:rFonts w:ascii="仿宋_GB2312" w:eastAsia="微软雅黑" w:cs="Times New Roman"/>
      <w:b/>
      <w:kern w:val="2"/>
      <w:sz w:val="32"/>
      <w:szCs w:val="32"/>
      <w:lang w:val="en-US" w:eastAsia="zh-CN" w:bidi="ar-SA"/>
    </w:rPr>
  </w:style>
  <w:style w:type="character" w:customStyle="1" w:styleId="692">
    <w:name w:val="HTML 预设格式 Char1"/>
    <w:qFormat/>
    <w:uiPriority w:val="0"/>
    <w:rPr>
      <w:rFonts w:ascii="Courier New" w:hAnsi="Courier New" w:eastAsia="宋体" w:cs="Courier New"/>
      <w:sz w:val="20"/>
      <w:szCs w:val="20"/>
    </w:rPr>
  </w:style>
  <w:style w:type="character" w:customStyle="1" w:styleId="693">
    <w:name w:val="普通文字 Char1"/>
    <w:qFormat/>
    <w:uiPriority w:val="0"/>
    <w:rPr>
      <w:rFonts w:ascii="宋体" w:hAnsi="Courier New" w:eastAsia="宋体"/>
      <w:kern w:val="2"/>
      <w:sz w:val="21"/>
      <w:lang w:val="en-US" w:eastAsia="zh-CN"/>
    </w:rPr>
  </w:style>
  <w:style w:type="character" w:customStyle="1" w:styleId="694">
    <w:name w:val="hei16b1"/>
    <w:qFormat/>
    <w:uiPriority w:val="0"/>
    <w:rPr>
      <w:rFonts w:hint="default" w:ascii="Arial" w:hAnsi="Arial" w:cs="Arial"/>
      <w:b/>
      <w:bCs/>
      <w:color w:val="000000"/>
      <w:sz w:val="24"/>
      <w:szCs w:val="24"/>
    </w:rPr>
  </w:style>
  <w:style w:type="character" w:customStyle="1" w:styleId="695">
    <w:name w:val="正文（绿盟科技） Char"/>
    <w:link w:val="99"/>
    <w:qFormat/>
    <w:uiPriority w:val="0"/>
    <w:rPr>
      <w:rFonts w:ascii="Arial" w:hAnsi="Arial"/>
      <w:sz w:val="21"/>
      <w:szCs w:val="21"/>
    </w:rPr>
  </w:style>
  <w:style w:type="character" w:customStyle="1" w:styleId="696">
    <w:name w:val="Char Char19"/>
    <w:qFormat/>
    <w:uiPriority w:val="6"/>
    <w:rPr>
      <w:rFonts w:ascii="宋体" w:hAnsi="宋体"/>
      <w:i/>
      <w:sz w:val="24"/>
      <w:szCs w:val="24"/>
    </w:rPr>
  </w:style>
  <w:style w:type="character" w:customStyle="1" w:styleId="697">
    <w:name w:val="页脚 Char"/>
    <w:qFormat/>
    <w:uiPriority w:val="0"/>
    <w:rPr>
      <w:rFonts w:eastAsia="仿宋_GB2312"/>
      <w:kern w:val="2"/>
      <w:sz w:val="18"/>
      <w:lang w:val="en-US" w:eastAsia="zh-CN"/>
    </w:rPr>
  </w:style>
  <w:style w:type="character" w:customStyle="1" w:styleId="698">
    <w:name w:val="批注主题 Char"/>
    <w:qFormat/>
    <w:uiPriority w:val="0"/>
    <w:rPr>
      <w:rFonts w:eastAsia="宋体"/>
      <w:b/>
      <w:bCs/>
      <w:kern w:val="2"/>
      <w:sz w:val="21"/>
      <w:szCs w:val="24"/>
      <w:lang w:val="en-US" w:eastAsia="zh-CN" w:bidi="ar-SA"/>
    </w:rPr>
  </w:style>
  <w:style w:type="character" w:customStyle="1" w:styleId="699">
    <w:name w:val="Comment Text Char"/>
    <w:qFormat/>
    <w:locked/>
    <w:uiPriority w:val="0"/>
    <w:rPr>
      <w:rFonts w:ascii="宋体" w:hAnsi="宋体" w:eastAsia="宋体"/>
      <w:kern w:val="2"/>
      <w:sz w:val="24"/>
      <w:lang w:val="en-US" w:eastAsia="zh-CN" w:bidi="ar-SA"/>
    </w:rPr>
  </w:style>
  <w:style w:type="character" w:customStyle="1" w:styleId="700">
    <w:name w:val="标题 2 字符"/>
    <w:qFormat/>
    <w:uiPriority w:val="1"/>
    <w:rPr>
      <w:rFonts w:ascii="仿宋_GB2312" w:hAnsi="Times New Roman" w:eastAsia="仿宋_GB2312" w:cs="Times New Roman"/>
      <w:b/>
      <w:kern w:val="2"/>
      <w:sz w:val="24"/>
      <w:lang w:val="zh-CN"/>
    </w:rPr>
  </w:style>
  <w:style w:type="character" w:customStyle="1" w:styleId="701">
    <w:name w:val="Char Char72"/>
    <w:qFormat/>
    <w:uiPriority w:val="0"/>
    <w:rPr>
      <w:rFonts w:eastAsia="宋体"/>
      <w:kern w:val="2"/>
      <w:sz w:val="21"/>
      <w:szCs w:val="24"/>
      <w:lang w:val="en-US" w:eastAsia="zh-CN" w:bidi="ar-SA"/>
    </w:rPr>
  </w:style>
  <w:style w:type="character" w:customStyle="1" w:styleId="702">
    <w:name w:val="正文文本缩进 Char2"/>
    <w:qFormat/>
    <w:uiPriority w:val="0"/>
    <w:rPr>
      <w:rFonts w:ascii="Times New Roman" w:hAnsi="Times New Roman" w:eastAsia="宋体" w:cs="Times New Roman"/>
      <w:snapToGrid w:val="0"/>
      <w:kern w:val="0"/>
      <w:szCs w:val="24"/>
    </w:rPr>
  </w:style>
  <w:style w:type="character" w:customStyle="1" w:styleId="703">
    <w:name w:val="样式2 Char"/>
    <w:qFormat/>
    <w:uiPriority w:val="0"/>
    <w:rPr>
      <w:rFonts w:ascii="仿宋_GB2312" w:hAnsi="仿宋" w:eastAsia="仿宋_GB2312" w:cs="仿宋_GB2312"/>
      <w:b/>
      <w:bCs/>
      <w:sz w:val="32"/>
      <w:szCs w:val="30"/>
      <w:lang w:val="zh-CN"/>
    </w:rPr>
  </w:style>
  <w:style w:type="character" w:customStyle="1" w:styleId="704">
    <w:name w:val="表格名称[858D7CFB-ED40-4347-BF05-701D383B685F]"/>
    <w:link w:val="100"/>
    <w:qFormat/>
    <w:uiPriority w:val="0"/>
    <w:rPr>
      <w:sz w:val="32"/>
    </w:rPr>
  </w:style>
  <w:style w:type="character" w:customStyle="1" w:styleId="705">
    <w:name w:val="Char Char4"/>
    <w:qFormat/>
    <w:uiPriority w:val="0"/>
    <w:rPr>
      <w:rFonts w:eastAsia="宋体"/>
      <w:b/>
      <w:sz w:val="24"/>
      <w:lang w:eastAsia="zh-CN" w:bidi="ar-SA"/>
    </w:rPr>
  </w:style>
  <w:style w:type="character" w:customStyle="1" w:styleId="706">
    <w:name w:val="c7 style3"/>
    <w:qFormat/>
    <w:uiPriority w:val="0"/>
  </w:style>
  <w:style w:type="character" w:customStyle="1" w:styleId="707">
    <w:name w:val="正文文本 3 Char1"/>
    <w:semiHidden/>
    <w:qFormat/>
    <w:uiPriority w:val="99"/>
    <w:rPr>
      <w:rFonts w:ascii="Times New Roman" w:hAnsi="Times New Roman" w:eastAsia="宋体" w:cs="Times New Roman"/>
      <w:sz w:val="16"/>
      <w:szCs w:val="16"/>
    </w:rPr>
  </w:style>
  <w:style w:type="character" w:customStyle="1" w:styleId="708">
    <w:name w:val="tw4winInternal"/>
    <w:qFormat/>
    <w:uiPriority w:val="0"/>
    <w:rPr>
      <w:rFonts w:ascii="Courier New" w:hAnsi="Courier New" w:cs="Courier New"/>
      <w:color w:val="FF0000"/>
      <w:lang w:val="en-US" w:eastAsia="zh-CN"/>
    </w:rPr>
  </w:style>
  <w:style w:type="character" w:customStyle="1" w:styleId="709">
    <w:name w:val="Char Char10"/>
    <w:semiHidden/>
    <w:qFormat/>
    <w:uiPriority w:val="0"/>
    <w:rPr>
      <w:rFonts w:ascii="宋体" w:hAnsi="宋体"/>
      <w:kern w:val="2"/>
      <w:sz w:val="21"/>
      <w:szCs w:val="24"/>
      <w:lang w:val="en-US" w:eastAsia="zh-CN"/>
    </w:rPr>
  </w:style>
  <w:style w:type="character" w:customStyle="1" w:styleId="710">
    <w:name w:val="shadow11"/>
    <w:qFormat/>
    <w:uiPriority w:val="0"/>
    <w:rPr>
      <w:color w:val="000000"/>
      <w:sz w:val="21"/>
    </w:rPr>
  </w:style>
  <w:style w:type="character" w:customStyle="1" w:styleId="711">
    <w:name w:val="正文非缩进 Char3"/>
    <w:qFormat/>
    <w:uiPriority w:val="0"/>
    <w:rPr>
      <w:rFonts w:ascii="宋体" w:eastAsia="宋体"/>
      <w:snapToGrid w:val="0"/>
      <w:color w:val="000000"/>
      <w:kern w:val="28"/>
      <w:sz w:val="28"/>
      <w:lang w:val="en-US" w:eastAsia="zh-CN" w:bidi="ar-SA"/>
    </w:rPr>
  </w:style>
  <w:style w:type="character" w:customStyle="1" w:styleId="712">
    <w:name w:val="Char Char"/>
    <w:qFormat/>
    <w:uiPriority w:val="0"/>
    <w:rPr>
      <w:rFonts w:ascii="宋体" w:hAnsi="Courier New" w:eastAsia="宋体"/>
      <w:kern w:val="2"/>
      <w:sz w:val="21"/>
      <w:lang w:val="en-US" w:eastAsia="zh-CN" w:bidi="ar-SA"/>
    </w:rPr>
  </w:style>
  <w:style w:type="character" w:customStyle="1" w:styleId="713">
    <w:name w:val="签名 Char1"/>
    <w:qFormat/>
    <w:uiPriority w:val="0"/>
    <w:rPr>
      <w:rFonts w:ascii="Times New Roman" w:hAnsi="Times New Roman" w:eastAsia="宋体" w:cs="Times New Roman"/>
      <w:szCs w:val="24"/>
    </w:rPr>
  </w:style>
  <w:style w:type="character" w:customStyle="1" w:styleId="714">
    <w:name w:val="日期 字符"/>
    <w:link w:val="39"/>
    <w:qFormat/>
    <w:uiPriority w:val="0"/>
    <w:rPr>
      <w:rFonts w:ascii="宋体"/>
      <w:kern w:val="2"/>
      <w:sz w:val="24"/>
      <w:szCs w:val="21"/>
      <w:lang w:val="zh-CN"/>
    </w:rPr>
  </w:style>
  <w:style w:type="character" w:customStyle="1" w:styleId="715">
    <w:name w:val="标题 9 字符"/>
    <w:link w:val="11"/>
    <w:qFormat/>
    <w:uiPriority w:val="0"/>
    <w:rPr>
      <w:rFonts w:ascii="Arial" w:hAnsi="Arial" w:eastAsia="黑体"/>
      <w:kern w:val="2"/>
      <w:sz w:val="21"/>
      <w:szCs w:val="21"/>
    </w:rPr>
  </w:style>
  <w:style w:type="character" w:customStyle="1" w:styleId="716">
    <w:name w:val="Char Char18"/>
    <w:qFormat/>
    <w:uiPriority w:val="6"/>
    <w:rPr>
      <w:rFonts w:ascii="宋体" w:hAnsi="宋体"/>
      <w:sz w:val="28"/>
    </w:rPr>
  </w:style>
  <w:style w:type="character" w:customStyle="1" w:styleId="717">
    <w:name w:val="批注文字 Char"/>
    <w:qFormat/>
    <w:uiPriority w:val="99"/>
    <w:rPr>
      <w:kern w:val="2"/>
      <w:sz w:val="21"/>
      <w:szCs w:val="24"/>
    </w:rPr>
  </w:style>
  <w:style w:type="character" w:customStyle="1" w:styleId="718">
    <w:name w:val="Char Char22"/>
    <w:qFormat/>
    <w:uiPriority w:val="6"/>
    <w:rPr>
      <w:rFonts w:ascii="宋体" w:hAnsi="宋体"/>
      <w:kern w:val="1"/>
      <w:sz w:val="24"/>
      <w:szCs w:val="24"/>
    </w:rPr>
  </w:style>
  <w:style w:type="character" w:customStyle="1" w:styleId="719">
    <w:name w:val="pt141"/>
    <w:qFormat/>
    <w:uiPriority w:val="0"/>
    <w:rPr>
      <w:color w:val="330066"/>
      <w:sz w:val="22"/>
      <w:szCs w:val="22"/>
    </w:rPr>
  </w:style>
  <w:style w:type="character" w:customStyle="1" w:styleId="720">
    <w:name w:val="正文文本缩进 2 Char1"/>
    <w:semiHidden/>
    <w:qFormat/>
    <w:uiPriority w:val="99"/>
    <w:rPr>
      <w:rFonts w:ascii="Times New Roman" w:hAnsi="Times New Roman" w:eastAsia="宋体" w:cs="Times New Roman"/>
      <w:szCs w:val="24"/>
    </w:rPr>
  </w:style>
  <w:style w:type="character" w:customStyle="1" w:styleId="721">
    <w:name w:val="批注框文本 字符1"/>
    <w:link w:val="42"/>
    <w:qFormat/>
    <w:uiPriority w:val="0"/>
    <w:rPr>
      <w:kern w:val="2"/>
      <w:sz w:val="18"/>
      <w:szCs w:val="18"/>
    </w:rPr>
  </w:style>
  <w:style w:type="character" w:customStyle="1" w:styleId="722">
    <w:name w:val="Char Char611"/>
    <w:qFormat/>
    <w:uiPriority w:val="0"/>
    <w:rPr>
      <w:rFonts w:eastAsia="宋体"/>
      <w:kern w:val="2"/>
      <w:sz w:val="21"/>
      <w:szCs w:val="24"/>
      <w:lang w:val="en-US" w:eastAsia="zh-CN" w:bidi="ar-SA"/>
    </w:rPr>
  </w:style>
  <w:style w:type="character" w:customStyle="1" w:styleId="723">
    <w:name w:val="highlight1"/>
    <w:qFormat/>
    <w:uiPriority w:val="0"/>
    <w:rPr>
      <w:rFonts w:ascii="仿宋_GB2312" w:eastAsia="微软雅黑"/>
      <w:b/>
      <w:kern w:val="2"/>
      <w:sz w:val="23"/>
      <w:szCs w:val="23"/>
      <w:lang w:val="en-US" w:eastAsia="zh-CN" w:bidi="ar-SA"/>
    </w:rPr>
  </w:style>
  <w:style w:type="character" w:customStyle="1" w:styleId="724">
    <w:name w:val="my正文 Char"/>
    <w:link w:val="101"/>
    <w:qFormat/>
    <w:locked/>
    <w:uiPriority w:val="0"/>
    <w:rPr>
      <w:rFonts w:ascii="Tahoma" w:hAnsi="Tahoma"/>
      <w:sz w:val="24"/>
      <w:szCs w:val="24"/>
    </w:rPr>
  </w:style>
  <w:style w:type="character" w:customStyle="1" w:styleId="725">
    <w:name w:val="正文缩进 字符2"/>
    <w:link w:val="6"/>
    <w:qFormat/>
    <w:uiPriority w:val="0"/>
    <w:rPr>
      <w:rFonts w:ascii="宋体" w:eastAsia="宋体"/>
      <w:snapToGrid w:val="0"/>
      <w:color w:val="000000"/>
      <w:kern w:val="28"/>
      <w:sz w:val="28"/>
      <w:lang w:val="en-US" w:eastAsia="zh-CN" w:bidi="ar-SA"/>
    </w:rPr>
  </w:style>
  <w:style w:type="character" w:customStyle="1" w:styleId="726">
    <w:name w:val="Used by Word for text of Help footnotes Char Char1"/>
    <w:qFormat/>
    <w:uiPriority w:val="0"/>
    <w:rPr>
      <w:color w:val="0000FF"/>
      <w:sz w:val="21"/>
    </w:rPr>
  </w:style>
  <w:style w:type="character" w:customStyle="1" w:styleId="727">
    <w:name w:val="页眉 Char"/>
    <w:qFormat/>
    <w:uiPriority w:val="0"/>
    <w:rPr>
      <w:rFonts w:eastAsia="仿宋_GB2312"/>
      <w:kern w:val="2"/>
      <w:sz w:val="18"/>
      <w:lang w:val="en-US" w:eastAsia="zh-CN"/>
    </w:rPr>
  </w:style>
  <w:style w:type="character" w:customStyle="1" w:styleId="728">
    <w:name w:val="FA正文 Char Char"/>
    <w:qFormat/>
    <w:uiPriority w:val="0"/>
    <w:rPr>
      <w:rFonts w:hAnsi="宋体"/>
      <w:kern w:val="2"/>
      <w:sz w:val="24"/>
      <w:lang w:bidi="ar-SA"/>
    </w:rPr>
  </w:style>
  <w:style w:type="character" w:customStyle="1" w:styleId="729">
    <w:name w:val="纯文本 字符"/>
    <w:qFormat/>
    <w:uiPriority w:val="0"/>
    <w:rPr>
      <w:rFonts w:ascii="宋体" w:hAnsi="Courier New" w:eastAsia="宋体" w:cs="Arial"/>
      <w:snapToGrid w:val="0"/>
      <w:kern w:val="2"/>
      <w:sz w:val="21"/>
      <w:szCs w:val="21"/>
      <w:lang w:val="en-US" w:eastAsia="zh-CN" w:bidi="ar-SA"/>
    </w:rPr>
  </w:style>
  <w:style w:type="character" w:customStyle="1" w:styleId="730">
    <w:name w:val="3级 Char"/>
    <w:link w:val="102"/>
    <w:qFormat/>
    <w:uiPriority w:val="0"/>
    <w:rPr>
      <w:rFonts w:ascii="宋体" w:hAnsi="宋体"/>
      <w:b/>
      <w:bCs/>
      <w:sz w:val="28"/>
    </w:rPr>
  </w:style>
  <w:style w:type="character" w:customStyle="1" w:styleId="731">
    <w:name w:val="myp11"/>
    <w:qFormat/>
    <w:uiPriority w:val="0"/>
    <w:rPr>
      <w:rFonts w:ascii="仿宋_GB2312" w:eastAsia="微软雅黑"/>
      <w:b/>
      <w:kern w:val="2"/>
      <w:sz w:val="32"/>
      <w:szCs w:val="32"/>
      <w:lang w:val="en-US" w:eastAsia="zh-CN" w:bidi="ar-SA"/>
    </w:rPr>
  </w:style>
  <w:style w:type="character" w:customStyle="1" w:styleId="732">
    <w:name w:val="文档结构图 字符"/>
    <w:link w:val="18"/>
    <w:qFormat/>
    <w:uiPriority w:val="0"/>
    <w:rPr>
      <w:kern w:val="2"/>
      <w:sz w:val="21"/>
      <w:szCs w:val="24"/>
      <w:shd w:val="clear" w:color="auto" w:fill="000080"/>
    </w:rPr>
  </w:style>
  <w:style w:type="character" w:customStyle="1" w:styleId="733">
    <w:name w:val="H6 Char"/>
    <w:qFormat/>
    <w:uiPriority w:val="0"/>
    <w:rPr>
      <w:rFonts w:ascii="Arial" w:hAnsi="Arial" w:eastAsia="黑体"/>
      <w:b/>
      <w:bCs/>
      <w:kern w:val="2"/>
      <w:sz w:val="24"/>
      <w:szCs w:val="24"/>
    </w:rPr>
  </w:style>
  <w:style w:type="character" w:customStyle="1" w:styleId="734">
    <w:name w:val="Char Char91"/>
    <w:qFormat/>
    <w:uiPriority w:val="0"/>
    <w:rPr>
      <w:rFonts w:eastAsia="宋体"/>
      <w:kern w:val="2"/>
      <w:sz w:val="18"/>
      <w:szCs w:val="18"/>
      <w:lang w:val="en-US" w:eastAsia="zh-CN" w:bidi="ar-SA"/>
    </w:rPr>
  </w:style>
  <w:style w:type="character" w:customStyle="1" w:styleId="735">
    <w:name w:val="副标题 Char1"/>
    <w:qFormat/>
    <w:uiPriority w:val="0"/>
    <w:rPr>
      <w:rFonts w:ascii="Cambria" w:hAnsi="Cambria" w:eastAsia="宋体" w:cs="Times New Roman"/>
      <w:b/>
      <w:bCs/>
      <w:snapToGrid w:val="0"/>
      <w:kern w:val="28"/>
      <w:sz w:val="32"/>
      <w:szCs w:val="32"/>
    </w:rPr>
  </w:style>
  <w:style w:type="character" w:customStyle="1" w:styleId="736">
    <w:name w:val="font61"/>
    <w:qFormat/>
    <w:uiPriority w:val="0"/>
    <w:rPr>
      <w:rFonts w:hint="eastAsia" w:ascii="仿宋" w:hAnsi="仿宋" w:eastAsia="仿宋" w:cs="仿宋"/>
      <w:color w:val="000000"/>
      <w:sz w:val="20"/>
      <w:szCs w:val="20"/>
      <w:u w:val="none"/>
    </w:rPr>
  </w:style>
  <w:style w:type="character" w:customStyle="1" w:styleId="73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8">
    <w:name w:val="Char Char211"/>
    <w:qFormat/>
    <w:uiPriority w:val="0"/>
    <w:rPr>
      <w:rFonts w:eastAsia="宋体"/>
      <w:b/>
      <w:bCs/>
      <w:kern w:val="2"/>
      <w:sz w:val="21"/>
      <w:szCs w:val="24"/>
      <w:lang w:val="en-US" w:eastAsia="zh-CN" w:bidi="ar-SA"/>
    </w:rPr>
  </w:style>
  <w:style w:type="character" w:customStyle="1" w:styleId="739">
    <w:name w:val="标题 2 Char"/>
    <w:qFormat/>
    <w:uiPriority w:val="0"/>
    <w:rPr>
      <w:rFonts w:ascii="Arial" w:hAnsi="Arial" w:eastAsia="黑体"/>
      <w:b/>
      <w:kern w:val="2"/>
      <w:sz w:val="32"/>
      <w:lang w:val="en-US" w:eastAsia="zh-CN"/>
    </w:rPr>
  </w:style>
  <w:style w:type="character" w:customStyle="1" w:styleId="740">
    <w:name w:val="maywed421"/>
    <w:qFormat/>
    <w:uiPriority w:val="0"/>
    <w:rPr>
      <w:color w:val="366FB6"/>
      <w:u w:val="none"/>
    </w:rPr>
  </w:style>
  <w:style w:type="character" w:customStyle="1" w:styleId="741">
    <w:name w:val="正文文本缩进 Char"/>
    <w:qFormat/>
    <w:uiPriority w:val="0"/>
    <w:rPr>
      <w:rFonts w:ascii="宋体" w:hAnsi="宋体"/>
      <w:kern w:val="2"/>
      <w:sz w:val="24"/>
      <w:szCs w:val="24"/>
    </w:rPr>
  </w:style>
  <w:style w:type="character" w:customStyle="1" w:styleId="742">
    <w:name w:val="Char Char102"/>
    <w:semiHidden/>
    <w:qFormat/>
    <w:uiPriority w:val="0"/>
    <w:rPr>
      <w:rFonts w:ascii="宋体" w:hAnsi="宋体"/>
      <w:kern w:val="2"/>
      <w:sz w:val="21"/>
      <w:szCs w:val="24"/>
      <w:lang w:val="en-US" w:eastAsia="zh-CN"/>
    </w:rPr>
  </w:style>
  <w:style w:type="character" w:customStyle="1" w:styleId="743">
    <w:name w:val="页眉 Char1"/>
    <w:qFormat/>
    <w:uiPriority w:val="0"/>
    <w:rPr>
      <w:rFonts w:eastAsia="宋体"/>
      <w:kern w:val="2"/>
      <w:sz w:val="18"/>
      <w:szCs w:val="18"/>
      <w:lang w:val="en-US" w:eastAsia="zh-CN" w:bidi="ar-SA"/>
    </w:rPr>
  </w:style>
  <w:style w:type="character" w:customStyle="1" w:styleId="744">
    <w:name w:val="md"/>
    <w:basedOn w:val="74"/>
    <w:qFormat/>
    <w:uiPriority w:val="0"/>
    <w:rPr>
      <w:rFonts w:ascii="Arial" w:hAnsi="Arial" w:eastAsia="黑体" w:cs="Arial"/>
      <w:snapToGrid w:val="0"/>
      <w:kern w:val="0"/>
      <w:szCs w:val="21"/>
    </w:rPr>
  </w:style>
  <w:style w:type="character" w:customStyle="1" w:styleId="745">
    <w:name w:val="big1"/>
    <w:qFormat/>
    <w:uiPriority w:val="0"/>
    <w:rPr>
      <w:rFonts w:hint="eastAsia" w:ascii="宋体" w:hAnsi="宋体" w:eastAsia="宋体"/>
      <w:color w:val="333333"/>
      <w:sz w:val="22"/>
      <w:szCs w:val="22"/>
    </w:rPr>
  </w:style>
  <w:style w:type="character" w:customStyle="1" w:styleId="746">
    <w:name w:val="Char Char311"/>
    <w:qFormat/>
    <w:uiPriority w:val="0"/>
    <w:rPr>
      <w:rFonts w:eastAsia="宋体"/>
      <w:kern w:val="2"/>
      <w:sz w:val="21"/>
      <w:szCs w:val="24"/>
      <w:lang w:val="en-US" w:eastAsia="zh-CN" w:bidi="ar-SA"/>
    </w:rPr>
  </w:style>
  <w:style w:type="character" w:customStyle="1" w:styleId="747">
    <w:name w:val="Char Char81"/>
    <w:qFormat/>
    <w:uiPriority w:val="6"/>
    <w:rPr>
      <w:rFonts w:eastAsia="宋体"/>
      <w:b/>
      <w:sz w:val="24"/>
      <w:lang w:eastAsia="zh-CN"/>
    </w:rPr>
  </w:style>
  <w:style w:type="character" w:customStyle="1" w:styleId="748">
    <w:name w:val="样式3 Char"/>
    <w:basedOn w:val="703"/>
    <w:qFormat/>
    <w:uiPriority w:val="0"/>
    <w:rPr>
      <w:rFonts w:ascii="仿宋_GB2312" w:hAnsi="仿宋" w:eastAsia="仿宋_GB2312" w:cs="仿宋_GB2312"/>
      <w:sz w:val="32"/>
      <w:szCs w:val="30"/>
      <w:lang w:val="zh-CN"/>
    </w:rPr>
  </w:style>
  <w:style w:type="character" w:customStyle="1" w:styleId="749">
    <w:name w:val="HTML 地址 字符"/>
    <w:link w:val="34"/>
    <w:qFormat/>
    <w:uiPriority w:val="0"/>
    <w:rPr>
      <w:rFonts w:ascii="宋体" w:hAnsi="宋体"/>
      <w:i/>
      <w:iCs/>
      <w:sz w:val="24"/>
      <w:szCs w:val="24"/>
    </w:rPr>
  </w:style>
  <w:style w:type="character" w:customStyle="1" w:styleId="750">
    <w:name w:val="正文首行缩进 2 Char1"/>
    <w:qFormat/>
    <w:uiPriority w:val="0"/>
    <w:rPr>
      <w:rFonts w:ascii="Times New Roman" w:hAnsi="Times New Roman" w:eastAsia="宋体" w:cs="Times New Roman"/>
      <w:kern w:val="2"/>
      <w:sz w:val="24"/>
      <w:szCs w:val="24"/>
    </w:rPr>
  </w:style>
  <w:style w:type="character" w:customStyle="1" w:styleId="751">
    <w:name w:val="副标题 Char2"/>
    <w:qFormat/>
    <w:uiPriority w:val="0"/>
    <w:rPr>
      <w:rFonts w:ascii="Cambria" w:hAnsi="Cambria" w:eastAsia="宋体" w:cs="Times New Roman"/>
      <w:b/>
      <w:bCs/>
      <w:snapToGrid w:val="0"/>
      <w:kern w:val="28"/>
      <w:sz w:val="32"/>
      <w:szCs w:val="32"/>
    </w:rPr>
  </w:style>
  <w:style w:type="character" w:customStyle="1" w:styleId="752">
    <w:name w:val="标题4-dyf Char"/>
    <w:link w:val="104"/>
    <w:qFormat/>
    <w:uiPriority w:val="0"/>
    <w:rPr>
      <w:rFonts w:ascii="Cambria" w:hAnsi="Cambria"/>
      <w:b/>
      <w:bCs/>
      <w:color w:val="000000"/>
      <w:kern w:val="2"/>
      <w:sz w:val="21"/>
      <w:szCs w:val="21"/>
    </w:rPr>
  </w:style>
  <w:style w:type="character" w:customStyle="1" w:styleId="753">
    <w:name w:val="dectext1"/>
    <w:qFormat/>
    <w:uiPriority w:val="0"/>
    <w:rPr>
      <w:rFonts w:ascii="宋体" w:hAnsi="宋体" w:eastAsia="宋体"/>
      <w:color w:val="333333"/>
      <w:sz w:val="21"/>
      <w:szCs w:val="21"/>
      <w:u w:val="none"/>
    </w:rPr>
  </w:style>
  <w:style w:type="character" w:customStyle="1" w:styleId="754">
    <w:name w:val="冯 Char"/>
    <w:link w:val="105"/>
    <w:qFormat/>
    <w:uiPriority w:val="0"/>
    <w:rPr>
      <w:rFonts w:ascii="宋体" w:hAnsi="宋体"/>
      <w:color w:val="000000"/>
      <w:sz w:val="24"/>
      <w:szCs w:val="24"/>
    </w:rPr>
  </w:style>
  <w:style w:type="character" w:customStyle="1" w:styleId="755">
    <w:name w:val="Header Char"/>
    <w:qFormat/>
    <w:locked/>
    <w:uiPriority w:val="0"/>
    <w:rPr>
      <w:rFonts w:eastAsia="宋体"/>
      <w:kern w:val="2"/>
      <w:sz w:val="18"/>
      <w:szCs w:val="18"/>
      <w:lang w:val="en-US" w:eastAsia="zh-CN" w:bidi="ar-SA"/>
    </w:rPr>
  </w:style>
  <w:style w:type="character" w:customStyle="1" w:styleId="756">
    <w:name w:val="Char Char12"/>
    <w:qFormat/>
    <w:uiPriority w:val="0"/>
    <w:rPr>
      <w:rFonts w:ascii="仿宋_GB2312" w:eastAsia="仿宋_GB2312"/>
      <w:b/>
      <w:bCs/>
      <w:kern w:val="2"/>
      <w:sz w:val="24"/>
      <w:szCs w:val="24"/>
      <w:lang w:val="zh-CN" w:eastAsia="zh-CN" w:bidi="ar-SA"/>
    </w:rPr>
  </w:style>
  <w:style w:type="character" w:customStyle="1" w:styleId="757">
    <w:name w:val="题注 字符"/>
    <w:link w:val="16"/>
    <w:qFormat/>
    <w:uiPriority w:val="0"/>
    <w:rPr>
      <w:b/>
      <w:kern w:val="2"/>
      <w:sz w:val="28"/>
    </w:rPr>
  </w:style>
  <w:style w:type="character" w:customStyle="1" w:styleId="758">
    <w:name w:val="普通文字 Char3"/>
    <w:qFormat/>
    <w:uiPriority w:val="0"/>
    <w:rPr>
      <w:rFonts w:ascii="宋体" w:hAnsi="Courier New" w:eastAsia="宋体"/>
      <w:kern w:val="2"/>
      <w:sz w:val="21"/>
      <w:lang w:val="en-US" w:eastAsia="zh-CN" w:bidi="ar-SA"/>
    </w:rPr>
  </w:style>
  <w:style w:type="character" w:customStyle="1" w:styleId="759">
    <w:name w:val="公文正文 Char"/>
    <w:qFormat/>
    <w:uiPriority w:val="0"/>
    <w:rPr>
      <w:rFonts w:ascii="仿宋_GB2312" w:eastAsia="仿宋_GB2312"/>
      <w:kern w:val="2"/>
      <w:sz w:val="24"/>
      <w:szCs w:val="24"/>
      <w:lang w:val="en-US" w:eastAsia="zh-CN" w:bidi="ar-SA"/>
    </w:rPr>
  </w:style>
  <w:style w:type="character" w:customStyle="1" w:styleId="760">
    <w:name w:val="正文首行缩进 Char Char Char Char Char"/>
    <w:qFormat/>
    <w:uiPriority w:val="0"/>
    <w:rPr>
      <w:rFonts w:ascii="宋体"/>
      <w:kern w:val="2"/>
      <w:sz w:val="24"/>
      <w:lang w:val="zh-CN"/>
    </w:rPr>
  </w:style>
  <w:style w:type="character" w:customStyle="1" w:styleId="761">
    <w:name w:val="PI Char"/>
    <w:qFormat/>
    <w:uiPriority w:val="0"/>
    <w:rPr>
      <w:rFonts w:ascii="宋体" w:hAnsi="宋体" w:eastAsia="宋体"/>
      <w:kern w:val="2"/>
      <w:sz w:val="24"/>
      <w:szCs w:val="24"/>
      <w:lang w:val="en-US" w:eastAsia="zh-CN" w:bidi="ar-SA"/>
    </w:rPr>
  </w:style>
  <w:style w:type="character" w:customStyle="1" w:styleId="762">
    <w:name w:val="Default Char"/>
    <w:link w:val="106"/>
    <w:qFormat/>
    <w:uiPriority w:val="0"/>
    <w:rPr>
      <w:rFonts w:ascii="仿宋_GB2312" w:eastAsia="仿宋_GB2312" w:cs="仿宋_GB2312"/>
      <w:color w:val="000000"/>
      <w:sz w:val="24"/>
      <w:szCs w:val="24"/>
      <w:lang w:val="en-US" w:eastAsia="zh-CN" w:bidi="ar-SA"/>
    </w:rPr>
  </w:style>
  <w:style w:type="character" w:customStyle="1" w:styleId="763">
    <w:name w:val="style91"/>
    <w:qFormat/>
    <w:uiPriority w:val="0"/>
    <w:rPr>
      <w:color w:val="333333"/>
    </w:rPr>
  </w:style>
  <w:style w:type="character" w:customStyle="1" w:styleId="764">
    <w:name w:val="列出段落 Char2"/>
    <w:qFormat/>
    <w:uiPriority w:val="34"/>
    <w:rPr>
      <w:rFonts w:ascii="Calibri" w:hAnsi="Calibri"/>
      <w:kern w:val="2"/>
      <w:sz w:val="28"/>
    </w:rPr>
  </w:style>
  <w:style w:type="character" w:customStyle="1" w:styleId="765">
    <w:name w:val="mdeck"/>
    <w:qFormat/>
    <w:uiPriority w:val="0"/>
    <w:rPr>
      <w:rFonts w:ascii="仿宋_GB2312" w:eastAsia="微软雅黑"/>
      <w:b/>
      <w:kern w:val="2"/>
      <w:sz w:val="32"/>
      <w:szCs w:val="32"/>
      <w:lang w:val="en-US" w:eastAsia="zh-CN" w:bidi="ar-SA"/>
    </w:rPr>
  </w:style>
  <w:style w:type="character" w:customStyle="1" w:styleId="766">
    <w:name w:val="unnamed11"/>
    <w:qFormat/>
    <w:uiPriority w:val="0"/>
    <w:rPr>
      <w:sz w:val="20"/>
      <w:szCs w:val="20"/>
    </w:rPr>
  </w:style>
  <w:style w:type="character" w:customStyle="1" w:styleId="767">
    <w:name w:val="正文文本 Char2"/>
    <w:semiHidden/>
    <w:qFormat/>
    <w:uiPriority w:val="99"/>
    <w:rPr>
      <w:rFonts w:ascii="Times New Roman" w:hAnsi="Times New Roman" w:eastAsia="宋体" w:cs="Times New Roman"/>
      <w:snapToGrid w:val="0"/>
      <w:kern w:val="0"/>
      <w:szCs w:val="24"/>
    </w:rPr>
  </w:style>
  <w:style w:type="character" w:customStyle="1" w:styleId="768">
    <w:name w:val="标书正文格式 Char"/>
    <w:qFormat/>
    <w:uiPriority w:val="0"/>
    <w:rPr>
      <w:rFonts w:eastAsia="楷体_GB2312"/>
      <w:kern w:val="2"/>
      <w:sz w:val="24"/>
      <w:szCs w:val="24"/>
      <w:lang w:bidi="ar-SA"/>
    </w:rPr>
  </w:style>
  <w:style w:type="character" w:customStyle="1" w:styleId="769">
    <w:name w:val="Char Char11"/>
    <w:qFormat/>
    <w:locked/>
    <w:uiPriority w:val="0"/>
    <w:rPr>
      <w:rFonts w:ascii="宋体" w:hAnsi="宋体" w:eastAsia="宋体"/>
      <w:b/>
      <w:kern w:val="2"/>
      <w:sz w:val="24"/>
      <w:szCs w:val="24"/>
      <w:lang w:val="en-US" w:eastAsia="zh-CN" w:bidi="ar-SA"/>
    </w:rPr>
  </w:style>
  <w:style w:type="character" w:customStyle="1" w:styleId="770">
    <w:name w:val="ca-131"/>
    <w:qFormat/>
    <w:uiPriority w:val="0"/>
    <w:rPr>
      <w:rFonts w:hint="eastAsia" w:ascii="仿宋_GB2312" w:eastAsia="仿宋_GB2312"/>
      <w:b/>
      <w:bCs/>
      <w:color w:val="000000"/>
      <w:spacing w:val="-20"/>
      <w:sz w:val="24"/>
      <w:szCs w:val="24"/>
    </w:rPr>
  </w:style>
  <w:style w:type="character" w:customStyle="1" w:styleId="771">
    <w:name w:val="tw4winMark"/>
    <w:qFormat/>
    <w:uiPriority w:val="0"/>
    <w:rPr>
      <w:rFonts w:ascii="Courier New" w:hAnsi="Courier New" w:cs="Courier New"/>
      <w:vanish/>
      <w:color w:val="800080"/>
      <w:sz w:val="24"/>
      <w:szCs w:val="24"/>
      <w:vertAlign w:val="subscript"/>
    </w:rPr>
  </w:style>
  <w:style w:type="character" w:customStyle="1" w:styleId="772">
    <w:name w:val="正文样式 Char"/>
    <w:link w:val="107"/>
    <w:qFormat/>
    <w:uiPriority w:val="0"/>
    <w:rPr>
      <w:rFonts w:ascii="Calibri" w:hAnsi="Calibri"/>
      <w:sz w:val="24"/>
      <w:szCs w:val="24"/>
    </w:rPr>
  </w:style>
  <w:style w:type="character" w:customStyle="1" w:styleId="773">
    <w:name w:val="表正文 Char3"/>
    <w:qFormat/>
    <w:uiPriority w:val="0"/>
    <w:rPr>
      <w:rFonts w:eastAsia="宋体"/>
    </w:rPr>
  </w:style>
  <w:style w:type="character" w:customStyle="1" w:styleId="774">
    <w:name w:val="H5 Char"/>
    <w:qFormat/>
    <w:uiPriority w:val="0"/>
    <w:rPr>
      <w:b/>
      <w:bCs/>
      <w:kern w:val="2"/>
      <w:sz w:val="28"/>
      <w:szCs w:val="28"/>
    </w:rPr>
  </w:style>
  <w:style w:type="character" w:customStyle="1" w:styleId="775">
    <w:name w:val="Char Char3"/>
    <w:qFormat/>
    <w:uiPriority w:val="0"/>
    <w:rPr>
      <w:rFonts w:eastAsia="宋体"/>
      <w:kern w:val="2"/>
      <w:sz w:val="21"/>
      <w:szCs w:val="24"/>
      <w:lang w:val="en-US" w:eastAsia="zh-CN" w:bidi="ar-SA"/>
    </w:rPr>
  </w:style>
  <w:style w:type="character" w:customStyle="1" w:styleId="776">
    <w:name w:val="正文 编号 Char"/>
    <w:qFormat/>
    <w:uiPriority w:val="0"/>
    <w:rPr>
      <w:rFonts w:ascii="仿宋_GB2312" w:hAnsi="仿宋_GB2312" w:eastAsia="仿宋_GB2312"/>
      <w:kern w:val="2"/>
      <w:sz w:val="24"/>
      <w:lang w:bidi="ar-SA"/>
    </w:rPr>
  </w:style>
  <w:style w:type="character" w:customStyle="1" w:styleId="777">
    <w:name w:val="question-title2"/>
    <w:qFormat/>
    <w:uiPriority w:val="6"/>
    <w:rPr>
      <w:rFonts w:ascii="Arial" w:hAnsi="Arial" w:eastAsia="黑体" w:cs="Arial"/>
      <w:snapToGrid w:val="0"/>
      <w:kern w:val="0"/>
      <w:szCs w:val="21"/>
    </w:rPr>
  </w:style>
  <w:style w:type="character" w:customStyle="1" w:styleId="778">
    <w:name w:val="gf正文1 Char Char"/>
    <w:link w:val="108"/>
    <w:qFormat/>
    <w:uiPriority w:val="0"/>
    <w:rPr>
      <w:rFonts w:ascii="宋体" w:hAnsi="宋体" w:cs="宋体"/>
      <w:kern w:val="2"/>
      <w:sz w:val="24"/>
      <w:szCs w:val="24"/>
    </w:rPr>
  </w:style>
  <w:style w:type="character" w:customStyle="1" w:styleId="779">
    <w:name w:val="Char Char15"/>
    <w:qFormat/>
    <w:uiPriority w:val="6"/>
    <w:rPr>
      <w:rFonts w:ascii="宋体" w:hAnsi="宋体"/>
      <w:kern w:val="1"/>
      <w:sz w:val="21"/>
    </w:rPr>
  </w:style>
  <w:style w:type="character" w:customStyle="1" w:styleId="780">
    <w:name w:val="正文缩进 Char3"/>
    <w:qFormat/>
    <w:uiPriority w:val="0"/>
    <w:rPr>
      <w:rFonts w:ascii="宋体" w:eastAsia="宋体"/>
      <w:snapToGrid w:val="0"/>
      <w:color w:val="000000"/>
      <w:kern w:val="28"/>
      <w:sz w:val="28"/>
      <w:lang w:val="en-US" w:eastAsia="zh-CN" w:bidi="ar-SA"/>
    </w:rPr>
  </w:style>
  <w:style w:type="character" w:customStyle="1" w:styleId="781">
    <w:name w:val="列出段落 Char1"/>
    <w:link w:val="109"/>
    <w:qFormat/>
    <w:uiPriority w:val="0"/>
    <w:rPr>
      <w:rFonts w:ascii="Calibri" w:hAnsi="Calibri"/>
      <w:sz w:val="24"/>
      <w:lang w:eastAsia="en-US"/>
    </w:rPr>
  </w:style>
  <w:style w:type="character" w:customStyle="1" w:styleId="782">
    <w:name w:val="Char Char8"/>
    <w:qFormat/>
    <w:uiPriority w:val="0"/>
    <w:rPr>
      <w:rFonts w:eastAsia="宋体"/>
      <w:b/>
      <w:sz w:val="24"/>
      <w:lang w:eastAsia="zh-CN"/>
    </w:rPr>
  </w:style>
  <w:style w:type="character" w:customStyle="1" w:styleId="783">
    <w:name w:val="Normal Indent Char Char"/>
    <w:qFormat/>
    <w:uiPriority w:val="0"/>
    <w:rPr>
      <w:rFonts w:eastAsia="宋体"/>
      <w:kern w:val="2"/>
      <w:sz w:val="21"/>
      <w:lang w:val="en-US" w:eastAsia="zh-CN" w:bidi="ar-SA"/>
    </w:rPr>
  </w:style>
  <w:style w:type="character" w:customStyle="1" w:styleId="784">
    <w:name w:val="列表段落 字符"/>
    <w:qFormat/>
    <w:uiPriority w:val="99"/>
  </w:style>
  <w:style w:type="character" w:customStyle="1" w:styleId="785">
    <w:name w:val="Ò³Ã¼ Char Char1"/>
    <w:qFormat/>
    <w:uiPriority w:val="0"/>
    <w:rPr>
      <w:rFonts w:eastAsia="宋体"/>
      <w:kern w:val="2"/>
      <w:sz w:val="18"/>
      <w:szCs w:val="18"/>
      <w:lang w:val="en-US" w:eastAsia="zh-CN" w:bidi="ar-SA"/>
    </w:rPr>
  </w:style>
  <w:style w:type="character" w:customStyle="1" w:styleId="786">
    <w:name w:val="方案正文 Char"/>
    <w:qFormat/>
    <w:uiPriority w:val="0"/>
    <w:rPr>
      <w:rFonts w:ascii="仿宋_GB2312" w:eastAsia="仿宋_GB2312"/>
      <w:b/>
      <w:color w:val="000000"/>
      <w:kern w:val="2"/>
      <w:sz w:val="24"/>
      <w:lang w:val="en-US" w:eastAsia="zh-CN" w:bidi="ar-SA"/>
    </w:rPr>
  </w:style>
  <w:style w:type="character" w:customStyle="1" w:styleId="787">
    <w:name w:val="Char Char30"/>
    <w:qFormat/>
    <w:uiPriority w:val="6"/>
    <w:rPr>
      <w:rFonts w:ascii="Arial" w:hAnsi="Arial" w:eastAsia="黑体"/>
      <w:kern w:val="1"/>
      <w:sz w:val="21"/>
      <w:szCs w:val="21"/>
    </w:rPr>
  </w:style>
  <w:style w:type="character" w:customStyle="1" w:styleId="788">
    <w:name w:val="正文文本缩进 字符1"/>
    <w:link w:val="24"/>
    <w:qFormat/>
    <w:uiPriority w:val="0"/>
    <w:rPr>
      <w:rFonts w:ascii="宋体" w:hAnsi="宋体"/>
      <w:kern w:val="2"/>
      <w:sz w:val="24"/>
      <w:szCs w:val="24"/>
    </w:rPr>
  </w:style>
  <w:style w:type="character" w:customStyle="1" w:styleId="789">
    <w:name w:val="font01"/>
    <w:qFormat/>
    <w:uiPriority w:val="0"/>
    <w:rPr>
      <w:rFonts w:hint="eastAsia" w:ascii="微软雅黑" w:hAnsi="微软雅黑" w:eastAsia="微软雅黑" w:cs="微软雅黑"/>
      <w:color w:val="000000"/>
      <w:sz w:val="20"/>
      <w:szCs w:val="20"/>
      <w:u w:val="none"/>
    </w:rPr>
  </w:style>
  <w:style w:type="character" w:customStyle="1" w:styleId="790">
    <w:name w:val="Char Char20"/>
    <w:qFormat/>
    <w:uiPriority w:val="6"/>
    <w:rPr>
      <w:kern w:val="1"/>
      <w:sz w:val="24"/>
    </w:rPr>
  </w:style>
  <w:style w:type="character" w:customStyle="1" w:styleId="791">
    <w:name w:val="tw4winExternal"/>
    <w:qFormat/>
    <w:uiPriority w:val="0"/>
    <w:rPr>
      <w:rFonts w:ascii="Courier New" w:hAnsi="Courier New" w:cs="Courier New"/>
      <w:color w:val="808080"/>
      <w:lang w:val="en-US" w:eastAsia="zh-CN"/>
    </w:rPr>
  </w:style>
  <w:style w:type="character" w:customStyle="1" w:styleId="792">
    <w:name w:val="标题 4 Char1"/>
    <w:qFormat/>
    <w:uiPriority w:val="9"/>
    <w:rPr>
      <w:rFonts w:ascii="Cambria" w:hAnsi="Cambria" w:eastAsia="宋体" w:cs="Times New Roman"/>
      <w:b/>
      <w:bCs/>
      <w:kern w:val="2"/>
      <w:sz w:val="28"/>
      <w:szCs w:val="28"/>
    </w:rPr>
  </w:style>
  <w:style w:type="character" w:customStyle="1" w:styleId="793">
    <w:name w:val="批注文字 Char2"/>
    <w:qFormat/>
    <w:uiPriority w:val="99"/>
    <w:rPr>
      <w:rFonts w:ascii="Times New Roman" w:hAnsi="Times New Roman" w:eastAsia="宋体" w:cs="Times New Roman"/>
      <w:snapToGrid w:val="0"/>
      <w:kern w:val="0"/>
      <w:szCs w:val="24"/>
    </w:rPr>
  </w:style>
  <w:style w:type="character" w:customStyle="1" w:styleId="794">
    <w:name w:val="正文文本 2 Char"/>
    <w:qFormat/>
    <w:uiPriority w:val="0"/>
    <w:rPr>
      <w:rFonts w:eastAsia="宋体"/>
      <w:kern w:val="2"/>
      <w:sz w:val="21"/>
      <w:szCs w:val="24"/>
      <w:lang w:val="en-US" w:eastAsia="zh-CN" w:bidi="ar-SA"/>
    </w:rPr>
  </w:style>
  <w:style w:type="character" w:customStyle="1" w:styleId="795">
    <w:name w:val="Ò³Ã¼ Char Char"/>
    <w:qFormat/>
    <w:uiPriority w:val="0"/>
    <w:rPr>
      <w:rFonts w:eastAsia="宋体"/>
      <w:kern w:val="2"/>
      <w:sz w:val="18"/>
      <w:lang w:val="en-US" w:eastAsia="zh-CN" w:bidi="ar-SA"/>
    </w:rPr>
  </w:style>
  <w:style w:type="character" w:customStyle="1" w:styleId="796">
    <w:name w:val="message1"/>
    <w:qFormat/>
    <w:uiPriority w:val="0"/>
    <w:rPr>
      <w:rFonts w:hint="default" w:ascii="Tahoma" w:hAnsi="Tahoma" w:cs="Tahoma"/>
      <w:sz w:val="18"/>
      <w:szCs w:val="18"/>
    </w:rPr>
  </w:style>
  <w:style w:type="character" w:customStyle="1" w:styleId="797">
    <w:name w:val="Char Char23"/>
    <w:qFormat/>
    <w:uiPriority w:val="6"/>
    <w:rPr>
      <w:color w:val="0000FF"/>
      <w:sz w:val="21"/>
    </w:rPr>
  </w:style>
  <w:style w:type="character" w:customStyle="1" w:styleId="798">
    <w:name w:val="批注框文本 字符"/>
    <w:qFormat/>
    <w:uiPriority w:val="0"/>
    <w:rPr>
      <w:rFonts w:ascii="Arial" w:hAnsi="Arial" w:eastAsia="黑体" w:cs="Arial"/>
      <w:snapToGrid w:val="0"/>
      <w:kern w:val="0"/>
      <w:sz w:val="18"/>
      <w:szCs w:val="18"/>
    </w:rPr>
  </w:style>
  <w:style w:type="character" w:customStyle="1" w:styleId="799">
    <w:name w:val="纯文本 Char2"/>
    <w:semiHidden/>
    <w:qFormat/>
    <w:uiPriority w:val="99"/>
    <w:rPr>
      <w:rFonts w:ascii="宋体" w:hAnsi="Courier New" w:eastAsia="宋体" w:cs="Courier New"/>
    </w:rPr>
  </w:style>
  <w:style w:type="character" w:customStyle="1" w:styleId="800">
    <w:name w:val="Char Char25"/>
    <w:qFormat/>
    <w:uiPriority w:val="6"/>
    <w:rPr>
      <w:rFonts w:ascii="宋体" w:hAnsi="宋体"/>
      <w:kern w:val="1"/>
      <w:sz w:val="24"/>
      <w:lang w:val="zh-CN"/>
    </w:rPr>
  </w:style>
  <w:style w:type="character" w:customStyle="1" w:styleId="801">
    <w:name w:val="Char Char411"/>
    <w:qFormat/>
    <w:uiPriority w:val="0"/>
    <w:rPr>
      <w:rFonts w:eastAsia="宋体"/>
      <w:b/>
      <w:sz w:val="24"/>
      <w:lang w:eastAsia="zh-CN" w:bidi="ar-SA"/>
    </w:rPr>
  </w:style>
  <w:style w:type="character" w:customStyle="1" w:styleId="802">
    <w:name w:val="Heading 7 Char"/>
    <w:qFormat/>
    <w:locked/>
    <w:uiPriority w:val="0"/>
    <w:rPr>
      <w:rFonts w:ascii="宋体" w:hAnsi="宋体" w:eastAsia="宋体"/>
      <w:b/>
      <w:bCs/>
      <w:kern w:val="2"/>
      <w:sz w:val="24"/>
      <w:szCs w:val="24"/>
      <w:lang w:val="en-US" w:eastAsia="zh-CN" w:bidi="ar-SA"/>
    </w:rPr>
  </w:style>
  <w:style w:type="character" w:customStyle="1" w:styleId="803">
    <w:name w:val="此正文 Char"/>
    <w:link w:val="111"/>
    <w:qFormat/>
    <w:uiPriority w:val="0"/>
    <w:rPr>
      <w:kern w:val="2"/>
      <w:sz w:val="24"/>
      <w:szCs w:val="24"/>
    </w:rPr>
  </w:style>
  <w:style w:type="character" w:customStyle="1" w:styleId="804">
    <w:name w:val="Char Char2"/>
    <w:qFormat/>
    <w:uiPriority w:val="0"/>
    <w:rPr>
      <w:rFonts w:eastAsia="宋体"/>
      <w:b/>
      <w:bCs/>
      <w:kern w:val="2"/>
      <w:sz w:val="21"/>
      <w:szCs w:val="24"/>
      <w:lang w:val="en-US" w:eastAsia="zh-CN" w:bidi="ar-SA"/>
    </w:rPr>
  </w:style>
  <w:style w:type="character" w:customStyle="1" w:styleId="805">
    <w:name w:val="标题 1 字符1"/>
    <w:link w:val="3"/>
    <w:qFormat/>
    <w:uiPriority w:val="9"/>
    <w:rPr>
      <w:b/>
      <w:bCs/>
      <w:kern w:val="44"/>
      <w:sz w:val="44"/>
      <w:szCs w:val="44"/>
    </w:rPr>
  </w:style>
  <w:style w:type="character" w:customStyle="1" w:styleId="806">
    <w:name w:val="Footer-Even Char1"/>
    <w:qFormat/>
    <w:uiPriority w:val="0"/>
    <w:rPr>
      <w:rFonts w:eastAsia="宋体"/>
      <w:kern w:val="2"/>
      <w:sz w:val="18"/>
      <w:szCs w:val="18"/>
      <w:lang w:val="en-US" w:eastAsia="zh-CN" w:bidi="ar-SA"/>
    </w:rPr>
  </w:style>
  <w:style w:type="character" w:customStyle="1" w:styleId="807">
    <w:name w:val="Char Char29"/>
    <w:qFormat/>
    <w:uiPriority w:val="6"/>
    <w:rPr>
      <w:rFonts w:ascii="Arial" w:hAnsi="Arial" w:eastAsia="微软雅黑"/>
      <w:b/>
      <w:kern w:val="1"/>
      <w:sz w:val="44"/>
      <w:szCs w:val="32"/>
      <w:lang w:val="en-US" w:eastAsia="zh-CN" w:bidi="ar-SA"/>
    </w:rPr>
  </w:style>
  <w:style w:type="character" w:customStyle="1" w:styleId="808">
    <w:name w:val="标题 字符"/>
    <w:link w:val="63"/>
    <w:qFormat/>
    <w:uiPriority w:val="10"/>
    <w:rPr>
      <w:b/>
      <w:sz w:val="24"/>
    </w:rPr>
  </w:style>
  <w:style w:type="character" w:customStyle="1" w:styleId="809">
    <w:name w:val="font81"/>
    <w:qFormat/>
    <w:uiPriority w:val="0"/>
    <w:rPr>
      <w:rFonts w:ascii="微软雅黑" w:hAnsi="微软雅黑" w:eastAsia="微软雅黑" w:cs="微软雅黑"/>
      <w:color w:val="000000"/>
      <w:sz w:val="20"/>
      <w:szCs w:val="20"/>
      <w:u w:val="none"/>
    </w:rPr>
  </w:style>
  <w:style w:type="character" w:customStyle="1" w:styleId="810">
    <w:name w:val="Char Char312"/>
    <w:qFormat/>
    <w:uiPriority w:val="0"/>
    <w:rPr>
      <w:rFonts w:ascii="Times New Roman" w:hAnsi="Times New Roman" w:eastAsia="宋体" w:cs="Times New Roman"/>
      <w:b/>
      <w:kern w:val="2"/>
      <w:sz w:val="32"/>
      <w:szCs w:val="24"/>
      <w:lang w:val="en-US" w:eastAsia="zh-CN" w:bidi="ar-SA"/>
    </w:rPr>
  </w:style>
  <w:style w:type="character" w:customStyle="1" w:styleId="811">
    <w:name w:val="t21"/>
    <w:qFormat/>
    <w:uiPriority w:val="0"/>
    <w:rPr>
      <w:rFonts w:ascii="仿宋_GB2312" w:eastAsia="微软雅黑"/>
      <w:b/>
      <w:kern w:val="2"/>
      <w:sz w:val="23"/>
      <w:szCs w:val="23"/>
      <w:lang w:val="en-US" w:eastAsia="zh-CN" w:bidi="ar-SA"/>
    </w:rPr>
  </w:style>
  <w:style w:type="character" w:customStyle="1" w:styleId="812">
    <w:name w:val="样式8 Char"/>
    <w:qFormat/>
    <w:uiPriority w:val="0"/>
    <w:rPr>
      <w:rFonts w:ascii="仿宋_GB2312" w:hAnsi="宋体" w:eastAsia="仿宋_GB2312"/>
      <w:b/>
      <w:bCs/>
      <w:kern w:val="2"/>
      <w:sz w:val="24"/>
      <w:szCs w:val="24"/>
    </w:rPr>
  </w:style>
  <w:style w:type="character" w:customStyle="1" w:styleId="813">
    <w:name w:val="表格 Char Char"/>
    <w:qFormat/>
    <w:uiPriority w:val="0"/>
    <w:rPr>
      <w:rFonts w:ascii="宋体" w:hAnsi="宋体" w:eastAsia="宋体"/>
      <w:lang w:bidi="ar-SA"/>
    </w:rPr>
  </w:style>
  <w:style w:type="character" w:customStyle="1" w:styleId="814">
    <w:name w:val="正文文本 字符1"/>
    <w:qFormat/>
    <w:uiPriority w:val="0"/>
    <w:rPr>
      <w:rFonts w:ascii="Calibri" w:hAnsi="Calibri" w:eastAsia="黑体" w:cs="Arial"/>
      <w:snapToGrid w:val="0"/>
      <w:kern w:val="2"/>
      <w:sz w:val="28"/>
      <w:szCs w:val="21"/>
    </w:rPr>
  </w:style>
  <w:style w:type="character" w:customStyle="1" w:styleId="815">
    <w:name w:val="标题 5 字符"/>
    <w:link w:val="7"/>
    <w:qFormat/>
    <w:uiPriority w:val="9"/>
    <w:rPr>
      <w:b/>
      <w:bCs/>
      <w:kern w:val="2"/>
      <w:sz w:val="28"/>
      <w:szCs w:val="28"/>
    </w:rPr>
  </w:style>
  <w:style w:type="character" w:customStyle="1" w:styleId="816">
    <w:name w:val="标题 6 Char1"/>
    <w:qFormat/>
    <w:uiPriority w:val="0"/>
    <w:rPr>
      <w:rFonts w:ascii="Arial" w:hAnsi="Arial" w:eastAsia="黑体" w:cs="Times New Roman"/>
      <w:b/>
      <w:sz w:val="24"/>
      <w:szCs w:val="20"/>
      <w:lang w:bidi="ar-SA"/>
    </w:rPr>
  </w:style>
  <w:style w:type="character" w:customStyle="1" w:styleId="817">
    <w:name w:val="带编号样式 Char"/>
    <w:qFormat/>
    <w:uiPriority w:val="0"/>
    <w:rPr>
      <w:rFonts w:ascii="仿宋_GB2312" w:eastAsia="仿宋_GB2312"/>
      <w:color w:val="000000"/>
      <w:sz w:val="24"/>
      <w:lang w:bidi="ar-SA"/>
    </w:rPr>
  </w:style>
  <w:style w:type="character" w:customStyle="1" w:styleId="818">
    <w:name w:val="unnamed31"/>
    <w:qFormat/>
    <w:uiPriority w:val="0"/>
    <w:rPr>
      <w:rFonts w:ascii="Tahoma" w:hAnsi="Tahoma" w:eastAsia="宋体"/>
      <w:b/>
      <w:kern w:val="2"/>
      <w:sz w:val="24"/>
      <w:szCs w:val="32"/>
      <w:u w:val="none"/>
      <w:lang w:val="en-US" w:eastAsia="zh-CN" w:bidi="ar-SA"/>
    </w:rPr>
  </w:style>
  <w:style w:type="character" w:customStyle="1" w:styleId="819">
    <w:name w:val="正文首行缩进 Char Char Char Char Char Char1"/>
    <w:qFormat/>
    <w:uiPriority w:val="0"/>
    <w:rPr>
      <w:rFonts w:ascii="宋体" w:eastAsia="宋体"/>
      <w:kern w:val="2"/>
      <w:sz w:val="24"/>
      <w:szCs w:val="24"/>
      <w:lang w:val="zh-CN" w:bidi="ar-SA"/>
    </w:rPr>
  </w:style>
  <w:style w:type="character" w:customStyle="1" w:styleId="820">
    <w:name w:val="称呼 字符"/>
    <w:link w:val="20"/>
    <w:qFormat/>
    <w:uiPriority w:val="0"/>
    <w:rPr>
      <w:rFonts w:ascii="仿宋_GB2312" w:eastAsia="仿宋_GB2312"/>
      <w:kern w:val="2"/>
      <w:sz w:val="28"/>
    </w:rPr>
  </w:style>
  <w:style w:type="character" w:customStyle="1" w:styleId="821">
    <w:name w:val="文本正文 Char Char"/>
    <w:qFormat/>
    <w:locked/>
    <w:uiPriority w:val="0"/>
    <w:rPr>
      <w:sz w:val="24"/>
      <w:lang w:bidi="ar-SA"/>
    </w:rPr>
  </w:style>
  <w:style w:type="character" w:customStyle="1" w:styleId="822">
    <w:name w:val="正文缩进 字符"/>
    <w:qFormat/>
    <w:uiPriority w:val="0"/>
    <w:rPr>
      <w:rFonts w:ascii="宋体" w:eastAsia="宋体"/>
      <w:snapToGrid w:val="0"/>
      <w:color w:val="000000"/>
      <w:kern w:val="28"/>
      <w:sz w:val="28"/>
      <w:lang w:val="en-US" w:eastAsia="zh-CN" w:bidi="ar-SA"/>
    </w:rPr>
  </w:style>
  <w:style w:type="character" w:customStyle="1" w:styleId="823">
    <w:name w:val="HTML 预设格式 字符"/>
    <w:link w:val="61"/>
    <w:qFormat/>
    <w:uiPriority w:val="0"/>
    <w:rPr>
      <w:rFonts w:ascii="黑体" w:hAnsi="Courier New" w:eastAsia="黑体"/>
    </w:rPr>
  </w:style>
  <w:style w:type="character" w:customStyle="1" w:styleId="824">
    <w:name w:val="正文文本 2 字符1"/>
    <w:link w:val="60"/>
    <w:qFormat/>
    <w:uiPriority w:val="0"/>
    <w:rPr>
      <w:kern w:val="2"/>
      <w:sz w:val="21"/>
      <w:szCs w:val="24"/>
    </w:rPr>
  </w:style>
  <w:style w:type="character" w:customStyle="1" w:styleId="825">
    <w:name w:val="样式 样式 标题 4h4H4Fab-4T5Ref Heading 1rh1Heading sqlsect 1.2.3.... +... Char"/>
    <w:link w:val="112"/>
    <w:qFormat/>
    <w:uiPriority w:val="0"/>
    <w:rPr>
      <w:rFonts w:ascii="微软雅黑" w:hAnsi="微软雅黑" w:eastAsia="微软雅黑"/>
      <w:b/>
      <w:bCs/>
      <w:kern w:val="2"/>
      <w:sz w:val="24"/>
      <w:szCs w:val="28"/>
    </w:rPr>
  </w:style>
  <w:style w:type="character" w:customStyle="1" w:styleId="826">
    <w:name w:val="正文非缩进 Char"/>
    <w:qFormat/>
    <w:uiPriority w:val="0"/>
    <w:rPr>
      <w:rFonts w:ascii="宋体" w:eastAsia="宋体"/>
      <w:snapToGrid w:val="0"/>
      <w:color w:val="000000"/>
      <w:kern w:val="28"/>
      <w:sz w:val="28"/>
      <w:lang w:val="en-US" w:eastAsia="zh-CN" w:bidi="ar-SA"/>
    </w:rPr>
  </w:style>
  <w:style w:type="character" w:customStyle="1" w:styleId="827">
    <w:name w:val="标题 7 字符"/>
    <w:link w:val="9"/>
    <w:qFormat/>
    <w:uiPriority w:val="0"/>
    <w:rPr>
      <w:b/>
      <w:bCs/>
      <w:kern w:val="2"/>
      <w:sz w:val="24"/>
      <w:szCs w:val="24"/>
    </w:rPr>
  </w:style>
  <w:style w:type="character" w:customStyle="1" w:styleId="828">
    <w:name w:val="正文文本缩进 2 字符"/>
    <w:link w:val="40"/>
    <w:qFormat/>
    <w:uiPriority w:val="0"/>
    <w:rPr>
      <w:rFonts w:ascii="宋体"/>
      <w:sz w:val="28"/>
    </w:rPr>
  </w:style>
  <w:style w:type="character" w:customStyle="1" w:styleId="829">
    <w:name w:val="Char Char5"/>
    <w:qFormat/>
    <w:uiPriority w:val="0"/>
    <w:rPr>
      <w:rFonts w:ascii="宋体" w:hAnsi="Courier New" w:eastAsia="宋体"/>
      <w:kern w:val="2"/>
      <w:sz w:val="21"/>
      <w:lang w:val="en-US" w:eastAsia="zh-CN"/>
    </w:rPr>
  </w:style>
  <w:style w:type="character" w:customStyle="1" w:styleId="830">
    <w:name w:val="脚注文本 字符"/>
    <w:link w:val="54"/>
    <w:qFormat/>
    <w:uiPriority w:val="0"/>
    <w:rPr>
      <w:color w:val="0000FF"/>
      <w:sz w:val="21"/>
    </w:rPr>
  </w:style>
  <w:style w:type="character" w:customStyle="1" w:styleId="831">
    <w:name w:val="称呼 Char1"/>
    <w:qFormat/>
    <w:uiPriority w:val="0"/>
    <w:rPr>
      <w:rFonts w:ascii="Times New Roman" w:hAnsi="Times New Roman" w:eastAsia="宋体" w:cs="Times New Roman"/>
      <w:szCs w:val="24"/>
    </w:rPr>
  </w:style>
  <w:style w:type="character" w:customStyle="1" w:styleId="832">
    <w:name w:val="正文1 Char"/>
    <w:qFormat/>
    <w:uiPriority w:val="0"/>
    <w:rPr>
      <w:rFonts w:ascii="宋体" w:eastAsia="宋体"/>
      <w:snapToGrid w:val="0"/>
      <w:color w:val="000000"/>
      <w:kern w:val="28"/>
      <w:sz w:val="28"/>
      <w:lang w:val="en-US" w:eastAsia="zh-CN" w:bidi="ar-SA"/>
    </w:rPr>
  </w:style>
  <w:style w:type="character" w:customStyle="1" w:styleId="833">
    <w:name w:val="正文缩进 Char1"/>
    <w:qFormat/>
    <w:uiPriority w:val="0"/>
    <w:rPr>
      <w:rFonts w:ascii="宋体" w:eastAsia="宋体"/>
      <w:snapToGrid w:val="0"/>
      <w:color w:val="000000"/>
      <w:kern w:val="28"/>
      <w:sz w:val="28"/>
      <w:lang w:val="en-US" w:eastAsia="zh-CN" w:bidi="ar-SA"/>
    </w:rPr>
  </w:style>
  <w:style w:type="character" w:customStyle="1" w:styleId="834">
    <w:name w:val="font21"/>
    <w:qFormat/>
    <w:uiPriority w:val="0"/>
    <w:rPr>
      <w:rFonts w:hint="eastAsia" w:ascii="宋体" w:hAnsi="宋体" w:eastAsia="宋体"/>
      <w:kern w:val="2"/>
      <w:sz w:val="28"/>
      <w:szCs w:val="28"/>
      <w:lang w:val="en-US" w:eastAsia="zh-CN" w:bidi="ar-SA"/>
    </w:rPr>
  </w:style>
  <w:style w:type="character" w:customStyle="1" w:styleId="835">
    <w:name w:val="Char Char26"/>
    <w:qFormat/>
    <w:uiPriority w:val="6"/>
    <w:rPr>
      <w:kern w:val="1"/>
      <w:sz w:val="21"/>
      <w:szCs w:val="24"/>
    </w:rPr>
  </w:style>
  <w:style w:type="character" w:customStyle="1" w:styleId="836">
    <w:name w:val="Item List Char"/>
    <w:link w:val="114"/>
    <w:qFormat/>
    <w:uiPriority w:val="0"/>
    <w:rPr>
      <w:rFonts w:ascii="Arial"/>
      <w:bCs/>
      <w:sz w:val="21"/>
      <w:szCs w:val="21"/>
      <w:lang w:val="en-US" w:eastAsia="zh-CN" w:bidi="ar-SA"/>
    </w:rPr>
  </w:style>
  <w:style w:type="character" w:customStyle="1" w:styleId="837">
    <w:name w:val="批注框文本 Char1"/>
    <w:qFormat/>
    <w:uiPriority w:val="0"/>
    <w:rPr>
      <w:rFonts w:ascii="Times New Roman" w:hAnsi="Times New Roman" w:eastAsia="宋体" w:cs="Times New Roman"/>
      <w:sz w:val="18"/>
      <w:szCs w:val="18"/>
    </w:rPr>
  </w:style>
  <w:style w:type="character" w:customStyle="1" w:styleId="838">
    <w:name w:val="纯文本 Char1"/>
    <w:link w:val="115"/>
    <w:qFormat/>
    <w:uiPriority w:val="0"/>
    <w:rPr>
      <w:rFonts w:ascii="宋体" w:hAnsi="Courier New"/>
    </w:rPr>
  </w:style>
  <w:style w:type="character" w:customStyle="1" w:styleId="839">
    <w:name w:val="正文文本首行缩进 字符"/>
    <w:link w:val="65"/>
    <w:qFormat/>
    <w:uiPriority w:val="0"/>
    <w:rPr>
      <w:rFonts w:ascii="宋体"/>
      <w:kern w:val="2"/>
      <w:sz w:val="24"/>
      <w:lang w:val="zh-CN"/>
    </w:rPr>
  </w:style>
  <w:style w:type="character" w:customStyle="1" w:styleId="840">
    <w:name w:val="h3 Char"/>
    <w:qFormat/>
    <w:uiPriority w:val="0"/>
    <w:rPr>
      <w:rFonts w:eastAsia="宋体"/>
      <w:b/>
      <w:kern w:val="2"/>
      <w:sz w:val="32"/>
      <w:lang w:val="en-US" w:eastAsia="zh-CN" w:bidi="ar-SA"/>
    </w:rPr>
  </w:style>
  <w:style w:type="character" w:customStyle="1" w:styleId="841">
    <w:name w:val="dandyren_title1"/>
    <w:qFormat/>
    <w:uiPriority w:val="0"/>
    <w:rPr>
      <w:b/>
      <w:bCs/>
      <w:color w:val="FF6633"/>
      <w:sz w:val="18"/>
      <w:szCs w:val="18"/>
    </w:rPr>
  </w:style>
  <w:style w:type="character" w:customStyle="1" w:styleId="842">
    <w:name w:val="Char Char31"/>
    <w:qFormat/>
    <w:uiPriority w:val="6"/>
    <w:rPr>
      <w:rFonts w:ascii="Arial" w:hAnsi="Arial" w:eastAsia="黑体"/>
      <w:kern w:val="1"/>
      <w:sz w:val="24"/>
      <w:szCs w:val="24"/>
    </w:rPr>
  </w:style>
  <w:style w:type="character" w:customStyle="1" w:styleId="843">
    <w:name w:val="h Char1"/>
    <w:qFormat/>
    <w:uiPriority w:val="0"/>
    <w:rPr>
      <w:sz w:val="18"/>
      <w:szCs w:val="18"/>
    </w:rPr>
  </w:style>
  <w:style w:type="character" w:customStyle="1" w:styleId="844">
    <w:name w:val="solutionfonts"/>
    <w:qFormat/>
    <w:uiPriority w:val="0"/>
  </w:style>
  <w:style w:type="character" w:customStyle="1" w:styleId="845">
    <w:name w:val="标题 4 字符1"/>
    <w:link w:val="5"/>
    <w:qFormat/>
    <w:uiPriority w:val="9"/>
    <w:rPr>
      <w:rFonts w:ascii="Arial" w:hAnsi="Arial" w:eastAsia="黑体"/>
      <w:b/>
      <w:bCs/>
      <w:kern w:val="2"/>
      <w:sz w:val="28"/>
      <w:szCs w:val="28"/>
      <w:lang w:val="zh-CN"/>
    </w:rPr>
  </w:style>
  <w:style w:type="character" w:customStyle="1" w:styleId="846">
    <w:name w:val="首行缩进 Char"/>
    <w:qFormat/>
    <w:uiPriority w:val="0"/>
    <w:rPr>
      <w:rFonts w:ascii="宋体" w:eastAsia="宋体"/>
      <w:kern w:val="2"/>
      <w:sz w:val="24"/>
      <w:lang w:val="en-US" w:eastAsia="zh-CN" w:bidi="ar-SA"/>
    </w:rPr>
  </w:style>
  <w:style w:type="character" w:customStyle="1" w:styleId="847">
    <w:name w:val="Char Char52"/>
    <w:qFormat/>
    <w:uiPriority w:val="0"/>
    <w:rPr>
      <w:rFonts w:ascii="宋体" w:hAnsi="Courier New" w:eastAsia="宋体"/>
      <w:kern w:val="2"/>
      <w:sz w:val="21"/>
      <w:lang w:val="en-US" w:eastAsia="zh-CN"/>
    </w:rPr>
  </w:style>
  <w:style w:type="character" w:customStyle="1" w:styleId="848">
    <w:name w:val="正文文本 3 字符"/>
    <w:link w:val="21"/>
    <w:qFormat/>
    <w:uiPriority w:val="0"/>
    <w:rPr>
      <w:kern w:val="2"/>
      <w:sz w:val="21"/>
    </w:rPr>
  </w:style>
  <w:style w:type="character" w:customStyle="1" w:styleId="849">
    <w:name w:val="font31"/>
    <w:basedOn w:val="74"/>
    <w:qFormat/>
    <w:uiPriority w:val="0"/>
    <w:rPr>
      <w:rFonts w:hint="eastAsia" w:ascii="仿宋" w:hAnsi="仿宋" w:eastAsia="仿宋" w:cs="仿宋"/>
      <w:color w:val="000000"/>
      <w:sz w:val="20"/>
      <w:szCs w:val="20"/>
      <w:u w:val="none"/>
    </w:rPr>
  </w:style>
  <w:style w:type="character" w:customStyle="1" w:styleId="850">
    <w:name w:val="正文说明 Char"/>
    <w:link w:val="116"/>
    <w:qFormat/>
    <w:uiPriority w:val="0"/>
    <w:rPr>
      <w:sz w:val="24"/>
      <w:szCs w:val="24"/>
    </w:rPr>
  </w:style>
  <w:style w:type="character" w:customStyle="1" w:styleId="851">
    <w:name w:val="脚注文本 Char1"/>
    <w:qFormat/>
    <w:uiPriority w:val="0"/>
    <w:rPr>
      <w:rFonts w:ascii="Times New Roman" w:hAnsi="Times New Roman" w:eastAsia="宋体" w:cs="Times New Roman"/>
      <w:sz w:val="18"/>
      <w:szCs w:val="18"/>
    </w:rPr>
  </w:style>
  <w:style w:type="character" w:customStyle="1" w:styleId="852">
    <w:name w:val="Char Char1211"/>
    <w:qFormat/>
    <w:uiPriority w:val="0"/>
    <w:rPr>
      <w:rFonts w:ascii="仿宋_GB2312" w:eastAsia="仿宋_GB2312"/>
      <w:b/>
      <w:bCs/>
      <w:kern w:val="2"/>
      <w:sz w:val="24"/>
      <w:szCs w:val="24"/>
      <w:lang w:val="zh-CN" w:eastAsia="zh-CN" w:bidi="ar-SA"/>
    </w:rPr>
  </w:style>
  <w:style w:type="character" w:customStyle="1" w:styleId="853">
    <w:name w:val="标题 Char"/>
    <w:qFormat/>
    <w:uiPriority w:val="0"/>
    <w:rPr>
      <w:rFonts w:eastAsia="宋体"/>
      <w:b/>
      <w:sz w:val="24"/>
      <w:lang w:eastAsia="zh-CN" w:bidi="ar-SA"/>
    </w:rPr>
  </w:style>
  <w:style w:type="character" w:customStyle="1" w:styleId="854">
    <w:name w:val="Char Char35"/>
    <w:qFormat/>
    <w:uiPriority w:val="6"/>
    <w:rPr>
      <w:rFonts w:ascii="Arial" w:hAnsi="Arial" w:eastAsia="黑体"/>
      <w:b/>
      <w:kern w:val="1"/>
      <w:sz w:val="28"/>
      <w:szCs w:val="28"/>
      <w:lang w:val="zh-CN"/>
    </w:rPr>
  </w:style>
  <w:style w:type="character" w:customStyle="1" w:styleId="855">
    <w:name w:val="纯文本 Char Char Char"/>
    <w:qFormat/>
    <w:uiPriority w:val="0"/>
    <w:rPr>
      <w:rFonts w:ascii="宋体" w:hAnsi="Courier New" w:eastAsia="宋体"/>
      <w:kern w:val="2"/>
      <w:sz w:val="21"/>
      <w:lang w:val="en-US" w:eastAsia="zh-CN" w:bidi="ar-SA"/>
    </w:rPr>
  </w:style>
  <w:style w:type="character" w:customStyle="1" w:styleId="856">
    <w:name w:val="Table Text Char"/>
    <w:link w:val="117"/>
    <w:qFormat/>
    <w:uiPriority w:val="0"/>
    <w:rPr>
      <w:sz w:val="24"/>
      <w:szCs w:val="24"/>
    </w:rPr>
  </w:style>
  <w:style w:type="character" w:customStyle="1" w:styleId="857">
    <w:name w:val="正文1 Char1"/>
    <w:qFormat/>
    <w:uiPriority w:val="0"/>
    <w:rPr>
      <w:rFonts w:ascii="仿宋_GB2312" w:hAnsi="Courier New" w:eastAsia="仿宋_GB2312"/>
      <w:kern w:val="28"/>
      <w:sz w:val="24"/>
      <w:szCs w:val="24"/>
      <w:lang w:val="en-US" w:eastAsia="zh-CN"/>
    </w:rPr>
  </w:style>
  <w:style w:type="character" w:customStyle="1" w:styleId="858">
    <w:name w:val="页脚 Char1"/>
    <w:qFormat/>
    <w:uiPriority w:val="0"/>
    <w:rPr>
      <w:rFonts w:eastAsia="宋体"/>
      <w:kern w:val="2"/>
      <w:sz w:val="18"/>
      <w:szCs w:val="18"/>
      <w:lang w:val="en-US" w:eastAsia="zh-CN" w:bidi="ar-SA"/>
    </w:rPr>
  </w:style>
  <w:style w:type="character" w:customStyle="1" w:styleId="859">
    <w:name w:val="Bold"/>
    <w:qFormat/>
    <w:uiPriority w:val="0"/>
    <w:rPr>
      <w:rFonts w:ascii="Arial" w:hAnsi="Arial" w:eastAsia="黑体" w:cs="Times New Roman"/>
      <w:b/>
      <w:kern w:val="2"/>
      <w:sz w:val="32"/>
      <w:szCs w:val="32"/>
      <w:lang w:val="en-US" w:eastAsia="zh-CN" w:bidi="ar-SA"/>
    </w:rPr>
  </w:style>
  <w:style w:type="character" w:customStyle="1" w:styleId="860">
    <w:name w:val="批注文字 字符1"/>
    <w:link w:val="19"/>
    <w:qFormat/>
    <w:uiPriority w:val="0"/>
    <w:rPr>
      <w:kern w:val="2"/>
      <w:sz w:val="21"/>
      <w:szCs w:val="24"/>
    </w:rPr>
  </w:style>
  <w:style w:type="character" w:customStyle="1" w:styleId="861">
    <w:name w:val="签名 字符"/>
    <w:link w:val="46"/>
    <w:qFormat/>
    <w:uiPriority w:val="0"/>
    <w:rPr>
      <w:rFonts w:eastAsia="仿宋_GB2312"/>
      <w:sz w:val="24"/>
    </w:rPr>
  </w:style>
  <w:style w:type="character" w:customStyle="1" w:styleId="862">
    <w:name w:val="hui3"/>
    <w:qFormat/>
    <w:uiPriority w:val="0"/>
    <w:rPr>
      <w:color w:val="333333"/>
    </w:rPr>
  </w:style>
  <w:style w:type="character" w:customStyle="1" w:styleId="863">
    <w:name w:val="Char Char17"/>
    <w:qFormat/>
    <w:uiPriority w:val="6"/>
    <w:rPr>
      <w:rFonts w:eastAsia="仿宋_GB2312"/>
      <w:sz w:val="24"/>
    </w:rPr>
  </w:style>
  <w:style w:type="character" w:customStyle="1" w:styleId="864">
    <w:name w:val="标题 4 字符"/>
    <w:qFormat/>
    <w:uiPriority w:val="9"/>
    <w:rPr>
      <w:rFonts w:ascii="等线 Light" w:hAnsi="等线 Light" w:eastAsia="等线 Light" w:cs="Times New Roman"/>
      <w:b/>
      <w:bCs/>
      <w:snapToGrid w:val="0"/>
      <w:kern w:val="0"/>
      <w:sz w:val="28"/>
      <w:szCs w:val="28"/>
    </w:rPr>
  </w:style>
  <w:style w:type="character" w:customStyle="1" w:styleId="865">
    <w:name w:val="Char Char37"/>
    <w:qFormat/>
    <w:uiPriority w:val="6"/>
    <w:rPr>
      <w:b/>
      <w:kern w:val="1"/>
      <w:sz w:val="44"/>
      <w:szCs w:val="44"/>
    </w:rPr>
  </w:style>
  <w:style w:type="character" w:customStyle="1" w:styleId="866">
    <w:name w:val="列出段落 Char"/>
    <w:qFormat/>
    <w:uiPriority w:val="0"/>
    <w:rPr>
      <w:rFonts w:eastAsia="楷体_GB2312" w:cs="Lucida Sans"/>
      <w:kern w:val="2"/>
      <w:sz w:val="24"/>
      <w:szCs w:val="24"/>
      <w:lang w:val="en-US" w:eastAsia="zh-CN" w:bidi="ar-SA"/>
    </w:rPr>
  </w:style>
  <w:style w:type="character" w:customStyle="1" w:styleId="867">
    <w:name w:val="正文文本缩进 3 Char1"/>
    <w:semiHidden/>
    <w:qFormat/>
    <w:uiPriority w:val="99"/>
    <w:rPr>
      <w:rFonts w:ascii="Times New Roman" w:hAnsi="Times New Roman" w:eastAsia="宋体" w:cs="Times New Roman"/>
      <w:sz w:val="16"/>
      <w:szCs w:val="16"/>
    </w:rPr>
  </w:style>
  <w:style w:type="character" w:customStyle="1" w:styleId="868">
    <w:name w:val="公文正文 Char Char"/>
    <w:link w:val="118"/>
    <w:qFormat/>
    <w:uiPriority w:val="0"/>
    <w:rPr>
      <w:rFonts w:ascii="仿宋_GB2312" w:eastAsia="仿宋_GB2312"/>
      <w:kern w:val="2"/>
      <w:sz w:val="24"/>
      <w:szCs w:val="24"/>
    </w:rPr>
  </w:style>
  <w:style w:type="character" w:customStyle="1" w:styleId="869">
    <w:name w:val="Table Text Char1"/>
    <w:qFormat/>
    <w:uiPriority w:val="0"/>
    <w:rPr>
      <w:rFonts w:eastAsia="宋体"/>
      <w:sz w:val="24"/>
      <w:szCs w:val="24"/>
      <w:lang w:val="en-US" w:eastAsia="zh-CN" w:bidi="ar-SA"/>
    </w:rPr>
  </w:style>
  <w:style w:type="character" w:customStyle="1" w:styleId="870">
    <w:name w:val="标题 1 Char Char"/>
    <w:qFormat/>
    <w:uiPriority w:val="0"/>
    <w:rPr>
      <w:rFonts w:hint="eastAsia" w:ascii="宋体" w:hAnsi="宋体" w:eastAsia="宋体"/>
      <w:b/>
      <w:spacing w:val="-2"/>
      <w:sz w:val="24"/>
      <w:lang w:val="en-US" w:eastAsia="zh-CN" w:bidi="ar-SA"/>
    </w:rPr>
  </w:style>
  <w:style w:type="character" w:customStyle="1" w:styleId="871">
    <w:name w:val="正文（缩进2汉字） Char"/>
    <w:link w:val="119"/>
    <w:qFormat/>
    <w:uiPriority w:val="0"/>
    <w:rPr>
      <w:rFonts w:ascii="宋体"/>
    </w:rPr>
  </w:style>
  <w:style w:type="character" w:customStyle="1" w:styleId="872">
    <w:name w:val="标题 8 字符"/>
    <w:link w:val="10"/>
    <w:qFormat/>
    <w:uiPriority w:val="0"/>
    <w:rPr>
      <w:rFonts w:ascii="Arial" w:hAnsi="Arial" w:eastAsia="黑体"/>
      <w:kern w:val="2"/>
      <w:sz w:val="24"/>
      <w:szCs w:val="24"/>
    </w:rPr>
  </w:style>
  <w:style w:type="character" w:customStyle="1" w:styleId="873">
    <w:name w:val="标书表格字体格式 Char"/>
    <w:qFormat/>
    <w:uiPriority w:val="0"/>
    <w:rPr>
      <w:kern w:val="2"/>
      <w:sz w:val="21"/>
      <w:szCs w:val="24"/>
      <w:lang w:bidi="ar-SA"/>
    </w:rPr>
  </w:style>
  <w:style w:type="character" w:customStyle="1" w:styleId="874">
    <w:name w:val="tw4winError"/>
    <w:qFormat/>
    <w:uiPriority w:val="0"/>
    <w:rPr>
      <w:rFonts w:ascii="Courier New" w:hAnsi="Courier New" w:cs="Courier New"/>
      <w:color w:val="00FF00"/>
      <w:sz w:val="40"/>
      <w:szCs w:val="40"/>
    </w:rPr>
  </w:style>
  <w:style w:type="character" w:customStyle="1" w:styleId="875">
    <w:name w:val="Body Text(ch) Char Char"/>
    <w:qFormat/>
    <w:uiPriority w:val="0"/>
    <w:rPr>
      <w:rFonts w:ascii="宋体"/>
      <w:kern w:val="2"/>
      <w:sz w:val="24"/>
      <w:szCs w:val="21"/>
      <w:lang w:val="zh-CN"/>
    </w:rPr>
  </w:style>
  <w:style w:type="character" w:customStyle="1" w:styleId="876">
    <w:name w:val="正文首行缩进两字 Char"/>
    <w:qFormat/>
    <w:uiPriority w:val="0"/>
    <w:rPr>
      <w:sz w:val="24"/>
      <w:szCs w:val="24"/>
      <w:lang w:val="en-US" w:eastAsia="zh-CN" w:bidi="ar-SA"/>
    </w:rPr>
  </w:style>
  <w:style w:type="character" w:customStyle="1" w:styleId="877">
    <w:name w:val="正文文本 Char"/>
    <w:qFormat/>
    <w:uiPriority w:val="0"/>
    <w:rPr>
      <w:rFonts w:eastAsia="宋体"/>
      <w:kern w:val="2"/>
      <w:sz w:val="24"/>
      <w:szCs w:val="24"/>
      <w:lang w:val="en-US" w:eastAsia="zh-CN" w:bidi="ar-SA"/>
    </w:rPr>
  </w:style>
  <w:style w:type="character" w:customStyle="1" w:styleId="878">
    <w:name w:val="文档结构图 字符1"/>
    <w:qFormat/>
    <w:uiPriority w:val="0"/>
    <w:rPr>
      <w:rFonts w:ascii="宋体" w:hAnsi="Calibri" w:eastAsia="黑体" w:cs="Arial"/>
      <w:snapToGrid w:val="0"/>
      <w:kern w:val="2"/>
      <w:sz w:val="18"/>
      <w:szCs w:val="18"/>
    </w:rPr>
  </w:style>
  <w:style w:type="character" w:customStyle="1" w:styleId="879">
    <w:name w:val="content"/>
    <w:qFormat/>
    <w:uiPriority w:val="0"/>
  </w:style>
  <w:style w:type="character" w:customStyle="1" w:styleId="880">
    <w:name w:val="tw4winPopup"/>
    <w:qFormat/>
    <w:uiPriority w:val="0"/>
    <w:rPr>
      <w:rFonts w:ascii="Courier New" w:hAnsi="Courier New" w:cs="Courier New"/>
      <w:color w:val="008000"/>
      <w:lang w:val="en-US" w:eastAsia="zh-CN"/>
    </w:rPr>
  </w:style>
  <w:style w:type="character" w:customStyle="1" w:styleId="881">
    <w:name w:val="param-name"/>
    <w:qFormat/>
    <w:uiPriority w:val="99"/>
    <w:rPr>
      <w:rFonts w:ascii="Arial" w:hAnsi="Arial" w:eastAsia="黑体" w:cs="Arial"/>
      <w:snapToGrid w:val="0"/>
      <w:kern w:val="0"/>
      <w:szCs w:val="21"/>
    </w:rPr>
  </w:style>
  <w:style w:type="character" w:customStyle="1" w:styleId="882">
    <w:name w:val="标准正文格式 Char"/>
    <w:qFormat/>
    <w:uiPriority w:val="0"/>
    <w:rPr>
      <w:rFonts w:ascii="宋体" w:eastAsia="仿宋_GB2312" w:cs="宋体"/>
      <w:color w:val="000000"/>
      <w:sz w:val="24"/>
      <w:lang w:val="en-US" w:eastAsia="zh-CN" w:bidi="ar-SA"/>
    </w:rPr>
  </w:style>
  <w:style w:type="character" w:customStyle="1" w:styleId="883">
    <w:name w:val="Char Char212"/>
    <w:qFormat/>
    <w:uiPriority w:val="0"/>
    <w:rPr>
      <w:rFonts w:eastAsia="宋体"/>
      <w:b/>
      <w:bCs/>
      <w:kern w:val="2"/>
      <w:sz w:val="21"/>
      <w:szCs w:val="24"/>
      <w:lang w:val="en-US" w:eastAsia="zh-CN" w:bidi="ar-SA"/>
    </w:rPr>
  </w:style>
  <w:style w:type="character" w:customStyle="1" w:styleId="884">
    <w:name w:val="文档结构图 Char"/>
    <w:qFormat/>
    <w:uiPriority w:val="0"/>
    <w:rPr>
      <w:rFonts w:eastAsia="宋体"/>
      <w:kern w:val="2"/>
      <w:sz w:val="21"/>
      <w:szCs w:val="24"/>
      <w:lang w:val="en-US" w:eastAsia="zh-CN" w:bidi="ar-SA"/>
    </w:rPr>
  </w:style>
  <w:style w:type="character" w:customStyle="1" w:styleId="885">
    <w:name w:val="zbggmain style9"/>
    <w:qFormat/>
    <w:uiPriority w:val="0"/>
  </w:style>
  <w:style w:type="character" w:customStyle="1" w:styleId="886">
    <w:name w:val="Char Char16"/>
    <w:qFormat/>
    <w:uiPriority w:val="6"/>
    <w:rPr>
      <w:kern w:val="1"/>
      <w:sz w:val="18"/>
      <w:szCs w:val="18"/>
    </w:rPr>
  </w:style>
  <w:style w:type="character" w:customStyle="1" w:styleId="887">
    <w:name w:val="font51"/>
    <w:qFormat/>
    <w:uiPriority w:val="0"/>
    <w:rPr>
      <w:rFonts w:hint="eastAsia" w:ascii="仿宋" w:hAnsi="仿宋" w:eastAsia="仿宋" w:cs="仿宋"/>
      <w:color w:val="000000"/>
      <w:sz w:val="20"/>
      <w:szCs w:val="20"/>
      <w:u w:val="none"/>
    </w:rPr>
  </w:style>
  <w:style w:type="character" w:customStyle="1" w:styleId="888">
    <w:name w:val="Char Char82"/>
    <w:qFormat/>
    <w:uiPriority w:val="0"/>
    <w:rPr>
      <w:rFonts w:eastAsia="宋体"/>
      <w:b/>
      <w:sz w:val="24"/>
      <w:lang w:eastAsia="zh-CN"/>
    </w:rPr>
  </w:style>
  <w:style w:type="character" w:customStyle="1" w:styleId="889">
    <w:name w:val="正文文本缩进 3 字符"/>
    <w:link w:val="57"/>
    <w:qFormat/>
    <w:uiPriority w:val="0"/>
    <w:rPr>
      <w:kern w:val="2"/>
      <w:sz w:val="24"/>
    </w:rPr>
  </w:style>
  <w:style w:type="character" w:customStyle="1" w:styleId="890">
    <w:name w:val="日期 Char1"/>
    <w:semiHidden/>
    <w:qFormat/>
    <w:uiPriority w:val="99"/>
    <w:rPr>
      <w:rFonts w:ascii="Times New Roman" w:hAnsi="Times New Roman" w:eastAsia="宋体" w:cs="Times New Roman"/>
      <w:szCs w:val="24"/>
    </w:rPr>
  </w:style>
  <w:style w:type="character" w:customStyle="1" w:styleId="891">
    <w:name w:val="页眉 字符"/>
    <w:qFormat/>
    <w:uiPriority w:val="99"/>
    <w:rPr>
      <w:kern w:val="2"/>
      <w:sz w:val="18"/>
      <w:szCs w:val="18"/>
    </w:rPr>
  </w:style>
  <w:style w:type="character" w:customStyle="1" w:styleId="892">
    <w:name w:val="Char Char33"/>
    <w:qFormat/>
    <w:uiPriority w:val="6"/>
    <w:rPr>
      <w:rFonts w:ascii="Arial" w:hAnsi="Arial" w:eastAsia="黑体"/>
      <w:b/>
      <w:kern w:val="1"/>
      <w:sz w:val="24"/>
      <w:szCs w:val="24"/>
    </w:rPr>
  </w:style>
  <w:style w:type="character" w:customStyle="1" w:styleId="893">
    <w:name w:val="b11_01b Char"/>
    <w:link w:val="120"/>
    <w:qFormat/>
    <w:uiPriority w:val="0"/>
    <w:rPr>
      <w:rFonts w:ascii="Verdana" w:hAnsi="Verdana"/>
      <w:b/>
      <w:bCs/>
      <w:color w:val="4A82CA"/>
      <w:sz w:val="17"/>
      <w:szCs w:val="17"/>
    </w:rPr>
  </w:style>
  <w:style w:type="character" w:customStyle="1" w:styleId="894">
    <w:name w:val="Char Char121"/>
    <w:qFormat/>
    <w:uiPriority w:val="6"/>
    <w:rPr>
      <w:rFonts w:ascii="仿宋_GB2312" w:eastAsia="仿宋_GB2312"/>
      <w:b/>
      <w:bCs/>
      <w:kern w:val="2"/>
      <w:sz w:val="24"/>
      <w:szCs w:val="24"/>
      <w:lang w:val="zh-CN" w:eastAsia="zh-CN" w:bidi="ar-SA"/>
    </w:rPr>
  </w:style>
  <w:style w:type="character" w:customStyle="1" w:styleId="895">
    <w:name w:val="Footer-Even Char"/>
    <w:qFormat/>
    <w:uiPriority w:val="0"/>
    <w:rPr>
      <w:rFonts w:eastAsia="宋体"/>
      <w:kern w:val="2"/>
      <w:sz w:val="18"/>
      <w:lang w:val="en-US" w:eastAsia="zh-CN" w:bidi="ar-SA"/>
    </w:rPr>
  </w:style>
  <w:style w:type="character" w:customStyle="1" w:styleId="896">
    <w:name w:val="页脚 字符2"/>
    <w:link w:val="43"/>
    <w:qFormat/>
    <w:locked/>
    <w:uiPriority w:val="99"/>
    <w:rPr>
      <w:kern w:val="2"/>
      <w:sz w:val="18"/>
      <w:szCs w:val="18"/>
    </w:rPr>
  </w:style>
  <w:style w:type="character" w:customStyle="1" w:styleId="897">
    <w:name w:val="Char Char36"/>
    <w:qFormat/>
    <w:uiPriority w:val="6"/>
    <w:rPr>
      <w:rFonts w:ascii="仿宋_GB2312" w:hAnsi="仿宋_GB2312" w:eastAsia="仿宋_GB2312" w:cs="Arial"/>
      <w:b/>
      <w:kern w:val="1"/>
      <w:sz w:val="32"/>
      <w:szCs w:val="32"/>
      <w:lang w:val="zh-CN" w:eastAsia="zh-CN" w:bidi="ar-SA"/>
    </w:rPr>
  </w:style>
  <w:style w:type="character" w:customStyle="1" w:styleId="898">
    <w:name w:val="Char Char61"/>
    <w:qFormat/>
    <w:uiPriority w:val="6"/>
    <w:rPr>
      <w:rFonts w:eastAsia="宋体"/>
      <w:kern w:val="2"/>
      <w:sz w:val="21"/>
      <w:szCs w:val="24"/>
      <w:lang w:val="en-US" w:eastAsia="zh-CN" w:bidi="ar-SA"/>
    </w:rPr>
  </w:style>
  <w:style w:type="character" w:customStyle="1" w:styleId="899">
    <w:name w:val="正文文字缩进 2 Char Char"/>
    <w:qFormat/>
    <w:uiPriority w:val="0"/>
    <w:rPr>
      <w:rFonts w:ascii="宋体"/>
      <w:sz w:val="28"/>
    </w:rPr>
  </w:style>
  <w:style w:type="character" w:customStyle="1" w:styleId="900">
    <w:name w:val="f141"/>
    <w:qFormat/>
    <w:uiPriority w:val="0"/>
    <w:rPr>
      <w:rFonts w:ascii="Tahoma" w:hAnsi="Tahoma" w:eastAsia="宋体"/>
      <w:b/>
      <w:kern w:val="2"/>
      <w:sz w:val="21"/>
      <w:szCs w:val="21"/>
      <w:lang w:val="en-US" w:eastAsia="zh-CN" w:bidi="ar-SA"/>
    </w:rPr>
  </w:style>
  <w:style w:type="character" w:customStyle="1" w:styleId="901">
    <w:name w:val="段落 Char Char"/>
    <w:link w:val="121"/>
    <w:qFormat/>
    <w:uiPriority w:val="0"/>
    <w:rPr>
      <w:rFonts w:ascii="宋体" w:hAnsi="宋体"/>
      <w:sz w:val="24"/>
    </w:rPr>
  </w:style>
  <w:style w:type="character" w:customStyle="1" w:styleId="902">
    <w:name w:val="标题 3 Char2"/>
    <w:qFormat/>
    <w:uiPriority w:val="0"/>
    <w:rPr>
      <w:rFonts w:eastAsia="宋体"/>
      <w:b/>
      <w:bCs/>
      <w:kern w:val="2"/>
      <w:sz w:val="32"/>
      <w:szCs w:val="32"/>
      <w:lang w:val="en-US" w:eastAsia="zh-CN" w:bidi="ar-SA"/>
    </w:rPr>
  </w:style>
  <w:style w:type="character" w:customStyle="1" w:styleId="903">
    <w:name w:val="apple-converted-space"/>
    <w:qFormat/>
    <w:uiPriority w:val="0"/>
  </w:style>
  <w:style w:type="character" w:customStyle="1" w:styleId="904">
    <w:name w:val="页眉 字符2"/>
    <w:link w:val="44"/>
    <w:qFormat/>
    <w:uiPriority w:val="99"/>
    <w:rPr>
      <w:kern w:val="2"/>
      <w:sz w:val="18"/>
      <w:szCs w:val="18"/>
    </w:rPr>
  </w:style>
  <w:style w:type="character" w:customStyle="1" w:styleId="905">
    <w:name w:val="Char Char9"/>
    <w:qFormat/>
    <w:uiPriority w:val="0"/>
    <w:rPr>
      <w:rFonts w:eastAsia="宋体"/>
      <w:kern w:val="2"/>
      <w:sz w:val="18"/>
      <w:szCs w:val="18"/>
      <w:lang w:val="en-US" w:eastAsia="zh-CN" w:bidi="ar-SA"/>
    </w:rPr>
  </w:style>
  <w:style w:type="character" w:customStyle="1" w:styleId="906">
    <w:name w:val="Char Char41"/>
    <w:qFormat/>
    <w:uiPriority w:val="0"/>
    <w:rPr>
      <w:rFonts w:eastAsia="宋体"/>
      <w:b/>
      <w:sz w:val="24"/>
      <w:lang w:eastAsia="zh-CN" w:bidi="ar-SA"/>
    </w:rPr>
  </w:style>
  <w:style w:type="character" w:customStyle="1" w:styleId="907">
    <w:name w:val="large1"/>
    <w:qFormat/>
    <w:uiPriority w:val="0"/>
    <w:rPr>
      <w:rFonts w:hint="eastAsia" w:ascii="宋体" w:hAnsi="宋体" w:eastAsia="宋体"/>
      <w:sz w:val="21"/>
      <w:szCs w:val="21"/>
    </w:rPr>
  </w:style>
  <w:style w:type="character" w:customStyle="1" w:styleId="908">
    <w:name w:val="正文段 Char"/>
    <w:link w:val="122"/>
    <w:qFormat/>
    <w:uiPriority w:val="0"/>
    <w:rPr>
      <w:sz w:val="24"/>
    </w:rPr>
  </w:style>
  <w:style w:type="character" w:customStyle="1" w:styleId="909">
    <w:name w:val="Char Char13"/>
    <w:qFormat/>
    <w:uiPriority w:val="6"/>
    <w:rPr>
      <w:rFonts w:ascii="宋体" w:hAnsi="宋体"/>
      <w:kern w:val="1"/>
      <w:sz w:val="21"/>
      <w:szCs w:val="24"/>
    </w:rPr>
  </w:style>
  <w:style w:type="character" w:customStyle="1" w:styleId="91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1">
    <w:name w:val="冯广丽 Char"/>
    <w:link w:val="123"/>
    <w:qFormat/>
    <w:uiPriority w:val="0"/>
    <w:rPr>
      <w:rFonts w:ascii="宋体" w:hAnsi="宋体"/>
      <w:kern w:val="2"/>
      <w:sz w:val="24"/>
      <w:szCs w:val="22"/>
    </w:rPr>
  </w:style>
  <w:style w:type="character" w:customStyle="1" w:styleId="912">
    <w:name w:val="批注文字 字符"/>
    <w:qFormat/>
    <w:uiPriority w:val="0"/>
    <w:rPr>
      <w:rFonts w:ascii="Arial" w:hAnsi="Arial" w:eastAsia="黑体" w:cs="Arial"/>
      <w:snapToGrid w:val="0"/>
      <w:kern w:val="0"/>
      <w:szCs w:val="21"/>
    </w:rPr>
  </w:style>
  <w:style w:type="character" w:customStyle="1" w:styleId="913">
    <w:name w:val="Char Char161"/>
    <w:qFormat/>
    <w:uiPriority w:val="0"/>
    <w:rPr>
      <w:rFonts w:eastAsia="宋体"/>
      <w:b/>
      <w:kern w:val="2"/>
      <w:sz w:val="32"/>
      <w:lang w:val="en-US" w:eastAsia="zh-CN"/>
    </w:rPr>
  </w:style>
  <w:style w:type="character" w:customStyle="1" w:styleId="914">
    <w:name w:val="javascript"/>
    <w:qFormat/>
    <w:uiPriority w:val="0"/>
  </w:style>
  <w:style w:type="character" w:customStyle="1" w:styleId="915">
    <w:name w:val="图名 Char"/>
    <w:qFormat/>
    <w:uiPriority w:val="0"/>
    <w:rPr>
      <w:rFonts w:ascii="Arial" w:hAnsi="Arial" w:eastAsia="黑体"/>
      <w:kern w:val="2"/>
      <w:sz w:val="24"/>
      <w:szCs w:val="24"/>
      <w:lang w:val="en-US" w:eastAsia="zh-CN" w:bidi="ar-SA"/>
    </w:rPr>
  </w:style>
  <w:style w:type="character" w:customStyle="1" w:styleId="916">
    <w:name w:val="Used by Word for text of Help footnotes Char Char"/>
    <w:qFormat/>
    <w:uiPriority w:val="0"/>
    <w:rPr>
      <w:rFonts w:ascii="Times New Roman" w:hAnsi="Times New Roman" w:eastAsia="宋体" w:cs="Times New Roman"/>
      <w:sz w:val="20"/>
      <w:szCs w:val="20"/>
    </w:rPr>
  </w:style>
  <w:style w:type="character" w:customStyle="1" w:styleId="917">
    <w:name w:val="编号，小四 Char"/>
    <w:link w:val="124"/>
    <w:qFormat/>
    <w:uiPriority w:val="0"/>
    <w:rPr>
      <w:rFonts w:ascii="Arial" w:hAnsi="Arial"/>
      <w:sz w:val="24"/>
    </w:rPr>
  </w:style>
  <w:style w:type="character" w:customStyle="1" w:styleId="918">
    <w:name w:val="Font Style82"/>
    <w:qFormat/>
    <w:uiPriority w:val="99"/>
    <w:rPr>
      <w:rFonts w:ascii="宋体" w:eastAsia="宋体" w:cs="宋体"/>
      <w:color w:val="000000"/>
      <w:sz w:val="14"/>
      <w:szCs w:val="14"/>
    </w:rPr>
  </w:style>
  <w:style w:type="character" w:customStyle="1" w:styleId="919">
    <w:name w:val="标题 2 Char Char"/>
    <w:qFormat/>
    <w:uiPriority w:val="0"/>
    <w:rPr>
      <w:rFonts w:ascii="楷体_GB2312" w:hAnsi="Arial" w:eastAsia="楷体_GB2312"/>
      <w:b/>
      <w:bCs/>
      <w:kern w:val="2"/>
      <w:sz w:val="24"/>
      <w:szCs w:val="32"/>
      <w:lang w:val="en-US" w:eastAsia="zh-CN" w:bidi="ar-SA"/>
    </w:rPr>
  </w:style>
  <w:style w:type="character" w:customStyle="1" w:styleId="920">
    <w:name w:val="未用 Char"/>
    <w:qFormat/>
    <w:uiPriority w:val="0"/>
    <w:rPr>
      <w:rFonts w:ascii="Arial" w:hAnsi="Arial" w:eastAsia="黑体"/>
      <w:kern w:val="2"/>
      <w:sz w:val="21"/>
      <w:szCs w:val="21"/>
      <w:lang w:val="en-US" w:eastAsia="zh-CN" w:bidi="ar-SA"/>
    </w:rPr>
  </w:style>
  <w:style w:type="character" w:customStyle="1" w:styleId="921">
    <w:name w:val="myp1111"/>
    <w:qFormat/>
    <w:uiPriority w:val="0"/>
    <w:rPr>
      <w:rFonts w:hint="default" w:ascii="ˎ̥" w:hAnsi="ˎ̥"/>
      <w:color w:val="000000"/>
      <w:sz w:val="20"/>
      <w:szCs w:val="20"/>
      <w:u w:val="none"/>
    </w:rPr>
  </w:style>
  <w:style w:type="character" w:customStyle="1" w:styleId="922">
    <w:name w:val="样式 标题 4h4H4Fab-4T5Ref Heading 1rh1Heading sqlsect 1.2.3.... Char"/>
    <w:link w:val="113"/>
    <w:qFormat/>
    <w:uiPriority w:val="0"/>
    <w:rPr>
      <w:rFonts w:ascii="微软雅黑" w:hAnsi="微软雅黑" w:eastAsia="微软雅黑"/>
      <w:b/>
      <w:bCs/>
      <w:kern w:val="2"/>
      <w:sz w:val="24"/>
      <w:szCs w:val="28"/>
    </w:rPr>
  </w:style>
  <w:style w:type="character" w:customStyle="1" w:styleId="923">
    <w:name w:val="h Char Char"/>
    <w:qFormat/>
    <w:uiPriority w:val="0"/>
    <w:rPr>
      <w:rFonts w:eastAsia="宋体"/>
      <w:kern w:val="2"/>
      <w:sz w:val="18"/>
      <w:lang w:val="en-US" w:eastAsia="zh-CN" w:bidi="ar-SA"/>
    </w:rPr>
  </w:style>
  <w:style w:type="character" w:customStyle="1" w:styleId="924">
    <w:name w:val="仿宋正文 Char"/>
    <w:link w:val="125"/>
    <w:qFormat/>
    <w:uiPriority w:val="0"/>
    <w:rPr>
      <w:rFonts w:ascii="仿宋_GB2312" w:eastAsia="仿宋_GB2312"/>
      <w:kern w:val="2"/>
      <w:sz w:val="24"/>
      <w:lang w:val="en-US" w:eastAsia="zh-CN" w:bidi="ar-SA"/>
    </w:rPr>
  </w:style>
  <w:style w:type="character" w:customStyle="1" w:styleId="925">
    <w:name w:val="正文首行缩进 Char Char Char Char Char Char"/>
    <w:qFormat/>
    <w:uiPriority w:val="0"/>
    <w:rPr>
      <w:rFonts w:ascii="宋体" w:eastAsia="宋体"/>
      <w:kern w:val="2"/>
      <w:sz w:val="24"/>
      <w:lang w:val="zh-CN" w:bidi="ar-SA"/>
    </w:rPr>
  </w:style>
  <w:style w:type="character" w:customStyle="1" w:styleId="926">
    <w:name w:val="样式 宋体"/>
    <w:qFormat/>
    <w:uiPriority w:val="0"/>
    <w:rPr>
      <w:rFonts w:ascii="宋体" w:hAnsi="宋体"/>
      <w:sz w:val="24"/>
    </w:rPr>
  </w:style>
  <w:style w:type="character" w:customStyle="1" w:styleId="927">
    <w:name w:val="tw4winJump"/>
    <w:qFormat/>
    <w:uiPriority w:val="0"/>
    <w:rPr>
      <w:rFonts w:ascii="Courier New" w:hAnsi="Courier New" w:cs="Courier New"/>
      <w:color w:val="008080"/>
      <w:lang w:val="en-US" w:eastAsia="zh-CN"/>
    </w:rPr>
  </w:style>
  <w:style w:type="character" w:customStyle="1" w:styleId="928">
    <w:name w:val="标题 1 字符"/>
    <w:qFormat/>
    <w:uiPriority w:val="9"/>
    <w:rPr>
      <w:rFonts w:ascii="Arial" w:hAnsi="Arial" w:eastAsia="黑体" w:cs="Arial"/>
      <w:b/>
      <w:bCs/>
      <w:snapToGrid w:val="0"/>
      <w:kern w:val="44"/>
      <w:sz w:val="44"/>
      <w:szCs w:val="44"/>
    </w:rPr>
  </w:style>
  <w:style w:type="character" w:customStyle="1" w:styleId="929">
    <w:name w:val="style36"/>
    <w:basedOn w:val="74"/>
    <w:qFormat/>
    <w:uiPriority w:val="0"/>
    <w:rPr>
      <w:rFonts w:ascii="Arial" w:hAnsi="Arial" w:eastAsia="黑体" w:cs="Arial"/>
      <w:snapToGrid w:val="0"/>
      <w:kern w:val="0"/>
      <w:szCs w:val="21"/>
    </w:rPr>
  </w:style>
  <w:style w:type="character" w:customStyle="1" w:styleId="930">
    <w:name w:val="pt9"/>
    <w:qFormat/>
    <w:uiPriority w:val="0"/>
    <w:rPr>
      <w:rFonts w:ascii="仿宋_GB2312" w:eastAsia="微软雅黑"/>
      <w:b/>
      <w:kern w:val="2"/>
      <w:sz w:val="32"/>
      <w:szCs w:val="32"/>
      <w:lang w:val="en-US" w:eastAsia="zh-CN" w:bidi="ar-SA"/>
    </w:rPr>
  </w:style>
  <w:style w:type="character" w:customStyle="1" w:styleId="931">
    <w:name w:val="DO_NOT_TRANSLATE"/>
    <w:qFormat/>
    <w:uiPriority w:val="0"/>
    <w:rPr>
      <w:rFonts w:ascii="Courier New" w:hAnsi="Courier New" w:cs="Courier New"/>
      <w:color w:val="800000"/>
      <w:lang w:val="en-US" w:eastAsia="zh-CN"/>
    </w:rPr>
  </w:style>
  <w:style w:type="character" w:customStyle="1" w:styleId="932">
    <w:name w:val="标书1 Char1"/>
    <w:qFormat/>
    <w:uiPriority w:val="0"/>
    <w:rPr>
      <w:rFonts w:eastAsia="宋体"/>
      <w:b/>
      <w:bCs/>
      <w:kern w:val="44"/>
      <w:sz w:val="44"/>
      <w:szCs w:val="44"/>
      <w:lang w:val="en-US" w:eastAsia="zh-CN" w:bidi="ar-SA"/>
    </w:rPr>
  </w:style>
  <w:style w:type="character" w:customStyle="1" w:styleId="933">
    <w:name w:val="页脚 字符"/>
    <w:qFormat/>
    <w:uiPriority w:val="99"/>
    <w:rPr>
      <w:kern w:val="2"/>
      <w:sz w:val="18"/>
      <w:szCs w:val="18"/>
    </w:rPr>
  </w:style>
  <w:style w:type="character" w:customStyle="1" w:styleId="934">
    <w:name w:val="正文2 Char"/>
    <w:qFormat/>
    <w:uiPriority w:val="0"/>
    <w:rPr>
      <w:rFonts w:eastAsia="宋体"/>
      <w:kern w:val="2"/>
      <w:sz w:val="24"/>
      <w:lang w:val="en-US" w:eastAsia="zh-CN" w:bidi="ar-SA"/>
    </w:rPr>
  </w:style>
  <w:style w:type="character" w:customStyle="1" w:styleId="935">
    <w:name w:val="Char Char21"/>
    <w:qFormat/>
    <w:uiPriority w:val="6"/>
    <w:rPr>
      <w:rFonts w:ascii="宋体" w:hAnsi="宋体"/>
      <w:kern w:val="1"/>
      <w:sz w:val="24"/>
      <w:szCs w:val="21"/>
      <w:lang w:val="zh-CN"/>
    </w:rPr>
  </w:style>
  <w:style w:type="character" w:customStyle="1" w:styleId="936">
    <w:name w:val="样式 正文缩进 + 首行缩进:  2 字符 Char Char"/>
    <w:link w:val="126"/>
    <w:qFormat/>
    <w:uiPriority w:val="0"/>
    <w:rPr>
      <w:rFonts w:cs="宋体"/>
      <w:kern w:val="2"/>
      <w:sz w:val="24"/>
    </w:rPr>
  </w:style>
  <w:style w:type="character" w:customStyle="1" w:styleId="93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38">
    <w:name w:val="gray6"/>
    <w:basedOn w:val="74"/>
    <w:qFormat/>
    <w:uiPriority w:val="0"/>
    <w:rPr>
      <w:rFonts w:ascii="Arial" w:hAnsi="Arial" w:eastAsia="黑体" w:cs="Arial"/>
      <w:snapToGrid w:val="0"/>
      <w:kern w:val="0"/>
      <w:szCs w:val="21"/>
    </w:rPr>
  </w:style>
  <w:style w:type="character" w:customStyle="1" w:styleId="939">
    <w:name w:val="hui"/>
    <w:basedOn w:val="74"/>
    <w:qFormat/>
    <w:uiPriority w:val="0"/>
    <w:rPr>
      <w:rFonts w:ascii="Arial" w:hAnsi="Arial" w:eastAsia="黑体" w:cs="Arial"/>
      <w:snapToGrid w:val="0"/>
      <w:kern w:val="0"/>
      <w:szCs w:val="21"/>
    </w:rPr>
  </w:style>
  <w:style w:type="character" w:customStyle="1" w:styleId="940">
    <w:name w:val="哈哈正文 Char Char"/>
    <w:qFormat/>
    <w:uiPriority w:val="0"/>
    <w:rPr>
      <w:rFonts w:ascii="宋体" w:hAnsi="宋体" w:eastAsia="宋体" w:cs="宋体"/>
      <w:kern w:val="2"/>
      <w:sz w:val="24"/>
      <w:lang w:val="en-US" w:eastAsia="zh-CN" w:bidi="ar-SA"/>
    </w:rPr>
  </w:style>
  <w:style w:type="character" w:customStyle="1" w:styleId="941">
    <w:name w:val="交叉引用"/>
    <w:qFormat/>
    <w:uiPriority w:val="1"/>
    <w:rPr>
      <w:rFonts w:ascii="Arial" w:hAnsi="Arial" w:eastAsia="黑体"/>
      <w:snapToGrid w:val="0"/>
      <w:color w:val="0000FF"/>
      <w:kern w:val="0"/>
      <w:sz w:val="20"/>
      <w:szCs w:val="21"/>
      <w:u w:val="single"/>
      <w:lang w:val="en-US" w:eastAsia="zh-CN"/>
    </w:rPr>
  </w:style>
  <w:style w:type="character" w:customStyle="1" w:styleId="942">
    <w:name w:val="正文缩进 字符1"/>
    <w:qFormat/>
    <w:uiPriority w:val="0"/>
    <w:rPr>
      <w:rFonts w:ascii="宋体" w:eastAsia="宋体"/>
      <w:snapToGrid w:val="0"/>
      <w:color w:val="000000"/>
      <w:kern w:val="28"/>
      <w:sz w:val="28"/>
      <w:lang w:val="en-US" w:eastAsia="zh-CN" w:bidi="ar-SA"/>
    </w:rPr>
  </w:style>
  <w:style w:type="character" w:customStyle="1" w:styleId="943">
    <w:name w:val="页脚 字符1"/>
    <w:qFormat/>
    <w:locked/>
    <w:uiPriority w:val="99"/>
    <w:rPr>
      <w:kern w:val="2"/>
      <w:sz w:val="18"/>
      <w:szCs w:val="18"/>
    </w:rPr>
  </w:style>
  <w:style w:type="character" w:customStyle="1" w:styleId="944">
    <w:name w:val="页眉 字符1"/>
    <w:qFormat/>
    <w:uiPriority w:val="99"/>
    <w:rPr>
      <w:kern w:val="2"/>
      <w:sz w:val="18"/>
      <w:szCs w:val="18"/>
    </w:rPr>
  </w:style>
  <w:style w:type="character" w:customStyle="1" w:styleId="945">
    <w:name w:val="尾注文本 字符"/>
    <w:link w:val="41"/>
    <w:qFormat/>
    <w:uiPriority w:val="0"/>
    <w:rPr>
      <w:kern w:val="2"/>
      <w:sz w:val="21"/>
      <w:szCs w:val="24"/>
      <w:lang w:val="zh-CN"/>
    </w:rPr>
  </w:style>
  <w:style w:type="character" w:customStyle="1" w:styleId="946">
    <w:name w:val="无间隔 Char"/>
    <w:link w:val="176"/>
    <w:qFormat/>
    <w:uiPriority w:val="99"/>
    <w:rPr>
      <w:kern w:val="2"/>
      <w:sz w:val="21"/>
      <w:szCs w:val="22"/>
    </w:rPr>
  </w:style>
  <w:style w:type="character" w:customStyle="1" w:styleId="947">
    <w:name w:val="标准文本 Char Char"/>
    <w:link w:val="613"/>
    <w:qFormat/>
    <w:uiPriority w:val="0"/>
    <w:rPr>
      <w:rFonts w:cs="宋体"/>
      <w:kern w:val="2"/>
      <w:sz w:val="24"/>
    </w:rPr>
  </w:style>
  <w:style w:type="character" w:customStyle="1" w:styleId="948">
    <w:name w:val="Char Char213"/>
    <w:qFormat/>
    <w:uiPriority w:val="0"/>
    <w:rPr>
      <w:rFonts w:eastAsia="Century Gothic"/>
      <w:b/>
      <w:bCs/>
      <w:kern w:val="44"/>
      <w:sz w:val="32"/>
      <w:szCs w:val="44"/>
      <w:lang w:val="en-US" w:eastAsia="zh-CN" w:bidi="ar-SA"/>
    </w:rPr>
  </w:style>
  <w:style w:type="character" w:customStyle="1" w:styleId="949">
    <w:name w:val="apple-style-span"/>
    <w:qFormat/>
    <w:uiPriority w:val="0"/>
    <w:rPr>
      <w:rFonts w:ascii="Arial" w:hAnsi="Arial" w:eastAsia="黑体" w:cs="Arial"/>
      <w:snapToGrid w:val="0"/>
      <w:kern w:val="0"/>
      <w:szCs w:val="21"/>
    </w:rPr>
  </w:style>
  <w:style w:type="character" w:customStyle="1" w:styleId="950">
    <w:name w:val="15"/>
    <w:qFormat/>
    <w:uiPriority w:val="0"/>
    <w:rPr>
      <w:rFonts w:hint="default" w:ascii="Calibri" w:hAnsi="Calibri"/>
      <w:color w:val="0000FF"/>
      <w:u w:val="single"/>
    </w:rPr>
  </w:style>
  <w:style w:type="character" w:customStyle="1" w:styleId="951">
    <w:name w:val="16"/>
    <w:qFormat/>
    <w:uiPriority w:val="0"/>
    <w:rPr>
      <w:rFonts w:hint="eastAsia" w:ascii="宋体" w:hAnsi="宋体" w:eastAsia="宋体"/>
      <w:color w:val="000000"/>
      <w:sz w:val="20"/>
      <w:szCs w:val="20"/>
    </w:rPr>
  </w:style>
  <w:style w:type="character" w:customStyle="1" w:styleId="952">
    <w:name w:val="edui-unclickable"/>
    <w:qFormat/>
    <w:uiPriority w:val="0"/>
    <w:rPr>
      <w:color w:val="808080"/>
    </w:rPr>
  </w:style>
  <w:style w:type="character" w:customStyle="1" w:styleId="953">
    <w:name w:val="tpc_content1"/>
    <w:qFormat/>
    <w:uiPriority w:val="0"/>
    <w:rPr>
      <w:sz w:val="20"/>
      <w:szCs w:val="20"/>
    </w:rPr>
  </w:style>
  <w:style w:type="character" w:customStyle="1" w:styleId="954">
    <w:name w:val="正文文本缩进 字符"/>
    <w:qFormat/>
    <w:uiPriority w:val="0"/>
    <w:rPr>
      <w:rFonts w:ascii="Century Gothic" w:hAnsi="Century Gothic" w:eastAsia="Century Gothic"/>
      <w:kern w:val="2"/>
      <w:sz w:val="24"/>
      <w:lang w:val="en-US" w:eastAsia="zh-CN" w:bidi="ar-SA"/>
    </w:rPr>
  </w:style>
  <w:style w:type="character" w:customStyle="1" w:styleId="955">
    <w:name w:val="正文文本 2 字符"/>
    <w:qFormat/>
    <w:uiPriority w:val="0"/>
    <w:rPr>
      <w:rFonts w:ascii="Arial" w:hAnsi="Arial" w:eastAsia="宋体"/>
      <w:kern w:val="2"/>
      <w:sz w:val="24"/>
      <w:szCs w:val="24"/>
      <w:lang w:val="en-US" w:eastAsia="zh-CN" w:bidi="ar-SA"/>
    </w:rPr>
  </w:style>
  <w:style w:type="character" w:customStyle="1" w:styleId="956">
    <w:name w:val="edui-clickable2"/>
    <w:qFormat/>
    <w:uiPriority w:val="0"/>
    <w:rPr>
      <w:color w:val="0000FF"/>
      <w:u w:val="single"/>
    </w:rPr>
  </w:style>
  <w:style w:type="character" w:customStyle="1" w:styleId="957">
    <w:name w:val="style1"/>
    <w:qFormat/>
    <w:uiPriority w:val="0"/>
    <w:rPr>
      <w:rFonts w:ascii="Arial" w:hAnsi="Arial" w:eastAsia="黑体" w:cs="Arial"/>
      <w:snapToGrid w:val="0"/>
      <w:kern w:val="0"/>
      <w:szCs w:val="21"/>
    </w:rPr>
  </w:style>
  <w:style w:type="character" w:customStyle="1" w:styleId="958">
    <w:name w:val="zbggtop11 style5"/>
    <w:qFormat/>
    <w:uiPriority w:val="0"/>
    <w:rPr>
      <w:rFonts w:ascii="Arial" w:hAnsi="Arial" w:eastAsia="黑体" w:cs="Arial"/>
      <w:snapToGrid w:val="0"/>
      <w:kern w:val="0"/>
      <w:szCs w:val="21"/>
    </w:rPr>
  </w:style>
  <w:style w:type="character" w:customStyle="1" w:styleId="95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0">
    <w:name w:val="bulletintext1"/>
    <w:qFormat/>
    <w:uiPriority w:val="0"/>
    <w:rPr>
      <w:color w:val="000000"/>
      <w:sz w:val="18"/>
    </w:rPr>
  </w:style>
  <w:style w:type="character" w:customStyle="1" w:styleId="961">
    <w:name w:val="ksfind_class_select1"/>
    <w:basedOn w:val="74"/>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table" w:customStyle="1" w:styleId="964">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网格型1"/>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0">
    <w:name w:val="Body text|1"/>
    <w:basedOn w:val="1"/>
    <w:qFormat/>
    <w:uiPriority w:val="0"/>
    <w:pPr>
      <w:spacing w:line="425" w:lineRule="auto"/>
      <w:ind w:firstLine="400"/>
    </w:pPr>
    <w:rPr>
      <w:rFonts w:ascii="宋体" w:hAnsi="宋体" w:cs="宋体"/>
      <w:sz w:val="20"/>
      <w:szCs w:val="20"/>
      <w:lang w:val="zh-CN" w:bidi="zh-CN"/>
    </w:rPr>
  </w:style>
  <w:style w:type="paragraph" w:customStyle="1" w:styleId="971">
    <w:name w:val="No Spacing1"/>
    <w:qFormat/>
    <w:uiPriority w:val="0"/>
    <w:rPr>
      <w:rFonts w:ascii="Times New Roman" w:hAnsi="Times New Roman" w:eastAsia="??" w:cs="宋体"/>
      <w:sz w:val="22"/>
      <w:szCs w:val="22"/>
      <w:lang w:val="en-US" w:eastAsia="en-US" w:bidi="ar-SA"/>
    </w:rPr>
  </w:style>
  <w:style w:type="paragraph" w:customStyle="1" w:styleId="972">
    <w:name w:val="纯文本3"/>
    <w:basedOn w:val="1"/>
    <w:qFormat/>
    <w:uiPriority w:val="0"/>
    <w:pPr>
      <w:spacing w:before="156" w:beforeLines="50" w:after="156" w:afterLines="50" w:line="400" w:lineRule="exact"/>
    </w:pPr>
    <w:rPr>
      <w:rFonts w:ascii="宋体" w:hAnsi="Courier New"/>
      <w:sz w:val="24"/>
    </w:rPr>
  </w:style>
  <w:style w:type="paragraph" w:customStyle="1" w:styleId="973">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4">
    <w:name w:val="表格正文"/>
    <w:basedOn w:val="1"/>
    <w:qFormat/>
    <w:uiPriority w:val="0"/>
    <w:pPr>
      <w:spacing w:line="360" w:lineRule="auto"/>
    </w:pPr>
    <w:rPr>
      <w:rFonts w:ascii="宋体" w:hAnsi="宋体" w:eastAsia="楷体_GB2312" w:cs="宋体"/>
      <w:sz w:val="24"/>
      <w:szCs w:val="20"/>
    </w:rPr>
  </w:style>
  <w:style w:type="character" w:customStyle="1" w:styleId="975">
    <w:name w:val="font101"/>
    <w:basedOn w:val="74"/>
    <w:qFormat/>
    <w:uiPriority w:val="0"/>
    <w:rPr>
      <w:rFonts w:hint="eastAsia" w:ascii="宋体" w:hAnsi="宋体" w:eastAsia="宋体" w:cs="宋体"/>
      <w:color w:val="000000"/>
      <w:sz w:val="24"/>
      <w:szCs w:val="24"/>
      <w:u w:val="none"/>
    </w:rPr>
  </w:style>
  <w:style w:type="character" w:customStyle="1" w:styleId="976">
    <w:name w:val="font112"/>
    <w:basedOn w:val="74"/>
    <w:qFormat/>
    <w:uiPriority w:val="0"/>
    <w:rPr>
      <w:rFonts w:hint="eastAsia" w:ascii="等线" w:hAnsi="等线" w:eastAsia="等线" w:cs="等线"/>
      <w:color w:val="000000"/>
      <w:sz w:val="22"/>
      <w:szCs w:val="22"/>
      <w:u w:val="none"/>
    </w:rPr>
  </w:style>
  <w:style w:type="paragraph" w:styleId="977">
    <w:name w:val="List Paragraph"/>
    <w:basedOn w:val="1"/>
    <w:qFormat/>
    <w:uiPriority w:val="99"/>
    <w:pPr>
      <w:ind w:firstLine="420" w:firstLineChars="200"/>
    </w:pPr>
  </w:style>
  <w:style w:type="paragraph" w:styleId="97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979">
    <w:name w:val="Table Normal"/>
    <w:basedOn w:val="67"/>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0" Type="http://schemas.openxmlformats.org/officeDocument/2006/relationships/fontTable" Target="fontTable.xml"/><Relationship Id="rId4" Type="http://schemas.openxmlformats.org/officeDocument/2006/relationships/header" Target="header2.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8.jpeg"/><Relationship Id="rId35" Type="http://schemas.openxmlformats.org/officeDocument/2006/relationships/image" Target="media/image7.jpeg"/><Relationship Id="rId34" Type="http://schemas.openxmlformats.org/officeDocument/2006/relationships/image" Target="media/image6.png"/><Relationship Id="rId33" Type="http://schemas.openxmlformats.org/officeDocument/2006/relationships/image" Target="media/image5.png"/><Relationship Id="rId32" Type="http://schemas.openxmlformats.org/officeDocument/2006/relationships/image" Target="media/image4.png"/><Relationship Id="rId31" Type="http://schemas.openxmlformats.org/officeDocument/2006/relationships/image" Target="media/image3.png"/><Relationship Id="rId30" Type="http://schemas.openxmlformats.org/officeDocument/2006/relationships/image" Target="media/image2.png"/><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B0CC7B-BEDA-48D0-8038-D375AC31B347}">
  <ds:schemaRefs/>
</ds:datastoreItem>
</file>

<file path=docProps/app.xml><?xml version="1.0" encoding="utf-8"?>
<Properties xmlns="http://schemas.openxmlformats.org/officeDocument/2006/extended-properties" xmlns:vt="http://schemas.openxmlformats.org/officeDocument/2006/docPropsVTypes">
  <Template>Normal</Template>
  <Company>耀华建设管理有限公司</Company>
  <Pages>76</Pages>
  <Words>35289</Words>
  <Characters>37737</Characters>
  <Lines>1</Lines>
  <Paragraphs>1</Paragraphs>
  <TotalTime>168</TotalTime>
  <ScaleCrop>false</ScaleCrop>
  <LinksUpToDate>false</LinksUpToDate>
  <CharactersWithSpaces>43792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2022-04-25T06:01:00Z</dcterms:created>
  <dc:creator>单工</dc:creator>
  <cp:lastModifiedBy>啊涛</cp:lastModifiedBy>
  <cp:lastPrinted>2022-12-02T08:22:00Z</cp:lastPrinted>
  <dcterms:modified xsi:type="dcterms:W3CDTF">2022-12-02T10:44:33Z</dcterms:modified>
  <dc:title>耀华建设管理有限公司招标文件范本</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F55FF76D9B82408A99B55C14BBF80485</vt:lpwstr>
  </property>
  <property fmtid="{D5CDD505-2E9C-101B-9397-08002B2CF9AE}" pid="5" name="commondata">
    <vt:lpwstr>eyJoZGlkIjoiMjRiYmE3MjA4ZjZjNDc5MDgyMTY1MjgxNjIwN2ExMjMifQ==</vt:lpwstr>
  </property>
</Properties>
</file>