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abs>
          <w:tab w:val="left" w:pos="0"/>
          <w:tab w:val="left" w:pos="2140"/>
          <w:tab w:val="center" w:pos="4753"/>
        </w:tabs>
        <w:snapToGrid w:val="0"/>
        <w:spacing w:line="360" w:lineRule="auto"/>
        <w:rPr>
          <w:rFonts w:hint="eastAsia" w:ascii="宋体" w:hAnsi="宋体" w:cs="宋体"/>
          <w:b/>
          <w:bCs/>
          <w:color w:val="000000"/>
          <w:sz w:val="24"/>
        </w:rPr>
      </w:pPr>
    </w:p>
    <w:p>
      <w:pPr>
        <w:pStyle w:val="80"/>
        <w:spacing w:line="360" w:lineRule="auto"/>
        <w:ind w:left="0" w:leftChars="0" w:firstLine="0" w:firstLineChars="0"/>
        <w:jc w:val="center"/>
        <w:rPr>
          <w:rFonts w:hint="eastAsia" w:ascii="宋体" w:hAnsi="宋体" w:cs="宋体"/>
          <w:b/>
          <w:bCs/>
          <w:color w:val="000000"/>
          <w:sz w:val="48"/>
          <w:szCs w:val="48"/>
          <w:lang w:eastAsia="zh-CN"/>
        </w:rPr>
      </w:pPr>
      <w:r>
        <w:rPr>
          <w:rFonts w:hint="eastAsia" w:ascii="宋体" w:hAnsi="宋体" w:cs="宋体"/>
          <w:b/>
          <w:bCs/>
          <w:color w:val="000000"/>
          <w:sz w:val="48"/>
          <w:szCs w:val="48"/>
          <w:lang w:eastAsia="zh-CN"/>
        </w:rPr>
        <w:t>仁和街道交通安全工作站交通安全辅助</w:t>
      </w:r>
    </w:p>
    <w:p>
      <w:pPr>
        <w:pStyle w:val="80"/>
        <w:spacing w:line="360" w:lineRule="auto"/>
        <w:ind w:left="0" w:leftChars="0" w:firstLine="0" w:firstLineChars="0"/>
        <w:jc w:val="center"/>
        <w:rPr>
          <w:rFonts w:hint="eastAsia"/>
        </w:rPr>
      </w:pPr>
      <w:r>
        <w:rPr>
          <w:rFonts w:hint="eastAsia" w:ascii="宋体" w:hAnsi="宋体" w:cs="宋体"/>
          <w:b/>
          <w:bCs/>
          <w:color w:val="000000"/>
          <w:sz w:val="48"/>
          <w:szCs w:val="48"/>
          <w:lang w:eastAsia="zh-CN"/>
        </w:rPr>
        <w:t>服务外包采购项目</w:t>
      </w:r>
    </w:p>
    <w:p>
      <w:pPr>
        <w:pStyle w:val="80"/>
        <w:spacing w:line="360" w:lineRule="auto"/>
        <w:ind w:left="0" w:leftChars="0" w:firstLine="0" w:firstLineChars="0"/>
        <w:rPr>
          <w:rFonts w:hint="eastAsia"/>
        </w:rPr>
      </w:pPr>
    </w:p>
    <w:p>
      <w:pPr>
        <w:pStyle w:val="80"/>
        <w:spacing w:line="360" w:lineRule="auto"/>
        <w:ind w:left="0" w:leftChars="0" w:firstLine="0" w:firstLineChars="0"/>
        <w:rPr>
          <w:rFonts w:hint="eastAsia"/>
        </w:rPr>
      </w:pPr>
    </w:p>
    <w:p>
      <w:pPr>
        <w:pStyle w:val="80"/>
        <w:spacing w:line="360" w:lineRule="auto"/>
        <w:ind w:left="0" w:leftChars="0" w:firstLine="0" w:firstLineChars="0"/>
        <w:rPr>
          <w:rFonts w:hint="eastAsia"/>
        </w:rPr>
      </w:pPr>
    </w:p>
    <w:p>
      <w:pPr>
        <w:pStyle w:val="80"/>
        <w:spacing w:line="360" w:lineRule="auto"/>
        <w:ind w:left="0" w:leftChars="0" w:firstLine="0" w:firstLineChars="0"/>
        <w:rPr>
          <w:rFonts w:hint="eastAsia"/>
        </w:rPr>
      </w:pPr>
    </w:p>
    <w:p>
      <w:pPr>
        <w:shd w:val="clear" w:color="auto" w:fill="FFFFFF"/>
        <w:tabs>
          <w:tab w:val="left" w:pos="4500"/>
        </w:tabs>
        <w:snapToGrid w:val="0"/>
        <w:spacing w:line="360" w:lineRule="auto"/>
        <w:jc w:val="center"/>
        <w:textAlignment w:val="bottom"/>
        <w:rPr>
          <w:rFonts w:ascii="宋体" w:hAnsi="宋体" w:cs="宋体"/>
          <w:b/>
          <w:bCs/>
          <w:color w:val="000000"/>
          <w:sz w:val="72"/>
          <w:szCs w:val="72"/>
        </w:rPr>
      </w:pPr>
      <w:r>
        <w:rPr>
          <w:rFonts w:hint="eastAsia" w:ascii="宋体" w:hAnsi="宋体" w:cs="宋体"/>
          <w:b/>
          <w:bCs/>
          <w:color w:val="000000"/>
          <w:sz w:val="72"/>
          <w:szCs w:val="72"/>
        </w:rPr>
        <w:t>公 开 招 标 文 件</w:t>
      </w:r>
    </w:p>
    <w:p>
      <w:pPr>
        <w:widowControl/>
        <w:snapToGrid w:val="0"/>
        <w:spacing w:line="360" w:lineRule="auto"/>
        <w:jc w:val="center"/>
        <w:rPr>
          <w:rFonts w:hint="eastAsia" w:ascii="宋体" w:hAnsi="宋体"/>
          <w:color w:val="000000"/>
        </w:rPr>
      </w:pPr>
    </w:p>
    <w:p>
      <w:pPr>
        <w:widowControl/>
        <w:spacing w:line="360" w:lineRule="auto"/>
        <w:ind w:right="-2"/>
        <w:jc w:val="center"/>
        <w:rPr>
          <w:rFonts w:ascii="宋体" w:hAnsi="宋体" w:cs="宋体"/>
          <w:b/>
          <w:bCs/>
          <w:color w:val="000000"/>
          <w:sz w:val="36"/>
          <w:szCs w:val="36"/>
        </w:rPr>
      </w:pPr>
      <w:r>
        <w:rPr>
          <w:rFonts w:hint="eastAsia" w:ascii="宋体" w:hAnsi="宋体" w:cs="宋体"/>
          <w:b/>
          <w:bCs/>
          <w:color w:val="000000"/>
          <w:sz w:val="36"/>
          <w:szCs w:val="36"/>
        </w:rPr>
        <w:t>招标编号：</w:t>
      </w:r>
      <w:r>
        <w:rPr>
          <w:rFonts w:hint="eastAsia" w:ascii="宋体" w:hAnsi="宋体" w:cs="宋体"/>
          <w:b/>
          <w:bCs/>
          <w:color w:val="000000"/>
          <w:sz w:val="36"/>
          <w:szCs w:val="36"/>
          <w:lang w:eastAsia="zh-CN"/>
        </w:rPr>
        <w:t>YHZFCG2021-007</w:t>
      </w:r>
      <w:r>
        <w:rPr>
          <w:rFonts w:hint="eastAsia" w:ascii="宋体" w:hAnsi="宋体" w:cs="宋体"/>
          <w:b/>
          <w:bCs/>
          <w:color w:val="000000"/>
          <w:sz w:val="36"/>
          <w:szCs w:val="36"/>
        </w:rPr>
        <w:t xml:space="preserve"> </w:t>
      </w:r>
    </w:p>
    <w:p>
      <w:pPr>
        <w:widowControl/>
        <w:spacing w:line="360" w:lineRule="auto"/>
        <w:ind w:right="-2"/>
        <w:jc w:val="center"/>
        <w:rPr>
          <w:rFonts w:hint="eastAsia" w:ascii="宋体" w:hAnsi="宋体"/>
          <w:b/>
          <w:color w:val="000000"/>
          <w:sz w:val="36"/>
        </w:rPr>
      </w:pPr>
      <w:r>
        <w:rPr>
          <w:rFonts w:hint="eastAsia" w:ascii="宋体" w:hAnsi="宋体"/>
          <w:b/>
          <w:color w:val="000000"/>
          <w:sz w:val="36"/>
        </w:rPr>
        <w:t>（线上电子招投标）</w:t>
      </w:r>
    </w:p>
    <w:p>
      <w:pPr>
        <w:shd w:val="clear" w:color="auto" w:fill="FFFFFF"/>
        <w:snapToGrid w:val="0"/>
        <w:spacing w:line="360" w:lineRule="auto"/>
        <w:jc w:val="center"/>
        <w:textAlignment w:val="bottom"/>
        <w:rPr>
          <w:rFonts w:hint="eastAsia" w:ascii="宋体" w:hAnsi="宋体" w:cs="宋体"/>
          <w:b/>
          <w:bCs/>
          <w:color w:val="000000"/>
          <w:sz w:val="48"/>
          <w:szCs w:val="48"/>
        </w:rPr>
      </w:pPr>
    </w:p>
    <w:p>
      <w:pPr>
        <w:shd w:val="clear" w:color="auto" w:fill="FFFFFF"/>
        <w:snapToGrid w:val="0"/>
        <w:spacing w:line="360" w:lineRule="auto"/>
        <w:textAlignment w:val="bottom"/>
        <w:rPr>
          <w:rFonts w:hint="eastAsia" w:ascii="宋体" w:hAnsi="宋体" w:cs="宋体"/>
          <w:b/>
          <w:bCs/>
          <w:color w:val="000000"/>
          <w:sz w:val="30"/>
          <w:szCs w:val="30"/>
        </w:rPr>
      </w:pPr>
      <w:r>
        <w:rPr>
          <w:rFonts w:hint="eastAsia" w:ascii="宋体" w:hAnsi="宋体" w:eastAsia="宋体" w:cs="宋体"/>
          <w:color w:val="000000"/>
          <w:kern w:val="2"/>
          <w:sz w:val="48"/>
          <w:szCs w:val="48"/>
          <w:lang w:val="en-US" w:eastAsia="zh-CN" w:bidi="ar-SA"/>
        </w:rPr>
        <mc:AlternateContent>
          <mc:Choice Requires="wps">
            <w:drawing>
              <wp:anchor distT="0" distB="0" distL="114300" distR="114300" simplePos="0" relativeHeight="251658240" behindDoc="0" locked="0" layoutInCell="0" allowOverlap="1">
                <wp:simplePos x="0" y="0"/>
                <wp:positionH relativeFrom="column">
                  <wp:posOffset>4191000</wp:posOffset>
                </wp:positionH>
                <wp:positionV relativeFrom="paragraph">
                  <wp:posOffset>73025</wp:posOffset>
                </wp:positionV>
                <wp:extent cx="635" cy="635"/>
                <wp:effectExtent l="0" t="0" r="0" b="0"/>
                <wp:wrapSquare wrapText="bothSides"/>
                <wp:docPr id="1" name="直线 2"/>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330pt;margin-top:5.75pt;height:0.05pt;width:0.05pt;mso-wrap-distance-bottom:0pt;mso-wrap-distance-left:9pt;mso-wrap-distance-right:9pt;mso-wrap-distance-top:0pt;z-index:251658240;mso-width-relative:page;mso-height-relative:page;" filled="f" stroked="t" coordsize="21600,21600" o:allowincell="f" o:gfxdata="UEsDBAoAAAAAAIdO4kAAAAAAAAAAAAAAAAAEAAAAZHJzL1BLAwQUAAAACACHTuJAm6AajNUAAAAJ AQAADwAAAGRycy9kb3ducmV2LnhtbE2PzU7DMBCE70i8g7VIXCpqp4gIpXF6AHLjQiniuo23SUS8 TmP3B56e7QmOOzOa/aZcnf2gjjTFPrCFbG5AETfB9dxa2LzXd4+gYkJ2OAQmC98UYVVdX5VYuHDi NzquU6ukhGOBFrqUxkLr2HTkMc7DSCzeLkwek5xTq92EJyn3g14Yk2uPPcuHDkd66qj5Wh+8hVh/ 0L7+mTUz83nfBlrsn19f0Nrbm8wsQSU6p78wXPAFHSph2oYDu6gGC3luZEsSI3sAJQERMlDbi5CD rkr9f0H1C1BLAwQUAAAACACHTuJAaTcKv+IBAADZAwAADgAAAGRycy9lMm9Eb2MueG1srVNLjhMx EN0jcQfLe9JJ0Iyglc4sJgwbBJGAA1T86bbkn1xOOjkL12DFhuPMNSi7QwaGTRb0wl0uVz3Xe1Ve 3R2dZQeV0ATf8cVszpnyIkjj+45//fLw6g1nmMFLsMGrjp8U8rv1yxerMbZqGYZgpUqMQDy2Y+z4 kHNsmwbFoBzgLETl6VCH5CDTNvWNTDASurPNcj6/bcaQZExBKETybqZDfkZM1wAGrY1QmyD2Tvk8 oSZlIRMlHExEvq7Vaq1E/qQ1qsxsx4lpritdQvaurM16BW2fIA5GnEuAa0p4xsmB8XTpBWoDGdg+ mX+gnBEpYNB5JoJrJiJVEWKxmD/T5vMAUVUuJDXGi+j4/2DFx8M2MSNpEjjz4Kjhj9++P/74yZZF mzFiSyH3fpvOO4zbVIgedXLlTxTYsep5uuipjpkJct6+vuFMkL8YlN88pcWE+b0KjhWj49b4QhRa OHzAPIX+Dilu69nY8bc3ywIINHWauk2mi1Q5+r7mYrBGPhhrSwamfndvEztA6Xz9ziX8FVYu2QAO U1w9KmHQDgrkOy9ZPkXSxNNT4KUEpyRnVtHLKVaNzGDsNZHE3noSoWg6qVisXZAn6sA+JtMPpMSi VllOqONVsvN0lpH6c1+Rnl7k+hdQSwMECgAAAAAAh07iQAAAAAAAAAAAAAAAAAYAAABfcmVscy9Q SwMEFAAAAAgAh07iQIoUZjzRAAAAlAEAAAsAAABfcmVscy8ucmVsc6WQwWrDMAyG74O9g9F9cZrD GKNOL6PQa+kewNiKYxpbRjLZ+vbzDoNl9LajfqHvE//+8JkWtSJLpGxg1/WgMDvyMQcD75fj0wso qTZ7u1BGAzcUOIyPD/szLra2I5ljEdUoWQzMtZZXrcXNmKx0VDC3zUScbG0jB12su9qAeuj7Z82/ GTBumOrkDfDJD6Aut9LMf9gpOiahqXaOkqZpiu4eVQe2ZY7uyDbhG7lGsxywGvAsGgdqWdd+BH1f v/un3tNHPuO61X6HjOuPV2+6HL8AUEsDBBQAAAAIAIdO4kB+5uUg9wAAAOEBAAATAAAAW0NvbnRl bnRfVHlwZXNdLnhtbJWRQU7DMBBF90jcwfIWJU67QAgl6YK0S0CoHGBkTxKLZGx5TGhvj5O2G0SR WNoz/78nu9wcxkFMGNg6quQqL6RA0s5Y6ir5vt9lD1JwBDIwOMJKHpHlpr69KfdHjyxSmriSfYz+ USnWPY7AufNIadK6MEJMx9ApD/oDOlTrorhX2lFEilmcO2RdNtjC5xDF9pCuTyYBB5bi6bQ4syoJ 3g9WQ0ymaiLzg5KdCXlKLjvcW893SUOqXwnz5DrgnHtJTxOsQfEKIT7DmDSUCayM+6KAU/53yWw5 cuba1mrMm8BNir3hdLG61o5r1zj93/Ltkrp0q+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AAAAAZHJzL1BLAQIUABQAAAAIAIdO4kCboBqM1QAAAAkBAAAP AAAAAAAAAAEAIAAAACIAAABkcnMvZG93bnJldi54bWxQSwECFAAUAAAACACHTuJAaTcKv+IBAADZ AwAADgAAAAAAAAABACAAAAAkAQAAZHJzL2Uyb0RvYy54bWxQSwUGAAAAAAYABgBZAQAAeAUAAAAA ">
                <v:fill on="f" focussize="0,0"/>
                <v:stroke color="#000000" joinstyle="round"/>
                <v:imagedata o:title=""/>
                <o:lock v:ext="edit" aspectratio="f"/>
                <w10:wrap type="square"/>
              </v:line>
            </w:pict>
          </mc:Fallback>
        </mc:AlternateContent>
      </w:r>
    </w:p>
    <w:p>
      <w:pPr>
        <w:pStyle w:val="80"/>
        <w:spacing w:line="360" w:lineRule="auto"/>
        <w:ind w:left="0" w:leftChars="0" w:firstLine="0" w:firstLineChars="0"/>
        <w:rPr>
          <w:rFonts w:hint="eastAsia" w:ascii="宋体" w:hAnsi="宋体" w:cs="宋体"/>
          <w:b/>
          <w:bCs/>
          <w:color w:val="000000"/>
          <w:sz w:val="30"/>
          <w:szCs w:val="30"/>
        </w:rPr>
      </w:pPr>
    </w:p>
    <w:p>
      <w:pPr>
        <w:pStyle w:val="80"/>
        <w:spacing w:line="360" w:lineRule="auto"/>
        <w:ind w:left="0" w:leftChars="0" w:firstLine="0" w:firstLineChars="0"/>
        <w:rPr>
          <w:rFonts w:hint="eastAsia" w:ascii="宋体" w:hAnsi="宋体" w:cs="宋体"/>
          <w:b/>
          <w:bCs/>
          <w:color w:val="000000"/>
          <w:sz w:val="30"/>
          <w:szCs w:val="30"/>
        </w:rPr>
      </w:pPr>
    </w:p>
    <w:p>
      <w:pPr>
        <w:pStyle w:val="80"/>
        <w:spacing w:line="360" w:lineRule="auto"/>
        <w:ind w:firstLine="602"/>
        <w:rPr>
          <w:rFonts w:hint="eastAsia" w:ascii="宋体" w:hAnsi="宋体" w:cs="宋体"/>
          <w:b/>
          <w:bCs/>
          <w:color w:val="000000"/>
          <w:sz w:val="30"/>
          <w:szCs w:val="30"/>
        </w:rPr>
      </w:pPr>
    </w:p>
    <w:p>
      <w:pPr>
        <w:shd w:val="clear" w:color="auto" w:fill="FFFFFF"/>
        <w:snapToGrid w:val="0"/>
        <w:spacing w:line="360" w:lineRule="auto"/>
        <w:ind w:firstLine="425"/>
        <w:jc w:val="center"/>
        <w:textAlignment w:val="bottom"/>
        <w:rPr>
          <w:rFonts w:hint="eastAsia" w:ascii="宋体" w:hAnsi="宋体" w:eastAsia="宋体" w:cs="宋体"/>
          <w:b/>
          <w:bCs/>
          <w:color w:val="000000"/>
          <w:sz w:val="36"/>
          <w:szCs w:val="36"/>
          <w:lang w:eastAsia="zh-CN"/>
        </w:rPr>
      </w:pPr>
      <w:r>
        <w:rPr>
          <w:rFonts w:hint="eastAsia" w:ascii="宋体" w:hAnsi="宋体" w:cs="宋体"/>
          <w:b/>
          <w:bCs/>
          <w:color w:val="000000"/>
          <w:sz w:val="36"/>
          <w:szCs w:val="36"/>
        </w:rPr>
        <w:t xml:space="preserve"> 招标人：</w:t>
      </w:r>
      <w:r>
        <w:rPr>
          <w:rFonts w:hint="eastAsia" w:ascii="宋体" w:hAnsi="宋体" w:cs="宋体"/>
          <w:b/>
          <w:bCs/>
          <w:color w:val="000000"/>
          <w:sz w:val="36"/>
          <w:szCs w:val="36"/>
          <w:lang w:eastAsia="zh-CN"/>
        </w:rPr>
        <w:t>杭州市余杭区人民政府仁和街道办事处</w:t>
      </w:r>
    </w:p>
    <w:p>
      <w:pPr>
        <w:shd w:val="clear" w:color="auto" w:fill="FFFFFF"/>
        <w:snapToGrid w:val="0"/>
        <w:spacing w:line="360" w:lineRule="auto"/>
        <w:ind w:firstLine="425"/>
        <w:jc w:val="center"/>
        <w:textAlignment w:val="bottom"/>
        <w:rPr>
          <w:rFonts w:hint="eastAsia" w:ascii="宋体" w:hAnsi="宋体" w:cs="宋体"/>
          <w:b/>
          <w:bCs/>
          <w:color w:val="000000"/>
          <w:sz w:val="36"/>
          <w:szCs w:val="36"/>
        </w:rPr>
      </w:pPr>
      <w:r>
        <w:rPr>
          <w:rFonts w:hint="eastAsia" w:ascii="宋体" w:hAnsi="宋体" w:cs="宋体"/>
          <w:b/>
          <w:bCs/>
          <w:color w:val="000000"/>
          <w:sz w:val="36"/>
          <w:szCs w:val="36"/>
        </w:rPr>
        <w:t>招标代理机构：耀华建设管理有限公司</w:t>
      </w:r>
    </w:p>
    <w:p>
      <w:pPr>
        <w:shd w:val="clear" w:color="auto" w:fill="FFFFFF"/>
        <w:snapToGrid w:val="0"/>
        <w:spacing w:line="360" w:lineRule="auto"/>
        <w:ind w:firstLine="425"/>
        <w:jc w:val="center"/>
        <w:textAlignment w:val="bottom"/>
        <w:rPr>
          <w:rFonts w:hint="eastAsia" w:ascii="宋体" w:hAnsi="宋体" w:cs="宋体"/>
          <w:b/>
          <w:bCs/>
          <w:color w:val="000000"/>
          <w:sz w:val="36"/>
          <w:szCs w:val="36"/>
        </w:rPr>
      </w:pPr>
      <w:r>
        <w:rPr>
          <w:rFonts w:hint="eastAsia" w:ascii="宋体" w:hAnsi="宋体" w:cs="宋体"/>
          <w:b/>
          <w:bCs/>
          <w:color w:val="000000"/>
          <w:sz w:val="36"/>
          <w:szCs w:val="36"/>
        </w:rPr>
        <w:t>日  期：二</w:t>
      </w:r>
      <w:r>
        <w:rPr>
          <w:rFonts w:hint="eastAsia" w:ascii="宋体" w:hAnsi="宋体" w:cs="宋体"/>
          <w:b/>
          <w:bCs/>
          <w:color w:val="000000"/>
          <w:sz w:val="36"/>
          <w:szCs w:val="36"/>
          <w:lang w:val="en-US" w:eastAsia="zh-CN"/>
        </w:rPr>
        <w:t>O</w:t>
      </w:r>
      <w:r>
        <w:rPr>
          <w:rFonts w:hint="eastAsia" w:ascii="宋体" w:hAnsi="宋体" w:cs="宋体"/>
          <w:b/>
          <w:bCs/>
          <w:color w:val="000000"/>
          <w:sz w:val="36"/>
          <w:szCs w:val="36"/>
        </w:rPr>
        <w:t>二</w:t>
      </w:r>
      <w:r>
        <w:rPr>
          <w:rFonts w:hint="eastAsia" w:ascii="宋体" w:hAnsi="宋体" w:cs="宋体"/>
          <w:b/>
          <w:bCs/>
          <w:color w:val="000000"/>
          <w:sz w:val="36"/>
          <w:szCs w:val="36"/>
          <w:lang w:eastAsia="zh-CN"/>
        </w:rPr>
        <w:t>一</w:t>
      </w:r>
      <w:r>
        <w:rPr>
          <w:rFonts w:hint="eastAsia" w:ascii="宋体" w:hAnsi="宋体" w:cs="宋体"/>
          <w:b/>
          <w:bCs/>
          <w:color w:val="000000"/>
          <w:sz w:val="36"/>
          <w:szCs w:val="36"/>
        </w:rPr>
        <w:t xml:space="preserve"> 年</w:t>
      </w:r>
      <w:r>
        <w:rPr>
          <w:rFonts w:hint="eastAsia" w:ascii="宋体" w:hAnsi="宋体" w:cs="宋体"/>
          <w:b/>
          <w:bCs/>
          <w:color w:val="000000"/>
          <w:sz w:val="36"/>
          <w:szCs w:val="36"/>
          <w:lang w:val="en-US" w:eastAsia="zh-CN"/>
        </w:rPr>
        <w:t xml:space="preserve"> 二 </w:t>
      </w:r>
      <w:r>
        <w:rPr>
          <w:rFonts w:hint="eastAsia" w:ascii="宋体" w:hAnsi="宋体" w:cs="宋体"/>
          <w:b/>
          <w:bCs/>
          <w:color w:val="000000"/>
          <w:sz w:val="36"/>
          <w:szCs w:val="36"/>
        </w:rPr>
        <w:t>月</w:t>
      </w:r>
      <w:r>
        <w:rPr>
          <w:rFonts w:hint="eastAsia" w:ascii="宋体" w:hAnsi="宋体" w:cs="宋体"/>
          <w:b/>
          <w:bCs/>
          <w:color w:val="000000"/>
          <w:sz w:val="36"/>
          <w:szCs w:val="36"/>
          <w:lang w:val="en-US" w:eastAsia="zh-CN"/>
        </w:rPr>
        <w:t xml:space="preserve"> 六 </w:t>
      </w:r>
      <w:r>
        <w:rPr>
          <w:rFonts w:hint="eastAsia" w:ascii="宋体" w:hAnsi="宋体" w:cs="宋体"/>
          <w:b/>
          <w:bCs/>
          <w:color w:val="000000"/>
          <w:sz w:val="36"/>
          <w:szCs w:val="36"/>
        </w:rPr>
        <w:t>日</w:t>
      </w:r>
    </w:p>
    <w:p>
      <w:pPr>
        <w:pageBreakBefore/>
        <w:shd w:val="clear" w:color="auto" w:fill="FFFFFF"/>
        <w:snapToGrid w:val="0"/>
        <w:spacing w:line="360" w:lineRule="auto"/>
        <w:jc w:val="center"/>
        <w:rPr>
          <w:rFonts w:hint="eastAsia" w:ascii="宋体" w:hAnsi="宋体" w:cs="宋体"/>
          <w:b/>
          <w:bCs/>
          <w:color w:val="000000"/>
          <w:sz w:val="36"/>
          <w:szCs w:val="36"/>
        </w:rPr>
      </w:pPr>
      <w:r>
        <w:rPr>
          <w:rFonts w:hint="eastAsia" w:ascii="宋体" w:hAnsi="宋体" w:cs="宋体"/>
          <w:b/>
          <w:bCs/>
          <w:color w:val="000000"/>
          <w:sz w:val="36"/>
          <w:szCs w:val="36"/>
        </w:rPr>
        <w:t>目  录</w:t>
      </w:r>
    </w:p>
    <w:p>
      <w:pPr>
        <w:spacing w:line="480" w:lineRule="auto"/>
        <w:jc w:val="center"/>
      </w:pPr>
    </w:p>
    <w:p>
      <w:pPr>
        <w:pStyle w:val="94"/>
        <w:tabs>
          <w:tab w:val="right" w:leader="dot" w:pos="8958"/>
        </w:tabs>
        <w:spacing w:line="480" w:lineRule="auto"/>
        <w:rPr>
          <w:b/>
          <w:sz w:val="28"/>
          <w:szCs w:val="28"/>
        </w:rPr>
      </w:pPr>
      <w:r>
        <w:rPr>
          <w:rFonts w:hint="eastAsia"/>
          <w:sz w:val="28"/>
          <w:szCs w:val="28"/>
        </w:rPr>
        <w:fldChar w:fldCharType="begin"/>
      </w:r>
      <w:r>
        <w:rPr>
          <w:rFonts w:hint="eastAsia"/>
          <w:sz w:val="28"/>
          <w:szCs w:val="28"/>
        </w:rPr>
        <w:instrText xml:space="preserve">TOC \o "1-2" \h \u </w:instrText>
      </w:r>
      <w:r>
        <w:rPr>
          <w:rFonts w:hint="eastAsia"/>
          <w:sz w:val="28"/>
          <w:szCs w:val="28"/>
        </w:rPr>
        <w:fldChar w:fldCharType="separate"/>
      </w:r>
      <w:r>
        <w:rPr>
          <w:rFonts w:hint="eastAsia"/>
          <w:b/>
          <w:sz w:val="28"/>
          <w:szCs w:val="28"/>
        </w:rPr>
        <w:fldChar w:fldCharType="begin"/>
      </w:r>
      <w:r>
        <w:rPr>
          <w:rFonts w:hint="eastAsia"/>
          <w:b/>
          <w:sz w:val="28"/>
          <w:szCs w:val="28"/>
        </w:rPr>
        <w:instrText xml:space="preserve"> HYPERLINK \l _Toc3481 </w:instrText>
      </w:r>
      <w:r>
        <w:rPr>
          <w:rFonts w:hint="eastAsia"/>
          <w:b/>
          <w:sz w:val="28"/>
          <w:szCs w:val="28"/>
        </w:rPr>
        <w:fldChar w:fldCharType="separate"/>
      </w:r>
      <w:r>
        <w:rPr>
          <w:rFonts w:hint="eastAsia" w:ascii="宋体" w:hAnsi="宋体" w:cs="宋体"/>
          <w:b/>
          <w:bCs/>
          <w:sz w:val="28"/>
          <w:szCs w:val="28"/>
        </w:rPr>
        <w:t>第一部分 招标公告</w:t>
      </w:r>
      <w:r>
        <w:rPr>
          <w:b/>
          <w:sz w:val="28"/>
          <w:szCs w:val="28"/>
        </w:rPr>
        <w:tab/>
      </w:r>
      <w:r>
        <w:rPr>
          <w:b/>
          <w:sz w:val="28"/>
          <w:szCs w:val="28"/>
        </w:rPr>
        <w:fldChar w:fldCharType="begin"/>
      </w:r>
      <w:r>
        <w:rPr>
          <w:b/>
          <w:sz w:val="28"/>
          <w:szCs w:val="28"/>
        </w:rPr>
        <w:instrText xml:space="preserve"> PAGEREF _Toc3481 </w:instrText>
      </w:r>
      <w:r>
        <w:rPr>
          <w:b/>
          <w:sz w:val="28"/>
          <w:szCs w:val="28"/>
        </w:rPr>
        <w:fldChar w:fldCharType="separate"/>
      </w:r>
      <w:r>
        <w:rPr>
          <w:b/>
          <w:sz w:val="28"/>
          <w:szCs w:val="28"/>
        </w:rPr>
        <w:t>3</w:t>
      </w:r>
      <w:r>
        <w:rPr>
          <w:b/>
          <w:sz w:val="28"/>
          <w:szCs w:val="28"/>
        </w:rPr>
        <w:fldChar w:fldCharType="end"/>
      </w:r>
      <w:r>
        <w:rPr>
          <w:rFonts w:hint="eastAsia"/>
          <w:b/>
          <w:sz w:val="28"/>
          <w:szCs w:val="28"/>
        </w:rPr>
        <w:fldChar w:fldCharType="end"/>
      </w:r>
    </w:p>
    <w:p>
      <w:pPr>
        <w:pStyle w:val="94"/>
        <w:tabs>
          <w:tab w:val="right" w:leader="dot" w:pos="8958"/>
        </w:tabs>
        <w:spacing w:line="480" w:lineRule="auto"/>
        <w:rPr>
          <w:b/>
          <w:sz w:val="28"/>
          <w:szCs w:val="28"/>
        </w:rPr>
      </w:pPr>
      <w:r>
        <w:rPr>
          <w:rFonts w:hint="eastAsia"/>
          <w:b/>
          <w:sz w:val="28"/>
          <w:szCs w:val="28"/>
        </w:rPr>
        <w:fldChar w:fldCharType="begin"/>
      </w:r>
      <w:r>
        <w:rPr>
          <w:rFonts w:hint="eastAsia"/>
          <w:b/>
          <w:sz w:val="28"/>
          <w:szCs w:val="28"/>
        </w:rPr>
        <w:instrText xml:space="preserve"> HYPERLINK \l _Toc32171 </w:instrText>
      </w:r>
      <w:r>
        <w:rPr>
          <w:rFonts w:hint="eastAsia"/>
          <w:b/>
          <w:sz w:val="28"/>
          <w:szCs w:val="28"/>
        </w:rPr>
        <w:fldChar w:fldCharType="separate"/>
      </w:r>
      <w:r>
        <w:rPr>
          <w:rFonts w:hint="eastAsia" w:ascii="宋体" w:hAnsi="宋体" w:cs="宋体"/>
          <w:b/>
          <w:bCs/>
          <w:sz w:val="28"/>
          <w:szCs w:val="28"/>
        </w:rPr>
        <w:t>第二部分 编制和提交投标文件须知</w:t>
      </w:r>
      <w:r>
        <w:rPr>
          <w:b/>
          <w:sz w:val="28"/>
          <w:szCs w:val="28"/>
        </w:rPr>
        <w:tab/>
      </w:r>
      <w:r>
        <w:rPr>
          <w:b/>
          <w:sz w:val="28"/>
          <w:szCs w:val="28"/>
        </w:rPr>
        <w:fldChar w:fldCharType="begin"/>
      </w:r>
      <w:r>
        <w:rPr>
          <w:b/>
          <w:sz w:val="28"/>
          <w:szCs w:val="28"/>
        </w:rPr>
        <w:instrText xml:space="preserve"> PAGEREF _Toc32171 </w:instrText>
      </w:r>
      <w:r>
        <w:rPr>
          <w:b/>
          <w:sz w:val="28"/>
          <w:szCs w:val="28"/>
        </w:rPr>
        <w:fldChar w:fldCharType="separate"/>
      </w:r>
      <w:r>
        <w:rPr>
          <w:b/>
          <w:sz w:val="28"/>
          <w:szCs w:val="28"/>
        </w:rPr>
        <w:t>8</w:t>
      </w:r>
      <w:r>
        <w:rPr>
          <w:b/>
          <w:sz w:val="28"/>
          <w:szCs w:val="28"/>
        </w:rPr>
        <w:fldChar w:fldCharType="end"/>
      </w:r>
      <w:r>
        <w:rPr>
          <w:rFonts w:hint="eastAsia"/>
          <w:b/>
          <w:sz w:val="28"/>
          <w:szCs w:val="28"/>
        </w:rPr>
        <w:fldChar w:fldCharType="end"/>
      </w:r>
    </w:p>
    <w:p>
      <w:pPr>
        <w:pStyle w:val="199"/>
        <w:tabs>
          <w:tab w:val="right" w:leader="dot" w:pos="8958"/>
        </w:tabs>
        <w:spacing w:line="480" w:lineRule="auto"/>
        <w:ind w:left="420"/>
        <w:rPr>
          <w:sz w:val="28"/>
          <w:szCs w:val="28"/>
        </w:rPr>
      </w:pPr>
      <w:r>
        <w:rPr>
          <w:rFonts w:hint="eastAsia"/>
          <w:sz w:val="28"/>
          <w:szCs w:val="28"/>
        </w:rPr>
        <w:fldChar w:fldCharType="begin"/>
      </w:r>
      <w:r>
        <w:rPr>
          <w:rFonts w:hint="eastAsia"/>
          <w:sz w:val="28"/>
          <w:szCs w:val="28"/>
        </w:rPr>
        <w:instrText xml:space="preserve"> HYPERLINK \l _Toc26693 </w:instrText>
      </w:r>
      <w:r>
        <w:rPr>
          <w:rFonts w:hint="eastAsia"/>
          <w:sz w:val="28"/>
          <w:szCs w:val="28"/>
        </w:rPr>
        <w:fldChar w:fldCharType="separate"/>
      </w:r>
      <w:r>
        <w:rPr>
          <w:rFonts w:hint="eastAsia" w:ascii="宋体" w:hAnsi="宋体" w:cs="宋体"/>
          <w:bCs/>
          <w:sz w:val="28"/>
          <w:szCs w:val="28"/>
        </w:rPr>
        <w:t>前 附 表</w:t>
      </w:r>
      <w:r>
        <w:rPr>
          <w:sz w:val="28"/>
          <w:szCs w:val="28"/>
        </w:rPr>
        <w:tab/>
      </w:r>
      <w:r>
        <w:rPr>
          <w:sz w:val="28"/>
          <w:szCs w:val="28"/>
        </w:rPr>
        <w:fldChar w:fldCharType="begin"/>
      </w:r>
      <w:r>
        <w:rPr>
          <w:sz w:val="28"/>
          <w:szCs w:val="28"/>
        </w:rPr>
        <w:instrText xml:space="preserve"> PAGEREF _Toc26693 </w:instrText>
      </w:r>
      <w:r>
        <w:rPr>
          <w:sz w:val="28"/>
          <w:szCs w:val="28"/>
        </w:rPr>
        <w:fldChar w:fldCharType="separate"/>
      </w:r>
      <w:r>
        <w:rPr>
          <w:sz w:val="28"/>
          <w:szCs w:val="28"/>
        </w:rPr>
        <w:t>8</w:t>
      </w:r>
      <w:r>
        <w:rPr>
          <w:sz w:val="28"/>
          <w:szCs w:val="28"/>
        </w:rPr>
        <w:fldChar w:fldCharType="end"/>
      </w:r>
      <w:r>
        <w:rPr>
          <w:rFonts w:hint="eastAsia"/>
          <w:sz w:val="28"/>
          <w:szCs w:val="28"/>
        </w:rPr>
        <w:fldChar w:fldCharType="end"/>
      </w:r>
    </w:p>
    <w:p>
      <w:pPr>
        <w:pStyle w:val="199"/>
        <w:tabs>
          <w:tab w:val="right" w:leader="dot" w:pos="8958"/>
        </w:tabs>
        <w:spacing w:line="480" w:lineRule="auto"/>
        <w:ind w:left="420"/>
        <w:rPr>
          <w:sz w:val="28"/>
          <w:szCs w:val="28"/>
        </w:rPr>
      </w:pPr>
      <w:r>
        <w:rPr>
          <w:rFonts w:hint="eastAsia"/>
          <w:sz w:val="28"/>
          <w:szCs w:val="28"/>
        </w:rPr>
        <w:fldChar w:fldCharType="begin"/>
      </w:r>
      <w:r>
        <w:rPr>
          <w:rFonts w:hint="eastAsia"/>
          <w:sz w:val="28"/>
          <w:szCs w:val="28"/>
        </w:rPr>
        <w:instrText xml:space="preserve"> HYPERLINK \l _Toc2995 </w:instrText>
      </w:r>
      <w:r>
        <w:rPr>
          <w:rFonts w:hint="eastAsia"/>
          <w:sz w:val="28"/>
          <w:szCs w:val="28"/>
        </w:rPr>
        <w:fldChar w:fldCharType="separate"/>
      </w:r>
      <w:r>
        <w:rPr>
          <w:rFonts w:hint="eastAsia" w:ascii="宋体" w:hAnsi="宋体" w:cs="宋体"/>
          <w:bCs/>
          <w:sz w:val="28"/>
          <w:szCs w:val="28"/>
        </w:rPr>
        <w:t>一、总 则</w:t>
      </w:r>
      <w:r>
        <w:rPr>
          <w:sz w:val="28"/>
          <w:szCs w:val="28"/>
        </w:rPr>
        <w:tab/>
      </w:r>
      <w:r>
        <w:rPr>
          <w:sz w:val="28"/>
          <w:szCs w:val="28"/>
        </w:rPr>
        <w:fldChar w:fldCharType="begin"/>
      </w:r>
      <w:r>
        <w:rPr>
          <w:sz w:val="28"/>
          <w:szCs w:val="28"/>
        </w:rPr>
        <w:instrText xml:space="preserve"> PAGEREF _Toc2995 </w:instrText>
      </w:r>
      <w:r>
        <w:rPr>
          <w:sz w:val="28"/>
          <w:szCs w:val="28"/>
        </w:rPr>
        <w:fldChar w:fldCharType="separate"/>
      </w:r>
      <w:r>
        <w:rPr>
          <w:sz w:val="28"/>
          <w:szCs w:val="28"/>
        </w:rPr>
        <w:t>16</w:t>
      </w:r>
      <w:r>
        <w:rPr>
          <w:sz w:val="28"/>
          <w:szCs w:val="28"/>
        </w:rPr>
        <w:fldChar w:fldCharType="end"/>
      </w:r>
      <w:r>
        <w:rPr>
          <w:rFonts w:hint="eastAsia"/>
          <w:sz w:val="28"/>
          <w:szCs w:val="28"/>
        </w:rPr>
        <w:fldChar w:fldCharType="end"/>
      </w:r>
    </w:p>
    <w:p>
      <w:pPr>
        <w:pStyle w:val="199"/>
        <w:tabs>
          <w:tab w:val="right" w:leader="dot" w:pos="8958"/>
        </w:tabs>
        <w:spacing w:line="480" w:lineRule="auto"/>
        <w:ind w:left="420"/>
        <w:rPr>
          <w:sz w:val="28"/>
          <w:szCs w:val="28"/>
        </w:rPr>
      </w:pPr>
      <w:r>
        <w:rPr>
          <w:rFonts w:hint="eastAsia"/>
          <w:sz w:val="28"/>
          <w:szCs w:val="28"/>
        </w:rPr>
        <w:fldChar w:fldCharType="begin"/>
      </w:r>
      <w:r>
        <w:rPr>
          <w:rFonts w:hint="eastAsia"/>
          <w:sz w:val="28"/>
          <w:szCs w:val="28"/>
        </w:rPr>
        <w:instrText xml:space="preserve"> HYPERLINK \l _Toc31909 </w:instrText>
      </w:r>
      <w:r>
        <w:rPr>
          <w:rFonts w:hint="eastAsia"/>
          <w:sz w:val="28"/>
          <w:szCs w:val="28"/>
        </w:rPr>
        <w:fldChar w:fldCharType="separate"/>
      </w:r>
      <w:r>
        <w:rPr>
          <w:rFonts w:hint="eastAsia" w:ascii="宋体" w:hAnsi="宋体" w:cs="宋体"/>
          <w:bCs/>
          <w:sz w:val="28"/>
          <w:szCs w:val="28"/>
        </w:rPr>
        <w:t>二、招标文件</w:t>
      </w:r>
      <w:r>
        <w:rPr>
          <w:sz w:val="28"/>
          <w:szCs w:val="28"/>
        </w:rPr>
        <w:tab/>
      </w:r>
      <w:r>
        <w:rPr>
          <w:sz w:val="28"/>
          <w:szCs w:val="28"/>
        </w:rPr>
        <w:fldChar w:fldCharType="begin"/>
      </w:r>
      <w:r>
        <w:rPr>
          <w:sz w:val="28"/>
          <w:szCs w:val="28"/>
        </w:rPr>
        <w:instrText xml:space="preserve"> PAGEREF _Toc31909 </w:instrText>
      </w:r>
      <w:r>
        <w:rPr>
          <w:sz w:val="28"/>
          <w:szCs w:val="28"/>
        </w:rPr>
        <w:fldChar w:fldCharType="separate"/>
      </w:r>
      <w:r>
        <w:rPr>
          <w:sz w:val="28"/>
          <w:szCs w:val="28"/>
        </w:rPr>
        <w:t>16</w:t>
      </w:r>
      <w:r>
        <w:rPr>
          <w:sz w:val="28"/>
          <w:szCs w:val="28"/>
        </w:rPr>
        <w:fldChar w:fldCharType="end"/>
      </w:r>
      <w:r>
        <w:rPr>
          <w:rFonts w:hint="eastAsia"/>
          <w:sz w:val="28"/>
          <w:szCs w:val="28"/>
        </w:rPr>
        <w:fldChar w:fldCharType="end"/>
      </w:r>
    </w:p>
    <w:p>
      <w:pPr>
        <w:pStyle w:val="199"/>
        <w:tabs>
          <w:tab w:val="right" w:leader="dot" w:pos="8958"/>
        </w:tabs>
        <w:spacing w:line="480" w:lineRule="auto"/>
        <w:ind w:left="420"/>
        <w:rPr>
          <w:sz w:val="28"/>
          <w:szCs w:val="28"/>
        </w:rPr>
      </w:pPr>
      <w:r>
        <w:rPr>
          <w:rFonts w:hint="eastAsia"/>
          <w:sz w:val="28"/>
          <w:szCs w:val="28"/>
        </w:rPr>
        <w:fldChar w:fldCharType="begin"/>
      </w:r>
      <w:r>
        <w:rPr>
          <w:rFonts w:hint="eastAsia"/>
          <w:sz w:val="28"/>
          <w:szCs w:val="28"/>
        </w:rPr>
        <w:instrText xml:space="preserve"> HYPERLINK \l _Toc18768 </w:instrText>
      </w:r>
      <w:r>
        <w:rPr>
          <w:rFonts w:hint="eastAsia"/>
          <w:sz w:val="28"/>
          <w:szCs w:val="28"/>
        </w:rPr>
        <w:fldChar w:fldCharType="separate"/>
      </w:r>
      <w:r>
        <w:rPr>
          <w:rFonts w:hint="eastAsia" w:ascii="宋体" w:hAnsi="宋体" w:cs="宋体"/>
          <w:bCs/>
          <w:sz w:val="28"/>
          <w:szCs w:val="28"/>
        </w:rPr>
        <w:t>三、投标文件</w:t>
      </w:r>
      <w:r>
        <w:rPr>
          <w:sz w:val="28"/>
          <w:szCs w:val="28"/>
        </w:rPr>
        <w:tab/>
      </w:r>
      <w:r>
        <w:rPr>
          <w:sz w:val="28"/>
          <w:szCs w:val="28"/>
        </w:rPr>
        <w:fldChar w:fldCharType="begin"/>
      </w:r>
      <w:r>
        <w:rPr>
          <w:sz w:val="28"/>
          <w:szCs w:val="28"/>
        </w:rPr>
        <w:instrText xml:space="preserve"> PAGEREF _Toc18768 </w:instrText>
      </w:r>
      <w:r>
        <w:rPr>
          <w:sz w:val="28"/>
          <w:szCs w:val="28"/>
        </w:rPr>
        <w:fldChar w:fldCharType="separate"/>
      </w:r>
      <w:r>
        <w:rPr>
          <w:sz w:val="28"/>
          <w:szCs w:val="28"/>
        </w:rPr>
        <w:t>18</w:t>
      </w:r>
      <w:r>
        <w:rPr>
          <w:sz w:val="28"/>
          <w:szCs w:val="28"/>
        </w:rPr>
        <w:fldChar w:fldCharType="end"/>
      </w:r>
      <w:r>
        <w:rPr>
          <w:rFonts w:hint="eastAsia"/>
          <w:sz w:val="28"/>
          <w:szCs w:val="28"/>
        </w:rPr>
        <w:fldChar w:fldCharType="end"/>
      </w:r>
    </w:p>
    <w:p>
      <w:pPr>
        <w:pStyle w:val="199"/>
        <w:tabs>
          <w:tab w:val="right" w:leader="dot" w:pos="8958"/>
        </w:tabs>
        <w:spacing w:line="480" w:lineRule="auto"/>
        <w:ind w:left="420"/>
        <w:rPr>
          <w:sz w:val="28"/>
          <w:szCs w:val="28"/>
        </w:rPr>
      </w:pPr>
      <w:r>
        <w:rPr>
          <w:rFonts w:hint="eastAsia"/>
          <w:sz w:val="28"/>
          <w:szCs w:val="28"/>
        </w:rPr>
        <w:fldChar w:fldCharType="begin"/>
      </w:r>
      <w:r>
        <w:rPr>
          <w:rFonts w:hint="eastAsia"/>
          <w:sz w:val="28"/>
          <w:szCs w:val="28"/>
        </w:rPr>
        <w:instrText xml:space="preserve"> HYPERLINK \l _Toc12606 </w:instrText>
      </w:r>
      <w:r>
        <w:rPr>
          <w:rFonts w:hint="eastAsia"/>
          <w:sz w:val="28"/>
          <w:szCs w:val="28"/>
        </w:rPr>
        <w:fldChar w:fldCharType="separate"/>
      </w:r>
      <w:r>
        <w:rPr>
          <w:rFonts w:hint="eastAsia" w:ascii="宋体" w:hAnsi="宋体" w:cs="宋体"/>
          <w:sz w:val="28"/>
          <w:szCs w:val="28"/>
        </w:rPr>
        <w:t>四、投标</w:t>
      </w:r>
      <w:r>
        <w:rPr>
          <w:sz w:val="28"/>
          <w:szCs w:val="28"/>
        </w:rPr>
        <w:tab/>
      </w:r>
      <w:r>
        <w:rPr>
          <w:sz w:val="28"/>
          <w:szCs w:val="28"/>
        </w:rPr>
        <w:fldChar w:fldCharType="begin"/>
      </w:r>
      <w:r>
        <w:rPr>
          <w:sz w:val="28"/>
          <w:szCs w:val="28"/>
        </w:rPr>
        <w:instrText xml:space="preserve"> PAGEREF _Toc12606 </w:instrText>
      </w:r>
      <w:r>
        <w:rPr>
          <w:sz w:val="28"/>
          <w:szCs w:val="28"/>
        </w:rPr>
        <w:fldChar w:fldCharType="separate"/>
      </w:r>
      <w:r>
        <w:rPr>
          <w:sz w:val="28"/>
          <w:szCs w:val="28"/>
        </w:rPr>
        <w:t>21</w:t>
      </w:r>
      <w:r>
        <w:rPr>
          <w:sz w:val="28"/>
          <w:szCs w:val="28"/>
        </w:rPr>
        <w:fldChar w:fldCharType="end"/>
      </w:r>
      <w:r>
        <w:rPr>
          <w:rFonts w:hint="eastAsia"/>
          <w:sz w:val="28"/>
          <w:szCs w:val="28"/>
        </w:rPr>
        <w:fldChar w:fldCharType="end"/>
      </w:r>
    </w:p>
    <w:p>
      <w:pPr>
        <w:pStyle w:val="199"/>
        <w:tabs>
          <w:tab w:val="right" w:leader="dot" w:pos="8958"/>
        </w:tabs>
        <w:spacing w:line="480" w:lineRule="auto"/>
        <w:ind w:left="420"/>
        <w:rPr>
          <w:sz w:val="28"/>
          <w:szCs w:val="28"/>
        </w:rPr>
      </w:pPr>
      <w:r>
        <w:rPr>
          <w:rFonts w:hint="eastAsia"/>
          <w:sz w:val="28"/>
          <w:szCs w:val="28"/>
        </w:rPr>
        <w:fldChar w:fldCharType="begin"/>
      </w:r>
      <w:r>
        <w:rPr>
          <w:rFonts w:hint="eastAsia"/>
          <w:sz w:val="28"/>
          <w:szCs w:val="28"/>
        </w:rPr>
        <w:instrText xml:space="preserve"> HYPERLINK \l _Toc19031 </w:instrText>
      </w:r>
      <w:r>
        <w:rPr>
          <w:rFonts w:hint="eastAsia"/>
          <w:sz w:val="28"/>
          <w:szCs w:val="28"/>
        </w:rPr>
        <w:fldChar w:fldCharType="separate"/>
      </w:r>
      <w:r>
        <w:rPr>
          <w:rFonts w:hint="eastAsia" w:ascii="宋体" w:hAnsi="宋体" w:cs="宋体"/>
          <w:sz w:val="28"/>
          <w:szCs w:val="28"/>
        </w:rPr>
        <w:t>五、开 标</w:t>
      </w:r>
      <w:r>
        <w:rPr>
          <w:sz w:val="28"/>
          <w:szCs w:val="28"/>
        </w:rPr>
        <w:tab/>
      </w:r>
      <w:r>
        <w:rPr>
          <w:sz w:val="28"/>
          <w:szCs w:val="28"/>
        </w:rPr>
        <w:fldChar w:fldCharType="begin"/>
      </w:r>
      <w:r>
        <w:rPr>
          <w:sz w:val="28"/>
          <w:szCs w:val="28"/>
        </w:rPr>
        <w:instrText xml:space="preserve"> PAGEREF _Toc19031 </w:instrText>
      </w:r>
      <w:r>
        <w:rPr>
          <w:sz w:val="28"/>
          <w:szCs w:val="28"/>
        </w:rPr>
        <w:fldChar w:fldCharType="separate"/>
      </w:r>
      <w:r>
        <w:rPr>
          <w:sz w:val="28"/>
          <w:szCs w:val="28"/>
        </w:rPr>
        <w:t>22</w:t>
      </w:r>
      <w:r>
        <w:rPr>
          <w:sz w:val="28"/>
          <w:szCs w:val="28"/>
        </w:rPr>
        <w:fldChar w:fldCharType="end"/>
      </w:r>
      <w:r>
        <w:rPr>
          <w:rFonts w:hint="eastAsia"/>
          <w:sz w:val="28"/>
          <w:szCs w:val="28"/>
        </w:rPr>
        <w:fldChar w:fldCharType="end"/>
      </w:r>
    </w:p>
    <w:p>
      <w:pPr>
        <w:pStyle w:val="199"/>
        <w:tabs>
          <w:tab w:val="right" w:leader="dot" w:pos="8958"/>
        </w:tabs>
        <w:spacing w:line="480" w:lineRule="auto"/>
        <w:ind w:left="420"/>
        <w:rPr>
          <w:sz w:val="28"/>
          <w:szCs w:val="28"/>
        </w:rPr>
      </w:pPr>
      <w:r>
        <w:rPr>
          <w:rFonts w:hint="eastAsia"/>
          <w:sz w:val="28"/>
          <w:szCs w:val="28"/>
        </w:rPr>
        <w:fldChar w:fldCharType="begin"/>
      </w:r>
      <w:r>
        <w:rPr>
          <w:rFonts w:hint="eastAsia"/>
          <w:sz w:val="28"/>
          <w:szCs w:val="28"/>
        </w:rPr>
        <w:instrText xml:space="preserve"> HYPERLINK \l _Toc24254 </w:instrText>
      </w:r>
      <w:r>
        <w:rPr>
          <w:rFonts w:hint="eastAsia"/>
          <w:sz w:val="28"/>
          <w:szCs w:val="28"/>
        </w:rPr>
        <w:fldChar w:fldCharType="separate"/>
      </w:r>
      <w:r>
        <w:rPr>
          <w:rFonts w:hint="eastAsia" w:ascii="宋体" w:hAnsi="宋体" w:cs="宋体"/>
          <w:sz w:val="28"/>
          <w:szCs w:val="28"/>
        </w:rPr>
        <w:t>六、评 标</w:t>
      </w:r>
      <w:r>
        <w:rPr>
          <w:sz w:val="28"/>
          <w:szCs w:val="28"/>
        </w:rPr>
        <w:tab/>
      </w:r>
      <w:r>
        <w:rPr>
          <w:sz w:val="28"/>
          <w:szCs w:val="28"/>
        </w:rPr>
        <w:fldChar w:fldCharType="begin"/>
      </w:r>
      <w:r>
        <w:rPr>
          <w:sz w:val="28"/>
          <w:szCs w:val="28"/>
        </w:rPr>
        <w:instrText xml:space="preserve"> PAGEREF _Toc24254 </w:instrText>
      </w:r>
      <w:r>
        <w:rPr>
          <w:sz w:val="28"/>
          <w:szCs w:val="28"/>
        </w:rPr>
        <w:fldChar w:fldCharType="separate"/>
      </w:r>
      <w:r>
        <w:rPr>
          <w:sz w:val="28"/>
          <w:szCs w:val="28"/>
        </w:rPr>
        <w:t>24</w:t>
      </w:r>
      <w:r>
        <w:rPr>
          <w:sz w:val="28"/>
          <w:szCs w:val="28"/>
        </w:rPr>
        <w:fldChar w:fldCharType="end"/>
      </w:r>
      <w:r>
        <w:rPr>
          <w:rFonts w:hint="eastAsia"/>
          <w:sz w:val="28"/>
          <w:szCs w:val="28"/>
        </w:rPr>
        <w:fldChar w:fldCharType="end"/>
      </w:r>
    </w:p>
    <w:p>
      <w:pPr>
        <w:pStyle w:val="199"/>
        <w:tabs>
          <w:tab w:val="right" w:leader="dot" w:pos="8958"/>
        </w:tabs>
        <w:spacing w:line="480" w:lineRule="auto"/>
        <w:ind w:left="420"/>
        <w:rPr>
          <w:sz w:val="28"/>
          <w:szCs w:val="28"/>
        </w:rPr>
      </w:pPr>
      <w:r>
        <w:rPr>
          <w:rFonts w:hint="eastAsia"/>
          <w:sz w:val="28"/>
          <w:szCs w:val="28"/>
        </w:rPr>
        <w:fldChar w:fldCharType="begin"/>
      </w:r>
      <w:r>
        <w:rPr>
          <w:rFonts w:hint="eastAsia"/>
          <w:sz w:val="28"/>
          <w:szCs w:val="28"/>
        </w:rPr>
        <w:instrText xml:space="preserve"> HYPERLINK \l _Toc31748 </w:instrText>
      </w:r>
      <w:r>
        <w:rPr>
          <w:rFonts w:hint="eastAsia"/>
          <w:sz w:val="28"/>
          <w:szCs w:val="28"/>
        </w:rPr>
        <w:fldChar w:fldCharType="separate"/>
      </w:r>
      <w:r>
        <w:rPr>
          <w:rFonts w:hint="eastAsia" w:ascii="宋体" w:hAnsi="宋体" w:cs="宋体"/>
          <w:bCs/>
          <w:sz w:val="28"/>
          <w:szCs w:val="28"/>
        </w:rPr>
        <w:t>七、合同签订及其他</w:t>
      </w:r>
      <w:r>
        <w:rPr>
          <w:sz w:val="28"/>
          <w:szCs w:val="28"/>
        </w:rPr>
        <w:tab/>
      </w:r>
      <w:r>
        <w:rPr>
          <w:sz w:val="28"/>
          <w:szCs w:val="28"/>
        </w:rPr>
        <w:fldChar w:fldCharType="begin"/>
      </w:r>
      <w:r>
        <w:rPr>
          <w:sz w:val="28"/>
          <w:szCs w:val="28"/>
        </w:rPr>
        <w:instrText xml:space="preserve"> PAGEREF _Toc31748 </w:instrText>
      </w:r>
      <w:r>
        <w:rPr>
          <w:sz w:val="28"/>
          <w:szCs w:val="28"/>
        </w:rPr>
        <w:fldChar w:fldCharType="separate"/>
      </w:r>
      <w:r>
        <w:rPr>
          <w:sz w:val="28"/>
          <w:szCs w:val="28"/>
        </w:rPr>
        <w:t>33</w:t>
      </w:r>
      <w:r>
        <w:rPr>
          <w:sz w:val="28"/>
          <w:szCs w:val="28"/>
        </w:rPr>
        <w:fldChar w:fldCharType="end"/>
      </w:r>
      <w:r>
        <w:rPr>
          <w:rFonts w:hint="eastAsia"/>
          <w:sz w:val="28"/>
          <w:szCs w:val="28"/>
        </w:rPr>
        <w:fldChar w:fldCharType="end"/>
      </w:r>
    </w:p>
    <w:p>
      <w:pPr>
        <w:pStyle w:val="94"/>
        <w:tabs>
          <w:tab w:val="right" w:leader="dot" w:pos="8958"/>
        </w:tabs>
        <w:spacing w:line="480" w:lineRule="auto"/>
        <w:rPr>
          <w:b/>
          <w:sz w:val="28"/>
          <w:szCs w:val="28"/>
        </w:rPr>
      </w:pPr>
      <w:r>
        <w:rPr>
          <w:rFonts w:hint="eastAsia"/>
          <w:b/>
          <w:sz w:val="28"/>
          <w:szCs w:val="28"/>
        </w:rPr>
        <w:fldChar w:fldCharType="begin"/>
      </w:r>
      <w:r>
        <w:rPr>
          <w:rFonts w:hint="eastAsia"/>
          <w:b/>
          <w:sz w:val="28"/>
          <w:szCs w:val="28"/>
        </w:rPr>
        <w:instrText xml:space="preserve"> HYPERLINK \l _Toc26111 </w:instrText>
      </w:r>
      <w:r>
        <w:rPr>
          <w:rFonts w:hint="eastAsia"/>
          <w:b/>
          <w:sz w:val="28"/>
          <w:szCs w:val="28"/>
        </w:rPr>
        <w:fldChar w:fldCharType="separate"/>
      </w:r>
      <w:r>
        <w:rPr>
          <w:rFonts w:hint="eastAsia" w:ascii="宋体" w:hAnsi="宋体"/>
          <w:b/>
          <w:bCs/>
          <w:sz w:val="28"/>
          <w:szCs w:val="28"/>
        </w:rPr>
        <w:t xml:space="preserve">第三部分 </w:t>
      </w:r>
      <w:r>
        <w:rPr>
          <w:rFonts w:hint="eastAsia" w:ascii="宋体" w:hAnsi="宋体" w:cs="宋体"/>
          <w:b/>
          <w:bCs/>
          <w:sz w:val="28"/>
          <w:szCs w:val="28"/>
        </w:rPr>
        <w:t>项目技术规范和服务要求</w:t>
      </w:r>
      <w:r>
        <w:rPr>
          <w:b/>
          <w:sz w:val="28"/>
          <w:szCs w:val="28"/>
        </w:rPr>
        <w:tab/>
      </w:r>
      <w:r>
        <w:rPr>
          <w:rFonts w:hint="eastAsia"/>
          <w:b/>
          <w:sz w:val="28"/>
          <w:szCs w:val="28"/>
          <w:lang w:val="en-US" w:eastAsia="zh-CN"/>
        </w:rPr>
        <w:t>31</w:t>
      </w:r>
      <w:r>
        <w:rPr>
          <w:rFonts w:hint="eastAsia"/>
          <w:b/>
          <w:sz w:val="28"/>
          <w:szCs w:val="28"/>
        </w:rPr>
        <w:fldChar w:fldCharType="end"/>
      </w:r>
    </w:p>
    <w:p>
      <w:pPr>
        <w:pStyle w:val="94"/>
        <w:tabs>
          <w:tab w:val="right" w:leader="dot" w:pos="8958"/>
        </w:tabs>
        <w:spacing w:line="480" w:lineRule="auto"/>
        <w:rPr>
          <w:b/>
          <w:sz w:val="28"/>
          <w:szCs w:val="28"/>
        </w:rPr>
      </w:pPr>
      <w:r>
        <w:rPr>
          <w:rFonts w:hint="eastAsia"/>
          <w:b/>
          <w:sz w:val="28"/>
          <w:szCs w:val="28"/>
        </w:rPr>
        <w:fldChar w:fldCharType="begin"/>
      </w:r>
      <w:r>
        <w:rPr>
          <w:rFonts w:hint="eastAsia"/>
          <w:b/>
          <w:sz w:val="28"/>
          <w:szCs w:val="28"/>
        </w:rPr>
        <w:instrText xml:space="preserve"> HYPERLINK \l _Toc8772 </w:instrText>
      </w:r>
      <w:r>
        <w:rPr>
          <w:rFonts w:hint="eastAsia"/>
          <w:b/>
          <w:sz w:val="28"/>
          <w:szCs w:val="28"/>
        </w:rPr>
        <w:fldChar w:fldCharType="separate"/>
      </w:r>
      <w:r>
        <w:rPr>
          <w:rFonts w:hint="eastAsia" w:ascii="宋体" w:hAnsi="宋体" w:cs="宋体"/>
          <w:b/>
          <w:bCs/>
          <w:sz w:val="28"/>
          <w:szCs w:val="28"/>
        </w:rPr>
        <w:t>第四部分 合同主要条款</w:t>
      </w:r>
      <w:r>
        <w:rPr>
          <w:b/>
          <w:sz w:val="28"/>
          <w:szCs w:val="28"/>
        </w:rPr>
        <w:tab/>
      </w:r>
      <w:r>
        <w:rPr>
          <w:b/>
          <w:sz w:val="28"/>
          <w:szCs w:val="28"/>
        </w:rPr>
        <w:fldChar w:fldCharType="begin"/>
      </w:r>
      <w:r>
        <w:rPr>
          <w:b/>
          <w:sz w:val="28"/>
          <w:szCs w:val="28"/>
        </w:rPr>
        <w:instrText xml:space="preserve"> PAGEREF _Toc8772 </w:instrText>
      </w:r>
      <w:r>
        <w:rPr>
          <w:b/>
          <w:sz w:val="28"/>
          <w:szCs w:val="28"/>
        </w:rPr>
        <w:fldChar w:fldCharType="separate"/>
      </w:r>
      <w:r>
        <w:rPr>
          <w:b/>
          <w:sz w:val="28"/>
          <w:szCs w:val="28"/>
        </w:rPr>
        <w:t>41</w:t>
      </w:r>
      <w:r>
        <w:rPr>
          <w:b/>
          <w:sz w:val="28"/>
          <w:szCs w:val="28"/>
        </w:rPr>
        <w:fldChar w:fldCharType="end"/>
      </w:r>
      <w:r>
        <w:rPr>
          <w:rFonts w:hint="eastAsia"/>
          <w:b/>
          <w:sz w:val="28"/>
          <w:szCs w:val="28"/>
        </w:rPr>
        <w:fldChar w:fldCharType="end"/>
      </w:r>
    </w:p>
    <w:p>
      <w:pPr>
        <w:pStyle w:val="94"/>
        <w:tabs>
          <w:tab w:val="right" w:leader="dot" w:pos="8958"/>
        </w:tabs>
        <w:spacing w:line="480" w:lineRule="auto"/>
        <w:rPr>
          <w:b/>
          <w:sz w:val="28"/>
          <w:szCs w:val="28"/>
        </w:rPr>
      </w:pPr>
      <w:r>
        <w:rPr>
          <w:rFonts w:hint="eastAsia"/>
          <w:b/>
          <w:sz w:val="28"/>
          <w:szCs w:val="28"/>
        </w:rPr>
        <w:fldChar w:fldCharType="begin"/>
      </w:r>
      <w:r>
        <w:rPr>
          <w:rFonts w:hint="eastAsia"/>
          <w:b/>
          <w:sz w:val="28"/>
          <w:szCs w:val="28"/>
        </w:rPr>
        <w:instrText xml:space="preserve"> HYPERLINK \l _Toc14272 </w:instrText>
      </w:r>
      <w:r>
        <w:rPr>
          <w:rFonts w:hint="eastAsia"/>
          <w:b/>
          <w:sz w:val="28"/>
          <w:szCs w:val="28"/>
        </w:rPr>
        <w:fldChar w:fldCharType="separate"/>
      </w:r>
      <w:r>
        <w:rPr>
          <w:rFonts w:hint="eastAsia" w:ascii="宋体" w:hAnsi="宋体" w:cs="宋体"/>
          <w:b/>
          <w:bCs/>
          <w:sz w:val="28"/>
          <w:szCs w:val="28"/>
        </w:rPr>
        <w:t>第五部分 应提交的有关格式范例</w:t>
      </w:r>
      <w:r>
        <w:rPr>
          <w:b/>
          <w:sz w:val="28"/>
          <w:szCs w:val="28"/>
        </w:rPr>
        <w:tab/>
      </w:r>
      <w:r>
        <w:rPr>
          <w:b/>
          <w:sz w:val="28"/>
          <w:szCs w:val="28"/>
        </w:rPr>
        <w:fldChar w:fldCharType="begin"/>
      </w:r>
      <w:r>
        <w:rPr>
          <w:b/>
          <w:sz w:val="28"/>
          <w:szCs w:val="28"/>
        </w:rPr>
        <w:instrText xml:space="preserve"> PAGEREF _Toc14272 </w:instrText>
      </w:r>
      <w:r>
        <w:rPr>
          <w:b/>
          <w:sz w:val="28"/>
          <w:szCs w:val="28"/>
        </w:rPr>
        <w:fldChar w:fldCharType="separate"/>
      </w:r>
      <w:r>
        <w:rPr>
          <w:b/>
          <w:sz w:val="28"/>
          <w:szCs w:val="28"/>
        </w:rPr>
        <w:t>44</w:t>
      </w:r>
      <w:r>
        <w:rPr>
          <w:b/>
          <w:sz w:val="28"/>
          <w:szCs w:val="28"/>
        </w:rPr>
        <w:fldChar w:fldCharType="end"/>
      </w:r>
      <w:r>
        <w:rPr>
          <w:rFonts w:hint="eastAsia"/>
          <w:b/>
          <w:sz w:val="28"/>
          <w:szCs w:val="28"/>
        </w:rPr>
        <w:fldChar w:fldCharType="end"/>
      </w:r>
    </w:p>
    <w:p>
      <w:pPr>
        <w:pStyle w:val="94"/>
        <w:tabs>
          <w:tab w:val="right" w:leader="dot" w:pos="8958"/>
        </w:tabs>
        <w:spacing w:line="480" w:lineRule="auto"/>
        <w:rPr>
          <w:sz w:val="28"/>
          <w:szCs w:val="28"/>
        </w:rPr>
      </w:pPr>
      <w:r>
        <w:rPr>
          <w:rFonts w:hint="eastAsia"/>
          <w:b/>
          <w:sz w:val="28"/>
          <w:szCs w:val="28"/>
        </w:rPr>
        <w:fldChar w:fldCharType="begin"/>
      </w:r>
      <w:r>
        <w:rPr>
          <w:rFonts w:hint="eastAsia"/>
          <w:b/>
          <w:sz w:val="28"/>
          <w:szCs w:val="28"/>
        </w:rPr>
        <w:instrText xml:space="preserve"> HYPERLINK \l _Toc11308 </w:instrText>
      </w:r>
      <w:r>
        <w:rPr>
          <w:rFonts w:hint="eastAsia"/>
          <w:b/>
          <w:sz w:val="28"/>
          <w:szCs w:val="28"/>
        </w:rPr>
        <w:fldChar w:fldCharType="separate"/>
      </w:r>
      <w:r>
        <w:rPr>
          <w:rFonts w:hint="eastAsia" w:ascii="宋体" w:hAnsi="宋体"/>
          <w:b/>
          <w:sz w:val="28"/>
          <w:szCs w:val="28"/>
        </w:rPr>
        <w:t>资 格 文 件</w:t>
      </w:r>
      <w:r>
        <w:rPr>
          <w:b/>
          <w:sz w:val="28"/>
          <w:szCs w:val="28"/>
        </w:rPr>
        <w:tab/>
      </w:r>
      <w:r>
        <w:rPr>
          <w:b/>
          <w:sz w:val="28"/>
          <w:szCs w:val="28"/>
        </w:rPr>
        <w:fldChar w:fldCharType="begin"/>
      </w:r>
      <w:r>
        <w:rPr>
          <w:b/>
          <w:sz w:val="28"/>
          <w:szCs w:val="28"/>
        </w:rPr>
        <w:instrText xml:space="preserve"> PAGEREF _Toc11308 </w:instrText>
      </w:r>
      <w:r>
        <w:rPr>
          <w:b/>
          <w:sz w:val="28"/>
          <w:szCs w:val="28"/>
        </w:rPr>
        <w:fldChar w:fldCharType="separate"/>
      </w:r>
      <w:r>
        <w:rPr>
          <w:b/>
          <w:sz w:val="28"/>
          <w:szCs w:val="28"/>
        </w:rPr>
        <w:t>47</w:t>
      </w:r>
      <w:r>
        <w:rPr>
          <w:b/>
          <w:sz w:val="28"/>
          <w:szCs w:val="28"/>
        </w:rPr>
        <w:fldChar w:fldCharType="end"/>
      </w:r>
      <w:r>
        <w:rPr>
          <w:rFonts w:hint="eastAsia"/>
          <w:b/>
          <w:sz w:val="28"/>
          <w:szCs w:val="28"/>
        </w:rPr>
        <w:fldChar w:fldCharType="end"/>
      </w:r>
    </w:p>
    <w:p>
      <w:pPr>
        <w:pStyle w:val="94"/>
        <w:tabs>
          <w:tab w:val="right" w:leader="dot" w:pos="8958"/>
        </w:tabs>
        <w:spacing w:line="480" w:lineRule="auto"/>
        <w:rPr>
          <w:rFonts w:hint="eastAsia"/>
          <w:b/>
          <w:sz w:val="28"/>
          <w:szCs w:val="28"/>
        </w:rPr>
      </w:pPr>
      <w:r>
        <w:rPr>
          <w:rFonts w:hint="eastAsia"/>
          <w:b/>
          <w:sz w:val="28"/>
          <w:szCs w:val="28"/>
        </w:rPr>
        <w:fldChar w:fldCharType="begin"/>
      </w:r>
      <w:r>
        <w:rPr>
          <w:rFonts w:hint="eastAsia"/>
          <w:b/>
          <w:sz w:val="28"/>
          <w:szCs w:val="28"/>
        </w:rPr>
        <w:instrText xml:space="preserve"> HYPERLINK \l _Toc30064 </w:instrText>
      </w:r>
      <w:r>
        <w:rPr>
          <w:rFonts w:hint="eastAsia"/>
          <w:b/>
          <w:sz w:val="28"/>
          <w:szCs w:val="28"/>
        </w:rPr>
        <w:fldChar w:fldCharType="separate"/>
      </w:r>
      <w:r>
        <w:rPr>
          <w:rFonts w:hint="eastAsia"/>
          <w:b/>
          <w:sz w:val="28"/>
          <w:szCs w:val="28"/>
        </w:rPr>
        <w:t>报 价 文 件</w:t>
      </w:r>
      <w:r>
        <w:rPr>
          <w:rFonts w:hint="eastAsia"/>
          <w:b/>
          <w:sz w:val="28"/>
          <w:szCs w:val="28"/>
        </w:rPr>
        <w:tab/>
      </w:r>
      <w:r>
        <w:rPr>
          <w:rFonts w:hint="eastAsia"/>
          <w:b/>
          <w:sz w:val="28"/>
          <w:szCs w:val="28"/>
        </w:rPr>
        <w:fldChar w:fldCharType="begin"/>
      </w:r>
      <w:r>
        <w:rPr>
          <w:rFonts w:hint="eastAsia"/>
          <w:b/>
          <w:sz w:val="28"/>
          <w:szCs w:val="28"/>
        </w:rPr>
        <w:instrText xml:space="preserve"> PAGEREF _Toc30064 </w:instrText>
      </w:r>
      <w:r>
        <w:rPr>
          <w:rFonts w:hint="eastAsia"/>
          <w:b/>
          <w:sz w:val="28"/>
          <w:szCs w:val="28"/>
        </w:rPr>
        <w:fldChar w:fldCharType="separate"/>
      </w:r>
      <w:r>
        <w:rPr>
          <w:rFonts w:hint="eastAsia"/>
          <w:b/>
          <w:sz w:val="28"/>
          <w:szCs w:val="28"/>
        </w:rPr>
        <w:t>53</w:t>
      </w:r>
      <w:r>
        <w:rPr>
          <w:rFonts w:hint="eastAsia"/>
          <w:b/>
          <w:sz w:val="28"/>
          <w:szCs w:val="28"/>
        </w:rPr>
        <w:fldChar w:fldCharType="end"/>
      </w:r>
      <w:r>
        <w:rPr>
          <w:rFonts w:hint="eastAsia"/>
          <w:b/>
          <w:sz w:val="28"/>
          <w:szCs w:val="28"/>
        </w:rPr>
        <w:fldChar w:fldCharType="end"/>
      </w:r>
    </w:p>
    <w:p>
      <w:pPr>
        <w:pStyle w:val="94"/>
        <w:tabs>
          <w:tab w:val="right" w:leader="dot" w:pos="8958"/>
        </w:tabs>
        <w:spacing w:line="480" w:lineRule="auto"/>
        <w:rPr>
          <w:b/>
          <w:sz w:val="28"/>
          <w:szCs w:val="28"/>
        </w:rPr>
      </w:pPr>
      <w:r>
        <w:rPr>
          <w:rFonts w:hint="eastAsia"/>
          <w:b/>
          <w:sz w:val="28"/>
          <w:szCs w:val="28"/>
        </w:rPr>
        <w:fldChar w:fldCharType="begin"/>
      </w:r>
      <w:r>
        <w:rPr>
          <w:rFonts w:hint="eastAsia"/>
          <w:b/>
          <w:sz w:val="28"/>
          <w:szCs w:val="28"/>
        </w:rPr>
        <w:instrText xml:space="preserve"> HYPERLINK \l _Toc13104 </w:instrText>
      </w:r>
      <w:r>
        <w:rPr>
          <w:rFonts w:hint="eastAsia"/>
          <w:b/>
          <w:sz w:val="28"/>
          <w:szCs w:val="28"/>
        </w:rPr>
        <w:fldChar w:fldCharType="separate"/>
      </w:r>
      <w:r>
        <w:rPr>
          <w:rFonts w:hint="eastAsia" w:ascii="宋体" w:hAnsi="宋体"/>
          <w:b/>
          <w:sz w:val="28"/>
          <w:szCs w:val="28"/>
        </w:rPr>
        <w:t>商务技术文件</w:t>
      </w:r>
      <w:r>
        <w:rPr>
          <w:b/>
          <w:sz w:val="28"/>
          <w:szCs w:val="28"/>
        </w:rPr>
        <w:tab/>
      </w:r>
      <w:r>
        <w:rPr>
          <w:b/>
          <w:sz w:val="28"/>
          <w:szCs w:val="28"/>
        </w:rPr>
        <w:fldChar w:fldCharType="begin"/>
      </w:r>
      <w:r>
        <w:rPr>
          <w:b/>
          <w:sz w:val="28"/>
          <w:szCs w:val="28"/>
        </w:rPr>
        <w:instrText xml:space="preserve"> PAGEREF _Toc13104 </w:instrText>
      </w:r>
      <w:r>
        <w:rPr>
          <w:b/>
          <w:sz w:val="28"/>
          <w:szCs w:val="28"/>
        </w:rPr>
        <w:fldChar w:fldCharType="separate"/>
      </w:r>
      <w:r>
        <w:rPr>
          <w:b/>
          <w:sz w:val="28"/>
          <w:szCs w:val="28"/>
        </w:rPr>
        <w:t>62</w:t>
      </w:r>
      <w:r>
        <w:rPr>
          <w:b/>
          <w:sz w:val="28"/>
          <w:szCs w:val="28"/>
        </w:rPr>
        <w:fldChar w:fldCharType="end"/>
      </w:r>
      <w:r>
        <w:rPr>
          <w:rFonts w:hint="eastAsia"/>
          <w:b/>
          <w:sz w:val="28"/>
          <w:szCs w:val="28"/>
        </w:rPr>
        <w:fldChar w:fldCharType="end"/>
      </w:r>
    </w:p>
    <w:p>
      <w:pPr>
        <w:pStyle w:val="199"/>
        <w:tabs>
          <w:tab w:val="right" w:leader="dot" w:pos="8958"/>
        </w:tabs>
        <w:spacing w:line="480" w:lineRule="auto"/>
        <w:ind w:left="420"/>
        <w:rPr>
          <w:sz w:val="28"/>
          <w:szCs w:val="28"/>
        </w:rPr>
      </w:pPr>
    </w:p>
    <w:p>
      <w:pPr>
        <w:pStyle w:val="34"/>
        <w:spacing w:line="480" w:lineRule="auto"/>
        <w:rPr>
          <w:rFonts w:hint="eastAsia"/>
        </w:rPr>
      </w:pPr>
      <w:r>
        <w:rPr>
          <w:rFonts w:hint="eastAsia"/>
          <w:b/>
        </w:rPr>
        <w:fldChar w:fldCharType="end"/>
      </w:r>
    </w:p>
    <w:p>
      <w:pPr>
        <w:pageBreakBefore/>
        <w:numPr>
          <w:ilvl w:val="0"/>
          <w:numId w:val="9"/>
        </w:numPr>
        <w:shd w:val="clear" w:color="auto" w:fill="FFFFFF"/>
        <w:kinsoku/>
        <w:wordWrap/>
        <w:overflowPunct/>
        <w:topLinePunct w:val="0"/>
        <w:autoSpaceDN/>
        <w:bidi w:val="0"/>
        <w:snapToGrid w:val="0"/>
        <w:spacing w:line="336" w:lineRule="auto"/>
        <w:jc w:val="center"/>
        <w:textAlignment w:val="auto"/>
        <w:outlineLvl w:val="0"/>
        <w:rPr>
          <w:rFonts w:hint="eastAsia" w:ascii="宋体" w:hAnsi="宋体" w:cs="宋体"/>
          <w:b/>
          <w:bCs/>
          <w:color w:val="000000"/>
          <w:sz w:val="32"/>
          <w:szCs w:val="32"/>
        </w:rPr>
      </w:pPr>
      <w:bookmarkStart w:id="0" w:name="_Toc10959"/>
      <w:bookmarkStart w:id="1" w:name="_Toc3481"/>
      <w:bookmarkStart w:id="2" w:name="_Toc31771"/>
      <w:bookmarkStart w:id="3" w:name="_Toc354996693"/>
      <w:r>
        <w:rPr>
          <w:rFonts w:hint="eastAsia" w:ascii="宋体" w:hAnsi="宋体" w:cs="宋体"/>
          <w:b/>
          <w:bCs/>
          <w:color w:val="000000"/>
          <w:sz w:val="32"/>
          <w:szCs w:val="32"/>
          <w:lang w:val="en-US" w:eastAsia="zh-CN"/>
        </w:rPr>
        <w:t xml:space="preserve"> </w:t>
      </w:r>
      <w:r>
        <w:rPr>
          <w:rFonts w:hint="eastAsia" w:ascii="宋体" w:hAnsi="宋体" w:cs="宋体"/>
          <w:b/>
          <w:bCs/>
          <w:color w:val="000000"/>
          <w:sz w:val="32"/>
          <w:szCs w:val="32"/>
        </w:rPr>
        <w:t>招标公告</w:t>
      </w:r>
      <w:bookmarkEnd w:id="0"/>
      <w:bookmarkEnd w:id="1"/>
      <w:bookmarkEnd w:id="2"/>
      <w:bookmarkEnd w:id="3"/>
    </w:p>
    <w:p>
      <w:pPr>
        <w:pBdr>
          <w:top w:val="single" w:color="auto" w:sz="4" w:space="1"/>
          <w:left w:val="single" w:color="auto" w:sz="4" w:space="4"/>
          <w:bottom w:val="single" w:color="auto" w:sz="4" w:space="1"/>
          <w:right w:val="single" w:color="auto" w:sz="4" w:space="4"/>
        </w:pBdr>
        <w:kinsoku/>
        <w:wordWrap/>
        <w:overflowPunct/>
        <w:topLinePunct w:val="0"/>
        <w:autoSpaceDN/>
        <w:bidi w:val="0"/>
        <w:spacing w:line="336"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项目概况</w:t>
      </w:r>
    </w:p>
    <w:p>
      <w:pPr>
        <w:pBdr>
          <w:top w:val="single" w:color="auto" w:sz="4" w:space="1"/>
          <w:left w:val="single" w:color="auto" w:sz="4" w:space="4"/>
          <w:bottom w:val="single" w:color="auto" w:sz="4" w:space="1"/>
          <w:right w:val="single" w:color="auto" w:sz="4" w:space="4"/>
        </w:pBdr>
        <w:kinsoku/>
        <w:wordWrap/>
        <w:overflowPunct/>
        <w:topLinePunct w:val="0"/>
        <w:autoSpaceDN/>
        <w:bidi w:val="0"/>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cs="宋体"/>
          <w:sz w:val="24"/>
          <w:szCs w:val="24"/>
          <w:u w:val="single"/>
          <w:lang w:eastAsia="zh-CN"/>
        </w:rPr>
        <w:t>仁和街道交通安全工作站交通安全辅助服务外包采购项目</w:t>
      </w:r>
      <w:r>
        <w:rPr>
          <w:rFonts w:hint="eastAsia" w:ascii="宋体" w:hAnsi="宋体" w:eastAsia="宋体" w:cs="宋体"/>
          <w:sz w:val="24"/>
          <w:szCs w:val="24"/>
          <w:u w:val="single"/>
        </w:rPr>
        <w:t>)</w:t>
      </w:r>
      <w:r>
        <w:rPr>
          <w:rFonts w:hint="eastAsia" w:ascii="宋体" w:hAnsi="宋体" w:eastAsia="宋体" w:cs="宋体"/>
          <w:sz w:val="24"/>
          <w:szCs w:val="24"/>
        </w:rPr>
        <w:t xml:space="preserve"> 招标项目的潜在投标人应在</w:t>
      </w:r>
      <w:r>
        <w:rPr>
          <w:rFonts w:hint="eastAsia" w:ascii="宋体" w:hAnsi="宋体" w:eastAsia="宋体" w:cs="宋体"/>
          <w:sz w:val="24"/>
          <w:szCs w:val="24"/>
          <w:u w:val="single"/>
        </w:rPr>
        <w:t>政采云平台（http://zfcg.czt.zj.gov.cn）</w:t>
      </w:r>
      <w:r>
        <w:rPr>
          <w:rFonts w:hint="eastAsia" w:ascii="宋体" w:hAnsi="宋体" w:eastAsia="宋体" w:cs="宋体"/>
          <w:sz w:val="24"/>
          <w:szCs w:val="24"/>
        </w:rPr>
        <w:t>获取</w:t>
      </w:r>
      <w:r>
        <w:rPr>
          <w:rFonts w:hint="eastAsia" w:ascii="宋体" w:hAnsi="宋体" w:eastAsia="宋体" w:cs="宋体"/>
          <w:sz w:val="24"/>
          <w:szCs w:val="24"/>
          <w:lang w:val="en-US" w:eastAsia="zh-CN"/>
        </w:rPr>
        <w:t>(下载）</w:t>
      </w:r>
      <w:r>
        <w:rPr>
          <w:rFonts w:hint="eastAsia" w:ascii="宋体" w:hAnsi="宋体" w:eastAsia="宋体" w:cs="宋体"/>
          <w:sz w:val="24"/>
          <w:szCs w:val="24"/>
        </w:rPr>
        <w:t>招标文件，并于</w:t>
      </w:r>
      <w:r>
        <w:rPr>
          <w:rFonts w:hint="eastAsia" w:ascii="宋体" w:hAnsi="宋体" w:eastAsia="宋体" w:cs="宋体"/>
          <w:sz w:val="24"/>
          <w:szCs w:val="24"/>
          <w:u w:val="single"/>
          <w:lang w:val="en-US" w:eastAsia="zh-CN"/>
        </w:rPr>
        <w:t>2021</w:t>
      </w:r>
      <w:r>
        <w:rPr>
          <w:rFonts w:hint="eastAsia" w:ascii="宋体" w:hAnsi="宋体" w:eastAsia="宋体" w:cs="宋体"/>
          <w:bCs/>
          <w:sz w:val="24"/>
          <w:szCs w:val="24"/>
          <w:u w:val="single"/>
        </w:rPr>
        <w:t>年</w:t>
      </w:r>
      <w:r>
        <w:rPr>
          <w:rFonts w:hint="eastAsia" w:ascii="宋体" w:hAnsi="宋体" w:cs="宋体"/>
          <w:bCs/>
          <w:sz w:val="24"/>
          <w:szCs w:val="24"/>
          <w:u w:val="single"/>
          <w:lang w:val="en-US" w:eastAsia="zh-CN"/>
        </w:rPr>
        <w:t xml:space="preserve">   03</w:t>
      </w:r>
      <w:r>
        <w:rPr>
          <w:rFonts w:hint="eastAsia" w:ascii="宋体" w:hAnsi="宋体" w:eastAsia="宋体" w:cs="宋体"/>
          <w:bCs/>
          <w:sz w:val="24"/>
          <w:szCs w:val="24"/>
          <w:u w:val="single"/>
        </w:rPr>
        <w:t>月</w:t>
      </w:r>
      <w:r>
        <w:rPr>
          <w:rFonts w:hint="eastAsia" w:ascii="宋体" w:hAnsi="宋体" w:cs="宋体"/>
          <w:bCs/>
          <w:sz w:val="24"/>
          <w:szCs w:val="24"/>
          <w:u w:val="single"/>
          <w:lang w:val="en-US" w:eastAsia="zh-CN"/>
        </w:rPr>
        <w:t>02</w:t>
      </w:r>
      <w:r>
        <w:rPr>
          <w:rFonts w:hint="eastAsia" w:ascii="宋体" w:hAnsi="宋体" w:eastAsia="宋体" w:cs="宋体"/>
          <w:bCs/>
          <w:sz w:val="24"/>
          <w:szCs w:val="24"/>
          <w:u w:val="single"/>
        </w:rPr>
        <w:t>日</w:t>
      </w:r>
      <w:r>
        <w:rPr>
          <w:rFonts w:hint="eastAsia" w:ascii="宋体" w:hAnsi="宋体" w:cs="宋体"/>
          <w:bCs/>
          <w:sz w:val="24"/>
          <w:szCs w:val="24"/>
          <w:u w:val="single"/>
          <w:lang w:val="en-US" w:eastAsia="zh-CN"/>
        </w:rPr>
        <w:t>09</w:t>
      </w:r>
      <w:r>
        <w:rPr>
          <w:rFonts w:hint="eastAsia" w:ascii="宋体" w:hAnsi="宋体" w:eastAsia="宋体" w:cs="宋体"/>
          <w:bCs/>
          <w:sz w:val="24"/>
          <w:szCs w:val="24"/>
          <w:u w:val="single"/>
        </w:rPr>
        <w:t>点</w:t>
      </w:r>
      <w:r>
        <w:rPr>
          <w:rFonts w:hint="eastAsia" w:ascii="宋体" w:hAnsi="宋体" w:cs="宋体"/>
          <w:bCs/>
          <w:sz w:val="24"/>
          <w:szCs w:val="24"/>
          <w:u w:val="single"/>
          <w:lang w:val="en-US" w:eastAsia="zh-CN"/>
        </w:rPr>
        <w:t>30</w:t>
      </w:r>
      <w:r>
        <w:rPr>
          <w:rFonts w:hint="eastAsia" w:ascii="宋体" w:hAnsi="宋体" w:eastAsia="宋体" w:cs="宋体"/>
          <w:bCs/>
          <w:sz w:val="24"/>
          <w:szCs w:val="24"/>
          <w:u w:val="single"/>
        </w:rPr>
        <w:t>分</w:t>
      </w:r>
      <w:r>
        <w:rPr>
          <w:rFonts w:hint="eastAsia" w:ascii="宋体" w:hAnsi="宋体" w:eastAsia="宋体" w:cs="宋体"/>
          <w:bCs/>
          <w:sz w:val="24"/>
          <w:szCs w:val="24"/>
          <w:u w:val="single"/>
          <w:lang w:val="en-US" w:eastAsia="zh-CN"/>
        </w:rPr>
        <w:t>00秒</w:t>
      </w:r>
      <w:r>
        <w:rPr>
          <w:rFonts w:hint="eastAsia" w:ascii="宋体" w:hAnsi="宋体" w:eastAsia="宋体" w:cs="宋体"/>
          <w:bCs/>
          <w:sz w:val="24"/>
          <w:szCs w:val="24"/>
          <w:u w:val="single"/>
        </w:rPr>
        <w:t>（</w:t>
      </w:r>
      <w:r>
        <w:rPr>
          <w:rFonts w:hint="eastAsia" w:ascii="宋体" w:hAnsi="宋体" w:eastAsia="宋体" w:cs="宋体"/>
          <w:bCs/>
          <w:sz w:val="24"/>
          <w:szCs w:val="24"/>
        </w:rPr>
        <w:t>北京时间）前递交</w:t>
      </w:r>
      <w:r>
        <w:rPr>
          <w:rFonts w:hint="eastAsia" w:ascii="宋体" w:hAnsi="宋体" w:eastAsia="宋体" w:cs="宋体"/>
          <w:bCs/>
          <w:sz w:val="24"/>
          <w:szCs w:val="24"/>
          <w:lang w:eastAsia="zh-CN"/>
        </w:rPr>
        <w:t>（上传）</w:t>
      </w:r>
      <w:r>
        <w:rPr>
          <w:rFonts w:hint="eastAsia" w:ascii="宋体" w:hAnsi="宋体" w:eastAsia="宋体" w:cs="宋体"/>
          <w:bCs/>
          <w:sz w:val="24"/>
          <w:szCs w:val="24"/>
        </w:rPr>
        <w:t>投标文件</w:t>
      </w:r>
      <w:r>
        <w:rPr>
          <w:rFonts w:hint="eastAsia" w:ascii="宋体" w:hAnsi="宋体" w:eastAsia="宋体" w:cs="宋体"/>
          <w:sz w:val="24"/>
          <w:szCs w:val="24"/>
        </w:rPr>
        <w:t>。</w:t>
      </w:r>
    </w:p>
    <w:p>
      <w:pPr>
        <w:pStyle w:val="5"/>
        <w:numPr>
          <w:ilvl w:val="-1"/>
          <w:numId w:val="0"/>
        </w:numPr>
        <w:kinsoku/>
        <w:wordWrap/>
        <w:overflowPunct/>
        <w:topLinePunct w:val="0"/>
        <w:autoSpaceDN/>
        <w:bidi w:val="0"/>
        <w:spacing w:line="336" w:lineRule="auto"/>
        <w:ind w:left="560" w:firstLine="0"/>
        <w:textAlignment w:val="auto"/>
        <w:rPr>
          <w:rFonts w:hint="eastAsia" w:ascii="宋体" w:hAnsi="宋体" w:eastAsia="宋体" w:cs="宋体"/>
          <w:b/>
          <w:bCs w:val="0"/>
          <w:sz w:val="24"/>
          <w:szCs w:val="24"/>
        </w:rPr>
      </w:pPr>
      <w:bookmarkStart w:id="4" w:name="_Toc35393621"/>
      <w:bookmarkStart w:id="5" w:name="_Toc28359002"/>
      <w:bookmarkStart w:id="6" w:name="_Toc35393790"/>
      <w:bookmarkStart w:id="7" w:name="_Toc28359079"/>
      <w:bookmarkStart w:id="8" w:name="_Hlk24379207"/>
      <w:r>
        <w:rPr>
          <w:rFonts w:hint="eastAsia" w:ascii="宋体" w:hAnsi="宋体" w:eastAsia="宋体" w:cs="宋体"/>
          <w:b/>
          <w:bCs w:val="0"/>
          <w:sz w:val="24"/>
          <w:szCs w:val="24"/>
        </w:rPr>
        <w:t>一、项目基本情况</w:t>
      </w:r>
      <w:bookmarkEnd w:id="4"/>
      <w:bookmarkEnd w:id="5"/>
      <w:bookmarkEnd w:id="6"/>
      <w:bookmarkEnd w:id="7"/>
    </w:p>
    <w:p>
      <w:pPr>
        <w:kinsoku/>
        <w:wordWrap/>
        <w:overflowPunct/>
        <w:topLinePunct w:val="0"/>
        <w:autoSpaceDN/>
        <w:bidi w:val="0"/>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本项目采用电子招投标。现根据《中华人民共和国政府采购法》、《政府采购货物和服务招标投标管理办法》等规定，经杭州市余杭区财政局余政采分-2021-00094[YHZFCG-YS-2021-02377]确认书批准，现就</w:t>
      </w:r>
      <w:r>
        <w:rPr>
          <w:rFonts w:hint="eastAsia" w:ascii="宋体" w:hAnsi="宋体" w:cs="宋体"/>
          <w:sz w:val="24"/>
          <w:szCs w:val="24"/>
          <w:lang w:eastAsia="zh-CN"/>
        </w:rPr>
        <w:t>杭州市余杭区人民政府仁和街道办事处</w:t>
      </w:r>
      <w:r>
        <w:rPr>
          <w:rFonts w:hint="eastAsia" w:ascii="宋体" w:hAnsi="宋体" w:eastAsia="宋体" w:cs="宋体"/>
          <w:sz w:val="24"/>
          <w:szCs w:val="24"/>
        </w:rPr>
        <w:t>的</w:t>
      </w:r>
      <w:r>
        <w:rPr>
          <w:rFonts w:hint="eastAsia" w:ascii="宋体" w:hAnsi="宋体" w:cs="宋体"/>
          <w:sz w:val="24"/>
          <w:szCs w:val="24"/>
          <w:lang w:eastAsia="zh-CN"/>
        </w:rPr>
        <w:t>仁和街道交通安全工作站交通安全辅助服务外包采购项目</w:t>
      </w:r>
      <w:r>
        <w:rPr>
          <w:rFonts w:hint="eastAsia" w:ascii="宋体" w:hAnsi="宋体" w:eastAsia="宋体" w:cs="宋体"/>
          <w:sz w:val="24"/>
          <w:szCs w:val="24"/>
        </w:rPr>
        <w:t>进行（线上电子招投标）公开招标，欢迎国内合格的供应商前来参加。</w:t>
      </w:r>
    </w:p>
    <w:p>
      <w:pPr>
        <w:kinsoku/>
        <w:wordWrap/>
        <w:overflowPunct/>
        <w:topLinePunct w:val="0"/>
        <w:autoSpaceDN/>
        <w:bidi w:val="0"/>
        <w:spacing w:line="336" w:lineRule="auto"/>
        <w:ind w:firstLine="482" w:firstLineChars="200"/>
        <w:textAlignment w:val="auto"/>
        <w:rPr>
          <w:rFonts w:hint="eastAsia" w:ascii="宋体" w:hAnsi="宋体" w:eastAsia="宋体" w:cs="宋体"/>
          <w:color w:val="FF0000"/>
          <w:sz w:val="24"/>
          <w:szCs w:val="24"/>
        </w:rPr>
      </w:pPr>
      <w:r>
        <w:rPr>
          <w:rFonts w:hint="eastAsia" w:ascii="宋体" w:hAnsi="宋体" w:eastAsia="宋体" w:cs="宋体"/>
          <w:b/>
          <w:bCs/>
          <w:sz w:val="24"/>
          <w:szCs w:val="24"/>
        </w:rPr>
        <w:t>项目编号：</w:t>
      </w:r>
      <w:r>
        <w:rPr>
          <w:rFonts w:hint="eastAsia" w:ascii="宋体" w:hAnsi="宋体" w:cs="宋体"/>
          <w:sz w:val="24"/>
          <w:szCs w:val="24"/>
          <w:lang w:eastAsia="zh-CN"/>
        </w:rPr>
        <w:t>YHZFCG2021-007</w:t>
      </w:r>
    </w:p>
    <w:p>
      <w:pPr>
        <w:kinsoku/>
        <w:wordWrap/>
        <w:overflowPunct/>
        <w:topLinePunct w:val="0"/>
        <w:autoSpaceDN/>
        <w:bidi w:val="0"/>
        <w:spacing w:line="336" w:lineRule="auto"/>
        <w:ind w:firstLine="482" w:firstLineChars="200"/>
        <w:textAlignment w:val="auto"/>
        <w:rPr>
          <w:rFonts w:hint="eastAsia" w:ascii="宋体" w:hAnsi="宋体" w:eastAsia="宋体" w:cs="宋体"/>
          <w:sz w:val="24"/>
          <w:szCs w:val="24"/>
          <w:lang w:eastAsia="zh-CN"/>
        </w:rPr>
      </w:pPr>
      <w:r>
        <w:rPr>
          <w:rFonts w:hint="eastAsia" w:ascii="宋体" w:hAnsi="宋体" w:eastAsia="宋体" w:cs="宋体"/>
          <w:b/>
          <w:bCs/>
          <w:sz w:val="24"/>
          <w:szCs w:val="24"/>
        </w:rPr>
        <w:t>项目名称：</w:t>
      </w:r>
      <w:r>
        <w:rPr>
          <w:rFonts w:hint="eastAsia" w:ascii="宋体" w:hAnsi="宋体" w:cs="宋体"/>
          <w:sz w:val="24"/>
          <w:szCs w:val="24"/>
          <w:lang w:eastAsia="zh-CN"/>
        </w:rPr>
        <w:t>仁和街道交通安全工作站交通安全辅助服务外包采购项目</w:t>
      </w:r>
    </w:p>
    <w:bookmarkEnd w:id="8"/>
    <w:p>
      <w:pPr>
        <w:kinsoku/>
        <w:wordWrap/>
        <w:overflowPunct/>
        <w:topLinePunct w:val="0"/>
        <w:autoSpaceDN/>
        <w:bidi w:val="0"/>
        <w:spacing w:line="336"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预算金额</w:t>
      </w:r>
      <w:r>
        <w:rPr>
          <w:rFonts w:hint="eastAsia" w:ascii="宋体" w:hAnsi="宋体" w:cs="宋体"/>
          <w:sz w:val="24"/>
          <w:szCs w:val="24"/>
          <w:lang w:eastAsia="zh-CN"/>
        </w:rPr>
        <w:t>（元）</w:t>
      </w:r>
      <w:r>
        <w:rPr>
          <w:rFonts w:hint="eastAsia" w:ascii="宋体" w:hAnsi="宋体" w:eastAsia="宋体" w:cs="宋体"/>
          <w:sz w:val="24"/>
          <w:szCs w:val="24"/>
        </w:rPr>
        <w:t>：</w:t>
      </w:r>
      <w:r>
        <w:rPr>
          <w:rFonts w:hint="eastAsia" w:ascii="宋体" w:hAnsi="宋体" w:cs="宋体"/>
          <w:sz w:val="24"/>
          <w:szCs w:val="24"/>
          <w:lang w:val="en-US" w:eastAsia="zh-CN"/>
        </w:rPr>
        <w:t>5518968元</w:t>
      </w:r>
      <w:r>
        <w:rPr>
          <w:rFonts w:hint="eastAsia" w:ascii="宋体" w:hAnsi="宋体" w:eastAsia="宋体" w:cs="宋体"/>
          <w:sz w:val="24"/>
          <w:szCs w:val="24"/>
          <w:lang w:val="en-US" w:eastAsia="zh-CN"/>
        </w:rPr>
        <w:t>；</w:t>
      </w:r>
    </w:p>
    <w:p>
      <w:pPr>
        <w:kinsoku/>
        <w:wordWrap/>
        <w:overflowPunct/>
        <w:topLinePunct w:val="0"/>
        <w:autoSpaceDN/>
        <w:bidi w:val="0"/>
        <w:spacing w:line="336" w:lineRule="auto"/>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rPr>
        <w:t>最高限价</w:t>
      </w:r>
      <w:r>
        <w:rPr>
          <w:rFonts w:hint="eastAsia" w:ascii="宋体" w:hAnsi="宋体" w:cs="宋体"/>
          <w:b/>
          <w:bCs/>
          <w:sz w:val="24"/>
          <w:szCs w:val="24"/>
          <w:lang w:eastAsia="zh-CN"/>
        </w:rPr>
        <w:t>（元）</w:t>
      </w:r>
      <w:r>
        <w:rPr>
          <w:rFonts w:hint="eastAsia" w:ascii="宋体" w:hAnsi="宋体" w:eastAsia="宋体" w:cs="宋体"/>
          <w:b/>
          <w:bCs/>
          <w:sz w:val="24"/>
          <w:szCs w:val="24"/>
        </w:rPr>
        <w:t>：</w:t>
      </w:r>
      <w:r>
        <w:rPr>
          <w:rFonts w:hint="eastAsia" w:ascii="宋体" w:hAnsi="宋体" w:cs="宋体"/>
          <w:sz w:val="24"/>
          <w:szCs w:val="24"/>
          <w:lang w:val="en-US" w:eastAsia="zh-CN"/>
        </w:rPr>
        <w:t>5518968元</w:t>
      </w:r>
      <w:r>
        <w:rPr>
          <w:rFonts w:hint="eastAsia" w:ascii="宋体" w:hAnsi="宋体" w:eastAsia="宋体" w:cs="宋体"/>
          <w:sz w:val="24"/>
          <w:szCs w:val="24"/>
          <w:lang w:val="en-US" w:eastAsia="zh-CN"/>
        </w:rPr>
        <w:t>；</w:t>
      </w:r>
    </w:p>
    <w:p>
      <w:pPr>
        <w:kinsoku/>
        <w:wordWrap/>
        <w:overflowPunct/>
        <w:topLinePunct w:val="0"/>
        <w:autoSpaceDN/>
        <w:bidi w:val="0"/>
        <w:adjustRightInd w:val="0"/>
        <w:snapToGrid w:val="0"/>
        <w:spacing w:line="336" w:lineRule="auto"/>
        <w:ind w:firstLine="480" w:firstLineChars="0"/>
        <w:textAlignment w:val="auto"/>
        <w:rPr>
          <w:rFonts w:hint="eastAsia" w:ascii="宋体" w:hAnsi="宋体" w:eastAsia="宋体" w:cs="宋体"/>
          <w:sz w:val="24"/>
          <w:szCs w:val="24"/>
        </w:rPr>
      </w:pPr>
      <w:r>
        <w:rPr>
          <w:rFonts w:hint="eastAsia" w:ascii="宋体" w:hAnsi="宋体" w:eastAsia="宋体" w:cs="宋体"/>
          <w:b/>
          <w:bCs/>
          <w:sz w:val="24"/>
          <w:szCs w:val="24"/>
        </w:rPr>
        <w:t>采购需求：</w:t>
      </w:r>
      <w:r>
        <w:rPr>
          <w:rFonts w:hint="eastAsia" w:ascii="宋体" w:hAnsi="宋体" w:cs="宋体"/>
          <w:sz w:val="24"/>
          <w:szCs w:val="24"/>
          <w:lang w:eastAsia="zh-CN"/>
        </w:rPr>
        <w:t>本项目采购内容为仁和街道交通安全工作站交通安全辅助服务外包采购项目，</w:t>
      </w:r>
      <w:r>
        <w:rPr>
          <w:rFonts w:hint="eastAsia" w:ascii="宋体" w:hAnsi="宋体" w:cs="宋体"/>
          <w:b/>
          <w:bCs/>
          <w:sz w:val="24"/>
          <w:szCs w:val="24"/>
          <w:lang w:eastAsia="zh-CN"/>
        </w:rPr>
        <w:t>具体由招标单位根据管理辖区情况统筹安排</w:t>
      </w:r>
      <w:r>
        <w:rPr>
          <w:rFonts w:hint="eastAsia" w:ascii="宋体" w:hAnsi="宋体" w:cs="宋体"/>
          <w:sz w:val="24"/>
          <w:szCs w:val="24"/>
          <w:lang w:eastAsia="zh-CN"/>
        </w:rPr>
        <w:t>，相关要求详见招标文件“第三部分——项目技术规范和服务要求”。</w:t>
      </w:r>
      <w:r>
        <w:rPr>
          <w:rFonts w:hint="eastAsia" w:ascii="宋体" w:hAnsi="宋体" w:eastAsia="宋体" w:cs="宋体"/>
          <w:sz w:val="24"/>
          <w:szCs w:val="24"/>
        </w:rPr>
        <w:t xml:space="preserve">  </w:t>
      </w:r>
    </w:p>
    <w:p>
      <w:pPr>
        <w:kinsoku/>
        <w:wordWrap/>
        <w:overflowPunct/>
        <w:topLinePunct w:val="0"/>
        <w:autoSpaceDN/>
        <w:bidi w:val="0"/>
        <w:spacing w:line="336" w:lineRule="auto"/>
        <w:ind w:firstLine="482" w:firstLineChars="200"/>
        <w:textAlignment w:val="auto"/>
        <w:rPr>
          <w:rFonts w:hint="eastAsia" w:ascii="宋体" w:hAnsi="宋体" w:cs="宋体"/>
          <w:sz w:val="24"/>
          <w:szCs w:val="24"/>
          <w:lang w:eastAsia="zh-CN"/>
        </w:rPr>
      </w:pPr>
      <w:r>
        <w:rPr>
          <w:rFonts w:hint="eastAsia" w:ascii="宋体" w:hAnsi="宋体" w:eastAsia="宋体" w:cs="宋体"/>
          <w:b/>
          <w:bCs/>
          <w:sz w:val="24"/>
          <w:szCs w:val="24"/>
        </w:rPr>
        <w:t xml:space="preserve">标项名称: </w:t>
      </w:r>
      <w:r>
        <w:rPr>
          <w:rFonts w:hint="eastAsia" w:ascii="宋体" w:hAnsi="宋体" w:cs="宋体"/>
          <w:sz w:val="24"/>
          <w:szCs w:val="24"/>
          <w:lang w:eastAsia="zh-CN"/>
        </w:rPr>
        <w:t>仁和街道交通安全工作站交通安全辅助服务外包采购项目</w:t>
      </w:r>
    </w:p>
    <w:p>
      <w:pPr>
        <w:kinsoku/>
        <w:wordWrap/>
        <w:overflowPunct/>
        <w:topLinePunct w:val="0"/>
        <w:autoSpaceDN/>
        <w:bidi w:val="0"/>
        <w:spacing w:line="336" w:lineRule="auto"/>
        <w:ind w:firstLine="480" w:firstLineChars="200"/>
        <w:textAlignment w:val="auto"/>
        <w:rPr>
          <w:rFonts w:hint="eastAsia"/>
          <w:sz w:val="24"/>
          <w:lang w:eastAsia="zh-CN"/>
        </w:rPr>
      </w:pPr>
      <w:r>
        <w:rPr>
          <w:rFonts w:hint="eastAsia"/>
          <w:sz w:val="24"/>
          <w:lang w:eastAsia="zh-CN"/>
        </w:rPr>
        <w:t>数量：</w:t>
      </w:r>
      <w:r>
        <w:rPr>
          <w:rFonts w:hint="eastAsia" w:ascii="宋体" w:hAnsi="宋体" w:eastAsia="宋体" w:cs="宋体"/>
          <w:sz w:val="24"/>
          <w:lang w:val="en-US" w:eastAsia="zh-CN"/>
        </w:rPr>
        <w:t>1年</w:t>
      </w:r>
      <w:r>
        <w:rPr>
          <w:rFonts w:hint="eastAsia"/>
          <w:sz w:val="24"/>
          <w:lang w:eastAsia="zh-CN"/>
        </w:rPr>
        <w:t>；</w:t>
      </w:r>
    </w:p>
    <w:p>
      <w:pPr>
        <w:kinsoku/>
        <w:wordWrap/>
        <w:overflowPunct/>
        <w:topLinePunct w:val="0"/>
        <w:autoSpaceDN/>
        <w:bidi w:val="0"/>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预算金额</w:t>
      </w:r>
      <w:r>
        <w:rPr>
          <w:rFonts w:hint="eastAsia" w:ascii="宋体" w:hAnsi="宋体" w:cs="宋体"/>
          <w:sz w:val="24"/>
          <w:szCs w:val="24"/>
          <w:lang w:eastAsia="zh-CN"/>
        </w:rPr>
        <w:t>（元）</w:t>
      </w:r>
      <w:r>
        <w:rPr>
          <w:rFonts w:hint="eastAsia" w:ascii="宋体" w:hAnsi="宋体" w:eastAsia="宋体" w:cs="宋体"/>
          <w:sz w:val="24"/>
          <w:szCs w:val="24"/>
        </w:rPr>
        <w:t>：</w:t>
      </w:r>
      <w:r>
        <w:rPr>
          <w:rFonts w:hint="eastAsia" w:ascii="宋体" w:hAnsi="宋体" w:cs="宋体"/>
          <w:sz w:val="24"/>
          <w:szCs w:val="24"/>
          <w:lang w:val="en-US" w:eastAsia="zh-CN"/>
        </w:rPr>
        <w:t>5518968元</w:t>
      </w:r>
      <w:r>
        <w:rPr>
          <w:rFonts w:hint="eastAsia" w:ascii="宋体" w:hAnsi="宋体" w:eastAsia="宋体" w:cs="宋体"/>
          <w:sz w:val="24"/>
          <w:szCs w:val="24"/>
          <w:lang w:val="en-US" w:eastAsia="zh-CN"/>
        </w:rPr>
        <w:t>；</w:t>
      </w:r>
    </w:p>
    <w:p>
      <w:pPr>
        <w:kinsoku/>
        <w:wordWrap/>
        <w:overflowPunct/>
        <w:topLinePunct w:val="0"/>
        <w:autoSpaceDN/>
        <w:bidi w:val="0"/>
        <w:spacing w:line="336"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简要规格描述或项目基本概况介绍、用途：</w:t>
      </w:r>
      <w:r>
        <w:rPr>
          <w:rFonts w:hint="eastAsia" w:ascii="宋体" w:hAnsi="宋体" w:cs="宋体"/>
          <w:sz w:val="24"/>
          <w:szCs w:val="24"/>
          <w:lang w:eastAsia="zh-CN"/>
        </w:rPr>
        <w:t>仁和街道交通安全工作站交通安全辅助服务外包采购项目，</w:t>
      </w:r>
      <w:r>
        <w:rPr>
          <w:rFonts w:hint="eastAsia" w:ascii="宋体" w:hAnsi="宋体" w:cs="宋体"/>
          <w:b/>
          <w:bCs/>
          <w:sz w:val="24"/>
          <w:szCs w:val="24"/>
          <w:lang w:eastAsia="zh-CN"/>
        </w:rPr>
        <w:t>具体由招标单位根据管理辖区情况统筹安排</w:t>
      </w:r>
      <w:r>
        <w:rPr>
          <w:rFonts w:hint="eastAsia" w:ascii="宋体" w:hAnsi="宋体" w:cs="宋体"/>
          <w:sz w:val="24"/>
          <w:szCs w:val="24"/>
          <w:lang w:eastAsia="zh-CN"/>
        </w:rPr>
        <w:t>，</w:t>
      </w:r>
      <w:r>
        <w:rPr>
          <w:rFonts w:hint="eastAsia" w:ascii="宋体" w:hAnsi="宋体" w:eastAsia="宋体" w:cs="宋体"/>
          <w:sz w:val="24"/>
          <w:szCs w:val="24"/>
        </w:rPr>
        <w:t xml:space="preserve">具体内容和相关要求详见招标文件“第三部分——项目技术规范和服务要求”。  </w:t>
      </w:r>
    </w:p>
    <w:p>
      <w:pPr>
        <w:kinsoku/>
        <w:wordWrap/>
        <w:overflowPunct/>
        <w:topLinePunct w:val="0"/>
        <w:autoSpaceDN/>
        <w:bidi w:val="0"/>
        <w:spacing w:line="336" w:lineRule="auto"/>
        <w:ind w:firstLine="482" w:firstLineChars="200"/>
        <w:textAlignment w:val="auto"/>
        <w:rPr>
          <w:rFonts w:hint="eastAsia" w:ascii="宋体" w:hAnsi="宋体" w:cs="宋体"/>
          <w:bCs/>
          <w:color w:val="000000"/>
          <w:sz w:val="24"/>
          <w:highlight w:val="none"/>
          <w:lang w:eastAsia="zh-CN"/>
        </w:rPr>
      </w:pPr>
      <w:r>
        <w:rPr>
          <w:rFonts w:hint="eastAsia" w:ascii="宋体" w:hAnsi="宋体" w:eastAsia="宋体" w:cs="宋体"/>
          <w:b/>
          <w:bCs/>
          <w:sz w:val="24"/>
          <w:szCs w:val="24"/>
        </w:rPr>
        <w:t>合同履行期限：</w:t>
      </w:r>
      <w:r>
        <w:rPr>
          <w:rFonts w:hint="eastAsia" w:ascii="宋体" w:hAnsi="宋体" w:cs="宋体"/>
          <w:bCs/>
          <w:color w:val="000000"/>
          <w:sz w:val="24"/>
          <w:highlight w:val="none"/>
          <w:lang w:val="en-US" w:eastAsia="zh-CN"/>
        </w:rPr>
        <w:t>1</w:t>
      </w:r>
      <w:r>
        <w:rPr>
          <w:rFonts w:hint="eastAsia" w:ascii="宋体" w:hAnsi="宋体" w:cs="宋体"/>
          <w:bCs/>
          <w:color w:val="000000"/>
          <w:sz w:val="24"/>
          <w:highlight w:val="none"/>
          <w:lang w:eastAsia="zh-CN"/>
        </w:rPr>
        <w:t>年。</w:t>
      </w:r>
    </w:p>
    <w:p>
      <w:pPr>
        <w:tabs>
          <w:tab w:val="left" w:pos="1110"/>
        </w:tabs>
        <w:kinsoku/>
        <w:wordWrap/>
        <w:overflowPunct/>
        <w:topLinePunct w:val="0"/>
        <w:autoSpaceDN/>
        <w:bidi w:val="0"/>
        <w:spacing w:line="336" w:lineRule="auto"/>
        <w:ind w:firstLine="482" w:firstLineChars="200"/>
        <w:textAlignment w:val="auto"/>
        <w:rPr>
          <w:rFonts w:hint="eastAsia" w:ascii="宋体" w:hAnsi="宋体" w:eastAsia="宋体" w:cs="宋体"/>
          <w:b/>
          <w:bCs/>
          <w:sz w:val="24"/>
          <w:szCs w:val="24"/>
        </w:rPr>
      </w:pPr>
      <w:bookmarkStart w:id="9" w:name="_Toc28359080"/>
      <w:bookmarkStart w:id="10" w:name="_Toc28359003"/>
      <w:bookmarkStart w:id="11" w:name="_Toc35393622"/>
      <w:bookmarkStart w:id="12" w:name="_Toc35393791"/>
      <w:r>
        <w:rPr>
          <w:rFonts w:hint="eastAsia" w:ascii="宋体" w:hAnsi="宋体" w:eastAsia="宋体" w:cs="宋体"/>
          <w:b/>
          <w:bCs/>
          <w:sz w:val="24"/>
          <w:szCs w:val="24"/>
        </w:rPr>
        <w:t>二、申请人的资格要求：</w:t>
      </w:r>
      <w:bookmarkEnd w:id="9"/>
      <w:bookmarkEnd w:id="10"/>
      <w:bookmarkEnd w:id="11"/>
      <w:bookmarkEnd w:id="12"/>
    </w:p>
    <w:p>
      <w:pPr>
        <w:kinsoku/>
        <w:wordWrap/>
        <w:overflowPunct/>
        <w:topLinePunct w:val="0"/>
        <w:autoSpaceDN/>
        <w:bidi w:val="0"/>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满足《中华人民共和国政府采购法》第二十二条规定；</w:t>
      </w:r>
    </w:p>
    <w:p>
      <w:pPr>
        <w:kinsoku/>
        <w:wordWrap/>
        <w:overflowPunct/>
        <w:topLinePunct w:val="0"/>
        <w:autoSpaceDN/>
        <w:bidi w:val="0"/>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落实政府采购政策需满足的资格要求：</w:t>
      </w:r>
      <w:r>
        <w:rPr>
          <w:rFonts w:hint="eastAsia" w:ascii="宋体" w:hAnsi="宋体" w:eastAsia="宋体" w:cs="宋体"/>
          <w:sz w:val="24"/>
          <w:szCs w:val="24"/>
          <w:lang w:eastAsia="zh-CN"/>
        </w:rPr>
        <w:t>无</w:t>
      </w:r>
      <w:bookmarkStart w:id="13" w:name="_Toc28359004"/>
      <w:bookmarkStart w:id="14" w:name="_Toc28359081"/>
      <w:r>
        <w:rPr>
          <w:rFonts w:hint="eastAsia" w:ascii="宋体" w:hAnsi="宋体" w:eastAsia="宋体" w:cs="宋体"/>
          <w:sz w:val="24"/>
          <w:szCs w:val="24"/>
          <w:lang w:eastAsia="zh-CN"/>
        </w:rPr>
        <w:t>；</w:t>
      </w:r>
    </w:p>
    <w:p>
      <w:pPr>
        <w:kinsoku/>
        <w:wordWrap/>
        <w:overflowPunct/>
        <w:topLinePunct w:val="0"/>
        <w:autoSpaceDN/>
        <w:bidi w:val="0"/>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本项目的特定资格要求：</w:t>
      </w:r>
    </w:p>
    <w:p>
      <w:pPr>
        <w:widowControl/>
        <w:numPr>
          <w:ilvl w:val="0"/>
          <w:numId w:val="10"/>
        </w:numPr>
        <w:kinsoku/>
        <w:wordWrap/>
        <w:overflowPunct/>
        <w:topLinePunct w:val="0"/>
        <w:autoSpaceDN/>
        <w:bidi w:val="0"/>
        <w:snapToGrid w:val="0"/>
        <w:spacing w:line="336" w:lineRule="auto"/>
        <w:ind w:firstLine="482" w:firstLineChars="200"/>
        <w:jc w:val="left"/>
        <w:textAlignment w:val="auto"/>
        <w:rPr>
          <w:rFonts w:hint="eastAsia" w:ascii="宋体" w:hAnsi="宋体" w:cs="宋体"/>
          <w:color w:val="000000"/>
          <w:kern w:val="0"/>
          <w:sz w:val="24"/>
          <w:highlight w:val="none"/>
        </w:rPr>
      </w:pPr>
      <w:r>
        <w:rPr>
          <w:rFonts w:hint="eastAsia" w:ascii="宋体" w:hAnsi="宋体" w:cs="宋体"/>
          <w:b/>
          <w:bCs/>
          <w:color w:val="000000"/>
          <w:kern w:val="0"/>
          <w:sz w:val="24"/>
          <w:highlight w:val="none"/>
          <w:lang w:val="en-US" w:eastAsia="zh-CN"/>
        </w:rPr>
        <w:t>供应商具备省公安厅颁发的保安服务许可证；</w:t>
      </w:r>
    </w:p>
    <w:p>
      <w:pPr>
        <w:widowControl/>
        <w:numPr>
          <w:ilvl w:val="0"/>
          <w:numId w:val="10"/>
        </w:numPr>
        <w:kinsoku/>
        <w:wordWrap/>
        <w:overflowPunct/>
        <w:topLinePunct w:val="0"/>
        <w:autoSpaceDN/>
        <w:bidi w:val="0"/>
        <w:snapToGrid w:val="0"/>
        <w:spacing w:line="336" w:lineRule="auto"/>
        <w:ind w:firstLine="480" w:firstLineChars="200"/>
        <w:jc w:val="left"/>
        <w:textAlignment w:val="auto"/>
        <w:rPr>
          <w:rFonts w:hint="eastAsia" w:ascii="宋体" w:hAnsi="宋体" w:cs="宋体"/>
          <w:color w:val="000000"/>
          <w:kern w:val="0"/>
          <w:sz w:val="24"/>
        </w:rPr>
      </w:pPr>
      <w:r>
        <w:rPr>
          <w:rFonts w:hint="eastAsia" w:ascii="宋体" w:hAnsi="宋体" w:cs="宋体"/>
          <w:color w:val="000000"/>
          <w:kern w:val="0"/>
          <w:sz w:val="24"/>
        </w:rPr>
        <w:t>单位负责人为同一人或者存在直接控股、管理关系的不同供应商，不得参加同一合同项下的政府采购活动；</w:t>
      </w:r>
    </w:p>
    <w:p>
      <w:pPr>
        <w:widowControl/>
        <w:numPr>
          <w:ilvl w:val="0"/>
          <w:numId w:val="10"/>
        </w:numPr>
        <w:kinsoku/>
        <w:wordWrap/>
        <w:overflowPunct/>
        <w:topLinePunct w:val="0"/>
        <w:autoSpaceDN/>
        <w:bidi w:val="0"/>
        <w:snapToGrid w:val="0"/>
        <w:spacing w:line="336" w:lineRule="auto"/>
        <w:ind w:firstLine="480" w:firstLineChars="200"/>
        <w:jc w:val="left"/>
        <w:textAlignment w:val="auto"/>
        <w:rPr>
          <w:rFonts w:ascii="宋体" w:hAnsi="宋体" w:cs="宋体"/>
          <w:color w:val="000000"/>
          <w:kern w:val="0"/>
          <w:sz w:val="24"/>
        </w:rPr>
      </w:pPr>
      <w:r>
        <w:rPr>
          <w:rFonts w:hint="eastAsia" w:ascii="宋体" w:hAnsi="宋体" w:cs="宋体"/>
          <w:color w:val="000000"/>
          <w:kern w:val="0"/>
          <w:sz w:val="24"/>
        </w:rPr>
        <w:t>供应商未被列入失信被执行人名单、重大税收违法案件当事人名单、政府采购严重违法失信行为记录名单，信用信息以信用中国网站（www.creditchina.gov.cn）、中国政府采购网（www.ccgp.gov.cn）公布为准；</w:t>
      </w:r>
    </w:p>
    <w:p>
      <w:pPr>
        <w:widowControl/>
        <w:numPr>
          <w:ilvl w:val="0"/>
          <w:numId w:val="10"/>
        </w:numPr>
        <w:kinsoku/>
        <w:wordWrap/>
        <w:overflowPunct/>
        <w:topLinePunct w:val="0"/>
        <w:autoSpaceDN/>
        <w:bidi w:val="0"/>
        <w:snapToGrid w:val="0"/>
        <w:spacing w:line="336" w:lineRule="auto"/>
        <w:ind w:firstLine="480" w:firstLineChars="200"/>
        <w:jc w:val="left"/>
        <w:textAlignment w:val="auto"/>
        <w:rPr>
          <w:rFonts w:hint="eastAsia" w:ascii="宋体" w:hAnsi="宋体" w:cs="宋体"/>
          <w:color w:val="000000"/>
          <w:kern w:val="0"/>
          <w:sz w:val="24"/>
        </w:rPr>
      </w:pPr>
      <w:r>
        <w:rPr>
          <w:rFonts w:hint="eastAsia" w:ascii="宋体" w:hAnsi="宋体" w:cs="宋体"/>
          <w:color w:val="000000"/>
          <w:kern w:val="0"/>
          <w:sz w:val="24"/>
        </w:rPr>
        <w:t>公益一类事业单位、使用事业编制且由财政拨款保障的群团组织，不作为政府购买服务的购买主体和承接主体；</w:t>
      </w:r>
    </w:p>
    <w:p>
      <w:pPr>
        <w:kinsoku/>
        <w:wordWrap/>
        <w:overflowPunct/>
        <w:topLinePunct w:val="0"/>
        <w:autoSpaceDN/>
        <w:bidi w:val="0"/>
        <w:spacing w:line="336"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注：本项目</w:t>
      </w:r>
      <w:r>
        <w:rPr>
          <w:rFonts w:hint="eastAsia" w:ascii="宋体" w:hAnsi="宋体" w:eastAsia="宋体" w:cs="宋体"/>
          <w:b/>
          <w:bCs/>
          <w:sz w:val="24"/>
          <w:szCs w:val="24"/>
          <w:lang w:eastAsia="zh-CN"/>
        </w:rPr>
        <w:t>不</w:t>
      </w:r>
      <w:r>
        <w:rPr>
          <w:rFonts w:hint="eastAsia" w:ascii="宋体" w:hAnsi="宋体" w:eastAsia="宋体" w:cs="宋体"/>
          <w:b/>
          <w:bCs/>
          <w:sz w:val="24"/>
          <w:szCs w:val="24"/>
        </w:rPr>
        <w:t>接受联合体投标。</w:t>
      </w:r>
    </w:p>
    <w:p>
      <w:pPr>
        <w:pStyle w:val="5"/>
        <w:numPr>
          <w:ilvl w:val="-1"/>
          <w:numId w:val="0"/>
        </w:numPr>
        <w:kinsoku/>
        <w:wordWrap/>
        <w:overflowPunct/>
        <w:topLinePunct w:val="0"/>
        <w:autoSpaceDN/>
        <w:bidi w:val="0"/>
        <w:spacing w:line="336" w:lineRule="auto"/>
        <w:ind w:left="560" w:firstLine="0"/>
        <w:textAlignment w:val="auto"/>
        <w:rPr>
          <w:rFonts w:hint="eastAsia" w:ascii="宋体" w:hAnsi="宋体" w:eastAsia="宋体" w:cs="宋体"/>
          <w:b/>
          <w:bCs w:val="0"/>
          <w:sz w:val="24"/>
          <w:szCs w:val="24"/>
        </w:rPr>
      </w:pPr>
      <w:bookmarkStart w:id="15" w:name="_Toc35393792"/>
      <w:bookmarkStart w:id="16" w:name="_Toc35393623"/>
      <w:r>
        <w:rPr>
          <w:rFonts w:hint="eastAsia" w:ascii="宋体" w:hAnsi="宋体" w:eastAsia="宋体" w:cs="宋体"/>
          <w:b/>
          <w:bCs w:val="0"/>
          <w:sz w:val="24"/>
          <w:szCs w:val="24"/>
        </w:rPr>
        <w:t>三、获取招标文件</w:t>
      </w:r>
      <w:bookmarkEnd w:id="13"/>
      <w:bookmarkEnd w:id="14"/>
      <w:bookmarkEnd w:id="15"/>
      <w:bookmarkEnd w:id="16"/>
    </w:p>
    <w:p>
      <w:pPr>
        <w:kinsoku/>
        <w:wordWrap/>
        <w:overflowPunct/>
        <w:topLinePunct w:val="0"/>
        <w:autoSpaceDN/>
        <w:bidi w:val="0"/>
        <w:spacing w:line="336" w:lineRule="auto"/>
        <w:ind w:firstLine="482" w:firstLineChars="200"/>
        <w:textAlignment w:val="auto"/>
        <w:rPr>
          <w:rFonts w:hint="eastAsia" w:ascii="宋体" w:hAnsi="宋体" w:eastAsia="宋体" w:cs="宋体"/>
          <w:sz w:val="24"/>
          <w:lang w:eastAsia="zh-CN"/>
        </w:rPr>
      </w:pPr>
      <w:r>
        <w:rPr>
          <w:rFonts w:hint="eastAsia" w:ascii="宋体" w:hAnsi="宋体" w:eastAsia="宋体" w:cs="宋体"/>
          <w:b/>
          <w:bCs/>
          <w:sz w:val="24"/>
          <w:szCs w:val="24"/>
        </w:rPr>
        <w:t>时间：</w:t>
      </w:r>
      <w:r>
        <w:rPr>
          <w:rFonts w:hint="eastAsia" w:ascii="宋体" w:hAnsi="宋体" w:eastAsia="宋体" w:cs="宋体"/>
          <w:b w:val="0"/>
          <w:bCs w:val="0"/>
          <w:sz w:val="24"/>
          <w:szCs w:val="24"/>
          <w:u w:val="single"/>
          <w:lang w:val="en-US" w:eastAsia="zh-CN"/>
        </w:rPr>
        <w:t>2</w:t>
      </w:r>
      <w:r>
        <w:rPr>
          <w:rFonts w:hint="eastAsia" w:ascii="宋体" w:hAnsi="宋体" w:eastAsia="宋体" w:cs="宋体"/>
          <w:sz w:val="24"/>
          <w:szCs w:val="24"/>
          <w:u w:val="single"/>
          <w:lang w:val="en-US" w:eastAsia="zh-CN"/>
        </w:rPr>
        <w:t>021</w:t>
      </w:r>
      <w:r>
        <w:rPr>
          <w:rFonts w:hint="eastAsia" w:ascii="宋体" w:hAnsi="宋体" w:eastAsia="宋体" w:cs="宋体"/>
          <w:sz w:val="24"/>
          <w:szCs w:val="24"/>
          <w:u w:val="single"/>
        </w:rPr>
        <w:t>年</w:t>
      </w:r>
      <w:r>
        <w:rPr>
          <w:rFonts w:hint="eastAsia" w:ascii="宋体" w:hAnsi="宋体" w:cs="宋体"/>
          <w:sz w:val="24"/>
          <w:szCs w:val="24"/>
          <w:u w:val="single"/>
          <w:lang w:val="en-US" w:eastAsia="zh-CN"/>
        </w:rPr>
        <w:t>02</w:t>
      </w:r>
      <w:r>
        <w:rPr>
          <w:rFonts w:hint="eastAsia" w:ascii="宋体" w:hAnsi="宋体" w:eastAsia="宋体" w:cs="宋体"/>
          <w:sz w:val="24"/>
          <w:szCs w:val="24"/>
          <w:u w:val="single"/>
        </w:rPr>
        <w:t>月</w:t>
      </w:r>
      <w:r>
        <w:rPr>
          <w:rFonts w:hint="eastAsia" w:ascii="宋体" w:hAnsi="宋体" w:cs="宋体"/>
          <w:sz w:val="24"/>
          <w:szCs w:val="24"/>
          <w:u w:val="single"/>
          <w:lang w:val="en-US" w:eastAsia="zh-CN"/>
        </w:rPr>
        <w:t>07</w:t>
      </w:r>
      <w:r>
        <w:rPr>
          <w:rFonts w:hint="eastAsia" w:ascii="宋体" w:hAnsi="宋体" w:eastAsia="宋体" w:cs="宋体"/>
          <w:sz w:val="24"/>
          <w:szCs w:val="24"/>
          <w:u w:val="single"/>
        </w:rPr>
        <w:t>日</w:t>
      </w:r>
      <w:r>
        <w:rPr>
          <w:rFonts w:hint="eastAsia" w:ascii="宋体" w:hAnsi="宋体" w:eastAsia="宋体" w:cs="宋体"/>
          <w:sz w:val="24"/>
          <w:szCs w:val="24"/>
        </w:rPr>
        <w:t>至</w:t>
      </w:r>
      <w:r>
        <w:rPr>
          <w:rFonts w:hint="eastAsia" w:ascii="宋体" w:hAnsi="宋体" w:eastAsia="宋体" w:cs="宋体"/>
          <w:sz w:val="24"/>
          <w:szCs w:val="24"/>
          <w:u w:val="single"/>
          <w:lang w:val="en-US" w:eastAsia="zh-CN"/>
        </w:rPr>
        <w:t>2021</w:t>
      </w:r>
      <w:r>
        <w:rPr>
          <w:rFonts w:hint="eastAsia" w:ascii="宋体" w:hAnsi="宋体" w:eastAsia="宋体" w:cs="宋体"/>
          <w:sz w:val="24"/>
          <w:szCs w:val="24"/>
          <w:u w:val="single"/>
        </w:rPr>
        <w:t>年</w:t>
      </w:r>
      <w:r>
        <w:rPr>
          <w:rFonts w:hint="eastAsia" w:ascii="宋体" w:hAnsi="宋体" w:cs="宋体"/>
          <w:sz w:val="24"/>
          <w:szCs w:val="24"/>
          <w:u w:val="single"/>
          <w:lang w:val="en-US" w:eastAsia="zh-CN"/>
        </w:rPr>
        <w:t>03</w:t>
      </w:r>
      <w:r>
        <w:rPr>
          <w:rFonts w:hint="eastAsia" w:ascii="宋体" w:hAnsi="宋体" w:eastAsia="宋体" w:cs="宋体"/>
          <w:sz w:val="24"/>
          <w:szCs w:val="24"/>
          <w:u w:val="single"/>
        </w:rPr>
        <w:t>月</w:t>
      </w:r>
      <w:r>
        <w:rPr>
          <w:rFonts w:hint="eastAsia" w:ascii="宋体" w:hAnsi="宋体" w:cs="宋体"/>
          <w:sz w:val="24"/>
          <w:szCs w:val="24"/>
          <w:u w:val="single"/>
          <w:lang w:val="en-US" w:eastAsia="zh-CN"/>
        </w:rPr>
        <w:t>02</w:t>
      </w:r>
      <w:r>
        <w:rPr>
          <w:rFonts w:hint="eastAsia" w:ascii="宋体" w:hAnsi="宋体" w:eastAsia="宋体" w:cs="宋体"/>
          <w:sz w:val="24"/>
          <w:szCs w:val="24"/>
          <w:u w:val="single"/>
        </w:rPr>
        <w:t>日</w:t>
      </w:r>
      <w:r>
        <w:rPr>
          <w:rFonts w:hint="eastAsia" w:ascii="宋体" w:hAnsi="宋体" w:eastAsia="宋体" w:cs="宋体"/>
          <w:sz w:val="24"/>
          <w:szCs w:val="24"/>
        </w:rPr>
        <w:t>，每天北京时间上午</w:t>
      </w:r>
      <w:r>
        <w:rPr>
          <w:rFonts w:hint="eastAsia" w:ascii="宋体" w:hAnsi="宋体" w:eastAsia="宋体" w:cs="宋体"/>
          <w:sz w:val="24"/>
          <w:szCs w:val="24"/>
          <w:u w:val="single"/>
          <w:lang w:val="en-US" w:eastAsia="zh-CN"/>
        </w:rPr>
        <w:t>00:00</w:t>
      </w:r>
      <w:r>
        <w:rPr>
          <w:rFonts w:hint="eastAsia" w:ascii="宋体" w:hAnsi="宋体" w:eastAsia="宋体" w:cs="宋体"/>
          <w:sz w:val="24"/>
          <w:szCs w:val="24"/>
        </w:rPr>
        <w:t>至</w:t>
      </w:r>
      <w:r>
        <w:rPr>
          <w:rFonts w:hint="eastAsia" w:ascii="宋体" w:hAnsi="宋体" w:eastAsia="宋体" w:cs="宋体"/>
          <w:sz w:val="24"/>
          <w:szCs w:val="24"/>
          <w:u w:val="single"/>
          <w:lang w:val="en-US" w:eastAsia="zh-CN"/>
        </w:rPr>
        <w:t>12:00</w:t>
      </w:r>
      <w:r>
        <w:rPr>
          <w:rFonts w:hint="eastAsia" w:ascii="宋体" w:hAnsi="宋体" w:eastAsia="宋体" w:cs="宋体"/>
          <w:sz w:val="24"/>
          <w:szCs w:val="24"/>
        </w:rPr>
        <w:t>，下午</w:t>
      </w:r>
      <w:r>
        <w:rPr>
          <w:rFonts w:hint="eastAsia" w:ascii="宋体" w:hAnsi="宋体" w:eastAsia="宋体" w:cs="宋体"/>
          <w:sz w:val="24"/>
          <w:szCs w:val="24"/>
          <w:u w:val="single"/>
          <w:lang w:val="en-US" w:eastAsia="zh-CN"/>
        </w:rPr>
        <w:t>12:00</w:t>
      </w:r>
      <w:r>
        <w:rPr>
          <w:rFonts w:hint="eastAsia" w:ascii="宋体" w:hAnsi="宋体" w:eastAsia="宋体" w:cs="宋体"/>
          <w:sz w:val="24"/>
          <w:szCs w:val="24"/>
        </w:rPr>
        <w:t>至</w:t>
      </w:r>
      <w:r>
        <w:rPr>
          <w:rFonts w:hint="eastAsia" w:ascii="宋体" w:hAnsi="宋体" w:eastAsia="宋体" w:cs="宋体"/>
          <w:sz w:val="24"/>
          <w:szCs w:val="24"/>
          <w:u w:val="single"/>
          <w:lang w:val="en-US" w:eastAsia="zh-CN"/>
        </w:rPr>
        <w:t>23:59</w:t>
      </w:r>
      <w:r>
        <w:rPr>
          <w:rFonts w:hint="eastAsia" w:ascii="宋体" w:hAnsi="宋体" w:eastAsia="宋体" w:cs="宋体"/>
          <w:sz w:val="24"/>
          <w:szCs w:val="24"/>
          <w:lang w:eastAsia="zh-CN"/>
        </w:rPr>
        <w:t>，</w:t>
      </w:r>
      <w:r>
        <w:rPr>
          <w:rFonts w:hint="eastAsia" w:ascii="宋体" w:hAnsi="宋体" w:cs="宋体"/>
          <w:sz w:val="24"/>
          <w:szCs w:val="24"/>
          <w:lang w:eastAsia="zh-CN"/>
        </w:rPr>
        <w:t>投标截止时间前</w:t>
      </w:r>
      <w:r>
        <w:rPr>
          <w:rFonts w:hint="eastAsia" w:ascii="宋体" w:hAnsi="宋体" w:cs="宋体"/>
          <w:sz w:val="24"/>
        </w:rPr>
        <w:t>线上获取</w:t>
      </w:r>
      <w:r>
        <w:rPr>
          <w:rFonts w:hint="eastAsia" w:ascii="宋体" w:hAnsi="宋体" w:cs="宋体"/>
          <w:sz w:val="24"/>
          <w:lang w:eastAsia="zh-CN"/>
        </w:rPr>
        <w:t>（</w:t>
      </w:r>
      <w:r>
        <w:rPr>
          <w:rFonts w:hint="eastAsia" w:ascii="宋体" w:hAnsi="宋体" w:eastAsia="宋体" w:cs="宋体"/>
          <w:sz w:val="24"/>
          <w:szCs w:val="24"/>
          <w:u w:val="single"/>
        </w:rPr>
        <w:t>政采云平台（http://zfcg.czt.zj.gov.cn</w:t>
      </w:r>
      <w:r>
        <w:rPr>
          <w:rFonts w:hint="eastAsia" w:ascii="宋体" w:hAnsi="宋体" w:eastAsia="宋体" w:cs="宋体"/>
          <w:sz w:val="24"/>
          <w:szCs w:val="24"/>
          <w:u w:val="single"/>
          <w:lang w:eastAsia="zh-CN"/>
        </w:rPr>
        <w:t>）</w:t>
      </w:r>
      <w:r>
        <w:rPr>
          <w:rFonts w:hint="eastAsia" w:ascii="宋体" w:hAnsi="宋体" w:eastAsia="宋体" w:cs="宋体"/>
          <w:sz w:val="24"/>
          <w:szCs w:val="24"/>
          <w:lang w:val="en-US" w:eastAsia="zh-CN"/>
        </w:rPr>
        <w:t>下载</w:t>
      </w:r>
      <w:r>
        <w:rPr>
          <w:rFonts w:hint="eastAsia" w:ascii="宋体" w:hAnsi="宋体" w:eastAsia="宋体" w:cs="宋体"/>
          <w:sz w:val="24"/>
          <w:szCs w:val="24"/>
        </w:rPr>
        <w:t>招标文件</w:t>
      </w:r>
      <w:r>
        <w:rPr>
          <w:rFonts w:hint="eastAsia" w:ascii="宋体" w:hAnsi="宋体" w:eastAsia="宋体" w:cs="宋体"/>
          <w:sz w:val="24"/>
          <w:szCs w:val="24"/>
          <w:lang w:eastAsia="zh-CN"/>
        </w:rPr>
        <w:t>；</w:t>
      </w:r>
    </w:p>
    <w:p>
      <w:pPr>
        <w:kinsoku/>
        <w:wordWrap/>
        <w:overflowPunct/>
        <w:topLinePunct w:val="0"/>
        <w:autoSpaceDN/>
        <w:bidi w:val="0"/>
        <w:spacing w:line="336" w:lineRule="auto"/>
        <w:ind w:firstLine="540"/>
        <w:textAlignment w:val="auto"/>
        <w:rPr>
          <w:rFonts w:hint="eastAsia" w:ascii="宋体" w:hAnsi="宋体" w:eastAsia="宋体" w:cs="宋体"/>
          <w:sz w:val="24"/>
          <w:szCs w:val="24"/>
          <w:u w:val="single"/>
        </w:rPr>
      </w:pPr>
      <w:r>
        <w:rPr>
          <w:rFonts w:hint="eastAsia" w:ascii="宋体" w:hAnsi="宋体" w:eastAsia="宋体" w:cs="宋体"/>
          <w:b/>
          <w:bCs/>
          <w:sz w:val="24"/>
          <w:szCs w:val="24"/>
        </w:rPr>
        <w:t>地点</w:t>
      </w:r>
      <w:r>
        <w:rPr>
          <w:rFonts w:hint="eastAsia" w:ascii="宋体" w:hAnsi="宋体" w:eastAsia="宋体" w:cs="宋体"/>
          <w:b/>
          <w:bCs/>
          <w:sz w:val="24"/>
          <w:szCs w:val="24"/>
          <w:lang w:eastAsia="zh-CN"/>
        </w:rPr>
        <w:t>（网址）</w:t>
      </w:r>
      <w:r>
        <w:rPr>
          <w:rFonts w:hint="eastAsia" w:ascii="宋体" w:hAnsi="宋体" w:eastAsia="宋体" w:cs="宋体"/>
          <w:b/>
          <w:bCs/>
          <w:sz w:val="24"/>
          <w:szCs w:val="24"/>
        </w:rPr>
        <w:t>：</w:t>
      </w:r>
      <w:r>
        <w:rPr>
          <w:rFonts w:hint="eastAsia" w:ascii="宋体" w:hAnsi="宋体" w:eastAsia="宋体" w:cs="宋体"/>
          <w:sz w:val="24"/>
          <w:szCs w:val="24"/>
          <w:u w:val="single"/>
        </w:rPr>
        <w:t>政采云平台</w:t>
      </w:r>
      <w:r>
        <w:rPr>
          <w:rFonts w:hint="eastAsia" w:ascii="宋体" w:hAnsi="宋体" w:eastAsia="宋体" w:cs="宋体"/>
          <w:sz w:val="24"/>
          <w:szCs w:val="24"/>
          <w:u w:val="single"/>
          <w:lang w:eastAsia="zh-CN"/>
        </w:rPr>
        <w:t>（</w:t>
      </w:r>
      <w:r>
        <w:rPr>
          <w:rFonts w:hint="eastAsia" w:ascii="宋体" w:hAnsi="宋体" w:eastAsia="宋体" w:cs="宋体"/>
          <w:sz w:val="24"/>
          <w:szCs w:val="24"/>
          <w:u w:val="single"/>
        </w:rPr>
        <w:t>http://zfcg.czt.zj.gov.cn</w:t>
      </w:r>
      <w:r>
        <w:rPr>
          <w:rFonts w:hint="eastAsia" w:ascii="宋体" w:hAnsi="宋体" w:eastAsia="宋体" w:cs="宋体"/>
          <w:sz w:val="24"/>
          <w:szCs w:val="24"/>
          <w:u w:val="single"/>
          <w:lang w:eastAsia="zh-CN"/>
        </w:rPr>
        <w:t>）；</w:t>
      </w:r>
    </w:p>
    <w:p>
      <w:pPr>
        <w:kinsoku/>
        <w:wordWrap/>
        <w:overflowPunct/>
        <w:topLinePunct w:val="0"/>
        <w:autoSpaceDN/>
        <w:bidi w:val="0"/>
        <w:spacing w:line="336" w:lineRule="auto"/>
        <w:ind w:firstLine="540"/>
        <w:textAlignment w:val="auto"/>
        <w:rPr>
          <w:rFonts w:hint="eastAsia" w:ascii="宋体" w:hAnsi="宋体" w:eastAsia="宋体" w:cs="宋体"/>
          <w:sz w:val="24"/>
          <w:szCs w:val="24"/>
          <w:u w:val="single"/>
          <w:lang w:eastAsia="zh-CN"/>
        </w:rPr>
      </w:pPr>
      <w:r>
        <w:rPr>
          <w:rFonts w:hint="eastAsia" w:ascii="宋体" w:hAnsi="宋体" w:eastAsia="宋体" w:cs="宋体"/>
          <w:b/>
          <w:bCs/>
          <w:sz w:val="24"/>
          <w:szCs w:val="24"/>
        </w:rPr>
        <w:t>方式：</w:t>
      </w:r>
      <w:r>
        <w:rPr>
          <w:rFonts w:hint="eastAsia" w:ascii="宋体" w:hAnsi="宋体" w:eastAsia="宋体" w:cs="宋体"/>
          <w:sz w:val="24"/>
          <w:szCs w:val="24"/>
        </w:rPr>
        <w:t>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r>
        <w:rPr>
          <w:rFonts w:hint="eastAsia" w:ascii="宋体" w:hAnsi="宋体" w:eastAsia="宋体" w:cs="宋体"/>
          <w:sz w:val="24"/>
          <w:szCs w:val="24"/>
          <w:lang w:eastAsia="zh-CN"/>
        </w:rPr>
        <w:t>；</w:t>
      </w:r>
    </w:p>
    <w:p>
      <w:pPr>
        <w:kinsoku/>
        <w:wordWrap/>
        <w:overflowPunct/>
        <w:topLinePunct w:val="0"/>
        <w:autoSpaceDN/>
        <w:bidi w:val="0"/>
        <w:spacing w:line="336" w:lineRule="auto"/>
        <w:ind w:firstLine="540"/>
        <w:textAlignment w:val="auto"/>
        <w:rPr>
          <w:rFonts w:hint="eastAsia" w:ascii="宋体" w:hAnsi="宋体" w:eastAsia="宋体" w:cs="宋体"/>
          <w:sz w:val="24"/>
          <w:szCs w:val="24"/>
          <w:lang w:eastAsia="zh-CN"/>
        </w:rPr>
      </w:pPr>
      <w:r>
        <w:rPr>
          <w:rFonts w:hint="eastAsia" w:ascii="宋体" w:hAnsi="宋体" w:cs="宋体"/>
          <w:b/>
          <w:bCs/>
          <w:sz w:val="24"/>
        </w:rPr>
        <w:t>售价（元）：</w:t>
      </w:r>
      <w:r>
        <w:rPr>
          <w:rFonts w:hint="eastAsia" w:ascii="宋体" w:hAnsi="宋体" w:cs="宋体"/>
          <w:sz w:val="24"/>
        </w:rPr>
        <w:t xml:space="preserve">0 </w:t>
      </w:r>
      <w:r>
        <w:rPr>
          <w:rFonts w:hint="eastAsia" w:ascii="宋体" w:hAnsi="宋体" w:cs="宋体"/>
          <w:sz w:val="24"/>
          <w:lang w:eastAsia="zh-CN"/>
        </w:rPr>
        <w:t>。</w:t>
      </w:r>
    </w:p>
    <w:p>
      <w:pPr>
        <w:pStyle w:val="5"/>
        <w:numPr>
          <w:ilvl w:val="-1"/>
          <w:numId w:val="0"/>
        </w:numPr>
        <w:kinsoku/>
        <w:wordWrap/>
        <w:overflowPunct/>
        <w:topLinePunct w:val="0"/>
        <w:autoSpaceDN/>
        <w:bidi w:val="0"/>
        <w:spacing w:line="336" w:lineRule="auto"/>
        <w:ind w:left="560" w:firstLine="0"/>
        <w:textAlignment w:val="auto"/>
        <w:rPr>
          <w:rFonts w:hint="eastAsia" w:ascii="宋体" w:hAnsi="宋体" w:eastAsia="宋体" w:cs="宋体"/>
          <w:b/>
          <w:bCs w:val="0"/>
          <w:sz w:val="24"/>
          <w:szCs w:val="24"/>
        </w:rPr>
      </w:pPr>
      <w:bookmarkStart w:id="17" w:name="_Toc28359005"/>
      <w:bookmarkStart w:id="18" w:name="_Toc28359082"/>
      <w:bookmarkStart w:id="19" w:name="_Toc35393624"/>
      <w:bookmarkStart w:id="20" w:name="_Toc35393793"/>
      <w:r>
        <w:rPr>
          <w:rFonts w:hint="eastAsia" w:ascii="宋体" w:hAnsi="宋体" w:eastAsia="宋体" w:cs="宋体"/>
          <w:b/>
          <w:bCs w:val="0"/>
          <w:sz w:val="24"/>
          <w:szCs w:val="24"/>
        </w:rPr>
        <w:t>四、提交投标文件</w:t>
      </w:r>
      <w:bookmarkEnd w:id="17"/>
      <w:bookmarkEnd w:id="18"/>
      <w:r>
        <w:rPr>
          <w:rFonts w:hint="eastAsia" w:ascii="宋体" w:hAnsi="宋体" w:eastAsia="宋体" w:cs="宋体"/>
          <w:b/>
          <w:bCs w:val="0"/>
          <w:sz w:val="24"/>
          <w:szCs w:val="24"/>
        </w:rPr>
        <w:t>截止时间、开标时间和地点</w:t>
      </w:r>
      <w:bookmarkEnd w:id="19"/>
      <w:bookmarkEnd w:id="20"/>
    </w:p>
    <w:p>
      <w:pPr>
        <w:kinsoku/>
        <w:wordWrap/>
        <w:overflowPunct/>
        <w:topLinePunct w:val="0"/>
        <w:autoSpaceDN/>
        <w:bidi w:val="0"/>
        <w:spacing w:line="336" w:lineRule="auto"/>
        <w:textAlignment w:val="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FF0000"/>
          <w:sz w:val="24"/>
        </w:rPr>
        <w:t xml:space="preserve"> </w:t>
      </w:r>
      <w:r>
        <w:rPr>
          <w:rFonts w:hint="eastAsia" w:ascii="宋体" w:hAnsi="宋体" w:cs="宋体"/>
          <w:color w:val="FF0000"/>
          <w:sz w:val="24"/>
          <w:lang w:val="en-US" w:eastAsia="zh-CN"/>
        </w:rPr>
        <w:t xml:space="preserve">  </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b/>
          <w:bCs/>
          <w:color w:val="000000" w:themeColor="text1"/>
          <w:sz w:val="24"/>
          <w14:textFill>
            <w14:solidFill>
              <w14:schemeClr w14:val="tx1"/>
            </w14:solidFill>
          </w14:textFill>
        </w:rPr>
        <w:t>提交投标文件截止时间：</w:t>
      </w:r>
      <w:r>
        <w:rPr>
          <w:rFonts w:hint="eastAsia" w:ascii="宋体" w:hAnsi="宋体" w:eastAsia="宋体" w:cs="宋体"/>
          <w:bCs/>
          <w:color w:val="000000" w:themeColor="text1"/>
          <w:sz w:val="24"/>
          <w:szCs w:val="24"/>
          <w:u w:val="single"/>
          <w:lang w:val="en-US" w:eastAsia="zh-CN"/>
          <w14:textFill>
            <w14:solidFill>
              <w14:schemeClr w14:val="tx1"/>
            </w14:solidFill>
          </w14:textFill>
        </w:rPr>
        <w:t>2021</w:t>
      </w:r>
      <w:r>
        <w:rPr>
          <w:rFonts w:hint="eastAsia" w:ascii="宋体" w:hAnsi="宋体" w:eastAsia="宋体" w:cs="宋体"/>
          <w:bCs/>
          <w:color w:val="000000" w:themeColor="text1"/>
          <w:sz w:val="24"/>
          <w:szCs w:val="24"/>
          <w:u w:val="single"/>
          <w14:textFill>
            <w14:solidFill>
              <w14:schemeClr w14:val="tx1"/>
            </w14:solidFill>
          </w14:textFill>
        </w:rPr>
        <w:t>年</w:t>
      </w:r>
      <w:r>
        <w:rPr>
          <w:rFonts w:hint="eastAsia" w:ascii="宋体" w:hAnsi="宋体" w:cs="宋体"/>
          <w:bCs/>
          <w:color w:val="000000" w:themeColor="text1"/>
          <w:sz w:val="24"/>
          <w:szCs w:val="24"/>
          <w:u w:val="single"/>
          <w:lang w:val="en-US" w:eastAsia="zh-CN"/>
          <w14:textFill>
            <w14:solidFill>
              <w14:schemeClr w14:val="tx1"/>
            </w14:solidFill>
          </w14:textFill>
        </w:rPr>
        <w:t>03</w:t>
      </w:r>
      <w:r>
        <w:rPr>
          <w:rFonts w:hint="eastAsia" w:ascii="宋体" w:hAnsi="宋体" w:eastAsia="宋体" w:cs="宋体"/>
          <w:bCs/>
          <w:color w:val="000000" w:themeColor="text1"/>
          <w:sz w:val="24"/>
          <w:szCs w:val="24"/>
          <w:u w:val="single"/>
          <w14:textFill>
            <w14:solidFill>
              <w14:schemeClr w14:val="tx1"/>
            </w14:solidFill>
          </w14:textFill>
        </w:rPr>
        <w:t>月</w:t>
      </w:r>
      <w:r>
        <w:rPr>
          <w:rFonts w:hint="eastAsia" w:ascii="宋体" w:hAnsi="宋体" w:cs="宋体"/>
          <w:bCs/>
          <w:color w:val="000000" w:themeColor="text1"/>
          <w:sz w:val="24"/>
          <w:szCs w:val="24"/>
          <w:u w:val="single"/>
          <w:lang w:val="en-US" w:eastAsia="zh-CN"/>
          <w14:textFill>
            <w14:solidFill>
              <w14:schemeClr w14:val="tx1"/>
            </w14:solidFill>
          </w14:textFill>
        </w:rPr>
        <w:t>02</w:t>
      </w:r>
      <w:r>
        <w:rPr>
          <w:rFonts w:hint="eastAsia" w:ascii="宋体" w:hAnsi="宋体" w:eastAsia="宋体" w:cs="宋体"/>
          <w:bCs/>
          <w:color w:val="000000" w:themeColor="text1"/>
          <w:sz w:val="24"/>
          <w:szCs w:val="24"/>
          <w:u w:val="single"/>
          <w14:textFill>
            <w14:solidFill>
              <w14:schemeClr w14:val="tx1"/>
            </w14:solidFill>
          </w14:textFill>
        </w:rPr>
        <w:t>日</w:t>
      </w:r>
      <w:r>
        <w:rPr>
          <w:rFonts w:hint="eastAsia" w:ascii="宋体" w:hAnsi="宋体" w:cs="宋体"/>
          <w:bCs/>
          <w:color w:val="000000" w:themeColor="text1"/>
          <w:sz w:val="24"/>
          <w:szCs w:val="24"/>
          <w:u w:val="single"/>
          <w:lang w:val="en-US" w:eastAsia="zh-CN"/>
          <w14:textFill>
            <w14:solidFill>
              <w14:schemeClr w14:val="tx1"/>
            </w14:solidFill>
          </w14:textFill>
        </w:rPr>
        <w:t>09</w:t>
      </w:r>
      <w:r>
        <w:rPr>
          <w:rFonts w:hint="eastAsia" w:ascii="宋体" w:hAnsi="宋体" w:eastAsia="宋体" w:cs="宋体"/>
          <w:bCs/>
          <w:color w:val="000000" w:themeColor="text1"/>
          <w:sz w:val="24"/>
          <w:szCs w:val="24"/>
          <w:u w:val="single"/>
          <w:lang w:eastAsia="zh-CN"/>
          <w14:textFill>
            <w14:solidFill>
              <w14:schemeClr w14:val="tx1"/>
            </w14:solidFill>
          </w14:textFill>
        </w:rPr>
        <w:t>时</w:t>
      </w:r>
      <w:r>
        <w:rPr>
          <w:rFonts w:hint="eastAsia" w:ascii="宋体" w:hAnsi="宋体" w:cs="宋体"/>
          <w:bCs/>
          <w:color w:val="000000" w:themeColor="text1"/>
          <w:sz w:val="24"/>
          <w:szCs w:val="24"/>
          <w:u w:val="single"/>
          <w:lang w:val="en-US" w:eastAsia="zh-CN"/>
          <w14:textFill>
            <w14:solidFill>
              <w14:schemeClr w14:val="tx1"/>
            </w14:solidFill>
          </w14:textFill>
        </w:rPr>
        <w:t>30</w:t>
      </w:r>
      <w:r>
        <w:rPr>
          <w:rFonts w:hint="eastAsia" w:ascii="宋体" w:hAnsi="宋体" w:eastAsia="宋体" w:cs="宋体"/>
          <w:bCs/>
          <w:color w:val="000000" w:themeColor="text1"/>
          <w:sz w:val="24"/>
          <w:szCs w:val="24"/>
          <w:u w:val="single"/>
          <w14:textFill>
            <w14:solidFill>
              <w14:schemeClr w14:val="tx1"/>
            </w14:solidFill>
          </w14:textFill>
        </w:rPr>
        <w:t>分</w:t>
      </w:r>
      <w:r>
        <w:rPr>
          <w:rFonts w:hint="eastAsia" w:ascii="宋体" w:hAnsi="宋体" w:eastAsia="宋体" w:cs="宋体"/>
          <w:bCs/>
          <w:color w:val="000000" w:themeColor="text1"/>
          <w:sz w:val="24"/>
          <w:szCs w:val="24"/>
          <w:u w:val="single"/>
          <w:lang w:val="en-US" w:eastAsia="zh-CN"/>
          <w14:textFill>
            <w14:solidFill>
              <w14:schemeClr w14:val="tx1"/>
            </w14:solidFill>
          </w14:textFill>
        </w:rPr>
        <w:t>00秒</w:t>
      </w:r>
      <w:r>
        <w:rPr>
          <w:rFonts w:hint="eastAsia" w:ascii="宋体" w:hAnsi="宋体" w:eastAsia="宋体" w:cs="宋体"/>
          <w:bCs/>
          <w:color w:val="000000" w:themeColor="text1"/>
          <w:sz w:val="24"/>
          <w:szCs w:val="24"/>
          <w14:textFill>
            <w14:solidFill>
              <w14:schemeClr w14:val="tx1"/>
            </w14:solidFill>
          </w14:textFill>
        </w:rPr>
        <w:t>（北京时间）</w:t>
      </w:r>
      <w:r>
        <w:rPr>
          <w:rFonts w:hint="eastAsia" w:ascii="宋体" w:hAnsi="宋体" w:eastAsia="宋体" w:cs="宋体"/>
          <w:bCs/>
          <w:color w:val="000000" w:themeColor="text1"/>
          <w:sz w:val="24"/>
          <w:szCs w:val="24"/>
          <w:lang w:eastAsia="zh-CN"/>
          <w14:textFill>
            <w14:solidFill>
              <w14:schemeClr w14:val="tx1"/>
            </w14:solidFill>
          </w14:textFill>
        </w:rPr>
        <w:t>；</w:t>
      </w:r>
    </w:p>
    <w:p>
      <w:pPr>
        <w:kinsoku/>
        <w:wordWrap/>
        <w:overflowPunct/>
        <w:topLinePunct w:val="0"/>
        <w:autoSpaceDN/>
        <w:bidi w:val="0"/>
        <w:spacing w:line="336" w:lineRule="auto"/>
        <w:ind w:firstLine="482" w:firstLineChars="200"/>
        <w:textAlignment w:val="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投标地点（网址）：</w:t>
      </w:r>
      <w:r>
        <w:rPr>
          <w:rFonts w:hint="eastAsia" w:ascii="宋体" w:hAnsi="宋体" w:cs="宋体"/>
          <w:color w:val="000000" w:themeColor="text1"/>
          <w:sz w:val="24"/>
          <w14:textFill>
            <w14:solidFill>
              <w14:schemeClr w14:val="tx1"/>
            </w14:solidFill>
          </w14:textFill>
        </w:rPr>
        <w:t xml:space="preserve">登陆“政府采购云平台（www.zcygov.cn）”开标大厅等候解密 </w:t>
      </w:r>
      <w:r>
        <w:rPr>
          <w:rFonts w:hint="eastAsia" w:ascii="宋体" w:hAnsi="宋体" w:cs="宋体"/>
          <w:color w:val="000000" w:themeColor="text1"/>
          <w:sz w:val="24"/>
          <w:lang w:eastAsia="zh-CN"/>
          <w14:textFill>
            <w14:solidFill>
              <w14:schemeClr w14:val="tx1"/>
            </w14:solidFill>
          </w14:textFill>
        </w:rPr>
        <w:t>；</w:t>
      </w:r>
    </w:p>
    <w:p>
      <w:pPr>
        <w:kinsoku/>
        <w:wordWrap/>
        <w:overflowPunct/>
        <w:topLinePunct w:val="0"/>
        <w:autoSpaceDN/>
        <w:bidi w:val="0"/>
        <w:spacing w:line="336" w:lineRule="auto"/>
        <w:textAlignment w:val="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b/>
          <w:bCs/>
          <w:color w:val="000000" w:themeColor="text1"/>
          <w:sz w:val="24"/>
          <w14:textFill>
            <w14:solidFill>
              <w14:schemeClr w14:val="tx1"/>
            </w14:solidFill>
          </w14:textFill>
        </w:rPr>
        <w:t xml:space="preserve"> 开标时间：</w:t>
      </w:r>
      <w:r>
        <w:rPr>
          <w:rFonts w:hint="eastAsia" w:ascii="宋体" w:hAnsi="宋体" w:eastAsia="宋体" w:cs="宋体"/>
          <w:bCs/>
          <w:color w:val="000000" w:themeColor="text1"/>
          <w:sz w:val="24"/>
          <w:szCs w:val="24"/>
          <w:u w:val="single"/>
          <w:lang w:val="en-US" w:eastAsia="zh-CN"/>
          <w14:textFill>
            <w14:solidFill>
              <w14:schemeClr w14:val="tx1"/>
            </w14:solidFill>
          </w14:textFill>
        </w:rPr>
        <w:t>2021</w:t>
      </w:r>
      <w:r>
        <w:rPr>
          <w:rFonts w:hint="eastAsia" w:ascii="宋体" w:hAnsi="宋体" w:eastAsia="宋体" w:cs="宋体"/>
          <w:bCs/>
          <w:color w:val="000000" w:themeColor="text1"/>
          <w:sz w:val="24"/>
          <w:szCs w:val="24"/>
          <w:u w:val="single"/>
          <w14:textFill>
            <w14:solidFill>
              <w14:schemeClr w14:val="tx1"/>
            </w14:solidFill>
          </w14:textFill>
        </w:rPr>
        <w:t>年</w:t>
      </w:r>
      <w:r>
        <w:rPr>
          <w:rFonts w:hint="eastAsia" w:ascii="宋体" w:hAnsi="宋体" w:cs="宋体"/>
          <w:bCs/>
          <w:color w:val="000000" w:themeColor="text1"/>
          <w:sz w:val="24"/>
          <w:szCs w:val="24"/>
          <w:u w:val="single"/>
          <w:lang w:val="en-US" w:eastAsia="zh-CN"/>
          <w14:textFill>
            <w14:solidFill>
              <w14:schemeClr w14:val="tx1"/>
            </w14:solidFill>
          </w14:textFill>
        </w:rPr>
        <w:t>03</w:t>
      </w:r>
      <w:r>
        <w:rPr>
          <w:rFonts w:hint="eastAsia" w:ascii="宋体" w:hAnsi="宋体" w:eastAsia="宋体" w:cs="宋体"/>
          <w:bCs/>
          <w:color w:val="000000" w:themeColor="text1"/>
          <w:sz w:val="24"/>
          <w:szCs w:val="24"/>
          <w:u w:val="single"/>
          <w14:textFill>
            <w14:solidFill>
              <w14:schemeClr w14:val="tx1"/>
            </w14:solidFill>
          </w14:textFill>
        </w:rPr>
        <w:t>月</w:t>
      </w:r>
      <w:r>
        <w:rPr>
          <w:rFonts w:hint="eastAsia" w:ascii="宋体" w:hAnsi="宋体" w:cs="宋体"/>
          <w:bCs/>
          <w:color w:val="000000" w:themeColor="text1"/>
          <w:sz w:val="24"/>
          <w:szCs w:val="24"/>
          <w:u w:val="single"/>
          <w:lang w:val="en-US" w:eastAsia="zh-CN"/>
          <w14:textFill>
            <w14:solidFill>
              <w14:schemeClr w14:val="tx1"/>
            </w14:solidFill>
          </w14:textFill>
        </w:rPr>
        <w:t>02</w:t>
      </w:r>
      <w:r>
        <w:rPr>
          <w:rFonts w:hint="eastAsia" w:ascii="宋体" w:hAnsi="宋体" w:eastAsia="宋体" w:cs="宋体"/>
          <w:bCs/>
          <w:color w:val="000000" w:themeColor="text1"/>
          <w:sz w:val="24"/>
          <w:szCs w:val="24"/>
          <w:u w:val="single"/>
          <w14:textFill>
            <w14:solidFill>
              <w14:schemeClr w14:val="tx1"/>
            </w14:solidFill>
          </w14:textFill>
        </w:rPr>
        <w:t>日</w:t>
      </w:r>
      <w:r>
        <w:rPr>
          <w:rFonts w:hint="eastAsia" w:ascii="宋体" w:hAnsi="宋体" w:cs="宋体"/>
          <w:bCs/>
          <w:color w:val="000000" w:themeColor="text1"/>
          <w:sz w:val="24"/>
          <w:szCs w:val="24"/>
          <w:u w:val="single"/>
          <w:lang w:val="en-US" w:eastAsia="zh-CN"/>
          <w14:textFill>
            <w14:solidFill>
              <w14:schemeClr w14:val="tx1"/>
            </w14:solidFill>
          </w14:textFill>
        </w:rPr>
        <w:t>09</w:t>
      </w:r>
      <w:r>
        <w:rPr>
          <w:rFonts w:hint="eastAsia" w:ascii="宋体" w:hAnsi="宋体" w:eastAsia="宋体" w:cs="宋体"/>
          <w:bCs/>
          <w:color w:val="000000" w:themeColor="text1"/>
          <w:sz w:val="24"/>
          <w:szCs w:val="24"/>
          <w:u w:val="single"/>
          <w:lang w:eastAsia="zh-CN"/>
          <w14:textFill>
            <w14:solidFill>
              <w14:schemeClr w14:val="tx1"/>
            </w14:solidFill>
          </w14:textFill>
        </w:rPr>
        <w:t>时</w:t>
      </w:r>
      <w:r>
        <w:rPr>
          <w:rFonts w:hint="eastAsia" w:ascii="宋体" w:hAnsi="宋体" w:cs="宋体"/>
          <w:bCs/>
          <w:color w:val="000000" w:themeColor="text1"/>
          <w:sz w:val="24"/>
          <w:szCs w:val="24"/>
          <w:u w:val="single"/>
          <w:lang w:val="en-US" w:eastAsia="zh-CN"/>
          <w14:textFill>
            <w14:solidFill>
              <w14:schemeClr w14:val="tx1"/>
            </w14:solidFill>
          </w14:textFill>
        </w:rPr>
        <w:t>30</w:t>
      </w:r>
      <w:r>
        <w:rPr>
          <w:rFonts w:hint="eastAsia" w:ascii="宋体" w:hAnsi="宋体" w:eastAsia="宋体" w:cs="宋体"/>
          <w:bCs/>
          <w:color w:val="000000" w:themeColor="text1"/>
          <w:sz w:val="24"/>
          <w:szCs w:val="24"/>
          <w:u w:val="single"/>
          <w14:textFill>
            <w14:solidFill>
              <w14:schemeClr w14:val="tx1"/>
            </w14:solidFill>
          </w14:textFill>
        </w:rPr>
        <w:t>分</w:t>
      </w:r>
      <w:r>
        <w:rPr>
          <w:rFonts w:hint="eastAsia" w:ascii="宋体" w:hAnsi="宋体" w:eastAsia="宋体" w:cs="宋体"/>
          <w:bCs/>
          <w:color w:val="000000" w:themeColor="text1"/>
          <w:sz w:val="24"/>
          <w:szCs w:val="24"/>
          <w:u w:val="single"/>
          <w:lang w:val="en-US" w:eastAsia="zh-CN"/>
          <w14:textFill>
            <w14:solidFill>
              <w14:schemeClr w14:val="tx1"/>
            </w14:solidFill>
          </w14:textFill>
        </w:rPr>
        <w:t>00秒</w:t>
      </w:r>
      <w:r>
        <w:rPr>
          <w:rFonts w:hint="eastAsia" w:ascii="宋体" w:hAnsi="宋体" w:eastAsia="宋体" w:cs="宋体"/>
          <w:bCs/>
          <w:color w:val="000000" w:themeColor="text1"/>
          <w:sz w:val="24"/>
          <w:szCs w:val="24"/>
          <w14:textFill>
            <w14:solidFill>
              <w14:schemeClr w14:val="tx1"/>
            </w14:solidFill>
          </w14:textFill>
        </w:rPr>
        <w:t>（北京时间）</w:t>
      </w:r>
      <w:r>
        <w:rPr>
          <w:rFonts w:hint="eastAsia" w:ascii="宋体" w:hAnsi="宋体" w:eastAsia="宋体" w:cs="宋体"/>
          <w:bCs/>
          <w:color w:val="000000" w:themeColor="text1"/>
          <w:sz w:val="24"/>
          <w:szCs w:val="24"/>
          <w:lang w:eastAsia="zh-CN"/>
          <w14:textFill>
            <w14:solidFill>
              <w14:schemeClr w14:val="tx1"/>
            </w14:solidFill>
          </w14:textFill>
        </w:rPr>
        <w:t>；</w:t>
      </w:r>
    </w:p>
    <w:p>
      <w:pPr>
        <w:kinsoku/>
        <w:wordWrap/>
        <w:overflowPunct/>
        <w:topLinePunct w:val="0"/>
        <w:autoSpaceDN/>
        <w:bidi w:val="0"/>
        <w:spacing w:line="336" w:lineRule="auto"/>
        <w:textAlignment w:val="auto"/>
        <w:rPr>
          <w:rFonts w:hint="eastAsia" w:ascii="宋体" w:hAnsi="宋体" w:cs="宋体"/>
          <w:sz w:val="24"/>
        </w:rPr>
      </w:pPr>
      <w:r>
        <w:rPr>
          <w:rFonts w:hint="eastAsia" w:ascii="宋体" w:hAnsi="宋体" w:cs="宋体"/>
          <w:sz w:val="24"/>
        </w:rPr>
        <w:t xml:space="preserve">    </w:t>
      </w:r>
      <w:r>
        <w:rPr>
          <w:rFonts w:hint="eastAsia" w:ascii="宋体" w:hAnsi="宋体" w:cs="宋体"/>
          <w:b/>
          <w:bCs/>
          <w:sz w:val="24"/>
        </w:rPr>
        <w:t>开标地点（网址）：</w:t>
      </w:r>
      <w:r>
        <w:rPr>
          <w:rFonts w:hint="eastAsia" w:ascii="宋体" w:hAnsi="宋体" w:cs="宋体"/>
          <w:sz w:val="24"/>
          <w:lang w:eastAsia="zh-CN"/>
        </w:rPr>
        <w:t>在线登陆</w:t>
      </w:r>
      <w:r>
        <w:rPr>
          <w:rFonts w:hint="eastAsia" w:ascii="宋体" w:hAnsi="宋体" w:cs="宋体"/>
          <w:sz w:val="24"/>
        </w:rPr>
        <w:t>“政府采购云平台（www.zcygov.cn）”响应</w:t>
      </w:r>
      <w:r>
        <w:rPr>
          <w:rFonts w:hint="eastAsia" w:ascii="宋体" w:hAnsi="宋体" w:cs="宋体"/>
          <w:sz w:val="24"/>
          <w:lang w:eastAsia="zh-CN"/>
        </w:rPr>
        <w:t>开标；</w:t>
      </w:r>
      <w:r>
        <w:rPr>
          <w:rFonts w:hint="eastAsia" w:ascii="宋体" w:hAnsi="宋体" w:cs="宋体"/>
          <w:sz w:val="24"/>
        </w:rPr>
        <w:t xml:space="preserve">  </w:t>
      </w:r>
    </w:p>
    <w:p>
      <w:pPr>
        <w:kinsoku/>
        <w:wordWrap/>
        <w:overflowPunct/>
        <w:topLinePunct w:val="0"/>
        <w:autoSpaceDN/>
        <w:bidi w:val="0"/>
        <w:snapToGrid w:val="0"/>
        <w:spacing w:line="336" w:lineRule="auto"/>
        <w:ind w:firstLine="482" w:firstLineChars="200"/>
        <w:textAlignment w:val="auto"/>
        <w:rPr>
          <w:rFonts w:hint="eastAsia" w:ascii="宋体" w:hAnsi="宋体" w:eastAsia="宋体" w:cs="宋体"/>
          <w:sz w:val="24"/>
          <w:lang w:eastAsia="zh-CN"/>
        </w:rPr>
      </w:pPr>
      <w:r>
        <w:rPr>
          <w:rFonts w:hint="eastAsia" w:ascii="宋体" w:hAnsi="宋体" w:cs="宋体"/>
          <w:b/>
          <w:color w:val="000000"/>
          <w:kern w:val="0"/>
          <w:sz w:val="24"/>
        </w:rPr>
        <w:t>组织机构线下开标地点：</w:t>
      </w:r>
      <w:r>
        <w:rPr>
          <w:rFonts w:hint="eastAsia" w:ascii="宋体" w:hAnsi="宋体" w:cs="宋体"/>
          <w:kern w:val="0"/>
          <w:sz w:val="24"/>
        </w:rPr>
        <w:t>杭州市余杭区南苑街道华元欢乐城-华元大厦20层202</w:t>
      </w:r>
      <w:r>
        <w:rPr>
          <w:rFonts w:hint="eastAsia" w:ascii="宋体" w:hAnsi="宋体" w:cs="宋体"/>
          <w:kern w:val="0"/>
          <w:sz w:val="24"/>
          <w:lang w:val="en-US" w:eastAsia="zh-CN"/>
        </w:rPr>
        <w:t>7会议室</w:t>
      </w:r>
      <w:r>
        <w:rPr>
          <w:rFonts w:hint="eastAsia" w:ascii="宋体" w:hAnsi="宋体" w:cs="宋体"/>
          <w:kern w:val="0"/>
          <w:sz w:val="24"/>
        </w:rPr>
        <w:t>（地铁1号线南苑站B出口，太阳鸟花店旁进入华元大厦一楼大厅）</w:t>
      </w:r>
      <w:r>
        <w:rPr>
          <w:rFonts w:hint="eastAsia" w:ascii="宋体" w:hAnsi="宋体" w:cs="宋体"/>
          <w:kern w:val="0"/>
          <w:sz w:val="24"/>
          <w:lang w:eastAsia="zh-CN"/>
        </w:rPr>
        <w:t>。</w:t>
      </w:r>
    </w:p>
    <w:p>
      <w:pPr>
        <w:pStyle w:val="5"/>
        <w:numPr>
          <w:ilvl w:val="-1"/>
          <w:numId w:val="0"/>
        </w:numPr>
        <w:kinsoku/>
        <w:wordWrap/>
        <w:overflowPunct/>
        <w:topLinePunct w:val="0"/>
        <w:autoSpaceDN/>
        <w:bidi w:val="0"/>
        <w:spacing w:line="336" w:lineRule="auto"/>
        <w:ind w:left="560" w:firstLine="0"/>
        <w:textAlignment w:val="auto"/>
        <w:rPr>
          <w:rFonts w:hint="eastAsia" w:ascii="宋体" w:hAnsi="宋体" w:eastAsia="宋体" w:cs="宋体"/>
          <w:b/>
          <w:bCs w:val="0"/>
          <w:sz w:val="24"/>
          <w:szCs w:val="24"/>
        </w:rPr>
      </w:pPr>
      <w:bookmarkStart w:id="21" w:name="_Toc28359084"/>
      <w:bookmarkStart w:id="22" w:name="_Toc28359007"/>
      <w:bookmarkStart w:id="23" w:name="_Toc35393794"/>
      <w:bookmarkStart w:id="24" w:name="_Toc35393625"/>
      <w:r>
        <w:rPr>
          <w:rFonts w:hint="eastAsia" w:ascii="宋体" w:hAnsi="宋体" w:eastAsia="宋体" w:cs="宋体"/>
          <w:b/>
          <w:bCs w:val="0"/>
          <w:sz w:val="24"/>
          <w:szCs w:val="24"/>
        </w:rPr>
        <w:t>五、公告期限</w:t>
      </w:r>
      <w:bookmarkEnd w:id="21"/>
      <w:bookmarkEnd w:id="22"/>
      <w:bookmarkEnd w:id="23"/>
      <w:bookmarkEnd w:id="24"/>
    </w:p>
    <w:p>
      <w:pPr>
        <w:kinsoku/>
        <w:wordWrap/>
        <w:overflowPunct/>
        <w:topLinePunct w:val="0"/>
        <w:autoSpaceDN/>
        <w:bidi w:val="0"/>
        <w:spacing w:line="336"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自本公告发布之日起5个工作日。</w:t>
      </w:r>
    </w:p>
    <w:p>
      <w:pPr>
        <w:pStyle w:val="5"/>
        <w:numPr>
          <w:ilvl w:val="-1"/>
          <w:numId w:val="0"/>
        </w:numPr>
        <w:kinsoku/>
        <w:wordWrap/>
        <w:overflowPunct/>
        <w:topLinePunct w:val="0"/>
        <w:autoSpaceDN/>
        <w:bidi w:val="0"/>
        <w:spacing w:line="336" w:lineRule="auto"/>
        <w:ind w:left="560" w:firstLine="0"/>
        <w:textAlignment w:val="auto"/>
        <w:rPr>
          <w:rFonts w:hint="eastAsia" w:ascii="宋体" w:hAnsi="宋体" w:eastAsia="宋体" w:cs="宋体"/>
          <w:b/>
          <w:bCs w:val="0"/>
          <w:sz w:val="24"/>
          <w:szCs w:val="24"/>
        </w:rPr>
      </w:pPr>
      <w:bookmarkStart w:id="25" w:name="_Toc35393795"/>
      <w:bookmarkStart w:id="26" w:name="_Toc35393626"/>
      <w:r>
        <w:rPr>
          <w:rFonts w:hint="eastAsia" w:ascii="宋体" w:hAnsi="宋体" w:eastAsia="宋体" w:cs="宋体"/>
          <w:b/>
          <w:bCs w:val="0"/>
          <w:sz w:val="24"/>
          <w:szCs w:val="24"/>
        </w:rPr>
        <w:t>六、其他补充事宜</w:t>
      </w:r>
      <w:bookmarkEnd w:id="25"/>
      <w:bookmarkEnd w:id="26"/>
    </w:p>
    <w:p>
      <w:pPr>
        <w:kinsoku/>
        <w:wordWrap/>
        <w:overflowPunct/>
        <w:topLinePunct w:val="0"/>
        <w:autoSpaceDN/>
        <w:bidi w:val="0"/>
        <w:spacing w:line="336" w:lineRule="auto"/>
        <w:ind w:firstLine="480" w:firstLineChars="200"/>
        <w:textAlignment w:val="auto"/>
        <w:rPr>
          <w:rFonts w:hint="eastAsia" w:ascii="宋体" w:hAnsi="宋体" w:cs="宋体"/>
          <w:b/>
          <w:bCs/>
          <w:color w:val="000000"/>
          <w:sz w:val="24"/>
        </w:rPr>
      </w:pPr>
      <w:r>
        <w:rPr>
          <w:rFonts w:hint="eastAsia" w:ascii="宋体" w:hAnsi="宋体" w:cs="宋体"/>
          <w:sz w:val="24"/>
          <w:szCs w:val="24"/>
          <w:lang w:eastAsia="zh-CN"/>
        </w:rPr>
        <w:t>（一）</w:t>
      </w:r>
      <w:r>
        <w:rPr>
          <w:rFonts w:hint="eastAsia" w:ascii="宋体" w:hAnsi="宋体" w:cs="宋体"/>
          <w:b/>
          <w:bCs/>
          <w:color w:val="000000"/>
          <w:sz w:val="24"/>
        </w:rPr>
        <w:t>在线投标响应（电子投标）说明：</w:t>
      </w:r>
    </w:p>
    <w:p>
      <w:pPr>
        <w:kinsoku/>
        <w:wordWrap/>
        <w:overflowPunct/>
        <w:topLinePunct w:val="0"/>
        <w:autoSpaceDN/>
        <w:bidi w:val="0"/>
        <w:spacing w:line="336" w:lineRule="auto"/>
        <w:ind w:firstLine="424" w:firstLineChars="176"/>
        <w:textAlignment w:val="auto"/>
        <w:rPr>
          <w:rFonts w:hint="eastAsia" w:ascii="宋体" w:hAnsi="宋体" w:cs="宋体"/>
          <w:b/>
          <w:bCs/>
          <w:color w:val="000000"/>
          <w:sz w:val="24"/>
        </w:rPr>
      </w:pPr>
      <w:r>
        <w:rPr>
          <w:rFonts w:hint="eastAsia" w:ascii="宋体" w:hAnsi="宋体" w:cs="宋体"/>
          <w:b/>
          <w:bCs/>
          <w:color w:val="000000"/>
          <w:sz w:val="24"/>
        </w:rPr>
        <w:t>1、</w:t>
      </w:r>
      <w:r>
        <w:rPr>
          <w:rFonts w:hint="eastAsia" w:ascii="宋体" w:hAnsi="宋体" w:cs="宋体"/>
          <w:b/>
          <w:bCs/>
          <w:color w:val="000000"/>
          <w:sz w:val="24"/>
          <w:u w:val="single"/>
        </w:rPr>
        <w:t>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r>
        <w:rPr>
          <w:rFonts w:hint="eastAsia" w:ascii="宋体" w:hAnsi="宋体" w:cs="宋体"/>
          <w:b/>
          <w:bCs/>
          <w:color w:val="000000"/>
          <w:sz w:val="24"/>
        </w:rPr>
        <w:t>。</w:t>
      </w:r>
    </w:p>
    <w:p>
      <w:pPr>
        <w:kinsoku/>
        <w:wordWrap/>
        <w:overflowPunct/>
        <w:topLinePunct w:val="0"/>
        <w:autoSpaceDN/>
        <w:bidi w:val="0"/>
        <w:spacing w:line="336" w:lineRule="auto"/>
        <w:ind w:firstLine="422" w:firstLineChars="176"/>
        <w:textAlignment w:val="auto"/>
        <w:rPr>
          <w:rFonts w:hint="eastAsia" w:ascii="宋体" w:hAnsi="宋体" w:cs="宋体"/>
          <w:color w:val="000000"/>
          <w:sz w:val="24"/>
        </w:rPr>
      </w:pPr>
      <w:r>
        <w:rPr>
          <w:rFonts w:hint="eastAsia" w:ascii="宋体" w:hAnsi="宋体" w:cs="宋体"/>
          <w:color w:val="000000"/>
          <w:sz w:val="24"/>
        </w:rPr>
        <w:t>“政采云电子交易客户端”请自行前往“浙江政府采购网-下载专区-电子交易客户端”进行下载；电子投标具体操作详见“政府采购项目电子交易管理操作指南-供应商”及“政府采购项目电子交易管理操作视频-供应商”通过“政府采购云平台”参与查阅，在线投标时如遇平台技术问题详询400-881-7190。</w:t>
      </w:r>
    </w:p>
    <w:p>
      <w:pPr>
        <w:kinsoku/>
        <w:wordWrap/>
        <w:overflowPunct/>
        <w:topLinePunct w:val="0"/>
        <w:autoSpaceDN/>
        <w:bidi w:val="0"/>
        <w:spacing w:line="336" w:lineRule="auto"/>
        <w:ind w:firstLine="480" w:firstLineChars="200"/>
        <w:textAlignment w:val="auto"/>
        <w:rPr>
          <w:rFonts w:hint="eastAsia" w:ascii="宋体" w:hAnsi="宋体" w:cs="宋体"/>
          <w:sz w:val="24"/>
        </w:rPr>
      </w:pPr>
      <w:r>
        <w:rPr>
          <w:rFonts w:hint="eastAsia" w:ascii="宋体" w:hAnsi="宋体" w:cs="宋体"/>
          <w:sz w:val="24"/>
        </w:rPr>
        <w:t>投标人应在开标前完成CA数字证书办理。（办理流程详见http://zfcg.czt.zj.gov.cn/bidClientTemplate/2019-05-27/12945.html）。完成CA数字证书办理预计一周左右，建议各投标人抓紧时间办理。</w:t>
      </w:r>
    </w:p>
    <w:p>
      <w:pPr>
        <w:kinsoku/>
        <w:wordWrap/>
        <w:overflowPunct/>
        <w:topLinePunct w:val="0"/>
        <w:autoSpaceDN/>
        <w:bidi w:val="0"/>
        <w:spacing w:line="336" w:lineRule="auto"/>
        <w:ind w:firstLine="480" w:firstLineChars="200"/>
        <w:textAlignment w:val="auto"/>
        <w:rPr>
          <w:rFonts w:hint="eastAsia" w:ascii="宋体" w:hAnsi="宋体" w:cs="宋体"/>
          <w:sz w:val="24"/>
        </w:rPr>
      </w:pPr>
      <w:r>
        <w:rPr>
          <w:rFonts w:hint="eastAsia" w:ascii="宋体" w:hAnsi="宋体" w:cs="宋体"/>
          <w:sz w:val="24"/>
        </w:rPr>
        <w:t>投标人通过政采云平台电子投标工具制作投标文件，电子投标工具请供应商自行前往浙江省政府采购网下载并安装，（下载网址：http://zfcg.czt.zj.gov.cn/bidClientTemplate/2019-09-24/12975.html），电子投标具体流程文档详见网址：</w:t>
      </w:r>
      <w:r>
        <w:rPr>
          <w:rFonts w:hint="eastAsia" w:ascii="宋体" w:hAnsi="宋体" w:cs="宋体"/>
          <w:sz w:val="24"/>
        </w:rPr>
        <w:fldChar w:fldCharType="begin"/>
      </w:r>
      <w:r>
        <w:rPr>
          <w:rFonts w:hint="eastAsia" w:ascii="宋体" w:hAnsi="宋体" w:cs="宋体"/>
          <w:sz w:val="24"/>
        </w:rPr>
        <w:instrText xml:space="preserve"> HYPERLINK "https://help.zcygov.cn/web/site_2/2018/12-28/2573.html。" </w:instrText>
      </w:r>
      <w:r>
        <w:rPr>
          <w:rFonts w:hint="eastAsia" w:ascii="宋体" w:hAnsi="宋体" w:cs="宋体"/>
          <w:sz w:val="24"/>
        </w:rPr>
        <w:fldChar w:fldCharType="separate"/>
      </w:r>
      <w:r>
        <w:rPr>
          <w:rFonts w:hint="eastAsia" w:ascii="宋体" w:hAnsi="宋体" w:cs="宋体"/>
          <w:sz w:val="24"/>
        </w:rPr>
        <w:t>https://help.zcygov.cn/web/site_2/2018/12-28/2573.html。</w:t>
      </w:r>
      <w:r>
        <w:rPr>
          <w:rFonts w:hint="eastAsia" w:ascii="宋体" w:hAnsi="宋体" w:cs="宋体"/>
          <w:sz w:val="24"/>
        </w:rPr>
        <w:fldChar w:fldCharType="end"/>
      </w:r>
    </w:p>
    <w:p>
      <w:pPr>
        <w:kinsoku/>
        <w:wordWrap/>
        <w:overflowPunct/>
        <w:topLinePunct w:val="0"/>
        <w:autoSpaceDN/>
        <w:bidi w:val="0"/>
        <w:spacing w:line="336" w:lineRule="auto"/>
        <w:ind w:firstLine="424" w:firstLineChars="176"/>
        <w:textAlignment w:val="auto"/>
        <w:rPr>
          <w:rFonts w:hint="eastAsia" w:ascii="宋体" w:hAnsi="宋体" w:cs="宋体"/>
          <w:b/>
          <w:bCs/>
          <w:color w:val="000000"/>
          <w:sz w:val="24"/>
        </w:rPr>
      </w:pPr>
      <w:r>
        <w:rPr>
          <w:rFonts w:hint="eastAsia" w:ascii="宋体" w:hAnsi="宋体" w:cs="宋体"/>
          <w:b/>
          <w:bCs/>
          <w:color w:val="000000"/>
          <w:sz w:val="24"/>
        </w:rPr>
        <w:t>2、</w:t>
      </w:r>
      <w:r>
        <w:rPr>
          <w:rFonts w:hint="eastAsia" w:ascii="宋体" w:hAnsi="宋体" w:cs="宋体"/>
          <w:b/>
          <w:bCs/>
          <w:color w:val="000000"/>
          <w:sz w:val="24"/>
          <w:u w:val="single"/>
        </w:rPr>
        <w:t>为确保网上操作合法、有效和安全，投标供应商应当在投标截止时间前完成在“政府采购云平台”的身份认证，确保在电子投标过程中能够对相关数据电文进行加密和使用电子签章</w:t>
      </w:r>
      <w:r>
        <w:rPr>
          <w:rFonts w:hint="eastAsia" w:ascii="宋体" w:hAnsi="宋体" w:cs="宋体"/>
          <w:b/>
          <w:bCs/>
          <w:color w:val="000000"/>
          <w:sz w:val="24"/>
        </w:rPr>
        <w:t>。使用“政采云电子交易客户端”需要提前申领CA数字证书，申领流程请自行前往“浙江政府采购网-下载专区-电子交易客户端-</w:t>
      </w:r>
      <w:r>
        <w:rPr>
          <w:rFonts w:hint="eastAsia" w:ascii="宋体" w:hAnsi="宋体" w:cs="宋体"/>
          <w:sz w:val="24"/>
        </w:rPr>
        <w:fldChar w:fldCharType="begin"/>
      </w:r>
      <w:r>
        <w:rPr>
          <w:rFonts w:hint="eastAsia" w:ascii="宋体" w:hAnsi="宋体" w:cs="宋体"/>
          <w:sz w:val="24"/>
        </w:rPr>
        <w:instrText xml:space="preserve"> HYPERLINK "http://www.zjzfcg.gov.cn/bidClientTemplate/2019-05-27/12945.html" \o "CA驱动和申领流程" </w:instrText>
      </w:r>
      <w:r>
        <w:rPr>
          <w:rFonts w:hint="eastAsia" w:ascii="宋体" w:hAnsi="宋体" w:cs="宋体"/>
          <w:sz w:val="24"/>
        </w:rPr>
        <w:fldChar w:fldCharType="separate"/>
      </w:r>
      <w:r>
        <w:rPr>
          <w:rStyle w:val="89"/>
          <w:rFonts w:hint="eastAsia" w:ascii="宋体" w:hAnsi="宋体" w:cs="宋体"/>
          <w:b/>
          <w:bCs/>
          <w:color w:val="000000"/>
          <w:sz w:val="24"/>
        </w:rPr>
        <w:t>CA驱动和申领流程</w:t>
      </w:r>
      <w:r>
        <w:rPr>
          <w:rFonts w:hint="eastAsia" w:ascii="宋体" w:hAnsi="宋体" w:cs="宋体"/>
          <w:sz w:val="24"/>
        </w:rPr>
        <w:fldChar w:fldCharType="end"/>
      </w:r>
      <w:r>
        <w:rPr>
          <w:rFonts w:hint="eastAsia" w:ascii="宋体" w:hAnsi="宋体" w:cs="宋体"/>
          <w:b/>
          <w:bCs/>
          <w:color w:val="000000"/>
          <w:sz w:val="24"/>
        </w:rPr>
        <w:t>”进行查阅；</w:t>
      </w:r>
    </w:p>
    <w:p>
      <w:pPr>
        <w:kinsoku/>
        <w:wordWrap/>
        <w:overflowPunct/>
        <w:topLinePunct w:val="0"/>
        <w:autoSpaceDN/>
        <w:bidi w:val="0"/>
        <w:spacing w:line="336" w:lineRule="auto"/>
        <w:ind w:firstLine="424" w:firstLineChars="176"/>
        <w:textAlignment w:val="auto"/>
        <w:rPr>
          <w:rFonts w:hint="eastAsia" w:ascii="宋体" w:hAnsi="宋体" w:cs="宋体"/>
          <w:color w:val="000000"/>
          <w:sz w:val="24"/>
        </w:rPr>
      </w:pPr>
      <w:r>
        <w:rPr>
          <w:rFonts w:hint="eastAsia" w:ascii="宋体" w:hAnsi="宋体" w:cs="宋体"/>
          <w:b/>
          <w:bCs/>
          <w:color w:val="000000"/>
          <w:sz w:val="24"/>
        </w:rPr>
        <w:t>3、</w:t>
      </w:r>
      <w:r>
        <w:rPr>
          <w:rFonts w:hint="eastAsia" w:ascii="宋体" w:hAnsi="宋体" w:cs="宋体"/>
          <w:b/>
          <w:bCs/>
          <w:color w:val="000000"/>
          <w:sz w:val="24"/>
          <w:u w:val="single"/>
        </w:rPr>
        <w:t>投标供应商应当在投标截止时间前，将生成的“电子加密投标文件”上传递交至“政府采购云平台”。投标截止时间以后上传递交的投标文件将被“政府采购云平台”拒收。</w:t>
      </w:r>
    </w:p>
    <w:p>
      <w:pPr>
        <w:kinsoku/>
        <w:wordWrap/>
        <w:overflowPunct/>
        <w:topLinePunct w:val="0"/>
        <w:autoSpaceDN/>
        <w:bidi w:val="0"/>
        <w:spacing w:line="336" w:lineRule="auto"/>
        <w:ind w:firstLine="424" w:firstLineChars="176"/>
        <w:textAlignment w:val="auto"/>
        <w:rPr>
          <w:rFonts w:hint="eastAsia" w:ascii="宋体" w:hAnsi="宋体" w:cs="宋体"/>
          <w:b/>
          <w:bCs/>
          <w:color w:val="000000"/>
          <w:sz w:val="24"/>
        </w:rPr>
      </w:pPr>
      <w:r>
        <w:rPr>
          <w:rFonts w:hint="eastAsia" w:ascii="宋体" w:hAnsi="宋体" w:cs="宋体"/>
          <w:b/>
          <w:bCs/>
          <w:color w:val="000000"/>
          <w:sz w:val="24"/>
        </w:rPr>
        <w:t>4、</w:t>
      </w:r>
      <w:r>
        <w:rPr>
          <w:rFonts w:hint="eastAsia" w:ascii="宋体" w:hAnsi="宋体" w:cs="宋体"/>
          <w:b/>
          <w:bCs/>
          <w:color w:val="000000"/>
          <w:sz w:val="24"/>
          <w:u w:val="single"/>
        </w:rPr>
        <w:t>投标供应商在“政府采购云平台”完成“电子加密投标文件”的上传递交后，还可以（建议顺丰邮寄形式）在投标截止时间前递交以介质（U盘）存储的数据电文形式的“备份投标文件”，“备份投标文件”应当密封包装并在包装上标注投标项目名称、投标单位名称并加盖公章</w:t>
      </w:r>
      <w:r>
        <w:rPr>
          <w:rFonts w:hint="eastAsia" w:ascii="宋体" w:hAnsi="宋体" w:cs="宋体"/>
          <w:b/>
          <w:bCs/>
          <w:color w:val="000000"/>
          <w:sz w:val="24"/>
        </w:rPr>
        <w:t>。</w:t>
      </w:r>
    </w:p>
    <w:p>
      <w:pPr>
        <w:kinsoku/>
        <w:wordWrap/>
        <w:overflowPunct/>
        <w:topLinePunct w:val="0"/>
        <w:autoSpaceDN/>
        <w:bidi w:val="0"/>
        <w:spacing w:line="336" w:lineRule="auto"/>
        <w:ind w:firstLine="424" w:firstLineChars="176"/>
        <w:textAlignment w:val="auto"/>
        <w:rPr>
          <w:rFonts w:hint="eastAsia" w:ascii="宋体" w:hAnsi="宋体" w:cs="宋体"/>
          <w:b/>
          <w:bCs/>
          <w:color w:val="000000"/>
          <w:sz w:val="24"/>
        </w:rPr>
      </w:pPr>
      <w:r>
        <w:rPr>
          <w:rFonts w:hint="eastAsia" w:ascii="宋体" w:hAnsi="宋体" w:cs="宋体"/>
          <w:b/>
          <w:bCs/>
          <w:color w:val="000000"/>
          <w:sz w:val="24"/>
        </w:rPr>
        <w:t>5、通过“政府采购云平台”上传递交的“电子加密投标文件”无法按时解密，投标供应商递交了备份投标文件的，以备份投标文件为依据，否则视为投标文件撤回。 通过“政府采购云平台”上传递交的“电子加密投标文件”已按时解密的，“备份投标文件”自动失效。投标供应商仅递交备份投标文件的，投标无效。</w:t>
      </w:r>
    </w:p>
    <w:p>
      <w:pPr>
        <w:pStyle w:val="34"/>
        <w:kinsoku/>
        <w:wordWrap/>
        <w:overflowPunct/>
        <w:topLinePunct w:val="0"/>
        <w:autoSpaceDE w:val="0"/>
        <w:autoSpaceDN/>
        <w:bidi w:val="0"/>
        <w:spacing w:line="336" w:lineRule="auto"/>
        <w:textAlignment w:val="auto"/>
        <w:rPr>
          <w:rFonts w:hint="eastAsia" w:ascii="宋体" w:hAnsi="宋体" w:eastAsia="宋体" w:cs="宋体"/>
          <w:sz w:val="24"/>
          <w:szCs w:val="24"/>
        </w:rPr>
      </w:pPr>
      <w:r>
        <w:rPr>
          <w:rFonts w:hint="eastAsia" w:ascii="宋体" w:hAnsi="宋体" w:eastAsia="宋体" w:cs="宋体"/>
          <w:b/>
          <w:bCs/>
          <w:color w:val="000000"/>
          <w:sz w:val="24"/>
          <w:szCs w:val="24"/>
        </w:rPr>
        <w:t>6、“政府采购项目电子交易管理操作指南-供应商”及“政府采购项目电子交易管理操作视频-供应商”，获取方式：供应商账号密码登陆政采云平台后点击我的的工作台，然后点击“服务中心”后下拉框内找到“帮助文档”点击打开在搜索处直接查找即可找到帮忙文档及视频进行查看学习操作流程。</w:t>
      </w:r>
    </w:p>
    <w:p>
      <w:pPr>
        <w:widowControl/>
        <w:kinsoku/>
        <w:wordWrap/>
        <w:overflowPunct/>
        <w:topLinePunct w:val="0"/>
        <w:autoSpaceDE w:val="0"/>
        <w:autoSpaceDN/>
        <w:bidi w:val="0"/>
        <w:snapToGrid w:val="0"/>
        <w:spacing w:line="336" w:lineRule="auto"/>
        <w:ind w:firstLine="482" w:firstLineChars="200"/>
        <w:jc w:val="left"/>
        <w:textAlignment w:val="auto"/>
        <w:rPr>
          <w:rFonts w:hint="eastAsia" w:ascii="宋体" w:hAnsi="宋体" w:cs="宋体"/>
          <w:sz w:val="24"/>
        </w:rPr>
      </w:pPr>
      <w:r>
        <w:rPr>
          <w:rFonts w:hint="eastAsia" w:ascii="宋体" w:hAnsi="宋体" w:cs="宋体"/>
          <w:b/>
          <w:bCs/>
          <w:color w:val="000000"/>
          <w:kern w:val="0"/>
          <w:sz w:val="24"/>
        </w:rPr>
        <w:t>注：请供应商按上述要求获取招标文件，如未在“</w:t>
      </w:r>
      <w:r>
        <w:rPr>
          <w:rFonts w:hint="eastAsia" w:ascii="宋体" w:hAnsi="宋体" w:cs="宋体"/>
          <w:b/>
          <w:bCs/>
          <w:sz w:val="24"/>
        </w:rPr>
        <w:t>政采云”系统内完成相关流程，引起的投标无效责任自负。</w:t>
      </w:r>
    </w:p>
    <w:p>
      <w:pPr>
        <w:widowControl/>
        <w:kinsoku/>
        <w:wordWrap/>
        <w:overflowPunct/>
        <w:topLinePunct w:val="0"/>
        <w:autoSpaceDN/>
        <w:bidi w:val="0"/>
        <w:snapToGrid w:val="0"/>
        <w:spacing w:line="336" w:lineRule="auto"/>
        <w:ind w:left="482"/>
        <w:jc w:val="left"/>
        <w:textAlignment w:val="auto"/>
        <w:rPr>
          <w:rFonts w:hint="eastAsia" w:ascii="宋体" w:hAnsi="宋体" w:cs="宋体"/>
          <w:b/>
          <w:color w:val="000000"/>
          <w:kern w:val="0"/>
          <w:sz w:val="24"/>
        </w:rPr>
      </w:pPr>
      <w:r>
        <w:rPr>
          <w:rFonts w:hint="eastAsia" w:ascii="宋体" w:hAnsi="宋体" w:cs="宋体"/>
          <w:sz w:val="24"/>
          <w:szCs w:val="24"/>
          <w:lang w:eastAsia="zh-CN"/>
        </w:rPr>
        <w:t>（二）</w:t>
      </w:r>
      <w:r>
        <w:rPr>
          <w:rFonts w:hint="eastAsia" w:ascii="宋体" w:hAnsi="宋体" w:cs="宋体"/>
          <w:b/>
          <w:color w:val="000000"/>
          <w:kern w:val="0"/>
          <w:sz w:val="24"/>
        </w:rPr>
        <w:t>其他事项：</w:t>
      </w:r>
    </w:p>
    <w:p>
      <w:pPr>
        <w:kinsoku/>
        <w:wordWrap/>
        <w:overflowPunct/>
        <w:topLinePunct w:val="0"/>
        <w:autoSpaceDN/>
        <w:bidi w:val="0"/>
        <w:snapToGrid w:val="0"/>
        <w:spacing w:line="336" w:lineRule="auto"/>
        <w:ind w:firstLine="482" w:firstLineChars="200"/>
        <w:jc w:val="left"/>
        <w:textAlignment w:val="auto"/>
        <w:rPr>
          <w:rFonts w:hint="eastAsia" w:ascii="宋体" w:hAnsi="宋体" w:cs="宋体"/>
          <w:b/>
          <w:bCs/>
          <w:color w:val="000000"/>
          <w:sz w:val="24"/>
        </w:rPr>
      </w:pPr>
      <w:r>
        <w:rPr>
          <w:rFonts w:hint="eastAsia" w:ascii="宋体" w:hAnsi="宋体" w:cs="宋体"/>
          <w:b/>
          <w:bCs/>
          <w:color w:val="000000"/>
          <w:sz w:val="24"/>
          <w:lang w:val="en-US" w:eastAsia="zh-CN"/>
        </w:rPr>
        <w:t>1</w:t>
      </w:r>
      <w:r>
        <w:rPr>
          <w:rFonts w:hint="eastAsia" w:ascii="宋体" w:hAnsi="宋体" w:cs="宋体"/>
          <w:b/>
          <w:bCs/>
          <w:color w:val="000000"/>
          <w:sz w:val="24"/>
        </w:rPr>
        <w:t>、质疑事项：</w:t>
      </w:r>
    </w:p>
    <w:p>
      <w:pPr>
        <w:kinsoku/>
        <w:wordWrap/>
        <w:overflowPunct/>
        <w:topLinePunct w:val="0"/>
        <w:autoSpaceDN/>
        <w:bidi w:val="0"/>
        <w:snapToGrid w:val="0"/>
        <w:spacing w:line="336" w:lineRule="auto"/>
        <w:ind w:firstLine="480" w:firstLineChars="200"/>
        <w:jc w:val="left"/>
        <w:textAlignment w:val="auto"/>
        <w:rPr>
          <w:rFonts w:ascii="宋体" w:hAnsi="宋体" w:cs="宋体"/>
          <w:color w:val="000000"/>
          <w:sz w:val="24"/>
        </w:rPr>
      </w:pPr>
      <w:r>
        <w:rPr>
          <w:rFonts w:hint="eastAsia" w:ascii="宋体" w:hAnsi="宋体" w:cs="宋体"/>
          <w:color w:val="000000"/>
          <w:sz w:val="24"/>
        </w:rPr>
        <w:t>（</w:t>
      </w:r>
      <w:r>
        <w:rPr>
          <w:rFonts w:ascii="宋体" w:hAnsi="宋体" w:cs="宋体"/>
          <w:color w:val="000000"/>
          <w:sz w:val="24"/>
        </w:rPr>
        <w:t>1</w:t>
      </w:r>
      <w:r>
        <w:rPr>
          <w:rFonts w:hint="eastAsia" w:ascii="宋体" w:hAnsi="宋体" w:cs="宋体"/>
          <w:color w:val="000000"/>
          <w:sz w:val="24"/>
        </w:rPr>
        <w:t>）、投标人如认为招标公告信息使自身的合法权益受到损害的，应于自招标公告发布之日起七个工作日内以书面形式向采购代理机构提出质疑。</w:t>
      </w:r>
    </w:p>
    <w:p>
      <w:pPr>
        <w:kinsoku/>
        <w:wordWrap/>
        <w:overflowPunct/>
        <w:topLinePunct w:val="0"/>
        <w:autoSpaceDN/>
        <w:bidi w:val="0"/>
        <w:snapToGrid w:val="0"/>
        <w:spacing w:line="336" w:lineRule="auto"/>
        <w:ind w:firstLine="480" w:firstLineChars="200"/>
        <w:jc w:val="left"/>
        <w:textAlignment w:val="auto"/>
        <w:rPr>
          <w:rFonts w:ascii="宋体" w:hAnsi="宋体" w:cs="宋体"/>
          <w:color w:val="000000"/>
          <w:sz w:val="24"/>
        </w:rPr>
      </w:pPr>
      <w:r>
        <w:rPr>
          <w:rFonts w:hint="eastAsia" w:ascii="宋体" w:hAnsi="宋体" w:cs="宋体"/>
          <w:color w:val="000000"/>
          <w:sz w:val="24"/>
        </w:rPr>
        <w:t>（</w:t>
      </w:r>
      <w:r>
        <w:rPr>
          <w:rFonts w:ascii="宋体" w:hAnsi="宋体" w:cs="宋体"/>
          <w:color w:val="000000"/>
          <w:sz w:val="24"/>
        </w:rPr>
        <w:t>2</w:t>
      </w:r>
      <w:r>
        <w:rPr>
          <w:rFonts w:hint="eastAsia" w:ascii="宋体" w:hAnsi="宋体" w:cs="宋体"/>
          <w:color w:val="000000"/>
          <w:sz w:val="24"/>
        </w:rPr>
        <w:t>）、投标人如认为招标文件使自身的合法权益受到损害的，应于自获取招标文件之日起七个工作日内（招标文件获取截止时间之后获取的，应于自招标文件获取截止时间之日起七个工作日内），且应当在投标响应截止时间之前以书面形式向采购代理机构</w:t>
      </w:r>
      <w:r>
        <w:rPr>
          <w:rFonts w:hint="eastAsia" w:ascii="宋体" w:hAnsi="宋体" w:cs="宋体"/>
          <w:color w:val="000000"/>
          <w:sz w:val="24"/>
          <w:lang w:eastAsia="zh-CN"/>
        </w:rPr>
        <w:t>书面</w:t>
      </w:r>
      <w:r>
        <w:rPr>
          <w:rFonts w:hint="eastAsia" w:ascii="宋体" w:hAnsi="宋体" w:cs="宋体"/>
          <w:color w:val="000000"/>
          <w:sz w:val="24"/>
        </w:rPr>
        <w:t>提出，否则，采购代理机构可不予接受。</w:t>
      </w:r>
    </w:p>
    <w:p>
      <w:pPr>
        <w:kinsoku/>
        <w:wordWrap/>
        <w:overflowPunct/>
        <w:topLinePunct w:val="0"/>
        <w:autoSpaceDN/>
        <w:bidi w:val="0"/>
        <w:snapToGrid w:val="0"/>
        <w:spacing w:line="336" w:lineRule="auto"/>
        <w:ind w:firstLine="480" w:firstLineChars="200"/>
        <w:jc w:val="left"/>
        <w:textAlignment w:val="auto"/>
        <w:rPr>
          <w:rFonts w:hint="eastAsia" w:ascii="宋体" w:hAnsi="宋体" w:cs="宋体"/>
          <w:color w:val="000000"/>
          <w:sz w:val="24"/>
        </w:rPr>
      </w:pPr>
      <w:r>
        <w:rPr>
          <w:rFonts w:hint="eastAsia" w:ascii="宋体" w:hAnsi="宋体" w:cs="宋体"/>
          <w:color w:val="000000"/>
          <w:sz w:val="24"/>
        </w:rPr>
        <w:t>（3）、投标人如认为采购过程使自身的合法权益受到损害的，应于自各采购程序环节结束之日起七个工作日内，以书面形式向采购代理机构提出质疑。</w:t>
      </w:r>
    </w:p>
    <w:p>
      <w:pPr>
        <w:kinsoku/>
        <w:wordWrap/>
        <w:overflowPunct/>
        <w:topLinePunct w:val="0"/>
        <w:autoSpaceDN/>
        <w:bidi w:val="0"/>
        <w:snapToGrid w:val="0"/>
        <w:spacing w:line="336" w:lineRule="auto"/>
        <w:ind w:firstLine="480" w:firstLineChars="200"/>
        <w:jc w:val="left"/>
        <w:textAlignment w:val="auto"/>
        <w:rPr>
          <w:rFonts w:hint="eastAsia" w:ascii="宋体" w:hAnsi="宋体" w:cs="宋体"/>
          <w:color w:val="000000"/>
          <w:sz w:val="24"/>
        </w:rPr>
      </w:pPr>
      <w:r>
        <w:rPr>
          <w:rFonts w:hint="eastAsia" w:ascii="宋体" w:hAnsi="宋体" w:cs="宋体"/>
          <w:color w:val="000000"/>
          <w:sz w:val="24"/>
        </w:rPr>
        <w:t>（4）、投标人如认为中标结果使自身的合法权益受到损害的，应于自中标结果公告期限（公告期限为</w:t>
      </w:r>
      <w:r>
        <w:rPr>
          <w:rFonts w:ascii="宋体" w:hAnsi="宋体" w:cs="宋体"/>
          <w:color w:val="000000"/>
          <w:sz w:val="24"/>
        </w:rPr>
        <w:t>1</w:t>
      </w:r>
      <w:r>
        <w:rPr>
          <w:rFonts w:hint="eastAsia" w:ascii="宋体" w:hAnsi="宋体" w:cs="宋体"/>
          <w:color w:val="000000"/>
          <w:sz w:val="24"/>
        </w:rPr>
        <w:t>个工作日）届满之日起七个工作日内，以书面形式向采购代理机构提出质疑。</w:t>
      </w:r>
    </w:p>
    <w:p>
      <w:pPr>
        <w:kinsoku/>
        <w:wordWrap/>
        <w:overflowPunct/>
        <w:topLinePunct w:val="0"/>
        <w:autoSpaceDN/>
        <w:bidi w:val="0"/>
        <w:snapToGrid w:val="0"/>
        <w:spacing w:line="336" w:lineRule="auto"/>
        <w:ind w:firstLine="480" w:firstLineChars="200"/>
        <w:jc w:val="left"/>
        <w:textAlignment w:val="auto"/>
        <w:rPr>
          <w:rFonts w:ascii="宋体" w:hAnsi="宋体" w:cs="宋体"/>
          <w:color w:val="000000"/>
          <w:sz w:val="24"/>
        </w:rPr>
      </w:pPr>
      <w:r>
        <w:rPr>
          <w:rFonts w:hint="eastAsia" w:ascii="宋体" w:hAnsi="宋体" w:cs="宋体"/>
          <w:color w:val="000000"/>
          <w:sz w:val="24"/>
          <w:lang w:val="en-US" w:eastAsia="zh-CN"/>
        </w:rPr>
        <w:t>2</w:t>
      </w:r>
      <w:r>
        <w:rPr>
          <w:rFonts w:hint="eastAsia" w:ascii="宋体" w:hAnsi="宋体" w:cs="宋体"/>
          <w:color w:val="000000"/>
          <w:sz w:val="24"/>
        </w:rPr>
        <w:t>、投标人提出质疑应当提交质疑函的和必要的证明材料，« 政</w:t>
      </w:r>
      <w:r>
        <w:rPr>
          <w:rFonts w:hint="eastAsia" w:ascii="宋体" w:hAnsi="宋体" w:cs="宋体"/>
          <w:color w:val="000000"/>
          <w:sz w:val="24"/>
          <w:lang w:eastAsia="zh-CN"/>
        </w:rPr>
        <w:t>府</w:t>
      </w:r>
      <w:r>
        <w:rPr>
          <w:rFonts w:hint="eastAsia" w:ascii="宋体" w:hAnsi="宋体" w:cs="宋体"/>
          <w:color w:val="000000"/>
          <w:sz w:val="24"/>
        </w:rPr>
        <w:t>采购供应商质疑函范本»下载地址 :http: //gks.mof.gov.cn/,质疑函应当包括下列内容:</w:t>
      </w:r>
    </w:p>
    <w:p>
      <w:pPr>
        <w:kinsoku/>
        <w:wordWrap/>
        <w:overflowPunct/>
        <w:topLinePunct w:val="0"/>
        <w:autoSpaceDN/>
        <w:bidi w:val="0"/>
        <w:snapToGrid w:val="0"/>
        <w:spacing w:line="336" w:lineRule="auto"/>
        <w:ind w:firstLine="480" w:firstLineChars="200"/>
        <w:jc w:val="left"/>
        <w:textAlignment w:val="auto"/>
        <w:rPr>
          <w:rFonts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1</w:t>
      </w:r>
      <w:r>
        <w:rPr>
          <w:rFonts w:hint="eastAsia" w:ascii="宋体" w:hAnsi="宋体" w:cs="宋体"/>
          <w:color w:val="000000"/>
          <w:sz w:val="24"/>
        </w:rPr>
        <w:t>) 供应商的姓名或者名称、地址、邮编、联系人及联系电话；</w:t>
      </w:r>
    </w:p>
    <w:p>
      <w:pPr>
        <w:kinsoku/>
        <w:wordWrap/>
        <w:overflowPunct/>
        <w:topLinePunct w:val="0"/>
        <w:autoSpaceDN/>
        <w:bidi w:val="0"/>
        <w:snapToGrid w:val="0"/>
        <w:spacing w:line="336" w:lineRule="auto"/>
        <w:ind w:firstLine="480" w:firstLineChars="200"/>
        <w:jc w:val="left"/>
        <w:textAlignment w:val="auto"/>
        <w:rPr>
          <w:rFonts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2</w:t>
      </w:r>
      <w:r>
        <w:rPr>
          <w:rFonts w:hint="eastAsia" w:ascii="宋体" w:hAnsi="宋体" w:cs="宋体"/>
          <w:color w:val="000000"/>
          <w:sz w:val="24"/>
        </w:rPr>
        <w:t>) 质疑项目的名称、编号；</w:t>
      </w:r>
    </w:p>
    <w:p>
      <w:pPr>
        <w:kinsoku/>
        <w:wordWrap/>
        <w:overflowPunct/>
        <w:topLinePunct w:val="0"/>
        <w:autoSpaceDN/>
        <w:bidi w:val="0"/>
        <w:snapToGrid w:val="0"/>
        <w:spacing w:line="336" w:lineRule="auto"/>
        <w:ind w:firstLine="480" w:firstLineChars="200"/>
        <w:jc w:val="left"/>
        <w:textAlignment w:val="auto"/>
        <w:rPr>
          <w:rFonts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3</w:t>
      </w:r>
      <w:r>
        <w:rPr>
          <w:rFonts w:hint="eastAsia" w:ascii="宋体" w:hAnsi="宋体" w:cs="宋体"/>
          <w:color w:val="000000"/>
          <w:sz w:val="24"/>
        </w:rPr>
        <w:t>) 具体、明确的质疑事项和与质疑事项相关的请求；</w:t>
      </w:r>
    </w:p>
    <w:p>
      <w:pPr>
        <w:kinsoku/>
        <w:wordWrap/>
        <w:overflowPunct/>
        <w:topLinePunct w:val="0"/>
        <w:autoSpaceDN/>
        <w:bidi w:val="0"/>
        <w:snapToGrid w:val="0"/>
        <w:spacing w:line="336" w:lineRule="auto"/>
        <w:ind w:firstLine="480" w:firstLineChars="200"/>
        <w:jc w:val="left"/>
        <w:textAlignment w:val="auto"/>
        <w:rPr>
          <w:rFonts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4</w:t>
      </w:r>
      <w:r>
        <w:rPr>
          <w:rFonts w:hint="eastAsia" w:ascii="宋体" w:hAnsi="宋体" w:cs="宋体"/>
          <w:color w:val="000000"/>
          <w:sz w:val="24"/>
        </w:rPr>
        <w:t>) 事实依据；</w:t>
      </w:r>
    </w:p>
    <w:p>
      <w:pPr>
        <w:kinsoku/>
        <w:wordWrap/>
        <w:overflowPunct/>
        <w:topLinePunct w:val="0"/>
        <w:autoSpaceDN/>
        <w:bidi w:val="0"/>
        <w:snapToGrid w:val="0"/>
        <w:spacing w:line="336" w:lineRule="auto"/>
        <w:ind w:firstLine="480" w:firstLineChars="200"/>
        <w:jc w:val="left"/>
        <w:textAlignment w:val="auto"/>
        <w:rPr>
          <w:rFonts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5</w:t>
      </w:r>
      <w:r>
        <w:rPr>
          <w:rFonts w:hint="eastAsia" w:ascii="宋体" w:hAnsi="宋体" w:cs="宋体"/>
          <w:color w:val="000000"/>
          <w:sz w:val="24"/>
        </w:rPr>
        <w:t>) 必要的法律依据；</w:t>
      </w:r>
    </w:p>
    <w:p>
      <w:pPr>
        <w:kinsoku/>
        <w:wordWrap/>
        <w:overflowPunct/>
        <w:topLinePunct w:val="0"/>
        <w:autoSpaceDN/>
        <w:bidi w:val="0"/>
        <w:snapToGrid w:val="0"/>
        <w:spacing w:line="336" w:lineRule="auto"/>
        <w:ind w:firstLine="480" w:firstLineChars="200"/>
        <w:jc w:val="left"/>
        <w:textAlignment w:val="auto"/>
        <w:rPr>
          <w:rFonts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6</w:t>
      </w:r>
      <w:r>
        <w:rPr>
          <w:rFonts w:hint="eastAsia" w:ascii="宋体" w:hAnsi="宋体" w:cs="宋体"/>
          <w:color w:val="000000"/>
          <w:sz w:val="24"/>
        </w:rPr>
        <w:t>) 提出质疑的日期。</w:t>
      </w:r>
    </w:p>
    <w:p>
      <w:pPr>
        <w:kinsoku/>
        <w:wordWrap/>
        <w:overflowPunct/>
        <w:topLinePunct w:val="0"/>
        <w:autoSpaceDN/>
        <w:bidi w:val="0"/>
        <w:snapToGrid w:val="0"/>
        <w:spacing w:line="336" w:lineRule="auto"/>
        <w:ind w:firstLine="480" w:firstLineChars="200"/>
        <w:jc w:val="left"/>
        <w:textAlignment w:val="auto"/>
        <w:rPr>
          <w:rFonts w:ascii="宋体" w:hAnsi="宋体" w:cs="宋体"/>
          <w:color w:val="000000"/>
          <w:sz w:val="24"/>
        </w:rPr>
      </w:pPr>
      <w:r>
        <w:rPr>
          <w:rFonts w:hint="eastAsia" w:ascii="宋体" w:hAnsi="宋体" w:cs="宋体"/>
          <w:color w:val="000000"/>
          <w:sz w:val="24"/>
        </w:rPr>
        <w:t xml:space="preserve">  投标人为自然人的，应当由本人签字；投标人为法人或者其他组织的，应当由法定代表人、主要负责人，或者其授权代表签字或者盖章，并加盖公章。</w:t>
      </w:r>
    </w:p>
    <w:p>
      <w:pPr>
        <w:kinsoku/>
        <w:wordWrap/>
        <w:overflowPunct/>
        <w:topLinePunct w:val="0"/>
        <w:autoSpaceDN/>
        <w:bidi w:val="0"/>
        <w:adjustRightInd w:val="0"/>
        <w:snapToGrid w:val="0"/>
        <w:spacing w:line="336" w:lineRule="auto"/>
        <w:ind w:firstLine="480" w:firstLineChars="200"/>
        <w:textAlignment w:val="auto"/>
        <w:rPr>
          <w:rFonts w:ascii="宋体" w:hAnsi="宋体" w:cs="宋体"/>
          <w:color w:val="000000"/>
          <w:sz w:val="24"/>
        </w:rPr>
      </w:pPr>
      <w:r>
        <w:rPr>
          <w:rFonts w:hint="eastAsia" w:ascii="宋体" w:hAnsi="宋体" w:cs="宋体"/>
          <w:color w:val="000000"/>
          <w:sz w:val="24"/>
          <w:lang w:val="en-US" w:eastAsia="zh-CN"/>
        </w:rPr>
        <w:t>3</w:t>
      </w:r>
      <w:r>
        <w:rPr>
          <w:rFonts w:hint="eastAsia" w:ascii="宋体" w:hAnsi="宋体" w:cs="宋体"/>
          <w:color w:val="000000"/>
          <w:sz w:val="24"/>
        </w:rPr>
        <w:t>、提出质疑的供应商应当是参与本项招标活动的投标人，在法定质疑期内应一次性提出针对同一采购程序环节的质疑。</w:t>
      </w:r>
    </w:p>
    <w:p>
      <w:pPr>
        <w:kinsoku/>
        <w:wordWrap/>
        <w:overflowPunct/>
        <w:topLinePunct w:val="0"/>
        <w:autoSpaceDN/>
        <w:bidi w:val="0"/>
        <w:adjustRightInd w:val="0"/>
        <w:snapToGrid w:val="0"/>
        <w:spacing w:line="336" w:lineRule="auto"/>
        <w:ind w:firstLine="482" w:firstLineChars="200"/>
        <w:textAlignment w:val="auto"/>
        <w:rPr>
          <w:rFonts w:ascii="宋体" w:hAnsi="宋体" w:cs="宋体"/>
          <w:color w:val="000000"/>
          <w:sz w:val="24"/>
        </w:rPr>
      </w:pPr>
      <w:r>
        <w:rPr>
          <w:rFonts w:hint="eastAsia" w:ascii="宋体" w:hAnsi="宋体" w:cs="宋体"/>
          <w:b/>
          <w:bCs/>
          <w:color w:val="000000"/>
          <w:sz w:val="24"/>
          <w:lang w:val="en-US" w:eastAsia="zh-CN"/>
        </w:rPr>
        <w:t>4</w:t>
      </w:r>
      <w:r>
        <w:rPr>
          <w:rFonts w:hint="eastAsia" w:ascii="宋体" w:hAnsi="宋体" w:cs="宋体"/>
          <w:b/>
          <w:bCs/>
          <w:color w:val="000000"/>
          <w:sz w:val="24"/>
        </w:rPr>
        <w:t>、根据《政府采购质疑和投诉办法》第三十七条的规定，投诉人在全国范围12个月内三次以上投诉查无实据的，由财政部门列入不良行为记录名单</w:t>
      </w:r>
      <w:r>
        <w:rPr>
          <w:rFonts w:hint="eastAsia" w:ascii="宋体" w:hAnsi="宋体" w:cs="宋体"/>
          <w:color w:val="000000"/>
          <w:sz w:val="24"/>
        </w:rPr>
        <w:t>。</w:t>
      </w:r>
    </w:p>
    <w:p>
      <w:pPr>
        <w:kinsoku/>
        <w:wordWrap/>
        <w:overflowPunct/>
        <w:topLinePunct w:val="0"/>
        <w:autoSpaceDN/>
        <w:bidi w:val="0"/>
        <w:adjustRightInd w:val="0"/>
        <w:snapToGrid w:val="0"/>
        <w:spacing w:line="336" w:lineRule="auto"/>
        <w:ind w:firstLine="482" w:firstLineChars="200"/>
        <w:textAlignment w:val="auto"/>
        <w:rPr>
          <w:rFonts w:hint="eastAsia" w:ascii="宋体" w:hAnsi="宋体" w:cs="宋体"/>
          <w:sz w:val="24"/>
        </w:rPr>
      </w:pPr>
      <w:r>
        <w:rPr>
          <w:rFonts w:hint="eastAsia" w:ascii="宋体" w:hAnsi="宋体" w:cs="宋体"/>
          <w:b/>
          <w:bCs/>
          <w:color w:val="000000"/>
          <w:sz w:val="24"/>
          <w:lang w:val="en-US" w:eastAsia="zh-CN"/>
        </w:rPr>
        <w:t>5</w:t>
      </w:r>
      <w:r>
        <w:rPr>
          <w:rFonts w:hint="eastAsia" w:ascii="宋体" w:hAnsi="宋体" w:cs="宋体"/>
          <w:b/>
          <w:bCs/>
          <w:color w:val="000000"/>
          <w:sz w:val="24"/>
        </w:rPr>
        <w:t>、投诉事项：</w:t>
      </w:r>
      <w:r>
        <w:rPr>
          <w:rFonts w:hint="eastAsia" w:ascii="宋体" w:hAnsi="宋体" w:cs="宋体"/>
          <w:color w:val="000000"/>
          <w:sz w:val="24"/>
        </w:rPr>
        <w:t>投标人对采购代理机构的质疑答复不满意或者采购代理机构未在规定时间内作出答复的，</w:t>
      </w:r>
      <w:r>
        <w:rPr>
          <w:rFonts w:hint="eastAsia" w:ascii="宋体" w:hAnsi="宋体" w:cs="宋体"/>
          <w:sz w:val="24"/>
        </w:rPr>
        <w:t>可以在答复期满后十五个工作日内向同级政府采购监督管理部门余杭区财政局采购监管科投诉，</w:t>
      </w:r>
      <w:r>
        <w:rPr>
          <w:rFonts w:hint="eastAsia" w:ascii="宋体" w:hAnsi="宋体" w:cs="宋体"/>
          <w:color w:val="000000"/>
          <w:kern w:val="0"/>
          <w:sz w:val="24"/>
        </w:rPr>
        <w:t>地址：</w:t>
      </w:r>
      <w:r>
        <w:rPr>
          <w:rFonts w:hint="eastAsia" w:ascii="宋体" w:hAnsi="宋体" w:cs="宋体"/>
          <w:sz w:val="24"/>
        </w:rPr>
        <w:t>杭州市余杭区临平东湖中路236号余杭财税大楼</w:t>
      </w:r>
      <w:r>
        <w:rPr>
          <w:rFonts w:hint="eastAsia" w:ascii="宋体" w:hAnsi="宋体" w:cs="宋体"/>
          <w:color w:val="000000"/>
          <w:kern w:val="0"/>
          <w:sz w:val="24"/>
        </w:rPr>
        <w:t>；</w:t>
      </w:r>
      <w:r>
        <w:rPr>
          <w:rFonts w:hint="eastAsia" w:ascii="宋体" w:hAnsi="宋体" w:cs="宋体"/>
          <w:sz w:val="24"/>
        </w:rPr>
        <w:t>联系电话为</w:t>
      </w:r>
      <w:r>
        <w:rPr>
          <w:rFonts w:ascii="宋体" w:hAnsi="宋体" w:cs="宋体"/>
          <w:sz w:val="24"/>
        </w:rPr>
        <w:t>0571-89180113</w:t>
      </w:r>
      <w:r>
        <w:rPr>
          <w:rFonts w:hint="eastAsia" w:ascii="宋体" w:hAnsi="宋体" w:cs="宋体"/>
          <w:sz w:val="24"/>
        </w:rPr>
        <w:t>。</w:t>
      </w:r>
    </w:p>
    <w:p>
      <w:pPr>
        <w:pStyle w:val="5"/>
        <w:numPr>
          <w:ilvl w:val="-1"/>
          <w:numId w:val="0"/>
        </w:numPr>
        <w:kinsoku/>
        <w:wordWrap/>
        <w:overflowPunct/>
        <w:topLinePunct w:val="0"/>
        <w:autoSpaceDN/>
        <w:bidi w:val="0"/>
        <w:spacing w:line="336" w:lineRule="auto"/>
        <w:ind w:left="0" w:firstLine="482" w:firstLineChars="200"/>
        <w:textAlignment w:val="auto"/>
        <w:rPr>
          <w:rFonts w:hint="eastAsia" w:ascii="宋体" w:hAnsi="宋体" w:eastAsia="宋体" w:cs="宋体"/>
          <w:b/>
          <w:bCs w:val="0"/>
          <w:sz w:val="24"/>
          <w:szCs w:val="24"/>
        </w:rPr>
      </w:pPr>
      <w:bookmarkStart w:id="27" w:name="_Toc35393627"/>
      <w:bookmarkStart w:id="28" w:name="_Toc35393796"/>
      <w:bookmarkStart w:id="29" w:name="_Toc28359008"/>
      <w:bookmarkStart w:id="30" w:name="_Toc28359085"/>
      <w:r>
        <w:rPr>
          <w:rFonts w:hint="eastAsia" w:ascii="宋体" w:hAnsi="宋体" w:eastAsia="宋体" w:cs="宋体"/>
          <w:b/>
          <w:bCs w:val="0"/>
          <w:sz w:val="24"/>
          <w:szCs w:val="24"/>
        </w:rPr>
        <w:t>七、对本次招标提出询问</w:t>
      </w:r>
      <w:r>
        <w:rPr>
          <w:rFonts w:hint="eastAsia" w:ascii="宋体" w:hAnsi="宋体" w:eastAsia="宋体" w:cs="宋体"/>
          <w:b/>
          <w:bCs w:val="0"/>
          <w:sz w:val="24"/>
          <w:szCs w:val="24"/>
          <w:lang w:eastAsia="zh-CN"/>
        </w:rPr>
        <w:t>、质疑、投诉</w:t>
      </w:r>
      <w:r>
        <w:rPr>
          <w:rFonts w:hint="eastAsia" w:ascii="宋体" w:hAnsi="宋体" w:eastAsia="宋体" w:cs="宋体"/>
          <w:b/>
          <w:bCs w:val="0"/>
          <w:sz w:val="24"/>
          <w:szCs w:val="24"/>
        </w:rPr>
        <w:t>，请按以下方式联系</w:t>
      </w:r>
      <w:bookmarkEnd w:id="27"/>
      <w:bookmarkEnd w:id="28"/>
      <w:bookmarkEnd w:id="29"/>
      <w:bookmarkEnd w:id="30"/>
    </w:p>
    <w:p>
      <w:pPr>
        <w:widowControl/>
        <w:kinsoku/>
        <w:wordWrap/>
        <w:overflowPunct/>
        <w:topLinePunct w:val="0"/>
        <w:autoSpaceDN/>
        <w:bidi w:val="0"/>
        <w:snapToGrid/>
        <w:spacing w:line="336" w:lineRule="auto"/>
        <w:ind w:firstLine="0" w:firstLineChars="0"/>
        <w:jc w:val="left"/>
        <w:textAlignment w:val="auto"/>
        <w:rPr>
          <w:rFonts w:hint="eastAsia" w:ascii="宋体" w:hAnsi="宋体" w:eastAsia="宋体" w:cs="宋体"/>
          <w:b/>
          <w:bCs w:val="0"/>
          <w:color w:val="000000"/>
          <w:sz w:val="24"/>
          <w:lang w:eastAsia="zh-CN"/>
        </w:rPr>
      </w:pPr>
      <w:r>
        <w:rPr>
          <w:rFonts w:hint="eastAsia" w:ascii="宋体" w:hAnsi="宋体" w:eastAsia="宋体" w:cs="宋体"/>
          <w:b/>
          <w:bCs w:val="0"/>
          <w:sz w:val="24"/>
          <w:szCs w:val="24"/>
        </w:rPr>
        <w:t>　　</w:t>
      </w:r>
      <w:r>
        <w:rPr>
          <w:rFonts w:hint="eastAsia" w:ascii="宋体" w:hAnsi="宋体" w:cs="宋体"/>
          <w:b/>
          <w:bCs w:val="0"/>
          <w:sz w:val="24"/>
          <w:szCs w:val="24"/>
          <w:lang w:val="en-US" w:eastAsia="zh-CN"/>
        </w:rPr>
        <w:t>1.</w:t>
      </w:r>
      <w:r>
        <w:rPr>
          <w:rFonts w:hint="eastAsia" w:ascii="宋体" w:hAnsi="宋体" w:eastAsia="宋体" w:cs="宋体"/>
          <w:b/>
          <w:bCs w:val="0"/>
          <w:sz w:val="24"/>
          <w:szCs w:val="24"/>
        </w:rPr>
        <w:t>采购人信息</w:t>
      </w:r>
    </w:p>
    <w:p>
      <w:pPr>
        <w:widowControl/>
        <w:numPr>
          <w:ilvl w:val="-1"/>
          <w:numId w:val="0"/>
        </w:numPr>
        <w:kinsoku/>
        <w:wordWrap/>
        <w:overflowPunct/>
        <w:topLinePunct w:val="0"/>
        <w:autoSpaceDN/>
        <w:bidi w:val="0"/>
        <w:snapToGrid/>
        <w:spacing w:line="336" w:lineRule="auto"/>
        <w:ind w:left="0" w:firstLine="480" w:firstLineChars="200"/>
        <w:jc w:val="left"/>
        <w:textAlignment w:val="auto"/>
        <w:rPr>
          <w:rFonts w:hint="eastAsia" w:ascii="宋体" w:hAnsi="宋体" w:eastAsia="宋体" w:cs="宋体"/>
          <w:bCs/>
          <w:color w:val="000000"/>
          <w:sz w:val="24"/>
          <w:lang w:eastAsia="zh-CN"/>
        </w:rPr>
      </w:pPr>
      <w:r>
        <w:rPr>
          <w:rFonts w:hint="eastAsia" w:ascii="宋体" w:hAnsi="宋体" w:cs="宋体"/>
          <w:sz w:val="24"/>
          <w:lang w:eastAsia="zh-CN"/>
        </w:rPr>
        <w:t>名称：杭州市余杭区人民政府仁和街道办事处</w:t>
      </w:r>
    </w:p>
    <w:p>
      <w:pPr>
        <w:kinsoku/>
        <w:wordWrap/>
        <w:overflowPunct/>
        <w:topLinePunct w:val="0"/>
        <w:autoSpaceDN/>
        <w:bidi w:val="0"/>
        <w:snapToGrid w:val="0"/>
        <w:spacing w:line="336" w:lineRule="auto"/>
        <w:ind w:firstLine="480" w:firstLineChars="200"/>
        <w:textAlignment w:val="auto"/>
        <w:rPr>
          <w:rFonts w:hint="eastAsia" w:ascii="宋体" w:hAnsi="宋体" w:cs="宋体"/>
          <w:color w:val="000000"/>
          <w:sz w:val="24"/>
        </w:rPr>
      </w:pPr>
      <w:r>
        <w:rPr>
          <w:rFonts w:hint="eastAsia" w:ascii="宋体" w:hAnsi="宋体" w:cs="宋体"/>
          <w:color w:val="000000"/>
          <w:sz w:val="24"/>
          <w:lang w:eastAsia="zh-CN"/>
        </w:rPr>
        <w:t>地址：</w:t>
      </w:r>
      <w:r>
        <w:rPr>
          <w:rFonts w:hint="eastAsia" w:ascii="宋体" w:hAnsi="宋体" w:cs="宋体"/>
          <w:color w:val="000000"/>
          <w:sz w:val="24"/>
        </w:rPr>
        <w:t>杭州市余杭区仁河大道1号。</w:t>
      </w:r>
    </w:p>
    <w:p>
      <w:pPr>
        <w:widowControl/>
        <w:kinsoku/>
        <w:wordWrap/>
        <w:overflowPunct/>
        <w:topLinePunct w:val="0"/>
        <w:autoSpaceDN/>
        <w:bidi w:val="0"/>
        <w:spacing w:line="336" w:lineRule="auto"/>
        <w:ind w:left="0" w:leftChars="0" w:firstLine="480" w:firstLineChars="200"/>
        <w:jc w:val="left"/>
        <w:textAlignment w:val="auto"/>
        <w:rPr>
          <w:rFonts w:hint="eastAsia" w:ascii="宋体" w:hAnsi="宋体" w:cs="宋体"/>
          <w:color w:val="000000"/>
          <w:sz w:val="24"/>
          <w:lang w:val="en-US" w:eastAsia="zh-CN"/>
        </w:rPr>
      </w:pPr>
      <w:r>
        <w:rPr>
          <w:rFonts w:hint="eastAsia" w:ascii="宋体" w:hAnsi="宋体" w:cs="宋体"/>
          <w:color w:val="000000"/>
          <w:sz w:val="24"/>
        </w:rPr>
        <w:t>项目联系人</w:t>
      </w:r>
      <w:r>
        <w:rPr>
          <w:rFonts w:hint="eastAsia" w:ascii="宋体" w:hAnsi="宋体" w:cs="宋体"/>
          <w:color w:val="000000"/>
          <w:sz w:val="24"/>
          <w:lang w:eastAsia="zh-CN"/>
        </w:rPr>
        <w:t>（询问）</w:t>
      </w:r>
      <w:r>
        <w:rPr>
          <w:rFonts w:hint="eastAsia" w:ascii="宋体" w:hAnsi="宋体" w:cs="宋体"/>
          <w:color w:val="000000"/>
          <w:sz w:val="24"/>
        </w:rPr>
        <w:t>：</w:t>
      </w:r>
      <w:r>
        <w:rPr>
          <w:rFonts w:hint="eastAsia" w:ascii="宋体" w:hAnsi="宋体" w:cs="宋体"/>
          <w:color w:val="000000"/>
          <w:sz w:val="24"/>
          <w:lang w:eastAsia="zh-CN"/>
        </w:rPr>
        <w:t>卓主任</w:t>
      </w: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联系电话：0571-</w:t>
      </w:r>
      <w:r>
        <w:rPr>
          <w:rFonts w:hint="eastAsia" w:ascii="宋体" w:hAnsi="宋体" w:cs="宋体"/>
          <w:color w:val="000000"/>
          <w:sz w:val="24"/>
          <w:lang w:val="en-US" w:eastAsia="zh-CN"/>
        </w:rPr>
        <w:t>86397055</w:t>
      </w:r>
    </w:p>
    <w:p>
      <w:pPr>
        <w:widowControl/>
        <w:kinsoku/>
        <w:wordWrap/>
        <w:overflowPunct/>
        <w:topLinePunct w:val="0"/>
        <w:autoSpaceDN/>
        <w:bidi w:val="0"/>
        <w:spacing w:line="336" w:lineRule="auto"/>
        <w:ind w:left="0" w:leftChars="0" w:firstLine="480" w:firstLineChars="200"/>
        <w:jc w:val="left"/>
        <w:textAlignment w:val="auto"/>
        <w:rPr>
          <w:rFonts w:hint="eastAsia" w:ascii="宋体" w:hAnsi="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质疑联系人：</w:t>
      </w:r>
      <w:bookmarkStart w:id="31" w:name="_Toc28359009"/>
      <w:bookmarkStart w:id="32" w:name="_Toc28359086"/>
      <w:r>
        <w:rPr>
          <w:rFonts w:hint="eastAsia" w:ascii="宋体" w:hAnsi="宋体" w:cs="宋体"/>
          <w:color w:val="000000" w:themeColor="text1"/>
          <w:sz w:val="24"/>
          <w:lang w:eastAsia="zh-CN"/>
          <w14:textFill>
            <w14:solidFill>
              <w14:schemeClr w14:val="tx1"/>
            </w14:solidFill>
          </w14:textFill>
        </w:rPr>
        <w:t>胡群芳</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联系电话：0571-</w:t>
      </w:r>
      <w:r>
        <w:rPr>
          <w:rFonts w:hint="eastAsia" w:ascii="宋体" w:hAnsi="宋体" w:cs="宋体"/>
          <w:color w:val="000000" w:themeColor="text1"/>
          <w:sz w:val="24"/>
          <w:lang w:val="en-US" w:eastAsia="zh-CN"/>
          <w14:textFill>
            <w14:solidFill>
              <w14:schemeClr w14:val="tx1"/>
            </w14:solidFill>
          </w14:textFill>
        </w:rPr>
        <w:t>86390207</w:t>
      </w:r>
    </w:p>
    <w:p>
      <w:pPr>
        <w:widowControl/>
        <w:kinsoku/>
        <w:wordWrap/>
        <w:overflowPunct/>
        <w:topLinePunct w:val="0"/>
        <w:autoSpaceDN/>
        <w:bidi w:val="0"/>
        <w:spacing w:line="336" w:lineRule="auto"/>
        <w:ind w:left="0" w:leftChars="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2.采购代理机构信息</w:t>
      </w:r>
      <w:bookmarkEnd w:id="31"/>
      <w:bookmarkEnd w:id="32"/>
    </w:p>
    <w:p>
      <w:pPr>
        <w:kinsoku/>
        <w:wordWrap/>
        <w:overflowPunct/>
        <w:topLinePunct w:val="0"/>
        <w:autoSpaceDN/>
        <w:bidi w:val="0"/>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名称</w:t>
      </w:r>
      <w:r>
        <w:rPr>
          <w:rFonts w:hint="eastAsia" w:ascii="宋体" w:hAnsi="宋体" w:eastAsia="宋体" w:cs="宋体"/>
          <w:sz w:val="24"/>
          <w:szCs w:val="24"/>
        </w:rPr>
        <w:t>：耀华建设管理有限公司</w:t>
      </w:r>
    </w:p>
    <w:p>
      <w:pPr>
        <w:kinsoku/>
        <w:wordWrap/>
        <w:overflowPunct/>
        <w:topLinePunct w:val="0"/>
        <w:autoSpaceDN/>
        <w:bidi w:val="0"/>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地址：杭州市余杭区南苑街道华元欢乐城-华元大厦20层2022办公室。</w:t>
      </w:r>
    </w:p>
    <w:p>
      <w:pPr>
        <w:kinsoku/>
        <w:wordWrap/>
        <w:overflowPunct/>
        <w:topLinePunct w:val="0"/>
        <w:autoSpaceDN/>
        <w:bidi w:val="0"/>
        <w:spacing w:line="336" w:lineRule="auto"/>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sz w:val="24"/>
          <w:szCs w:val="24"/>
          <w:lang w:eastAsia="zh-CN"/>
        </w:rPr>
        <w:t>项目</w:t>
      </w:r>
      <w:r>
        <w:rPr>
          <w:rFonts w:hint="eastAsia" w:ascii="宋体" w:hAnsi="宋体" w:eastAsia="宋体" w:cs="宋体"/>
          <w:sz w:val="24"/>
          <w:szCs w:val="24"/>
        </w:rPr>
        <w:t>联系人</w:t>
      </w:r>
      <w:r>
        <w:rPr>
          <w:rFonts w:hint="eastAsia" w:ascii="宋体" w:hAnsi="宋体" w:eastAsia="宋体" w:cs="宋体"/>
          <w:sz w:val="24"/>
          <w:szCs w:val="24"/>
          <w:lang w:eastAsia="zh-CN"/>
        </w:rPr>
        <w:t>（</w:t>
      </w:r>
      <w:r>
        <w:rPr>
          <w:rFonts w:hint="eastAsia" w:ascii="宋体" w:hAnsi="宋体" w:eastAsia="宋体" w:cs="宋体"/>
          <w:color w:val="000000" w:themeColor="text1"/>
          <w:sz w:val="24"/>
          <w:szCs w:val="24"/>
          <w:lang w:eastAsia="zh-CN"/>
          <w14:textFill>
            <w14:solidFill>
              <w14:schemeClr w14:val="tx1"/>
            </w14:solidFill>
          </w14:textFill>
        </w:rPr>
        <w:t>询问）</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lang w:eastAsia="zh-CN"/>
          <w14:textFill>
            <w14:solidFill>
              <w14:schemeClr w14:val="tx1"/>
            </w14:solidFill>
          </w14:textFill>
        </w:rPr>
        <w:t>周聪聪</w:t>
      </w:r>
      <w:r>
        <w:rPr>
          <w:rFonts w:hint="eastAsia" w:ascii="宋体" w:hAnsi="宋体" w:cs="宋体"/>
          <w:color w:val="000000" w:themeColor="text1"/>
          <w:sz w:val="24"/>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联系电话：0571-8632070</w:t>
      </w:r>
      <w:r>
        <w:rPr>
          <w:rFonts w:hint="eastAsia" w:ascii="宋体" w:hAnsi="宋体" w:eastAsia="宋体" w:cs="宋体"/>
          <w:color w:val="000000" w:themeColor="text1"/>
          <w:sz w:val="24"/>
          <w:szCs w:val="24"/>
          <w:lang w:val="en-US" w:eastAsia="zh-CN"/>
          <w14:textFill>
            <w14:solidFill>
              <w14:schemeClr w14:val="tx1"/>
            </w14:solidFill>
          </w14:textFill>
        </w:rPr>
        <w:t>6</w:t>
      </w:r>
    </w:p>
    <w:p>
      <w:pPr>
        <w:kinsoku/>
        <w:wordWrap/>
        <w:overflowPunct/>
        <w:topLinePunct w:val="0"/>
        <w:autoSpaceDN/>
        <w:bidi w:val="0"/>
        <w:spacing w:line="336" w:lineRule="auto"/>
        <w:ind w:firstLine="480" w:firstLineChars="200"/>
        <w:textAlignment w:val="auto"/>
        <w:rPr>
          <w:rFonts w:hint="eastAsia" w:ascii="宋体" w:hAnsi="宋体" w:eastAsia="宋体" w:cs="宋体"/>
          <w:sz w:val="24"/>
          <w:szCs w:val="24"/>
        </w:rPr>
      </w:pPr>
      <w:r>
        <w:rPr>
          <w:rFonts w:hint="eastAsia" w:ascii="宋体" w:hAnsi="宋体" w:cs="宋体"/>
          <w:color w:val="000000" w:themeColor="text1"/>
          <w:sz w:val="24"/>
          <w14:textFill>
            <w14:solidFill>
              <w14:schemeClr w14:val="tx1"/>
            </w14:solidFill>
          </w14:textFill>
        </w:rPr>
        <w:t>质疑联系人：</w:t>
      </w:r>
      <w:r>
        <w:rPr>
          <w:rFonts w:hint="eastAsia" w:ascii="宋体" w:hAnsi="宋体" w:eastAsia="宋体" w:cs="宋体"/>
          <w:color w:val="000000" w:themeColor="text1"/>
          <w:sz w:val="24"/>
          <w:szCs w:val="24"/>
          <w14:textFill>
            <w14:solidFill>
              <w14:schemeClr w14:val="tx1"/>
            </w14:solidFill>
          </w14:textFill>
        </w:rPr>
        <w:t>单成燕</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eastAsia="宋体" w:cs="宋体"/>
          <w:sz w:val="24"/>
          <w:szCs w:val="24"/>
        </w:rPr>
        <w:t>联系电话：0571-863207</w:t>
      </w:r>
      <w:r>
        <w:rPr>
          <w:rFonts w:hint="eastAsia" w:ascii="宋体" w:hAnsi="宋体" w:eastAsia="宋体" w:cs="宋体"/>
          <w:sz w:val="24"/>
          <w:szCs w:val="24"/>
          <w:lang w:val="en-US" w:eastAsia="zh-CN"/>
        </w:rPr>
        <w:t xml:space="preserve">27 </w:t>
      </w:r>
    </w:p>
    <w:p>
      <w:pPr>
        <w:kinsoku/>
        <w:wordWrap/>
        <w:overflowPunct/>
        <w:topLinePunct w:val="0"/>
        <w:autoSpaceDN/>
        <w:bidi w:val="0"/>
        <w:adjustRightInd w:val="0"/>
        <w:snapToGrid w:val="0"/>
        <w:spacing w:line="336" w:lineRule="auto"/>
        <w:ind w:firstLine="482" w:firstLineChars="200"/>
        <w:textAlignment w:val="auto"/>
        <w:rPr>
          <w:rFonts w:hint="eastAsia" w:ascii="宋体" w:hAnsi="宋体" w:cs="宋体"/>
          <w:b/>
          <w:sz w:val="24"/>
        </w:rPr>
      </w:pPr>
      <w:bookmarkStart w:id="33" w:name="_Toc28359010"/>
      <w:bookmarkStart w:id="34" w:name="_Toc28359087"/>
      <w:r>
        <w:rPr>
          <w:rFonts w:hint="eastAsia" w:ascii="宋体" w:hAnsi="宋体" w:eastAsia="宋体" w:cs="宋体"/>
          <w:b/>
          <w:sz w:val="24"/>
          <w:szCs w:val="24"/>
        </w:rPr>
        <w:t>3.</w:t>
      </w:r>
      <w:bookmarkEnd w:id="33"/>
      <w:bookmarkEnd w:id="34"/>
      <w:r>
        <w:rPr>
          <w:rFonts w:hint="eastAsia" w:ascii="宋体" w:hAnsi="宋体" w:cs="宋体"/>
          <w:b/>
          <w:sz w:val="24"/>
        </w:rPr>
        <w:t>同级政府采购监督管理部门</w:t>
      </w:r>
    </w:p>
    <w:p>
      <w:pPr>
        <w:kinsoku/>
        <w:wordWrap/>
        <w:overflowPunct/>
        <w:topLinePunct w:val="0"/>
        <w:autoSpaceDN/>
        <w:bidi w:val="0"/>
        <w:adjustRightInd w:val="0"/>
        <w:snapToGrid w:val="0"/>
        <w:spacing w:line="336" w:lineRule="auto"/>
        <w:ind w:firstLine="480" w:firstLineChars="200"/>
        <w:textAlignment w:val="auto"/>
        <w:rPr>
          <w:rFonts w:hint="eastAsia" w:ascii="宋体" w:hAnsi="宋体" w:cs="宋体"/>
          <w:sz w:val="24"/>
        </w:rPr>
      </w:pPr>
      <w:r>
        <w:rPr>
          <w:rFonts w:hint="eastAsia" w:ascii="宋体" w:hAnsi="宋体" w:cs="宋体"/>
          <w:sz w:val="24"/>
          <w:lang w:eastAsia="zh-CN"/>
        </w:rPr>
        <w:t>名称：</w:t>
      </w:r>
      <w:r>
        <w:rPr>
          <w:rFonts w:hint="eastAsia" w:ascii="宋体" w:hAnsi="宋体" w:cs="宋体"/>
          <w:sz w:val="24"/>
        </w:rPr>
        <w:t>杭州市余杭区财政局</w:t>
      </w:r>
    </w:p>
    <w:p>
      <w:pPr>
        <w:kinsoku/>
        <w:wordWrap/>
        <w:overflowPunct/>
        <w:topLinePunct w:val="0"/>
        <w:autoSpaceDN/>
        <w:bidi w:val="0"/>
        <w:adjustRightInd w:val="0"/>
        <w:snapToGrid w:val="0"/>
        <w:spacing w:line="336" w:lineRule="auto"/>
        <w:ind w:firstLine="480" w:firstLineChars="200"/>
        <w:textAlignment w:val="auto"/>
        <w:rPr>
          <w:rFonts w:hint="eastAsia" w:ascii="宋体" w:hAnsi="宋体" w:cs="宋体"/>
          <w:color w:val="000000"/>
          <w:sz w:val="24"/>
        </w:rPr>
      </w:pPr>
      <w:r>
        <w:rPr>
          <w:rFonts w:hint="eastAsia" w:ascii="宋体" w:hAnsi="宋体" w:cs="宋体"/>
          <w:color w:val="000000"/>
          <w:sz w:val="24"/>
          <w:lang w:eastAsia="zh-CN"/>
        </w:rPr>
        <w:t>地址：</w:t>
      </w:r>
      <w:r>
        <w:rPr>
          <w:rFonts w:hint="eastAsia" w:ascii="宋体" w:hAnsi="宋体" w:cs="宋体"/>
          <w:sz w:val="24"/>
        </w:rPr>
        <w:t>杭州市余杭区临平东湖中路236号余杭财税大楼。</w:t>
      </w:r>
    </w:p>
    <w:p>
      <w:pPr>
        <w:kinsoku/>
        <w:wordWrap/>
        <w:overflowPunct/>
        <w:topLinePunct w:val="0"/>
        <w:autoSpaceDN/>
        <w:bidi w:val="0"/>
        <w:adjustRightInd w:val="0"/>
        <w:snapToGrid w:val="0"/>
        <w:spacing w:line="336" w:lineRule="auto"/>
        <w:ind w:firstLine="480" w:firstLineChars="200"/>
        <w:textAlignment w:val="auto"/>
        <w:rPr>
          <w:rFonts w:hint="eastAsia" w:ascii="宋体" w:hAnsi="宋体" w:cs="宋体"/>
          <w:sz w:val="24"/>
        </w:rPr>
      </w:pPr>
      <w:r>
        <w:rPr>
          <w:rFonts w:hint="eastAsia" w:ascii="宋体" w:hAnsi="宋体" w:cs="宋体"/>
          <w:sz w:val="24"/>
        </w:rPr>
        <w:t>传真：0571-89180113</w:t>
      </w:r>
    </w:p>
    <w:p>
      <w:pPr>
        <w:kinsoku/>
        <w:wordWrap/>
        <w:overflowPunct/>
        <w:topLinePunct w:val="0"/>
        <w:autoSpaceDN/>
        <w:bidi w:val="0"/>
        <w:adjustRightInd w:val="0"/>
        <w:snapToGrid w:val="0"/>
        <w:spacing w:line="336" w:lineRule="auto"/>
        <w:ind w:firstLine="480" w:firstLineChars="200"/>
        <w:textAlignment w:val="auto"/>
        <w:rPr>
          <w:rFonts w:hint="eastAsia" w:ascii="宋体" w:hAnsi="宋体" w:cs="宋体"/>
          <w:color w:val="000000"/>
          <w:sz w:val="24"/>
        </w:rPr>
      </w:pPr>
      <w:r>
        <w:rPr>
          <w:rFonts w:hint="eastAsia" w:ascii="宋体" w:hAnsi="宋体" w:cs="宋体"/>
          <w:sz w:val="24"/>
        </w:rPr>
        <w:t xml:space="preserve">联系人：杜国强     </w:t>
      </w:r>
      <w:r>
        <w:rPr>
          <w:rFonts w:hint="eastAsia" w:ascii="宋体" w:hAnsi="宋体" w:cs="宋体"/>
          <w:sz w:val="24"/>
          <w:lang w:val="en-US" w:eastAsia="zh-CN"/>
        </w:rPr>
        <w:t xml:space="preserve">   </w:t>
      </w:r>
      <w:r>
        <w:rPr>
          <w:rFonts w:hint="eastAsia" w:ascii="宋体" w:hAnsi="宋体" w:cs="宋体"/>
          <w:sz w:val="24"/>
        </w:rPr>
        <w:t>联系电话：0571-89180113</w:t>
      </w:r>
    </w:p>
    <w:p>
      <w:pPr>
        <w:kinsoku/>
        <w:wordWrap/>
        <w:overflowPunct/>
        <w:topLinePunct w:val="0"/>
        <w:autoSpaceDN/>
        <w:bidi w:val="0"/>
        <w:adjustRightInd w:val="0"/>
        <w:snapToGrid w:val="0"/>
        <w:spacing w:line="336" w:lineRule="auto"/>
        <w:ind w:firstLine="480" w:firstLineChars="200"/>
        <w:textAlignment w:val="auto"/>
        <w:rPr>
          <w:rFonts w:hint="eastAsia" w:ascii="宋体" w:hAnsi="宋体" w:eastAsia="宋体" w:cs="宋体"/>
          <w:sz w:val="24"/>
          <w:lang w:val="en-US" w:eastAsia="zh-CN"/>
        </w:rPr>
      </w:pPr>
      <w:r>
        <w:rPr>
          <w:rFonts w:hint="eastAsia" w:ascii="宋体" w:hAnsi="宋体" w:cs="宋体"/>
          <w:sz w:val="24"/>
          <w:lang w:eastAsia="zh-CN"/>
        </w:rPr>
        <w:t>监督投诉电话：</w:t>
      </w:r>
      <w:r>
        <w:rPr>
          <w:rFonts w:hint="eastAsia" w:ascii="宋体" w:hAnsi="宋体" w:cs="宋体"/>
          <w:sz w:val="24"/>
          <w:lang w:val="en-US" w:eastAsia="zh-CN"/>
        </w:rPr>
        <w:t>0571-89180113</w:t>
      </w:r>
    </w:p>
    <w:p>
      <w:pPr>
        <w:kinsoku/>
        <w:wordWrap/>
        <w:overflowPunct/>
        <w:topLinePunct w:val="0"/>
        <w:autoSpaceDN/>
        <w:bidi w:val="0"/>
        <w:spacing w:line="336" w:lineRule="auto"/>
        <w:jc w:val="left"/>
        <w:textAlignment w:val="auto"/>
        <w:rPr>
          <w:rFonts w:ascii="宋体" w:hAnsi="宋体" w:cs="宋体"/>
          <w:color w:val="000000"/>
          <w:sz w:val="24"/>
        </w:rPr>
      </w:pPr>
    </w:p>
    <w:p>
      <w:pPr>
        <w:pStyle w:val="80"/>
        <w:rPr>
          <w:rFonts w:ascii="宋体" w:hAnsi="宋体" w:cs="宋体"/>
          <w:color w:val="000000"/>
          <w:sz w:val="24"/>
        </w:rPr>
      </w:pPr>
    </w:p>
    <w:p>
      <w:pPr>
        <w:pStyle w:val="80"/>
        <w:rPr>
          <w:rFonts w:ascii="宋体" w:hAnsi="宋体" w:cs="宋体"/>
          <w:color w:val="000000"/>
          <w:sz w:val="24"/>
        </w:rPr>
      </w:pPr>
    </w:p>
    <w:p>
      <w:pPr>
        <w:pStyle w:val="80"/>
        <w:rPr>
          <w:rFonts w:ascii="宋体" w:hAnsi="宋体" w:cs="宋体"/>
          <w:color w:val="000000"/>
          <w:sz w:val="24"/>
        </w:rPr>
      </w:pPr>
    </w:p>
    <w:p>
      <w:pPr>
        <w:pStyle w:val="80"/>
        <w:rPr>
          <w:rFonts w:ascii="宋体" w:hAnsi="宋体" w:cs="宋体"/>
          <w:color w:val="000000"/>
          <w:sz w:val="24"/>
        </w:rPr>
      </w:pPr>
    </w:p>
    <w:p>
      <w:pPr>
        <w:pStyle w:val="80"/>
        <w:rPr>
          <w:rFonts w:ascii="宋体" w:hAnsi="宋体" w:cs="宋体"/>
          <w:color w:val="000000"/>
          <w:sz w:val="24"/>
        </w:rPr>
      </w:pPr>
    </w:p>
    <w:p>
      <w:pPr>
        <w:pStyle w:val="80"/>
        <w:rPr>
          <w:rFonts w:ascii="宋体" w:hAnsi="宋体" w:cs="宋体"/>
          <w:color w:val="000000"/>
          <w:sz w:val="24"/>
        </w:rPr>
      </w:pPr>
    </w:p>
    <w:p>
      <w:pPr>
        <w:pStyle w:val="80"/>
        <w:rPr>
          <w:rFonts w:ascii="宋体" w:hAnsi="宋体" w:cs="宋体"/>
          <w:color w:val="000000"/>
          <w:sz w:val="24"/>
        </w:rPr>
      </w:pPr>
    </w:p>
    <w:p>
      <w:pPr>
        <w:kinsoku/>
        <w:wordWrap/>
        <w:overflowPunct/>
        <w:topLinePunct w:val="0"/>
        <w:autoSpaceDN/>
        <w:bidi w:val="0"/>
        <w:adjustRightInd/>
        <w:snapToGrid/>
        <w:spacing w:line="336" w:lineRule="auto"/>
        <w:ind w:firstLine="482" w:firstLineChars="200"/>
        <w:textAlignment w:val="auto"/>
        <w:rPr>
          <w:rFonts w:hint="eastAsia" w:ascii="宋体" w:hAnsi="宋体" w:cs="宋体"/>
          <w:color w:val="000000"/>
          <w:sz w:val="24"/>
        </w:rPr>
      </w:pPr>
      <w:r>
        <w:rPr>
          <w:rFonts w:hint="eastAsia" w:ascii="宋体" w:hAnsi="宋体" w:cs="宋体"/>
          <w:b/>
          <w:sz w:val="24"/>
        </w:rPr>
        <w:t>提示：若对项目采购电子交易系统操作有疑问，可登录政采云（https://www.zcygov.cn/），点击右侧咨询小采，获取采小蜜智能服务管家帮助，或拨打政采云服务热线400-881-7190获取热线服务帮助。CA问题联系电话（人工）：汇信CA 400-888-4636；天谷CA 400-087-8198。</w:t>
      </w:r>
    </w:p>
    <w:p>
      <w:pPr>
        <w:spacing w:line="360" w:lineRule="auto"/>
        <w:jc w:val="left"/>
        <w:rPr>
          <w:rFonts w:ascii="宋体" w:hAnsi="宋体" w:cs="宋体"/>
          <w:color w:val="000000"/>
          <w:sz w:val="24"/>
        </w:rPr>
      </w:pPr>
    </w:p>
    <w:p>
      <w:pPr>
        <w:pageBreakBefore/>
        <w:numPr>
          <w:ilvl w:val="0"/>
          <w:numId w:val="9"/>
        </w:numPr>
        <w:shd w:val="clear" w:color="auto" w:fill="FFFFFF"/>
        <w:snapToGrid w:val="0"/>
        <w:spacing w:line="360" w:lineRule="auto"/>
        <w:jc w:val="center"/>
        <w:outlineLvl w:val="0"/>
        <w:rPr>
          <w:rFonts w:hint="eastAsia" w:ascii="宋体" w:hAnsi="宋体" w:cs="宋体"/>
          <w:b/>
          <w:bCs/>
          <w:color w:val="000000"/>
          <w:sz w:val="32"/>
          <w:szCs w:val="32"/>
        </w:rPr>
      </w:pPr>
      <w:bookmarkStart w:id="35" w:name="_Hlt74728647"/>
      <w:bookmarkEnd w:id="35"/>
      <w:bookmarkStart w:id="36" w:name="_Hlt74649545"/>
      <w:bookmarkEnd w:id="36"/>
      <w:bookmarkStart w:id="37" w:name="_Hlt74729822"/>
      <w:bookmarkEnd w:id="37"/>
      <w:bookmarkStart w:id="38" w:name="_Hlt74707423"/>
      <w:bookmarkEnd w:id="38"/>
      <w:bookmarkStart w:id="39" w:name="_Toc32171"/>
      <w:bookmarkStart w:id="40" w:name="_Toc31157"/>
      <w:bookmarkStart w:id="41" w:name="_Toc25258"/>
      <w:bookmarkStart w:id="42" w:name="_Toc354996694"/>
      <w:bookmarkStart w:id="43" w:name="_Toc225840107"/>
      <w:r>
        <w:rPr>
          <w:rFonts w:hint="eastAsia" w:ascii="宋体" w:hAnsi="宋体" w:cs="宋体"/>
          <w:b/>
          <w:bCs/>
          <w:color w:val="000000"/>
          <w:sz w:val="32"/>
          <w:szCs w:val="32"/>
        </w:rPr>
        <w:t>编制和提交投标文件须知</w:t>
      </w:r>
      <w:bookmarkEnd w:id="39"/>
      <w:bookmarkEnd w:id="40"/>
      <w:bookmarkEnd w:id="41"/>
      <w:bookmarkEnd w:id="42"/>
    </w:p>
    <w:p>
      <w:pPr>
        <w:keepNext/>
        <w:keepLines/>
        <w:shd w:val="clear" w:color="auto" w:fill="FFFFFF"/>
        <w:tabs>
          <w:tab w:val="left" w:pos="706"/>
        </w:tabs>
        <w:snapToGrid w:val="0"/>
        <w:spacing w:line="360" w:lineRule="auto"/>
        <w:ind w:left="560" w:firstLine="454"/>
        <w:jc w:val="center"/>
        <w:outlineLvl w:val="1"/>
        <w:rPr>
          <w:rFonts w:hint="eastAsia" w:ascii="宋体" w:hAnsi="宋体" w:cs="宋体"/>
          <w:b/>
          <w:bCs/>
          <w:color w:val="000000"/>
          <w:sz w:val="24"/>
        </w:rPr>
      </w:pPr>
      <w:bookmarkStart w:id="44" w:name="_Toc354996695"/>
      <w:bookmarkStart w:id="45" w:name="_Toc24979"/>
      <w:bookmarkStart w:id="46" w:name="_Toc26693"/>
      <w:bookmarkStart w:id="47" w:name="_Toc233618971"/>
      <w:bookmarkStart w:id="48" w:name="_Toc31314"/>
      <w:r>
        <w:rPr>
          <w:rFonts w:hint="eastAsia" w:ascii="宋体" w:hAnsi="宋体" w:cs="宋体"/>
          <w:b/>
          <w:bCs/>
          <w:color w:val="000000"/>
          <w:sz w:val="24"/>
        </w:rPr>
        <w:t>前 附 表</w:t>
      </w:r>
      <w:bookmarkEnd w:id="44"/>
      <w:bookmarkEnd w:id="45"/>
      <w:bookmarkEnd w:id="46"/>
      <w:bookmarkEnd w:id="47"/>
      <w:bookmarkEnd w:id="48"/>
    </w:p>
    <w:tbl>
      <w:tblPr>
        <w:tblStyle w:val="81"/>
        <w:tblW w:w="936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55"/>
        <w:gridCol w:w="1478"/>
        <w:gridCol w:w="723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81" w:hRule="atLeast"/>
          <w:tblHeader/>
          <w:jc w:val="center"/>
        </w:trPr>
        <w:tc>
          <w:tcPr>
            <w:tcW w:w="655" w:type="dxa"/>
            <w:tcBorders>
              <w:top w:val="single" w:color="000000" w:sz="8" w:space="0"/>
              <w:left w:val="single" w:color="000000" w:sz="8" w:space="0"/>
              <w:bottom w:val="single" w:color="000000" w:sz="2" w:space="0"/>
              <w:right w:val="single" w:color="000000" w:sz="2" w:space="0"/>
            </w:tcBorders>
            <w:vAlign w:val="center"/>
          </w:tcPr>
          <w:p>
            <w:pPr>
              <w:spacing w:before="0" w:beforeAutospacing="0" w:after="0" w:afterAutospacing="0" w:line="360" w:lineRule="auto"/>
              <w:ind w:left="0" w:right="0"/>
              <w:jc w:val="center"/>
              <w:rPr>
                <w:rFonts w:hint="eastAsia" w:ascii="宋体" w:hAnsi="宋体" w:eastAsia="宋体" w:cs="宋体"/>
                <w:b/>
                <w:bCs/>
                <w:kern w:val="2"/>
                <w:sz w:val="24"/>
                <w:szCs w:val="24"/>
                <w:lang w:val="en-US" w:eastAsia="zh-CN"/>
              </w:rPr>
            </w:pPr>
            <w:r>
              <w:rPr>
                <w:rFonts w:hint="eastAsia" w:ascii="宋体" w:hAnsi="宋体" w:cs="宋体"/>
                <w:b/>
                <w:bCs/>
                <w:kern w:val="2"/>
                <w:sz w:val="24"/>
                <w:szCs w:val="24"/>
                <w:lang w:val="en-US" w:eastAsia="zh-CN"/>
              </w:rPr>
              <w:t>序号</w:t>
            </w:r>
          </w:p>
        </w:tc>
        <w:tc>
          <w:tcPr>
            <w:tcW w:w="1478" w:type="dxa"/>
            <w:tcBorders>
              <w:top w:val="single" w:color="000000" w:sz="8" w:space="0"/>
              <w:left w:val="single" w:color="000000" w:sz="8" w:space="0"/>
              <w:bottom w:val="single" w:color="000000" w:sz="2" w:space="0"/>
              <w:right w:val="single" w:color="000000" w:sz="2" w:space="0"/>
            </w:tcBorders>
            <w:vAlign w:val="center"/>
          </w:tcPr>
          <w:p>
            <w:pPr>
              <w:spacing w:before="0" w:beforeAutospacing="0" w:after="0" w:afterAutospacing="0" w:line="360" w:lineRule="auto"/>
              <w:ind w:left="0" w:right="0"/>
              <w:jc w:val="center"/>
              <w:rPr>
                <w:rFonts w:hint="eastAsia" w:ascii="宋体" w:hAnsi="宋体" w:cs="宋体"/>
                <w:b/>
                <w:bCs/>
                <w:kern w:val="2"/>
                <w:sz w:val="24"/>
                <w:szCs w:val="24"/>
              </w:rPr>
            </w:pPr>
            <w:r>
              <w:rPr>
                <w:rFonts w:hint="eastAsia" w:ascii="宋体" w:hAnsi="宋体" w:cs="宋体"/>
                <w:b/>
                <w:bCs/>
                <w:kern w:val="2"/>
                <w:sz w:val="24"/>
                <w:szCs w:val="24"/>
              </w:rPr>
              <w:t>条款</w:t>
            </w:r>
          </w:p>
        </w:tc>
        <w:tc>
          <w:tcPr>
            <w:tcW w:w="7232" w:type="dxa"/>
            <w:tcBorders>
              <w:top w:val="single" w:color="000000" w:sz="8" w:space="0"/>
              <w:left w:val="single" w:color="000000" w:sz="2" w:space="0"/>
              <w:bottom w:val="single" w:color="000000" w:sz="2" w:space="0"/>
              <w:right w:val="single" w:color="000000" w:sz="8" w:space="0"/>
            </w:tcBorders>
            <w:vAlign w:val="center"/>
          </w:tcPr>
          <w:p>
            <w:pPr>
              <w:spacing w:before="0" w:beforeAutospacing="0" w:after="0" w:afterAutospacing="0" w:line="360" w:lineRule="auto"/>
              <w:ind w:left="0" w:right="0"/>
              <w:jc w:val="center"/>
              <w:rPr>
                <w:rFonts w:hint="eastAsia" w:ascii="宋体" w:hAnsi="宋体" w:cs="宋体"/>
                <w:b/>
                <w:bCs/>
                <w:kern w:val="2"/>
                <w:sz w:val="24"/>
                <w:szCs w:val="24"/>
              </w:rPr>
            </w:pPr>
            <w:r>
              <w:rPr>
                <w:rFonts w:hint="eastAsia" w:ascii="宋体" w:hAnsi="宋体" w:cs="宋体"/>
                <w:b/>
                <w:bCs/>
                <w:kern w:val="2"/>
                <w:sz w:val="24"/>
                <w:szCs w:val="24"/>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1" w:hRule="atLeast"/>
          <w:jc w:val="center"/>
        </w:trPr>
        <w:tc>
          <w:tcPr>
            <w:tcW w:w="655" w:type="dxa"/>
            <w:tcBorders>
              <w:top w:val="single" w:color="000000" w:sz="2" w:space="0"/>
              <w:left w:val="single" w:color="000000" w:sz="8" w:space="0"/>
              <w:bottom w:val="single" w:color="000000" w:sz="2" w:space="0"/>
              <w:right w:val="single" w:color="000000" w:sz="2" w:space="0"/>
            </w:tcBorders>
            <w:vAlign w:val="bottom"/>
          </w:tcPr>
          <w:p>
            <w:pPr>
              <w:snapToGrid w:val="0"/>
              <w:spacing w:before="0" w:beforeAutospacing="0" w:after="0" w:afterAutospacing="0" w:line="360" w:lineRule="auto"/>
              <w:ind w:left="0" w:leftChars="0" w:right="0" w:rightChars="0"/>
              <w:jc w:val="center"/>
              <w:rPr>
                <w:rFonts w:hint="eastAsia" w:ascii="宋体" w:hAnsi="宋体" w:eastAsia="宋体" w:cs="宋体"/>
                <w:b/>
                <w:bCs/>
                <w:kern w:val="2"/>
                <w:sz w:val="24"/>
                <w:szCs w:val="24"/>
                <w:lang w:val="en-US" w:eastAsia="zh-CN" w:bidi="ar-SA"/>
              </w:rPr>
            </w:pPr>
            <w:r>
              <w:rPr>
                <w:rFonts w:hint="eastAsia" w:ascii="宋体" w:hAnsi="宋体" w:cs="宋体"/>
                <w:b/>
                <w:bCs/>
                <w:kern w:val="2"/>
                <w:sz w:val="24"/>
                <w:szCs w:val="24"/>
              </w:rPr>
              <w:t>1</w:t>
            </w:r>
          </w:p>
        </w:tc>
        <w:tc>
          <w:tcPr>
            <w:tcW w:w="1478" w:type="dxa"/>
            <w:tcBorders>
              <w:top w:val="single" w:color="000000" w:sz="2" w:space="0"/>
              <w:left w:val="single" w:color="000000" w:sz="8" w:space="0"/>
              <w:bottom w:val="single" w:color="000000" w:sz="2" w:space="0"/>
              <w:right w:val="single" w:color="000000" w:sz="2" w:space="0"/>
            </w:tcBorders>
            <w:vAlign w:val="bottom"/>
          </w:tcPr>
          <w:p>
            <w:pPr>
              <w:snapToGrid w:val="0"/>
              <w:spacing w:before="0" w:beforeAutospacing="0" w:after="0" w:afterAutospacing="0" w:line="360" w:lineRule="auto"/>
              <w:ind w:left="0" w:right="0"/>
              <w:jc w:val="center"/>
              <w:rPr>
                <w:rFonts w:hint="eastAsia" w:ascii="宋体" w:hAnsi="宋体" w:eastAsia="宋体" w:cs="宋体"/>
                <w:b/>
                <w:bCs/>
                <w:kern w:val="2"/>
                <w:sz w:val="24"/>
                <w:szCs w:val="24"/>
                <w:lang w:eastAsia="zh-CN"/>
              </w:rPr>
            </w:pPr>
            <w:r>
              <w:rPr>
                <w:rFonts w:hint="eastAsia" w:ascii="宋体" w:hAnsi="宋体" w:cs="宋体"/>
                <w:b/>
                <w:bCs/>
                <w:kern w:val="2"/>
                <w:sz w:val="24"/>
                <w:szCs w:val="24"/>
                <w:lang w:eastAsia="zh-CN"/>
              </w:rPr>
              <w:t>项目名称</w:t>
            </w:r>
          </w:p>
        </w:tc>
        <w:tc>
          <w:tcPr>
            <w:tcW w:w="7232" w:type="dxa"/>
            <w:tcBorders>
              <w:top w:val="single" w:color="000000" w:sz="2" w:space="0"/>
              <w:left w:val="single" w:color="000000" w:sz="2" w:space="0"/>
              <w:bottom w:val="single" w:color="000000" w:sz="2" w:space="0"/>
              <w:right w:val="single" w:color="000000" w:sz="8" w:space="0"/>
            </w:tcBorders>
            <w:vAlign w:val="bottom"/>
          </w:tcPr>
          <w:p>
            <w:pPr>
              <w:widowControl/>
              <w:numPr>
                <w:ilvl w:val="-1"/>
                <w:numId w:val="0"/>
              </w:numPr>
              <w:autoSpaceDE/>
              <w:autoSpaceDN/>
              <w:snapToGrid/>
              <w:spacing w:before="0" w:beforeAutospacing="0" w:after="0" w:afterAutospacing="0" w:line="360" w:lineRule="auto"/>
              <w:ind w:left="0" w:right="0"/>
              <w:jc w:val="left"/>
              <w:rPr>
                <w:rFonts w:hint="eastAsia" w:ascii="宋体" w:hAnsi="宋体" w:cs="宋体"/>
                <w:b/>
                <w:bCs w:val="0"/>
                <w:color w:val="000000"/>
                <w:kern w:val="2"/>
                <w:sz w:val="24"/>
                <w:szCs w:val="24"/>
                <w:lang w:val="zh-CN"/>
              </w:rPr>
            </w:pPr>
            <w:r>
              <w:rPr>
                <w:rFonts w:hint="eastAsia" w:ascii="宋体" w:hAnsi="宋体" w:cs="宋体"/>
                <w:b/>
                <w:color w:val="000000"/>
                <w:kern w:val="2"/>
                <w:sz w:val="24"/>
                <w:szCs w:val="24"/>
                <w:lang w:val="zh-CN" w:eastAsia="zh-CN"/>
              </w:rPr>
              <w:t>仁和街道交通安全工作站交通安全辅助服务外包采购项目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3"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pacing w:before="0" w:beforeAutospacing="0" w:after="0" w:afterAutospacing="0" w:line="360" w:lineRule="auto"/>
              <w:ind w:left="0" w:leftChars="0" w:right="0" w:rightChars="0"/>
              <w:jc w:val="center"/>
              <w:rPr>
                <w:rFonts w:hint="eastAsia" w:ascii="宋体" w:hAnsi="宋体" w:eastAsia="宋体" w:cs="宋体"/>
                <w:b/>
                <w:bCs/>
                <w:kern w:val="2"/>
                <w:sz w:val="24"/>
                <w:szCs w:val="24"/>
                <w:lang w:val="en-US" w:eastAsia="zh-CN" w:bidi="ar-SA"/>
              </w:rPr>
            </w:pPr>
            <w:r>
              <w:rPr>
                <w:rFonts w:hint="eastAsia" w:ascii="宋体" w:hAnsi="宋体" w:cs="宋体"/>
                <w:b/>
                <w:bCs/>
                <w:kern w:val="2"/>
                <w:sz w:val="24"/>
                <w:szCs w:val="24"/>
              </w:rPr>
              <w:t>2</w:t>
            </w:r>
          </w:p>
        </w:tc>
        <w:tc>
          <w:tcPr>
            <w:tcW w:w="1478" w:type="dxa"/>
            <w:tcBorders>
              <w:top w:val="single" w:color="000000" w:sz="2" w:space="0"/>
              <w:left w:val="single" w:color="000000" w:sz="8" w:space="0"/>
              <w:bottom w:val="single" w:color="000000" w:sz="2" w:space="0"/>
              <w:right w:val="single" w:color="000000" w:sz="2" w:space="0"/>
            </w:tcBorders>
            <w:vAlign w:val="center"/>
          </w:tcPr>
          <w:p>
            <w:pPr>
              <w:spacing w:before="0" w:beforeAutospacing="0" w:after="0" w:afterAutospacing="0" w:line="360" w:lineRule="auto"/>
              <w:ind w:left="0" w:right="0"/>
              <w:jc w:val="center"/>
              <w:rPr>
                <w:rFonts w:hint="eastAsia" w:ascii="宋体" w:hAnsi="宋体" w:eastAsia="宋体" w:cs="宋体"/>
                <w:b/>
                <w:bCs/>
                <w:kern w:val="2"/>
                <w:sz w:val="24"/>
                <w:szCs w:val="24"/>
                <w:lang w:eastAsia="zh-CN"/>
              </w:rPr>
            </w:pPr>
            <w:r>
              <w:rPr>
                <w:rFonts w:hint="eastAsia" w:ascii="宋体" w:hAnsi="宋体" w:cs="宋体"/>
                <w:b/>
                <w:bCs/>
                <w:kern w:val="2"/>
                <w:sz w:val="24"/>
                <w:szCs w:val="24"/>
                <w:lang w:eastAsia="zh-CN"/>
              </w:rPr>
              <w:t>采购内容及数量</w:t>
            </w:r>
          </w:p>
        </w:tc>
        <w:tc>
          <w:tcPr>
            <w:tcW w:w="7232" w:type="dxa"/>
            <w:tcBorders>
              <w:top w:val="single" w:color="000000" w:sz="2" w:space="0"/>
              <w:left w:val="single" w:color="000000" w:sz="2" w:space="0"/>
              <w:bottom w:val="single" w:color="000000" w:sz="2" w:space="0"/>
              <w:right w:val="single" w:color="000000" w:sz="8" w:space="0"/>
            </w:tcBorders>
            <w:vAlign w:val="center"/>
          </w:tcPr>
          <w:p>
            <w:pPr>
              <w:widowControl/>
              <w:numPr>
                <w:ilvl w:val="-1"/>
                <w:numId w:val="0"/>
              </w:numPr>
              <w:autoSpaceDE/>
              <w:autoSpaceDN/>
              <w:snapToGrid/>
              <w:spacing w:before="0" w:beforeAutospacing="0" w:after="0" w:afterAutospacing="0" w:line="360" w:lineRule="auto"/>
              <w:ind w:left="0" w:right="0"/>
              <w:jc w:val="left"/>
              <w:rPr>
                <w:rFonts w:hint="eastAsia" w:ascii="宋体" w:hAnsi="宋体" w:cs="宋体"/>
                <w:b/>
                <w:color w:val="000000"/>
                <w:kern w:val="2"/>
                <w:sz w:val="24"/>
                <w:szCs w:val="24"/>
                <w:lang w:val="zh-CN"/>
              </w:rPr>
            </w:pPr>
            <w:r>
              <w:rPr>
                <w:rFonts w:hint="eastAsia" w:ascii="宋体" w:hAnsi="宋体" w:cs="宋体"/>
                <w:b/>
                <w:color w:val="000000"/>
                <w:kern w:val="2"/>
                <w:sz w:val="24"/>
                <w:szCs w:val="24"/>
                <w:lang w:val="zh-CN" w:eastAsia="zh-CN"/>
              </w:rPr>
              <w:t>仁和街道交通安全工作站交通安全辅助服务外包采购项目，具体内容和相关要求详见“第三部分——项目技术规范和服务要求”。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85"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pacing w:before="0" w:beforeAutospacing="0" w:after="0" w:afterAutospacing="0" w:line="360" w:lineRule="auto"/>
              <w:ind w:left="0" w:leftChars="0" w:right="0" w:rightChars="0"/>
              <w:jc w:val="center"/>
              <w:rPr>
                <w:rFonts w:hint="eastAsia" w:ascii="宋体" w:hAnsi="宋体" w:eastAsia="宋体" w:cs="宋体"/>
                <w:b/>
                <w:bCs/>
                <w:kern w:val="2"/>
                <w:sz w:val="24"/>
                <w:szCs w:val="24"/>
                <w:lang w:val="en-US" w:eastAsia="zh-CN" w:bidi="ar-SA"/>
              </w:rPr>
            </w:pPr>
            <w:r>
              <w:rPr>
                <w:rFonts w:hint="eastAsia" w:ascii="宋体" w:hAnsi="宋体" w:cs="宋体"/>
                <w:b/>
                <w:bCs/>
                <w:kern w:val="2"/>
                <w:sz w:val="24"/>
                <w:szCs w:val="24"/>
              </w:rPr>
              <w:t>3</w:t>
            </w:r>
          </w:p>
        </w:tc>
        <w:tc>
          <w:tcPr>
            <w:tcW w:w="1478" w:type="dxa"/>
            <w:tcBorders>
              <w:top w:val="single" w:color="000000" w:sz="2" w:space="0"/>
              <w:left w:val="single" w:color="000000" w:sz="8" w:space="0"/>
              <w:bottom w:val="single" w:color="000000" w:sz="2" w:space="0"/>
              <w:right w:val="single" w:color="000000" w:sz="2" w:space="0"/>
            </w:tcBorders>
            <w:vAlign w:val="center"/>
          </w:tcPr>
          <w:p>
            <w:pPr>
              <w:spacing w:before="0" w:beforeAutospacing="0" w:after="0" w:afterAutospacing="0" w:line="360" w:lineRule="auto"/>
              <w:ind w:left="0" w:right="0"/>
              <w:jc w:val="center"/>
              <w:rPr>
                <w:rFonts w:hint="eastAsia" w:ascii="宋体" w:hAnsi="宋体" w:cs="宋体"/>
                <w:b/>
                <w:bCs/>
                <w:kern w:val="2"/>
                <w:sz w:val="24"/>
                <w:szCs w:val="24"/>
              </w:rPr>
            </w:pPr>
            <w:r>
              <w:rPr>
                <w:rFonts w:hint="eastAsia" w:ascii="宋体" w:hAnsi="宋体" w:cs="宋体"/>
                <w:b/>
                <w:bCs/>
                <w:kern w:val="2"/>
                <w:sz w:val="24"/>
                <w:szCs w:val="24"/>
              </w:rPr>
              <w:t>预算金额和最高限价</w:t>
            </w:r>
          </w:p>
        </w:tc>
        <w:tc>
          <w:tcPr>
            <w:tcW w:w="7232" w:type="dxa"/>
            <w:tcBorders>
              <w:top w:val="single" w:color="000000" w:sz="2" w:space="0"/>
              <w:left w:val="single" w:color="000000" w:sz="2" w:space="0"/>
              <w:bottom w:val="single" w:color="000000" w:sz="2" w:space="0"/>
              <w:right w:val="single" w:color="000000" w:sz="8" w:space="0"/>
            </w:tcBorders>
            <w:vAlign w:val="center"/>
          </w:tcPr>
          <w:p>
            <w:pPr>
              <w:spacing w:before="0" w:beforeAutospacing="0" w:after="0" w:afterAutospacing="0" w:line="360" w:lineRule="auto"/>
              <w:ind w:left="0" w:right="0"/>
              <w:rPr>
                <w:rFonts w:hint="eastAsia" w:ascii="宋体" w:hAnsi="宋体" w:cs="宋体"/>
                <w:b/>
                <w:bCs/>
                <w:kern w:val="2"/>
                <w:sz w:val="24"/>
                <w:szCs w:val="24"/>
                <w:lang w:val="en-US" w:eastAsia="zh-CN"/>
              </w:rPr>
            </w:pPr>
            <w:r>
              <w:rPr>
                <w:rFonts w:hint="eastAsia" w:ascii="宋体" w:hAnsi="宋体" w:cs="宋体"/>
                <w:b/>
                <w:color w:val="000000"/>
                <w:kern w:val="2"/>
                <w:sz w:val="24"/>
                <w:szCs w:val="24"/>
                <w:lang w:val="zh-CN"/>
              </w:rPr>
              <w:t>采购预算</w:t>
            </w:r>
            <w:r>
              <w:rPr>
                <w:rFonts w:hint="eastAsia" w:ascii="宋体" w:hAnsi="宋体" w:cs="宋体"/>
                <w:b/>
                <w:color w:val="000000"/>
                <w:kern w:val="2"/>
                <w:sz w:val="24"/>
                <w:szCs w:val="24"/>
                <w:u w:val="single"/>
                <w:lang w:val="zh-CN"/>
              </w:rPr>
              <w:t>：</w:t>
            </w:r>
            <w:r>
              <w:rPr>
                <w:rFonts w:hint="eastAsia" w:ascii="宋体" w:hAnsi="宋体" w:cs="宋体"/>
                <w:b/>
                <w:color w:val="000000"/>
                <w:kern w:val="2"/>
                <w:sz w:val="24"/>
                <w:szCs w:val="24"/>
                <w:u w:val="single"/>
                <w:lang w:val="zh-CN" w:eastAsia="zh-CN"/>
              </w:rPr>
              <w:t>5518968</w:t>
            </w:r>
            <w:r>
              <w:rPr>
                <w:rFonts w:hint="eastAsia" w:ascii="宋体" w:hAnsi="宋体" w:cs="宋体"/>
                <w:b/>
                <w:color w:val="000000" w:themeColor="text1"/>
                <w:kern w:val="1"/>
                <w:sz w:val="24"/>
                <w:szCs w:val="24"/>
                <w:u w:val="single"/>
                <w:lang w:val="en-US" w:eastAsia="zh-CN"/>
                <w14:textFill>
                  <w14:solidFill>
                    <w14:schemeClr w14:val="tx1"/>
                  </w14:solidFill>
                </w14:textFill>
              </w:rPr>
              <w:t>元</w:t>
            </w:r>
            <w:r>
              <w:rPr>
                <w:rFonts w:hint="eastAsia" w:ascii="宋体" w:hAnsi="宋体" w:cs="宋体"/>
                <w:b/>
                <w:color w:val="000000" w:themeColor="text1"/>
                <w:kern w:val="1"/>
                <w:sz w:val="24"/>
                <w:szCs w:val="24"/>
                <w14:textFill>
                  <w14:solidFill>
                    <w14:schemeClr w14:val="tx1"/>
                  </w14:solidFill>
                </w14:textFill>
              </w:rPr>
              <w:t>，</w:t>
            </w:r>
            <w:r>
              <w:rPr>
                <w:rFonts w:hint="eastAsia" w:ascii="宋体" w:hAnsi="宋体" w:cs="宋体"/>
                <w:b/>
                <w:bCs/>
                <w:kern w:val="2"/>
                <w:sz w:val="24"/>
                <w:szCs w:val="24"/>
              </w:rPr>
              <w:t>最高限价</w:t>
            </w:r>
            <w:r>
              <w:rPr>
                <w:rFonts w:hint="eastAsia" w:ascii="宋体" w:hAnsi="宋体" w:cs="宋体"/>
                <w:b/>
                <w:bCs/>
                <w:kern w:val="2"/>
                <w:sz w:val="24"/>
                <w:szCs w:val="24"/>
                <w:lang w:eastAsia="zh-CN"/>
              </w:rPr>
              <w:t>：</w:t>
            </w:r>
            <w:r>
              <w:rPr>
                <w:rFonts w:hint="eastAsia" w:ascii="宋体" w:hAnsi="宋体" w:cs="宋体"/>
                <w:b/>
                <w:bCs/>
                <w:kern w:val="2"/>
                <w:sz w:val="24"/>
                <w:szCs w:val="24"/>
                <w:u w:val="single"/>
                <w:lang w:val="en-US" w:eastAsia="zh-CN"/>
              </w:rPr>
              <w:t>5518968</w:t>
            </w:r>
            <w:r>
              <w:rPr>
                <w:rFonts w:hint="eastAsia" w:ascii="宋体" w:hAnsi="宋体" w:cs="宋体"/>
                <w:b/>
                <w:color w:val="000000" w:themeColor="text1"/>
                <w:kern w:val="1"/>
                <w:sz w:val="24"/>
                <w:szCs w:val="24"/>
                <w:u w:val="single"/>
                <w:lang w:val="en-US" w:eastAsia="zh-CN"/>
                <w14:textFill>
                  <w14:solidFill>
                    <w14:schemeClr w14:val="tx1"/>
                  </w14:solidFill>
                </w14:textFill>
              </w:rPr>
              <w:t>元</w:t>
            </w:r>
            <w:r>
              <w:rPr>
                <w:rFonts w:hint="eastAsia" w:ascii="宋体" w:hAnsi="宋体" w:cs="宋体"/>
                <w:b/>
                <w:bCs/>
                <w:kern w:val="2"/>
                <w:sz w:val="24"/>
                <w:szCs w:val="24"/>
                <w:lang w:val="en-US" w:eastAsia="zh-CN"/>
              </w:rPr>
              <w:t>；</w:t>
            </w:r>
          </w:p>
          <w:p>
            <w:pPr>
              <w:spacing w:before="0" w:beforeAutospacing="0" w:after="0" w:afterAutospacing="0" w:line="360" w:lineRule="auto"/>
              <w:ind w:left="0" w:right="0"/>
              <w:rPr>
                <w:rFonts w:hint="eastAsia" w:ascii="宋体" w:hAnsi="宋体" w:cs="宋体"/>
                <w:kern w:val="2"/>
                <w:sz w:val="24"/>
                <w:szCs w:val="24"/>
              </w:rPr>
            </w:pPr>
            <w:r>
              <w:rPr>
                <w:rFonts w:hint="eastAsia" w:ascii="宋体" w:hAnsi="宋体" w:cs="宋体"/>
                <w:b/>
                <w:kern w:val="1"/>
                <w:sz w:val="24"/>
                <w:szCs w:val="24"/>
              </w:rPr>
              <w:t>投标人针对本项目的投标报价不得超过采购预算金额，否则其投标无效。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27" w:hRule="atLeast"/>
          <w:jc w:val="center"/>
        </w:trPr>
        <w:tc>
          <w:tcPr>
            <w:tcW w:w="655" w:type="dxa"/>
            <w:tcBorders>
              <w:top w:val="single" w:color="000000" w:sz="2" w:space="0"/>
              <w:left w:val="single" w:color="000000" w:sz="8" w:space="0"/>
              <w:bottom w:val="single" w:color="000000" w:sz="2" w:space="0"/>
              <w:right w:val="single" w:color="000000" w:sz="2" w:space="0"/>
            </w:tcBorders>
            <w:vAlign w:val="bottom"/>
          </w:tcPr>
          <w:p>
            <w:pPr>
              <w:spacing w:before="0" w:beforeAutospacing="0" w:after="0" w:afterAutospacing="0" w:line="360" w:lineRule="auto"/>
              <w:ind w:left="0" w:leftChars="0" w:right="0" w:rightChars="0"/>
              <w:jc w:val="center"/>
              <w:rPr>
                <w:rFonts w:hint="eastAsia" w:ascii="宋体" w:hAnsi="宋体" w:eastAsia="宋体" w:cs="宋体"/>
                <w:b/>
                <w:bCs/>
                <w:kern w:val="2"/>
                <w:sz w:val="24"/>
                <w:szCs w:val="24"/>
                <w:lang w:val="en-US" w:eastAsia="zh-CN" w:bidi="ar-SA"/>
              </w:rPr>
            </w:pPr>
            <w:r>
              <w:rPr>
                <w:rFonts w:hint="eastAsia" w:ascii="宋体" w:hAnsi="宋体" w:cs="宋体"/>
                <w:b/>
                <w:bCs/>
                <w:kern w:val="2"/>
                <w:sz w:val="24"/>
                <w:szCs w:val="24"/>
              </w:rPr>
              <w:t>4</w:t>
            </w:r>
          </w:p>
        </w:tc>
        <w:tc>
          <w:tcPr>
            <w:tcW w:w="1478" w:type="dxa"/>
            <w:tcBorders>
              <w:top w:val="single" w:color="000000" w:sz="2" w:space="0"/>
              <w:left w:val="single" w:color="000000" w:sz="8" w:space="0"/>
              <w:bottom w:val="single" w:color="000000" w:sz="2" w:space="0"/>
              <w:right w:val="single" w:color="000000" w:sz="2" w:space="0"/>
            </w:tcBorders>
            <w:vAlign w:val="bottom"/>
          </w:tcPr>
          <w:p>
            <w:pPr>
              <w:pStyle w:val="309"/>
              <w:spacing w:before="21" w:beforeAutospacing="0" w:after="0" w:afterAutospacing="0" w:line="360" w:lineRule="auto"/>
              <w:ind w:left="4" w:leftChars="0" w:right="0"/>
              <w:jc w:val="center"/>
              <w:rPr>
                <w:rFonts w:hint="eastAsia" w:ascii="宋体" w:hAnsi="宋体" w:cs="宋体"/>
                <w:b/>
                <w:bCs/>
                <w:kern w:val="2"/>
                <w:sz w:val="24"/>
                <w:szCs w:val="24"/>
              </w:rPr>
            </w:pPr>
            <w:r>
              <w:rPr>
                <w:b/>
                <w:bCs/>
                <w:sz w:val="24"/>
              </w:rPr>
              <w:t>公告媒体</w:t>
            </w:r>
          </w:p>
        </w:tc>
        <w:tc>
          <w:tcPr>
            <w:tcW w:w="7232" w:type="dxa"/>
            <w:tcBorders>
              <w:top w:val="single" w:color="000000" w:sz="2" w:space="0"/>
              <w:left w:val="single" w:color="000000" w:sz="2" w:space="0"/>
              <w:bottom w:val="single" w:color="000000" w:sz="2" w:space="0"/>
              <w:right w:val="single" w:color="000000" w:sz="8" w:space="0"/>
            </w:tcBorders>
            <w:vAlign w:val="bottom"/>
          </w:tcPr>
          <w:p>
            <w:pPr>
              <w:pStyle w:val="309"/>
              <w:spacing w:before="26" w:beforeAutospacing="0" w:after="0" w:afterAutospacing="0" w:line="360" w:lineRule="auto"/>
              <w:ind w:left="109" w:leftChars="0" w:right="0"/>
              <w:jc w:val="left"/>
              <w:rPr>
                <w:rFonts w:hint="eastAsia" w:ascii="宋体" w:hAnsi="宋体" w:eastAsia="宋体" w:cs="宋体"/>
                <w:kern w:val="2"/>
                <w:sz w:val="24"/>
                <w:szCs w:val="24"/>
                <w:lang w:val="zh-CN" w:eastAsia="zh-CN"/>
              </w:rPr>
            </w:pPr>
            <w:r>
              <w:rPr>
                <w:sz w:val="24"/>
              </w:rPr>
              <w:t>浙江政府采购网（</w:t>
            </w:r>
            <w:r>
              <w:rPr>
                <w:sz w:val="24"/>
              </w:rPr>
              <w:fldChar w:fldCharType="begin"/>
            </w:r>
            <w:r>
              <w:rPr>
                <w:sz w:val="24"/>
              </w:rPr>
              <w:instrText xml:space="preserve"> HYPERLINK "http://zfcg.czt.zj.gov.cn/" \h </w:instrText>
            </w:r>
            <w:r>
              <w:rPr>
                <w:sz w:val="24"/>
              </w:rPr>
              <w:fldChar w:fldCharType="separate"/>
            </w:r>
            <w:r>
              <w:rPr>
                <w:sz w:val="24"/>
              </w:rPr>
              <w:t>http://zfcg.czt.zj.gov.cn</w:t>
            </w:r>
            <w:r>
              <w:rPr>
                <w:sz w:val="24"/>
              </w:rPr>
              <w:fldChar w:fldCharType="end"/>
            </w:r>
            <w:r>
              <w:rPr>
                <w:sz w:val="24"/>
              </w:rPr>
              <w:t>）</w:t>
            </w:r>
            <w:r>
              <w:rPr>
                <w:rFonts w:hint="eastAsia"/>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2"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napToGrid w:val="0"/>
              <w:spacing w:before="0" w:beforeAutospacing="0" w:after="0" w:afterAutospacing="0" w:line="360" w:lineRule="auto"/>
              <w:ind w:left="0" w:leftChars="0" w:right="0" w:rightChars="0"/>
              <w:jc w:val="center"/>
              <w:rPr>
                <w:rFonts w:hint="eastAsia" w:ascii="宋体" w:hAnsi="宋体" w:eastAsia="宋体" w:cs="宋体"/>
                <w:b/>
                <w:bCs/>
                <w:color w:val="000000"/>
                <w:kern w:val="2"/>
                <w:sz w:val="24"/>
                <w:szCs w:val="24"/>
                <w:lang w:val="en-US" w:eastAsia="zh-CN" w:bidi="ar-SA"/>
              </w:rPr>
            </w:pPr>
            <w:r>
              <w:rPr>
                <w:rFonts w:hint="eastAsia" w:ascii="宋体" w:hAnsi="宋体" w:cs="宋体"/>
                <w:b/>
                <w:bCs/>
                <w:color w:val="000000"/>
                <w:kern w:val="2"/>
                <w:sz w:val="24"/>
                <w:szCs w:val="24"/>
              </w:rPr>
              <w:t>5</w:t>
            </w:r>
          </w:p>
        </w:tc>
        <w:tc>
          <w:tcPr>
            <w:tcW w:w="1478" w:type="dxa"/>
            <w:tcBorders>
              <w:top w:val="single" w:color="000000" w:sz="2" w:space="0"/>
              <w:left w:val="single" w:color="000000" w:sz="8" w:space="0"/>
              <w:bottom w:val="single" w:color="000000" w:sz="2" w:space="0"/>
              <w:right w:val="single" w:color="000000" w:sz="2" w:space="0"/>
            </w:tcBorders>
            <w:vAlign w:val="center"/>
          </w:tcPr>
          <w:p>
            <w:pPr>
              <w:pStyle w:val="309"/>
              <w:spacing w:before="0" w:beforeAutospacing="0" w:after="0" w:afterAutospacing="0" w:line="360" w:lineRule="auto"/>
              <w:ind w:left="4" w:leftChars="0" w:right="0"/>
              <w:jc w:val="center"/>
              <w:rPr>
                <w:b/>
                <w:bCs/>
                <w:sz w:val="24"/>
              </w:rPr>
            </w:pPr>
            <w:r>
              <w:rPr>
                <w:b/>
                <w:bCs/>
                <w:sz w:val="24"/>
              </w:rPr>
              <w:t>电子交易</w:t>
            </w:r>
          </w:p>
          <w:p>
            <w:pPr>
              <w:pStyle w:val="309"/>
              <w:spacing w:before="0" w:beforeAutospacing="0" w:after="0" w:afterAutospacing="0" w:line="360" w:lineRule="auto"/>
              <w:ind w:left="4" w:leftChars="0" w:right="0"/>
              <w:jc w:val="center"/>
              <w:rPr>
                <w:rFonts w:hint="eastAsia" w:ascii="宋体" w:hAnsi="宋体" w:cs="宋体"/>
                <w:b/>
                <w:bCs/>
                <w:kern w:val="2"/>
                <w:sz w:val="24"/>
                <w:szCs w:val="24"/>
              </w:rPr>
            </w:pPr>
            <w:r>
              <w:rPr>
                <w:b/>
                <w:bCs/>
                <w:sz w:val="24"/>
              </w:rPr>
              <w:t>平台</w:t>
            </w:r>
          </w:p>
        </w:tc>
        <w:tc>
          <w:tcPr>
            <w:tcW w:w="7232" w:type="dxa"/>
            <w:tcBorders>
              <w:top w:val="single" w:color="000000" w:sz="2" w:space="0"/>
              <w:left w:val="single" w:color="000000" w:sz="2" w:space="0"/>
              <w:bottom w:val="single" w:color="000000" w:sz="2" w:space="0"/>
              <w:right w:val="single" w:color="000000" w:sz="8" w:space="0"/>
            </w:tcBorders>
            <w:vAlign w:val="center"/>
          </w:tcPr>
          <w:p>
            <w:pPr>
              <w:pStyle w:val="309"/>
              <w:spacing w:before="1" w:beforeAutospacing="0" w:after="0" w:afterAutospacing="0" w:line="360" w:lineRule="auto"/>
              <w:ind w:left="109" w:leftChars="0" w:right="0"/>
              <w:jc w:val="both"/>
              <w:rPr>
                <w:rFonts w:hint="eastAsia" w:ascii="宋体" w:hAnsi="宋体" w:eastAsia="宋体" w:cs="宋体"/>
                <w:kern w:val="2"/>
                <w:sz w:val="24"/>
                <w:szCs w:val="24"/>
                <w:lang w:val="zh-CN" w:eastAsia="zh-CN"/>
              </w:rPr>
            </w:pPr>
            <w:r>
              <w:rPr>
                <w:sz w:val="24"/>
              </w:rPr>
              <w:fldChar w:fldCharType="begin"/>
            </w:r>
            <w:r>
              <w:rPr>
                <w:sz w:val="24"/>
              </w:rPr>
              <w:instrText xml:space="preserve"> HYPERLINK "http://www.zcygov.cn/" \h </w:instrText>
            </w:r>
            <w:r>
              <w:rPr>
                <w:sz w:val="24"/>
              </w:rPr>
              <w:fldChar w:fldCharType="separate"/>
            </w:r>
            <w:r>
              <w:rPr>
                <w:sz w:val="24"/>
              </w:rPr>
              <w:t>政府采购云平台（www.zcygov.cn</w:t>
            </w:r>
            <w:r>
              <w:rPr>
                <w:sz w:val="24"/>
              </w:rPr>
              <w:fldChar w:fldCharType="end"/>
            </w:r>
            <w:r>
              <w:rPr>
                <w:sz w:val="24"/>
              </w:rPr>
              <w:t>）</w:t>
            </w:r>
            <w:r>
              <w:rPr>
                <w:rFonts w:hint="eastAsia"/>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53"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napToGrid w:val="0"/>
              <w:spacing w:before="0" w:beforeAutospacing="0" w:after="0" w:afterAutospacing="0" w:line="360" w:lineRule="auto"/>
              <w:ind w:left="0" w:leftChars="0" w:right="0" w:rightChars="0"/>
              <w:jc w:val="center"/>
              <w:rPr>
                <w:rFonts w:hint="eastAsia" w:ascii="宋体" w:hAnsi="宋体" w:eastAsia="宋体" w:cs="宋体"/>
                <w:b/>
                <w:bCs/>
                <w:color w:val="000000"/>
                <w:kern w:val="2"/>
                <w:sz w:val="24"/>
                <w:szCs w:val="24"/>
                <w:lang w:val="en-US" w:eastAsia="zh-CN" w:bidi="ar-SA"/>
              </w:rPr>
            </w:pPr>
            <w:r>
              <w:rPr>
                <w:rFonts w:hint="eastAsia" w:ascii="宋体" w:hAnsi="宋体" w:cs="宋体"/>
                <w:b/>
                <w:bCs/>
                <w:color w:val="000000"/>
                <w:kern w:val="2"/>
                <w:sz w:val="24"/>
                <w:szCs w:val="24"/>
              </w:rPr>
              <w:t>6</w:t>
            </w:r>
          </w:p>
        </w:tc>
        <w:tc>
          <w:tcPr>
            <w:tcW w:w="1478" w:type="dxa"/>
            <w:tcBorders>
              <w:top w:val="single" w:color="000000" w:sz="2" w:space="0"/>
              <w:left w:val="single" w:color="000000" w:sz="8" w:space="0"/>
              <w:bottom w:val="single" w:color="000000" w:sz="2" w:space="0"/>
              <w:right w:val="single" w:color="000000" w:sz="2" w:space="0"/>
            </w:tcBorders>
            <w:vAlign w:val="top"/>
          </w:tcPr>
          <w:p>
            <w:pPr>
              <w:pStyle w:val="309"/>
              <w:spacing w:before="0" w:beforeAutospacing="0" w:after="0" w:afterAutospacing="0" w:line="288" w:lineRule="auto"/>
              <w:ind w:left="4" w:right="0"/>
              <w:jc w:val="center"/>
              <w:rPr>
                <w:b/>
                <w:bCs/>
                <w:sz w:val="24"/>
              </w:rPr>
            </w:pPr>
            <w:r>
              <w:rPr>
                <w:b/>
                <w:bCs/>
                <w:sz w:val="24"/>
              </w:rPr>
              <w:t>现场考察</w:t>
            </w:r>
            <w:r>
              <w:rPr>
                <w:rFonts w:hint="eastAsia" w:ascii="宋体" w:eastAsia="宋体"/>
                <w:b/>
                <w:bCs/>
                <w:sz w:val="24"/>
              </w:rPr>
              <w:t>/</w:t>
            </w:r>
            <w:r>
              <w:rPr>
                <w:b/>
                <w:bCs/>
                <w:sz w:val="24"/>
              </w:rPr>
              <w:t>标</w:t>
            </w:r>
          </w:p>
          <w:p>
            <w:pPr>
              <w:pStyle w:val="309"/>
              <w:spacing w:before="160" w:beforeAutospacing="0" w:after="0" w:afterAutospacing="0" w:line="288" w:lineRule="auto"/>
              <w:ind w:left="4" w:leftChars="0" w:right="0"/>
              <w:jc w:val="center"/>
              <w:rPr>
                <w:rFonts w:hint="eastAsia" w:ascii="宋体" w:hAnsi="宋体" w:cs="宋体"/>
                <w:b/>
                <w:bCs/>
                <w:kern w:val="2"/>
                <w:sz w:val="24"/>
                <w:szCs w:val="24"/>
              </w:rPr>
            </w:pPr>
            <w:r>
              <w:rPr>
                <w:b/>
                <w:bCs/>
                <w:sz w:val="24"/>
              </w:rPr>
              <w:t>前答疑会</w:t>
            </w:r>
          </w:p>
        </w:tc>
        <w:tc>
          <w:tcPr>
            <w:tcW w:w="7232" w:type="dxa"/>
            <w:tcBorders>
              <w:top w:val="single" w:color="000000" w:sz="2" w:space="0"/>
              <w:left w:val="single" w:color="000000" w:sz="2" w:space="0"/>
              <w:bottom w:val="single" w:color="000000" w:sz="2" w:space="0"/>
              <w:right w:val="single" w:color="000000" w:sz="8" w:space="0"/>
            </w:tcBorders>
            <w:vAlign w:val="top"/>
          </w:tcPr>
          <w:p>
            <w:pPr>
              <w:pStyle w:val="309"/>
              <w:spacing w:before="0" w:beforeAutospacing="0" w:after="0" w:afterAutospacing="0" w:line="288" w:lineRule="auto"/>
              <w:ind w:left="109" w:right="0"/>
              <w:rPr>
                <w:rFonts w:hint="eastAsia" w:eastAsia="宋体"/>
                <w:sz w:val="24"/>
                <w:lang w:eastAsia="zh-CN"/>
              </w:rPr>
            </w:pPr>
            <w:r>
              <w:rPr>
                <w:sz w:val="24"/>
              </w:rPr>
              <w:t>□ 组织</w:t>
            </w:r>
            <w:r>
              <w:rPr>
                <w:rFonts w:hint="eastAsia"/>
                <w:sz w:val="24"/>
                <w:lang w:eastAsia="zh-CN"/>
              </w:rPr>
              <w:t>；</w:t>
            </w:r>
          </w:p>
          <w:p>
            <w:pPr>
              <w:pStyle w:val="309"/>
              <w:numPr>
                <w:ilvl w:val="-1"/>
                <w:numId w:val="0"/>
              </w:numPr>
              <w:tabs>
                <w:tab w:val="left" w:pos="350"/>
              </w:tabs>
              <w:spacing w:before="160" w:beforeAutospacing="0" w:after="0" w:afterAutospacing="0" w:line="288" w:lineRule="auto"/>
              <w:ind w:left="109" w:leftChars="0" w:right="0" w:rightChars="0" w:firstLine="0" w:firstLineChars="0"/>
              <w:jc w:val="left"/>
              <w:rPr>
                <w:rFonts w:hint="eastAsia" w:ascii="宋体" w:hAnsi="宋体" w:eastAsia="宋体" w:cs="宋体"/>
                <w:kern w:val="2"/>
                <w:sz w:val="24"/>
                <w:szCs w:val="24"/>
                <w:lang w:val="en-US" w:eastAsia="zh-CN"/>
              </w:rPr>
            </w:pPr>
            <w:r>
              <w:rPr>
                <w:sz w:val="24"/>
              </w:rPr>
              <w:sym w:font="Wingdings 2" w:char="0052"/>
            </w:r>
            <w:r>
              <w:rPr>
                <w:sz w:val="24"/>
              </w:rPr>
              <w:t>不组织</w:t>
            </w:r>
            <w:r>
              <w:rPr>
                <w:rFonts w:hint="eastAsia"/>
                <w:sz w:val="24"/>
                <w:lang w:eastAsia="zh-CN"/>
              </w:rPr>
              <w:t>，投标单位自行踏勘，安全等责任自负。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53"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pacing w:before="0" w:beforeAutospacing="0" w:after="0" w:afterAutospacing="0" w:line="360" w:lineRule="auto"/>
              <w:ind w:left="0" w:leftChars="0" w:right="0" w:rightChars="0"/>
              <w:jc w:val="center"/>
              <w:rPr>
                <w:rFonts w:hint="eastAsia" w:ascii="宋体" w:hAnsi="宋体" w:eastAsia="宋体" w:cs="宋体"/>
                <w:b/>
                <w:bCs/>
                <w:kern w:val="2"/>
                <w:sz w:val="24"/>
                <w:szCs w:val="24"/>
                <w:lang w:val="en-US" w:eastAsia="zh-CN" w:bidi="ar-SA"/>
              </w:rPr>
            </w:pPr>
            <w:r>
              <w:rPr>
                <w:rFonts w:hint="eastAsia" w:ascii="宋体" w:hAnsi="宋体" w:cs="宋体"/>
                <w:b/>
                <w:bCs/>
                <w:kern w:val="2"/>
                <w:sz w:val="24"/>
                <w:szCs w:val="24"/>
              </w:rPr>
              <w:t>7</w:t>
            </w:r>
          </w:p>
        </w:tc>
        <w:tc>
          <w:tcPr>
            <w:tcW w:w="1478" w:type="dxa"/>
            <w:tcBorders>
              <w:top w:val="single" w:color="000000" w:sz="2" w:space="0"/>
              <w:left w:val="single" w:color="000000" w:sz="8" w:space="0"/>
              <w:bottom w:val="single" w:color="000000" w:sz="2" w:space="0"/>
              <w:right w:val="single" w:color="000000" w:sz="2" w:space="0"/>
            </w:tcBorders>
            <w:vAlign w:val="top"/>
          </w:tcPr>
          <w:p>
            <w:pPr>
              <w:pStyle w:val="309"/>
              <w:spacing w:before="5" w:beforeAutospacing="0" w:after="0" w:afterAutospacing="0" w:line="288" w:lineRule="auto"/>
              <w:ind w:left="0" w:right="0"/>
              <w:rPr>
                <w:rFonts w:hint="eastAsia" w:ascii="宋体"/>
                <w:b/>
                <w:bCs/>
                <w:sz w:val="24"/>
              </w:rPr>
            </w:pPr>
          </w:p>
          <w:p>
            <w:pPr>
              <w:pStyle w:val="309"/>
              <w:spacing w:before="0" w:beforeAutospacing="0" w:after="0" w:afterAutospacing="0" w:line="288" w:lineRule="auto"/>
              <w:ind w:left="532" w:leftChars="0" w:right="0"/>
              <w:rPr>
                <w:rFonts w:hint="eastAsia" w:ascii="宋体" w:hAnsi="宋体" w:cs="宋体"/>
                <w:b/>
                <w:bCs/>
                <w:kern w:val="2"/>
                <w:sz w:val="24"/>
                <w:szCs w:val="24"/>
              </w:rPr>
            </w:pPr>
            <w:r>
              <w:rPr>
                <w:b/>
                <w:bCs/>
                <w:sz w:val="24"/>
              </w:rPr>
              <w:t>样品</w:t>
            </w:r>
          </w:p>
        </w:tc>
        <w:tc>
          <w:tcPr>
            <w:tcW w:w="7232" w:type="dxa"/>
            <w:tcBorders>
              <w:top w:val="single" w:color="000000" w:sz="2" w:space="0"/>
              <w:left w:val="single" w:color="000000" w:sz="2" w:space="0"/>
              <w:bottom w:val="single" w:color="000000" w:sz="2" w:space="0"/>
              <w:right w:val="single" w:color="000000" w:sz="8" w:space="0"/>
            </w:tcBorders>
            <w:vAlign w:val="top"/>
          </w:tcPr>
          <w:p>
            <w:pPr>
              <w:pStyle w:val="309"/>
              <w:spacing w:before="2" w:beforeAutospacing="0" w:after="0" w:afterAutospacing="0" w:line="288" w:lineRule="auto"/>
              <w:ind w:left="109" w:right="0"/>
              <w:rPr>
                <w:rFonts w:hint="eastAsia" w:eastAsia="宋体"/>
                <w:sz w:val="24"/>
                <w:lang w:eastAsia="zh-CN"/>
              </w:rPr>
            </w:pPr>
            <w:r>
              <w:rPr>
                <w:sz w:val="24"/>
              </w:rPr>
              <w:t>□ 提供</w:t>
            </w:r>
            <w:r>
              <w:rPr>
                <w:rFonts w:hint="eastAsia"/>
                <w:sz w:val="24"/>
                <w:lang w:eastAsia="zh-CN"/>
              </w:rPr>
              <w:t>；</w:t>
            </w:r>
          </w:p>
          <w:p>
            <w:pPr>
              <w:pStyle w:val="309"/>
              <w:numPr>
                <w:ilvl w:val="-1"/>
                <w:numId w:val="0"/>
              </w:numPr>
              <w:tabs>
                <w:tab w:val="left" w:pos="350"/>
              </w:tabs>
              <w:spacing w:before="158" w:beforeAutospacing="0" w:after="0" w:afterAutospacing="0" w:line="288" w:lineRule="auto"/>
              <w:ind w:left="109" w:leftChars="0" w:right="0" w:rightChars="0" w:firstLine="0" w:firstLineChars="0"/>
              <w:jc w:val="left"/>
              <w:rPr>
                <w:rFonts w:hint="eastAsia" w:ascii="宋体" w:hAnsi="宋体" w:eastAsia="宋体" w:cs="宋体"/>
                <w:kern w:val="2"/>
                <w:sz w:val="24"/>
                <w:szCs w:val="24"/>
                <w:lang w:val="zh-CN" w:eastAsia="zh-CN"/>
              </w:rPr>
            </w:pPr>
            <w:r>
              <w:rPr>
                <w:sz w:val="24"/>
              </w:rPr>
              <w:sym w:font="Wingdings 2" w:char="0052"/>
            </w:r>
            <w:r>
              <w:rPr>
                <w:sz w:val="24"/>
              </w:rPr>
              <w:t>不提供</w:t>
            </w:r>
            <w:r>
              <w:rPr>
                <w:rFonts w:hint="eastAsia"/>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53"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pacing w:before="0" w:beforeAutospacing="0" w:after="0" w:afterAutospacing="0" w:line="360" w:lineRule="auto"/>
              <w:ind w:left="0" w:leftChars="0" w:right="0" w:rightChars="0"/>
              <w:jc w:val="center"/>
              <w:rPr>
                <w:rFonts w:hint="eastAsia" w:ascii="宋体" w:hAnsi="宋体" w:eastAsia="宋体" w:cs="宋体"/>
                <w:b/>
                <w:bCs/>
                <w:kern w:val="2"/>
                <w:sz w:val="24"/>
                <w:szCs w:val="24"/>
                <w:lang w:val="en-US" w:eastAsia="zh-CN" w:bidi="ar-SA"/>
              </w:rPr>
            </w:pPr>
            <w:r>
              <w:rPr>
                <w:rFonts w:hint="eastAsia" w:ascii="宋体" w:hAnsi="宋体" w:cs="宋体"/>
                <w:b/>
                <w:bCs/>
                <w:kern w:val="2"/>
                <w:sz w:val="24"/>
                <w:szCs w:val="24"/>
              </w:rPr>
              <w:t>8</w:t>
            </w:r>
          </w:p>
        </w:tc>
        <w:tc>
          <w:tcPr>
            <w:tcW w:w="1478" w:type="dxa"/>
            <w:tcBorders>
              <w:top w:val="single" w:color="000000" w:sz="2" w:space="0"/>
              <w:left w:val="single" w:color="000000" w:sz="8" w:space="0"/>
              <w:bottom w:val="single" w:color="000000" w:sz="2" w:space="0"/>
              <w:right w:val="single" w:color="000000" w:sz="2" w:space="0"/>
            </w:tcBorders>
            <w:vAlign w:val="top"/>
          </w:tcPr>
          <w:p>
            <w:pPr>
              <w:pStyle w:val="309"/>
              <w:spacing w:before="2" w:beforeAutospacing="0" w:after="0" w:afterAutospacing="0" w:line="288" w:lineRule="auto"/>
              <w:ind w:left="0" w:right="0"/>
              <w:rPr>
                <w:rFonts w:hint="eastAsia" w:ascii="宋体"/>
                <w:b/>
                <w:bCs/>
                <w:sz w:val="24"/>
              </w:rPr>
            </w:pPr>
          </w:p>
          <w:p>
            <w:pPr>
              <w:pStyle w:val="309"/>
              <w:spacing w:before="0" w:beforeAutospacing="0" w:after="0" w:afterAutospacing="0" w:line="288" w:lineRule="auto"/>
              <w:ind w:left="532" w:leftChars="0" w:right="0"/>
              <w:rPr>
                <w:rFonts w:hint="eastAsia" w:ascii="宋体" w:hAnsi="宋体" w:cs="宋体"/>
                <w:b/>
                <w:bCs/>
                <w:kern w:val="2"/>
                <w:sz w:val="24"/>
                <w:szCs w:val="24"/>
              </w:rPr>
            </w:pPr>
            <w:r>
              <w:rPr>
                <w:b/>
                <w:bCs/>
                <w:sz w:val="24"/>
              </w:rPr>
              <w:t>演示</w:t>
            </w:r>
          </w:p>
        </w:tc>
        <w:tc>
          <w:tcPr>
            <w:tcW w:w="7232" w:type="dxa"/>
            <w:tcBorders>
              <w:top w:val="single" w:color="000000" w:sz="2" w:space="0"/>
              <w:left w:val="single" w:color="000000" w:sz="2" w:space="0"/>
              <w:bottom w:val="single" w:color="000000" w:sz="2" w:space="0"/>
              <w:right w:val="single" w:color="000000" w:sz="8" w:space="0"/>
            </w:tcBorders>
            <w:vAlign w:val="top"/>
          </w:tcPr>
          <w:p>
            <w:pPr>
              <w:pStyle w:val="309"/>
              <w:spacing w:before="0" w:beforeAutospacing="0" w:after="0" w:afterAutospacing="0" w:line="288" w:lineRule="auto"/>
              <w:ind w:left="109" w:right="0"/>
              <w:rPr>
                <w:rFonts w:hint="eastAsia" w:eastAsia="宋体"/>
                <w:sz w:val="24"/>
                <w:lang w:eastAsia="zh-CN"/>
              </w:rPr>
            </w:pPr>
            <w:r>
              <w:rPr>
                <w:sz w:val="24"/>
              </w:rPr>
              <w:sym w:font="Wingdings 2" w:char="00A3"/>
            </w:r>
            <w:r>
              <w:rPr>
                <w:sz w:val="24"/>
              </w:rPr>
              <w:t xml:space="preserve"> </w:t>
            </w:r>
            <w:r>
              <w:rPr>
                <w:rFonts w:hint="eastAsia"/>
                <w:sz w:val="24"/>
                <w:lang w:eastAsia="zh-CN"/>
              </w:rPr>
              <w:t>如有</w:t>
            </w:r>
            <w:r>
              <w:rPr>
                <w:sz w:val="24"/>
              </w:rPr>
              <w:t>要求</w:t>
            </w:r>
            <w:r>
              <w:rPr>
                <w:rFonts w:hint="eastAsia"/>
                <w:sz w:val="24"/>
                <w:lang w:eastAsia="zh-CN"/>
              </w:rPr>
              <w:t>，具体详见评标办法。</w:t>
            </w:r>
          </w:p>
          <w:p>
            <w:pPr>
              <w:pStyle w:val="309"/>
              <w:numPr>
                <w:ilvl w:val="-1"/>
                <w:numId w:val="0"/>
              </w:numPr>
              <w:tabs>
                <w:tab w:val="left" w:pos="469"/>
              </w:tabs>
              <w:spacing w:before="158" w:beforeAutospacing="0" w:after="0" w:afterAutospacing="0" w:line="288" w:lineRule="auto"/>
              <w:ind w:left="109" w:leftChars="0" w:right="0" w:rightChars="0" w:firstLine="0" w:firstLineChars="0"/>
              <w:jc w:val="left"/>
              <w:rPr>
                <w:rFonts w:hint="eastAsia" w:ascii="宋体" w:hAnsi="宋体" w:eastAsia="宋体" w:cs="宋体"/>
                <w:kern w:val="2"/>
                <w:sz w:val="24"/>
                <w:szCs w:val="24"/>
                <w:lang w:val="zh-CN" w:eastAsia="zh-CN"/>
              </w:rPr>
            </w:pPr>
            <w:r>
              <w:rPr>
                <w:sz w:val="24"/>
              </w:rPr>
              <w:sym w:font="Wingdings 2" w:char="0052"/>
            </w:r>
            <w:r>
              <w:rPr>
                <w:sz w:val="24"/>
              </w:rPr>
              <w:t>不要求</w:t>
            </w:r>
            <w:r>
              <w:rPr>
                <w:rFonts w:hint="eastAsia"/>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71"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napToGrid w:val="0"/>
              <w:spacing w:before="0" w:beforeAutospacing="0" w:after="0" w:afterAutospacing="0" w:line="360" w:lineRule="auto"/>
              <w:ind w:left="0" w:leftChars="0" w:right="0" w:rightChars="0"/>
              <w:jc w:val="center"/>
              <w:rPr>
                <w:rFonts w:hint="eastAsia" w:ascii="宋体" w:hAnsi="宋体" w:eastAsia="宋体" w:cs="宋体"/>
                <w:b/>
                <w:bCs/>
                <w:color w:val="000000"/>
                <w:kern w:val="2"/>
                <w:sz w:val="24"/>
                <w:szCs w:val="24"/>
                <w:lang w:val="en-US" w:eastAsia="zh-CN" w:bidi="ar-SA"/>
              </w:rPr>
            </w:pPr>
            <w:r>
              <w:rPr>
                <w:rFonts w:hint="eastAsia" w:ascii="宋体" w:hAnsi="宋体" w:cs="宋体"/>
                <w:b/>
                <w:bCs/>
                <w:color w:val="000000"/>
                <w:kern w:val="2"/>
                <w:sz w:val="24"/>
                <w:szCs w:val="24"/>
              </w:rPr>
              <w:t>9</w:t>
            </w:r>
          </w:p>
        </w:tc>
        <w:tc>
          <w:tcPr>
            <w:tcW w:w="1478" w:type="dxa"/>
            <w:tcBorders>
              <w:top w:val="single" w:color="000000" w:sz="2" w:space="0"/>
              <w:left w:val="single" w:color="000000" w:sz="8" w:space="0"/>
              <w:bottom w:val="single" w:color="000000" w:sz="2" w:space="0"/>
              <w:right w:val="single" w:color="000000" w:sz="2" w:space="0"/>
            </w:tcBorders>
            <w:vAlign w:val="center"/>
          </w:tcPr>
          <w:p>
            <w:pPr>
              <w:spacing w:before="0" w:beforeAutospacing="0" w:after="0" w:afterAutospacing="0" w:line="288" w:lineRule="auto"/>
              <w:ind w:left="0" w:right="0"/>
              <w:jc w:val="center"/>
              <w:rPr>
                <w:rFonts w:hint="eastAsia" w:ascii="宋体" w:hAnsi="宋体" w:cs="宋体"/>
                <w:b/>
                <w:bCs/>
                <w:kern w:val="2"/>
                <w:sz w:val="24"/>
                <w:szCs w:val="24"/>
              </w:rPr>
            </w:pPr>
            <w:r>
              <w:rPr>
                <w:rFonts w:hint="eastAsia" w:ascii="宋体" w:hAnsi="宋体" w:cs="宋体"/>
                <w:b/>
                <w:bCs/>
                <w:kern w:val="2"/>
                <w:sz w:val="24"/>
                <w:szCs w:val="24"/>
                <w:lang w:val="zh-CN"/>
              </w:rPr>
              <w:t>投标</w:t>
            </w:r>
            <w:r>
              <w:rPr>
                <w:rFonts w:hint="eastAsia" w:ascii="宋体" w:hAnsi="宋体" w:cs="宋体"/>
                <w:b/>
                <w:bCs/>
                <w:kern w:val="2"/>
                <w:sz w:val="24"/>
                <w:szCs w:val="24"/>
              </w:rPr>
              <w:t>有效期</w:t>
            </w:r>
          </w:p>
        </w:tc>
        <w:tc>
          <w:tcPr>
            <w:tcW w:w="7232" w:type="dxa"/>
            <w:tcBorders>
              <w:top w:val="single" w:color="000000" w:sz="2" w:space="0"/>
              <w:left w:val="single" w:color="000000" w:sz="2" w:space="0"/>
              <w:bottom w:val="single" w:color="000000" w:sz="2" w:space="0"/>
              <w:right w:val="single" w:color="000000" w:sz="8" w:space="0"/>
            </w:tcBorders>
            <w:vAlign w:val="center"/>
          </w:tcPr>
          <w:p>
            <w:pPr>
              <w:spacing w:before="0" w:beforeAutospacing="0" w:after="0" w:afterAutospacing="0" w:line="288" w:lineRule="auto"/>
              <w:ind w:left="0" w:leftChars="0" w:right="0" w:rightChars="0"/>
              <w:rPr>
                <w:rFonts w:hint="eastAsia" w:ascii="宋体" w:hAnsi="宋体" w:eastAsia="宋体" w:cs="宋体"/>
                <w:kern w:val="2"/>
                <w:sz w:val="24"/>
                <w:szCs w:val="24"/>
                <w:lang w:val="zh-CN" w:eastAsia="zh-CN" w:bidi="ar-SA"/>
              </w:rPr>
            </w:pPr>
            <w:r>
              <w:rPr>
                <w:rFonts w:hint="eastAsia" w:ascii="宋体" w:hAnsi="宋体" w:cs="宋体"/>
                <w:kern w:val="2"/>
                <w:sz w:val="24"/>
                <w:szCs w:val="24"/>
                <w:lang w:eastAsia="zh-CN"/>
              </w:rPr>
              <w:t>90 日历天（从投标截止之日算起）。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53"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napToGrid w:val="0"/>
              <w:spacing w:before="0" w:beforeAutospacing="0" w:after="0" w:afterAutospacing="0" w:line="360" w:lineRule="auto"/>
              <w:ind w:left="0" w:leftChars="0" w:right="0" w:rightChars="0"/>
              <w:jc w:val="center"/>
              <w:rPr>
                <w:rFonts w:hint="eastAsia" w:ascii="宋体" w:hAnsi="宋体" w:eastAsia="宋体" w:cs="宋体"/>
                <w:b/>
                <w:bCs/>
                <w:color w:val="000000"/>
                <w:kern w:val="2"/>
                <w:sz w:val="24"/>
                <w:szCs w:val="24"/>
                <w:lang w:val="en-US" w:eastAsia="zh-CN" w:bidi="ar-SA"/>
              </w:rPr>
            </w:pPr>
            <w:r>
              <w:rPr>
                <w:rFonts w:hint="eastAsia" w:ascii="宋体" w:hAnsi="宋体" w:cs="宋体"/>
                <w:b/>
                <w:bCs/>
                <w:color w:val="000000"/>
                <w:kern w:val="2"/>
                <w:sz w:val="24"/>
                <w:szCs w:val="24"/>
              </w:rPr>
              <w:t>10</w:t>
            </w:r>
          </w:p>
        </w:tc>
        <w:tc>
          <w:tcPr>
            <w:tcW w:w="1478" w:type="dxa"/>
            <w:tcBorders>
              <w:top w:val="single" w:color="000000" w:sz="2" w:space="0"/>
              <w:left w:val="single" w:color="000000" w:sz="8" w:space="0"/>
              <w:bottom w:val="single" w:color="000000" w:sz="2" w:space="0"/>
              <w:right w:val="single" w:color="000000" w:sz="2" w:space="0"/>
            </w:tcBorders>
            <w:vAlign w:val="center"/>
          </w:tcPr>
          <w:p>
            <w:pPr>
              <w:spacing w:before="0" w:beforeAutospacing="0" w:after="0" w:afterAutospacing="0" w:line="288" w:lineRule="auto"/>
              <w:ind w:left="0" w:right="0"/>
              <w:jc w:val="center"/>
              <w:rPr>
                <w:rFonts w:hint="eastAsia" w:ascii="宋体" w:hAnsi="宋体" w:cs="宋体"/>
                <w:b/>
                <w:bCs/>
                <w:kern w:val="2"/>
                <w:sz w:val="24"/>
                <w:szCs w:val="24"/>
              </w:rPr>
            </w:pPr>
            <w:r>
              <w:rPr>
                <w:rFonts w:hint="eastAsia" w:ascii="宋体" w:hAnsi="宋体" w:cs="宋体"/>
                <w:b/>
                <w:bCs/>
                <w:kern w:val="2"/>
                <w:sz w:val="24"/>
                <w:szCs w:val="24"/>
              </w:rPr>
              <w:t>投标保证金</w:t>
            </w:r>
          </w:p>
          <w:p>
            <w:pPr>
              <w:spacing w:before="0" w:beforeAutospacing="0" w:after="0" w:afterAutospacing="0" w:line="288" w:lineRule="auto"/>
              <w:ind w:left="0" w:right="0"/>
              <w:jc w:val="center"/>
              <w:rPr>
                <w:rFonts w:hint="eastAsia" w:ascii="宋体" w:hAnsi="宋体" w:cs="宋体"/>
                <w:b/>
                <w:bCs/>
                <w:kern w:val="2"/>
                <w:sz w:val="24"/>
                <w:szCs w:val="24"/>
              </w:rPr>
            </w:pPr>
            <w:r>
              <w:rPr>
                <w:rFonts w:hint="eastAsia" w:ascii="宋体" w:hAnsi="宋体" w:cs="宋体"/>
                <w:b/>
                <w:bCs/>
                <w:kern w:val="2"/>
                <w:sz w:val="24"/>
                <w:szCs w:val="24"/>
              </w:rPr>
              <w:t>数额</w:t>
            </w:r>
          </w:p>
        </w:tc>
        <w:tc>
          <w:tcPr>
            <w:tcW w:w="7232" w:type="dxa"/>
            <w:tcBorders>
              <w:top w:val="single" w:color="000000" w:sz="2" w:space="0"/>
              <w:left w:val="single" w:color="000000" w:sz="2" w:space="0"/>
              <w:bottom w:val="single" w:color="000000" w:sz="2" w:space="0"/>
              <w:right w:val="single" w:color="000000" w:sz="8" w:space="0"/>
            </w:tcBorders>
            <w:vAlign w:val="center"/>
          </w:tcPr>
          <w:p>
            <w:pPr>
              <w:snapToGrid/>
              <w:spacing w:before="0" w:beforeAutospacing="0" w:after="0" w:afterAutospacing="0" w:line="288" w:lineRule="auto"/>
              <w:ind w:left="0" w:leftChars="0" w:right="0" w:rightChars="0" w:firstLine="0" w:firstLineChars="0"/>
              <w:jc w:val="both"/>
              <w:rPr>
                <w:rFonts w:hint="eastAsia" w:ascii="宋体" w:hAnsi="宋体" w:eastAsia="宋体" w:cs="宋体"/>
                <w:b/>
                <w:bCs/>
                <w:color w:val="000000"/>
                <w:kern w:val="2"/>
                <w:sz w:val="24"/>
                <w:szCs w:val="24"/>
                <w:lang w:val="zh-CN" w:eastAsia="zh-CN" w:bidi="ar-SA"/>
              </w:rPr>
            </w:pPr>
            <w:r>
              <w:rPr>
                <w:rFonts w:hint="eastAsia" w:ascii="宋体" w:hAnsi="宋体" w:cs="宋体"/>
                <w:kern w:val="2"/>
                <w:sz w:val="24"/>
                <w:szCs w:val="24"/>
              </w:rPr>
              <w:t>无</w:t>
            </w:r>
            <w:r>
              <w:rPr>
                <w:rFonts w:hint="eastAsia" w:ascii="宋体" w:hAnsi="宋体" w:cs="宋体"/>
                <w:kern w:val="2"/>
                <w:sz w:val="24"/>
                <w:szCs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53"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napToGrid w:val="0"/>
              <w:spacing w:before="0" w:beforeAutospacing="0" w:after="0" w:afterAutospacing="0" w:line="360" w:lineRule="auto"/>
              <w:ind w:left="0" w:leftChars="0" w:right="0" w:rightChars="0"/>
              <w:jc w:val="center"/>
              <w:rPr>
                <w:rFonts w:hint="eastAsia" w:ascii="宋体" w:hAnsi="宋体" w:eastAsia="宋体" w:cs="宋体"/>
                <w:b/>
                <w:bCs/>
                <w:color w:val="000000"/>
                <w:kern w:val="2"/>
                <w:sz w:val="24"/>
                <w:szCs w:val="24"/>
                <w:lang w:val="en-US" w:eastAsia="zh-CN" w:bidi="ar-SA"/>
              </w:rPr>
            </w:pPr>
            <w:r>
              <w:rPr>
                <w:rFonts w:hint="eastAsia" w:ascii="宋体" w:hAnsi="宋体" w:cs="宋体"/>
                <w:b/>
                <w:bCs/>
                <w:color w:val="000000"/>
                <w:kern w:val="2"/>
                <w:sz w:val="24"/>
                <w:szCs w:val="24"/>
              </w:rPr>
              <w:t>1</w:t>
            </w:r>
            <w:r>
              <w:rPr>
                <w:rFonts w:ascii="宋体" w:hAnsi="宋体" w:cs="宋体"/>
                <w:b/>
                <w:bCs/>
                <w:color w:val="000000"/>
                <w:kern w:val="2"/>
                <w:sz w:val="24"/>
                <w:szCs w:val="24"/>
              </w:rPr>
              <w:t>1</w:t>
            </w:r>
          </w:p>
        </w:tc>
        <w:tc>
          <w:tcPr>
            <w:tcW w:w="1478" w:type="dxa"/>
            <w:tcBorders>
              <w:top w:val="single" w:color="000000" w:sz="2" w:space="0"/>
              <w:left w:val="single" w:color="000000" w:sz="8" w:space="0"/>
              <w:bottom w:val="single" w:color="000000" w:sz="2" w:space="0"/>
              <w:right w:val="single" w:color="000000" w:sz="2" w:space="0"/>
            </w:tcBorders>
            <w:vAlign w:val="center"/>
          </w:tcPr>
          <w:p>
            <w:pPr>
              <w:spacing w:before="0" w:beforeAutospacing="0" w:after="0" w:afterAutospacing="0" w:line="360" w:lineRule="auto"/>
              <w:ind w:left="0" w:right="0"/>
              <w:jc w:val="center"/>
              <w:rPr>
                <w:rFonts w:hint="eastAsia" w:ascii="宋体" w:hAnsi="宋体" w:cs="宋体"/>
                <w:b/>
                <w:bCs/>
                <w:color w:val="000000"/>
                <w:kern w:val="2"/>
                <w:sz w:val="24"/>
                <w:szCs w:val="24"/>
              </w:rPr>
            </w:pPr>
            <w:r>
              <w:rPr>
                <w:rFonts w:hint="eastAsia" w:ascii="宋体" w:hAnsi="宋体" w:cs="宋体"/>
                <w:b/>
                <w:bCs/>
                <w:color w:val="000000"/>
                <w:kern w:val="2"/>
                <w:sz w:val="24"/>
                <w:szCs w:val="24"/>
              </w:rPr>
              <w:t>投标文件</w:t>
            </w:r>
          </w:p>
          <w:p>
            <w:pPr>
              <w:spacing w:before="0" w:beforeAutospacing="0" w:after="0" w:afterAutospacing="0" w:line="360" w:lineRule="auto"/>
              <w:ind w:left="0" w:right="0"/>
              <w:jc w:val="center"/>
              <w:rPr>
                <w:rFonts w:hint="eastAsia" w:ascii="宋体" w:hAnsi="宋体" w:cs="宋体"/>
                <w:b/>
                <w:bCs/>
                <w:kern w:val="2"/>
                <w:sz w:val="24"/>
                <w:szCs w:val="24"/>
              </w:rPr>
            </w:pPr>
            <w:r>
              <w:rPr>
                <w:rFonts w:hint="eastAsia" w:ascii="宋体" w:hAnsi="宋体" w:cs="宋体"/>
                <w:b/>
                <w:bCs/>
                <w:color w:val="000000"/>
                <w:kern w:val="2"/>
                <w:sz w:val="24"/>
                <w:szCs w:val="24"/>
              </w:rPr>
              <w:t>组成</w:t>
            </w:r>
          </w:p>
        </w:tc>
        <w:tc>
          <w:tcPr>
            <w:tcW w:w="7232" w:type="dxa"/>
            <w:tcBorders>
              <w:top w:val="single" w:color="000000" w:sz="2" w:space="0"/>
              <w:left w:val="single" w:color="000000" w:sz="2" w:space="0"/>
              <w:bottom w:val="single" w:color="000000" w:sz="2" w:space="0"/>
              <w:right w:val="single" w:color="000000" w:sz="8" w:space="0"/>
            </w:tcBorders>
            <w:vAlign w:val="center"/>
          </w:tcPr>
          <w:p>
            <w:pPr>
              <w:spacing w:before="0" w:beforeAutospacing="0" w:after="0" w:afterAutospacing="0" w:line="360" w:lineRule="auto"/>
              <w:ind w:left="0" w:leftChars="0" w:right="0" w:rightChars="0"/>
              <w:rPr>
                <w:rFonts w:hint="eastAsia" w:ascii="宋体" w:hAnsi="宋体" w:eastAsia="宋体" w:cs="宋体"/>
                <w:color w:val="000000"/>
                <w:kern w:val="2"/>
                <w:sz w:val="24"/>
                <w:szCs w:val="24"/>
                <w:lang w:val="zh-CN" w:eastAsia="zh-CN" w:bidi="ar-SA"/>
              </w:rPr>
            </w:pPr>
            <w:r>
              <w:rPr>
                <w:rFonts w:ascii="宋体" w:hAnsi="宋体" w:cs="宋体"/>
                <w:color w:val="000000"/>
                <w:kern w:val="2"/>
                <w:sz w:val="24"/>
                <w:szCs w:val="24"/>
              </w:rPr>
              <w:t>完整的《投标文件》由</w:t>
            </w:r>
            <w:r>
              <w:rPr>
                <w:rFonts w:hint="eastAsia" w:ascii="宋体" w:hAnsi="宋体" w:cs="宋体"/>
                <w:color w:val="000000"/>
                <w:kern w:val="2"/>
                <w:sz w:val="24"/>
                <w:szCs w:val="24"/>
              </w:rPr>
              <w:t>“资格文件”、</w:t>
            </w:r>
            <w:r>
              <w:rPr>
                <w:rFonts w:ascii="宋体" w:hAnsi="宋体" w:cs="宋体"/>
                <w:color w:val="000000"/>
                <w:kern w:val="2"/>
                <w:sz w:val="24"/>
                <w:szCs w:val="24"/>
              </w:rPr>
              <w:t>“报价文件”</w:t>
            </w:r>
            <w:r>
              <w:rPr>
                <w:rFonts w:hint="eastAsia" w:ascii="宋体" w:hAnsi="宋体" w:cs="宋体"/>
                <w:color w:val="000000"/>
                <w:kern w:val="2"/>
                <w:sz w:val="24"/>
                <w:szCs w:val="24"/>
              </w:rPr>
              <w:t>和</w:t>
            </w:r>
            <w:r>
              <w:rPr>
                <w:rFonts w:ascii="宋体" w:hAnsi="宋体" w:cs="宋体"/>
                <w:color w:val="000000"/>
                <w:kern w:val="2"/>
                <w:sz w:val="24"/>
                <w:szCs w:val="24"/>
              </w:rPr>
              <w:t>“</w:t>
            </w:r>
            <w:r>
              <w:rPr>
                <w:rFonts w:hint="eastAsia" w:ascii="宋体" w:hAnsi="宋体" w:cs="宋体"/>
                <w:color w:val="000000"/>
                <w:kern w:val="2"/>
                <w:sz w:val="24"/>
                <w:szCs w:val="24"/>
              </w:rPr>
              <w:t>商务</w:t>
            </w:r>
            <w:r>
              <w:rPr>
                <w:rFonts w:ascii="宋体" w:hAnsi="宋体" w:cs="宋体"/>
                <w:color w:val="000000"/>
                <w:kern w:val="2"/>
                <w:sz w:val="24"/>
                <w:szCs w:val="24"/>
              </w:rPr>
              <w:t>技术文件”</w:t>
            </w:r>
            <w:r>
              <w:rPr>
                <w:rFonts w:hint="eastAsia" w:ascii="宋体" w:hAnsi="宋体" w:cs="宋体"/>
                <w:color w:val="000000"/>
                <w:kern w:val="2"/>
                <w:sz w:val="24"/>
                <w:szCs w:val="24"/>
              </w:rPr>
              <w:t>三</w:t>
            </w:r>
            <w:r>
              <w:rPr>
                <w:rFonts w:ascii="宋体" w:hAnsi="宋体" w:cs="宋体"/>
                <w:color w:val="000000"/>
                <w:kern w:val="2"/>
                <w:sz w:val="24"/>
                <w:szCs w:val="24"/>
              </w:rPr>
              <w:t>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53"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napToGrid w:val="0"/>
              <w:spacing w:before="0" w:beforeAutospacing="0" w:after="0" w:afterAutospacing="0" w:line="360" w:lineRule="auto"/>
              <w:ind w:left="0" w:leftChars="0" w:right="0" w:rightChars="0"/>
              <w:jc w:val="center"/>
              <w:rPr>
                <w:rFonts w:hint="eastAsia" w:ascii="宋体" w:hAnsi="宋体" w:eastAsia="宋体" w:cs="宋体"/>
                <w:b/>
                <w:bCs/>
                <w:color w:val="000000"/>
                <w:kern w:val="2"/>
                <w:sz w:val="24"/>
                <w:szCs w:val="24"/>
                <w:lang w:val="en-US" w:eastAsia="zh-CN" w:bidi="ar-SA"/>
              </w:rPr>
            </w:pPr>
            <w:r>
              <w:rPr>
                <w:rFonts w:hint="eastAsia" w:ascii="宋体" w:hAnsi="宋体" w:cs="宋体"/>
                <w:b/>
                <w:bCs/>
                <w:color w:val="000000"/>
                <w:kern w:val="2"/>
                <w:sz w:val="24"/>
                <w:szCs w:val="24"/>
              </w:rPr>
              <w:t>1</w:t>
            </w:r>
            <w:r>
              <w:rPr>
                <w:rFonts w:ascii="宋体" w:hAnsi="宋体" w:cs="宋体"/>
                <w:b/>
                <w:bCs/>
                <w:color w:val="000000"/>
                <w:kern w:val="2"/>
                <w:sz w:val="24"/>
                <w:szCs w:val="24"/>
              </w:rPr>
              <w:t>2</w:t>
            </w:r>
          </w:p>
        </w:tc>
        <w:tc>
          <w:tcPr>
            <w:tcW w:w="1478" w:type="dxa"/>
            <w:tcBorders>
              <w:top w:val="single" w:color="000000" w:sz="2" w:space="0"/>
              <w:left w:val="single" w:color="000000" w:sz="8" w:space="0"/>
              <w:bottom w:val="single" w:color="000000" w:sz="2" w:space="0"/>
              <w:right w:val="single" w:color="000000" w:sz="2" w:space="0"/>
            </w:tcBorders>
            <w:vAlign w:val="center"/>
          </w:tcPr>
          <w:p>
            <w:pPr>
              <w:spacing w:before="0" w:beforeAutospacing="0" w:after="0" w:afterAutospacing="0" w:line="360" w:lineRule="auto"/>
              <w:ind w:left="0" w:right="0"/>
              <w:jc w:val="center"/>
              <w:rPr>
                <w:rFonts w:hint="eastAsia" w:ascii="宋体" w:hAnsi="宋体" w:cs="宋体"/>
                <w:b/>
                <w:bCs/>
                <w:kern w:val="2"/>
                <w:sz w:val="24"/>
                <w:szCs w:val="24"/>
              </w:rPr>
            </w:pPr>
            <w:r>
              <w:rPr>
                <w:rFonts w:hint="eastAsia" w:ascii="宋体" w:hAnsi="宋体" w:cs="宋体"/>
                <w:b/>
                <w:bCs/>
                <w:color w:val="000000"/>
                <w:kern w:val="2"/>
                <w:sz w:val="24"/>
                <w:szCs w:val="24"/>
              </w:rPr>
              <w:t>投标文件的编制</w:t>
            </w:r>
          </w:p>
        </w:tc>
        <w:tc>
          <w:tcPr>
            <w:tcW w:w="7232" w:type="dxa"/>
            <w:tcBorders>
              <w:top w:val="single" w:color="000000" w:sz="2" w:space="0"/>
              <w:left w:val="single" w:color="000000" w:sz="2" w:space="0"/>
              <w:bottom w:val="single" w:color="000000" w:sz="2" w:space="0"/>
              <w:right w:val="single" w:color="000000" w:sz="8" w:space="0"/>
            </w:tcBorders>
            <w:vAlign w:val="center"/>
          </w:tcPr>
          <w:p>
            <w:pPr>
              <w:spacing w:before="0" w:beforeAutospacing="0" w:after="0" w:afterAutospacing="0" w:line="360" w:lineRule="auto"/>
              <w:ind w:left="0" w:leftChars="0" w:right="0" w:rightChars="0"/>
              <w:rPr>
                <w:rFonts w:hint="eastAsia" w:ascii="宋体" w:hAnsi="宋体" w:eastAsia="宋体" w:cs="宋体"/>
                <w:color w:val="000000"/>
                <w:kern w:val="2"/>
                <w:sz w:val="24"/>
                <w:szCs w:val="24"/>
                <w:lang w:val="zh-CN" w:eastAsia="zh-CN" w:bidi="ar-SA"/>
              </w:rPr>
            </w:pPr>
            <w:r>
              <w:rPr>
                <w:rFonts w:hint="eastAsia" w:ascii="宋体" w:hAnsi="宋体" w:cs="宋体"/>
                <w:color w:val="000000"/>
                <w:kern w:val="2"/>
                <w:sz w:val="24"/>
                <w:szCs w:val="24"/>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53"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pacing w:before="0" w:beforeAutospacing="0" w:after="0" w:afterAutospacing="0" w:line="360" w:lineRule="auto"/>
              <w:ind w:left="0" w:leftChars="0" w:right="0" w:rightChars="0"/>
              <w:jc w:val="center"/>
              <w:rPr>
                <w:rFonts w:hint="eastAsia" w:ascii="宋体" w:hAnsi="宋体" w:cs="宋体"/>
                <w:b/>
                <w:bCs/>
                <w:kern w:val="2"/>
                <w:sz w:val="24"/>
                <w:szCs w:val="24"/>
              </w:rPr>
            </w:pPr>
          </w:p>
          <w:p>
            <w:pPr>
              <w:spacing w:before="0" w:beforeAutospacing="0" w:after="0" w:afterAutospacing="0" w:line="360" w:lineRule="auto"/>
              <w:ind w:left="0" w:leftChars="0" w:right="0" w:rightChars="0"/>
              <w:jc w:val="center"/>
              <w:rPr>
                <w:rFonts w:hint="eastAsia" w:ascii="宋体" w:hAnsi="宋体" w:cs="宋体"/>
                <w:b/>
                <w:bCs/>
                <w:kern w:val="2"/>
                <w:sz w:val="24"/>
                <w:szCs w:val="24"/>
              </w:rPr>
            </w:pPr>
          </w:p>
          <w:p>
            <w:pPr>
              <w:spacing w:before="0" w:beforeAutospacing="0" w:after="0" w:afterAutospacing="0" w:line="360" w:lineRule="auto"/>
              <w:ind w:left="0" w:leftChars="0" w:right="0" w:rightChars="0"/>
              <w:jc w:val="center"/>
              <w:rPr>
                <w:rFonts w:hint="eastAsia" w:ascii="宋体" w:hAnsi="宋体" w:eastAsia="宋体" w:cs="宋体"/>
                <w:b/>
                <w:bCs/>
                <w:kern w:val="2"/>
                <w:sz w:val="24"/>
                <w:szCs w:val="24"/>
                <w:lang w:val="en-US" w:eastAsia="zh-CN" w:bidi="ar-SA"/>
              </w:rPr>
            </w:pPr>
            <w:r>
              <w:rPr>
                <w:rFonts w:hint="eastAsia" w:ascii="宋体" w:hAnsi="宋体" w:cs="宋体"/>
                <w:b/>
                <w:bCs/>
                <w:kern w:val="2"/>
                <w:sz w:val="24"/>
                <w:szCs w:val="24"/>
              </w:rPr>
              <w:t>13</w:t>
            </w:r>
          </w:p>
        </w:tc>
        <w:tc>
          <w:tcPr>
            <w:tcW w:w="1478" w:type="dxa"/>
            <w:tcBorders>
              <w:top w:val="single" w:color="000000" w:sz="2" w:space="0"/>
              <w:left w:val="single" w:color="000000" w:sz="8" w:space="0"/>
              <w:bottom w:val="single" w:color="000000" w:sz="2" w:space="0"/>
              <w:right w:val="single" w:color="000000" w:sz="2" w:space="0"/>
            </w:tcBorders>
            <w:vAlign w:val="center"/>
          </w:tcPr>
          <w:p>
            <w:pPr>
              <w:spacing w:before="0" w:beforeAutospacing="0" w:after="0" w:afterAutospacing="0" w:line="360" w:lineRule="auto"/>
              <w:ind w:left="0" w:right="0"/>
              <w:jc w:val="center"/>
              <w:rPr>
                <w:rFonts w:hint="eastAsia" w:ascii="宋体" w:hAnsi="宋体" w:cs="宋体"/>
                <w:b/>
                <w:bCs/>
                <w:kern w:val="2"/>
                <w:sz w:val="24"/>
                <w:szCs w:val="24"/>
              </w:rPr>
            </w:pPr>
          </w:p>
          <w:p>
            <w:pPr>
              <w:spacing w:before="0" w:beforeAutospacing="0" w:after="0" w:afterAutospacing="0" w:line="360" w:lineRule="auto"/>
              <w:ind w:left="0" w:right="0"/>
              <w:jc w:val="center"/>
              <w:rPr>
                <w:rFonts w:hint="eastAsia" w:ascii="宋体" w:hAnsi="宋体" w:cs="宋体"/>
                <w:b/>
                <w:bCs/>
                <w:kern w:val="2"/>
                <w:sz w:val="24"/>
                <w:szCs w:val="24"/>
              </w:rPr>
            </w:pPr>
          </w:p>
          <w:p>
            <w:pPr>
              <w:spacing w:before="0" w:beforeAutospacing="0" w:after="0" w:afterAutospacing="0" w:line="360" w:lineRule="auto"/>
              <w:ind w:left="0" w:right="0"/>
              <w:jc w:val="center"/>
              <w:rPr>
                <w:rFonts w:hint="eastAsia" w:ascii="宋体" w:hAnsi="宋体" w:cs="宋体"/>
                <w:b/>
                <w:bCs/>
                <w:kern w:val="2"/>
                <w:sz w:val="24"/>
                <w:szCs w:val="24"/>
              </w:rPr>
            </w:pPr>
            <w:r>
              <w:rPr>
                <w:rFonts w:hint="eastAsia" w:ascii="宋体" w:hAnsi="宋体" w:cs="宋体"/>
                <w:b/>
                <w:bCs/>
                <w:kern w:val="2"/>
                <w:sz w:val="24"/>
                <w:szCs w:val="24"/>
              </w:rPr>
              <w:t>投标文件的签章</w:t>
            </w:r>
          </w:p>
        </w:tc>
        <w:tc>
          <w:tcPr>
            <w:tcW w:w="7232" w:type="dxa"/>
            <w:tcBorders>
              <w:top w:val="single" w:color="000000" w:sz="2" w:space="0"/>
              <w:left w:val="single" w:color="000000" w:sz="2" w:space="0"/>
              <w:bottom w:val="single" w:color="000000" w:sz="2" w:space="0"/>
              <w:right w:val="single" w:color="000000" w:sz="8" w:space="0"/>
            </w:tcBorders>
            <w:vAlign w:val="center"/>
          </w:tcPr>
          <w:p>
            <w:pPr>
              <w:spacing w:before="0" w:beforeAutospacing="0" w:after="0" w:afterAutospacing="0" w:line="360" w:lineRule="auto"/>
              <w:ind w:left="0" w:right="0"/>
              <w:rPr>
                <w:rFonts w:hint="eastAsia" w:ascii="宋体" w:hAnsi="宋体" w:cs="宋体"/>
                <w:kern w:val="2"/>
                <w:sz w:val="24"/>
                <w:szCs w:val="24"/>
              </w:rPr>
            </w:pPr>
            <w:r>
              <w:rPr>
                <w:rFonts w:hint="eastAsia" w:ascii="宋体" w:hAnsi="宋体" w:cs="宋体"/>
                <w:b/>
                <w:bCs/>
                <w:color w:val="000000"/>
                <w:kern w:val="2"/>
                <w:sz w:val="24"/>
                <w:szCs w:val="24"/>
                <w:u w:val="single"/>
              </w:rPr>
              <w:t>投标单位公章电子签章，其中</w:t>
            </w:r>
            <w:r>
              <w:rPr>
                <w:rFonts w:hint="eastAsia" w:ascii="宋体" w:hAnsi="宋体" w:cs="宋体"/>
                <w:b/>
                <w:bCs/>
                <w:kern w:val="2"/>
                <w:sz w:val="24"/>
                <w:szCs w:val="24"/>
                <w:u w:val="single"/>
              </w:rPr>
              <w:t>CA签章上目前没有法人或授权代表签字信息，需要投标人主动联系浙江汇信科技有限公司400-888-4636咨询进行办理，或在投标文件中涉及到签字的位置线下签好字然后扫描或者拍照做成PDF的格式上传至投标响应文件内。招标文件中</w:t>
            </w:r>
            <w:r>
              <w:rPr>
                <w:rFonts w:hint="eastAsia" w:ascii="宋体" w:hAnsi="宋体" w:cs="宋体"/>
                <w:b/>
                <w:bCs/>
                <w:kern w:val="2"/>
                <w:sz w:val="24"/>
                <w:szCs w:val="24"/>
                <w:u w:val="single"/>
                <w:lang w:val="en-US" w:eastAsia="zh-CN"/>
              </w:rPr>
              <w:t>盖章或签字处均可在线</w:t>
            </w:r>
            <w:r>
              <w:rPr>
                <w:rFonts w:hint="eastAsia" w:ascii="宋体" w:hAnsi="宋体" w:cs="宋体"/>
                <w:b/>
                <w:bCs/>
                <w:kern w:val="2"/>
                <w:sz w:val="24"/>
                <w:szCs w:val="24"/>
                <w:u w:val="single"/>
              </w:rPr>
              <w:t>加盖电子</w:t>
            </w:r>
            <w:r>
              <w:rPr>
                <w:rFonts w:hint="eastAsia" w:ascii="宋体" w:hAnsi="宋体" w:cs="宋体"/>
                <w:b/>
                <w:bCs/>
                <w:kern w:val="2"/>
                <w:sz w:val="24"/>
                <w:szCs w:val="24"/>
                <w:u w:val="single"/>
                <w:lang w:val="en-US" w:eastAsia="zh-CN"/>
              </w:rPr>
              <w:t>公章和法人</w:t>
            </w:r>
            <w:r>
              <w:rPr>
                <w:rFonts w:hint="eastAsia" w:ascii="宋体" w:hAnsi="宋体" w:cs="宋体"/>
                <w:b/>
                <w:bCs/>
                <w:kern w:val="2"/>
                <w:sz w:val="24"/>
                <w:szCs w:val="24"/>
                <w:u w:val="single"/>
              </w:rPr>
              <w:t>章</w:t>
            </w:r>
            <w:r>
              <w:rPr>
                <w:rFonts w:hint="eastAsia" w:ascii="宋体" w:hAnsi="宋体" w:cs="宋体"/>
                <w:b/>
                <w:bCs/>
                <w:kern w:val="2"/>
                <w:sz w:val="24"/>
                <w:szCs w:val="24"/>
                <w:u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pacing w:before="0" w:beforeAutospacing="0" w:after="0" w:afterAutospacing="0" w:line="360" w:lineRule="auto"/>
              <w:ind w:left="0" w:leftChars="0" w:right="0" w:rightChars="0"/>
              <w:jc w:val="center"/>
              <w:rPr>
                <w:rFonts w:hint="eastAsia" w:ascii="宋体" w:hAnsi="宋体" w:eastAsia="宋体" w:cs="宋体"/>
                <w:b/>
                <w:bCs/>
                <w:kern w:val="2"/>
                <w:sz w:val="24"/>
                <w:szCs w:val="24"/>
                <w:lang w:val="en-US" w:eastAsia="zh-CN" w:bidi="ar-SA"/>
              </w:rPr>
            </w:pPr>
            <w:r>
              <w:rPr>
                <w:rFonts w:hint="eastAsia" w:ascii="宋体" w:hAnsi="宋体" w:cs="宋体"/>
                <w:b/>
                <w:bCs/>
                <w:kern w:val="2"/>
                <w:sz w:val="24"/>
                <w:szCs w:val="24"/>
              </w:rPr>
              <w:t>14</w:t>
            </w:r>
          </w:p>
        </w:tc>
        <w:tc>
          <w:tcPr>
            <w:tcW w:w="1478" w:type="dxa"/>
            <w:tcBorders>
              <w:top w:val="single" w:color="000000" w:sz="2" w:space="0"/>
              <w:left w:val="single" w:color="000000" w:sz="8" w:space="0"/>
              <w:bottom w:val="single" w:color="000000" w:sz="2" w:space="0"/>
              <w:right w:val="single" w:color="000000" w:sz="2" w:space="0"/>
            </w:tcBorders>
            <w:vAlign w:val="center"/>
          </w:tcPr>
          <w:p>
            <w:pPr>
              <w:snapToGrid w:val="0"/>
              <w:spacing w:before="0" w:beforeAutospacing="0" w:after="0" w:afterAutospacing="0" w:line="360" w:lineRule="auto"/>
              <w:ind w:left="0" w:right="0"/>
              <w:jc w:val="center"/>
              <w:rPr>
                <w:rFonts w:hint="eastAsia" w:ascii="宋体" w:hAnsi="宋体" w:cs="宋体"/>
                <w:b/>
                <w:bCs/>
                <w:color w:val="000000"/>
                <w:kern w:val="2"/>
                <w:sz w:val="24"/>
                <w:szCs w:val="24"/>
              </w:rPr>
            </w:pPr>
            <w:r>
              <w:rPr>
                <w:rFonts w:hint="eastAsia" w:ascii="宋体" w:hAnsi="宋体" w:cs="宋体"/>
                <w:b/>
                <w:bCs/>
                <w:color w:val="000000"/>
                <w:kern w:val="2"/>
                <w:sz w:val="24"/>
                <w:szCs w:val="24"/>
              </w:rPr>
              <w:t>投标文件的形式</w:t>
            </w:r>
          </w:p>
        </w:tc>
        <w:tc>
          <w:tcPr>
            <w:tcW w:w="7232" w:type="dxa"/>
            <w:tcBorders>
              <w:top w:val="single" w:color="000000" w:sz="2" w:space="0"/>
              <w:left w:val="single" w:color="000000" w:sz="2" w:space="0"/>
              <w:bottom w:val="single" w:color="000000" w:sz="2" w:space="0"/>
              <w:right w:val="single" w:color="000000" w:sz="8" w:space="0"/>
            </w:tcBorders>
            <w:vAlign w:val="bottom"/>
          </w:tcPr>
          <w:p>
            <w:pPr>
              <w:spacing w:before="0" w:beforeAutospacing="0" w:after="0" w:afterAutospacing="0" w:line="360" w:lineRule="auto"/>
              <w:ind w:left="0" w:right="0"/>
              <w:rPr>
                <w:rFonts w:hint="eastAsia" w:ascii="宋体" w:hAnsi="宋体" w:cs="宋体"/>
                <w:color w:val="000000"/>
                <w:kern w:val="2"/>
                <w:sz w:val="24"/>
                <w:szCs w:val="24"/>
              </w:rPr>
            </w:pPr>
            <w:r>
              <w:rPr>
                <w:rFonts w:hint="eastAsia" w:ascii="宋体" w:hAnsi="宋体" w:cs="宋体"/>
                <w:b/>
                <w:bCs/>
                <w:color w:val="000000"/>
                <w:kern w:val="2"/>
                <w:sz w:val="24"/>
                <w:szCs w:val="24"/>
              </w:rPr>
              <w:t>☑电子投标文件（包括“电子加密投标文件”和“备份投标文件”，在投标文件编制完成后同时生成）；</w:t>
            </w:r>
          </w:p>
          <w:p>
            <w:pPr>
              <w:spacing w:before="0" w:beforeAutospacing="0" w:after="0" w:afterAutospacing="0" w:line="360" w:lineRule="auto"/>
              <w:ind w:left="0" w:right="0"/>
              <w:rPr>
                <w:rFonts w:hint="eastAsia" w:ascii="宋体" w:hAnsi="宋体" w:cs="宋体"/>
                <w:color w:val="000000"/>
                <w:kern w:val="2"/>
                <w:sz w:val="24"/>
                <w:szCs w:val="24"/>
              </w:rPr>
            </w:pPr>
            <w:r>
              <w:rPr>
                <w:rFonts w:hint="eastAsia" w:ascii="宋体" w:hAnsi="宋体" w:cs="宋体"/>
                <w:color w:val="000000"/>
                <w:kern w:val="2"/>
                <w:sz w:val="24"/>
                <w:szCs w:val="24"/>
              </w:rPr>
              <w:t>（1）“电子加密投标文件”是指通过“政采云电子交易客户端”完成投标文件编制后生成并加密的数据电文形式的投标文件。</w:t>
            </w:r>
          </w:p>
          <w:p>
            <w:pPr>
              <w:snapToGrid w:val="0"/>
              <w:spacing w:before="0" w:beforeAutospacing="0" w:after="0" w:afterAutospacing="0" w:line="360" w:lineRule="auto"/>
              <w:ind w:left="0" w:right="0" w:firstLine="0" w:firstLineChars="0"/>
              <w:jc w:val="both"/>
              <w:rPr>
                <w:rFonts w:hint="eastAsia" w:ascii="宋体" w:hAnsi="宋体" w:eastAsia="宋体" w:cs="宋体"/>
                <w:b/>
                <w:bCs/>
                <w:color w:val="000000"/>
                <w:kern w:val="2"/>
                <w:sz w:val="24"/>
                <w:szCs w:val="24"/>
              </w:rPr>
            </w:pPr>
            <w:r>
              <w:rPr>
                <w:rFonts w:hint="eastAsia" w:ascii="宋体" w:hAnsi="宋体" w:cs="宋体"/>
                <w:color w:val="000000"/>
                <w:kern w:val="2"/>
                <w:sz w:val="24"/>
                <w:szCs w:val="24"/>
              </w:rPr>
              <w:t>（2）“备份投标文件”是指与“电子加密投标文件”同时生成的数据电文形式的电子文件（备份标书），</w:t>
            </w:r>
            <w:r>
              <w:rPr>
                <w:rFonts w:hint="eastAsia" w:ascii="宋体" w:hAnsi="宋体" w:cs="宋体"/>
                <w:b/>
                <w:bCs/>
                <w:color w:val="000000"/>
                <w:kern w:val="2"/>
                <w:sz w:val="24"/>
                <w:szCs w:val="24"/>
              </w:rPr>
              <w:t>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pacing w:before="0" w:beforeAutospacing="0" w:after="0" w:afterAutospacing="0" w:line="360" w:lineRule="auto"/>
              <w:ind w:left="0" w:leftChars="0" w:right="0" w:rightChars="0"/>
              <w:jc w:val="center"/>
              <w:rPr>
                <w:rFonts w:hint="eastAsia" w:ascii="宋体" w:hAnsi="宋体" w:eastAsia="宋体" w:cs="宋体"/>
                <w:b/>
                <w:bCs/>
                <w:kern w:val="2"/>
                <w:sz w:val="24"/>
                <w:szCs w:val="24"/>
                <w:lang w:val="en-US" w:eastAsia="zh-CN" w:bidi="ar-SA"/>
              </w:rPr>
            </w:pPr>
            <w:r>
              <w:rPr>
                <w:rFonts w:hint="eastAsia" w:ascii="宋体" w:hAnsi="宋体" w:cs="宋体"/>
                <w:b/>
                <w:bCs/>
                <w:kern w:val="2"/>
                <w:sz w:val="24"/>
                <w:szCs w:val="24"/>
              </w:rPr>
              <w:t>15</w:t>
            </w:r>
          </w:p>
        </w:tc>
        <w:tc>
          <w:tcPr>
            <w:tcW w:w="1478" w:type="dxa"/>
            <w:tcBorders>
              <w:top w:val="single" w:color="000000" w:sz="2" w:space="0"/>
              <w:left w:val="single" w:color="000000" w:sz="8" w:space="0"/>
              <w:bottom w:val="single" w:color="000000" w:sz="2" w:space="0"/>
              <w:right w:val="single" w:color="000000" w:sz="2" w:space="0"/>
            </w:tcBorders>
            <w:vAlign w:val="center"/>
          </w:tcPr>
          <w:p>
            <w:pPr>
              <w:snapToGrid w:val="0"/>
              <w:spacing w:before="0" w:beforeAutospacing="0" w:after="0" w:afterAutospacing="0" w:line="360" w:lineRule="auto"/>
              <w:ind w:left="0" w:right="0"/>
              <w:jc w:val="center"/>
              <w:rPr>
                <w:rFonts w:hint="eastAsia" w:ascii="宋体" w:hAnsi="宋体" w:cs="宋体"/>
                <w:b/>
                <w:bCs/>
                <w:color w:val="000000"/>
                <w:kern w:val="2"/>
                <w:sz w:val="24"/>
                <w:szCs w:val="24"/>
              </w:rPr>
            </w:pPr>
            <w:r>
              <w:rPr>
                <w:rFonts w:hint="eastAsia" w:ascii="宋体" w:hAnsi="宋体" w:cs="宋体"/>
                <w:b/>
                <w:bCs/>
                <w:kern w:val="2"/>
                <w:sz w:val="24"/>
                <w:szCs w:val="24"/>
              </w:rPr>
              <w:t>投标文件份数</w:t>
            </w:r>
          </w:p>
        </w:tc>
        <w:tc>
          <w:tcPr>
            <w:tcW w:w="7232" w:type="dxa"/>
            <w:tcBorders>
              <w:top w:val="single" w:color="000000" w:sz="2" w:space="0"/>
              <w:left w:val="single" w:color="000000" w:sz="2" w:space="0"/>
              <w:bottom w:val="single" w:color="000000" w:sz="2" w:space="0"/>
              <w:right w:val="single" w:color="000000" w:sz="8" w:space="0"/>
            </w:tcBorders>
            <w:vAlign w:val="center"/>
          </w:tcPr>
          <w:p>
            <w:pPr>
              <w:numPr>
                <w:ilvl w:val="0"/>
                <w:numId w:val="11"/>
              </w:numPr>
              <w:spacing w:before="0" w:beforeAutospacing="0" w:after="0" w:afterAutospacing="0" w:line="360" w:lineRule="auto"/>
              <w:ind w:left="0" w:right="0"/>
              <w:rPr>
                <w:rFonts w:hint="eastAsia" w:ascii="宋体" w:hAnsi="宋体" w:cs="宋体"/>
                <w:kern w:val="2"/>
                <w:sz w:val="24"/>
                <w:szCs w:val="24"/>
              </w:rPr>
            </w:pPr>
            <w:r>
              <w:rPr>
                <w:rFonts w:hint="eastAsia" w:ascii="宋体" w:hAnsi="宋体" w:cs="宋体"/>
                <w:kern w:val="2"/>
                <w:sz w:val="24"/>
                <w:szCs w:val="24"/>
              </w:rPr>
              <w:t>“电子加密投标文件”：在线上传递交、一份。</w:t>
            </w:r>
          </w:p>
          <w:p>
            <w:pPr>
              <w:numPr>
                <w:ilvl w:val="-1"/>
                <w:numId w:val="0"/>
              </w:numPr>
              <w:spacing w:before="0" w:beforeAutospacing="0" w:after="0" w:afterAutospacing="0" w:line="360" w:lineRule="auto"/>
              <w:ind w:left="0" w:right="0"/>
              <w:rPr>
                <w:rFonts w:hint="eastAsia" w:ascii="宋体" w:hAnsi="宋体" w:cs="宋体"/>
                <w:kern w:val="2"/>
                <w:sz w:val="24"/>
                <w:szCs w:val="24"/>
              </w:rPr>
            </w:pPr>
            <w:r>
              <w:rPr>
                <w:rFonts w:hint="eastAsia" w:ascii="宋体" w:hAnsi="宋体" w:cs="宋体"/>
                <w:kern w:val="2"/>
                <w:sz w:val="24"/>
                <w:szCs w:val="24"/>
              </w:rPr>
              <w:t>（2）“备份投标文件”：密封包装后（建议顺丰邮寄形式）投标截止时间前递交、一份（邮寄地址：杭州市余杭区南苑街道华元欢乐城-华元大厦20层2022办公室，</w:t>
            </w:r>
            <w:r>
              <w:rPr>
                <w:rFonts w:hint="eastAsia" w:ascii="宋体" w:hAnsi="宋体" w:cs="宋体"/>
                <w:kern w:val="2"/>
                <w:sz w:val="24"/>
                <w:szCs w:val="24"/>
                <w:lang w:eastAsia="zh-CN"/>
              </w:rPr>
              <w:t>周聪聪收</w:t>
            </w:r>
            <w:r>
              <w:rPr>
                <w:rFonts w:hint="eastAsia" w:ascii="宋体" w:hAnsi="宋体" w:cs="宋体"/>
                <w:kern w:val="2"/>
                <w:sz w:val="24"/>
                <w:szCs w:val="24"/>
              </w:rPr>
              <w:t>，</w:t>
            </w:r>
            <w:r>
              <w:rPr>
                <w:rFonts w:hint="eastAsia" w:ascii="宋体" w:hAnsi="宋体" w:cs="宋体"/>
                <w:kern w:val="2"/>
                <w:sz w:val="24"/>
                <w:szCs w:val="24"/>
                <w:lang w:val="en-US" w:eastAsia="zh-CN"/>
              </w:rPr>
              <w:t>13067902529</w:t>
            </w:r>
            <w:r>
              <w:rPr>
                <w:rFonts w:hint="eastAsia" w:ascii="宋体" w:hAnsi="宋体" w:cs="宋体"/>
                <w:kern w:val="2"/>
                <w:sz w:val="24"/>
                <w:szCs w:val="24"/>
              </w:rPr>
              <w:t>）。</w:t>
            </w:r>
          </w:p>
          <w:p>
            <w:pPr>
              <w:spacing w:before="0" w:beforeAutospacing="0" w:after="0" w:afterAutospacing="0" w:line="360" w:lineRule="auto"/>
              <w:ind w:left="0" w:right="0"/>
              <w:rPr>
                <w:rFonts w:hint="eastAsia" w:ascii="宋体" w:hAnsi="宋体" w:cs="宋体"/>
                <w:color w:val="000000"/>
                <w:kern w:val="2"/>
                <w:sz w:val="24"/>
                <w:szCs w:val="24"/>
              </w:rPr>
            </w:pPr>
            <w:r>
              <w:rPr>
                <w:rFonts w:hint="eastAsia" w:ascii="宋体" w:hAnsi="宋体" w:cs="宋体"/>
                <w:kern w:val="2"/>
                <w:sz w:val="24"/>
                <w:szCs w:val="24"/>
              </w:rPr>
              <w:t>（3）投标单位中标后提供</w:t>
            </w:r>
            <w:r>
              <w:rPr>
                <w:rFonts w:hint="eastAsia" w:ascii="宋体" w:hAnsi="宋体" w:cs="宋体"/>
                <w:kern w:val="2"/>
                <w:sz w:val="24"/>
                <w:szCs w:val="24"/>
                <w:lang w:eastAsia="zh-CN"/>
              </w:rPr>
              <w:t>一式三份</w:t>
            </w:r>
            <w:r>
              <w:rPr>
                <w:rFonts w:hint="eastAsia" w:ascii="宋体" w:hAnsi="宋体" w:cs="宋体"/>
                <w:kern w:val="2"/>
                <w:sz w:val="24"/>
                <w:szCs w:val="24"/>
              </w:rPr>
              <w:t>纸质投标文件和电子投标文件与纸质投标文件内容一致的承诺书给采购代理机构留底以作项目验收存档使用。</w:t>
            </w:r>
            <w:r>
              <w:rPr>
                <w:rFonts w:hint="eastAsia" w:ascii="宋体" w:hAnsi="宋体" w:cs="宋体"/>
                <w:kern w:val="2"/>
                <w:sz w:val="24"/>
                <w:szCs w:val="24"/>
                <w:lang w:eastAsia="zh-CN"/>
              </w:rPr>
              <w:t>格式详见附件。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pacing w:before="0" w:beforeAutospacing="0" w:after="0" w:afterAutospacing="0" w:line="360" w:lineRule="auto"/>
              <w:ind w:left="0" w:leftChars="0" w:right="0" w:rightChars="0"/>
              <w:jc w:val="center"/>
              <w:rPr>
                <w:rFonts w:hint="eastAsia" w:ascii="宋体" w:hAnsi="宋体" w:eastAsia="宋体" w:cs="宋体"/>
                <w:b/>
                <w:bCs/>
                <w:kern w:val="2"/>
                <w:sz w:val="24"/>
                <w:szCs w:val="24"/>
                <w:lang w:val="en-US" w:eastAsia="zh-CN" w:bidi="ar-SA"/>
              </w:rPr>
            </w:pPr>
            <w:r>
              <w:rPr>
                <w:rFonts w:hint="eastAsia" w:ascii="宋体" w:hAnsi="宋体" w:cs="宋体"/>
                <w:b/>
                <w:bCs/>
                <w:kern w:val="2"/>
                <w:sz w:val="24"/>
                <w:szCs w:val="24"/>
              </w:rPr>
              <w:t>16</w:t>
            </w:r>
          </w:p>
        </w:tc>
        <w:tc>
          <w:tcPr>
            <w:tcW w:w="1478" w:type="dxa"/>
            <w:tcBorders>
              <w:top w:val="single" w:color="000000" w:sz="2" w:space="0"/>
              <w:left w:val="single" w:color="000000" w:sz="8" w:space="0"/>
              <w:bottom w:val="single" w:color="000000" w:sz="2" w:space="0"/>
              <w:right w:val="single" w:color="000000" w:sz="2" w:space="0"/>
            </w:tcBorders>
            <w:vAlign w:val="center"/>
          </w:tcPr>
          <w:p>
            <w:pPr>
              <w:spacing w:before="0" w:beforeAutospacing="0" w:after="0" w:afterAutospacing="0" w:line="360" w:lineRule="auto"/>
              <w:ind w:left="0" w:right="0"/>
              <w:jc w:val="center"/>
              <w:rPr>
                <w:rFonts w:hint="eastAsia" w:ascii="宋体" w:hAnsi="宋体" w:cs="宋体"/>
                <w:b/>
                <w:bCs/>
                <w:kern w:val="2"/>
                <w:sz w:val="24"/>
                <w:szCs w:val="24"/>
              </w:rPr>
            </w:pPr>
            <w:r>
              <w:rPr>
                <w:rFonts w:hint="eastAsia" w:ascii="宋体" w:hAnsi="宋体" w:cs="宋体"/>
                <w:b/>
                <w:bCs/>
                <w:color w:val="000000"/>
                <w:kern w:val="2"/>
                <w:sz w:val="24"/>
                <w:szCs w:val="24"/>
              </w:rPr>
              <w:t>投标文件的上传和递交</w:t>
            </w:r>
          </w:p>
        </w:tc>
        <w:tc>
          <w:tcPr>
            <w:tcW w:w="7232" w:type="dxa"/>
            <w:tcBorders>
              <w:top w:val="single" w:color="000000" w:sz="2" w:space="0"/>
              <w:left w:val="single" w:color="000000" w:sz="2" w:space="0"/>
              <w:bottom w:val="single" w:color="000000" w:sz="2" w:space="0"/>
              <w:right w:val="single" w:color="000000" w:sz="8" w:space="0"/>
            </w:tcBorders>
            <w:vAlign w:val="center"/>
          </w:tcPr>
          <w:p>
            <w:pPr>
              <w:widowControl/>
              <w:spacing w:before="0" w:beforeAutospacing="0" w:after="0" w:afterAutospacing="0" w:line="360" w:lineRule="auto"/>
              <w:ind w:left="0" w:right="0"/>
              <w:rPr>
                <w:rFonts w:hint="eastAsia" w:ascii="宋体" w:hAnsi="宋体" w:cs="宋体"/>
                <w:color w:val="000000"/>
                <w:kern w:val="2"/>
                <w:sz w:val="24"/>
                <w:szCs w:val="24"/>
              </w:rPr>
            </w:pPr>
            <w:r>
              <w:rPr>
                <w:rFonts w:hint="eastAsia" w:ascii="宋体" w:hAnsi="宋体" w:cs="宋体"/>
                <w:color w:val="000000"/>
                <w:kern w:val="2"/>
                <w:sz w:val="24"/>
                <w:szCs w:val="24"/>
              </w:rPr>
              <w:t>（1）“电子加密投标文件”的上传、递交：</w:t>
            </w:r>
          </w:p>
          <w:p>
            <w:pPr>
              <w:pStyle w:val="91"/>
              <w:widowControl/>
              <w:spacing w:before="0" w:beforeAutospacing="0" w:after="0" w:afterAutospacing="0" w:line="360" w:lineRule="auto"/>
              <w:ind w:left="0" w:right="0"/>
              <w:rPr>
                <w:rFonts w:hint="eastAsia" w:ascii="宋体" w:hAnsi="宋体" w:cs="宋体"/>
                <w:color w:val="000000"/>
                <w:kern w:val="2"/>
                <w:sz w:val="24"/>
                <w:szCs w:val="24"/>
              </w:rPr>
            </w:pPr>
            <w:r>
              <w:rPr>
                <w:rFonts w:hint="eastAsia" w:ascii="宋体" w:hAnsi="宋体" w:cs="宋体"/>
                <w:color w:val="000000"/>
                <w:kern w:val="2"/>
                <w:sz w:val="24"/>
                <w:szCs w:val="24"/>
              </w:rPr>
              <w:t>a.投标供应商应在投标截止时间前将“电子加密投标文件”成功上传递交至“政府采购云平台”，否则投标无效。</w:t>
            </w:r>
          </w:p>
          <w:p>
            <w:pPr>
              <w:pStyle w:val="91"/>
              <w:widowControl/>
              <w:spacing w:before="0" w:beforeAutospacing="0" w:after="0" w:afterAutospacing="0" w:line="360" w:lineRule="auto"/>
              <w:ind w:left="0" w:right="0"/>
              <w:rPr>
                <w:rFonts w:hint="eastAsia" w:ascii="宋体" w:hAnsi="宋体" w:cs="宋体"/>
                <w:color w:val="000000"/>
                <w:kern w:val="2"/>
                <w:sz w:val="24"/>
                <w:szCs w:val="24"/>
              </w:rPr>
            </w:pPr>
            <w:r>
              <w:rPr>
                <w:rFonts w:hint="eastAsia" w:ascii="宋体" w:hAnsi="宋体" w:cs="宋体"/>
                <w:color w:val="000000"/>
                <w:kern w:val="2"/>
                <w:sz w:val="24"/>
                <w:szCs w:val="24"/>
              </w:rPr>
              <w:t>b.“电子加密投标文件”成功上传递交后，供应商可自行打印投标文件接收回执。</w:t>
            </w:r>
          </w:p>
          <w:p>
            <w:pPr>
              <w:pStyle w:val="91"/>
              <w:widowControl/>
              <w:spacing w:before="0" w:beforeAutospacing="0" w:after="0" w:afterAutospacing="0" w:line="360" w:lineRule="auto"/>
              <w:ind w:left="0" w:right="0"/>
              <w:rPr>
                <w:rFonts w:hint="eastAsia" w:ascii="宋体" w:hAnsi="宋体" w:cs="宋体"/>
                <w:color w:val="000000"/>
                <w:kern w:val="2"/>
                <w:sz w:val="24"/>
                <w:szCs w:val="24"/>
              </w:rPr>
            </w:pPr>
            <w:r>
              <w:rPr>
                <w:rFonts w:hint="eastAsia" w:ascii="宋体" w:hAnsi="宋体" w:cs="宋体"/>
                <w:color w:val="000000"/>
                <w:kern w:val="2"/>
                <w:sz w:val="24"/>
                <w:szCs w:val="24"/>
              </w:rPr>
              <w:t>（2）“备份投标文件”的密封包装、递交：</w:t>
            </w:r>
          </w:p>
          <w:p>
            <w:pPr>
              <w:pStyle w:val="91"/>
              <w:widowControl/>
              <w:spacing w:before="0" w:beforeAutospacing="0" w:after="0" w:afterAutospacing="0" w:line="360" w:lineRule="auto"/>
              <w:ind w:left="0" w:right="0"/>
              <w:rPr>
                <w:rFonts w:hint="eastAsia" w:ascii="宋体" w:hAnsi="宋体" w:cs="宋体"/>
                <w:color w:val="000000"/>
                <w:kern w:val="2"/>
                <w:sz w:val="24"/>
                <w:szCs w:val="24"/>
              </w:rPr>
            </w:pPr>
            <w:r>
              <w:rPr>
                <w:rFonts w:hint="eastAsia" w:ascii="宋体" w:hAnsi="宋体" w:cs="宋体"/>
                <w:color w:val="000000"/>
                <w:kern w:val="2"/>
                <w:sz w:val="24"/>
                <w:szCs w:val="24"/>
              </w:rPr>
              <w:t>a.投标供应商在“政府采购云平台”完成“电子加密投标文件”的上传递交后，还可以（建议顺丰邮寄形式）在投标截止时间前递交以介质（U盘）存储的 “备份投标文件”（一份）；</w:t>
            </w:r>
            <w:r>
              <w:rPr>
                <w:rFonts w:hint="eastAsia" w:ascii="宋体" w:hAnsi="宋体" w:cs="宋体"/>
                <w:b/>
                <w:bCs/>
                <w:color w:val="000000"/>
                <w:kern w:val="2"/>
                <w:sz w:val="24"/>
                <w:szCs w:val="24"/>
              </w:rPr>
              <w:t>建议顺丰邮寄形式快递至招标代理公司地址（地址详见招标采购文件）；解密CA必须是上传并制作电子投标文件CA锁。</w:t>
            </w:r>
          </w:p>
          <w:p>
            <w:pPr>
              <w:spacing w:before="0" w:beforeAutospacing="0" w:after="0" w:afterAutospacing="0" w:line="360" w:lineRule="auto"/>
              <w:ind w:left="0" w:right="0"/>
              <w:rPr>
                <w:rFonts w:hint="eastAsia" w:ascii="宋体" w:hAnsi="宋体" w:cs="宋体"/>
                <w:color w:val="000000"/>
                <w:kern w:val="2"/>
                <w:sz w:val="24"/>
                <w:szCs w:val="24"/>
              </w:rPr>
            </w:pPr>
            <w:r>
              <w:rPr>
                <w:rFonts w:hint="eastAsia" w:ascii="宋体" w:hAnsi="宋体" w:cs="宋体"/>
                <w:color w:val="000000"/>
                <w:kern w:val="2"/>
                <w:sz w:val="24"/>
                <w:szCs w:val="24"/>
              </w:rPr>
              <w:t>b.“备份投标文件”应当密封包装，并在包装上标注投标项目名称、投标单位名称并加盖公章。没有密封包装或者逾期</w:t>
            </w:r>
            <w:r>
              <w:rPr>
                <w:rFonts w:hint="eastAsia" w:ascii="宋体" w:hAnsi="宋体" w:cs="宋体"/>
                <w:kern w:val="2"/>
                <w:sz w:val="24"/>
                <w:szCs w:val="24"/>
              </w:rPr>
              <w:t>邮寄</w:t>
            </w:r>
            <w:r>
              <w:rPr>
                <w:rFonts w:hint="eastAsia" w:ascii="宋体" w:hAnsi="宋体" w:cs="宋体"/>
                <w:color w:val="000000"/>
                <w:kern w:val="2"/>
                <w:sz w:val="24"/>
                <w:szCs w:val="24"/>
              </w:rPr>
              <w:t>送达至投标地点的“备份投标文件”将不予接收；</w:t>
            </w:r>
          </w:p>
          <w:p>
            <w:pPr>
              <w:spacing w:before="0" w:beforeAutospacing="0" w:after="0" w:afterAutospacing="0" w:line="360" w:lineRule="auto"/>
              <w:ind w:left="0" w:right="0"/>
              <w:rPr>
                <w:rFonts w:hint="eastAsia" w:ascii="宋体" w:hAnsi="宋体" w:cs="宋体"/>
                <w:color w:val="000000"/>
                <w:kern w:val="2"/>
                <w:sz w:val="24"/>
                <w:szCs w:val="24"/>
              </w:rPr>
            </w:pPr>
            <w:r>
              <w:rPr>
                <w:rFonts w:hint="eastAsia" w:ascii="宋体" w:hAnsi="宋体" w:cs="宋体"/>
                <w:color w:val="000000"/>
                <w:kern w:val="2"/>
                <w:sz w:val="24"/>
                <w:szCs w:val="24"/>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napToGrid w:val="0"/>
              <w:spacing w:before="0" w:beforeAutospacing="0" w:after="0" w:afterAutospacing="0" w:line="360" w:lineRule="auto"/>
              <w:ind w:left="0" w:leftChars="0" w:right="0" w:rightChars="0"/>
              <w:jc w:val="center"/>
              <w:rPr>
                <w:rFonts w:hint="eastAsia" w:ascii="宋体" w:hAnsi="宋体" w:eastAsia="宋体" w:cs="宋体"/>
                <w:b/>
                <w:bCs/>
                <w:color w:val="000000"/>
                <w:kern w:val="2"/>
                <w:sz w:val="24"/>
                <w:szCs w:val="24"/>
                <w:lang w:val="en-US" w:eastAsia="zh-CN" w:bidi="ar-SA"/>
              </w:rPr>
            </w:pPr>
            <w:r>
              <w:rPr>
                <w:rFonts w:hint="eastAsia" w:ascii="宋体" w:hAnsi="宋体" w:cs="宋体"/>
                <w:b/>
                <w:bCs/>
                <w:color w:val="000000"/>
                <w:kern w:val="2"/>
                <w:sz w:val="24"/>
                <w:szCs w:val="24"/>
              </w:rPr>
              <w:t>1</w:t>
            </w:r>
            <w:r>
              <w:rPr>
                <w:rFonts w:ascii="宋体" w:hAnsi="宋体" w:cs="宋体"/>
                <w:b/>
                <w:bCs/>
                <w:color w:val="000000"/>
                <w:kern w:val="2"/>
                <w:sz w:val="24"/>
                <w:szCs w:val="24"/>
              </w:rPr>
              <w:t>7</w:t>
            </w:r>
          </w:p>
        </w:tc>
        <w:tc>
          <w:tcPr>
            <w:tcW w:w="1478" w:type="dxa"/>
            <w:tcBorders>
              <w:top w:val="single" w:color="000000" w:sz="2" w:space="0"/>
              <w:left w:val="single" w:color="000000" w:sz="8" w:space="0"/>
              <w:bottom w:val="single" w:color="000000" w:sz="2" w:space="0"/>
              <w:right w:val="single" w:color="000000" w:sz="2" w:space="0"/>
            </w:tcBorders>
            <w:vAlign w:val="center"/>
          </w:tcPr>
          <w:p>
            <w:pPr>
              <w:spacing w:before="0" w:beforeAutospacing="0" w:after="0" w:afterAutospacing="0" w:line="360" w:lineRule="auto"/>
              <w:ind w:left="0" w:right="0"/>
              <w:jc w:val="center"/>
              <w:rPr>
                <w:rFonts w:hint="eastAsia" w:ascii="宋体" w:hAnsi="宋体" w:cs="宋体"/>
                <w:b/>
                <w:bCs/>
                <w:kern w:val="2"/>
                <w:sz w:val="24"/>
                <w:szCs w:val="24"/>
              </w:rPr>
            </w:pPr>
            <w:r>
              <w:rPr>
                <w:rFonts w:hint="eastAsia" w:ascii="宋体" w:hAnsi="宋体" w:cs="宋体"/>
                <w:b/>
                <w:bCs/>
                <w:color w:val="000000"/>
                <w:kern w:val="2"/>
                <w:sz w:val="24"/>
                <w:szCs w:val="24"/>
              </w:rPr>
              <w:t>电子加密投标文件的解密和异常情况处理</w:t>
            </w:r>
          </w:p>
        </w:tc>
        <w:tc>
          <w:tcPr>
            <w:tcW w:w="7232" w:type="dxa"/>
            <w:tcBorders>
              <w:top w:val="single" w:color="000000" w:sz="2" w:space="0"/>
              <w:left w:val="single" w:color="000000" w:sz="2" w:space="0"/>
              <w:bottom w:val="single" w:color="000000" w:sz="2" w:space="0"/>
              <w:right w:val="single" w:color="000000" w:sz="8" w:space="0"/>
            </w:tcBorders>
            <w:vAlign w:val="center"/>
          </w:tcPr>
          <w:p>
            <w:pPr>
              <w:widowControl w:val="0"/>
              <w:wordWrap/>
              <w:adjustRightInd/>
              <w:snapToGrid/>
              <w:spacing w:before="0" w:beforeAutospacing="0" w:after="0" w:afterAutospacing="0" w:line="360" w:lineRule="auto"/>
              <w:ind w:left="0" w:right="0"/>
              <w:textAlignment w:val="auto"/>
              <w:rPr>
                <w:rFonts w:hint="eastAsia" w:ascii="宋体" w:hAnsi="宋体" w:cs="宋体"/>
                <w:color w:val="000000"/>
                <w:kern w:val="2"/>
                <w:sz w:val="24"/>
                <w:szCs w:val="24"/>
              </w:rPr>
            </w:pPr>
            <w:r>
              <w:rPr>
                <w:rFonts w:hint="eastAsia" w:ascii="宋体" w:hAnsi="宋体" w:cs="宋体"/>
                <w:color w:val="000000"/>
                <w:kern w:val="2"/>
                <w:sz w:val="24"/>
                <w:szCs w:val="24"/>
              </w:rPr>
              <w:t>（1）开标后，采购组织机构将向各投标供应商发出“电子加密投标文件”的解密通知，各投标供应商代表应当在接到解密通知后45分钟内自行完成“电子加密投标文件”的在线解密。</w:t>
            </w:r>
          </w:p>
          <w:p>
            <w:pPr>
              <w:widowControl w:val="0"/>
              <w:wordWrap/>
              <w:adjustRightInd/>
              <w:snapToGrid/>
              <w:spacing w:before="0" w:beforeAutospacing="0" w:after="0" w:afterAutospacing="0" w:line="360" w:lineRule="auto"/>
              <w:ind w:left="0" w:right="0"/>
              <w:textAlignment w:val="auto"/>
              <w:rPr>
                <w:rFonts w:hint="eastAsia" w:ascii="宋体" w:hAnsi="宋体" w:cs="宋体"/>
                <w:color w:val="000000"/>
                <w:kern w:val="2"/>
                <w:sz w:val="24"/>
                <w:szCs w:val="24"/>
              </w:rPr>
            </w:pPr>
            <w:r>
              <w:rPr>
                <w:rFonts w:hint="eastAsia" w:ascii="宋体" w:hAnsi="宋体" w:cs="宋体"/>
                <w:color w:val="000000"/>
                <w:kern w:val="2"/>
                <w:sz w:val="24"/>
                <w:szCs w:val="24"/>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before="0" w:beforeAutospacing="0" w:after="0" w:afterAutospacing="0" w:line="360" w:lineRule="auto"/>
              <w:ind w:left="0" w:right="0"/>
              <w:rPr>
                <w:rFonts w:hint="eastAsia" w:ascii="宋体" w:hAnsi="宋体" w:cs="宋体"/>
                <w:color w:val="000000"/>
                <w:kern w:val="2"/>
                <w:sz w:val="24"/>
                <w:szCs w:val="24"/>
              </w:rPr>
            </w:pPr>
            <w:r>
              <w:rPr>
                <w:rFonts w:hint="eastAsia" w:ascii="宋体" w:hAnsi="宋体" w:cs="宋体"/>
                <w:color w:val="000000"/>
                <w:kern w:val="2"/>
                <w:sz w:val="24"/>
                <w:szCs w:val="24"/>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before="0" w:beforeAutospacing="0" w:after="0" w:afterAutospacing="0" w:line="360" w:lineRule="auto"/>
              <w:ind w:left="0" w:leftChars="0" w:right="0" w:rightChars="0"/>
              <w:jc w:val="center"/>
              <w:textAlignment w:val="center"/>
              <w:rPr>
                <w:rFonts w:hint="eastAsia" w:ascii="宋体" w:hAnsi="宋体" w:eastAsia="宋体" w:cs="宋体"/>
                <w:b/>
                <w:bCs/>
                <w:color w:val="000000"/>
                <w:kern w:val="2"/>
                <w:sz w:val="24"/>
                <w:szCs w:val="24"/>
                <w:lang w:val="en-US" w:eastAsia="zh-CN" w:bidi="ar-SA"/>
              </w:rPr>
            </w:pPr>
            <w:r>
              <w:rPr>
                <w:rFonts w:hint="eastAsia" w:ascii="宋体" w:hAnsi="宋体" w:cs="宋体"/>
                <w:b/>
                <w:bCs/>
                <w:color w:val="000000"/>
                <w:kern w:val="0"/>
                <w:sz w:val="24"/>
                <w:szCs w:val="24"/>
              </w:rPr>
              <w:t>1</w:t>
            </w:r>
            <w:r>
              <w:rPr>
                <w:rFonts w:ascii="宋体" w:hAnsi="宋体" w:cs="宋体"/>
                <w:b/>
                <w:bCs/>
                <w:color w:val="000000"/>
                <w:kern w:val="0"/>
                <w:sz w:val="24"/>
                <w:szCs w:val="24"/>
              </w:rPr>
              <w:t>8</w:t>
            </w:r>
          </w:p>
        </w:tc>
        <w:tc>
          <w:tcPr>
            <w:tcW w:w="1478" w:type="dxa"/>
            <w:tcBorders>
              <w:top w:val="single" w:color="000000" w:sz="2" w:space="0"/>
              <w:left w:val="single" w:color="000000" w:sz="8" w:space="0"/>
              <w:bottom w:val="single" w:color="000000" w:sz="2" w:space="0"/>
              <w:right w:val="single" w:color="000000" w:sz="2" w:space="0"/>
            </w:tcBorders>
            <w:vAlign w:val="center"/>
          </w:tcPr>
          <w:p>
            <w:pPr>
              <w:snapToGrid w:val="0"/>
              <w:spacing w:before="0" w:beforeAutospacing="0" w:after="0" w:afterAutospacing="0" w:line="360" w:lineRule="auto"/>
              <w:ind w:left="0" w:right="0"/>
              <w:jc w:val="center"/>
              <w:rPr>
                <w:rFonts w:hint="eastAsia" w:ascii="宋体" w:hAnsi="宋体" w:cs="宋体"/>
                <w:b/>
                <w:bCs/>
                <w:color w:val="000000"/>
                <w:kern w:val="2"/>
                <w:sz w:val="24"/>
                <w:szCs w:val="24"/>
              </w:rPr>
            </w:pPr>
            <w:r>
              <w:rPr>
                <w:rFonts w:hint="eastAsia" w:ascii="宋体" w:hAnsi="宋体" w:cs="宋体"/>
                <w:b/>
                <w:bCs/>
                <w:sz w:val="24"/>
              </w:rPr>
              <w:t>投标截止时间和投标地址</w:t>
            </w:r>
          </w:p>
        </w:tc>
        <w:tc>
          <w:tcPr>
            <w:tcW w:w="7232" w:type="dxa"/>
            <w:tcBorders>
              <w:top w:val="single" w:color="000000" w:sz="2" w:space="0"/>
              <w:left w:val="single" w:color="000000" w:sz="2" w:space="0"/>
              <w:bottom w:val="single" w:color="000000" w:sz="2" w:space="0"/>
              <w:right w:val="single" w:color="000000" w:sz="8" w:space="0"/>
            </w:tcBorders>
            <w:vAlign w:val="center"/>
          </w:tcPr>
          <w:p>
            <w:pPr>
              <w:spacing w:before="0" w:beforeAutospacing="0" w:after="0" w:afterAutospacing="0" w:line="360" w:lineRule="auto"/>
              <w:ind w:left="0" w:right="0"/>
              <w:rPr>
                <w:rFonts w:hint="eastAsia" w:ascii="宋体" w:hAnsi="宋体" w:cs="宋体"/>
                <w:sz w:val="24"/>
              </w:rPr>
            </w:pPr>
            <w:r>
              <w:rPr>
                <w:rFonts w:hint="eastAsia" w:ascii="宋体" w:hAnsi="宋体" w:cs="宋体"/>
                <w:sz w:val="24"/>
              </w:rPr>
              <w:t>1、投标截止时间：</w:t>
            </w:r>
            <w:r>
              <w:rPr>
                <w:rFonts w:hint="eastAsia" w:ascii="宋体" w:hAnsi="宋体" w:cs="宋体"/>
                <w:sz w:val="24"/>
                <w:u w:val="single"/>
                <w:lang w:eastAsia="zh-CN"/>
              </w:rPr>
              <w:t>详见招标公告</w:t>
            </w:r>
            <w:r>
              <w:rPr>
                <w:rFonts w:hint="eastAsia" w:ascii="宋体" w:hAnsi="宋体" w:cs="宋体"/>
                <w:sz w:val="24"/>
                <w:lang w:eastAsia="zh-CN"/>
              </w:rPr>
              <w:t>；</w:t>
            </w:r>
          </w:p>
          <w:p>
            <w:pPr>
              <w:spacing w:before="0" w:beforeAutospacing="0" w:after="0" w:afterAutospacing="0" w:line="360" w:lineRule="auto"/>
              <w:ind w:left="0" w:right="0"/>
              <w:rPr>
                <w:rFonts w:hint="eastAsia" w:ascii="宋体" w:hAnsi="宋体" w:cs="宋体"/>
                <w:sz w:val="24"/>
              </w:rPr>
            </w:pPr>
            <w:r>
              <w:rPr>
                <w:rFonts w:hint="eastAsia" w:ascii="宋体" w:hAnsi="宋体" w:cs="宋体"/>
                <w:sz w:val="24"/>
              </w:rPr>
              <w:t>2、投标地址：</w:t>
            </w:r>
            <w:r>
              <w:rPr>
                <w:rFonts w:hint="eastAsia" w:ascii="宋体" w:hAnsi="宋体" w:cs="宋体"/>
                <w:sz w:val="24"/>
                <w:u w:val="single"/>
                <w:lang w:eastAsia="zh-CN"/>
              </w:rPr>
              <w:t>详见招标公告</w:t>
            </w:r>
            <w:r>
              <w:rPr>
                <w:rFonts w:hint="eastAsia" w:ascii="宋体" w:hAnsi="宋体" w:cs="宋体"/>
                <w:sz w:val="24"/>
                <w:u w:val="none"/>
                <w:lang w:eastAsia="zh-CN"/>
              </w:rPr>
              <w:t>；</w:t>
            </w:r>
          </w:p>
          <w:p>
            <w:pPr>
              <w:spacing w:before="0" w:beforeAutospacing="0" w:after="0" w:afterAutospacing="0" w:line="360" w:lineRule="auto"/>
              <w:ind w:left="0" w:right="0"/>
              <w:rPr>
                <w:rFonts w:hint="eastAsia" w:ascii="宋体" w:hAnsi="宋体" w:cs="宋体"/>
                <w:sz w:val="24"/>
              </w:rPr>
            </w:pPr>
            <w:r>
              <w:rPr>
                <w:rFonts w:hint="eastAsia" w:ascii="宋体" w:hAnsi="宋体" w:cs="宋体"/>
                <w:sz w:val="24"/>
                <w:lang w:val="en-US" w:eastAsia="zh-CN"/>
              </w:rPr>
              <w:t>2.1</w:t>
            </w:r>
            <w:r>
              <w:rPr>
                <w:rFonts w:hint="eastAsia" w:ascii="宋体" w:hAnsi="宋体" w:cs="宋体"/>
                <w:spacing w:val="-10"/>
                <w:sz w:val="24"/>
              </w:rPr>
              <w:t>“电子加密投标文件”：政府采购云平台</w:t>
            </w:r>
            <w:r>
              <w:rPr>
                <w:rFonts w:hint="eastAsia" w:ascii="宋体" w:hAnsi="宋体" w:cs="宋体"/>
                <w:sz w:val="24"/>
              </w:rPr>
              <w:t>（www.zcygov.cn）</w:t>
            </w:r>
            <w:r>
              <w:rPr>
                <w:rFonts w:hint="eastAsia" w:ascii="宋体" w:hAnsi="宋体" w:cs="宋体"/>
                <w:spacing w:val="-10"/>
                <w:sz w:val="24"/>
              </w:rPr>
              <w:t>在线投标。</w:t>
            </w:r>
          </w:p>
          <w:p>
            <w:pPr>
              <w:spacing w:before="0" w:beforeAutospacing="0" w:after="0" w:afterAutospacing="0" w:line="360" w:lineRule="auto"/>
              <w:ind w:left="0" w:right="0"/>
              <w:rPr>
                <w:rFonts w:hint="eastAsia" w:ascii="宋体" w:hAnsi="宋体" w:cs="宋体"/>
                <w:color w:val="000000"/>
                <w:kern w:val="2"/>
                <w:sz w:val="24"/>
                <w:szCs w:val="24"/>
              </w:rPr>
            </w:pPr>
            <w:r>
              <w:rPr>
                <w:rFonts w:hint="eastAsia" w:ascii="宋体" w:hAnsi="宋体" w:cs="宋体"/>
                <w:spacing w:val="-6"/>
                <w:sz w:val="24"/>
                <w:lang w:val="en-US" w:eastAsia="zh-CN"/>
              </w:rPr>
              <w:t>2.2</w:t>
            </w:r>
            <w:r>
              <w:rPr>
                <w:rFonts w:hint="eastAsia" w:ascii="宋体" w:hAnsi="宋体" w:cs="宋体"/>
                <w:spacing w:val="-6"/>
                <w:sz w:val="24"/>
              </w:rPr>
              <w:t xml:space="preserve">“电子备份投标文件”： </w:t>
            </w:r>
            <w:r>
              <w:rPr>
                <w:rFonts w:hint="eastAsia" w:ascii="宋体" w:hAnsi="宋体" w:cs="宋体"/>
                <w:kern w:val="2"/>
                <w:sz w:val="24"/>
                <w:szCs w:val="24"/>
              </w:rPr>
              <w:t>杭州市余杭区南苑街道华元欢乐城-华元大厦20层2022办公室</w:t>
            </w:r>
            <w:r>
              <w:rPr>
                <w:rFonts w:hint="eastAsia" w:ascii="宋体" w:hAnsi="宋体" w:cs="宋体"/>
                <w:kern w:val="2"/>
                <w:sz w:val="24"/>
                <w:szCs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before="0" w:beforeAutospacing="0" w:after="0" w:afterAutospacing="0" w:line="360" w:lineRule="auto"/>
              <w:ind w:left="0" w:leftChars="0" w:right="0" w:rightChars="0"/>
              <w:jc w:val="center"/>
              <w:textAlignment w:val="center"/>
              <w:rPr>
                <w:rFonts w:hint="eastAsia" w:ascii="宋体" w:hAnsi="宋体" w:eastAsia="宋体" w:cs="宋体"/>
                <w:b/>
                <w:bCs/>
                <w:color w:val="000000"/>
                <w:kern w:val="2"/>
                <w:sz w:val="24"/>
                <w:szCs w:val="24"/>
                <w:lang w:val="en-US" w:eastAsia="zh-CN" w:bidi="ar-SA"/>
              </w:rPr>
            </w:pPr>
            <w:r>
              <w:rPr>
                <w:rFonts w:ascii="宋体" w:hAnsi="宋体" w:cs="宋体"/>
                <w:b/>
                <w:bCs/>
                <w:color w:val="000000"/>
                <w:kern w:val="0"/>
                <w:sz w:val="24"/>
                <w:szCs w:val="24"/>
              </w:rPr>
              <w:t>19</w:t>
            </w:r>
          </w:p>
        </w:tc>
        <w:tc>
          <w:tcPr>
            <w:tcW w:w="1478" w:type="dxa"/>
            <w:tcBorders>
              <w:top w:val="single" w:color="000000" w:sz="2" w:space="0"/>
              <w:left w:val="single" w:color="000000" w:sz="8" w:space="0"/>
              <w:bottom w:val="single" w:color="000000" w:sz="2" w:space="0"/>
              <w:right w:val="single" w:color="000000" w:sz="2" w:space="0"/>
            </w:tcBorders>
            <w:vAlign w:val="top"/>
          </w:tcPr>
          <w:p>
            <w:pPr>
              <w:pStyle w:val="309"/>
              <w:spacing w:before="2" w:beforeAutospacing="0" w:after="0" w:afterAutospacing="0" w:line="360" w:lineRule="auto"/>
              <w:ind w:left="0" w:right="0"/>
              <w:jc w:val="center"/>
              <w:rPr>
                <w:rFonts w:hint="eastAsia" w:ascii="宋体"/>
                <w:b/>
                <w:bCs/>
                <w:sz w:val="24"/>
              </w:rPr>
            </w:pPr>
          </w:p>
          <w:p>
            <w:pPr>
              <w:pStyle w:val="309"/>
              <w:spacing w:before="0" w:beforeAutospacing="0" w:after="0" w:afterAutospacing="0" w:line="360" w:lineRule="auto"/>
              <w:ind w:left="412" w:leftChars="0" w:right="288" w:rightChars="0" w:hanging="120" w:firstLineChars="0"/>
              <w:jc w:val="center"/>
              <w:rPr>
                <w:rFonts w:hint="eastAsia" w:ascii="宋体" w:hAnsi="宋体" w:cs="宋体"/>
                <w:b/>
                <w:bCs/>
                <w:color w:val="000000"/>
                <w:kern w:val="2"/>
                <w:sz w:val="24"/>
                <w:szCs w:val="24"/>
              </w:rPr>
            </w:pPr>
            <w:r>
              <w:rPr>
                <w:b/>
                <w:bCs/>
                <w:sz w:val="24"/>
              </w:rPr>
              <w:t>开标时间和地址</w:t>
            </w:r>
          </w:p>
        </w:tc>
        <w:tc>
          <w:tcPr>
            <w:tcW w:w="7232" w:type="dxa"/>
            <w:tcBorders>
              <w:top w:val="single" w:color="000000" w:sz="2" w:space="0"/>
              <w:left w:val="single" w:color="000000" w:sz="2" w:space="0"/>
              <w:bottom w:val="single" w:color="000000" w:sz="2" w:space="0"/>
              <w:right w:val="single" w:color="000000" w:sz="8" w:space="0"/>
            </w:tcBorders>
            <w:vAlign w:val="top"/>
          </w:tcPr>
          <w:p>
            <w:pPr>
              <w:pStyle w:val="309"/>
              <w:spacing w:before="0" w:beforeAutospacing="0" w:after="0" w:afterAutospacing="0" w:line="360" w:lineRule="auto"/>
              <w:ind w:left="0" w:right="28"/>
              <w:rPr>
                <w:sz w:val="24"/>
              </w:rPr>
            </w:pPr>
            <w:r>
              <w:rPr>
                <w:b/>
                <w:bCs/>
                <w:sz w:val="24"/>
              </w:rPr>
              <w:t>开标时间：</w:t>
            </w:r>
            <w:r>
              <w:rPr>
                <w:rFonts w:hint="eastAsia" w:ascii="宋体" w:hAnsi="宋体" w:cs="宋体"/>
                <w:sz w:val="24"/>
                <w:u w:val="single"/>
                <w:lang w:eastAsia="zh-CN"/>
              </w:rPr>
              <w:t>详见招标公告</w:t>
            </w:r>
            <w:r>
              <w:rPr>
                <w:rFonts w:hint="eastAsia"/>
                <w:sz w:val="24"/>
                <w:lang w:eastAsia="zh-CN"/>
              </w:rPr>
              <w:t>；</w:t>
            </w:r>
          </w:p>
          <w:p>
            <w:pPr>
              <w:pStyle w:val="309"/>
              <w:spacing w:before="0" w:beforeAutospacing="0" w:after="0" w:afterAutospacing="0" w:line="360" w:lineRule="auto"/>
              <w:ind w:left="0" w:right="28"/>
              <w:rPr>
                <w:rFonts w:hint="eastAsia" w:ascii="宋体" w:eastAsia="宋体"/>
                <w:sz w:val="24"/>
                <w:lang w:eastAsia="zh-CN"/>
              </w:rPr>
            </w:pPr>
            <w:r>
              <w:rPr>
                <w:rFonts w:hint="eastAsia" w:ascii="宋体" w:hAnsi="宋体" w:cs="宋体"/>
                <w:b/>
                <w:bCs/>
                <w:sz w:val="24"/>
              </w:rPr>
              <w:t>开标地址（网址）：</w:t>
            </w:r>
            <w:r>
              <w:rPr>
                <w:rFonts w:hint="eastAsia" w:ascii="宋体" w:hAnsi="宋体" w:cs="宋体"/>
                <w:color w:val="000000" w:themeColor="text1"/>
                <w:sz w:val="24"/>
                <w14:textFill>
                  <w14:solidFill>
                    <w14:schemeClr w14:val="tx1"/>
                  </w14:solidFill>
                </w14:textFill>
              </w:rPr>
              <w:t xml:space="preserve">登陆“政府采购云平台（www.zcygov.cn）”开标大厅等候解密 </w:t>
            </w:r>
            <w:r>
              <w:rPr>
                <w:rFonts w:hint="eastAsia" w:ascii="宋体" w:hAnsi="宋体" w:cs="宋体"/>
                <w:color w:val="000000" w:themeColor="text1"/>
                <w:sz w:val="24"/>
                <w:lang w:eastAsia="zh-CN"/>
                <w14:textFill>
                  <w14:solidFill>
                    <w14:schemeClr w14:val="tx1"/>
                  </w14:solidFill>
                </w14:textFill>
              </w:rPr>
              <w:t>；</w:t>
            </w:r>
          </w:p>
          <w:p>
            <w:pPr>
              <w:pStyle w:val="309"/>
              <w:spacing w:before="0" w:beforeAutospacing="0" w:after="0" w:afterAutospacing="0" w:line="360" w:lineRule="auto"/>
              <w:ind w:left="0" w:leftChars="0" w:right="28"/>
              <w:rPr>
                <w:rFonts w:hint="eastAsia" w:ascii="宋体" w:hAnsi="宋体" w:eastAsia="宋体" w:cs="宋体"/>
                <w:color w:val="000000"/>
                <w:kern w:val="2"/>
                <w:sz w:val="24"/>
                <w:szCs w:val="24"/>
                <w:lang w:eastAsia="zh-CN"/>
              </w:rPr>
            </w:pPr>
            <w:r>
              <w:rPr>
                <w:rFonts w:hint="eastAsia" w:ascii="宋体" w:hAnsi="宋体" w:cs="宋体"/>
                <w:b/>
                <w:color w:val="000000"/>
                <w:kern w:val="0"/>
                <w:sz w:val="24"/>
              </w:rPr>
              <w:t>组织机构线下开标</w:t>
            </w:r>
            <w:r>
              <w:rPr>
                <w:b/>
                <w:bCs/>
                <w:sz w:val="24"/>
              </w:rPr>
              <w:t>地址</w:t>
            </w:r>
            <w:r>
              <w:rPr>
                <w:rFonts w:hint="eastAsia" w:ascii="宋体" w:hAnsi="宋体" w:cs="宋体"/>
                <w:b/>
                <w:color w:val="000000"/>
                <w:kern w:val="0"/>
                <w:sz w:val="24"/>
              </w:rPr>
              <w:t>：</w:t>
            </w:r>
            <w:r>
              <w:rPr>
                <w:rFonts w:hint="eastAsia" w:ascii="宋体" w:hAnsi="宋体" w:cs="宋体"/>
                <w:kern w:val="0"/>
                <w:sz w:val="24"/>
              </w:rPr>
              <w:t>杭州市余杭区南苑街道华元欢乐城-华元大厦20层202</w:t>
            </w:r>
            <w:r>
              <w:rPr>
                <w:rFonts w:hint="eastAsia" w:ascii="宋体" w:hAnsi="宋体" w:cs="宋体"/>
                <w:kern w:val="0"/>
                <w:sz w:val="24"/>
                <w:lang w:val="en-US" w:eastAsia="zh-CN"/>
              </w:rPr>
              <w:t>7会议室</w:t>
            </w:r>
            <w:r>
              <w:rPr>
                <w:rFonts w:hint="eastAsia" w:ascii="宋体" w:hAnsi="宋体" w:cs="宋体"/>
                <w:kern w:val="0"/>
                <w:sz w:val="24"/>
              </w:rPr>
              <w:t>（地铁1号线南苑站B出口，太阳鸟花店旁进入华元大厦一楼大厅）</w:t>
            </w:r>
            <w:r>
              <w:rPr>
                <w:rFonts w:hint="eastAsia" w:ascii="宋体" w:hAnsi="宋体" w:cs="宋体"/>
                <w:kern w:val="0"/>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182"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before="0" w:beforeAutospacing="0" w:after="0" w:afterAutospacing="0" w:line="360" w:lineRule="auto"/>
              <w:ind w:left="0" w:leftChars="0" w:right="0" w:rightChars="0"/>
              <w:jc w:val="center"/>
              <w:textAlignment w:val="center"/>
              <w:rPr>
                <w:rFonts w:hint="eastAsia" w:ascii="宋体" w:hAnsi="宋体" w:eastAsia="宋体" w:cs="宋体"/>
                <w:b/>
                <w:bCs/>
                <w:color w:val="000000"/>
                <w:kern w:val="2"/>
                <w:sz w:val="24"/>
                <w:szCs w:val="24"/>
                <w:lang w:val="en-US" w:eastAsia="zh-CN" w:bidi="ar-SA"/>
              </w:rPr>
            </w:pPr>
            <w:r>
              <w:rPr>
                <w:rFonts w:ascii="宋体" w:hAnsi="宋体" w:cs="宋体"/>
                <w:b/>
                <w:bCs/>
                <w:color w:val="000000"/>
                <w:kern w:val="0"/>
                <w:sz w:val="24"/>
                <w:szCs w:val="24"/>
              </w:rPr>
              <w:t>20</w:t>
            </w:r>
          </w:p>
        </w:tc>
        <w:tc>
          <w:tcPr>
            <w:tcW w:w="1478" w:type="dxa"/>
            <w:tcBorders>
              <w:top w:val="single" w:color="000000" w:sz="2" w:space="0"/>
              <w:left w:val="single" w:color="000000" w:sz="8" w:space="0"/>
              <w:bottom w:val="single" w:color="000000" w:sz="2" w:space="0"/>
              <w:right w:val="single" w:color="000000" w:sz="2" w:space="0"/>
            </w:tcBorders>
            <w:vAlign w:val="top"/>
          </w:tcPr>
          <w:p>
            <w:pPr>
              <w:pStyle w:val="309"/>
              <w:spacing w:before="0" w:beforeAutospacing="0" w:after="0" w:afterAutospacing="0" w:line="360" w:lineRule="auto"/>
              <w:ind w:left="4" w:leftChars="0" w:right="0"/>
              <w:jc w:val="center"/>
              <w:rPr>
                <w:b/>
                <w:bCs/>
                <w:sz w:val="24"/>
              </w:rPr>
            </w:pPr>
          </w:p>
          <w:p>
            <w:pPr>
              <w:pStyle w:val="309"/>
              <w:spacing w:before="0" w:beforeAutospacing="0" w:after="0" w:afterAutospacing="0" w:line="360" w:lineRule="auto"/>
              <w:ind w:left="4" w:leftChars="0" w:right="0"/>
              <w:jc w:val="center"/>
              <w:rPr>
                <w:rFonts w:hint="eastAsia" w:ascii="宋体" w:hAnsi="宋体" w:cs="宋体"/>
                <w:b/>
                <w:bCs/>
                <w:color w:val="000000"/>
                <w:kern w:val="2"/>
                <w:sz w:val="24"/>
                <w:szCs w:val="24"/>
              </w:rPr>
            </w:pPr>
            <w:r>
              <w:rPr>
                <w:b/>
                <w:bCs/>
                <w:sz w:val="24"/>
              </w:rPr>
              <w:t>开标</w:t>
            </w:r>
          </w:p>
        </w:tc>
        <w:tc>
          <w:tcPr>
            <w:tcW w:w="7232" w:type="dxa"/>
            <w:tcBorders>
              <w:top w:val="single" w:color="000000" w:sz="2" w:space="0"/>
              <w:left w:val="single" w:color="000000" w:sz="2" w:space="0"/>
              <w:bottom w:val="single" w:color="000000" w:sz="2" w:space="0"/>
              <w:right w:val="single" w:color="000000" w:sz="8" w:space="0"/>
            </w:tcBorders>
            <w:vAlign w:val="top"/>
          </w:tcPr>
          <w:p>
            <w:pPr>
              <w:pStyle w:val="309"/>
              <w:spacing w:before="0" w:beforeAutospacing="0" w:after="0" w:afterAutospacing="0" w:line="360" w:lineRule="auto"/>
              <w:ind w:left="468" w:right="0" w:hanging="360"/>
              <w:jc w:val="left"/>
              <w:rPr>
                <w:sz w:val="24"/>
              </w:rPr>
            </w:pPr>
            <w:r>
              <w:rPr>
                <w:rFonts w:hint="eastAsia"/>
                <w:sz w:val="24"/>
                <w:lang w:eastAsia="zh-CN"/>
              </w:rPr>
              <w:t>（</w:t>
            </w:r>
            <w:r>
              <w:rPr>
                <w:rFonts w:hint="eastAsia"/>
                <w:sz w:val="24"/>
                <w:lang w:val="en-US" w:eastAsia="zh-CN"/>
              </w:rPr>
              <w:t>1）</w:t>
            </w:r>
            <w:r>
              <w:rPr>
                <w:sz w:val="24"/>
              </w:rPr>
              <w:t>采购组织机构按照采购文件规定的时间通过电子交易平台组织开标，</w:t>
            </w:r>
          </w:p>
          <w:p>
            <w:pPr>
              <w:pStyle w:val="309"/>
              <w:spacing w:before="0" w:beforeAutospacing="0" w:after="0" w:afterAutospacing="0" w:line="360" w:lineRule="auto"/>
              <w:ind w:left="468" w:right="0" w:hanging="360"/>
              <w:jc w:val="left"/>
              <w:rPr>
                <w:sz w:val="24"/>
              </w:rPr>
            </w:pPr>
            <w:r>
              <w:rPr>
                <w:sz w:val="24"/>
              </w:rPr>
              <w:t>所有供应商均应当准时在线参加。</w:t>
            </w:r>
          </w:p>
          <w:p>
            <w:pPr>
              <w:pStyle w:val="309"/>
              <w:spacing w:before="0" w:beforeAutospacing="0" w:after="0" w:afterAutospacing="0" w:line="360" w:lineRule="auto"/>
              <w:ind w:left="468" w:right="0" w:hanging="360"/>
              <w:jc w:val="left"/>
              <w:rPr>
                <w:sz w:val="24"/>
              </w:rPr>
            </w:pPr>
            <w:r>
              <w:rPr>
                <w:rFonts w:hint="eastAsia"/>
                <w:sz w:val="24"/>
                <w:lang w:eastAsia="zh-CN"/>
              </w:rPr>
              <w:t>（</w:t>
            </w:r>
            <w:r>
              <w:rPr>
                <w:rFonts w:hint="eastAsia"/>
                <w:sz w:val="24"/>
                <w:lang w:val="en-US" w:eastAsia="zh-CN"/>
              </w:rPr>
              <w:t>2）</w:t>
            </w:r>
            <w:r>
              <w:rPr>
                <w:sz w:val="24"/>
              </w:rPr>
              <w:t>开标时间后，采购组织机构将向各投标供应商发出“电子加密投标文</w:t>
            </w:r>
          </w:p>
          <w:p>
            <w:pPr>
              <w:pStyle w:val="309"/>
              <w:spacing w:before="0" w:beforeAutospacing="0" w:after="0" w:afterAutospacing="0" w:line="360" w:lineRule="auto"/>
              <w:ind w:left="468" w:right="0" w:hanging="360"/>
              <w:jc w:val="left"/>
              <w:rPr>
                <w:sz w:val="24"/>
              </w:rPr>
            </w:pPr>
            <w:r>
              <w:rPr>
                <w:sz w:val="24"/>
              </w:rPr>
              <w:t>件”的解密通知，各投标供应商代表应当在接</w:t>
            </w:r>
            <w:r>
              <w:rPr>
                <w:spacing w:val="-5"/>
                <w:sz w:val="24"/>
              </w:rPr>
              <w:t xml:space="preserve">到解密通知后 </w:t>
            </w:r>
            <w:r>
              <w:rPr>
                <w:i/>
                <w:sz w:val="24"/>
                <w:u w:val="single"/>
              </w:rPr>
              <w:t>30</w:t>
            </w:r>
            <w:r>
              <w:rPr>
                <w:spacing w:val="-3"/>
                <w:sz w:val="24"/>
              </w:rPr>
              <w:t>分钟内自行完成“电子加密投标文件”的在线解密。</w:t>
            </w:r>
          </w:p>
          <w:p>
            <w:pPr>
              <w:pStyle w:val="309"/>
              <w:spacing w:before="0" w:beforeAutospacing="0" w:after="0" w:afterAutospacing="0" w:line="360" w:lineRule="auto"/>
              <w:ind w:left="468" w:right="0" w:hanging="360"/>
              <w:jc w:val="left"/>
              <w:rPr>
                <w:sz w:val="24"/>
              </w:rPr>
            </w:pPr>
            <w:r>
              <w:rPr>
                <w:rFonts w:hint="eastAsia"/>
                <w:sz w:val="24"/>
                <w:lang w:eastAsia="zh-CN"/>
              </w:rPr>
              <w:t>（</w:t>
            </w:r>
            <w:r>
              <w:rPr>
                <w:rFonts w:hint="eastAsia"/>
                <w:sz w:val="24"/>
                <w:lang w:val="en-US" w:eastAsia="zh-CN"/>
              </w:rPr>
              <w:t>3）</w:t>
            </w:r>
            <w:r>
              <w:rPr>
                <w:sz w:val="24"/>
              </w:rPr>
              <w:t>通过“政府采购云平台”上传递交的“电子加密投标文件”已按时解</w:t>
            </w:r>
          </w:p>
          <w:p>
            <w:pPr>
              <w:pStyle w:val="309"/>
              <w:spacing w:before="0" w:beforeAutospacing="0" w:after="0" w:afterAutospacing="0" w:line="360" w:lineRule="auto"/>
              <w:ind w:left="468" w:right="0" w:hanging="360"/>
              <w:jc w:val="left"/>
              <w:rPr>
                <w:sz w:val="24"/>
              </w:rPr>
            </w:pPr>
            <w:r>
              <w:rPr>
                <w:sz w:val="24"/>
              </w:rPr>
              <w:t>密的，“电子备份投标文件”自动失效。</w:t>
            </w:r>
          </w:p>
          <w:p>
            <w:pPr>
              <w:pStyle w:val="309"/>
              <w:numPr>
                <w:ilvl w:val="-1"/>
                <w:numId w:val="0"/>
              </w:numPr>
              <w:spacing w:before="0" w:beforeAutospacing="0" w:after="0" w:afterAutospacing="0" w:line="360" w:lineRule="auto"/>
              <w:ind w:left="468" w:leftChars="0" w:right="0" w:hanging="360" w:firstLineChars="0"/>
              <w:jc w:val="left"/>
              <w:rPr>
                <w:sz w:val="24"/>
              </w:rPr>
            </w:pPr>
            <w:r>
              <w:rPr>
                <w:rFonts w:hint="eastAsia"/>
                <w:spacing w:val="-8"/>
                <w:sz w:val="24"/>
                <w:lang w:val="en-US" w:eastAsia="zh-CN"/>
              </w:rPr>
              <w:t>(4)</w:t>
            </w:r>
            <w:r>
              <w:rPr>
                <w:spacing w:val="-8"/>
                <w:sz w:val="24"/>
              </w:rPr>
              <w:t xml:space="preserve">通过“政府采购云平台”上传递交的“电子加密投标文件” </w:t>
            </w:r>
            <w:r>
              <w:rPr>
                <w:spacing w:val="-4"/>
                <w:sz w:val="24"/>
              </w:rPr>
              <w:t>无法按时解密的，如投标供应商按规定递交 “电子备份投</w:t>
            </w:r>
            <w:r>
              <w:rPr>
                <w:spacing w:val="-2"/>
                <w:sz w:val="24"/>
              </w:rPr>
              <w:t>标文件”的，则由采购组织机构按“政府采购云平台”操</w:t>
            </w:r>
            <w:r>
              <w:rPr>
                <w:spacing w:val="-20"/>
                <w:sz w:val="24"/>
              </w:rPr>
              <w:t>作规范将“电子备份投标文件”上传至“政府采购云平台”。</w:t>
            </w:r>
            <w:r>
              <w:rPr>
                <w:spacing w:val="-5"/>
                <w:sz w:val="24"/>
              </w:rPr>
              <w:t>上传成功后，以“电子备份投标文件”参与评标</w:t>
            </w:r>
            <w:r>
              <w:rPr>
                <w:spacing w:val="-27"/>
                <w:sz w:val="24"/>
              </w:rPr>
              <w:t>，“电子加</w:t>
            </w:r>
            <w:r>
              <w:rPr>
                <w:spacing w:val="-7"/>
                <w:sz w:val="24"/>
              </w:rPr>
              <w:t>密投标文件”自动失效; 在“政府采购云平台”正常运行</w:t>
            </w:r>
            <w:r>
              <w:rPr>
                <w:spacing w:val="-15"/>
                <w:sz w:val="24"/>
              </w:rPr>
              <w:t>情况下，“电子备份投标文件”无法上传至“政府采购云平</w:t>
            </w:r>
            <w:r>
              <w:rPr>
                <w:spacing w:val="-6"/>
                <w:sz w:val="24"/>
              </w:rPr>
              <w:t>台”的，视为投标文件撤回。如投标供应商未按规定递交“电子备份投标文件”的，视为投标文件撤回。</w:t>
            </w:r>
          </w:p>
          <w:p>
            <w:pPr>
              <w:pStyle w:val="309"/>
              <w:spacing w:before="0" w:beforeAutospacing="0" w:after="0" w:afterAutospacing="0" w:line="360" w:lineRule="auto"/>
              <w:ind w:left="468" w:leftChars="0" w:right="0" w:hanging="360"/>
              <w:jc w:val="left"/>
              <w:rPr>
                <w:rFonts w:hint="eastAsia"/>
                <w:sz w:val="24"/>
              </w:rPr>
            </w:pPr>
            <w:r>
              <w:rPr>
                <w:rFonts w:hint="eastAsia"/>
                <w:sz w:val="24"/>
                <w:lang w:eastAsia="zh-CN"/>
              </w:rPr>
              <w:t>（</w:t>
            </w:r>
            <w:r>
              <w:rPr>
                <w:rFonts w:hint="eastAsia"/>
                <w:sz w:val="24"/>
                <w:lang w:val="en-US" w:eastAsia="zh-CN"/>
              </w:rPr>
              <w:t>5）</w:t>
            </w:r>
            <w:r>
              <w:rPr>
                <w:sz w:val="24"/>
              </w:rPr>
              <w:t>投标截止时间前，投标供应商仅递交了“电子备份投标文件”而未将“电子加密投标文件”上传至“政府采购云平台”的，投标无效。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31"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widowControl/>
              <w:snapToGrid/>
              <w:spacing w:before="0" w:beforeAutospacing="0" w:after="0" w:afterAutospacing="0" w:line="360" w:lineRule="auto"/>
              <w:ind w:left="0" w:leftChars="0" w:right="0" w:rightChars="0"/>
              <w:jc w:val="center"/>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rPr>
              <w:t>21</w:t>
            </w:r>
          </w:p>
        </w:tc>
        <w:tc>
          <w:tcPr>
            <w:tcW w:w="1478" w:type="dxa"/>
            <w:tcBorders>
              <w:top w:val="single" w:color="000000" w:sz="2" w:space="0"/>
              <w:left w:val="single" w:color="000000" w:sz="8" w:space="0"/>
              <w:bottom w:val="single" w:color="000000" w:sz="2" w:space="0"/>
              <w:right w:val="single" w:color="000000" w:sz="2" w:space="0"/>
            </w:tcBorders>
            <w:vAlign w:val="center"/>
          </w:tcPr>
          <w:p>
            <w:pPr>
              <w:spacing w:before="0" w:beforeAutospacing="0" w:after="0" w:afterAutospacing="0"/>
              <w:ind w:left="0" w:right="0"/>
              <w:jc w:val="center"/>
              <w:rPr>
                <w:rFonts w:hint="eastAsia" w:ascii="宋体" w:hAnsi="宋体" w:eastAsia="宋体" w:cs="宋体"/>
                <w:b/>
                <w:bCs/>
                <w:kern w:val="2"/>
                <w:sz w:val="24"/>
                <w:szCs w:val="24"/>
              </w:rPr>
            </w:pPr>
            <w:r>
              <w:rPr>
                <w:rFonts w:hint="eastAsia" w:ascii="宋体" w:hAnsi="宋体" w:eastAsia="宋体" w:cs="宋体"/>
                <w:b/>
                <w:bCs/>
                <w:sz w:val="24"/>
              </w:rPr>
              <w:t>评标办法</w:t>
            </w:r>
          </w:p>
        </w:tc>
        <w:tc>
          <w:tcPr>
            <w:tcW w:w="7232" w:type="dxa"/>
            <w:tcBorders>
              <w:top w:val="single" w:color="000000" w:sz="2" w:space="0"/>
              <w:left w:val="single" w:color="000000" w:sz="2" w:space="0"/>
              <w:bottom w:val="single" w:color="000000" w:sz="2" w:space="0"/>
              <w:right w:val="single" w:color="000000" w:sz="8" w:space="0"/>
            </w:tcBorders>
            <w:vAlign w:val="center"/>
          </w:tcPr>
          <w:p>
            <w:pPr>
              <w:spacing w:before="0" w:beforeAutospacing="0" w:after="0" w:afterAutospacing="0"/>
              <w:ind w:left="0" w:right="0"/>
              <w:jc w:val="left"/>
              <w:rPr>
                <w:rFonts w:hint="eastAsia" w:ascii="宋体" w:hAnsi="宋体" w:eastAsia="宋体" w:cs="宋体"/>
                <w:kern w:val="2"/>
                <w:sz w:val="24"/>
                <w:szCs w:val="24"/>
                <w:lang w:eastAsia="zh-CN"/>
              </w:rPr>
            </w:pPr>
            <w:r>
              <w:rPr>
                <w:rFonts w:hint="eastAsia" w:ascii="宋体" w:hAnsi="宋体" w:eastAsia="宋体" w:cs="宋体"/>
                <w:sz w:val="24"/>
              </w:rPr>
              <w:t>综合评分法</w:t>
            </w:r>
            <w:r>
              <w:rPr>
                <w:rFonts w:hint="eastAsia" w:ascii="宋体" w:hAnsi="宋体" w:eastAsia="宋体" w:cs="宋体"/>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87"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pacing w:before="0" w:beforeAutospacing="0" w:after="0" w:afterAutospacing="0" w:line="360" w:lineRule="auto"/>
              <w:ind w:left="0" w:leftChars="0" w:right="0" w:rightChars="0"/>
              <w:jc w:val="center"/>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rPr>
              <w:t>22</w:t>
            </w:r>
          </w:p>
        </w:tc>
        <w:tc>
          <w:tcPr>
            <w:tcW w:w="1478" w:type="dxa"/>
            <w:tcBorders>
              <w:top w:val="single" w:color="000000" w:sz="2" w:space="0"/>
              <w:left w:val="single" w:color="000000" w:sz="8" w:space="0"/>
              <w:bottom w:val="single" w:color="000000" w:sz="2" w:space="0"/>
              <w:right w:val="single" w:color="000000" w:sz="2" w:space="0"/>
            </w:tcBorders>
            <w:vAlign w:val="center"/>
          </w:tcPr>
          <w:p>
            <w:pPr>
              <w:spacing w:before="0" w:beforeAutospacing="0" w:after="0" w:afterAutospacing="0"/>
              <w:ind w:left="0" w:right="0"/>
              <w:jc w:val="center"/>
              <w:rPr>
                <w:rFonts w:hint="eastAsia" w:ascii="宋体" w:hAnsi="宋体" w:eastAsia="宋体" w:cs="宋体"/>
                <w:b/>
                <w:bCs/>
                <w:kern w:val="2"/>
                <w:sz w:val="24"/>
                <w:szCs w:val="24"/>
              </w:rPr>
            </w:pPr>
            <w:r>
              <w:rPr>
                <w:rFonts w:hint="eastAsia" w:ascii="宋体" w:hAnsi="宋体" w:eastAsia="宋体" w:cs="宋体"/>
                <w:b/>
                <w:bCs/>
                <w:sz w:val="24"/>
              </w:rPr>
              <w:t>是否进口</w:t>
            </w:r>
          </w:p>
        </w:tc>
        <w:tc>
          <w:tcPr>
            <w:tcW w:w="7232" w:type="dxa"/>
            <w:tcBorders>
              <w:top w:val="single" w:color="000000" w:sz="2" w:space="0"/>
              <w:left w:val="single" w:color="000000" w:sz="2" w:space="0"/>
              <w:bottom w:val="single" w:color="000000" w:sz="2" w:space="0"/>
              <w:right w:val="single" w:color="000000" w:sz="8" w:space="0"/>
            </w:tcBorders>
            <w:vAlign w:val="center"/>
          </w:tcPr>
          <w:p>
            <w:pPr>
              <w:spacing w:before="0" w:beforeAutospacing="0" w:after="0" w:afterAutospacing="0"/>
              <w:ind w:left="0" w:right="0"/>
              <w:jc w:val="left"/>
              <w:rPr>
                <w:rFonts w:hint="eastAsia" w:ascii="宋体" w:hAnsi="宋体" w:eastAsia="宋体" w:cs="宋体"/>
                <w:sz w:val="24"/>
                <w:lang w:eastAsia="zh-CN"/>
              </w:rPr>
            </w:pPr>
            <w:r>
              <w:rPr>
                <w:rFonts w:hint="eastAsia" w:ascii="宋体" w:hAnsi="宋体" w:eastAsia="宋体" w:cs="宋体"/>
                <w:sz w:val="24"/>
              </w:rPr>
              <w:sym w:font="Wingdings 2" w:char="00A3"/>
            </w:r>
            <w:r>
              <w:rPr>
                <w:rFonts w:hint="eastAsia" w:ascii="宋体" w:hAnsi="宋体" w:eastAsia="宋体" w:cs="宋体"/>
                <w:sz w:val="24"/>
              </w:rPr>
              <w:t>允许进口</w:t>
            </w:r>
            <w:r>
              <w:rPr>
                <w:rFonts w:hint="eastAsia" w:ascii="宋体" w:hAnsi="宋体" w:eastAsia="宋体" w:cs="宋体"/>
                <w:sz w:val="24"/>
                <w:lang w:eastAsia="zh-CN"/>
              </w:rPr>
              <w:t>；</w:t>
            </w:r>
          </w:p>
          <w:p>
            <w:pPr>
              <w:spacing w:before="0" w:beforeAutospacing="0" w:after="0" w:afterAutospacing="0"/>
              <w:ind w:left="0" w:right="0" w:firstLine="0" w:firstLineChars="0"/>
              <w:jc w:val="left"/>
              <w:rPr>
                <w:rFonts w:hint="eastAsia" w:ascii="宋体" w:hAnsi="宋体" w:eastAsia="宋体" w:cs="宋体"/>
                <w:b w:val="0"/>
                <w:bCs w:val="0"/>
                <w:kern w:val="2"/>
                <w:sz w:val="24"/>
                <w:szCs w:val="24"/>
              </w:rPr>
            </w:pPr>
            <w:r>
              <w:rPr>
                <w:rFonts w:hint="eastAsia" w:ascii="宋体" w:hAnsi="宋体" w:eastAsia="宋体" w:cs="宋体"/>
                <w:sz w:val="24"/>
              </w:rPr>
              <w:sym w:font="Wingdings 2" w:char="0052"/>
            </w:r>
            <w:r>
              <w:rPr>
                <w:rFonts w:hint="eastAsia" w:ascii="宋体" w:hAnsi="宋体" w:eastAsia="宋体" w:cs="宋体"/>
                <w:sz w:val="24"/>
              </w:rPr>
              <w:t>不允许进口</w:t>
            </w:r>
            <w:r>
              <w:rPr>
                <w:rFonts w:hint="eastAsia" w:ascii="宋体" w:hAnsi="宋体" w:eastAsia="宋体" w:cs="宋体"/>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6"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pacing w:before="0" w:beforeAutospacing="0" w:after="0" w:afterAutospacing="0" w:line="360" w:lineRule="auto"/>
              <w:ind w:left="0" w:leftChars="0" w:right="0" w:rightChars="0"/>
              <w:jc w:val="center"/>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rPr>
              <w:t>23</w:t>
            </w:r>
          </w:p>
        </w:tc>
        <w:tc>
          <w:tcPr>
            <w:tcW w:w="1478" w:type="dxa"/>
            <w:tcBorders>
              <w:top w:val="single" w:color="000000" w:sz="2" w:space="0"/>
              <w:left w:val="single" w:color="000000" w:sz="8" w:space="0"/>
              <w:bottom w:val="single" w:color="000000" w:sz="2" w:space="0"/>
              <w:right w:val="single" w:color="000000" w:sz="2" w:space="0"/>
            </w:tcBorders>
            <w:vAlign w:val="center"/>
          </w:tcPr>
          <w:p>
            <w:pPr>
              <w:spacing w:before="0" w:beforeAutospacing="0" w:after="0" w:afterAutospacing="0"/>
              <w:ind w:left="0" w:right="0"/>
              <w:jc w:val="center"/>
              <w:rPr>
                <w:rFonts w:hint="eastAsia" w:ascii="宋体" w:hAnsi="宋体" w:eastAsia="宋体" w:cs="宋体"/>
                <w:b/>
                <w:bCs/>
                <w:kern w:val="2"/>
                <w:sz w:val="24"/>
                <w:szCs w:val="24"/>
              </w:rPr>
            </w:pPr>
            <w:r>
              <w:rPr>
                <w:rFonts w:hint="eastAsia" w:ascii="宋体" w:hAnsi="宋体" w:eastAsia="宋体" w:cs="宋体"/>
                <w:b/>
                <w:bCs/>
                <w:sz w:val="24"/>
              </w:rPr>
              <w:t>节能产品</w:t>
            </w:r>
          </w:p>
        </w:tc>
        <w:tc>
          <w:tcPr>
            <w:tcW w:w="7232" w:type="dxa"/>
            <w:tcBorders>
              <w:top w:val="single" w:color="000000" w:sz="2" w:space="0"/>
              <w:left w:val="single" w:color="000000" w:sz="2" w:space="0"/>
              <w:bottom w:val="single" w:color="000000" w:sz="2" w:space="0"/>
              <w:right w:val="single" w:color="000000" w:sz="8" w:space="0"/>
            </w:tcBorders>
            <w:vAlign w:val="center"/>
          </w:tcPr>
          <w:p>
            <w:pPr>
              <w:spacing w:before="0" w:beforeAutospacing="0" w:after="0" w:afterAutospacing="0"/>
              <w:ind w:left="0" w:right="0"/>
              <w:jc w:val="left"/>
              <w:rPr>
                <w:rFonts w:hint="eastAsia" w:ascii="宋体" w:hAnsi="宋体" w:eastAsia="宋体" w:cs="宋体"/>
                <w:kern w:val="2"/>
                <w:sz w:val="24"/>
                <w:szCs w:val="24"/>
                <w:lang w:eastAsia="zh-CN"/>
              </w:rPr>
            </w:pPr>
            <w:r>
              <w:rPr>
                <w:rFonts w:hint="eastAsia" w:ascii="宋体" w:hAnsi="宋体" w:eastAsia="宋体" w:cs="宋体"/>
                <w:b w:val="0"/>
                <w:sz w:val="24"/>
              </w:rPr>
              <w:t>不适用</w:t>
            </w:r>
            <w:r>
              <w:rPr>
                <w:rFonts w:hint="eastAsia" w:ascii="宋体" w:hAnsi="宋体" w:eastAsia="宋体" w:cs="宋体"/>
                <w:b w:val="0"/>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00" w:hRule="atLeast"/>
          <w:jc w:val="center"/>
        </w:trPr>
        <w:tc>
          <w:tcPr>
            <w:tcW w:w="655" w:type="dxa"/>
            <w:tcBorders>
              <w:top w:val="single" w:color="000000" w:sz="2" w:space="0"/>
              <w:left w:val="single" w:color="000000" w:sz="8" w:space="0"/>
              <w:bottom w:val="single" w:color="auto" w:sz="4" w:space="0"/>
              <w:right w:val="single" w:color="000000" w:sz="2" w:space="0"/>
            </w:tcBorders>
            <w:vAlign w:val="center"/>
          </w:tcPr>
          <w:p>
            <w:pPr>
              <w:spacing w:before="0" w:beforeAutospacing="0" w:after="0" w:afterAutospacing="0" w:line="360" w:lineRule="auto"/>
              <w:ind w:left="0" w:leftChars="0" w:right="0" w:rightChars="0"/>
              <w:jc w:val="center"/>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rPr>
              <w:t>24</w:t>
            </w:r>
          </w:p>
        </w:tc>
        <w:tc>
          <w:tcPr>
            <w:tcW w:w="1478" w:type="dxa"/>
            <w:tcBorders>
              <w:top w:val="single" w:color="000000" w:sz="2" w:space="0"/>
              <w:left w:val="single" w:color="000000" w:sz="8" w:space="0"/>
              <w:bottom w:val="single" w:color="auto" w:sz="4" w:space="0"/>
              <w:right w:val="single" w:color="000000" w:sz="2" w:space="0"/>
            </w:tcBorders>
            <w:vAlign w:val="center"/>
          </w:tcPr>
          <w:p>
            <w:pPr>
              <w:spacing w:before="0" w:beforeAutospacing="0" w:after="0" w:afterAutospacing="0"/>
              <w:ind w:left="0" w:right="0"/>
              <w:rPr>
                <w:rFonts w:hint="eastAsia" w:ascii="宋体" w:hAnsi="宋体" w:eastAsia="宋体" w:cs="宋体"/>
                <w:b/>
                <w:bCs/>
                <w:kern w:val="2"/>
                <w:sz w:val="24"/>
                <w:szCs w:val="24"/>
              </w:rPr>
            </w:pPr>
            <w:r>
              <w:rPr>
                <w:rFonts w:hint="eastAsia" w:ascii="宋体" w:hAnsi="宋体" w:eastAsia="宋体" w:cs="宋体"/>
                <w:b/>
                <w:bCs/>
                <w:sz w:val="24"/>
              </w:rPr>
              <w:t>环境标志产品</w:t>
            </w:r>
          </w:p>
        </w:tc>
        <w:tc>
          <w:tcPr>
            <w:tcW w:w="7232" w:type="dxa"/>
            <w:tcBorders>
              <w:top w:val="single" w:color="000000" w:sz="2" w:space="0"/>
              <w:left w:val="single" w:color="000000" w:sz="2" w:space="0"/>
              <w:bottom w:val="single" w:color="auto" w:sz="4" w:space="0"/>
              <w:right w:val="single" w:color="000000" w:sz="8" w:space="0"/>
            </w:tcBorders>
            <w:vAlign w:val="center"/>
          </w:tcPr>
          <w:p>
            <w:pPr>
              <w:spacing w:before="0" w:beforeAutospacing="0" w:after="0" w:afterAutospacing="0"/>
              <w:ind w:left="0" w:right="0"/>
              <w:jc w:val="left"/>
              <w:rPr>
                <w:rFonts w:hint="eastAsia" w:ascii="宋体" w:hAnsi="宋体" w:eastAsia="宋体" w:cs="宋体"/>
                <w:kern w:val="2"/>
                <w:sz w:val="24"/>
                <w:szCs w:val="24"/>
                <w:lang w:eastAsia="zh-CN"/>
              </w:rPr>
            </w:pPr>
            <w:r>
              <w:rPr>
                <w:rFonts w:hint="eastAsia" w:ascii="宋体" w:hAnsi="宋体" w:eastAsia="宋体" w:cs="宋体"/>
                <w:b w:val="0"/>
                <w:sz w:val="24"/>
              </w:rPr>
              <w:t>不适用</w:t>
            </w:r>
            <w:r>
              <w:rPr>
                <w:rFonts w:hint="eastAsia" w:ascii="宋体" w:hAnsi="宋体" w:eastAsia="宋体" w:cs="宋体"/>
                <w:b w:val="0"/>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 w:hRule="atLeast"/>
          <w:jc w:val="center"/>
        </w:trPr>
        <w:tc>
          <w:tcPr>
            <w:tcW w:w="655" w:type="dxa"/>
            <w:tcBorders>
              <w:top w:val="single" w:color="auto" w:sz="4" w:space="0"/>
              <w:left w:val="single" w:color="000000" w:sz="8" w:space="0"/>
              <w:bottom w:val="single" w:color="auto" w:sz="4" w:space="0"/>
              <w:right w:val="single" w:color="000000" w:sz="2" w:space="0"/>
            </w:tcBorders>
            <w:vAlign w:val="center"/>
          </w:tcPr>
          <w:p>
            <w:pPr>
              <w:spacing w:before="0" w:beforeAutospacing="0" w:after="0" w:afterAutospacing="0" w:line="360" w:lineRule="auto"/>
              <w:ind w:left="0" w:leftChars="0" w:right="0" w:rightChars="0"/>
              <w:jc w:val="center"/>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rPr>
              <w:t>25</w:t>
            </w:r>
          </w:p>
        </w:tc>
        <w:tc>
          <w:tcPr>
            <w:tcW w:w="1478" w:type="dxa"/>
            <w:tcBorders>
              <w:top w:val="single" w:color="auto" w:sz="4" w:space="0"/>
              <w:left w:val="single" w:color="000000" w:sz="8" w:space="0"/>
              <w:bottom w:val="single" w:color="auto" w:sz="4" w:space="0"/>
              <w:right w:val="single" w:color="000000" w:sz="2" w:space="0"/>
            </w:tcBorders>
            <w:vAlign w:val="center"/>
          </w:tcPr>
          <w:p>
            <w:pPr>
              <w:spacing w:before="0" w:beforeAutospacing="0" w:after="0" w:afterAutospacing="0" w:line="360" w:lineRule="auto"/>
              <w:ind w:left="0" w:right="0"/>
              <w:jc w:val="center"/>
              <w:rPr>
                <w:rFonts w:hint="eastAsia" w:ascii="宋体" w:hAnsi="宋体" w:eastAsia="宋体" w:cs="宋体"/>
                <w:b/>
                <w:bCs/>
                <w:kern w:val="2"/>
                <w:sz w:val="24"/>
                <w:szCs w:val="24"/>
              </w:rPr>
            </w:pPr>
            <w:r>
              <w:rPr>
                <w:rFonts w:hint="eastAsia" w:ascii="宋体" w:hAnsi="宋体" w:eastAsia="宋体" w:cs="宋体"/>
                <w:b/>
                <w:bCs/>
                <w:kern w:val="2"/>
                <w:sz w:val="24"/>
                <w:szCs w:val="24"/>
              </w:rPr>
              <w:t>实质性要求</w:t>
            </w:r>
          </w:p>
        </w:tc>
        <w:tc>
          <w:tcPr>
            <w:tcW w:w="7232" w:type="dxa"/>
            <w:tcBorders>
              <w:top w:val="single" w:color="auto" w:sz="4" w:space="0"/>
              <w:left w:val="single" w:color="000000" w:sz="2" w:space="0"/>
              <w:bottom w:val="single" w:color="auto" w:sz="4" w:space="0"/>
              <w:right w:val="single" w:color="000000" w:sz="8" w:space="0"/>
            </w:tcBorders>
            <w:vAlign w:val="center"/>
          </w:tcPr>
          <w:p>
            <w:pPr>
              <w:spacing w:before="0" w:beforeAutospacing="0" w:after="0" w:afterAutospacing="0" w:line="360" w:lineRule="auto"/>
              <w:ind w:left="0" w:right="0"/>
              <w:jc w:val="left"/>
              <w:rPr>
                <w:rFonts w:hint="eastAsia" w:ascii="宋体" w:hAnsi="宋体" w:eastAsia="宋体" w:cs="宋体"/>
                <w:kern w:val="2"/>
                <w:sz w:val="24"/>
                <w:szCs w:val="24"/>
              </w:rPr>
            </w:pPr>
            <w:r>
              <w:rPr>
                <w:rFonts w:hint="eastAsia" w:ascii="宋体" w:hAnsi="宋体" w:eastAsia="宋体" w:cs="宋体"/>
                <w:kern w:val="2"/>
                <w:sz w:val="24"/>
                <w:szCs w:val="24"/>
              </w:rPr>
              <w:t>带“▲”条款系指实质性要求条款。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4" w:hRule="atLeast"/>
          <w:jc w:val="center"/>
        </w:trPr>
        <w:tc>
          <w:tcPr>
            <w:tcW w:w="655" w:type="dxa"/>
            <w:tcBorders>
              <w:top w:val="single" w:color="auto" w:sz="4" w:space="0"/>
              <w:left w:val="single" w:color="000000" w:sz="8" w:space="0"/>
              <w:bottom w:val="single" w:color="auto" w:sz="4" w:space="0"/>
              <w:right w:val="single" w:color="000000" w:sz="2" w:space="0"/>
            </w:tcBorders>
            <w:vAlign w:val="center"/>
          </w:tcPr>
          <w:p>
            <w:pPr>
              <w:snapToGrid/>
              <w:spacing w:before="0" w:beforeAutospacing="0" w:after="0" w:afterAutospacing="0" w:line="360" w:lineRule="auto"/>
              <w:ind w:left="0" w:leftChars="0" w:right="0" w:rightChars="0"/>
              <w:jc w:val="center"/>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rPr>
              <w:t>26</w:t>
            </w:r>
          </w:p>
        </w:tc>
        <w:tc>
          <w:tcPr>
            <w:tcW w:w="1478" w:type="dxa"/>
            <w:tcBorders>
              <w:top w:val="single" w:color="auto" w:sz="4" w:space="0"/>
              <w:left w:val="single" w:color="000000" w:sz="8" w:space="0"/>
              <w:bottom w:val="single" w:color="auto" w:sz="4" w:space="0"/>
              <w:right w:val="single" w:color="000000" w:sz="2" w:space="0"/>
            </w:tcBorders>
            <w:vAlign w:val="center"/>
          </w:tcPr>
          <w:p>
            <w:pPr>
              <w:snapToGrid/>
              <w:spacing w:before="0" w:beforeAutospacing="0" w:after="0" w:afterAutospacing="0" w:line="360" w:lineRule="auto"/>
              <w:ind w:left="0" w:right="0"/>
              <w:jc w:val="center"/>
              <w:rPr>
                <w:rFonts w:hint="eastAsia" w:ascii="宋体" w:hAnsi="宋体" w:eastAsia="宋体" w:cs="宋体"/>
                <w:b/>
                <w:bCs/>
                <w:kern w:val="2"/>
                <w:sz w:val="24"/>
                <w:szCs w:val="24"/>
                <w:lang w:eastAsia="zh-CN"/>
              </w:rPr>
            </w:pPr>
            <w:r>
              <w:rPr>
                <w:rFonts w:hint="eastAsia" w:ascii="宋体" w:hAnsi="宋体" w:eastAsia="宋体" w:cs="宋体"/>
                <w:b/>
                <w:bCs/>
                <w:kern w:val="2"/>
                <w:sz w:val="24"/>
                <w:szCs w:val="24"/>
                <w:lang w:eastAsia="zh-CN"/>
              </w:rPr>
              <w:t>诚信履约</w:t>
            </w:r>
          </w:p>
        </w:tc>
        <w:tc>
          <w:tcPr>
            <w:tcW w:w="7232" w:type="dxa"/>
            <w:tcBorders>
              <w:top w:val="single" w:color="auto" w:sz="4" w:space="0"/>
              <w:left w:val="single" w:color="000000" w:sz="2" w:space="0"/>
              <w:bottom w:val="single" w:color="auto" w:sz="4" w:space="0"/>
              <w:right w:val="single" w:color="000000" w:sz="8" w:space="0"/>
            </w:tcBorders>
            <w:vAlign w:val="center"/>
          </w:tcPr>
          <w:p>
            <w:pPr>
              <w:snapToGrid/>
              <w:spacing w:before="0" w:beforeAutospacing="0" w:after="0" w:afterAutospacing="0" w:line="360" w:lineRule="auto"/>
              <w:ind w:left="0" w:right="0" w:firstLine="0" w:firstLineChars="0"/>
              <w:jc w:val="left"/>
              <w:rPr>
                <w:rFonts w:hint="eastAsia" w:ascii="宋体" w:hAnsi="宋体" w:eastAsia="宋体" w:cs="宋体"/>
                <w:kern w:val="2"/>
                <w:sz w:val="24"/>
                <w:szCs w:val="24"/>
              </w:rPr>
            </w:pPr>
            <w:r>
              <w:rPr>
                <w:rFonts w:hint="eastAsia" w:ascii="宋体" w:hAnsi="宋体" w:eastAsia="宋体" w:cs="宋体"/>
                <w:kern w:val="2"/>
                <w:sz w:val="24"/>
                <w:szCs w:val="24"/>
                <w:lang w:eastAsia="zh-CN"/>
              </w:rPr>
              <w:t>（</w:t>
            </w:r>
            <w:r>
              <w:rPr>
                <w:rFonts w:hint="eastAsia" w:ascii="宋体" w:hAnsi="宋体" w:eastAsia="宋体" w:cs="宋体"/>
                <w:kern w:val="2"/>
                <w:sz w:val="24"/>
                <w:szCs w:val="24"/>
                <w:lang w:val="en-US" w:eastAsia="zh-CN"/>
              </w:rPr>
              <w:t>1）</w:t>
            </w:r>
            <w:r>
              <w:rPr>
                <w:rFonts w:hint="eastAsia" w:ascii="宋体" w:hAnsi="宋体" w:eastAsia="宋体" w:cs="宋体"/>
                <w:kern w:val="2"/>
                <w:sz w:val="24"/>
                <w:szCs w:val="24"/>
              </w:rPr>
              <w:t>投标截止后，在投标有效期内，投标人不能撤销投标文件。投标人强行撤销投标文件的，应按预算金额的2%赔偿对招标代理机构造成的损失。</w:t>
            </w:r>
          </w:p>
          <w:p>
            <w:pPr>
              <w:snapToGrid/>
              <w:spacing w:before="0" w:beforeAutospacing="0" w:after="0" w:afterAutospacing="0" w:line="360" w:lineRule="auto"/>
              <w:ind w:left="0" w:right="0" w:firstLine="0" w:firstLineChars="0"/>
              <w:jc w:val="left"/>
              <w:rPr>
                <w:rFonts w:hint="eastAsia" w:ascii="宋体" w:hAnsi="宋体" w:eastAsia="宋体" w:cs="宋体"/>
                <w:kern w:val="2"/>
                <w:sz w:val="24"/>
                <w:szCs w:val="24"/>
              </w:rPr>
            </w:pPr>
            <w:r>
              <w:rPr>
                <w:rFonts w:hint="eastAsia" w:ascii="宋体" w:hAnsi="宋体" w:eastAsia="宋体" w:cs="宋体"/>
                <w:kern w:val="2"/>
                <w:sz w:val="24"/>
                <w:szCs w:val="24"/>
                <w:lang w:eastAsia="zh-CN"/>
              </w:rPr>
              <w:t>（</w:t>
            </w:r>
            <w:r>
              <w:rPr>
                <w:rFonts w:hint="eastAsia" w:ascii="宋体" w:hAnsi="宋体" w:eastAsia="宋体" w:cs="宋体"/>
                <w:kern w:val="2"/>
                <w:sz w:val="24"/>
                <w:szCs w:val="24"/>
                <w:lang w:val="en-US" w:eastAsia="zh-CN"/>
              </w:rPr>
              <w:t>2）</w:t>
            </w:r>
            <w:r>
              <w:rPr>
                <w:rFonts w:hint="eastAsia" w:ascii="宋体" w:hAnsi="宋体" w:eastAsia="宋体" w:cs="宋体"/>
                <w:kern w:val="2"/>
                <w:sz w:val="24"/>
                <w:szCs w:val="24"/>
              </w:rPr>
              <w:t>中标后，投标人拒绝签订合同的，招标人可以按照评审报告推荐的中标候选人名单排序，确定下一候选人为中标供应商，也可以重新开展政府采购活动。投标人中标后拒绝签订合同的，应按预算金额的2%对招标人进行赔偿；赔偿金额不足以弥补招标人损失的，投标人应继续承担超过部分的损失。</w:t>
            </w:r>
          </w:p>
          <w:p>
            <w:pPr>
              <w:snapToGrid/>
              <w:spacing w:before="0" w:beforeAutospacing="0" w:after="0" w:afterAutospacing="0" w:line="360" w:lineRule="auto"/>
              <w:ind w:left="0" w:right="0" w:firstLine="0" w:firstLineChars="0"/>
              <w:jc w:val="left"/>
              <w:rPr>
                <w:rFonts w:hint="eastAsia" w:ascii="宋体" w:hAnsi="宋体" w:eastAsia="宋体" w:cs="宋体"/>
                <w:kern w:val="2"/>
                <w:sz w:val="24"/>
                <w:szCs w:val="24"/>
              </w:rPr>
            </w:pPr>
            <w:r>
              <w:rPr>
                <w:rFonts w:hint="eastAsia" w:ascii="宋体" w:hAnsi="宋体" w:eastAsia="宋体" w:cs="宋体"/>
                <w:kern w:val="2"/>
                <w:sz w:val="24"/>
                <w:szCs w:val="24"/>
                <w:lang w:eastAsia="zh-CN"/>
              </w:rPr>
              <w:t>（</w:t>
            </w:r>
            <w:r>
              <w:rPr>
                <w:rFonts w:hint="eastAsia" w:ascii="宋体" w:hAnsi="宋体" w:eastAsia="宋体" w:cs="宋体"/>
                <w:kern w:val="2"/>
                <w:sz w:val="24"/>
                <w:szCs w:val="24"/>
                <w:lang w:val="en-US" w:eastAsia="zh-CN"/>
              </w:rPr>
              <w:t>3）</w:t>
            </w:r>
            <w:r>
              <w:rPr>
                <w:rFonts w:hint="eastAsia" w:ascii="宋体" w:hAnsi="宋体" w:eastAsia="宋体" w:cs="宋体"/>
                <w:kern w:val="2"/>
                <w:sz w:val="24"/>
                <w:szCs w:val="24"/>
              </w:rPr>
              <w:t>存在下列行为的，招标代理机构将其失信行为上报政府采购主管部门，由主管部门按有关规定对其违法失信行为记录进行公开：</w:t>
            </w:r>
          </w:p>
          <w:p>
            <w:pPr>
              <w:snapToGrid/>
              <w:spacing w:before="0" w:beforeAutospacing="0" w:after="0" w:afterAutospacing="0" w:line="360" w:lineRule="auto"/>
              <w:ind w:left="0" w:right="0" w:firstLine="240" w:firstLineChars="10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rPr>
              <w:t>1)</w:t>
            </w:r>
            <w:r>
              <w:rPr>
                <w:rFonts w:hint="eastAsia" w:ascii="宋体" w:hAnsi="宋体" w:eastAsia="宋体" w:cs="宋体"/>
                <w:kern w:val="2"/>
                <w:sz w:val="24"/>
                <w:szCs w:val="24"/>
              </w:rPr>
              <w:t>中标或者成交后，拒绝签订政府采购合同的；</w:t>
            </w:r>
          </w:p>
          <w:p>
            <w:pPr>
              <w:snapToGrid/>
              <w:spacing w:before="0" w:beforeAutospacing="0" w:after="0" w:afterAutospacing="0" w:line="360" w:lineRule="auto"/>
              <w:ind w:left="0" w:right="0" w:firstLine="240" w:firstLineChars="100"/>
              <w:jc w:val="left"/>
              <w:rPr>
                <w:rFonts w:hint="eastAsia" w:ascii="宋体" w:hAnsi="宋体" w:eastAsia="宋体" w:cs="宋体"/>
                <w:kern w:val="2"/>
                <w:sz w:val="24"/>
                <w:szCs w:val="24"/>
              </w:rPr>
            </w:pPr>
            <w:r>
              <w:rPr>
                <w:rFonts w:hint="eastAsia" w:ascii="宋体" w:hAnsi="宋体" w:eastAsia="宋体" w:cs="宋体"/>
                <w:kern w:val="2"/>
                <w:sz w:val="24"/>
                <w:szCs w:val="24"/>
              </w:rPr>
              <w:t>2）投标有效期内撤销投标文件的。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3" w:hRule="atLeast"/>
          <w:jc w:val="center"/>
        </w:trPr>
        <w:tc>
          <w:tcPr>
            <w:tcW w:w="655" w:type="dxa"/>
            <w:tcBorders>
              <w:top w:val="single" w:color="auto" w:sz="4" w:space="0"/>
              <w:left w:val="single" w:color="000000" w:sz="8" w:space="0"/>
              <w:bottom w:val="single" w:color="auto" w:sz="4" w:space="0"/>
              <w:right w:val="single" w:color="000000" w:sz="2" w:space="0"/>
            </w:tcBorders>
            <w:vAlign w:val="center"/>
          </w:tcPr>
          <w:p>
            <w:pPr>
              <w:widowControl/>
              <w:snapToGrid w:val="0"/>
              <w:spacing w:before="0" w:beforeAutospacing="0" w:after="0" w:afterAutospacing="0" w:line="360" w:lineRule="auto"/>
              <w:ind w:left="0" w:leftChars="0" w:right="0" w:rightChars="0"/>
              <w:jc w:val="center"/>
              <w:textAlignment w:val="center"/>
              <w:rPr>
                <w:rFonts w:hint="eastAsia" w:ascii="宋体" w:hAnsi="宋体" w:cs="宋体"/>
                <w:b/>
                <w:bCs/>
                <w:color w:val="000000"/>
                <w:kern w:val="0"/>
                <w:sz w:val="24"/>
                <w:szCs w:val="24"/>
                <w:lang w:val="en-US" w:eastAsia="zh-CN"/>
              </w:rPr>
            </w:pPr>
          </w:p>
          <w:p>
            <w:pPr>
              <w:widowControl/>
              <w:snapToGrid w:val="0"/>
              <w:spacing w:before="0" w:beforeAutospacing="0" w:after="0" w:afterAutospacing="0" w:line="360" w:lineRule="auto"/>
              <w:ind w:left="0" w:leftChars="0" w:right="0" w:rightChars="0"/>
              <w:jc w:val="center"/>
              <w:textAlignment w:val="center"/>
              <w:rPr>
                <w:rFonts w:hint="eastAsia" w:ascii="宋体" w:hAnsi="宋体" w:cs="宋体"/>
                <w:b/>
                <w:bCs/>
                <w:color w:val="000000"/>
                <w:kern w:val="0"/>
                <w:sz w:val="24"/>
                <w:szCs w:val="24"/>
                <w:lang w:val="en-US" w:eastAsia="zh-CN"/>
              </w:rPr>
            </w:pPr>
          </w:p>
          <w:p>
            <w:pPr>
              <w:widowControl/>
              <w:snapToGrid w:val="0"/>
              <w:spacing w:before="0" w:beforeAutospacing="0" w:after="0" w:afterAutospacing="0" w:line="360" w:lineRule="auto"/>
              <w:ind w:left="0" w:leftChars="0" w:right="0" w:rightChars="0"/>
              <w:jc w:val="center"/>
              <w:textAlignment w:val="center"/>
              <w:rPr>
                <w:rFonts w:hint="eastAsia" w:ascii="宋体" w:hAnsi="宋体" w:cs="宋体"/>
                <w:b/>
                <w:bCs/>
                <w:color w:val="000000"/>
                <w:kern w:val="0"/>
                <w:sz w:val="24"/>
                <w:szCs w:val="24"/>
                <w:lang w:val="en-US" w:eastAsia="zh-CN"/>
              </w:rPr>
            </w:pPr>
          </w:p>
          <w:p>
            <w:pPr>
              <w:widowControl/>
              <w:snapToGrid w:val="0"/>
              <w:spacing w:before="0" w:beforeAutospacing="0" w:after="0" w:afterAutospacing="0" w:line="360" w:lineRule="auto"/>
              <w:ind w:left="0" w:leftChars="0" w:right="0" w:rightChars="0"/>
              <w:jc w:val="center"/>
              <w:textAlignment w:val="center"/>
              <w:rPr>
                <w:rFonts w:hint="eastAsia" w:ascii="宋体" w:hAnsi="宋体" w:cs="宋体"/>
                <w:b/>
                <w:bCs/>
                <w:color w:val="000000"/>
                <w:kern w:val="0"/>
                <w:sz w:val="24"/>
                <w:szCs w:val="24"/>
                <w:lang w:val="en-US" w:eastAsia="zh-CN"/>
              </w:rPr>
            </w:pPr>
          </w:p>
          <w:p>
            <w:pPr>
              <w:widowControl/>
              <w:snapToGrid w:val="0"/>
              <w:spacing w:before="0" w:beforeAutospacing="0" w:after="0" w:afterAutospacing="0" w:line="360" w:lineRule="auto"/>
              <w:ind w:left="0" w:leftChars="0" w:right="0" w:rightChars="0"/>
              <w:jc w:val="center"/>
              <w:textAlignment w:val="center"/>
              <w:rPr>
                <w:rFonts w:hint="eastAsia" w:ascii="宋体" w:hAnsi="宋体" w:eastAsia="宋体" w:cs="宋体"/>
                <w:b/>
                <w:bCs/>
                <w:color w:val="000000"/>
                <w:kern w:val="2"/>
                <w:sz w:val="24"/>
                <w:szCs w:val="24"/>
                <w:lang w:val="en-US" w:eastAsia="zh-CN" w:bidi="ar-SA"/>
              </w:rPr>
            </w:pPr>
            <w:r>
              <w:rPr>
                <w:rFonts w:hint="eastAsia" w:ascii="宋体" w:hAnsi="宋体" w:cs="宋体"/>
                <w:b/>
                <w:bCs/>
                <w:color w:val="000000"/>
                <w:kern w:val="0"/>
                <w:sz w:val="24"/>
                <w:szCs w:val="24"/>
                <w:lang w:val="en-US" w:eastAsia="zh-CN"/>
              </w:rPr>
              <w:t>27</w:t>
            </w:r>
          </w:p>
        </w:tc>
        <w:tc>
          <w:tcPr>
            <w:tcW w:w="1478" w:type="dxa"/>
            <w:tcBorders>
              <w:top w:val="single" w:color="auto" w:sz="4" w:space="0"/>
              <w:left w:val="single" w:color="000000" w:sz="8" w:space="0"/>
              <w:bottom w:val="single" w:color="auto" w:sz="4" w:space="0"/>
              <w:right w:val="single" w:color="000000" w:sz="2" w:space="0"/>
            </w:tcBorders>
            <w:vAlign w:val="center"/>
          </w:tcPr>
          <w:p>
            <w:pPr>
              <w:widowControl/>
              <w:snapToGrid w:val="0"/>
              <w:spacing w:before="0" w:beforeAutospacing="0" w:after="0" w:afterAutospacing="0" w:line="360" w:lineRule="auto"/>
              <w:ind w:left="0" w:right="0"/>
              <w:jc w:val="center"/>
              <w:textAlignment w:val="auto"/>
              <w:rPr>
                <w:rFonts w:hint="eastAsia" w:ascii="宋体" w:hAnsi="宋体" w:cs="宋体"/>
                <w:b/>
                <w:bCs/>
                <w:color w:val="000000"/>
                <w:kern w:val="0"/>
                <w:sz w:val="24"/>
                <w:szCs w:val="24"/>
              </w:rPr>
            </w:pPr>
          </w:p>
          <w:p>
            <w:pPr>
              <w:widowControl/>
              <w:snapToGrid w:val="0"/>
              <w:spacing w:before="0" w:beforeAutospacing="0" w:after="0" w:afterAutospacing="0" w:line="360" w:lineRule="auto"/>
              <w:ind w:left="0" w:right="0"/>
              <w:jc w:val="center"/>
              <w:textAlignment w:val="auto"/>
              <w:rPr>
                <w:rFonts w:hint="eastAsia" w:ascii="宋体" w:hAnsi="宋体" w:cs="宋体"/>
                <w:b/>
                <w:bCs/>
                <w:color w:val="000000"/>
                <w:kern w:val="0"/>
                <w:sz w:val="24"/>
                <w:szCs w:val="24"/>
              </w:rPr>
            </w:pPr>
          </w:p>
          <w:p>
            <w:pPr>
              <w:widowControl/>
              <w:snapToGrid w:val="0"/>
              <w:spacing w:before="0" w:beforeAutospacing="0" w:after="0" w:afterAutospacing="0" w:line="360" w:lineRule="auto"/>
              <w:ind w:left="0" w:right="0"/>
              <w:jc w:val="center"/>
              <w:textAlignment w:val="auto"/>
              <w:rPr>
                <w:rFonts w:hint="eastAsia" w:ascii="宋体" w:hAnsi="宋体" w:cs="宋体"/>
                <w:b/>
                <w:bCs/>
                <w:color w:val="000000"/>
                <w:kern w:val="0"/>
                <w:sz w:val="24"/>
                <w:szCs w:val="24"/>
              </w:rPr>
            </w:pPr>
          </w:p>
          <w:p>
            <w:pPr>
              <w:widowControl/>
              <w:snapToGrid w:val="0"/>
              <w:spacing w:before="0" w:beforeAutospacing="0" w:after="0" w:afterAutospacing="0" w:line="360" w:lineRule="auto"/>
              <w:ind w:left="0" w:right="0"/>
              <w:jc w:val="center"/>
              <w:textAlignment w:val="auto"/>
              <w:rPr>
                <w:rFonts w:hint="eastAsia" w:ascii="宋体" w:hAnsi="宋体" w:cs="宋体"/>
                <w:b/>
                <w:bCs/>
                <w:color w:val="000000"/>
                <w:kern w:val="2"/>
                <w:sz w:val="24"/>
                <w:szCs w:val="24"/>
              </w:rPr>
            </w:pPr>
            <w:r>
              <w:rPr>
                <w:rFonts w:hint="eastAsia" w:ascii="宋体" w:hAnsi="宋体" w:cs="宋体"/>
                <w:b/>
                <w:bCs/>
                <w:color w:val="000000"/>
                <w:kern w:val="0"/>
                <w:sz w:val="24"/>
                <w:szCs w:val="24"/>
              </w:rPr>
              <w:t>节能产品、环境标志产品采购政策</w:t>
            </w:r>
            <w:r>
              <w:rPr>
                <w:rFonts w:hint="eastAsia" w:ascii="宋体" w:hAnsi="宋体" w:cs="宋体"/>
                <w:b/>
                <w:bCs/>
                <w:color w:val="000000"/>
                <w:kern w:val="0"/>
                <w:sz w:val="24"/>
                <w:szCs w:val="24"/>
                <w:lang w:val="en-US" w:eastAsia="zh-CN"/>
              </w:rPr>
              <w:t>(本项目不采用）</w:t>
            </w:r>
          </w:p>
        </w:tc>
        <w:tc>
          <w:tcPr>
            <w:tcW w:w="7232" w:type="dxa"/>
            <w:tcBorders>
              <w:top w:val="single" w:color="auto" w:sz="4" w:space="0"/>
              <w:left w:val="single" w:color="000000" w:sz="2" w:space="0"/>
              <w:bottom w:val="single" w:color="auto" w:sz="4" w:space="0"/>
              <w:right w:val="single" w:color="000000" w:sz="8" w:space="0"/>
            </w:tcBorders>
            <w:vAlign w:val="center"/>
          </w:tcPr>
          <w:p>
            <w:pPr>
              <w:widowControl/>
              <w:snapToGrid w:val="0"/>
              <w:spacing w:before="0" w:beforeAutospacing="0" w:after="0" w:afterAutospacing="0" w:line="360" w:lineRule="auto"/>
              <w:ind w:left="0" w:right="0"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节能产品、环境标志产品的强制采购政策</w:t>
            </w:r>
          </w:p>
          <w:p>
            <w:pPr>
              <w:widowControl/>
              <w:snapToGrid w:val="0"/>
              <w:spacing w:before="0" w:beforeAutospacing="0" w:after="0" w:afterAutospacing="0" w:line="360" w:lineRule="auto"/>
              <w:ind w:left="0" w:right="0"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widowControl/>
              <w:snapToGrid w:val="0"/>
              <w:spacing w:before="0" w:beforeAutospacing="0" w:after="0" w:afterAutospacing="0" w:line="360" w:lineRule="auto"/>
              <w:ind w:left="0" w:right="0"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节能产品、环境标志产品的优先采购政策</w:t>
            </w:r>
          </w:p>
          <w:p>
            <w:pPr>
              <w:widowControl/>
              <w:snapToGrid w:val="0"/>
              <w:spacing w:before="0" w:beforeAutospacing="0" w:after="0" w:afterAutospacing="0" w:line="360" w:lineRule="auto"/>
              <w:ind w:left="0" w:right="0" w:firstLine="480" w:firstLineChars="200"/>
              <w:rPr>
                <w:rFonts w:hint="eastAsia" w:ascii="宋体" w:hAnsi="宋体" w:cs="宋体"/>
                <w:color w:val="000000"/>
                <w:kern w:val="2"/>
                <w:sz w:val="24"/>
                <w:szCs w:val="24"/>
              </w:rPr>
            </w:pPr>
            <w:r>
              <w:rPr>
                <w:rFonts w:hint="eastAsia" w:ascii="宋体" w:hAnsi="宋体" w:cs="宋体"/>
                <w:color w:val="000000"/>
                <w:kern w:val="0"/>
                <w:sz w:val="24"/>
                <w:szCs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before="0" w:beforeAutospacing="0" w:after="0" w:afterAutospacing="0" w:line="360" w:lineRule="auto"/>
              <w:ind w:left="0" w:leftChars="0" w:right="0" w:rightChars="0"/>
              <w:jc w:val="center"/>
              <w:textAlignment w:val="center"/>
              <w:rPr>
                <w:rFonts w:hint="eastAsia" w:ascii="宋体" w:hAnsi="宋体" w:eastAsia="宋体" w:cs="宋体"/>
                <w:b/>
                <w:bCs/>
                <w:color w:val="000000"/>
                <w:kern w:val="2"/>
                <w:sz w:val="24"/>
                <w:szCs w:val="24"/>
                <w:lang w:val="en-US" w:eastAsia="zh-CN" w:bidi="ar-SA"/>
              </w:rPr>
            </w:pPr>
            <w:r>
              <w:rPr>
                <w:rFonts w:hint="eastAsia" w:ascii="宋体" w:hAnsi="宋体" w:cs="宋体"/>
                <w:b/>
                <w:bCs/>
                <w:color w:val="000000"/>
                <w:kern w:val="0"/>
                <w:sz w:val="24"/>
                <w:szCs w:val="24"/>
                <w:lang w:val="en-US" w:eastAsia="zh-CN"/>
              </w:rPr>
              <w:t>28</w:t>
            </w:r>
          </w:p>
        </w:tc>
        <w:tc>
          <w:tcPr>
            <w:tcW w:w="1478"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before="0" w:beforeAutospacing="0" w:after="0" w:afterAutospacing="0" w:line="360" w:lineRule="auto"/>
              <w:ind w:left="0" w:right="0"/>
              <w:jc w:val="center"/>
              <w:textAlignment w:val="center"/>
              <w:rPr>
                <w:rFonts w:hint="eastAsia" w:ascii="宋体" w:hAnsi="宋体" w:cs="宋体"/>
                <w:b/>
                <w:bCs/>
                <w:color w:val="000000"/>
                <w:kern w:val="2"/>
                <w:sz w:val="24"/>
                <w:szCs w:val="24"/>
              </w:rPr>
            </w:pPr>
            <w:r>
              <w:rPr>
                <w:rFonts w:hint="eastAsia" w:ascii="宋体" w:hAnsi="宋体" w:cs="宋体"/>
                <w:b/>
                <w:bCs/>
                <w:sz w:val="24"/>
              </w:rPr>
              <w:t>促进中小企业发展</w:t>
            </w:r>
          </w:p>
        </w:tc>
        <w:tc>
          <w:tcPr>
            <w:tcW w:w="7232" w:type="dxa"/>
            <w:tcBorders>
              <w:top w:val="single" w:color="000000" w:sz="2" w:space="0"/>
              <w:left w:val="single" w:color="000000" w:sz="2" w:space="0"/>
              <w:bottom w:val="single" w:color="000000" w:sz="2" w:space="0"/>
              <w:right w:val="single" w:color="000000" w:sz="8" w:space="0"/>
            </w:tcBorders>
            <w:vAlign w:val="center"/>
          </w:tcPr>
          <w:p>
            <w:pPr>
              <w:pStyle w:val="309"/>
              <w:numPr>
                <w:ilvl w:val="-1"/>
                <w:numId w:val="0"/>
              </w:numPr>
              <w:tabs>
                <w:tab w:val="left" w:pos="1070"/>
              </w:tabs>
              <w:spacing w:before="0" w:beforeAutospacing="0" w:after="0" w:afterAutospacing="0" w:line="360" w:lineRule="auto"/>
              <w:ind w:left="0" w:right="52" w:firstLine="240" w:firstLineChars="100"/>
              <w:jc w:val="left"/>
              <w:rPr>
                <w:rFonts w:hint="eastAsia" w:ascii="宋体" w:hAnsi="宋体" w:cs="宋体"/>
                <w:b/>
                <w:bCs/>
                <w:color w:val="000000"/>
                <w:kern w:val="0"/>
                <w:sz w:val="24"/>
                <w:szCs w:val="24"/>
              </w:rPr>
            </w:pPr>
            <w:r>
              <w:rPr>
                <w:rFonts w:hint="eastAsia" w:ascii="宋体" w:hAnsi="宋体" w:cs="宋体"/>
                <w:color w:val="000000"/>
                <w:kern w:val="0"/>
                <w:sz w:val="24"/>
                <w:szCs w:val="24"/>
                <w:lang w:eastAsia="zh-CN"/>
              </w:rPr>
              <w:t>根据杭财采监〔2020〕7号、余财采</w:t>
            </w:r>
            <w:r>
              <w:rPr>
                <w:rFonts w:hint="eastAsia" w:ascii="宋体" w:hAnsi="宋体" w:cs="宋体"/>
                <w:color w:val="000000"/>
                <w:kern w:val="0"/>
                <w:sz w:val="24"/>
                <w:szCs w:val="24"/>
              </w:rPr>
              <w:t>〔</w:t>
            </w:r>
            <w:r>
              <w:rPr>
                <w:rFonts w:hint="eastAsia" w:ascii="宋体" w:hAnsi="宋体" w:cs="宋体"/>
                <w:color w:val="000000"/>
                <w:kern w:val="0"/>
                <w:sz w:val="24"/>
                <w:szCs w:val="24"/>
                <w:lang w:eastAsia="zh-CN"/>
              </w:rPr>
              <w:t>2020</w:t>
            </w:r>
            <w:r>
              <w:rPr>
                <w:rFonts w:hint="eastAsia" w:ascii="宋体" w:hAnsi="宋体" w:cs="宋体"/>
                <w:color w:val="000000"/>
                <w:kern w:val="0"/>
                <w:sz w:val="24"/>
                <w:szCs w:val="24"/>
              </w:rPr>
              <w:t>〕</w:t>
            </w:r>
            <w:r>
              <w:rPr>
                <w:rFonts w:hint="eastAsia" w:ascii="宋体" w:hAnsi="宋体" w:cs="宋体"/>
                <w:color w:val="000000"/>
                <w:kern w:val="0"/>
                <w:sz w:val="24"/>
                <w:szCs w:val="24"/>
                <w:lang w:eastAsia="zh-CN"/>
              </w:rPr>
              <w:t>13</w:t>
            </w:r>
            <w:r>
              <w:rPr>
                <w:rFonts w:hint="eastAsia" w:ascii="宋体" w:hAnsi="宋体" w:cs="宋体"/>
                <w:color w:val="000000"/>
                <w:kern w:val="0"/>
                <w:sz w:val="24"/>
                <w:szCs w:val="24"/>
              </w:rPr>
              <w:t>号</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落实政府采购扶持政策，加大对中小微企业支持力度，鼓励和支持提高小微企业价格扣除比例。对于非专门面向中小企业的项目和专门面向中小企业的项目，鼓励和支持采购人或者采购代理机构在采购文件中作出规定，</w:t>
            </w:r>
            <w:r>
              <w:rPr>
                <w:rFonts w:hint="eastAsia" w:ascii="宋体" w:hAnsi="宋体" w:cs="宋体"/>
                <w:b/>
                <w:bCs/>
                <w:color w:val="000000"/>
                <w:kern w:val="0"/>
                <w:sz w:val="24"/>
                <w:szCs w:val="24"/>
              </w:rPr>
              <w:t>对小微企业产品的价格分别给予10%和8%的扣除。</w:t>
            </w:r>
          </w:p>
          <w:p>
            <w:pPr>
              <w:pStyle w:val="309"/>
              <w:numPr>
                <w:ilvl w:val="-1"/>
                <w:numId w:val="0"/>
              </w:numPr>
              <w:tabs>
                <w:tab w:val="left" w:pos="1070"/>
              </w:tabs>
              <w:spacing w:before="0" w:beforeAutospacing="0" w:after="0" w:afterAutospacing="0" w:line="360" w:lineRule="auto"/>
              <w:ind w:left="0" w:right="52" w:firstLine="240" w:firstLineChars="100"/>
              <w:jc w:val="left"/>
              <w:rPr>
                <w:rFonts w:hint="eastAsia" w:ascii="宋体" w:hAnsi="宋体" w:cs="宋体"/>
                <w:color w:val="000000"/>
                <w:kern w:val="0"/>
                <w:sz w:val="24"/>
                <w:szCs w:val="24"/>
              </w:rPr>
            </w:pPr>
            <w:r>
              <w:rPr>
                <w:rFonts w:hint="eastAsia" w:cs="宋体"/>
                <w:color w:val="000000"/>
                <w:kern w:val="0"/>
                <w:sz w:val="24"/>
                <w:szCs w:val="24"/>
                <w:lang w:eastAsia="zh-CN"/>
              </w:rPr>
              <w:t>（</w:t>
            </w:r>
            <w:r>
              <w:rPr>
                <w:rFonts w:hint="eastAsia" w:cs="宋体"/>
                <w:color w:val="000000"/>
                <w:kern w:val="0"/>
                <w:sz w:val="24"/>
                <w:szCs w:val="24"/>
                <w:lang w:val="en-US" w:eastAsia="zh-CN"/>
              </w:rPr>
              <w:t>1）</w:t>
            </w:r>
            <w:r>
              <w:rPr>
                <w:rFonts w:hint="eastAsia" w:ascii="宋体" w:hAnsi="宋体" w:cs="宋体"/>
                <w:color w:val="000000"/>
                <w:kern w:val="0"/>
                <w:sz w:val="24"/>
                <w:szCs w:val="24"/>
              </w:rPr>
              <w:t>本项目对符合财政扶持政策的中小企业（小型、微型）、监狱企业、残疾人福利性单位给予价格优惠扶持，价格优惠扶持见《评标办法》。</w:t>
            </w:r>
          </w:p>
          <w:p>
            <w:pPr>
              <w:pStyle w:val="309"/>
              <w:numPr>
                <w:ilvl w:val="-1"/>
                <w:numId w:val="0"/>
              </w:numPr>
              <w:tabs>
                <w:tab w:val="left" w:pos="1070"/>
              </w:tabs>
              <w:spacing w:before="0" w:beforeAutospacing="0" w:after="0" w:afterAutospacing="0" w:line="360" w:lineRule="auto"/>
              <w:ind w:left="0" w:right="52" w:firstLine="240" w:firstLineChars="100"/>
              <w:jc w:val="left"/>
              <w:rPr>
                <w:sz w:val="24"/>
              </w:rPr>
            </w:pPr>
            <w:r>
              <w:rPr>
                <w:rFonts w:hint="eastAsia"/>
                <w:sz w:val="24"/>
                <w:lang w:eastAsia="zh-CN"/>
              </w:rPr>
              <w:t>（</w:t>
            </w:r>
            <w:r>
              <w:rPr>
                <w:rFonts w:hint="eastAsia"/>
                <w:sz w:val="24"/>
                <w:lang w:val="en-US" w:eastAsia="zh-CN"/>
              </w:rPr>
              <w:t>2）</w:t>
            </w:r>
            <w:r>
              <w:rPr>
                <w:sz w:val="24"/>
              </w:rPr>
              <w:t>本次采购为</w:t>
            </w:r>
            <w:r>
              <w:rPr>
                <w:b/>
                <w:bCs/>
                <w:sz w:val="24"/>
                <w:u w:val="single"/>
              </w:rPr>
              <w:t>非专门面向中小企业预留采购份额的采购项目</w:t>
            </w:r>
            <w:r>
              <w:rPr>
                <w:sz w:val="24"/>
              </w:rPr>
              <w:t>。</w:t>
            </w:r>
          </w:p>
          <w:p>
            <w:pPr>
              <w:pStyle w:val="309"/>
              <w:numPr>
                <w:ilvl w:val="-1"/>
                <w:numId w:val="0"/>
              </w:numPr>
              <w:tabs>
                <w:tab w:val="left" w:pos="1070"/>
              </w:tabs>
              <w:spacing w:before="0" w:beforeAutospacing="0" w:after="0" w:afterAutospacing="0" w:line="360" w:lineRule="auto"/>
              <w:ind w:left="0" w:right="52" w:firstLine="240" w:firstLineChars="100"/>
              <w:jc w:val="left"/>
              <w:rPr>
                <w:sz w:val="24"/>
              </w:rPr>
            </w:pPr>
            <w:r>
              <w:rPr>
                <w:rFonts w:hint="eastAsia"/>
                <w:sz w:val="24"/>
                <w:lang w:eastAsia="zh-CN"/>
              </w:rPr>
              <w:t>（</w:t>
            </w:r>
            <w:r>
              <w:rPr>
                <w:rFonts w:hint="eastAsia"/>
                <w:sz w:val="24"/>
                <w:lang w:val="en-US" w:eastAsia="zh-CN"/>
              </w:rPr>
              <w:t>3）</w:t>
            </w:r>
            <w:r>
              <w:rPr>
                <w:sz w:val="24"/>
              </w:rPr>
              <w:t>本采购文件所称中小企业，是指在中华人民共和国境</w:t>
            </w:r>
            <w:r>
              <w:rPr>
                <w:spacing w:val="-7"/>
                <w:sz w:val="24"/>
              </w:rPr>
              <w:t>内依法设立，依据国务院批准的中小企业划分标准确定的中型</w:t>
            </w:r>
            <w:r>
              <w:rPr>
                <w:spacing w:val="-8"/>
                <w:sz w:val="24"/>
              </w:rPr>
              <w:t xml:space="preserve">企业、小型企业和微型企业，但与大企业的负责人为同一人， </w:t>
            </w:r>
            <w:r>
              <w:rPr>
                <w:sz w:val="24"/>
              </w:rPr>
              <w:t>或者与大企业存在直接控股、管理关系的除外。</w:t>
            </w:r>
          </w:p>
          <w:p>
            <w:pPr>
              <w:pStyle w:val="309"/>
              <w:numPr>
                <w:ilvl w:val="-1"/>
                <w:numId w:val="0"/>
              </w:numPr>
              <w:tabs>
                <w:tab w:val="left" w:pos="1070"/>
              </w:tabs>
              <w:spacing w:before="0" w:beforeAutospacing="0" w:after="0" w:afterAutospacing="0" w:line="360" w:lineRule="auto"/>
              <w:ind w:left="0" w:right="52" w:firstLine="240" w:firstLineChars="100"/>
              <w:jc w:val="left"/>
              <w:rPr>
                <w:rFonts w:hint="eastAsia" w:cs="宋体"/>
                <w:spacing w:val="-7"/>
                <w:sz w:val="24"/>
                <w:szCs w:val="24"/>
                <w:highlight w:val="none"/>
                <w:u w:val="single"/>
                <w:lang w:eastAsia="zh-CN"/>
              </w:rPr>
            </w:pPr>
            <w:r>
              <w:rPr>
                <w:rFonts w:hint="eastAsia"/>
                <w:sz w:val="24"/>
                <w:lang w:eastAsia="zh-CN"/>
              </w:rPr>
              <w:t>（</w:t>
            </w:r>
            <w:r>
              <w:rPr>
                <w:rFonts w:hint="eastAsia"/>
                <w:sz w:val="24"/>
                <w:lang w:val="en-US" w:eastAsia="zh-CN"/>
              </w:rPr>
              <w:t>4）</w:t>
            </w:r>
            <w:r>
              <w:rPr>
                <w:rFonts w:ascii="宋体" w:hAnsi="宋体" w:eastAsia="宋体" w:cs="宋体"/>
                <w:color w:val="auto"/>
                <w:spacing w:val="0"/>
                <w:kern w:val="2"/>
                <w:sz w:val="24"/>
                <w:szCs w:val="24"/>
                <w:highlight w:val="none"/>
                <w:lang w:val="zh-CN" w:bidi="zh-CN"/>
              </w:rPr>
              <w:t>本次</w:t>
            </w:r>
            <w:r>
              <w:rPr>
                <w:rFonts w:hint="eastAsia" w:ascii="宋体" w:hAnsi="宋体" w:eastAsia="宋体" w:cs="宋体"/>
                <w:spacing w:val="-7"/>
                <w:sz w:val="24"/>
                <w:szCs w:val="24"/>
                <w:highlight w:val="none"/>
              </w:rPr>
              <w:t>采购标的为</w:t>
            </w:r>
            <w:r>
              <w:rPr>
                <w:rFonts w:hint="eastAsia" w:ascii="宋体" w:hAnsi="宋体" w:cs="宋体"/>
                <w:b/>
                <w:bCs/>
                <w:sz w:val="24"/>
                <w:szCs w:val="24"/>
                <w:highlight w:val="none"/>
                <w:u w:val="single"/>
                <w:lang w:eastAsia="zh-CN"/>
              </w:rPr>
              <w:t>仁和街道交通安全工作站交通安全辅助服务外包采购项目</w:t>
            </w:r>
            <w:r>
              <w:rPr>
                <w:rFonts w:hint="eastAsia" w:ascii="宋体" w:hAnsi="宋体" w:eastAsia="宋体" w:cs="宋体"/>
                <w:spacing w:val="-10"/>
                <w:sz w:val="24"/>
                <w:szCs w:val="24"/>
                <w:highlight w:val="none"/>
              </w:rPr>
              <w:t>，对应的中小企业划分</w:t>
            </w:r>
            <w:r>
              <w:rPr>
                <w:rFonts w:hint="eastAsia" w:ascii="宋体" w:hAnsi="宋体" w:eastAsia="宋体" w:cs="宋体"/>
                <w:sz w:val="24"/>
                <w:szCs w:val="24"/>
                <w:highlight w:val="none"/>
              </w:rPr>
              <w:t>标准所属行业是：</w:t>
            </w:r>
            <w:r>
              <w:rPr>
                <w:rFonts w:hint="eastAsia" w:cs="宋体"/>
                <w:b/>
                <w:bCs/>
                <w:spacing w:val="-7"/>
                <w:sz w:val="24"/>
                <w:szCs w:val="24"/>
                <w:highlight w:val="none"/>
                <w:u w:val="single"/>
                <w:lang w:eastAsia="zh-CN"/>
              </w:rPr>
              <w:t>租赁和商务服务业；</w:t>
            </w:r>
          </w:p>
          <w:p>
            <w:pPr>
              <w:pStyle w:val="309"/>
              <w:numPr>
                <w:ilvl w:val="-1"/>
                <w:numId w:val="0"/>
              </w:numPr>
              <w:tabs>
                <w:tab w:val="left" w:pos="1070"/>
              </w:tabs>
              <w:spacing w:before="0" w:beforeAutospacing="0" w:after="0" w:afterAutospacing="0" w:line="360" w:lineRule="auto"/>
              <w:ind w:left="0" w:right="52" w:firstLine="240" w:firstLineChars="100"/>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drawing>
                <wp:inline distT="0" distB="0" distL="114300" distR="114300">
                  <wp:extent cx="4159885" cy="434975"/>
                  <wp:effectExtent l="0" t="0" r="12065" b="3175"/>
                  <wp:docPr id="29" name="图片 41" descr="1610435703283_67FF5C9C-22ED-48fa-80D2-66B4AE1C5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41" descr="1610435703283_67FF5C9C-22ED-48fa-80D2-66B4AE1C5EDE"/>
                          <pic:cNvPicPr>
                            <a:picLocks noChangeAspect="1"/>
                          </pic:cNvPicPr>
                        </pic:nvPicPr>
                        <pic:blipFill>
                          <a:blip r:embed="rId10"/>
                          <a:stretch>
                            <a:fillRect/>
                          </a:stretch>
                        </pic:blipFill>
                        <pic:spPr>
                          <a:xfrm>
                            <a:off x="0" y="0"/>
                            <a:ext cx="4159885" cy="434975"/>
                          </a:xfrm>
                          <a:prstGeom prst="rect">
                            <a:avLst/>
                          </a:prstGeom>
                          <a:noFill/>
                          <a:ln>
                            <a:noFill/>
                          </a:ln>
                        </pic:spPr>
                      </pic:pic>
                    </a:graphicData>
                  </a:graphic>
                </wp:inline>
              </w:drawing>
            </w:r>
          </w:p>
          <w:p>
            <w:pPr>
              <w:pStyle w:val="309"/>
              <w:numPr>
                <w:ilvl w:val="-1"/>
                <w:numId w:val="0"/>
              </w:numPr>
              <w:tabs>
                <w:tab w:val="left" w:pos="1070"/>
              </w:tabs>
              <w:spacing w:before="0" w:beforeAutospacing="0" w:after="0" w:afterAutospacing="0" w:line="360" w:lineRule="auto"/>
              <w:ind w:left="0" w:right="52" w:firstLine="210" w:firstLineChars="100"/>
              <w:jc w:val="left"/>
              <w:rPr>
                <w:rFonts w:hint="eastAsia" w:ascii="宋体" w:hAnsi="宋体" w:eastAsia="宋体" w:cs="宋体"/>
                <w:sz w:val="24"/>
                <w:szCs w:val="24"/>
                <w:highlight w:val="none"/>
                <w:lang w:eastAsia="zh-CN"/>
              </w:rPr>
            </w:pPr>
            <w:r>
              <w:rPr>
                <w:highlight w:val="none"/>
              </w:rPr>
              <w:drawing>
                <wp:inline distT="0" distB="0" distL="114300" distR="114300">
                  <wp:extent cx="4211320" cy="280035"/>
                  <wp:effectExtent l="0" t="0" r="17780" b="571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a:stretch>
                            <a:fillRect/>
                          </a:stretch>
                        </pic:blipFill>
                        <pic:spPr>
                          <a:xfrm>
                            <a:off x="0" y="0"/>
                            <a:ext cx="4211320" cy="280035"/>
                          </a:xfrm>
                          <a:prstGeom prst="rect">
                            <a:avLst/>
                          </a:prstGeom>
                          <a:noFill/>
                          <a:ln>
                            <a:noFill/>
                          </a:ln>
                        </pic:spPr>
                      </pic:pic>
                    </a:graphicData>
                  </a:graphic>
                </wp:inline>
              </w:drawing>
            </w:r>
          </w:p>
          <w:p>
            <w:pPr>
              <w:pStyle w:val="309"/>
              <w:numPr>
                <w:ilvl w:val="-1"/>
                <w:numId w:val="0"/>
              </w:numPr>
              <w:tabs>
                <w:tab w:val="left" w:pos="1070"/>
              </w:tabs>
              <w:spacing w:before="0" w:beforeAutospacing="0" w:after="0" w:afterAutospacing="0" w:line="360" w:lineRule="auto"/>
              <w:ind w:left="0" w:leftChars="0" w:right="52" w:firstLine="240" w:firstLineChars="100"/>
              <w:jc w:val="left"/>
              <w:rPr>
                <w:rFonts w:hint="eastAsia" w:eastAsia="宋体"/>
                <w:lang w:eastAsia="zh-CN"/>
              </w:rPr>
            </w:pPr>
            <w:r>
              <w:rPr>
                <w:rFonts w:hint="eastAsia" w:ascii="宋体" w:hAnsi="宋体" w:cs="宋体"/>
                <w:i w:val="0"/>
                <w:caps w:val="0"/>
                <w:color w:val="000000"/>
                <w:spacing w:val="0"/>
                <w:sz w:val="24"/>
                <w:szCs w:val="24"/>
                <w:highlight w:val="none"/>
                <w:shd w:val="clear" w:fill="FFFFFF"/>
                <w:lang w:eastAsia="zh-CN"/>
              </w:rPr>
              <w:t>注：</w:t>
            </w:r>
            <w:r>
              <w:rPr>
                <w:rFonts w:ascii="宋体" w:hAnsi="宋体" w:eastAsia="宋体" w:cs="宋体"/>
                <w:i w:val="0"/>
                <w:caps w:val="0"/>
                <w:color w:val="000000"/>
                <w:spacing w:val="0"/>
                <w:sz w:val="24"/>
                <w:szCs w:val="24"/>
                <w:highlight w:val="none"/>
                <w:shd w:val="clear" w:fill="FFFFFF"/>
              </w:rPr>
              <w:t>大型、中型和小型企业须同时满足所列指标</w:t>
            </w:r>
            <w:r>
              <w:rPr>
                <w:rFonts w:ascii="宋体" w:hAnsi="宋体" w:eastAsia="宋体" w:cs="宋体"/>
                <w:i w:val="0"/>
                <w:caps w:val="0"/>
                <w:color w:val="000000"/>
                <w:spacing w:val="0"/>
                <w:sz w:val="24"/>
                <w:szCs w:val="24"/>
                <w:shd w:val="clear" w:fill="FFFFFF"/>
              </w:rPr>
              <w:t>的下限，否则下划一档；</w:t>
            </w:r>
            <w:r>
              <w:rPr>
                <w:sz w:val="24"/>
                <w:szCs w:val="24"/>
              </w:rPr>
              <w:t>微型企业只须满足所列指标中的一项即可</w:t>
            </w:r>
            <w:r>
              <w:rPr>
                <w:rFonts w:hint="eastAsia"/>
                <w:sz w:val="24"/>
                <w:szCs w:val="24"/>
                <w:lang w:eastAsia="zh-CN"/>
              </w:rPr>
              <w:t>。</w:t>
            </w:r>
          </w:p>
          <w:p>
            <w:pPr>
              <w:pStyle w:val="309"/>
              <w:numPr>
                <w:ilvl w:val="-1"/>
                <w:numId w:val="0"/>
              </w:numPr>
              <w:tabs>
                <w:tab w:val="left" w:pos="1070"/>
              </w:tabs>
              <w:spacing w:before="0" w:beforeAutospacing="0" w:after="0" w:afterAutospacing="0" w:line="360" w:lineRule="auto"/>
              <w:ind w:left="0" w:right="52" w:firstLine="240" w:firstLineChars="100"/>
              <w:jc w:val="left"/>
              <w:rPr>
                <w:rFonts w:hint="eastAsia"/>
                <w:b w:val="0"/>
                <w:w w:val="100"/>
                <w:sz w:val="24"/>
                <w:lang w:val="en-US"/>
              </w:rPr>
            </w:pPr>
            <w:r>
              <w:rPr>
                <w:rFonts w:hint="eastAsia"/>
                <w:sz w:val="24"/>
                <w:lang w:val="en-US" w:eastAsia="zh-CN"/>
              </w:rPr>
              <w:t>(5)</w:t>
            </w:r>
            <w:r>
              <w:rPr>
                <w:rFonts w:hint="eastAsia"/>
                <w:sz w:val="24"/>
                <w:lang w:val="en-US"/>
              </w:rPr>
              <w:t>以联合体形式参加政府采购活动，联合体各方均为小</w:t>
            </w:r>
            <w:r>
              <w:rPr>
                <w:rFonts w:hint="eastAsia"/>
                <w:w w:val="100"/>
                <w:sz w:val="24"/>
                <w:lang w:val="en-US"/>
              </w:rPr>
              <w:t>微企业的，联合体视同小微企业。</w:t>
            </w:r>
            <w:r>
              <w:rPr>
                <w:rFonts w:hint="eastAsia"/>
                <w:b w:val="0"/>
                <w:w w:val="100"/>
                <w:sz w:val="24"/>
                <w:lang w:val="en-US"/>
              </w:rPr>
              <w:t>本项目不接受联合体投标。</w:t>
            </w:r>
          </w:p>
          <w:p>
            <w:pPr>
              <w:pStyle w:val="309"/>
              <w:numPr>
                <w:ilvl w:val="-1"/>
                <w:numId w:val="0"/>
              </w:numPr>
              <w:tabs>
                <w:tab w:val="left" w:pos="1070"/>
              </w:tabs>
              <w:spacing w:before="0" w:beforeAutospacing="0" w:after="0" w:afterAutospacing="0" w:line="360" w:lineRule="auto"/>
              <w:ind w:left="0" w:right="52" w:firstLine="240" w:firstLineChars="100"/>
              <w:jc w:val="left"/>
              <w:rPr>
                <w:sz w:val="24"/>
              </w:rPr>
            </w:pPr>
            <w:r>
              <w:rPr>
                <w:rFonts w:hint="eastAsia"/>
                <w:sz w:val="24"/>
                <w:lang w:val="en-US" w:eastAsia="zh-CN"/>
              </w:rPr>
              <w:t>(6)</w:t>
            </w:r>
            <w:r>
              <w:rPr>
                <w:sz w:val="24"/>
              </w:rPr>
              <w:t>参加本次采购活动的供应商（服务承接商）为小微企</w:t>
            </w:r>
            <w:r>
              <w:rPr>
                <w:spacing w:val="-13"/>
                <w:sz w:val="24"/>
              </w:rPr>
              <w:t xml:space="preserve">业的，其报价给予 </w:t>
            </w:r>
            <w:r>
              <w:rPr>
                <w:rFonts w:hint="eastAsia"/>
                <w:b/>
                <w:spacing w:val="3"/>
                <w:sz w:val="24"/>
                <w:u w:val="single"/>
                <w:lang w:val="en-US" w:eastAsia="zh-CN"/>
              </w:rPr>
              <w:t>10</w:t>
            </w:r>
            <w:r>
              <w:rPr>
                <w:b/>
                <w:spacing w:val="3"/>
                <w:sz w:val="24"/>
                <w:u w:val="single"/>
              </w:rPr>
              <w:t>%</w:t>
            </w:r>
            <w:r>
              <w:rPr>
                <w:spacing w:val="-9"/>
                <w:sz w:val="24"/>
              </w:rPr>
              <w:t>的扣除，用扣除后的价格参加评审。小微</w:t>
            </w:r>
            <w:r>
              <w:rPr>
                <w:sz w:val="24"/>
              </w:rPr>
              <w:t>企业将合同分包给大中型企业的，其报价不予扣除。</w:t>
            </w:r>
          </w:p>
          <w:p>
            <w:pPr>
              <w:pStyle w:val="309"/>
              <w:numPr>
                <w:ilvl w:val="-1"/>
                <w:numId w:val="0"/>
              </w:numPr>
              <w:tabs>
                <w:tab w:val="left" w:pos="1070"/>
              </w:tabs>
              <w:spacing w:before="0" w:beforeAutospacing="0" w:after="0" w:afterAutospacing="0" w:line="360" w:lineRule="auto"/>
              <w:ind w:left="0" w:right="52" w:firstLine="236" w:firstLineChars="100"/>
              <w:jc w:val="left"/>
              <w:rPr>
                <w:sz w:val="24"/>
              </w:rPr>
            </w:pPr>
            <w:r>
              <w:rPr>
                <w:rFonts w:hint="eastAsia"/>
                <w:spacing w:val="-2"/>
                <w:sz w:val="24"/>
                <w:lang w:val="en-US" w:eastAsia="zh-CN"/>
              </w:rPr>
              <w:t>(7)</w:t>
            </w:r>
            <w:r>
              <w:rPr>
                <w:spacing w:val="-2"/>
                <w:sz w:val="24"/>
              </w:rPr>
              <w:t>符合小微企业划分标准的个体工商户，视同小微企业</w:t>
            </w:r>
            <w:r>
              <w:rPr>
                <w:spacing w:val="-13"/>
                <w:sz w:val="24"/>
              </w:rPr>
              <w:t>。</w:t>
            </w:r>
          </w:p>
          <w:p>
            <w:pPr>
              <w:pStyle w:val="309"/>
              <w:numPr>
                <w:ilvl w:val="-1"/>
                <w:numId w:val="0"/>
              </w:numPr>
              <w:tabs>
                <w:tab w:val="left" w:pos="1070"/>
              </w:tabs>
              <w:spacing w:before="0" w:beforeAutospacing="0" w:after="0" w:afterAutospacing="0" w:line="360" w:lineRule="auto"/>
              <w:ind w:left="0" w:right="52" w:firstLine="240" w:firstLineChars="100"/>
              <w:jc w:val="left"/>
              <w:rPr>
                <w:sz w:val="24"/>
              </w:rPr>
            </w:pPr>
            <w:r>
              <w:rPr>
                <w:rFonts w:hint="eastAsia"/>
                <w:sz w:val="24"/>
                <w:lang w:val="en-US" w:eastAsia="zh-CN"/>
              </w:rPr>
              <w:t>(8)</w:t>
            </w:r>
            <w:r>
              <w:rPr>
                <w:sz w:val="24"/>
              </w:rPr>
              <w:t>本项目不接受大中型企业与小微企业组成联合体。</w:t>
            </w:r>
          </w:p>
          <w:p>
            <w:pPr>
              <w:pStyle w:val="309"/>
              <w:numPr>
                <w:ilvl w:val="-1"/>
                <w:numId w:val="0"/>
              </w:numPr>
              <w:tabs>
                <w:tab w:val="left" w:pos="1070"/>
              </w:tabs>
              <w:spacing w:before="0" w:beforeAutospacing="0" w:after="0" w:afterAutospacing="0" w:line="360" w:lineRule="auto"/>
              <w:ind w:left="0" w:right="52" w:firstLine="240" w:firstLineChars="100"/>
              <w:jc w:val="left"/>
              <w:rPr>
                <w:sz w:val="24"/>
              </w:rPr>
            </w:pPr>
            <w:r>
              <w:rPr>
                <w:rFonts w:hint="eastAsia"/>
                <w:sz w:val="24"/>
                <w:lang w:val="en-US" w:eastAsia="zh-CN"/>
              </w:rPr>
              <w:t>(9)</w:t>
            </w:r>
            <w:r>
              <w:rPr>
                <w:sz w:val="24"/>
              </w:rPr>
              <w:t>本项目不允许大中型企业向一家或者多家小微企业分包。</w:t>
            </w:r>
          </w:p>
          <w:p>
            <w:pPr>
              <w:pStyle w:val="309"/>
              <w:numPr>
                <w:ilvl w:val="-1"/>
                <w:numId w:val="0"/>
              </w:numPr>
              <w:tabs>
                <w:tab w:val="left" w:pos="1070"/>
              </w:tabs>
              <w:spacing w:before="0" w:beforeAutospacing="0" w:after="0" w:afterAutospacing="0" w:line="360" w:lineRule="auto"/>
              <w:ind w:left="0" w:leftChars="0" w:right="52" w:firstLine="241" w:firstLineChars="100"/>
              <w:jc w:val="left"/>
              <w:rPr>
                <w:b/>
                <w:bCs/>
                <w:sz w:val="24"/>
              </w:rPr>
            </w:pPr>
            <w:r>
              <w:rPr>
                <w:rFonts w:hint="eastAsia"/>
                <w:b/>
                <w:bCs/>
                <w:sz w:val="24"/>
                <w:lang w:val="en-US" w:eastAsia="zh-CN"/>
              </w:rPr>
              <w:t>(10)</w:t>
            </w:r>
            <w:r>
              <w:rPr>
                <w:b/>
                <w:bCs/>
                <w:sz w:val="24"/>
              </w:rPr>
              <w:t>小微企业参加政府采购活动，应当出具《中小企业声明函》，否则其报价不予扣除。</w:t>
            </w:r>
          </w:p>
          <w:p>
            <w:pPr>
              <w:pStyle w:val="309"/>
              <w:numPr>
                <w:ilvl w:val="-1"/>
                <w:numId w:val="0"/>
              </w:numPr>
              <w:tabs>
                <w:tab w:val="left" w:pos="1070"/>
              </w:tabs>
              <w:spacing w:before="0" w:beforeAutospacing="0" w:after="0" w:afterAutospacing="0" w:line="360" w:lineRule="auto"/>
              <w:ind w:left="0" w:right="52" w:firstLine="238" w:firstLineChars="100"/>
              <w:jc w:val="left"/>
              <w:rPr>
                <w:rFonts w:hint="eastAsia" w:ascii="宋体" w:hAnsi="宋体" w:cs="宋体"/>
                <w:b/>
                <w:color w:val="000000"/>
                <w:kern w:val="10"/>
                <w:sz w:val="24"/>
                <w:szCs w:val="24"/>
              </w:rPr>
            </w:pPr>
            <w:r>
              <w:rPr>
                <w:rFonts w:hint="eastAsia"/>
                <w:spacing w:val="-1"/>
                <w:sz w:val="24"/>
                <w:lang w:val="en-US" w:eastAsia="zh-CN"/>
              </w:rPr>
              <w:t>(11)</w:t>
            </w:r>
            <w:r>
              <w:rPr>
                <w:spacing w:val="-1"/>
                <w:sz w:val="24"/>
              </w:rPr>
              <w:t xml:space="preserve">监狱企业和残疾人福利性单位视同小型、微型企业， </w:t>
            </w:r>
            <w:r>
              <w:rPr>
                <w:sz w:val="24"/>
              </w:rPr>
              <w:t>按《财政部 司法部关于政府采购支持监狱企业发展有关问题的通知》(财库〔2014〕68 号)、《财政部 民政部  中国残</w:t>
            </w:r>
            <w:r>
              <w:rPr>
                <w:spacing w:val="-2"/>
                <w:sz w:val="24"/>
              </w:rPr>
              <w:t>疾人联合会关于促进残疾人就业政府采购政策的通知》</w:t>
            </w:r>
            <w:r>
              <w:rPr>
                <w:sz w:val="24"/>
              </w:rPr>
              <w:t>（财库〔2017〕141 号）的规定执行。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before="0" w:beforeAutospacing="0" w:after="0" w:afterAutospacing="0" w:line="360" w:lineRule="auto"/>
              <w:ind w:left="0" w:leftChars="0" w:right="0" w:rightChars="0"/>
              <w:jc w:val="center"/>
              <w:textAlignment w:val="center"/>
              <w:rPr>
                <w:rFonts w:hint="default" w:ascii="宋体" w:hAnsi="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29</w:t>
            </w:r>
          </w:p>
        </w:tc>
        <w:tc>
          <w:tcPr>
            <w:tcW w:w="1478"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before="0" w:beforeAutospacing="0" w:after="0" w:afterAutospacing="0" w:line="360" w:lineRule="auto"/>
              <w:ind w:left="0" w:right="0"/>
              <w:jc w:val="center"/>
              <w:textAlignment w:val="center"/>
              <w:rPr>
                <w:rFonts w:hint="eastAsia" w:ascii="宋体" w:hAnsi="宋体" w:eastAsia="宋体" w:cs="宋体"/>
                <w:b/>
                <w:bCs/>
                <w:color w:val="000000"/>
                <w:kern w:val="2"/>
                <w:sz w:val="24"/>
                <w:szCs w:val="24"/>
                <w:lang w:eastAsia="zh-CN"/>
              </w:rPr>
            </w:pPr>
            <w:r>
              <w:rPr>
                <w:rFonts w:hint="eastAsia" w:ascii="宋体" w:hAnsi="宋体" w:cs="宋体"/>
                <w:b/>
                <w:bCs/>
                <w:color w:val="000000"/>
                <w:kern w:val="2"/>
                <w:sz w:val="24"/>
                <w:szCs w:val="24"/>
                <w:lang w:eastAsia="zh-CN"/>
              </w:rPr>
              <w:t>信用查询</w:t>
            </w:r>
          </w:p>
        </w:tc>
        <w:tc>
          <w:tcPr>
            <w:tcW w:w="7232" w:type="dxa"/>
            <w:tcBorders>
              <w:top w:val="single" w:color="000000" w:sz="2" w:space="0"/>
              <w:left w:val="single" w:color="000000" w:sz="2" w:space="0"/>
              <w:bottom w:val="single" w:color="000000" w:sz="2" w:space="0"/>
              <w:right w:val="single" w:color="000000" w:sz="8" w:space="0"/>
            </w:tcBorders>
            <w:vAlign w:val="center"/>
          </w:tcPr>
          <w:p>
            <w:pPr>
              <w:snapToGrid w:val="0"/>
              <w:spacing w:before="0" w:beforeAutospacing="0" w:after="0" w:afterAutospacing="0" w:line="360" w:lineRule="auto"/>
              <w:ind w:left="105" w:leftChars="50" w:right="0" w:firstLine="480" w:firstLineChars="200"/>
              <w:rPr>
                <w:rFonts w:hint="eastAsia" w:ascii="宋体" w:hAnsi="宋体" w:cs="宋体"/>
                <w:color w:val="000000"/>
                <w:kern w:val="2"/>
                <w:sz w:val="24"/>
                <w:szCs w:val="24"/>
              </w:rPr>
            </w:pPr>
            <w:r>
              <w:rPr>
                <w:rFonts w:hint="eastAsia" w:ascii="宋体" w:hAnsi="宋体" w:cs="宋体"/>
                <w:color w:val="000000"/>
                <w:kern w:val="2"/>
                <w:sz w:val="24"/>
                <w:szCs w:val="24"/>
              </w:rPr>
              <w:t>根据《关于在政府采购活动中查询及使用信用记录有关问题的通知》财库[2016]125号的规定：</w:t>
            </w:r>
          </w:p>
          <w:p>
            <w:pPr>
              <w:snapToGrid w:val="0"/>
              <w:spacing w:before="0" w:beforeAutospacing="0" w:after="0" w:afterAutospacing="0" w:line="360" w:lineRule="auto"/>
              <w:ind w:left="105" w:leftChars="50" w:right="0"/>
              <w:rPr>
                <w:rFonts w:hint="eastAsia" w:ascii="宋体" w:hAnsi="宋体" w:cs="宋体"/>
                <w:color w:val="000000"/>
                <w:kern w:val="2"/>
                <w:sz w:val="24"/>
                <w:szCs w:val="24"/>
              </w:rPr>
            </w:pPr>
            <w:r>
              <w:rPr>
                <w:rFonts w:hint="eastAsia" w:ascii="宋体" w:hAnsi="宋体" w:cs="宋体"/>
                <w:color w:val="000000"/>
                <w:kern w:val="0"/>
                <w:sz w:val="24"/>
                <w:szCs w:val="24"/>
              </w:rPr>
              <w:t>（</w:t>
            </w:r>
            <w:r>
              <w:rPr>
                <w:rFonts w:hint="eastAsia" w:ascii="宋体" w:hAnsi="宋体" w:cs="宋体"/>
                <w:color w:val="000000"/>
                <w:kern w:val="2"/>
                <w:sz w:val="24"/>
                <w:szCs w:val="24"/>
              </w:rPr>
              <w:t>1）采购人或采购代理机构将对本项目供应商的信用记录进行查询。查询渠道为信用中国网站（www.creditchina.gov.cn）、中国政府采购网（www.ccgp.gov.cn）；</w:t>
            </w:r>
          </w:p>
          <w:p>
            <w:pPr>
              <w:snapToGrid w:val="0"/>
              <w:spacing w:before="0" w:beforeAutospacing="0" w:after="0" w:afterAutospacing="0" w:line="360" w:lineRule="auto"/>
              <w:ind w:left="0" w:right="0" w:firstLine="120" w:firstLineChars="50"/>
              <w:rPr>
                <w:rFonts w:hint="eastAsia" w:ascii="宋体" w:hAnsi="宋体" w:cs="宋体"/>
                <w:color w:val="000000"/>
                <w:kern w:val="2"/>
                <w:sz w:val="24"/>
                <w:szCs w:val="24"/>
              </w:rPr>
            </w:pPr>
            <w:r>
              <w:rPr>
                <w:rFonts w:hint="eastAsia" w:ascii="宋体" w:hAnsi="宋体" w:cs="宋体"/>
                <w:color w:val="000000"/>
                <w:kern w:val="0"/>
                <w:sz w:val="24"/>
                <w:szCs w:val="24"/>
              </w:rPr>
              <w:t>（</w:t>
            </w:r>
            <w:r>
              <w:rPr>
                <w:rFonts w:hint="eastAsia" w:ascii="宋体" w:hAnsi="宋体" w:cs="宋体"/>
                <w:color w:val="000000"/>
                <w:kern w:val="2"/>
                <w:sz w:val="24"/>
                <w:szCs w:val="24"/>
              </w:rPr>
              <w:t>2）截止时点：提交投标文件（响应文件）截止时间前3年内；</w:t>
            </w:r>
          </w:p>
          <w:p>
            <w:pPr>
              <w:snapToGrid w:val="0"/>
              <w:spacing w:before="0" w:beforeAutospacing="0" w:after="0" w:afterAutospacing="0" w:line="360" w:lineRule="auto"/>
              <w:ind w:left="105" w:leftChars="50" w:right="0"/>
              <w:rPr>
                <w:rFonts w:hint="eastAsia" w:ascii="宋体" w:hAnsi="宋体" w:eastAsia="宋体" w:cs="宋体"/>
                <w:color w:val="000000"/>
                <w:kern w:val="2"/>
                <w:sz w:val="24"/>
                <w:szCs w:val="24"/>
                <w:lang w:eastAsia="zh-CN"/>
              </w:rPr>
            </w:pPr>
            <w:r>
              <w:rPr>
                <w:rFonts w:hint="eastAsia" w:ascii="宋体" w:hAnsi="宋体" w:cs="宋体"/>
                <w:color w:val="000000"/>
                <w:kern w:val="0"/>
                <w:sz w:val="24"/>
                <w:szCs w:val="24"/>
              </w:rPr>
              <w:t>（</w:t>
            </w:r>
            <w:r>
              <w:rPr>
                <w:rFonts w:hint="eastAsia" w:ascii="宋体" w:hAnsi="宋体" w:cs="宋体"/>
                <w:color w:val="000000"/>
                <w:kern w:val="2"/>
                <w:sz w:val="24"/>
                <w:szCs w:val="24"/>
              </w:rPr>
              <w:t>3）查询记录和证据的留存：信用信息查询记录和证据以网页截图等方式留存</w:t>
            </w:r>
            <w:r>
              <w:rPr>
                <w:rFonts w:hint="eastAsia" w:ascii="宋体" w:hAnsi="宋体" w:cs="宋体"/>
                <w:color w:val="000000"/>
                <w:kern w:val="2"/>
                <w:sz w:val="24"/>
                <w:szCs w:val="24"/>
                <w:lang w:eastAsia="zh-CN"/>
              </w:rPr>
              <w:t>；</w:t>
            </w:r>
          </w:p>
          <w:p>
            <w:pPr>
              <w:snapToGrid w:val="0"/>
              <w:spacing w:before="0" w:beforeAutospacing="0" w:after="0" w:afterAutospacing="0" w:line="360" w:lineRule="auto"/>
              <w:ind w:left="105" w:leftChars="50" w:right="0"/>
              <w:rPr>
                <w:rFonts w:hint="eastAsia" w:ascii="宋体" w:hAnsi="宋体" w:eastAsia="宋体" w:cs="宋体"/>
                <w:color w:val="000000"/>
                <w:kern w:val="2"/>
                <w:sz w:val="24"/>
                <w:szCs w:val="24"/>
                <w:lang w:eastAsia="zh-CN"/>
              </w:rPr>
            </w:pPr>
            <w:r>
              <w:rPr>
                <w:rFonts w:hint="eastAsia" w:ascii="宋体" w:hAnsi="宋体" w:cs="宋体"/>
                <w:color w:val="000000"/>
                <w:kern w:val="0"/>
                <w:sz w:val="24"/>
                <w:szCs w:val="24"/>
              </w:rPr>
              <w:t>（</w:t>
            </w:r>
            <w:r>
              <w:rPr>
                <w:rFonts w:hint="eastAsia" w:ascii="宋体" w:hAnsi="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4）使用规则：被列入失信被执行人、重大税收违法案件当事人名单、政府采购严重违法失信行为记录名单及其它不符合《中华人民共和国政府采购法》第二十二条规定条件的，其投标将被拒绝</w:t>
            </w:r>
            <w:r>
              <w:rPr>
                <w:rFonts w:hint="eastAsia" w:ascii="宋体" w:hAnsi="宋体" w:cs="宋体"/>
                <w:color w:val="000000"/>
                <w:kern w:val="2"/>
                <w:sz w:val="24"/>
                <w:szCs w:val="24"/>
                <w:lang w:eastAsia="zh-CN"/>
              </w:rPr>
              <w:t>；</w:t>
            </w:r>
          </w:p>
          <w:p>
            <w:pPr>
              <w:snapToGrid w:val="0"/>
              <w:spacing w:before="0" w:beforeAutospacing="0" w:after="0" w:afterAutospacing="0" w:line="360" w:lineRule="auto"/>
              <w:ind w:left="0" w:right="0"/>
              <w:rPr>
                <w:rFonts w:hint="eastAsia" w:ascii="宋体" w:hAnsi="宋体" w:cs="宋体"/>
                <w:color w:val="000000"/>
                <w:kern w:val="0"/>
                <w:sz w:val="24"/>
                <w:szCs w:val="24"/>
              </w:rPr>
            </w:pPr>
            <w:r>
              <w:rPr>
                <w:rFonts w:hint="eastAsia" w:ascii="宋体" w:hAnsi="宋体" w:cs="宋体"/>
                <w:color w:val="000000"/>
                <w:kern w:val="0"/>
                <w:sz w:val="24"/>
                <w:szCs w:val="24"/>
              </w:rPr>
              <w:t>（</w:t>
            </w:r>
            <w:r>
              <w:rPr>
                <w:rFonts w:hint="eastAsia" w:ascii="宋体" w:hAnsi="宋体" w:cs="宋体"/>
                <w:color w:val="000000"/>
                <w:kern w:val="2"/>
                <w:sz w:val="24"/>
                <w:szCs w:val="24"/>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before="0" w:beforeAutospacing="0" w:after="0" w:afterAutospacing="0" w:line="360" w:lineRule="auto"/>
              <w:ind w:left="0" w:leftChars="0" w:right="0" w:rightChars="0"/>
              <w:jc w:val="center"/>
              <w:textAlignment w:val="center"/>
              <w:rPr>
                <w:rFonts w:hint="default" w:ascii="宋体" w:hAnsi="宋体" w:eastAsia="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30</w:t>
            </w:r>
          </w:p>
        </w:tc>
        <w:tc>
          <w:tcPr>
            <w:tcW w:w="1478"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before="0" w:beforeAutospacing="0" w:after="0" w:afterAutospacing="0" w:line="360" w:lineRule="auto"/>
              <w:ind w:left="0" w:right="0"/>
              <w:jc w:val="center"/>
              <w:textAlignment w:val="center"/>
              <w:rPr>
                <w:rFonts w:hint="eastAsia" w:ascii="宋体" w:hAnsi="宋体" w:cs="宋体"/>
                <w:b/>
                <w:bCs/>
                <w:color w:val="000000"/>
                <w:kern w:val="2"/>
                <w:sz w:val="24"/>
                <w:szCs w:val="24"/>
              </w:rPr>
            </w:pPr>
            <w:r>
              <w:rPr>
                <w:rFonts w:hint="eastAsia" w:ascii="宋体" w:hAnsi="宋体" w:cs="宋体"/>
                <w:b/>
                <w:bCs/>
                <w:kern w:val="2"/>
                <w:sz w:val="24"/>
                <w:szCs w:val="24"/>
              </w:rPr>
              <w:t>信用融资</w:t>
            </w:r>
          </w:p>
        </w:tc>
        <w:tc>
          <w:tcPr>
            <w:tcW w:w="7232" w:type="dxa"/>
            <w:tcBorders>
              <w:top w:val="single" w:color="000000" w:sz="2" w:space="0"/>
              <w:left w:val="single" w:color="000000" w:sz="2" w:space="0"/>
              <w:bottom w:val="single" w:color="000000" w:sz="2" w:space="0"/>
              <w:right w:val="single" w:color="000000" w:sz="8" w:space="0"/>
            </w:tcBorders>
            <w:vAlign w:val="center"/>
          </w:tcPr>
          <w:p>
            <w:pPr>
              <w:snapToGrid w:val="0"/>
              <w:spacing w:before="0" w:beforeAutospacing="0" w:after="0" w:afterAutospacing="0" w:line="360" w:lineRule="auto"/>
              <w:ind w:left="0" w:right="0" w:firstLine="480" w:firstLineChars="200"/>
              <w:rPr>
                <w:rFonts w:hint="eastAsia" w:ascii="宋体" w:hAnsi="宋体" w:cs="宋体"/>
                <w:color w:val="000000"/>
                <w:kern w:val="0"/>
                <w:sz w:val="24"/>
                <w:szCs w:val="24"/>
              </w:rPr>
            </w:pPr>
            <w:r>
              <w:rPr>
                <w:rFonts w:hint="eastAsia" w:ascii="宋体" w:hAnsi="宋体" w:cs="宋体"/>
                <w:kern w:val="2"/>
                <w:sz w:val="24"/>
                <w:szCs w:val="24"/>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或在余杭区公共资源交易网（http://www.yhggzy.com.cn/）余杭区中小企业信用融资模块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93"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before="0" w:beforeAutospacing="0" w:after="0" w:afterAutospacing="0" w:line="360" w:lineRule="auto"/>
              <w:ind w:left="0" w:leftChars="0" w:right="0" w:rightChars="0"/>
              <w:jc w:val="center"/>
              <w:textAlignment w:val="center"/>
              <w:rPr>
                <w:rFonts w:hint="default" w:ascii="宋体" w:hAnsi="宋体" w:eastAsia="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31</w:t>
            </w:r>
          </w:p>
        </w:tc>
        <w:tc>
          <w:tcPr>
            <w:tcW w:w="1478"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before="0" w:beforeAutospacing="0" w:after="0" w:afterAutospacing="0" w:line="360" w:lineRule="auto"/>
              <w:ind w:left="0" w:right="0"/>
              <w:jc w:val="center"/>
              <w:textAlignment w:val="center"/>
              <w:rPr>
                <w:rFonts w:hint="eastAsia" w:ascii="宋体" w:hAnsi="宋体" w:cs="宋体"/>
                <w:b/>
                <w:bCs/>
                <w:color w:val="000000"/>
                <w:kern w:val="2"/>
                <w:sz w:val="24"/>
                <w:szCs w:val="24"/>
              </w:rPr>
            </w:pPr>
            <w:r>
              <w:rPr>
                <w:rFonts w:hint="eastAsia" w:ascii="宋体" w:hAnsi="宋体" w:eastAsia="宋体" w:cs="宋体"/>
                <w:b/>
                <w:bCs/>
                <w:color w:val="000000"/>
                <w:kern w:val="2"/>
                <w:sz w:val="24"/>
                <w:szCs w:val="24"/>
              </w:rPr>
              <w:t>招标服务费</w:t>
            </w:r>
          </w:p>
        </w:tc>
        <w:tc>
          <w:tcPr>
            <w:tcW w:w="7232" w:type="dxa"/>
            <w:tcBorders>
              <w:top w:val="single" w:color="000000" w:sz="2" w:space="0"/>
              <w:left w:val="single" w:color="000000" w:sz="2" w:space="0"/>
              <w:bottom w:val="single" w:color="000000" w:sz="2" w:space="0"/>
              <w:right w:val="single" w:color="000000" w:sz="8" w:space="0"/>
            </w:tcBorders>
            <w:vAlign w:val="center"/>
          </w:tcPr>
          <w:p>
            <w:pPr>
              <w:spacing w:before="0" w:beforeAutospacing="0" w:after="0" w:afterAutospacing="0" w:line="360" w:lineRule="auto"/>
              <w:ind w:left="0" w:leftChars="0" w:right="0" w:rightChars="0" w:firstLine="480" w:firstLineChars="200"/>
              <w:rPr>
                <w:rFonts w:hint="eastAsia" w:ascii="宋体" w:hAnsi="宋体" w:eastAsia="宋体" w:cs="宋体"/>
                <w:b w:val="0"/>
                <w:bCs w:val="0"/>
                <w:color w:val="000000"/>
                <w:kern w:val="2"/>
                <w:sz w:val="24"/>
                <w:szCs w:val="24"/>
              </w:rPr>
            </w:pPr>
            <w:r>
              <w:rPr>
                <w:rFonts w:hint="eastAsia" w:ascii="宋体" w:hAnsi="宋体" w:eastAsia="宋体" w:cs="宋体"/>
                <w:b w:val="0"/>
                <w:bCs w:val="0"/>
                <w:color w:val="000000"/>
                <w:kern w:val="2"/>
                <w:sz w:val="24"/>
                <w:szCs w:val="24"/>
              </w:rPr>
              <w:t>本项目的招标代理费用由中标单位支付，代理费用付款按《招标代理服务收费管理暂行办法》的通知（余计价格[2002]1980号）文件八折计取直接支付给分散采购招标代理单位，投标人在报价时应综合考虑该笔费用，但不单列进投标总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86"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before="0" w:beforeAutospacing="0" w:after="0" w:afterAutospacing="0" w:line="360" w:lineRule="auto"/>
              <w:ind w:left="0" w:leftChars="0" w:right="0" w:rightChars="0"/>
              <w:jc w:val="center"/>
              <w:textAlignment w:val="center"/>
              <w:rPr>
                <w:rFonts w:hint="default" w:ascii="宋体" w:hAnsi="宋体" w:eastAsia="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32</w:t>
            </w:r>
          </w:p>
        </w:tc>
        <w:tc>
          <w:tcPr>
            <w:tcW w:w="1478"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before="0" w:beforeAutospacing="0" w:after="0" w:afterAutospacing="0" w:line="360" w:lineRule="auto"/>
              <w:ind w:left="0" w:right="0"/>
              <w:jc w:val="center"/>
              <w:textAlignment w:val="center"/>
              <w:rPr>
                <w:rFonts w:hint="eastAsia" w:ascii="宋体" w:hAnsi="宋体" w:cs="宋体"/>
                <w:b/>
                <w:bCs/>
                <w:color w:val="000000"/>
                <w:kern w:val="2"/>
                <w:sz w:val="24"/>
                <w:szCs w:val="24"/>
              </w:rPr>
            </w:pPr>
            <w:r>
              <w:rPr>
                <w:rFonts w:hint="eastAsia" w:ascii="宋体" w:hAnsi="宋体" w:cs="宋体"/>
                <w:b/>
                <w:bCs/>
                <w:color w:val="000000"/>
                <w:kern w:val="10"/>
                <w:sz w:val="24"/>
                <w:szCs w:val="24"/>
              </w:rPr>
              <w:t>供应商注册要求</w:t>
            </w:r>
          </w:p>
        </w:tc>
        <w:tc>
          <w:tcPr>
            <w:tcW w:w="7232" w:type="dxa"/>
            <w:tcBorders>
              <w:top w:val="single" w:color="000000" w:sz="2" w:space="0"/>
              <w:left w:val="single" w:color="000000" w:sz="2" w:space="0"/>
              <w:bottom w:val="single" w:color="000000" w:sz="2" w:space="0"/>
              <w:right w:val="single" w:color="000000" w:sz="8" w:space="0"/>
            </w:tcBorders>
            <w:vAlign w:val="center"/>
          </w:tcPr>
          <w:p>
            <w:pPr>
              <w:snapToGrid w:val="0"/>
              <w:spacing w:before="0" w:beforeAutospacing="0" w:after="0" w:afterAutospacing="0" w:line="360" w:lineRule="auto"/>
              <w:ind w:left="0" w:leftChars="0" w:right="0" w:rightChars="0" w:firstLine="480" w:firstLineChars="200"/>
              <w:rPr>
                <w:rFonts w:hint="eastAsia" w:ascii="宋体" w:hAnsi="宋体" w:eastAsia="宋体" w:cs="宋体"/>
                <w:b w:val="0"/>
                <w:bCs w:val="0"/>
                <w:color w:val="000000"/>
                <w:kern w:val="2"/>
                <w:sz w:val="24"/>
                <w:szCs w:val="24"/>
              </w:rPr>
            </w:pPr>
            <w:r>
              <w:rPr>
                <w:rFonts w:hint="eastAsia" w:ascii="宋体" w:hAnsi="宋体" w:cs="宋体"/>
                <w:b w:val="0"/>
                <w:color w:val="000000"/>
                <w:kern w:val="10"/>
                <w:sz w:val="24"/>
                <w:szCs w:val="24"/>
              </w:rPr>
              <w:t>潜在供应商需在浙江政府采购网</w:t>
            </w:r>
            <w:r>
              <w:rPr>
                <w:rFonts w:hint="eastAsia" w:ascii="宋体" w:hAnsi="宋体" w:eastAsia="宋体" w:cs="宋体"/>
                <w:b w:val="0"/>
                <w:color w:val="000000"/>
                <w:kern w:val="10"/>
                <w:sz w:val="24"/>
                <w:szCs w:val="24"/>
                <w:lang w:val="en-US" w:eastAsia="zh-CN" w:bidi="ar-SA"/>
              </w:rPr>
              <w:drawing>
                <wp:inline distT="0" distB="0" distL="114300" distR="114300">
                  <wp:extent cx="189865" cy="142240"/>
                  <wp:effectExtent l="0" t="0" r="635" b="1016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2">
                            <a:lum/>
                          </a:blip>
                          <a:stretch>
                            <a:fillRect/>
                          </a:stretch>
                        </pic:blipFill>
                        <pic:spPr>
                          <a:xfrm>
                            <a:off x="0" y="0"/>
                            <a:ext cx="189865" cy="142240"/>
                          </a:xfrm>
                          <a:prstGeom prst="rect">
                            <a:avLst/>
                          </a:prstGeom>
                          <a:noFill/>
                          <a:ln>
                            <a:noFill/>
                          </a:ln>
                        </pic:spPr>
                      </pic:pic>
                    </a:graphicData>
                  </a:graphic>
                </wp:inline>
              </w:drawing>
            </w:r>
            <w:r>
              <w:rPr>
                <w:rFonts w:hint="eastAsia" w:ascii="宋体" w:hAnsi="宋体" w:cs="宋体"/>
                <w:b w:val="0"/>
                <w:color w:val="000000"/>
                <w:kern w:val="10"/>
                <w:sz w:val="24"/>
                <w:szCs w:val="24"/>
              </w:rPr>
              <w:t>http://www.ccgp-zhejiang.gov.cn/进行免费注册，具体详见浙江政府采购网供应商注册要求。</w:t>
            </w:r>
          </w:p>
        </w:tc>
      </w:tr>
    </w:tbl>
    <w:p>
      <w:pPr>
        <w:shd w:val="clear" w:color="auto" w:fill="FFFFFF"/>
        <w:snapToGrid w:val="0"/>
        <w:spacing w:line="360" w:lineRule="auto"/>
        <w:jc w:val="center"/>
        <w:outlineLvl w:val="1"/>
        <w:rPr>
          <w:rFonts w:hint="eastAsia" w:ascii="宋体" w:hAnsi="宋体" w:cs="宋体"/>
          <w:b/>
          <w:bCs/>
          <w:color w:val="000000"/>
          <w:sz w:val="24"/>
        </w:rPr>
      </w:pPr>
      <w:r>
        <w:rPr>
          <w:rFonts w:hint="eastAsia" w:ascii="宋体" w:hAnsi="宋体" w:cs="宋体"/>
          <w:color w:val="000000"/>
          <w:kern w:val="0"/>
          <w:sz w:val="24"/>
        </w:rPr>
        <w:br w:type="page"/>
      </w:r>
      <w:bookmarkEnd w:id="43"/>
      <w:bookmarkStart w:id="49" w:name="_Toc19546"/>
      <w:bookmarkStart w:id="50" w:name="_Toc354996696"/>
      <w:bookmarkStart w:id="51" w:name="_Toc233618972"/>
      <w:bookmarkStart w:id="52" w:name="_Toc2995"/>
      <w:bookmarkStart w:id="53" w:name="_Toc11373"/>
      <w:bookmarkStart w:id="54" w:name="_Toc226106467"/>
      <w:bookmarkStart w:id="55" w:name="_Toc226106516"/>
      <w:bookmarkStart w:id="56" w:name="_Toc225840109"/>
      <w:bookmarkStart w:id="57" w:name="_Toc226521904"/>
      <w:r>
        <w:rPr>
          <w:rFonts w:hint="eastAsia" w:ascii="宋体" w:hAnsi="宋体" w:cs="宋体"/>
          <w:b/>
          <w:bCs/>
          <w:color w:val="000000"/>
          <w:sz w:val="24"/>
        </w:rPr>
        <w:t>一、总 则</w:t>
      </w:r>
      <w:bookmarkEnd w:id="49"/>
      <w:bookmarkEnd w:id="50"/>
      <w:bookmarkEnd w:id="51"/>
      <w:bookmarkEnd w:id="52"/>
      <w:bookmarkEnd w:id="53"/>
    </w:p>
    <w:p>
      <w:pPr>
        <w:snapToGrid w:val="0"/>
        <w:spacing w:line="360" w:lineRule="auto"/>
        <w:rPr>
          <w:rFonts w:hint="eastAsia" w:ascii="宋体" w:hAnsi="宋体" w:cs="宋体"/>
          <w:b/>
          <w:color w:val="000000"/>
          <w:sz w:val="24"/>
        </w:rPr>
      </w:pPr>
      <w:bookmarkStart w:id="58" w:name="_Toc91899872"/>
      <w:bookmarkStart w:id="59" w:name="_Hlt74730208"/>
      <w:bookmarkStart w:id="60" w:name="_Hlt74730112"/>
      <w:bookmarkStart w:id="61" w:name="_Toc233618973"/>
      <w:bookmarkStart w:id="62" w:name="_Toc354996697"/>
      <w:r>
        <w:rPr>
          <w:rFonts w:hint="eastAsia" w:ascii="宋体" w:hAnsi="宋体" w:cs="宋体"/>
          <w:b/>
          <w:color w:val="000000"/>
          <w:sz w:val="24"/>
        </w:rPr>
        <w:t>（一）项目说明</w:t>
      </w:r>
      <w:bookmarkEnd w:id="58"/>
    </w:p>
    <w:p>
      <w:pPr>
        <w:pStyle w:val="394"/>
        <w:snapToGrid w:val="0"/>
        <w:ind w:firstLine="480"/>
        <w:rPr>
          <w:rFonts w:hint="eastAsia"/>
          <w:color w:val="000000"/>
        </w:rPr>
      </w:pPr>
      <w:r>
        <w:rPr>
          <w:rFonts w:hint="eastAsia"/>
          <w:color w:val="000000"/>
        </w:rPr>
        <w:t>1、项目说明见投标须知前附表(以下称“前附表”)第1项所述。</w:t>
      </w:r>
    </w:p>
    <w:p>
      <w:pPr>
        <w:pStyle w:val="394"/>
        <w:tabs>
          <w:tab w:val="left" w:pos="6510"/>
        </w:tabs>
        <w:snapToGrid w:val="0"/>
        <w:ind w:firstLine="480"/>
        <w:rPr>
          <w:rFonts w:hint="eastAsia"/>
          <w:color w:val="000000"/>
        </w:rPr>
      </w:pPr>
      <w:r>
        <w:rPr>
          <w:rFonts w:hint="eastAsia"/>
          <w:color w:val="000000"/>
        </w:rPr>
        <w:t>2、采购单位</w:t>
      </w:r>
      <w:r>
        <w:rPr>
          <w:rFonts w:hint="eastAsia"/>
          <w:b/>
          <w:bCs/>
          <w:u w:val="single"/>
          <w:lang w:eastAsia="zh-CN"/>
        </w:rPr>
        <w:t>杭州市余杭区人民政府仁和街道办事处</w:t>
      </w:r>
      <w:r>
        <w:rPr>
          <w:rFonts w:hint="eastAsia"/>
          <w:color w:val="000000"/>
        </w:rPr>
        <w:t>为本项目的招标人（合同中的甲方），</w:t>
      </w:r>
      <w:r>
        <w:rPr>
          <w:rFonts w:hint="eastAsia"/>
          <w:b/>
          <w:bCs/>
          <w:color w:val="000000"/>
          <w:u w:val="single"/>
        </w:rPr>
        <w:t>耀华建设管理有限公司</w:t>
      </w:r>
      <w:r>
        <w:rPr>
          <w:rFonts w:hint="eastAsia"/>
          <w:color w:val="000000"/>
        </w:rPr>
        <w:t>为招标代理机构，杭州市余杭区财政局为政府采购监督管理部门，自愿参加本次项目投标的法人、其他组织为投标人，经评审产生并经批准的投标人为中标人，签订合同后的中标人为供应商(合同中的乙方)。</w:t>
      </w:r>
    </w:p>
    <w:p>
      <w:pPr>
        <w:pStyle w:val="394"/>
        <w:snapToGrid w:val="0"/>
        <w:ind w:firstLine="480"/>
        <w:rPr>
          <w:rFonts w:hint="eastAsia"/>
          <w:color w:val="000000"/>
        </w:rPr>
      </w:pPr>
      <w:r>
        <w:rPr>
          <w:rFonts w:hint="eastAsia"/>
          <w:color w:val="000000"/>
        </w:rPr>
        <w:t>3、投标人一旦参与本次招标活动，即被视为接受了本招标文件的所有内容，如有任何异议，均已在答疑截止时间前提出。</w:t>
      </w:r>
    </w:p>
    <w:p>
      <w:pPr>
        <w:tabs>
          <w:tab w:val="left" w:pos="3780"/>
        </w:tabs>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投标人须对所投产品、方案、技术、服务等拥有合法的占有和处置权，并对涉及项目的所有内容可能侵权行为指控负责，保证不伤害招标人的利益。在法律范围内，如果出现文字、图片、商标和技术等侵权行为而造成的纠纷和产生的一切费用，招标人概不负责，由此给招标人造成损失的，</w:t>
      </w:r>
      <w:r>
        <w:rPr>
          <w:rFonts w:hint="eastAsia" w:ascii="宋体" w:hAnsi="宋体" w:cs="宋体"/>
          <w:color w:val="000000"/>
          <w:kern w:val="0"/>
          <w:sz w:val="24"/>
          <w:lang w:val="zh-CN"/>
        </w:rPr>
        <w:t>供应商</w:t>
      </w:r>
      <w:r>
        <w:rPr>
          <w:rFonts w:hint="eastAsia" w:ascii="宋体" w:hAnsi="宋体" w:cs="宋体"/>
          <w:color w:val="000000"/>
          <w:sz w:val="24"/>
        </w:rPr>
        <w:t>应承担相应后果，</w:t>
      </w:r>
      <w:r>
        <w:rPr>
          <w:rFonts w:hint="eastAsia" w:ascii="宋体" w:hAnsi="宋体" w:cs="宋体"/>
          <w:color w:val="000000"/>
          <w:kern w:val="0"/>
          <w:sz w:val="24"/>
          <w:lang w:val="zh-CN"/>
        </w:rPr>
        <w:t>并负责赔偿。</w:t>
      </w:r>
      <w:r>
        <w:rPr>
          <w:rFonts w:hint="eastAsia" w:ascii="宋体" w:hAnsi="宋体" w:cs="宋体"/>
          <w:color w:val="000000"/>
          <w:sz w:val="24"/>
        </w:rPr>
        <w:t>供应商为执行本项目合同而提供的技术资料等归招标人所有。</w:t>
      </w:r>
      <w:bookmarkStart w:id="63" w:name="_Toc91899873"/>
    </w:p>
    <w:p>
      <w:pPr>
        <w:tabs>
          <w:tab w:val="left" w:pos="3780"/>
        </w:tabs>
        <w:snapToGrid w:val="0"/>
        <w:spacing w:line="360" w:lineRule="auto"/>
        <w:rPr>
          <w:rFonts w:hint="eastAsia" w:ascii="宋体" w:hAnsi="宋体" w:cs="宋体"/>
          <w:b/>
          <w:color w:val="000000"/>
          <w:sz w:val="24"/>
        </w:rPr>
      </w:pPr>
      <w:r>
        <w:rPr>
          <w:rFonts w:hint="eastAsia" w:ascii="宋体" w:hAnsi="宋体" w:cs="宋体"/>
          <w:b/>
          <w:color w:val="000000"/>
          <w:sz w:val="24"/>
        </w:rPr>
        <w:t>（二）采购方式</w:t>
      </w:r>
      <w:bookmarkEnd w:id="63"/>
    </w:p>
    <w:p>
      <w:pPr>
        <w:pStyle w:val="394"/>
        <w:snapToGrid w:val="0"/>
        <w:ind w:firstLine="480"/>
        <w:rPr>
          <w:rFonts w:hint="eastAsia"/>
          <w:color w:val="000000"/>
        </w:rPr>
      </w:pPr>
      <w:r>
        <w:rPr>
          <w:rFonts w:hint="eastAsia"/>
          <w:color w:val="000000"/>
        </w:rPr>
        <w:t>公开招标。</w:t>
      </w:r>
      <w:bookmarkEnd w:id="59"/>
      <w:bookmarkEnd w:id="60"/>
      <w:bookmarkStart w:id="64" w:name="_Hlt74388212"/>
      <w:bookmarkEnd w:id="64"/>
      <w:bookmarkStart w:id="65" w:name="_Hlt68516771"/>
      <w:bookmarkEnd w:id="65"/>
    </w:p>
    <w:p>
      <w:pPr>
        <w:snapToGrid w:val="0"/>
        <w:spacing w:line="360" w:lineRule="auto"/>
        <w:rPr>
          <w:rFonts w:hint="eastAsia" w:ascii="宋体" w:hAnsi="宋体" w:cs="宋体"/>
          <w:b/>
          <w:color w:val="000000"/>
          <w:sz w:val="24"/>
        </w:rPr>
      </w:pPr>
      <w:bookmarkStart w:id="66" w:name="_Hlt74730303"/>
      <w:bookmarkStart w:id="67" w:name="_Toc91899877"/>
      <w:r>
        <w:rPr>
          <w:rFonts w:hint="eastAsia" w:ascii="宋体" w:hAnsi="宋体" w:cs="宋体"/>
          <w:b/>
          <w:color w:val="000000"/>
          <w:sz w:val="24"/>
        </w:rPr>
        <w:t>（三）</w:t>
      </w:r>
      <w:r>
        <w:rPr>
          <w:rFonts w:hint="eastAsia" w:ascii="宋体" w:hAnsi="宋体" w:cs="宋体"/>
          <w:b/>
          <w:color w:val="000000"/>
          <w:kern w:val="0"/>
          <w:sz w:val="24"/>
          <w:lang w:val="zh-CN"/>
        </w:rPr>
        <w:t>定义</w:t>
      </w:r>
    </w:p>
    <w:p>
      <w:pPr>
        <w:snapToGrid w:val="0"/>
        <w:spacing w:line="360" w:lineRule="auto"/>
        <w:ind w:firstLine="481"/>
        <w:rPr>
          <w:rFonts w:hint="eastAsia" w:ascii="宋体" w:hAnsi="宋体" w:cs="宋体"/>
          <w:color w:val="000000"/>
          <w:kern w:val="0"/>
          <w:sz w:val="24"/>
          <w:lang w:val="zh-CN"/>
        </w:rPr>
      </w:pPr>
      <w:r>
        <w:rPr>
          <w:rFonts w:hint="eastAsia" w:ascii="宋体" w:hAnsi="宋体" w:cs="宋体"/>
          <w:b/>
          <w:color w:val="000000"/>
          <w:kern w:val="0"/>
          <w:sz w:val="24"/>
          <w:lang w:val="zh-CN"/>
        </w:rPr>
        <w:t>1、合格的投标人应具备的资格要求，</w:t>
      </w:r>
      <w:r>
        <w:rPr>
          <w:rFonts w:hint="eastAsia" w:ascii="宋体" w:hAnsi="宋体" w:cs="宋体"/>
          <w:color w:val="000000"/>
          <w:kern w:val="0"/>
          <w:sz w:val="24"/>
          <w:lang w:val="zh-CN"/>
        </w:rPr>
        <w:t>见招标文件第一部分“招标公告”。</w:t>
      </w:r>
    </w:p>
    <w:p>
      <w:pPr>
        <w:tabs>
          <w:tab w:val="left" w:pos="0"/>
        </w:tabs>
        <w:autoSpaceDE w:val="0"/>
        <w:autoSpaceDN w:val="0"/>
        <w:snapToGrid w:val="0"/>
        <w:spacing w:line="360" w:lineRule="auto"/>
        <w:ind w:firstLine="482" w:firstLineChars="200"/>
        <w:rPr>
          <w:rFonts w:hint="eastAsia" w:ascii="宋体" w:hAnsi="宋体" w:cs="宋体"/>
          <w:b/>
          <w:color w:val="000000"/>
          <w:sz w:val="24"/>
        </w:rPr>
      </w:pPr>
      <w:r>
        <w:rPr>
          <w:rFonts w:hint="eastAsia" w:ascii="宋体" w:hAnsi="宋体" w:cs="宋体"/>
          <w:b/>
          <w:color w:val="000000"/>
          <w:sz w:val="24"/>
        </w:rPr>
        <w:t>2、内容</w:t>
      </w:r>
    </w:p>
    <w:p>
      <w:pPr>
        <w:spacing w:line="360" w:lineRule="auto"/>
        <w:ind w:firstLine="482" w:firstLineChars="200"/>
        <w:rPr>
          <w:rFonts w:hint="eastAsia" w:ascii="宋体" w:hAnsi="宋体" w:cs="宋体"/>
          <w:color w:val="000000"/>
          <w:sz w:val="24"/>
        </w:rPr>
      </w:pPr>
      <w:r>
        <w:rPr>
          <w:rFonts w:hint="eastAsia"/>
          <w:b/>
          <w:bCs/>
          <w:sz w:val="24"/>
          <w:u w:val="single"/>
          <w:lang w:eastAsia="zh-CN"/>
        </w:rPr>
        <w:t>杭州市余杭区人民政府仁和街道办事处</w:t>
      </w:r>
      <w:r>
        <w:rPr>
          <w:rFonts w:hint="eastAsia" w:ascii="宋体" w:hAnsi="宋体" w:cs="宋体"/>
          <w:color w:val="000000"/>
          <w:sz w:val="24"/>
        </w:rPr>
        <w:t>的</w:t>
      </w:r>
      <w:r>
        <w:rPr>
          <w:rFonts w:hint="eastAsia" w:ascii="宋体" w:hAnsi="宋体" w:cs="宋体"/>
          <w:b/>
          <w:bCs/>
          <w:sz w:val="24"/>
          <w:u w:val="single"/>
          <w:lang w:eastAsia="zh-CN"/>
        </w:rPr>
        <w:t>仁和街道交通安全工作站交通安全辅助服务外包采购项目</w:t>
      </w:r>
      <w:r>
        <w:rPr>
          <w:rFonts w:hint="eastAsia" w:ascii="宋体" w:hAnsi="宋体" w:cs="宋体"/>
          <w:color w:val="000000"/>
          <w:sz w:val="24"/>
        </w:rPr>
        <w:t>，具体详见“第三部分——项目技术规范和服务要求”。</w:t>
      </w:r>
    </w:p>
    <w:p>
      <w:pPr>
        <w:pStyle w:val="44"/>
        <w:snapToGrid w:val="0"/>
        <w:spacing w:line="360" w:lineRule="auto"/>
        <w:rPr>
          <w:rFonts w:hint="eastAsia" w:ascii="宋体" w:hAnsi="宋体" w:eastAsia="宋体" w:cs="宋体"/>
          <w:b/>
          <w:color w:val="000000"/>
          <w:sz w:val="24"/>
          <w:szCs w:val="24"/>
        </w:rPr>
      </w:pPr>
      <w:r>
        <w:rPr>
          <w:rFonts w:hint="eastAsia" w:ascii="宋体" w:hAnsi="宋体" w:eastAsia="宋体" w:cs="宋体"/>
          <w:b/>
          <w:color w:val="000000"/>
          <w:sz w:val="24"/>
          <w:szCs w:val="24"/>
        </w:rPr>
        <w:t>（四）投标费用</w:t>
      </w:r>
    </w:p>
    <w:p>
      <w:pPr>
        <w:snapToGrid w:val="0"/>
        <w:spacing w:line="360" w:lineRule="auto"/>
        <w:ind w:firstLine="523" w:firstLineChars="218"/>
        <w:rPr>
          <w:rFonts w:hint="eastAsia" w:ascii="宋体" w:hAnsi="宋体" w:cs="宋体"/>
          <w:color w:val="000000"/>
          <w:sz w:val="24"/>
          <w:lang w:val="zh-CN"/>
        </w:rPr>
      </w:pPr>
      <w:r>
        <w:rPr>
          <w:rFonts w:hint="eastAsia" w:ascii="宋体" w:hAnsi="宋体" w:cs="宋体"/>
          <w:color w:val="000000"/>
          <w:sz w:val="24"/>
        </w:rPr>
        <w:t>投标人需自行承担涉及投标的一切税、费用</w:t>
      </w:r>
      <w:r>
        <w:rPr>
          <w:rFonts w:hint="eastAsia" w:ascii="宋体" w:hAnsi="宋体" w:cs="宋体"/>
          <w:color w:val="000000"/>
          <w:sz w:val="24"/>
          <w:lang w:val="zh-CN"/>
        </w:rPr>
        <w:t>。</w:t>
      </w:r>
      <w:bookmarkEnd w:id="66"/>
      <w:bookmarkEnd w:id="67"/>
    </w:p>
    <w:p>
      <w:pPr>
        <w:shd w:val="clear" w:color="auto" w:fill="FFFFFF"/>
        <w:snapToGrid w:val="0"/>
        <w:spacing w:line="360" w:lineRule="auto"/>
        <w:jc w:val="center"/>
        <w:outlineLvl w:val="1"/>
        <w:rPr>
          <w:rFonts w:hint="eastAsia" w:ascii="宋体" w:hAnsi="宋体" w:cs="宋体"/>
          <w:b/>
          <w:bCs/>
          <w:color w:val="000000"/>
          <w:sz w:val="24"/>
        </w:rPr>
      </w:pPr>
      <w:bookmarkStart w:id="68" w:name="_Toc31909"/>
      <w:bookmarkStart w:id="69" w:name="_Toc1199"/>
      <w:bookmarkStart w:id="70" w:name="_Toc22969"/>
      <w:r>
        <w:rPr>
          <w:rFonts w:hint="eastAsia" w:ascii="宋体" w:hAnsi="宋体" w:cs="宋体"/>
          <w:b/>
          <w:bCs/>
          <w:color w:val="000000"/>
          <w:sz w:val="24"/>
        </w:rPr>
        <w:t>二、招标文件</w:t>
      </w:r>
      <w:bookmarkEnd w:id="61"/>
      <w:bookmarkEnd w:id="62"/>
      <w:bookmarkEnd w:id="68"/>
      <w:bookmarkEnd w:id="69"/>
      <w:bookmarkEnd w:id="70"/>
    </w:p>
    <w:p>
      <w:pPr>
        <w:shd w:val="clear" w:color="auto" w:fill="FFFFFF"/>
        <w:snapToGrid w:val="0"/>
        <w:spacing w:line="360" w:lineRule="auto"/>
        <w:rPr>
          <w:rFonts w:hint="eastAsia" w:ascii="宋体" w:hAnsi="宋体" w:cs="宋体"/>
          <w:b/>
          <w:bCs/>
          <w:color w:val="000000"/>
          <w:sz w:val="24"/>
        </w:rPr>
      </w:pPr>
      <w:bookmarkStart w:id="71" w:name="_Toc91899880"/>
      <w:bookmarkStart w:id="72" w:name="_Hlt74730307"/>
      <w:r>
        <w:rPr>
          <w:rFonts w:hint="eastAsia" w:ascii="宋体" w:hAnsi="宋体" w:cs="宋体"/>
          <w:b/>
          <w:bCs/>
          <w:color w:val="000000"/>
          <w:sz w:val="24"/>
        </w:rPr>
        <w:t>（一）招标文件的构成</w:t>
      </w:r>
      <w:bookmarkEnd w:id="71"/>
    </w:p>
    <w:bookmarkEnd w:id="72"/>
    <w:p>
      <w:pPr>
        <w:shd w:val="clear" w:color="auto" w:fill="FFFFFF"/>
        <w:snapToGrid w:val="0"/>
        <w:spacing w:line="360" w:lineRule="auto"/>
        <w:ind w:firstLine="480" w:firstLineChars="200"/>
        <w:rPr>
          <w:rFonts w:hint="eastAsia" w:ascii="宋体" w:hAnsi="宋体" w:cs="宋体"/>
          <w:color w:val="000000"/>
          <w:sz w:val="24"/>
        </w:rPr>
      </w:pPr>
      <w:r>
        <w:rPr>
          <w:rFonts w:ascii="宋体" w:hAnsi="宋体" w:cs="宋体"/>
          <w:color w:val="000000"/>
          <w:sz w:val="24"/>
        </w:rPr>
        <w:t>1</w:t>
      </w:r>
      <w:r>
        <w:rPr>
          <w:rFonts w:hint="eastAsia" w:ascii="宋体" w:hAnsi="宋体" w:cs="宋体"/>
          <w:color w:val="000000"/>
          <w:sz w:val="24"/>
        </w:rPr>
        <w:t>、招标文件包括下列文件及附件</w:t>
      </w:r>
    </w:p>
    <w:p>
      <w:pPr>
        <w:shd w:val="clear" w:color="auto" w:fill="FFFFFF"/>
        <w:snapToGrid w:val="0"/>
        <w:spacing w:line="360" w:lineRule="auto"/>
        <w:ind w:left="480"/>
        <w:rPr>
          <w:rFonts w:hint="eastAsia" w:ascii="宋体" w:hAnsi="宋体" w:cs="宋体"/>
          <w:color w:val="000000"/>
          <w:sz w:val="24"/>
        </w:rPr>
      </w:pPr>
      <w:r>
        <w:rPr>
          <w:rFonts w:hint="eastAsia" w:ascii="宋体" w:hAnsi="宋体" w:cs="宋体"/>
          <w:color w:val="000000"/>
          <w:sz w:val="24"/>
        </w:rPr>
        <w:t>第一部分  招标公告</w:t>
      </w:r>
    </w:p>
    <w:p>
      <w:pPr>
        <w:shd w:val="clear" w:color="auto" w:fill="FFFFFF"/>
        <w:snapToGrid w:val="0"/>
        <w:spacing w:line="360" w:lineRule="auto"/>
        <w:ind w:left="480"/>
        <w:rPr>
          <w:rFonts w:hint="eastAsia" w:ascii="宋体" w:hAnsi="宋体" w:cs="宋体"/>
          <w:color w:val="000000"/>
          <w:sz w:val="24"/>
        </w:rPr>
      </w:pPr>
      <w:r>
        <w:rPr>
          <w:rFonts w:hint="eastAsia" w:ascii="宋体" w:hAnsi="宋体" w:cs="宋体"/>
          <w:color w:val="000000"/>
          <w:sz w:val="24"/>
        </w:rPr>
        <w:t>第二部分  编制和提交投标文件须知</w:t>
      </w:r>
    </w:p>
    <w:p>
      <w:pPr>
        <w:shd w:val="clear" w:color="auto" w:fill="FFFFFF"/>
        <w:snapToGrid w:val="0"/>
        <w:spacing w:line="360" w:lineRule="auto"/>
        <w:ind w:left="480"/>
        <w:rPr>
          <w:rFonts w:hint="eastAsia" w:ascii="宋体" w:hAnsi="宋体" w:cs="宋体"/>
          <w:color w:val="000000"/>
          <w:sz w:val="24"/>
        </w:rPr>
      </w:pPr>
      <w:r>
        <w:rPr>
          <w:rFonts w:hint="eastAsia" w:ascii="宋体" w:hAnsi="宋体" w:cs="宋体"/>
          <w:color w:val="000000"/>
          <w:sz w:val="24"/>
        </w:rPr>
        <w:t>第三部分  项目技术规范和服务要求</w:t>
      </w:r>
    </w:p>
    <w:p>
      <w:pPr>
        <w:shd w:val="clear" w:color="auto" w:fill="FFFFFF"/>
        <w:snapToGrid w:val="0"/>
        <w:spacing w:line="360" w:lineRule="auto"/>
        <w:ind w:left="480"/>
        <w:rPr>
          <w:rFonts w:hint="eastAsia" w:ascii="宋体" w:hAnsi="宋体" w:cs="宋体"/>
          <w:color w:val="000000"/>
          <w:sz w:val="24"/>
        </w:rPr>
      </w:pPr>
      <w:r>
        <w:rPr>
          <w:rFonts w:hint="eastAsia" w:ascii="宋体" w:hAnsi="宋体" w:cs="宋体"/>
          <w:color w:val="000000"/>
          <w:sz w:val="24"/>
        </w:rPr>
        <w:t>第四部分  合同主要条款</w:t>
      </w:r>
    </w:p>
    <w:p>
      <w:pPr>
        <w:shd w:val="clear" w:color="auto" w:fill="FFFFFF"/>
        <w:snapToGrid w:val="0"/>
        <w:spacing w:line="360" w:lineRule="auto"/>
        <w:ind w:left="480"/>
        <w:rPr>
          <w:rFonts w:hint="eastAsia" w:ascii="宋体" w:hAnsi="宋体" w:cs="宋体"/>
          <w:color w:val="000000"/>
          <w:sz w:val="24"/>
        </w:rPr>
      </w:pPr>
      <w:r>
        <w:rPr>
          <w:rFonts w:hint="eastAsia" w:ascii="宋体" w:hAnsi="宋体" w:cs="宋体"/>
          <w:color w:val="000000"/>
          <w:sz w:val="24"/>
        </w:rPr>
        <w:t>第五部分  应提交的有关格式范例</w:t>
      </w:r>
    </w:p>
    <w:p>
      <w:pPr>
        <w:shd w:val="clear" w:color="auto" w:fill="FFFFFF"/>
        <w:snapToGrid w:val="0"/>
        <w:spacing w:line="360" w:lineRule="auto"/>
        <w:ind w:firstLine="480" w:firstLineChars="200"/>
        <w:rPr>
          <w:rFonts w:hint="eastAsia" w:ascii="宋体" w:hAnsi="宋体" w:cs="宋体"/>
          <w:color w:val="000000"/>
          <w:sz w:val="24"/>
        </w:rPr>
      </w:pPr>
      <w:r>
        <w:rPr>
          <w:rFonts w:ascii="宋体" w:hAnsi="宋体" w:cs="宋体"/>
          <w:color w:val="000000"/>
          <w:sz w:val="24"/>
        </w:rPr>
        <w:t>2</w:t>
      </w:r>
      <w:r>
        <w:rPr>
          <w:rFonts w:hint="eastAsia" w:ascii="宋体" w:hAnsi="宋体" w:cs="宋体"/>
          <w:color w:val="000000"/>
          <w:sz w:val="24"/>
        </w:rPr>
        <w:t>、投标人应认真审阅招标文件中所有的内容，包括编制和提交投标文件须知、项目技术规范和服务要求、采购合同主要条款、应提交的有关格式范例等。如果投标人编制的投标文件没有从实质上响应招标文件的要求，其投标文件将被拒绝。</w:t>
      </w:r>
    </w:p>
    <w:p>
      <w:pPr>
        <w:pStyle w:val="44"/>
        <w:snapToGrid w:val="0"/>
        <w:spacing w:line="360" w:lineRule="auto"/>
        <w:rPr>
          <w:rFonts w:hint="eastAsia" w:ascii="宋体" w:hAnsi="宋体" w:eastAsia="宋体" w:cs="宋体"/>
          <w:color w:val="000000"/>
          <w:sz w:val="24"/>
          <w:szCs w:val="24"/>
        </w:rPr>
      </w:pPr>
      <w:r>
        <w:rPr>
          <w:rFonts w:hint="eastAsia" w:ascii="宋体" w:hAnsi="宋体" w:eastAsia="宋体" w:cs="宋体"/>
          <w:b/>
          <w:color w:val="000000"/>
          <w:sz w:val="24"/>
          <w:szCs w:val="24"/>
        </w:rPr>
        <w:t>（二）招标文件的澄清</w:t>
      </w:r>
    </w:p>
    <w:p>
      <w:pPr>
        <w:tabs>
          <w:tab w:val="left" w:pos="3780"/>
        </w:tabs>
        <w:snapToGrid w:val="0"/>
        <w:spacing w:line="360" w:lineRule="auto"/>
        <w:ind w:firstLine="600" w:firstLineChars="250"/>
        <w:rPr>
          <w:rFonts w:ascii="宋体" w:hAnsi="宋体" w:cs="宋体"/>
          <w:color w:val="000000"/>
          <w:sz w:val="24"/>
        </w:rPr>
      </w:pPr>
      <w:r>
        <w:rPr>
          <w:rFonts w:ascii="宋体" w:hAnsi="宋体" w:cs="宋体"/>
          <w:color w:val="000000"/>
          <w:sz w:val="24"/>
        </w:rPr>
        <w:t>1</w:t>
      </w:r>
      <w:r>
        <w:rPr>
          <w:rFonts w:hint="eastAsia" w:ascii="宋体" w:hAnsi="宋体" w:cs="宋体"/>
          <w:color w:val="000000"/>
          <w:sz w:val="24"/>
        </w:rPr>
        <w:t>、投标人如认为招标文件使自身的合法权益受到损害的，应于自获取招标文件之日起七个工作日内（招标文件获取截止时间之后获取的，应于自招标文件获取截止时间之日起七个工作日内），且应当在投标响应截止时间之前以书面形式向采购代理机构提出，否则，采购代理机构可不予接受。</w:t>
      </w:r>
    </w:p>
    <w:p>
      <w:pPr>
        <w:tabs>
          <w:tab w:val="left" w:pos="3780"/>
        </w:tabs>
        <w:snapToGrid w:val="0"/>
        <w:spacing w:line="360" w:lineRule="auto"/>
        <w:ind w:firstLine="600" w:firstLineChars="250"/>
        <w:rPr>
          <w:rFonts w:hint="eastAsia" w:ascii="宋体" w:hAnsi="宋体" w:cs="宋体"/>
          <w:color w:val="000000"/>
          <w:sz w:val="24"/>
        </w:rPr>
      </w:pPr>
      <w:r>
        <w:rPr>
          <w:rFonts w:ascii="宋体" w:hAnsi="宋体" w:cs="宋体"/>
          <w:color w:val="000000"/>
          <w:sz w:val="24"/>
        </w:rPr>
        <w:t>2</w:t>
      </w:r>
      <w:r>
        <w:rPr>
          <w:rFonts w:hint="eastAsia" w:ascii="宋体" w:hAnsi="宋体" w:cs="宋体"/>
          <w:color w:val="000000"/>
          <w:sz w:val="24"/>
        </w:rPr>
        <w:t>、投标人一旦参与本次采购活动，即被视为接受了本招标文件的所有内容，如有任何异议，均已在答疑截止时间前提出。</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（三）招标文件的修改</w:t>
      </w:r>
    </w:p>
    <w:p>
      <w:pPr>
        <w:shd w:val="clear" w:color="auto" w:fill="FFFFFF"/>
        <w:snapToGrid w:val="0"/>
        <w:spacing w:line="360" w:lineRule="auto"/>
        <w:ind w:firstLine="480" w:firstLineChars="200"/>
        <w:rPr>
          <w:rFonts w:hint="eastAsia" w:ascii="宋体" w:hAnsi="宋体" w:cs="宋体"/>
          <w:color w:val="000000"/>
          <w:sz w:val="24"/>
        </w:rPr>
      </w:pPr>
      <w:r>
        <w:rPr>
          <w:rFonts w:ascii="宋体" w:hAnsi="宋体" w:cs="宋体"/>
          <w:color w:val="000000"/>
          <w:sz w:val="24"/>
        </w:rPr>
        <w:t>1</w:t>
      </w:r>
      <w:r>
        <w:rPr>
          <w:rFonts w:hint="eastAsia" w:ascii="宋体" w:hAnsi="宋体" w:cs="宋体"/>
          <w:color w:val="000000"/>
          <w:sz w:val="24"/>
        </w:rPr>
        <w:t>、招标文件澄清、答复、修改、补充的内容为招标文件的组成部分。当招标文件与招标文件的答复、澄清、修改、补充通知就同一内容的表述不一致时，以最后发出的文件为准。</w:t>
      </w:r>
    </w:p>
    <w:p>
      <w:pPr>
        <w:shd w:val="clear" w:color="auto" w:fill="FFFFFF"/>
        <w:snapToGrid w:val="0"/>
        <w:spacing w:line="360" w:lineRule="auto"/>
        <w:ind w:firstLine="480" w:firstLineChars="200"/>
        <w:rPr>
          <w:rFonts w:hint="eastAsia" w:ascii="宋体" w:hAnsi="宋体" w:cs="宋体"/>
          <w:color w:val="000000"/>
          <w:sz w:val="24"/>
          <w:lang w:val="zh-CN"/>
        </w:rPr>
      </w:pPr>
      <w:r>
        <w:rPr>
          <w:rFonts w:ascii="宋体" w:hAnsi="宋体" w:cs="宋体"/>
          <w:color w:val="000000"/>
          <w:sz w:val="24"/>
        </w:rPr>
        <w:t>2</w:t>
      </w:r>
      <w:r>
        <w:rPr>
          <w:rFonts w:hint="eastAsia" w:ascii="宋体" w:hAnsi="宋体" w:cs="宋体"/>
          <w:color w:val="000000"/>
          <w:sz w:val="24"/>
        </w:rPr>
        <w:t>、若有必要，招标代理机构将酌情延长递交投标文件的截止日期。</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（四）投标报价</w:t>
      </w:r>
    </w:p>
    <w:p>
      <w:pPr>
        <w:pStyle w:val="150"/>
        <w:snapToGrid w:val="0"/>
        <w:spacing w:before="0"/>
        <w:ind w:firstLine="480"/>
        <w:rPr>
          <w:rFonts w:ascii="宋体" w:hAnsi="宋体" w:eastAsia="宋体" w:cs="宋体"/>
          <w:color w:val="000000"/>
        </w:rPr>
      </w:pPr>
      <w:r>
        <w:rPr>
          <w:rFonts w:ascii="宋体" w:hAnsi="宋体" w:eastAsia="宋体" w:cs="宋体"/>
          <w:color w:val="000000"/>
        </w:rPr>
        <w:t>1</w:t>
      </w:r>
      <w:r>
        <w:rPr>
          <w:rFonts w:hint="eastAsia" w:ascii="宋体" w:hAnsi="宋体" w:eastAsia="宋体" w:cs="宋体"/>
          <w:color w:val="000000"/>
        </w:rPr>
        <w:t>、报价</w:t>
      </w:r>
    </w:p>
    <w:p>
      <w:pPr>
        <w:pStyle w:val="150"/>
        <w:snapToGrid w:val="0"/>
        <w:spacing w:before="0"/>
        <w:ind w:firstLine="480"/>
        <w:rPr>
          <w:rFonts w:hint="eastAsia" w:ascii="宋体" w:hAnsi="宋体" w:eastAsia="宋体" w:cs="宋体"/>
          <w:color w:val="000000"/>
        </w:rPr>
      </w:pPr>
      <w:r>
        <w:rPr>
          <w:rFonts w:hint="eastAsia" w:ascii="宋体" w:hAnsi="宋体" w:eastAsia="宋体" w:cs="宋体"/>
          <w:color w:val="000000"/>
        </w:rPr>
        <w:t>有关本项目所需的一切费用均计入报价。投标人应根据《开标一览表》填写相关内容。《开标一览表》是报价的唯一载体。</w:t>
      </w:r>
    </w:p>
    <w:p>
      <w:pPr>
        <w:shd w:val="clear" w:color="auto" w:fill="FFFFFF"/>
        <w:snapToGrid w:val="0"/>
        <w:spacing w:line="360" w:lineRule="auto"/>
        <w:ind w:firstLine="480" w:firstLineChars="200"/>
        <w:rPr>
          <w:rFonts w:hint="eastAsia" w:ascii="宋体" w:hAnsi="宋体" w:cs="宋体"/>
          <w:color w:val="000000"/>
          <w:sz w:val="24"/>
        </w:rPr>
      </w:pPr>
      <w:r>
        <w:rPr>
          <w:rFonts w:ascii="宋体" w:hAnsi="宋体" w:cs="宋体"/>
          <w:color w:val="000000"/>
          <w:sz w:val="24"/>
        </w:rPr>
        <w:t>2</w:t>
      </w:r>
      <w:r>
        <w:rPr>
          <w:rFonts w:hint="eastAsia" w:ascii="宋体" w:hAnsi="宋体" w:cs="宋体"/>
          <w:color w:val="000000"/>
          <w:sz w:val="24"/>
        </w:rPr>
        <w:t>、其它费用处理</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招标文件未列明，而投标人认为必需的费用也需列入报价。投标人在投标报价中应充分考虑所有可能发生的费用，否则招标人将视投标总价中已包括所有费用。</w:t>
      </w:r>
    </w:p>
    <w:p>
      <w:pPr>
        <w:shd w:val="clear" w:color="auto" w:fill="FFFFFF"/>
        <w:snapToGrid w:val="0"/>
        <w:spacing w:line="360" w:lineRule="auto"/>
        <w:ind w:firstLine="480" w:firstLineChars="200"/>
        <w:rPr>
          <w:rFonts w:hint="eastAsia" w:ascii="宋体" w:hAnsi="宋体" w:cs="宋体"/>
          <w:color w:val="000000"/>
          <w:sz w:val="24"/>
        </w:rPr>
      </w:pPr>
      <w:r>
        <w:rPr>
          <w:rFonts w:ascii="宋体" w:hAnsi="宋体" w:cs="宋体"/>
          <w:color w:val="000000"/>
          <w:sz w:val="24"/>
        </w:rPr>
        <w:t>3</w:t>
      </w:r>
      <w:r>
        <w:rPr>
          <w:rFonts w:hint="eastAsia" w:ascii="宋体" w:hAnsi="宋体" w:cs="宋体"/>
          <w:color w:val="000000"/>
          <w:sz w:val="24"/>
        </w:rPr>
        <w:t>、投标货币</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投标文件中价格全部采用人民币报价。报价应是唯一的，不接受有选择的报价。</w:t>
      </w:r>
    </w:p>
    <w:p>
      <w:pPr>
        <w:shd w:val="clear" w:color="auto" w:fill="FFFFFF"/>
        <w:snapToGrid w:val="0"/>
        <w:spacing w:line="360" w:lineRule="auto"/>
        <w:ind w:firstLine="480" w:firstLineChars="200"/>
        <w:textAlignment w:val="bottom"/>
        <w:rPr>
          <w:rFonts w:hint="eastAsia" w:ascii="宋体" w:hAnsi="宋体" w:cs="宋体"/>
          <w:color w:val="000000"/>
          <w:sz w:val="24"/>
        </w:rPr>
      </w:pPr>
      <w:r>
        <w:rPr>
          <w:rFonts w:ascii="宋体" w:hAnsi="宋体" w:cs="宋体"/>
          <w:color w:val="000000"/>
          <w:sz w:val="24"/>
        </w:rPr>
        <w:t>4</w:t>
      </w:r>
      <w:r>
        <w:rPr>
          <w:rFonts w:hint="eastAsia" w:ascii="宋体" w:hAnsi="宋体" w:cs="宋体"/>
          <w:color w:val="000000"/>
          <w:sz w:val="24"/>
        </w:rPr>
        <w:t>、投标人对在合同执行中，除上述费用及招标文件规定的由中标人负责的工作范围以外需要招标人协调或提供便利的工作应当在投标文件中说明。</w:t>
      </w:r>
    </w:p>
    <w:p>
      <w:pPr>
        <w:tabs>
          <w:tab w:val="left" w:pos="3780"/>
        </w:tabs>
        <w:snapToGrid w:val="0"/>
        <w:spacing w:line="360" w:lineRule="auto"/>
        <w:ind w:firstLine="480" w:firstLineChars="200"/>
        <w:rPr>
          <w:rFonts w:hint="eastAsia" w:ascii="宋体" w:hAnsi="宋体" w:cs="宋体"/>
          <w:b/>
          <w:bCs/>
          <w:color w:val="000000"/>
          <w:sz w:val="24"/>
        </w:rPr>
      </w:pPr>
      <w:r>
        <w:rPr>
          <w:rFonts w:ascii="宋体" w:hAnsi="宋体" w:cs="宋体"/>
          <w:color w:val="000000"/>
          <w:sz w:val="24"/>
        </w:rPr>
        <w:t>5</w:t>
      </w:r>
      <w:r>
        <w:rPr>
          <w:rFonts w:hint="eastAsia" w:ascii="宋体" w:hAnsi="宋体" w:cs="宋体"/>
          <w:color w:val="000000"/>
          <w:sz w:val="24"/>
        </w:rPr>
        <w:t>、其他注意事项：</w:t>
      </w:r>
      <w:r>
        <w:rPr>
          <w:rFonts w:hint="eastAsia" w:ascii="宋体" w:hAnsi="宋体" w:cs="宋体"/>
          <w:color w:val="000000"/>
          <w:sz w:val="24"/>
        </w:rPr>
        <w:br w:type="textWrapping"/>
      </w:r>
      <w:r>
        <w:rPr>
          <w:rFonts w:hint="eastAsia" w:ascii="宋体" w:hAnsi="宋体" w:cs="宋体"/>
          <w:b/>
          <w:bCs/>
          <w:color w:val="000000"/>
          <w:sz w:val="24"/>
        </w:rPr>
        <w:t xml:space="preserve">    </w:t>
      </w:r>
      <w:r>
        <w:rPr>
          <w:rFonts w:hint="eastAsia" w:ascii="宋体" w:hAnsi="宋体" w:eastAsia="宋体" w:cs="宋体"/>
          <w:b/>
          <w:bCs/>
          <w:color w:val="000000"/>
          <w:sz w:val="24"/>
          <w:lang w:val="en-US" w:eastAsia="zh-CN"/>
        </w:rPr>
        <w:t>5.1</w:t>
      </w:r>
      <w:r>
        <w:rPr>
          <w:rFonts w:hint="eastAsia" w:ascii="宋体" w:hAnsi="宋体" w:cs="宋体"/>
          <w:b/>
          <w:bCs/>
          <w:color w:val="000000"/>
          <w:sz w:val="24"/>
        </w:rPr>
        <w:t>投标人在投标活动中提供任何虚假材料，其投标无效，并上报监管部门。</w:t>
      </w:r>
    </w:p>
    <w:p>
      <w:pPr>
        <w:snapToGrid w:val="0"/>
        <w:spacing w:line="360" w:lineRule="auto"/>
        <w:ind w:firstLine="480"/>
        <w:rPr>
          <w:rFonts w:hint="eastAsia" w:ascii="宋体" w:hAnsi="宋体" w:cs="宋体"/>
          <w:b/>
          <w:bCs/>
          <w:color w:val="000000"/>
          <w:sz w:val="24"/>
        </w:rPr>
      </w:pPr>
      <w:r>
        <w:rPr>
          <w:rFonts w:hint="eastAsia" w:ascii="宋体" w:hAnsi="宋体" w:eastAsia="宋体" w:cs="宋体"/>
          <w:b/>
          <w:bCs/>
          <w:color w:val="000000"/>
          <w:sz w:val="24"/>
          <w:lang w:val="en-US" w:eastAsia="zh-CN"/>
        </w:rPr>
        <w:t>5.2</w:t>
      </w:r>
      <w:r>
        <w:rPr>
          <w:rFonts w:hint="eastAsia" w:ascii="宋体" w:hAnsi="宋体" w:cs="宋体"/>
          <w:b/>
          <w:bCs/>
          <w:color w:val="000000"/>
          <w:sz w:val="24"/>
        </w:rPr>
        <w:t>中小企业参加政府采购活动，应当出具本办法规定的《中小企业声明函》（附</w:t>
      </w:r>
      <w:r>
        <w:rPr>
          <w:rFonts w:hint="eastAsia" w:ascii="宋体" w:hAnsi="宋体" w:cs="宋体"/>
          <w:b/>
          <w:bCs/>
          <w:color w:val="000000"/>
          <w:sz w:val="24"/>
          <w:lang w:eastAsia="zh-CN"/>
        </w:rPr>
        <w:t>件</w:t>
      </w:r>
      <w:r>
        <w:rPr>
          <w:rFonts w:hint="eastAsia" w:ascii="宋体" w:hAnsi="宋体" w:cs="宋体"/>
          <w:b/>
          <w:bCs/>
          <w:color w:val="000000"/>
          <w:sz w:val="24"/>
        </w:rPr>
        <w:t>），否则不得享受相关中小企业扶持政策。</w:t>
      </w:r>
    </w:p>
    <w:p>
      <w:pPr>
        <w:tabs>
          <w:tab w:val="left" w:pos="3780"/>
        </w:tabs>
        <w:snapToGrid w:val="0"/>
        <w:spacing w:line="360" w:lineRule="auto"/>
        <w:ind w:firstLine="532" w:firstLineChars="222"/>
        <w:rPr>
          <w:rFonts w:hint="eastAsia" w:ascii="宋体" w:hAnsi="宋体" w:cs="宋体"/>
          <w:color w:val="000000"/>
          <w:sz w:val="24"/>
        </w:rPr>
      </w:pPr>
      <w:r>
        <w:rPr>
          <w:rFonts w:hint="eastAsia" w:ascii="宋体" w:hAnsi="宋体" w:cs="宋体"/>
          <w:color w:val="000000"/>
          <w:sz w:val="24"/>
          <w:lang w:val="en-US" w:eastAsia="zh-CN"/>
        </w:rPr>
        <w:t>5.3</w:t>
      </w:r>
      <w:r>
        <w:rPr>
          <w:rFonts w:hint="eastAsia" w:ascii="宋体" w:hAnsi="宋体" w:cs="宋体"/>
          <w:color w:val="000000"/>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tabs>
          <w:tab w:val="left" w:pos="3780"/>
        </w:tabs>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lang w:val="en-US" w:eastAsia="zh-CN"/>
        </w:rPr>
        <w:t>5.4</w:t>
      </w:r>
      <w:r>
        <w:rPr>
          <w:rFonts w:hint="eastAsia" w:ascii="宋体" w:hAnsi="宋体" w:cs="宋体"/>
          <w:color w:val="000000"/>
          <w:sz w:val="24"/>
        </w:rPr>
        <w:t>残疾人福利性单位：符合《财政部 民政部 中国残疾人联合会关于促进残疾人就业政府采购政策的通知》（财库（2017）141号）的规定单位。</w:t>
      </w:r>
    </w:p>
    <w:p>
      <w:pPr>
        <w:shd w:val="clear" w:color="auto" w:fill="FFFFFF"/>
        <w:snapToGrid w:val="0"/>
        <w:spacing w:line="360" w:lineRule="auto"/>
        <w:jc w:val="center"/>
        <w:outlineLvl w:val="1"/>
        <w:rPr>
          <w:rFonts w:hint="eastAsia" w:ascii="宋体" w:hAnsi="宋体" w:cs="宋体"/>
          <w:b/>
          <w:bCs/>
          <w:color w:val="000000"/>
          <w:sz w:val="24"/>
        </w:rPr>
      </w:pPr>
      <w:bookmarkStart w:id="73" w:name="_Toc9251"/>
      <w:bookmarkStart w:id="74" w:name="_Toc10416"/>
      <w:bookmarkStart w:id="75" w:name="_Toc18768"/>
      <w:bookmarkStart w:id="76" w:name="_Toc91899903"/>
      <w:bookmarkStart w:id="77" w:name="_Toc86216994"/>
      <w:bookmarkStart w:id="78" w:name="_Toc233618978"/>
      <w:bookmarkStart w:id="79" w:name="_Toc354996702"/>
      <w:r>
        <w:rPr>
          <w:rFonts w:hint="eastAsia" w:ascii="宋体" w:hAnsi="宋体" w:cs="宋体"/>
          <w:b/>
          <w:bCs/>
          <w:color w:val="000000"/>
          <w:sz w:val="24"/>
        </w:rPr>
        <w:t>三、</w:t>
      </w:r>
      <w:bookmarkStart w:id="80" w:name="_Hlt75236011"/>
      <w:bookmarkEnd w:id="80"/>
      <w:bookmarkStart w:id="81" w:name="_Toc91899884"/>
      <w:bookmarkStart w:id="82" w:name="_Toc233618974"/>
      <w:bookmarkStart w:id="83" w:name="_Toc354996698"/>
      <w:r>
        <w:rPr>
          <w:rFonts w:hint="eastAsia" w:ascii="宋体" w:hAnsi="宋体" w:cs="宋体"/>
          <w:b/>
          <w:bCs/>
          <w:color w:val="000000"/>
          <w:sz w:val="24"/>
        </w:rPr>
        <w:t>投标文件</w:t>
      </w:r>
      <w:bookmarkEnd w:id="73"/>
      <w:bookmarkEnd w:id="74"/>
      <w:bookmarkEnd w:id="75"/>
      <w:bookmarkEnd w:id="81"/>
      <w:bookmarkEnd w:id="82"/>
      <w:bookmarkEnd w:id="83"/>
    </w:p>
    <w:p>
      <w:pPr>
        <w:pStyle w:val="8"/>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（一）投标文件的语言</w:t>
      </w:r>
    </w:p>
    <w:p>
      <w:pPr>
        <w:shd w:val="clear" w:color="auto" w:fill="FFFFFF"/>
        <w:snapToGrid w:val="0"/>
        <w:spacing w:line="360" w:lineRule="auto"/>
        <w:ind w:firstLine="480" w:firstLineChars="200"/>
        <w:rPr>
          <w:rFonts w:hint="eastAsia" w:ascii="宋体" w:hAnsi="宋体" w:cs="宋体"/>
          <w:color w:val="000000"/>
          <w:sz w:val="24"/>
          <w:lang w:val="zh-CN"/>
        </w:rPr>
      </w:pPr>
      <w:r>
        <w:rPr>
          <w:rFonts w:hint="eastAsia" w:ascii="宋体" w:hAnsi="宋体" w:cs="宋体"/>
          <w:color w:val="000000"/>
          <w:sz w:val="24"/>
        </w:rPr>
        <w:t>投标文件及投标人与采购有关的来往通知、函件和文件均应使用中文。</w:t>
      </w:r>
    </w:p>
    <w:p>
      <w:pPr>
        <w:pStyle w:val="8"/>
        <w:numPr>
          <w:ilvl w:val="2"/>
          <w:numId w:val="0"/>
        </w:numPr>
        <w:spacing w:before="0" w:after="0"/>
        <w:ind w:left="720" w:hanging="720"/>
        <w:jc w:val="both"/>
        <w:rPr>
          <w:rFonts w:hint="eastAsia" w:ascii="宋体" w:hAnsi="宋体" w:eastAsia="宋体" w:cs="宋体"/>
          <w:sz w:val="24"/>
          <w:szCs w:val="24"/>
        </w:rPr>
      </w:pPr>
      <w:bookmarkStart w:id="84" w:name="_Toc91899887"/>
      <w:r>
        <w:rPr>
          <w:rFonts w:hint="eastAsia" w:ascii="宋体" w:hAnsi="宋体" w:eastAsia="宋体" w:cs="宋体"/>
          <w:sz w:val="24"/>
          <w:szCs w:val="24"/>
        </w:rPr>
        <w:t>（二）投标文件的组成</w:t>
      </w:r>
    </w:p>
    <w:p>
      <w:pPr>
        <w:snapToGrid w:val="0"/>
        <w:spacing w:line="360" w:lineRule="auto"/>
        <w:ind w:firstLine="480" w:firstLineChars="200"/>
        <w:rPr>
          <w:rFonts w:hint="eastAsia" w:ascii="宋体" w:hAnsi="宋体" w:cs="宋体"/>
          <w:b/>
          <w:bCs/>
          <w:color w:val="000000"/>
          <w:kern w:val="0"/>
          <w:sz w:val="24"/>
          <w:lang w:val="zh-CN"/>
        </w:rPr>
      </w:pPr>
      <w:r>
        <w:rPr>
          <w:rFonts w:hint="eastAsia" w:ascii="宋体" w:hAnsi="宋体" w:cs="宋体"/>
          <w:color w:val="000000"/>
          <w:kern w:val="0"/>
          <w:sz w:val="24"/>
        </w:rPr>
        <w:t>投标</w:t>
      </w:r>
      <w:r>
        <w:rPr>
          <w:rFonts w:hint="eastAsia" w:ascii="宋体" w:hAnsi="宋体" w:cs="宋体"/>
          <w:color w:val="000000"/>
          <w:kern w:val="0"/>
          <w:sz w:val="24"/>
          <w:lang w:val="zh-CN"/>
        </w:rPr>
        <w:t>文件应当包括以下主要内容：</w:t>
      </w:r>
      <w:r>
        <w:rPr>
          <w:rFonts w:hint="eastAsia" w:ascii="宋体" w:hAnsi="宋体" w:cs="宋体"/>
          <w:b/>
          <w:bCs/>
          <w:color w:val="000000"/>
          <w:kern w:val="0"/>
          <w:sz w:val="24"/>
          <w:lang w:val="zh-CN"/>
        </w:rPr>
        <w:t>资格文件、报价文件、商务技术文件。</w:t>
      </w:r>
      <w:r>
        <w:rPr>
          <w:rFonts w:hint="eastAsia" w:ascii="宋体" w:hAnsi="宋体" w:cs="宋体"/>
          <w:b/>
          <w:bCs/>
          <w:color w:val="000000"/>
          <w:sz w:val="24"/>
          <w:szCs w:val="21"/>
        </w:rPr>
        <w:t>部分格式详见“第五部分 应提交的有关格式范例”，</w:t>
      </w:r>
      <w:r>
        <w:rPr>
          <w:rFonts w:hint="eastAsia" w:ascii="宋体" w:hAnsi="宋体" w:cs="宋体"/>
          <w:b/>
          <w:sz w:val="24"/>
        </w:rPr>
        <w:t>未提供参考格式的由投标人根据相关要求自行编制。</w:t>
      </w:r>
      <w:r>
        <w:rPr>
          <w:rFonts w:hint="eastAsia" w:ascii="宋体" w:hAnsi="宋体" w:cs="宋体"/>
          <w:b/>
          <w:bCs/>
          <w:color w:val="000000"/>
          <w:sz w:val="24"/>
          <w:szCs w:val="21"/>
        </w:rPr>
        <w:t>）</w:t>
      </w:r>
    </w:p>
    <w:p>
      <w:pPr>
        <w:snapToGrid w:val="0"/>
        <w:spacing w:line="360" w:lineRule="auto"/>
        <w:ind w:firstLine="480" w:firstLineChars="200"/>
        <w:rPr>
          <w:rFonts w:hint="eastAsia" w:ascii="宋体" w:hAnsi="宋体" w:cs="宋体"/>
          <w:color w:val="000000"/>
          <w:sz w:val="24"/>
        </w:rPr>
      </w:pPr>
      <w:r>
        <w:rPr>
          <w:rFonts w:ascii="宋体" w:hAnsi="宋体" w:cs="宋体"/>
          <w:color w:val="000000"/>
          <w:kern w:val="0"/>
          <w:sz w:val="24"/>
          <w:lang w:val="zh-CN"/>
        </w:rPr>
        <w:t>1</w:t>
      </w:r>
      <w:r>
        <w:rPr>
          <w:rFonts w:hint="eastAsia" w:ascii="宋体" w:hAnsi="宋体" w:cs="宋体"/>
          <w:color w:val="000000"/>
          <w:kern w:val="0"/>
          <w:sz w:val="24"/>
          <w:lang w:val="zh-CN"/>
        </w:rPr>
        <w:t>、投标人的</w:t>
      </w:r>
      <w:r>
        <w:rPr>
          <w:rFonts w:hint="eastAsia" w:ascii="宋体" w:hAnsi="宋体" w:cs="宋体"/>
          <w:b/>
          <w:bCs/>
          <w:color w:val="000000"/>
          <w:kern w:val="0"/>
          <w:sz w:val="24"/>
          <w:lang w:val="zh-CN"/>
        </w:rPr>
        <w:t>资格文件</w:t>
      </w:r>
      <w:r>
        <w:rPr>
          <w:rFonts w:hint="eastAsia" w:ascii="宋体" w:hAnsi="宋体" w:cs="宋体"/>
          <w:color w:val="000000"/>
          <w:sz w:val="24"/>
        </w:rPr>
        <w:t xml:space="preserve">至少应包括以下内容： </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基本资格条件审查材料：</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【即证明其符合《中华人民共和国政府采购法》规定的供应商基本条件的有关资格证明文件。】</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包括：</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sz w:val="24"/>
        </w:rPr>
        <w:t>▲</w:t>
      </w:r>
      <w:r>
        <w:rPr>
          <w:rFonts w:hint="eastAsia" w:ascii="宋体" w:hAnsi="宋体" w:cs="宋体"/>
          <w:color w:val="000000"/>
          <w:sz w:val="24"/>
          <w:szCs w:val="21"/>
        </w:rPr>
        <w:t>（1）法人或者其他组织</w:t>
      </w:r>
      <w:r>
        <w:rPr>
          <w:rFonts w:hint="eastAsia" w:ascii="宋体" w:hAnsi="宋体" w:cs="宋体"/>
          <w:color w:val="000000"/>
          <w:sz w:val="24"/>
          <w:szCs w:val="21"/>
          <w:lang w:eastAsia="zh-CN"/>
        </w:rPr>
        <w:t>机构的</w:t>
      </w:r>
      <w:r>
        <w:rPr>
          <w:rFonts w:hint="eastAsia" w:ascii="宋体" w:hAnsi="宋体" w:cs="宋体"/>
          <w:b/>
          <w:color w:val="000000"/>
          <w:sz w:val="24"/>
          <w:szCs w:val="21"/>
        </w:rPr>
        <w:t>营业执照</w:t>
      </w:r>
      <w:r>
        <w:rPr>
          <w:rFonts w:hint="eastAsia" w:ascii="宋体" w:hAnsi="宋体" w:cs="宋体"/>
          <w:b/>
          <w:color w:val="000000"/>
          <w:sz w:val="24"/>
          <w:szCs w:val="21"/>
          <w:lang w:eastAsia="zh-CN"/>
        </w:rPr>
        <w:t>（描件或复印件加盖公章）</w:t>
      </w:r>
      <w:r>
        <w:rPr>
          <w:rFonts w:hint="eastAsia" w:ascii="宋体" w:hAnsi="宋体" w:cs="宋体"/>
          <w:color w:val="000000"/>
          <w:sz w:val="24"/>
          <w:szCs w:val="21"/>
        </w:rPr>
        <w:t>或事业法人登记证书或其</w:t>
      </w:r>
      <w:r>
        <w:rPr>
          <w:rFonts w:hint="eastAsia" w:ascii="宋体" w:hAnsi="宋体" w:cs="宋体"/>
          <w:color w:val="000000"/>
          <w:sz w:val="24"/>
          <w:szCs w:val="21"/>
          <w:lang w:eastAsia="zh-CN"/>
        </w:rPr>
        <w:t>他</w:t>
      </w:r>
      <w:r>
        <w:rPr>
          <w:rFonts w:hint="eastAsia" w:ascii="宋体" w:hAnsi="宋体" w:cs="宋体"/>
          <w:color w:val="000000"/>
          <w:sz w:val="24"/>
          <w:szCs w:val="21"/>
        </w:rPr>
        <w:t xml:space="preserve">工商等登记证明材料； </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360" w:lineRule="auto"/>
        <w:ind w:left="105" w:leftChars="50" w:firstLine="480" w:firstLineChars="200"/>
        <w:rPr>
          <w:rFonts w:hint="eastAsia" w:ascii="宋体" w:hAnsi="宋体"/>
          <w:color w:val="000000"/>
          <w:sz w:val="24"/>
        </w:rPr>
      </w:pPr>
      <w:r>
        <w:rPr>
          <w:rFonts w:hint="eastAsia" w:ascii="宋体" w:hAnsi="宋体" w:cs="宋体"/>
          <w:sz w:val="24"/>
        </w:rPr>
        <w:t>▲</w:t>
      </w:r>
      <w:r>
        <w:rPr>
          <w:rFonts w:hint="eastAsia" w:ascii="宋体" w:hAnsi="宋体"/>
          <w:color w:val="000000"/>
          <w:sz w:val="24"/>
        </w:rPr>
        <w:t>（2）财务状况报告(可提供</w:t>
      </w:r>
      <w:r>
        <w:rPr>
          <w:rFonts w:hint="eastAsia" w:ascii="宋体" w:hAnsi="宋体"/>
          <w:color w:val="000000"/>
          <w:sz w:val="24"/>
          <w:lang w:eastAsia="zh-CN"/>
        </w:rPr>
        <w:t>近一年</w:t>
      </w:r>
      <w:r>
        <w:rPr>
          <w:rFonts w:hint="eastAsia" w:ascii="宋体" w:hAnsi="宋体"/>
          <w:color w:val="000000"/>
          <w:sz w:val="24"/>
        </w:rPr>
        <w:t>审计报告或资产负责表及利润表，新成立的公司提供情况说明)</w:t>
      </w:r>
      <w:r>
        <w:rPr>
          <w:rFonts w:hint="eastAsia" w:ascii="宋体" w:hAnsi="宋体"/>
          <w:color w:val="000000"/>
          <w:sz w:val="24"/>
          <w:lang w:eastAsia="zh-CN"/>
        </w:rPr>
        <w:t>；</w:t>
      </w:r>
      <w:r>
        <w:rPr>
          <w:rFonts w:hint="eastAsia" w:ascii="宋体" w:hAnsi="宋体"/>
          <w:color w:val="000000"/>
          <w:sz w:val="24"/>
        </w:rPr>
        <w:t>包括但不限于以下资料：</w:t>
      </w:r>
    </w:p>
    <w:p>
      <w:pPr>
        <w:snapToGrid w:val="0"/>
        <w:spacing w:line="360" w:lineRule="auto"/>
        <w:ind w:left="105" w:leftChars="50" w:firstLine="480" w:firstLineChars="200"/>
        <w:rPr>
          <w:rFonts w:hint="eastAsia" w:ascii="宋体" w:hAnsi="宋体"/>
          <w:color w:val="000000"/>
          <w:sz w:val="24"/>
        </w:rPr>
      </w:pPr>
      <w:r>
        <w:rPr>
          <w:rFonts w:hint="eastAsia" w:ascii="宋体" w:hAnsi="宋体"/>
          <w:color w:val="000000"/>
          <w:sz w:val="24"/>
        </w:rPr>
        <w:t>a.最近一个年度资产负债表等财务报表资料文件 或 其基本开户银行开标日前六个月内出具的资信证明 或 其他能证明其财务情况的材料 （新成立的公司，提供情况说明）；</w:t>
      </w:r>
    </w:p>
    <w:p>
      <w:pPr>
        <w:snapToGrid w:val="0"/>
        <w:spacing w:line="360" w:lineRule="auto"/>
        <w:ind w:left="105" w:leftChars="50" w:firstLine="480" w:firstLineChars="200"/>
        <w:rPr>
          <w:rFonts w:ascii="宋体" w:hAnsi="宋体"/>
          <w:color w:val="000000"/>
          <w:sz w:val="24"/>
        </w:rPr>
      </w:pPr>
      <w:r>
        <w:rPr>
          <w:rFonts w:hint="eastAsia" w:ascii="宋体" w:hAnsi="宋体"/>
          <w:color w:val="000000"/>
          <w:sz w:val="24"/>
        </w:rPr>
        <w:t>b.税费和社保费缴纳凭证复印件 或 依法缴纳税费或依法免缴税费的证明材料 （新成立的公司，提供情况说明）；</w:t>
      </w:r>
    </w:p>
    <w:p>
      <w:pPr>
        <w:snapToGrid w:val="0"/>
        <w:spacing w:line="360" w:lineRule="auto"/>
        <w:ind w:left="105" w:leftChars="50" w:firstLine="480" w:firstLineChars="200"/>
        <w:rPr>
          <w:rFonts w:ascii="宋体" w:hAnsi="宋体" w:cs="宋体"/>
          <w:color w:val="000000"/>
          <w:sz w:val="24"/>
          <w:szCs w:val="21"/>
        </w:rPr>
      </w:pPr>
      <w:r>
        <w:rPr>
          <w:rFonts w:hint="eastAsia" w:ascii="宋体" w:hAnsi="宋体" w:cs="宋体"/>
          <w:sz w:val="24"/>
        </w:rPr>
        <w:t>▲</w:t>
      </w:r>
      <w:r>
        <w:rPr>
          <w:rFonts w:hint="eastAsia" w:ascii="宋体" w:hAnsi="宋体" w:cs="宋体"/>
          <w:color w:val="000000"/>
          <w:sz w:val="24"/>
          <w:szCs w:val="21"/>
        </w:rPr>
        <w:t>（3）具有履行合同所必需的设备和专业技术能力的承诺函；</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sz w:val="24"/>
        </w:rPr>
        <w:t>▲</w:t>
      </w:r>
      <w:r>
        <w:rPr>
          <w:rFonts w:hint="eastAsia" w:ascii="宋体" w:hAnsi="宋体" w:cs="宋体"/>
          <w:color w:val="000000"/>
          <w:sz w:val="24"/>
          <w:szCs w:val="21"/>
        </w:rPr>
        <w:t>（4）依法缴纳税收和社会保障资金的承诺函；</w:t>
      </w:r>
    </w:p>
    <w:p>
      <w:pPr>
        <w:snapToGrid w:val="0"/>
        <w:spacing w:line="360" w:lineRule="auto"/>
        <w:ind w:left="105" w:leftChars="50" w:firstLine="480" w:firstLineChars="200"/>
        <w:rPr>
          <w:rFonts w:ascii="宋体" w:hAnsi="宋体" w:cs="宋体"/>
          <w:color w:val="000000"/>
          <w:sz w:val="24"/>
          <w:szCs w:val="21"/>
        </w:rPr>
      </w:pPr>
      <w:r>
        <w:rPr>
          <w:rFonts w:hint="eastAsia" w:ascii="宋体" w:hAnsi="宋体" w:cs="宋体"/>
          <w:sz w:val="24"/>
        </w:rPr>
        <w:t>▲</w:t>
      </w:r>
      <w:r>
        <w:rPr>
          <w:rFonts w:hint="eastAsia" w:ascii="宋体" w:hAnsi="宋体" w:cs="宋体"/>
          <w:color w:val="000000"/>
          <w:sz w:val="24"/>
          <w:szCs w:val="21"/>
        </w:rPr>
        <w:t>（5）参加政府采购活动前3年内在经营活动中没有重大违法记录的声明函；</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sz w:val="24"/>
        </w:rPr>
        <w:t>▲</w:t>
      </w:r>
      <w:r>
        <w:rPr>
          <w:rFonts w:hint="eastAsia" w:ascii="宋体" w:hAnsi="宋体" w:cs="宋体"/>
          <w:color w:val="000000"/>
          <w:sz w:val="24"/>
          <w:szCs w:val="21"/>
        </w:rPr>
        <w:t>（6）单位负责人为同一人或者存在直接控股、管理关系的不同供应商，不得参加同一合同项下的政府采购活动承诺函；</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sz w:val="24"/>
        </w:rPr>
        <w:t>▲</w:t>
      </w:r>
      <w:r>
        <w:rPr>
          <w:rFonts w:hint="eastAsia" w:ascii="宋体" w:hAnsi="宋体" w:cs="宋体"/>
          <w:color w:val="000000"/>
          <w:sz w:val="24"/>
          <w:szCs w:val="21"/>
        </w:rPr>
        <w:t>（7）投标供应商没有失信记录承诺函；</w:t>
      </w:r>
    </w:p>
    <w:p>
      <w:pPr>
        <w:snapToGrid w:val="0"/>
        <w:spacing w:line="360" w:lineRule="auto"/>
        <w:ind w:left="105" w:leftChars="50" w:firstLine="480" w:firstLineChars="200"/>
        <w:rPr>
          <w:rFonts w:hint="eastAsia" w:ascii="宋体" w:hAnsi="宋体" w:cs="宋体"/>
          <w:b/>
          <w:bCs/>
          <w:color w:val="000000"/>
          <w:sz w:val="24"/>
          <w:szCs w:val="21"/>
        </w:rPr>
      </w:pPr>
      <w:r>
        <w:rPr>
          <w:rFonts w:hint="eastAsia" w:ascii="宋体" w:hAnsi="宋体" w:cs="宋体"/>
          <w:sz w:val="24"/>
        </w:rPr>
        <w:t>▲</w:t>
      </w:r>
      <w:r>
        <w:rPr>
          <w:rFonts w:hint="eastAsia" w:ascii="宋体" w:hAnsi="宋体" w:cs="宋体"/>
          <w:color w:val="000000"/>
          <w:sz w:val="24"/>
          <w:szCs w:val="21"/>
        </w:rPr>
        <w:t>（8）投标供应商不属于公益一类事业单位承诺函。</w:t>
      </w:r>
    </w:p>
    <w:p>
      <w:pPr>
        <w:snapToGrid w:val="0"/>
        <w:spacing w:line="360" w:lineRule="auto"/>
        <w:ind w:left="105" w:leftChars="50" w:firstLine="482" w:firstLineChars="200"/>
        <w:rPr>
          <w:rFonts w:hint="eastAsia" w:ascii="宋体" w:hAnsi="宋体" w:cs="宋体"/>
          <w:b/>
          <w:bCs/>
          <w:color w:val="000000"/>
          <w:sz w:val="24"/>
          <w:szCs w:val="21"/>
          <w:lang w:eastAsia="zh-CN"/>
        </w:rPr>
      </w:pPr>
      <w:r>
        <w:rPr>
          <w:rFonts w:hint="eastAsia" w:ascii="宋体" w:hAnsi="宋体" w:cs="宋体"/>
          <w:b/>
          <w:bCs/>
          <w:sz w:val="24"/>
        </w:rPr>
        <w:t>▲</w:t>
      </w:r>
      <w:r>
        <w:rPr>
          <w:rFonts w:hint="eastAsia" w:ascii="宋体" w:hAnsi="宋体" w:cs="宋体"/>
          <w:b/>
          <w:bCs/>
          <w:color w:val="000000"/>
          <w:sz w:val="24"/>
          <w:szCs w:val="21"/>
        </w:rPr>
        <w:t>（</w:t>
      </w:r>
      <w:r>
        <w:rPr>
          <w:rFonts w:hint="eastAsia" w:ascii="宋体" w:hAnsi="宋体" w:cs="宋体"/>
          <w:b/>
          <w:bCs/>
          <w:color w:val="000000"/>
          <w:sz w:val="24"/>
          <w:szCs w:val="21"/>
          <w:lang w:val="en-US" w:eastAsia="zh-CN"/>
        </w:rPr>
        <w:t>9</w:t>
      </w:r>
      <w:r>
        <w:rPr>
          <w:rFonts w:hint="eastAsia" w:ascii="宋体" w:hAnsi="宋体" w:cs="宋体"/>
          <w:b/>
          <w:bCs/>
          <w:color w:val="000000"/>
          <w:sz w:val="24"/>
          <w:szCs w:val="21"/>
        </w:rPr>
        <w:t>）</w:t>
      </w:r>
      <w:r>
        <w:rPr>
          <w:rFonts w:hint="eastAsia" w:ascii="宋体" w:hAnsi="宋体" w:cs="宋体"/>
          <w:b/>
          <w:bCs/>
          <w:color w:val="000000"/>
          <w:kern w:val="0"/>
          <w:sz w:val="24"/>
        </w:rPr>
        <w:t>具</w:t>
      </w:r>
      <w:r>
        <w:rPr>
          <w:rFonts w:hint="eastAsia" w:ascii="宋体" w:hAnsi="宋体" w:cs="宋体"/>
          <w:b/>
          <w:bCs/>
          <w:color w:val="000000"/>
          <w:kern w:val="0"/>
          <w:sz w:val="24"/>
          <w:lang w:eastAsia="zh-CN"/>
        </w:rPr>
        <w:t>备</w:t>
      </w:r>
      <w:r>
        <w:rPr>
          <w:rFonts w:hint="eastAsia" w:ascii="宋体" w:hAnsi="宋体" w:cs="宋体"/>
          <w:b/>
          <w:bCs/>
          <w:color w:val="000000"/>
          <w:kern w:val="0"/>
          <w:sz w:val="24"/>
        </w:rPr>
        <w:t>省公安厅颁发的保安服务许可证</w:t>
      </w:r>
      <w:r>
        <w:rPr>
          <w:rFonts w:hint="eastAsia" w:ascii="宋体" w:hAnsi="宋体" w:cs="宋体"/>
          <w:b/>
          <w:bCs/>
          <w:color w:val="000000"/>
          <w:kern w:val="0"/>
          <w:sz w:val="24"/>
          <w:lang w:eastAsia="zh-CN"/>
        </w:rPr>
        <w:t>扫描件或复印件</w:t>
      </w:r>
      <w:r>
        <w:rPr>
          <w:rFonts w:hint="eastAsia" w:ascii="宋体" w:hAnsi="宋体" w:cs="宋体"/>
          <w:b/>
          <w:color w:val="000000"/>
          <w:sz w:val="24"/>
          <w:szCs w:val="21"/>
          <w:lang w:eastAsia="zh-CN"/>
        </w:rPr>
        <w:t>加盖公章</w:t>
      </w:r>
      <w:r>
        <w:rPr>
          <w:rFonts w:hint="eastAsia" w:ascii="宋体" w:hAnsi="宋体" w:cs="宋体"/>
          <w:b/>
          <w:bCs/>
          <w:color w:val="000000"/>
          <w:kern w:val="0"/>
          <w:sz w:val="24"/>
          <w:lang w:eastAsia="zh-CN"/>
        </w:rPr>
        <w:t>。</w:t>
      </w:r>
    </w:p>
    <w:p>
      <w:pPr>
        <w:snapToGrid w:val="0"/>
        <w:spacing w:line="360" w:lineRule="auto"/>
        <w:ind w:left="105" w:leftChars="50" w:firstLine="482" w:firstLineChars="200"/>
        <w:rPr>
          <w:rFonts w:hint="eastAsia" w:ascii="宋体" w:hAnsi="宋体" w:eastAsia="宋体" w:cs="宋体"/>
          <w:b/>
          <w:bCs/>
          <w:color w:val="000000"/>
          <w:sz w:val="24"/>
          <w:szCs w:val="21"/>
          <w:lang w:eastAsia="zh-CN"/>
        </w:rPr>
      </w:pPr>
      <w:r>
        <w:rPr>
          <w:rFonts w:hint="eastAsia" w:ascii="宋体" w:hAnsi="宋体" w:cs="宋体"/>
          <w:b/>
          <w:bCs/>
          <w:color w:val="000000"/>
          <w:sz w:val="24"/>
          <w:szCs w:val="21"/>
          <w:lang w:eastAsia="zh-CN"/>
        </w:rPr>
        <w:t>注：</w:t>
      </w:r>
      <w:r>
        <w:rPr>
          <w:rFonts w:hint="eastAsia" w:ascii="宋体" w:hAnsi="宋体" w:cs="宋体"/>
          <w:b/>
          <w:bCs/>
          <w:color w:val="000000"/>
          <w:sz w:val="24"/>
          <w:szCs w:val="21"/>
        </w:rPr>
        <w:t>上述资格条件审查材料有一项不提供的，视为资格审查不通过。</w:t>
      </w:r>
      <w:r>
        <w:rPr>
          <w:rFonts w:hint="eastAsia" w:ascii="宋体" w:hAnsi="宋体" w:cs="宋体"/>
          <w:b/>
          <w:bCs/>
          <w:color w:val="000000"/>
          <w:sz w:val="24"/>
          <w:szCs w:val="21"/>
          <w:lang w:eastAsia="zh-CN"/>
        </w:rPr>
        <w:t>上述内容部分格式及内容详见第五部分。</w:t>
      </w:r>
    </w:p>
    <w:p>
      <w:pPr>
        <w:snapToGrid w:val="0"/>
        <w:spacing w:line="360" w:lineRule="auto"/>
        <w:ind w:firstLine="480" w:firstLineChars="200"/>
        <w:rPr>
          <w:rFonts w:hint="eastAsia" w:ascii="宋体" w:hAnsi="宋体" w:cs="宋体"/>
          <w:color w:val="000000"/>
          <w:sz w:val="24"/>
          <w:u w:val="single"/>
          <w:lang w:val="zh-CN"/>
        </w:rPr>
      </w:pPr>
      <w:bookmarkStart w:id="85" w:name="_Toc500208478"/>
      <w:r>
        <w:rPr>
          <w:rFonts w:ascii="宋体" w:hAnsi="宋体" w:cs="宋体"/>
          <w:color w:val="000000"/>
          <w:kern w:val="0"/>
          <w:sz w:val="24"/>
          <w:lang w:val="zh-CN"/>
        </w:rPr>
        <w:t>2</w:t>
      </w:r>
      <w:r>
        <w:rPr>
          <w:rFonts w:hint="eastAsia" w:ascii="宋体" w:hAnsi="宋体" w:cs="宋体"/>
          <w:color w:val="000000"/>
          <w:kern w:val="0"/>
          <w:sz w:val="24"/>
          <w:lang w:val="zh-CN"/>
        </w:rPr>
        <w:t>、</w:t>
      </w:r>
      <w:r>
        <w:rPr>
          <w:rFonts w:hint="eastAsia" w:ascii="宋体" w:hAnsi="宋体" w:cs="宋体"/>
          <w:color w:val="000000"/>
          <w:sz w:val="24"/>
        </w:rPr>
        <w:t>投标人的</w:t>
      </w:r>
      <w:r>
        <w:rPr>
          <w:rFonts w:hint="eastAsia" w:ascii="宋体" w:hAnsi="宋体" w:cs="宋体"/>
          <w:b/>
          <w:color w:val="000000"/>
          <w:sz w:val="24"/>
        </w:rPr>
        <w:t>报价文件</w:t>
      </w:r>
      <w:r>
        <w:rPr>
          <w:rFonts w:hint="eastAsia" w:ascii="宋体" w:hAnsi="宋体" w:cs="宋体"/>
          <w:color w:val="000000"/>
          <w:sz w:val="24"/>
        </w:rPr>
        <w:t xml:space="preserve">至少应包括以下内容： </w:t>
      </w:r>
    </w:p>
    <w:p>
      <w:pPr>
        <w:snapToGrid w:val="0"/>
        <w:spacing w:line="360" w:lineRule="auto"/>
        <w:ind w:firstLine="240" w:firstLineChars="100"/>
        <w:rPr>
          <w:rFonts w:hint="eastAsia" w:ascii="宋体" w:hAnsi="宋体" w:eastAsia="宋体" w:cs="宋体"/>
          <w:color w:val="000000"/>
          <w:sz w:val="24"/>
          <w:lang w:eastAsia="zh-CN"/>
        </w:rPr>
      </w:pPr>
      <w:r>
        <w:rPr>
          <w:rFonts w:hint="eastAsia" w:ascii="宋体" w:hAnsi="宋体" w:cs="宋体"/>
          <w:sz w:val="24"/>
        </w:rPr>
        <w:t>▲</w:t>
      </w:r>
      <w:r>
        <w:rPr>
          <w:rFonts w:hint="eastAsia" w:ascii="宋体" w:hAnsi="宋体" w:cs="宋体"/>
          <w:color w:val="000000"/>
          <w:sz w:val="24"/>
        </w:rPr>
        <w:t>（1）</w:t>
      </w:r>
      <w:r>
        <w:rPr>
          <w:rFonts w:hint="eastAsia" w:ascii="宋体" w:hAnsi="宋体" w:cs="宋体"/>
          <w:color w:val="000000"/>
          <w:kern w:val="0"/>
          <w:sz w:val="24"/>
        </w:rPr>
        <w:t>投标响应函</w:t>
      </w:r>
      <w:r>
        <w:rPr>
          <w:sz w:val="24"/>
        </w:rPr>
        <w:t>（格式见第</w:t>
      </w:r>
      <w:r>
        <w:rPr>
          <w:rFonts w:hint="eastAsia"/>
          <w:sz w:val="24"/>
          <w:lang w:eastAsia="zh-CN"/>
        </w:rPr>
        <w:t>五部分）</w:t>
      </w:r>
      <w:r>
        <w:rPr>
          <w:rFonts w:hint="eastAsia" w:ascii="宋体" w:hAnsi="宋体" w:cs="宋体"/>
          <w:color w:val="000000"/>
          <w:sz w:val="24"/>
          <w:lang w:eastAsia="zh-CN"/>
        </w:rPr>
        <w:t>；</w:t>
      </w:r>
    </w:p>
    <w:p>
      <w:pPr>
        <w:pStyle w:val="44"/>
        <w:snapToGrid w:val="0"/>
        <w:spacing w:line="360" w:lineRule="auto"/>
        <w:ind w:firstLine="240" w:firstLineChars="100"/>
        <w:rPr>
          <w:rFonts w:hint="eastAsia" w:ascii="宋体" w:hAnsi="宋体" w:eastAsia="宋体" w:cs="宋体"/>
          <w:color w:val="000000"/>
          <w:sz w:val="24"/>
          <w:szCs w:val="24"/>
        </w:rPr>
      </w:pPr>
      <w:r>
        <w:rPr>
          <w:rFonts w:hint="eastAsia" w:ascii="宋体" w:hAnsi="宋体" w:cs="宋体"/>
          <w:sz w:val="24"/>
        </w:rPr>
        <w:t>▲</w:t>
      </w:r>
      <w:r>
        <w:rPr>
          <w:rFonts w:hint="eastAsia" w:ascii="宋体" w:hAnsi="宋体" w:eastAsia="宋体" w:cs="宋体"/>
          <w:color w:val="000000"/>
          <w:sz w:val="24"/>
          <w:szCs w:val="24"/>
        </w:rPr>
        <w:t>（2）开标一览表</w:t>
      </w:r>
      <w:r>
        <w:rPr>
          <w:sz w:val="24"/>
        </w:rPr>
        <w:t>（格式见第</w:t>
      </w:r>
      <w:r>
        <w:rPr>
          <w:rFonts w:hint="eastAsia"/>
          <w:sz w:val="24"/>
          <w:lang w:eastAsia="zh-CN"/>
        </w:rPr>
        <w:t>五部分）</w:t>
      </w:r>
      <w:r>
        <w:rPr>
          <w:rFonts w:hint="eastAsia" w:ascii="宋体" w:hAnsi="宋体" w:cs="宋体"/>
          <w:color w:val="000000"/>
          <w:sz w:val="24"/>
          <w:lang w:eastAsia="zh-CN"/>
        </w:rPr>
        <w:t>；</w:t>
      </w:r>
    </w:p>
    <w:p>
      <w:pPr>
        <w:pStyle w:val="44"/>
        <w:snapToGrid w:val="0"/>
        <w:spacing w:line="360" w:lineRule="auto"/>
        <w:ind w:firstLine="240" w:firstLineChars="100"/>
        <w:rPr>
          <w:rFonts w:hint="eastAsia" w:ascii="宋体" w:hAnsi="宋体" w:eastAsia="宋体" w:cs="宋体"/>
          <w:color w:val="000000"/>
          <w:kern w:val="0"/>
          <w:sz w:val="24"/>
          <w:szCs w:val="24"/>
        </w:rPr>
      </w:pPr>
      <w:r>
        <w:rPr>
          <w:rFonts w:hint="eastAsia" w:ascii="宋体" w:hAnsi="宋体" w:cs="宋体"/>
          <w:sz w:val="24"/>
        </w:rPr>
        <w:t>▲</w:t>
      </w:r>
      <w:r>
        <w:rPr>
          <w:rFonts w:hint="eastAsia" w:ascii="宋体" w:hAnsi="宋体" w:eastAsia="宋体" w:cs="宋体"/>
          <w:color w:val="000000"/>
          <w:sz w:val="24"/>
          <w:szCs w:val="24"/>
        </w:rPr>
        <w:t>（3）报价明细清单</w:t>
      </w:r>
      <w:r>
        <w:rPr>
          <w:sz w:val="24"/>
        </w:rPr>
        <w:t>（格式见第</w:t>
      </w:r>
      <w:r>
        <w:rPr>
          <w:rFonts w:hint="eastAsia"/>
          <w:sz w:val="24"/>
          <w:lang w:eastAsia="zh-CN"/>
        </w:rPr>
        <w:t>五部分）</w:t>
      </w:r>
      <w:r>
        <w:rPr>
          <w:rFonts w:hint="eastAsia" w:ascii="宋体" w:hAnsi="宋体" w:cs="宋体"/>
          <w:color w:val="000000"/>
          <w:sz w:val="24"/>
          <w:lang w:eastAsia="zh-CN"/>
        </w:rPr>
        <w:t>；</w:t>
      </w:r>
    </w:p>
    <w:p>
      <w:pPr>
        <w:snapToGrid w:val="0"/>
        <w:spacing w:line="360" w:lineRule="auto"/>
        <w:ind w:firstLine="482" w:firstLineChars="200"/>
        <w:rPr>
          <w:rFonts w:hint="eastAsia" w:ascii="宋体" w:hAnsi="宋体" w:cs="宋体"/>
          <w:b/>
          <w:bCs/>
          <w:color w:val="000000"/>
          <w:kern w:val="0"/>
          <w:sz w:val="24"/>
        </w:rPr>
      </w:pPr>
      <w:r>
        <w:rPr>
          <w:rFonts w:hint="eastAsia" w:ascii="宋体" w:hAnsi="宋体" w:cs="宋体"/>
          <w:b/>
          <w:bCs/>
          <w:color w:val="000000"/>
          <w:kern w:val="0"/>
          <w:sz w:val="24"/>
        </w:rPr>
        <w:t>（4）中小企业声明函</w:t>
      </w:r>
      <w:r>
        <w:rPr>
          <w:rFonts w:hint="eastAsia" w:ascii="宋体" w:hAnsi="宋体" w:cs="宋体"/>
          <w:b/>
          <w:bCs/>
          <w:color w:val="000000"/>
          <w:kern w:val="0"/>
          <w:sz w:val="24"/>
          <w:lang w:eastAsia="zh-CN"/>
        </w:rPr>
        <w:t>（如有提供）</w:t>
      </w:r>
      <w:r>
        <w:rPr>
          <w:rFonts w:hint="eastAsia" w:ascii="宋体" w:hAnsi="宋体" w:cs="宋体"/>
          <w:b/>
          <w:bCs/>
          <w:color w:val="000000"/>
          <w:kern w:val="0"/>
          <w:sz w:val="24"/>
        </w:rPr>
        <w:t>；</w:t>
      </w:r>
    </w:p>
    <w:p>
      <w:pPr>
        <w:snapToGrid w:val="0"/>
        <w:spacing w:line="360" w:lineRule="auto"/>
        <w:ind w:left="479" w:leftChars="228" w:firstLine="0" w:firstLineChars="0"/>
        <w:rPr>
          <w:rFonts w:hint="eastAsia" w:ascii="宋体" w:hAnsi="宋体" w:cs="宋体"/>
          <w:b/>
          <w:bCs/>
          <w:color w:val="000000"/>
          <w:kern w:val="0"/>
          <w:sz w:val="24"/>
        </w:rPr>
      </w:pPr>
      <w:r>
        <w:rPr>
          <w:rFonts w:hint="eastAsia" w:ascii="宋体" w:hAnsi="宋体" w:cs="宋体"/>
          <w:b/>
          <w:bCs/>
          <w:color w:val="000000"/>
          <w:kern w:val="0"/>
          <w:sz w:val="24"/>
        </w:rPr>
        <w:t>（5）监狱企业、残疾人福利性单位及其他相关的充分的证明材料</w:t>
      </w:r>
      <w:r>
        <w:rPr>
          <w:rFonts w:hint="eastAsia" w:ascii="宋体" w:hAnsi="宋体" w:cs="宋体"/>
          <w:b/>
          <w:bCs/>
          <w:color w:val="000000"/>
          <w:kern w:val="0"/>
          <w:sz w:val="24"/>
          <w:lang w:eastAsia="zh-CN"/>
        </w:rPr>
        <w:t>（如有提供）</w:t>
      </w:r>
      <w:r>
        <w:rPr>
          <w:rFonts w:hint="eastAsia" w:ascii="宋体" w:hAnsi="宋体" w:cs="宋体"/>
          <w:b/>
          <w:bCs/>
          <w:color w:val="000000"/>
          <w:kern w:val="0"/>
          <w:sz w:val="24"/>
        </w:rPr>
        <w:t>。</w:t>
      </w:r>
    </w:p>
    <w:p>
      <w:pPr>
        <w:snapToGrid w:val="0"/>
        <w:spacing w:line="360" w:lineRule="auto"/>
        <w:ind w:left="479" w:leftChars="228" w:firstLine="0" w:firstLineChars="0"/>
        <w:rPr>
          <w:rFonts w:hint="eastAsia" w:ascii="宋体" w:hAnsi="宋体" w:eastAsia="宋体" w:cs="宋体"/>
          <w:sz w:val="24"/>
          <w:szCs w:val="21"/>
        </w:rPr>
      </w:pPr>
      <w:r>
        <w:rPr>
          <w:rFonts w:hint="eastAsia" w:ascii="宋体" w:hAnsi="宋体" w:eastAsia="宋体" w:cs="宋体"/>
          <w:sz w:val="24"/>
          <w:szCs w:val="21"/>
        </w:rPr>
        <w:t>（</w:t>
      </w:r>
      <w:r>
        <w:rPr>
          <w:rFonts w:hint="eastAsia" w:ascii="宋体" w:hAnsi="宋体" w:eastAsia="宋体" w:cs="宋体"/>
          <w:sz w:val="24"/>
          <w:szCs w:val="21"/>
          <w:lang w:val="en-US" w:eastAsia="zh-CN"/>
        </w:rPr>
        <w:t>6</w:t>
      </w:r>
      <w:r>
        <w:rPr>
          <w:rFonts w:hint="eastAsia" w:ascii="宋体" w:hAnsi="宋体" w:eastAsia="宋体" w:cs="宋体"/>
          <w:sz w:val="24"/>
          <w:szCs w:val="21"/>
        </w:rPr>
        <w:t>）投标人针对报价需要说明的其他文件和说明；</w:t>
      </w:r>
    </w:p>
    <w:p>
      <w:pPr>
        <w:snapToGrid w:val="0"/>
        <w:spacing w:line="360" w:lineRule="auto"/>
        <w:ind w:firstLine="480" w:firstLineChars="200"/>
        <w:rPr>
          <w:rFonts w:hint="eastAsia" w:ascii="宋体" w:hAnsi="宋体" w:cs="宋体"/>
          <w:color w:val="000000"/>
          <w:kern w:val="0"/>
          <w:sz w:val="24"/>
          <w:lang w:val="zh-CN"/>
        </w:rPr>
      </w:pPr>
      <w:r>
        <w:rPr>
          <w:rFonts w:ascii="宋体" w:hAnsi="宋体" w:cs="宋体"/>
          <w:color w:val="000000"/>
          <w:kern w:val="0"/>
          <w:sz w:val="24"/>
          <w:lang w:val="zh-CN"/>
        </w:rPr>
        <w:t>3</w:t>
      </w:r>
      <w:r>
        <w:rPr>
          <w:rFonts w:hint="eastAsia" w:ascii="宋体" w:hAnsi="宋体" w:cs="宋体"/>
          <w:color w:val="000000"/>
          <w:kern w:val="0"/>
          <w:sz w:val="24"/>
          <w:lang w:val="zh-CN"/>
        </w:rPr>
        <w:t>、投标人的</w:t>
      </w:r>
      <w:r>
        <w:rPr>
          <w:rFonts w:hint="eastAsia" w:ascii="宋体" w:hAnsi="宋体" w:cs="宋体"/>
          <w:b/>
          <w:bCs/>
          <w:color w:val="000000"/>
          <w:kern w:val="0"/>
          <w:sz w:val="24"/>
          <w:lang w:val="zh-CN"/>
        </w:rPr>
        <w:t>商务技术文件</w:t>
      </w:r>
      <w:r>
        <w:rPr>
          <w:rFonts w:hint="eastAsia" w:ascii="宋体" w:hAnsi="宋体" w:cs="宋体"/>
          <w:color w:val="000000"/>
          <w:kern w:val="0"/>
          <w:sz w:val="24"/>
          <w:lang w:val="zh-CN"/>
        </w:rPr>
        <w:t xml:space="preserve">至少应包括以下内容： </w:t>
      </w:r>
    </w:p>
    <w:bookmarkEnd w:id="85"/>
    <w:p>
      <w:pPr>
        <w:snapToGrid w:val="0"/>
        <w:spacing w:line="360" w:lineRule="auto"/>
        <w:ind w:firstLine="240" w:firstLineChars="100"/>
        <w:rPr>
          <w:rFonts w:hint="eastAsia" w:ascii="宋体" w:hAnsi="宋体" w:cs="宋体"/>
          <w:color w:val="000000"/>
          <w:sz w:val="24"/>
        </w:rPr>
      </w:pPr>
      <w:r>
        <w:rPr>
          <w:rFonts w:hint="eastAsia" w:ascii="宋体" w:hAnsi="宋体" w:cs="宋体"/>
          <w:sz w:val="24"/>
        </w:rPr>
        <w:t>▲</w:t>
      </w:r>
      <w:r>
        <w:rPr>
          <w:rFonts w:hint="eastAsia" w:ascii="宋体" w:hAnsi="宋体" w:cs="宋体"/>
          <w:color w:val="000000"/>
          <w:sz w:val="24"/>
        </w:rPr>
        <w:t>（1）法定代表人授权委托书</w:t>
      </w:r>
      <w:r>
        <w:rPr>
          <w:sz w:val="24"/>
        </w:rPr>
        <w:t>（格式见第</w:t>
      </w:r>
      <w:r>
        <w:rPr>
          <w:rFonts w:hint="eastAsia"/>
          <w:sz w:val="24"/>
          <w:lang w:eastAsia="zh-CN"/>
        </w:rPr>
        <w:t>五部分）</w:t>
      </w:r>
      <w:r>
        <w:rPr>
          <w:rFonts w:hint="eastAsia" w:ascii="宋体" w:hAnsi="宋体" w:cs="宋体"/>
          <w:color w:val="000000"/>
          <w:sz w:val="24"/>
        </w:rPr>
        <w:t>；</w:t>
      </w:r>
    </w:p>
    <w:p>
      <w:pPr>
        <w:snapToGrid w:val="0"/>
        <w:spacing w:line="360" w:lineRule="auto"/>
        <w:ind w:firstLine="240" w:firstLineChars="100"/>
        <w:rPr>
          <w:rFonts w:hint="eastAsia" w:ascii="宋体" w:hAnsi="宋体" w:cs="宋体"/>
          <w:color w:val="000000"/>
          <w:sz w:val="24"/>
        </w:rPr>
      </w:pPr>
      <w:r>
        <w:rPr>
          <w:rFonts w:hint="eastAsia" w:ascii="宋体" w:hAnsi="宋体" w:cs="宋体"/>
          <w:sz w:val="24"/>
        </w:rPr>
        <w:t>▲</w:t>
      </w:r>
      <w:r>
        <w:rPr>
          <w:rFonts w:hint="eastAsia" w:ascii="宋体" w:hAnsi="宋体" w:cs="宋体"/>
          <w:color w:val="000000"/>
          <w:sz w:val="24"/>
        </w:rPr>
        <w:t>（2）法定代表人及授权委托人的身份证(</w:t>
      </w:r>
      <w:r>
        <w:rPr>
          <w:rFonts w:hint="eastAsia" w:ascii="宋体" w:hAnsi="宋体" w:cs="宋体"/>
          <w:color w:val="000000"/>
          <w:sz w:val="24"/>
          <w:lang w:eastAsia="zh-CN"/>
        </w:rPr>
        <w:t>扫描件或</w:t>
      </w:r>
      <w:r>
        <w:rPr>
          <w:rFonts w:hint="eastAsia" w:ascii="宋体" w:hAnsi="宋体" w:cs="宋体"/>
          <w:color w:val="000000"/>
          <w:sz w:val="24"/>
        </w:rPr>
        <w:t>复印件加盖公章)；</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w:t>
      </w:r>
      <w:r>
        <w:rPr>
          <w:rFonts w:hint="eastAsia" w:ascii="宋体" w:hAnsi="宋体"/>
          <w:color w:val="000000"/>
          <w:sz w:val="24"/>
          <w:u w:val="none" w:color="000000"/>
        </w:rPr>
        <w:t>资质文件（如有）；</w:t>
      </w:r>
    </w:p>
    <w:p>
      <w:pPr>
        <w:snapToGrid w:val="0"/>
        <w:spacing w:line="360" w:lineRule="auto"/>
        <w:ind w:firstLine="480" w:firstLineChars="200"/>
        <w:rPr>
          <w:rFonts w:hint="eastAsia" w:ascii="宋体" w:hAnsi="宋体" w:eastAsia="宋体" w:cs="宋体"/>
          <w:color w:val="000000"/>
          <w:sz w:val="24"/>
          <w:lang w:eastAsia="zh-CN"/>
        </w:rPr>
      </w:pPr>
      <w:r>
        <w:rPr>
          <w:rFonts w:hint="eastAsia" w:ascii="宋体" w:hAnsi="宋体" w:cs="宋体"/>
          <w:color w:val="000000"/>
          <w:sz w:val="24"/>
        </w:rPr>
        <w:t>（4）公司介绍</w:t>
      </w:r>
      <w:r>
        <w:rPr>
          <w:rFonts w:hint="eastAsia" w:ascii="宋体" w:hAnsi="宋体" w:cs="宋体"/>
          <w:color w:val="000000"/>
          <w:sz w:val="24"/>
          <w:lang w:eastAsia="zh-CN"/>
        </w:rPr>
        <w:t>；</w:t>
      </w:r>
    </w:p>
    <w:p>
      <w:pPr>
        <w:snapToGrid w:val="0"/>
        <w:spacing w:line="360" w:lineRule="auto"/>
        <w:ind w:firstLine="480" w:firstLineChars="200"/>
        <w:rPr>
          <w:rFonts w:hint="eastAsia" w:ascii="宋体" w:hAnsi="宋体" w:cs="宋体"/>
          <w:color w:val="000000"/>
          <w:sz w:val="24"/>
          <w:lang w:val="zh-CN"/>
        </w:rPr>
      </w:pPr>
      <w:r>
        <w:rPr>
          <w:rFonts w:hint="eastAsia" w:ascii="宋体" w:hAnsi="宋体" w:cs="宋体"/>
          <w:color w:val="000000"/>
          <w:sz w:val="24"/>
          <w:lang w:eastAsia="zh-CN"/>
        </w:rPr>
        <w:t>（</w:t>
      </w:r>
      <w:r>
        <w:rPr>
          <w:rFonts w:hint="eastAsia" w:ascii="宋体" w:hAnsi="宋体" w:cs="宋体"/>
          <w:color w:val="000000"/>
          <w:sz w:val="24"/>
          <w:lang w:val="en-US" w:eastAsia="zh-CN"/>
        </w:rPr>
        <w:t>5）</w:t>
      </w:r>
      <w:r>
        <w:rPr>
          <w:rFonts w:hint="eastAsia" w:ascii="宋体" w:hAnsi="宋体" w:cs="宋体"/>
          <w:color w:val="000000"/>
          <w:sz w:val="24"/>
        </w:rPr>
        <w:t>同类项目业绩经验案例</w:t>
      </w:r>
      <w:r>
        <w:rPr>
          <w:rFonts w:hint="eastAsia" w:ascii="宋体" w:hAnsi="宋体" w:cs="宋体"/>
          <w:color w:val="000000"/>
          <w:sz w:val="24"/>
          <w:lang w:val="zh-CN"/>
        </w:rPr>
        <w:t>（</w:t>
      </w:r>
      <w:r>
        <w:rPr>
          <w:rFonts w:hint="eastAsia" w:ascii="宋体" w:hAnsi="宋体" w:cs="宋体"/>
          <w:color w:val="000000"/>
          <w:sz w:val="24"/>
          <w:lang w:val="en-US" w:eastAsia="zh-CN"/>
        </w:rPr>
        <w:t>根据评审要求提供</w:t>
      </w:r>
      <w:r>
        <w:rPr>
          <w:rFonts w:hint="eastAsia" w:ascii="宋体" w:hAnsi="宋体" w:cs="宋体"/>
          <w:color w:val="000000"/>
          <w:sz w:val="24"/>
          <w:lang w:val="zh-CN"/>
        </w:rPr>
        <w:t>）；</w:t>
      </w:r>
    </w:p>
    <w:p>
      <w:pPr>
        <w:pStyle w:val="44"/>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cs="宋体"/>
          <w:color w:val="000000"/>
          <w:sz w:val="24"/>
        </w:rPr>
        <w:t>（</w:t>
      </w:r>
      <w:r>
        <w:rPr>
          <w:rFonts w:hint="eastAsia" w:ascii="宋体" w:hAnsi="宋体" w:eastAsia="宋体" w:cs="宋体"/>
          <w:color w:val="000000"/>
          <w:sz w:val="24"/>
          <w:lang w:val="en-US" w:eastAsia="zh-CN"/>
        </w:rPr>
        <w:t>6</w:t>
      </w:r>
      <w:r>
        <w:rPr>
          <w:rFonts w:hint="eastAsia" w:ascii="宋体" w:hAnsi="宋体" w:cs="宋体"/>
          <w:color w:val="000000"/>
          <w:sz w:val="24"/>
        </w:rPr>
        <w:t>）</w:t>
      </w:r>
      <w:r>
        <w:rPr>
          <w:rFonts w:hint="eastAsia" w:ascii="宋体" w:hAnsi="宋体" w:cs="宋体"/>
          <w:color w:val="000000"/>
          <w:kern w:val="0"/>
          <w:sz w:val="24"/>
        </w:rPr>
        <w:t>针对本项目详细服务实施计划</w:t>
      </w:r>
      <w:r>
        <w:rPr>
          <w:rFonts w:hint="eastAsia" w:ascii="宋体" w:hAnsi="宋体" w:eastAsia="宋体" w:cs="宋体"/>
          <w:color w:val="000000"/>
          <w:kern w:val="0"/>
          <w:sz w:val="24"/>
        </w:rPr>
        <w:t>方案等；</w:t>
      </w:r>
    </w:p>
    <w:p>
      <w:pPr>
        <w:pStyle w:val="44"/>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rPr>
        <w:t>）服务承诺；</w:t>
      </w:r>
    </w:p>
    <w:p>
      <w:pPr>
        <w:pStyle w:val="44"/>
        <w:snapToGrid w:val="0"/>
        <w:spacing w:line="360" w:lineRule="auto"/>
        <w:ind w:firstLine="240" w:firstLineChars="100"/>
        <w:jc w:val="left"/>
        <w:rPr>
          <w:rFonts w:hint="eastAsia" w:ascii="宋体" w:hAnsi="宋体" w:eastAsia="宋体" w:cs="宋体"/>
          <w:color w:val="000000"/>
          <w:kern w:val="0"/>
          <w:sz w:val="24"/>
        </w:rPr>
      </w:pPr>
      <w:r>
        <w:rPr>
          <w:rFonts w:hint="eastAsia" w:ascii="宋体" w:hAnsi="宋体" w:cs="宋体"/>
          <w:sz w:val="24"/>
        </w:rPr>
        <w:t>▲</w:t>
      </w:r>
      <w:r>
        <w:rPr>
          <w:rFonts w:hint="eastAsia" w:ascii="宋体" w:hAnsi="宋体" w:cs="宋体"/>
          <w:color w:val="000000"/>
          <w:sz w:val="24"/>
        </w:rPr>
        <w:t>（</w:t>
      </w:r>
      <w:r>
        <w:rPr>
          <w:rFonts w:hint="eastAsia" w:ascii="宋体" w:hAnsi="宋体" w:eastAsia="宋体" w:cs="宋体"/>
          <w:color w:val="000000"/>
          <w:sz w:val="24"/>
          <w:lang w:val="en-US" w:eastAsia="zh-CN"/>
        </w:rPr>
        <w:t>8</w:t>
      </w:r>
      <w:r>
        <w:rPr>
          <w:rFonts w:hint="eastAsia" w:ascii="宋体" w:hAnsi="宋体" w:cs="宋体"/>
          <w:color w:val="000000"/>
          <w:sz w:val="24"/>
        </w:rPr>
        <w:t>）</w:t>
      </w:r>
      <w:r>
        <w:rPr>
          <w:rFonts w:hint="eastAsia" w:ascii="宋体" w:hAnsi="宋体" w:eastAsia="宋体" w:cs="宋体"/>
          <w:color w:val="000000"/>
          <w:kern w:val="0"/>
          <w:sz w:val="24"/>
        </w:rPr>
        <w:t>商务技术偏离表</w:t>
      </w:r>
      <w:r>
        <w:rPr>
          <w:sz w:val="24"/>
        </w:rPr>
        <w:t>（格式见第</w:t>
      </w:r>
      <w:r>
        <w:rPr>
          <w:rFonts w:hint="eastAsia"/>
          <w:sz w:val="24"/>
          <w:lang w:eastAsia="zh-CN"/>
        </w:rPr>
        <w:t>五部分）</w:t>
      </w:r>
      <w:r>
        <w:rPr>
          <w:rFonts w:hint="eastAsia" w:ascii="宋体" w:hAnsi="宋体" w:eastAsia="宋体" w:cs="宋体"/>
          <w:color w:val="000000"/>
          <w:kern w:val="0"/>
          <w:sz w:val="24"/>
        </w:rPr>
        <w:t>；</w:t>
      </w:r>
    </w:p>
    <w:p>
      <w:pPr>
        <w:pStyle w:val="44"/>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9</w:t>
      </w:r>
      <w:r>
        <w:rPr>
          <w:rFonts w:hint="eastAsia" w:ascii="宋体" w:hAnsi="宋体" w:eastAsia="宋体" w:cs="宋体"/>
          <w:color w:val="000000"/>
          <w:sz w:val="24"/>
          <w:szCs w:val="24"/>
        </w:rPr>
        <w:t>）其他必要提供的资料；</w:t>
      </w:r>
    </w:p>
    <w:p>
      <w:pPr>
        <w:pStyle w:val="44"/>
        <w:snapToGrid w:val="0"/>
        <w:spacing w:line="360" w:lineRule="auto"/>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w:t>
      </w:r>
      <w:r>
        <w:rPr>
          <w:rFonts w:hint="eastAsia" w:ascii="宋体" w:hAnsi="宋体" w:eastAsia="宋体" w:cs="宋体"/>
          <w:b/>
          <w:bCs/>
          <w:color w:val="000000"/>
          <w:sz w:val="24"/>
          <w:szCs w:val="24"/>
          <w:lang w:val="en-US" w:eastAsia="zh-CN"/>
        </w:rPr>
        <w:t>10</w:t>
      </w:r>
      <w:r>
        <w:rPr>
          <w:rFonts w:hint="eastAsia" w:ascii="宋体" w:hAnsi="宋体" w:eastAsia="宋体" w:cs="宋体"/>
          <w:b/>
          <w:bCs/>
          <w:color w:val="000000"/>
          <w:sz w:val="24"/>
          <w:szCs w:val="24"/>
        </w:rPr>
        <w:t>）对应商务技术评分细则提供相关证明资料</w:t>
      </w:r>
      <w:r>
        <w:rPr>
          <w:rFonts w:hint="eastAsia" w:ascii="宋体" w:hAnsi="宋体" w:eastAsia="宋体" w:cs="宋体"/>
          <w:b/>
          <w:bCs/>
          <w:color w:val="000000"/>
          <w:sz w:val="24"/>
          <w:szCs w:val="24"/>
          <w:lang w:eastAsia="zh-CN"/>
        </w:rPr>
        <w:t>（格式内容自拟）</w:t>
      </w:r>
      <w:r>
        <w:rPr>
          <w:rFonts w:hint="eastAsia" w:ascii="宋体" w:hAnsi="宋体" w:eastAsia="宋体" w:cs="宋体"/>
          <w:b/>
          <w:bCs/>
          <w:color w:val="000000"/>
          <w:sz w:val="24"/>
          <w:szCs w:val="24"/>
        </w:rPr>
        <w:t>；</w:t>
      </w:r>
    </w:p>
    <w:p>
      <w:pPr>
        <w:pStyle w:val="44"/>
        <w:snapToGrid w:val="0"/>
        <w:spacing w:line="360" w:lineRule="auto"/>
        <w:ind w:firstLine="480" w:firstLineChars="200"/>
        <w:rPr>
          <w:rFonts w:hint="eastAsia" w:hAnsi="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11</w:t>
      </w:r>
      <w:r>
        <w:rPr>
          <w:rFonts w:hint="eastAsia" w:ascii="宋体" w:hAnsi="宋体" w:eastAsia="宋体" w:cs="宋体"/>
          <w:color w:val="000000"/>
          <w:sz w:val="24"/>
          <w:szCs w:val="24"/>
        </w:rPr>
        <w:t>）</w:t>
      </w:r>
      <w:r>
        <w:rPr>
          <w:rFonts w:hint="eastAsia" w:hAnsi="宋体"/>
          <w:color w:val="000000"/>
          <w:sz w:val="24"/>
          <w:szCs w:val="24"/>
        </w:rPr>
        <w:t>关于对招标文件中有关条款的拒绝声明（如果有的话）；</w:t>
      </w:r>
    </w:p>
    <w:p>
      <w:pPr>
        <w:pStyle w:val="44"/>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（1</w:t>
      </w:r>
      <w:r>
        <w:rPr>
          <w:rFonts w:hint="eastAsia" w:ascii="宋体" w:hAnsi="宋体" w:eastAsia="宋体"/>
          <w:color w:val="000000"/>
          <w:sz w:val="24"/>
          <w:szCs w:val="24"/>
          <w:lang w:val="en-US" w:eastAsia="zh-CN"/>
        </w:rPr>
        <w:t>2</w:t>
      </w:r>
      <w:r>
        <w:rPr>
          <w:rFonts w:hint="eastAsia" w:ascii="宋体" w:hAnsi="宋体"/>
          <w:color w:val="000000"/>
          <w:sz w:val="24"/>
          <w:szCs w:val="24"/>
        </w:rPr>
        <w:t>）</w:t>
      </w:r>
      <w:r>
        <w:rPr>
          <w:rFonts w:ascii="宋体" w:hAnsi="宋体"/>
          <w:color w:val="000000"/>
          <w:sz w:val="24"/>
          <w:szCs w:val="24"/>
        </w:rPr>
        <w:t>投标人</w:t>
      </w:r>
      <w:r>
        <w:rPr>
          <w:rFonts w:hint="eastAsia" w:ascii="宋体" w:hAnsi="宋体"/>
          <w:color w:val="000000"/>
          <w:sz w:val="24"/>
          <w:szCs w:val="24"/>
        </w:rPr>
        <w:t>认为</w:t>
      </w:r>
      <w:r>
        <w:rPr>
          <w:rFonts w:ascii="宋体" w:hAnsi="宋体"/>
          <w:color w:val="000000"/>
          <w:sz w:val="24"/>
          <w:szCs w:val="24"/>
        </w:rPr>
        <w:t>需要</w:t>
      </w:r>
      <w:r>
        <w:rPr>
          <w:rFonts w:hint="eastAsia" w:ascii="宋体" w:hAnsi="宋体"/>
          <w:color w:val="000000"/>
          <w:sz w:val="24"/>
          <w:szCs w:val="24"/>
        </w:rPr>
        <w:t>提供</w:t>
      </w:r>
      <w:r>
        <w:rPr>
          <w:rFonts w:ascii="宋体" w:hAnsi="宋体"/>
          <w:color w:val="000000"/>
          <w:sz w:val="24"/>
          <w:szCs w:val="24"/>
        </w:rPr>
        <w:t>的</w:t>
      </w:r>
      <w:r>
        <w:rPr>
          <w:rFonts w:hint="eastAsia" w:ascii="宋体" w:hAnsi="宋体"/>
          <w:color w:val="000000"/>
          <w:sz w:val="24"/>
          <w:szCs w:val="24"/>
        </w:rPr>
        <w:t>与本项目有关的</w:t>
      </w:r>
      <w:r>
        <w:rPr>
          <w:rFonts w:ascii="宋体" w:hAnsi="宋体"/>
          <w:color w:val="000000"/>
          <w:sz w:val="24"/>
          <w:szCs w:val="24"/>
        </w:rPr>
        <w:t>其他文件和说明。</w:t>
      </w:r>
    </w:p>
    <w:p>
      <w:pPr>
        <w:pStyle w:val="44"/>
        <w:snapToGrid w:val="0"/>
        <w:spacing w:line="360" w:lineRule="auto"/>
        <w:ind w:firstLine="482" w:firstLineChars="200"/>
        <w:rPr>
          <w:rFonts w:hint="eastAsia" w:ascii="宋体" w:hAnsi="宋体" w:eastAsia="宋体" w:cs="宋体"/>
          <w:b/>
          <w:bCs/>
          <w:color w:val="000000"/>
          <w:sz w:val="24"/>
          <w:szCs w:val="24"/>
          <w:lang w:val="zh-CN"/>
        </w:rPr>
      </w:pPr>
      <w:r>
        <w:rPr>
          <w:rFonts w:hint="eastAsia" w:ascii="宋体" w:hAnsi="宋体" w:eastAsia="宋体" w:cs="宋体"/>
          <w:b/>
          <w:bCs/>
          <w:color w:val="000000"/>
          <w:sz w:val="24"/>
          <w:szCs w:val="24"/>
          <w:lang w:val="zh-CN"/>
        </w:rPr>
        <w:t>注：投标文件中所需的各种证书、证件、证明资料，须加盖有效公章（含电子公章）。</w:t>
      </w:r>
    </w:p>
    <w:p>
      <w:pPr>
        <w:pStyle w:val="8"/>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（三）投标有效期</w:t>
      </w:r>
    </w:p>
    <w:p>
      <w:pPr>
        <w:shd w:val="clear" w:color="auto" w:fill="FFFFFF"/>
        <w:snapToGrid w:val="0"/>
        <w:spacing w:line="360" w:lineRule="auto"/>
        <w:ind w:firstLine="480" w:firstLineChars="200"/>
        <w:rPr>
          <w:rFonts w:hint="eastAsia" w:ascii="宋体" w:hAnsi="宋体" w:cs="宋体"/>
          <w:color w:val="000000"/>
          <w:sz w:val="24"/>
        </w:rPr>
      </w:pPr>
      <w:r>
        <w:rPr>
          <w:rFonts w:ascii="宋体" w:hAnsi="宋体" w:cs="宋体"/>
          <w:color w:val="000000"/>
          <w:sz w:val="24"/>
        </w:rPr>
        <w:t>1</w:t>
      </w:r>
      <w:r>
        <w:rPr>
          <w:rFonts w:hint="eastAsia" w:ascii="宋体" w:hAnsi="宋体" w:cs="宋体"/>
          <w:color w:val="000000"/>
          <w:sz w:val="24"/>
        </w:rPr>
        <w:t>、投标文件合格投递后，自投标截止日期起，至前附表所列的日期内有效。</w:t>
      </w:r>
    </w:p>
    <w:p>
      <w:pPr>
        <w:shd w:val="clear" w:color="auto" w:fill="FFFFFF"/>
        <w:snapToGrid w:val="0"/>
        <w:spacing w:line="360" w:lineRule="auto"/>
        <w:ind w:firstLine="480" w:firstLineChars="200"/>
        <w:rPr>
          <w:rFonts w:hint="eastAsia" w:ascii="宋体" w:hAnsi="宋体" w:cs="宋体"/>
          <w:color w:val="000000"/>
          <w:sz w:val="24"/>
        </w:rPr>
      </w:pPr>
      <w:r>
        <w:rPr>
          <w:rFonts w:ascii="宋体" w:hAnsi="宋体" w:cs="宋体"/>
          <w:color w:val="000000"/>
          <w:sz w:val="24"/>
        </w:rPr>
        <w:t>2</w:t>
      </w:r>
      <w:r>
        <w:rPr>
          <w:rFonts w:hint="eastAsia" w:ascii="宋体" w:hAnsi="宋体" w:cs="宋体"/>
          <w:color w:val="000000"/>
          <w:sz w:val="24"/>
        </w:rPr>
        <w:t>、在原定投标有效期之前，如果出现特殊情况，招标代理机构可以以书面形式通知投标人延长投标有效期。</w:t>
      </w:r>
    </w:p>
    <w:p>
      <w:pPr>
        <w:pStyle w:val="8"/>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（四）投标保证金</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无。</w:t>
      </w:r>
    </w:p>
    <w:p>
      <w:pPr>
        <w:pStyle w:val="8"/>
        <w:numPr>
          <w:ilvl w:val="2"/>
          <w:numId w:val="0"/>
        </w:numPr>
        <w:spacing w:before="0" w:after="0"/>
        <w:ind w:left="720" w:hanging="720"/>
        <w:jc w:val="both"/>
        <w:rPr>
          <w:rFonts w:ascii="宋体" w:hAnsi="宋体" w:eastAsia="宋体" w:cs="宋体"/>
          <w:sz w:val="24"/>
          <w:szCs w:val="24"/>
        </w:rPr>
      </w:pPr>
      <w:r>
        <w:rPr>
          <w:rFonts w:hint="eastAsia" w:ascii="宋体" w:hAnsi="宋体" w:eastAsia="宋体" w:cs="宋体"/>
          <w:sz w:val="24"/>
          <w:szCs w:val="24"/>
        </w:rPr>
        <w:t>（五）</w:t>
      </w:r>
      <w:bookmarkEnd w:id="84"/>
      <w:bookmarkStart w:id="86" w:name="_Hlt68073093"/>
      <w:bookmarkEnd w:id="86"/>
      <w:bookmarkStart w:id="87" w:name="_Hlt68403820"/>
      <w:bookmarkEnd w:id="87"/>
      <w:bookmarkStart w:id="88" w:name="_Hlt68072998"/>
      <w:bookmarkEnd w:id="88"/>
      <w:bookmarkStart w:id="89" w:name="_Toc233618975"/>
      <w:bookmarkStart w:id="90" w:name="_Toc86216991"/>
      <w:bookmarkStart w:id="91" w:name="_Toc91899892"/>
      <w:r>
        <w:rPr>
          <w:rFonts w:hint="eastAsia" w:ascii="宋体" w:hAnsi="宋体" w:eastAsia="宋体" w:cs="宋体"/>
          <w:sz w:val="24"/>
          <w:szCs w:val="24"/>
        </w:rPr>
        <w:t>投标文件编制</w:t>
      </w:r>
    </w:p>
    <w:p>
      <w:pPr>
        <w:spacing w:line="360" w:lineRule="auto"/>
        <w:ind w:firstLine="482" w:firstLineChars="200"/>
        <w:rPr>
          <w:rFonts w:hint="eastAsia" w:ascii="宋体" w:hAnsi="宋体" w:cs="Arial"/>
          <w:b/>
          <w:color w:val="000000"/>
          <w:sz w:val="24"/>
        </w:rPr>
      </w:pPr>
      <w:r>
        <w:rPr>
          <w:rFonts w:ascii="宋体" w:hAnsi="宋体" w:cs="Arial"/>
          <w:b/>
          <w:color w:val="000000"/>
          <w:kern w:val="0"/>
          <w:sz w:val="24"/>
        </w:rPr>
        <w:t>5</w:t>
      </w:r>
      <w:r>
        <w:rPr>
          <w:rFonts w:hint="eastAsia" w:ascii="宋体" w:hAnsi="宋体" w:cs="Arial"/>
          <w:b/>
          <w:color w:val="000000"/>
          <w:kern w:val="0"/>
          <w:sz w:val="24"/>
        </w:rPr>
        <w:t>.1</w:t>
      </w:r>
      <w:r>
        <w:rPr>
          <w:rFonts w:hint="eastAsia" w:ascii="宋体" w:hAnsi="宋体" w:cs="Arial"/>
          <w:b/>
          <w:color w:val="000000"/>
          <w:sz w:val="24"/>
        </w:rPr>
        <w:t>本项目通过“政府采购云平台（</w:t>
      </w:r>
      <w:r>
        <w:rPr>
          <w:rFonts w:ascii="宋体" w:hAnsi="宋体" w:cs="Arial"/>
          <w:b/>
          <w:color w:val="000000"/>
          <w:sz w:val="24"/>
        </w:rPr>
        <w:t>www.</w:t>
      </w:r>
      <w:r>
        <w:rPr>
          <w:rFonts w:hint="eastAsia" w:ascii="宋体" w:hAnsi="宋体" w:cs="Arial"/>
          <w:b/>
          <w:color w:val="000000"/>
          <w:sz w:val="24"/>
        </w:rPr>
        <w:t>zcy</w:t>
      </w:r>
      <w:r>
        <w:rPr>
          <w:rFonts w:ascii="宋体" w:hAnsi="宋体" w:cs="Arial"/>
          <w:b/>
          <w:color w:val="000000"/>
          <w:sz w:val="24"/>
        </w:rPr>
        <w:t>gov.cn</w:t>
      </w:r>
      <w:r>
        <w:rPr>
          <w:rFonts w:hint="eastAsia" w:ascii="宋体" w:hAnsi="宋体" w:cs="Arial"/>
          <w:b/>
          <w:color w:val="000000"/>
          <w:sz w:val="24"/>
        </w:rPr>
        <w:t>）”实行在线投标响应（电子投标）。供应商应通过“政采云电子交易客户端”，并按照本招标文件和“政府采购云平台”的要求编制并加密投标文件。</w:t>
      </w:r>
    </w:p>
    <w:p>
      <w:pPr>
        <w:spacing w:line="360" w:lineRule="auto"/>
        <w:ind w:firstLine="422" w:firstLineChars="175"/>
        <w:rPr>
          <w:rFonts w:hint="eastAsia" w:ascii="宋体" w:hAnsi="宋体" w:cs="Arial"/>
          <w:b/>
          <w:color w:val="000000"/>
          <w:kern w:val="0"/>
          <w:sz w:val="24"/>
        </w:rPr>
      </w:pPr>
      <w:r>
        <w:rPr>
          <w:rFonts w:ascii="宋体" w:hAnsi="宋体" w:cs="Arial"/>
          <w:b/>
          <w:color w:val="000000"/>
          <w:kern w:val="0"/>
          <w:sz w:val="24"/>
        </w:rPr>
        <w:t>5</w:t>
      </w:r>
      <w:r>
        <w:rPr>
          <w:rFonts w:hint="eastAsia" w:ascii="宋体" w:hAnsi="宋体" w:cs="Arial"/>
          <w:b/>
          <w:color w:val="000000"/>
          <w:kern w:val="0"/>
          <w:sz w:val="24"/>
        </w:rPr>
        <w:t>.2投标供应商应当按照</w:t>
      </w:r>
      <w:r>
        <w:rPr>
          <w:rFonts w:ascii="宋体" w:hAnsi="宋体" w:cs="Arial"/>
          <w:b/>
          <w:color w:val="000000"/>
          <w:kern w:val="0"/>
          <w:sz w:val="24"/>
        </w:rPr>
        <w:t>本</w:t>
      </w:r>
      <w:r>
        <w:rPr>
          <w:rFonts w:hint="eastAsia" w:ascii="宋体" w:hAnsi="宋体" w:cs="Arial"/>
          <w:b/>
          <w:color w:val="000000"/>
          <w:kern w:val="0"/>
          <w:sz w:val="24"/>
        </w:rPr>
        <w:t>章节 “投标文件组成”规定的内容及顺序在“政采云电子交易客户端”编制投标文件。其中《资格文件》和《商务技术文件》中不得出现本项目投标报价，如因投标人原因提前泄露投标报价，是投标人的责任。</w:t>
      </w:r>
    </w:p>
    <w:p>
      <w:pPr>
        <w:spacing w:line="360" w:lineRule="auto"/>
        <w:ind w:firstLine="422" w:firstLineChars="175"/>
        <w:rPr>
          <w:rFonts w:hint="eastAsia" w:ascii="宋体" w:hAnsi="宋体"/>
          <w:b/>
          <w:color w:val="000000"/>
          <w:sz w:val="24"/>
        </w:rPr>
      </w:pPr>
      <w:r>
        <w:rPr>
          <w:rFonts w:ascii="宋体" w:hAnsi="宋体"/>
          <w:b/>
          <w:color w:val="000000"/>
          <w:sz w:val="24"/>
        </w:rPr>
        <w:t>5</w:t>
      </w:r>
      <w:r>
        <w:rPr>
          <w:rFonts w:hint="eastAsia" w:ascii="宋体" w:hAnsi="宋体"/>
          <w:b/>
          <w:color w:val="000000"/>
          <w:sz w:val="24"/>
        </w:rPr>
        <w:t>.3本文件《第五部分  应提交的有关格式范例》中有</w:t>
      </w:r>
      <w:r>
        <w:rPr>
          <w:rFonts w:ascii="宋体" w:hAnsi="宋体"/>
          <w:b/>
          <w:color w:val="000000"/>
          <w:sz w:val="24"/>
        </w:rPr>
        <w:t>提供格式的，投标</w:t>
      </w:r>
      <w:r>
        <w:rPr>
          <w:rFonts w:hint="eastAsia" w:ascii="宋体" w:hAnsi="宋体"/>
          <w:b/>
          <w:color w:val="000000"/>
          <w:sz w:val="24"/>
        </w:rPr>
        <w:t>供应商须参</w:t>
      </w:r>
      <w:r>
        <w:rPr>
          <w:rFonts w:ascii="宋体" w:hAnsi="宋体"/>
          <w:b/>
          <w:color w:val="000000"/>
          <w:sz w:val="24"/>
        </w:rPr>
        <w:t>照格式</w:t>
      </w:r>
      <w:r>
        <w:rPr>
          <w:rFonts w:hint="eastAsia" w:ascii="宋体" w:hAnsi="宋体"/>
          <w:b/>
          <w:color w:val="000000"/>
          <w:sz w:val="24"/>
        </w:rPr>
        <w:t>进行编制（格式中要求提供相关证明材料的还需后附相关证明材料），并按格式要求在指定位置根据要求进行签章，否则视为未提供；本文件《第五部分  应提交的有关格式范例》</w:t>
      </w:r>
      <w:r>
        <w:rPr>
          <w:rFonts w:ascii="宋体" w:hAnsi="宋体"/>
          <w:b/>
          <w:color w:val="000000"/>
          <w:sz w:val="24"/>
        </w:rPr>
        <w:t>未提供格式的，请各投标单位自行拟定格式</w:t>
      </w:r>
      <w:r>
        <w:rPr>
          <w:rFonts w:hint="eastAsia" w:ascii="宋体" w:hAnsi="宋体"/>
          <w:b/>
          <w:color w:val="000000"/>
          <w:sz w:val="24"/>
        </w:rPr>
        <w:t>，并加盖单位公章并由法定代表人或其授权代表签署（签字或盖章），否则视为未提供。</w:t>
      </w:r>
    </w:p>
    <w:p>
      <w:pPr>
        <w:spacing w:line="360" w:lineRule="auto"/>
        <w:ind w:firstLine="420" w:firstLineChars="175"/>
        <w:rPr>
          <w:rFonts w:hint="eastAsia" w:ascii="宋体" w:hAnsi="宋体" w:cs="Arial"/>
          <w:color w:val="000000"/>
          <w:kern w:val="0"/>
          <w:sz w:val="24"/>
        </w:rPr>
      </w:pPr>
      <w:r>
        <w:rPr>
          <w:rFonts w:ascii="宋体" w:hAnsi="宋体" w:cs="Arial"/>
          <w:color w:val="000000"/>
          <w:kern w:val="0"/>
          <w:sz w:val="24"/>
        </w:rPr>
        <w:t>5</w:t>
      </w:r>
      <w:r>
        <w:rPr>
          <w:rFonts w:hint="eastAsia" w:ascii="宋体" w:hAnsi="宋体" w:cs="Arial"/>
          <w:color w:val="000000"/>
          <w:kern w:val="0"/>
          <w:sz w:val="24"/>
        </w:rPr>
        <w:t>.</w:t>
      </w:r>
      <w:r>
        <w:rPr>
          <w:rFonts w:ascii="宋体" w:hAnsi="宋体" w:cs="Arial"/>
          <w:color w:val="000000"/>
          <w:kern w:val="0"/>
          <w:sz w:val="24"/>
        </w:rPr>
        <w:t>4《投标文件》内容不完整、编排混乱导致《投标文件》被误读、漏读或者查找不到相关内容的，是投标供应商的责任。</w:t>
      </w:r>
    </w:p>
    <w:p>
      <w:pPr>
        <w:spacing w:line="360" w:lineRule="auto"/>
        <w:ind w:firstLine="420" w:firstLineChars="175"/>
        <w:rPr>
          <w:rFonts w:hint="eastAsia" w:ascii="宋体" w:hAnsi="宋体" w:cs="Arial"/>
          <w:color w:val="000000"/>
          <w:kern w:val="0"/>
          <w:sz w:val="24"/>
        </w:rPr>
      </w:pPr>
      <w:r>
        <w:rPr>
          <w:rFonts w:ascii="宋体" w:hAnsi="宋体" w:cs="Arial"/>
          <w:color w:val="000000"/>
          <w:kern w:val="0"/>
          <w:sz w:val="24"/>
        </w:rPr>
        <w:t>5</w:t>
      </w:r>
      <w:r>
        <w:rPr>
          <w:rFonts w:hint="eastAsia" w:ascii="宋体" w:hAnsi="宋体" w:cs="Arial"/>
          <w:color w:val="000000"/>
          <w:kern w:val="0"/>
          <w:sz w:val="24"/>
        </w:rPr>
        <w:t>.</w:t>
      </w:r>
      <w:r>
        <w:rPr>
          <w:rFonts w:ascii="宋体" w:hAnsi="宋体" w:cs="Arial"/>
          <w:color w:val="000000"/>
          <w:kern w:val="0"/>
          <w:sz w:val="24"/>
        </w:rPr>
        <w:t>5</w:t>
      </w:r>
      <w:r>
        <w:rPr>
          <w:rFonts w:hint="eastAsia" w:ascii="宋体" w:hAnsi="宋体" w:cs="Arial"/>
          <w:color w:val="000000"/>
          <w:kern w:val="0"/>
          <w:sz w:val="24"/>
        </w:rPr>
        <w:t>《</w:t>
      </w:r>
      <w:r>
        <w:rPr>
          <w:rFonts w:ascii="宋体" w:hAnsi="宋体" w:cs="Arial"/>
          <w:color w:val="000000"/>
          <w:kern w:val="0"/>
          <w:sz w:val="24"/>
        </w:rPr>
        <w:t>投标文件</w:t>
      </w:r>
      <w:r>
        <w:rPr>
          <w:rFonts w:hint="eastAsia" w:ascii="宋体" w:hAnsi="宋体" w:cs="Arial"/>
          <w:color w:val="000000"/>
          <w:kern w:val="0"/>
          <w:sz w:val="24"/>
        </w:rPr>
        <w:t>》</w:t>
      </w:r>
      <w:r>
        <w:rPr>
          <w:rFonts w:ascii="宋体" w:hAnsi="宋体" w:cs="Arial"/>
          <w:color w:val="000000"/>
          <w:kern w:val="0"/>
          <w:sz w:val="24"/>
        </w:rPr>
        <w:t>因字迹潦草或表达不清所引起的后果由投标供应商负责。</w:t>
      </w:r>
    </w:p>
    <w:p>
      <w:pPr>
        <w:spacing w:line="360" w:lineRule="auto"/>
        <w:ind w:firstLine="420" w:firstLineChars="175"/>
        <w:rPr>
          <w:rFonts w:hint="eastAsia" w:ascii="宋体" w:hAnsi="宋体" w:cs="Arial"/>
          <w:color w:val="000000"/>
          <w:kern w:val="0"/>
          <w:sz w:val="24"/>
        </w:rPr>
      </w:pPr>
      <w:r>
        <w:rPr>
          <w:rFonts w:ascii="宋体" w:hAnsi="宋体" w:cs="Arial"/>
          <w:color w:val="000000"/>
          <w:kern w:val="0"/>
          <w:sz w:val="24"/>
        </w:rPr>
        <w:t>5</w:t>
      </w:r>
      <w:r>
        <w:rPr>
          <w:rFonts w:hint="eastAsia" w:ascii="宋体" w:hAnsi="宋体" w:cs="Arial"/>
          <w:color w:val="000000"/>
          <w:kern w:val="0"/>
          <w:sz w:val="24"/>
        </w:rPr>
        <w:t>.</w:t>
      </w:r>
      <w:r>
        <w:rPr>
          <w:rFonts w:ascii="宋体" w:hAnsi="宋体" w:cs="Arial"/>
          <w:color w:val="000000"/>
          <w:kern w:val="0"/>
          <w:sz w:val="24"/>
        </w:rPr>
        <w:t>6投标供应商没有按照本</w:t>
      </w:r>
      <w:r>
        <w:rPr>
          <w:rFonts w:hint="eastAsia" w:ascii="宋体" w:hAnsi="宋体" w:cs="Arial"/>
          <w:color w:val="000000"/>
          <w:kern w:val="0"/>
          <w:sz w:val="24"/>
        </w:rPr>
        <w:t>章节“投标文件组成”</w:t>
      </w:r>
      <w:r>
        <w:rPr>
          <w:rFonts w:ascii="宋体" w:hAnsi="宋体" w:cs="Arial"/>
          <w:color w:val="000000"/>
          <w:kern w:val="0"/>
          <w:sz w:val="24"/>
        </w:rPr>
        <w:t>要求提供全部资料，</w:t>
      </w:r>
      <w:r>
        <w:rPr>
          <w:rFonts w:hint="eastAsia" w:ascii="宋体" w:hAnsi="宋体" w:cs="Arial"/>
          <w:color w:val="000000"/>
          <w:kern w:val="0"/>
          <w:sz w:val="24"/>
        </w:rPr>
        <w:t>或者没有仔细阅读招标文件，</w:t>
      </w:r>
      <w:r>
        <w:rPr>
          <w:rFonts w:ascii="宋体" w:hAnsi="宋体" w:cs="Arial"/>
          <w:color w:val="000000"/>
          <w:kern w:val="0"/>
          <w:sz w:val="24"/>
        </w:rPr>
        <w:t>或者没有对招标文件在各方面的要求作出实质性响应是投标供应商的风险</w:t>
      </w:r>
      <w:r>
        <w:rPr>
          <w:rFonts w:hint="eastAsia" w:ascii="宋体" w:hAnsi="宋体" w:cs="Arial"/>
          <w:color w:val="000000"/>
          <w:kern w:val="0"/>
          <w:sz w:val="24"/>
        </w:rPr>
        <w:t>，由此造成的一切后果由投标供应商自行承担。</w:t>
      </w:r>
    </w:p>
    <w:p>
      <w:pPr>
        <w:pStyle w:val="279"/>
        <w:spacing w:line="360" w:lineRule="auto"/>
        <w:ind w:firstLine="482" w:firstLineChars="200"/>
        <w:rPr>
          <w:b/>
          <w:bCs/>
        </w:rPr>
      </w:pPr>
      <w:r>
        <w:rPr>
          <w:rFonts w:hint="eastAsia" w:ascii="宋体" w:hAnsi="宋体" w:cs="Arial"/>
          <w:b/>
          <w:bCs/>
          <w:color w:val="000000"/>
          <w:kern w:val="0"/>
          <w:sz w:val="24"/>
        </w:rPr>
        <w:t>5.7</w:t>
      </w:r>
      <w:r>
        <w:rPr>
          <w:rFonts w:hint="eastAsia" w:ascii="宋体" w:hAnsi="宋体" w:cs="宋体"/>
          <w:b/>
          <w:bCs/>
          <w:sz w:val="24"/>
          <w:szCs w:val="24"/>
        </w:rPr>
        <w:t>如采用联合体投标的，须提供联合体协议。联合体各方应当签订共同投标协议，明确约定各方拟承但的工作和责任，同时协议内须明确牵头单位，并将共同投标协议联同投标文件一并提交给招标人，联合体中标的，联合体各方应当共同与招标人签订合同，就中标项目向招标人承担连带责任</w:t>
      </w:r>
      <w:r>
        <w:rPr>
          <w:rFonts w:hint="eastAsia" w:ascii="宋体" w:hAnsi="宋体" w:cs="宋体"/>
          <w:b/>
          <w:bCs/>
          <w:sz w:val="24"/>
          <w:szCs w:val="24"/>
          <w:lang w:eastAsia="zh-CN"/>
        </w:rPr>
        <w:t>（本项目不采用）</w:t>
      </w:r>
      <w:r>
        <w:rPr>
          <w:rFonts w:hint="eastAsia" w:ascii="宋体" w:hAnsi="宋体" w:cs="宋体"/>
          <w:b/>
          <w:bCs/>
          <w:sz w:val="24"/>
          <w:szCs w:val="24"/>
        </w:rPr>
        <w:t>。</w:t>
      </w:r>
    </w:p>
    <w:p>
      <w:pPr>
        <w:pStyle w:val="8"/>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（六）</w:t>
      </w:r>
      <w:r>
        <w:rPr>
          <w:rFonts w:hint="eastAsia" w:ascii="宋体" w:hAnsi="宋体" w:eastAsia="宋体"/>
          <w:sz w:val="24"/>
          <w:szCs w:val="24"/>
        </w:rPr>
        <w:t>投标文件的签章</w:t>
      </w:r>
    </w:p>
    <w:p>
      <w:pPr>
        <w:spacing w:line="360" w:lineRule="auto"/>
        <w:ind w:firstLine="463" w:firstLineChars="192"/>
        <w:rPr>
          <w:rFonts w:hint="eastAsia" w:ascii="宋体" w:hAnsi="宋体" w:cs="Arial"/>
          <w:b/>
          <w:color w:val="000000"/>
          <w:kern w:val="0"/>
          <w:sz w:val="24"/>
        </w:rPr>
      </w:pPr>
      <w:r>
        <w:rPr>
          <w:rFonts w:ascii="宋体" w:hAnsi="宋体" w:cs="Arial"/>
          <w:b/>
          <w:color w:val="000000"/>
          <w:kern w:val="0"/>
          <w:sz w:val="24"/>
        </w:rPr>
        <w:t>6</w:t>
      </w:r>
      <w:r>
        <w:rPr>
          <w:rFonts w:hint="eastAsia" w:ascii="宋体" w:hAnsi="宋体" w:cs="Arial"/>
          <w:b/>
          <w:color w:val="000000"/>
          <w:kern w:val="0"/>
          <w:sz w:val="24"/>
        </w:rPr>
        <w:t>.1《</w:t>
      </w:r>
      <w:r>
        <w:rPr>
          <w:rFonts w:ascii="宋体" w:hAnsi="宋体" w:cs="Arial"/>
          <w:b/>
          <w:color w:val="000000"/>
          <w:kern w:val="0"/>
          <w:sz w:val="24"/>
        </w:rPr>
        <w:t>投标文件</w:t>
      </w:r>
      <w:r>
        <w:rPr>
          <w:rFonts w:hint="eastAsia" w:ascii="宋体" w:hAnsi="宋体" w:cs="Arial"/>
          <w:b/>
          <w:color w:val="000000"/>
          <w:kern w:val="0"/>
          <w:sz w:val="24"/>
        </w:rPr>
        <w:t>》的签章：</w:t>
      </w:r>
      <w:r>
        <w:rPr>
          <w:rFonts w:hint="eastAsia" w:ascii="宋体" w:hAnsi="宋体"/>
          <w:b/>
          <w:color w:val="000000"/>
          <w:sz w:val="24"/>
        </w:rPr>
        <w:t>见《前附表》；</w:t>
      </w:r>
    </w:p>
    <w:p>
      <w:pPr>
        <w:spacing w:line="360" w:lineRule="auto"/>
        <w:ind w:firstLine="463" w:firstLineChars="192"/>
        <w:rPr>
          <w:rFonts w:hint="eastAsia" w:ascii="宋体" w:hAnsi="宋体" w:cs="Arial"/>
          <w:b/>
          <w:color w:val="000000"/>
          <w:kern w:val="0"/>
          <w:sz w:val="24"/>
        </w:rPr>
      </w:pPr>
      <w:r>
        <w:rPr>
          <w:rFonts w:ascii="宋体" w:hAnsi="宋体" w:cs="Arial"/>
          <w:b/>
          <w:color w:val="000000"/>
          <w:kern w:val="0"/>
          <w:sz w:val="24"/>
        </w:rPr>
        <w:t>6</w:t>
      </w:r>
      <w:r>
        <w:rPr>
          <w:rFonts w:hint="eastAsia" w:ascii="宋体" w:hAnsi="宋体" w:cs="Arial"/>
          <w:b/>
          <w:color w:val="000000"/>
          <w:kern w:val="0"/>
          <w:sz w:val="24"/>
        </w:rPr>
        <w:t>.2《</w:t>
      </w:r>
      <w:r>
        <w:rPr>
          <w:rFonts w:ascii="宋体" w:hAnsi="宋体" w:cs="Arial"/>
          <w:b/>
          <w:color w:val="000000"/>
          <w:kern w:val="0"/>
          <w:sz w:val="24"/>
        </w:rPr>
        <w:t>投标文件</w:t>
      </w:r>
      <w:r>
        <w:rPr>
          <w:rFonts w:hint="eastAsia" w:ascii="宋体" w:hAnsi="宋体" w:cs="Arial"/>
          <w:b/>
          <w:color w:val="000000"/>
          <w:kern w:val="0"/>
          <w:sz w:val="24"/>
        </w:rPr>
        <w:t>》应由投标供应商法定代表人或其授权代表签字（或盖章），并加盖投标供应商公章。</w:t>
      </w:r>
    </w:p>
    <w:p>
      <w:pPr>
        <w:spacing w:line="360" w:lineRule="auto"/>
        <w:ind w:firstLine="424" w:firstLineChars="176"/>
        <w:rPr>
          <w:rFonts w:ascii="宋体" w:hAnsi="宋体" w:cs="Arial"/>
          <w:color w:val="000000"/>
          <w:sz w:val="24"/>
        </w:rPr>
      </w:pPr>
      <w:r>
        <w:rPr>
          <w:rFonts w:ascii="宋体" w:hAnsi="宋体" w:cs="Arial"/>
          <w:b/>
          <w:color w:val="000000"/>
          <w:kern w:val="0"/>
          <w:sz w:val="24"/>
        </w:rPr>
        <w:t>6</w:t>
      </w:r>
      <w:r>
        <w:rPr>
          <w:rFonts w:hint="eastAsia" w:ascii="宋体" w:hAnsi="宋体" w:cs="Arial"/>
          <w:b/>
          <w:color w:val="000000"/>
          <w:kern w:val="0"/>
          <w:sz w:val="24"/>
        </w:rPr>
        <w:t>.</w:t>
      </w:r>
      <w:r>
        <w:rPr>
          <w:rFonts w:ascii="宋体" w:hAnsi="宋体" w:cs="Arial"/>
          <w:b/>
          <w:color w:val="000000"/>
          <w:kern w:val="0"/>
          <w:sz w:val="24"/>
        </w:rPr>
        <w:t>3</w:t>
      </w:r>
      <w:r>
        <w:rPr>
          <w:rFonts w:hint="eastAsia" w:ascii="宋体" w:hAnsi="宋体" w:cs="Arial"/>
          <w:b/>
          <w:color w:val="000000"/>
          <w:kern w:val="0"/>
          <w:sz w:val="24"/>
        </w:rPr>
        <w:t>电子签章操作指南详见政采云平台</w:t>
      </w:r>
      <w:r>
        <w:rPr>
          <w:rFonts w:hint="eastAsia" w:ascii="宋体" w:hAnsi="宋体" w:cs="Arial"/>
          <w:b/>
          <w:color w:val="000000"/>
          <w:sz w:val="24"/>
        </w:rPr>
        <w:t>《供应商项目采购-电子招投标操作指南》</w:t>
      </w:r>
      <w:r>
        <w:rPr>
          <w:rFonts w:hint="eastAsia" w:ascii="宋体" w:hAnsi="宋体" w:cs="Arial"/>
          <w:color w:val="000000"/>
          <w:sz w:val="24"/>
        </w:rPr>
        <w:t>。</w:t>
      </w:r>
    </w:p>
    <w:p>
      <w:pPr>
        <w:spacing w:line="360" w:lineRule="auto"/>
        <w:ind w:firstLine="424" w:firstLineChars="176"/>
        <w:rPr>
          <w:rFonts w:hint="eastAsia" w:ascii="宋体" w:hAnsi="宋体" w:cs="Arial"/>
          <w:color w:val="000000"/>
          <w:sz w:val="24"/>
        </w:rPr>
      </w:pPr>
      <w:r>
        <w:rPr>
          <w:rFonts w:ascii="宋体" w:hAnsi="宋体" w:cs="Arial"/>
          <w:b/>
          <w:color w:val="000000"/>
          <w:kern w:val="0"/>
          <w:sz w:val="24"/>
        </w:rPr>
        <w:t>6</w:t>
      </w:r>
      <w:r>
        <w:rPr>
          <w:rFonts w:hint="eastAsia" w:ascii="宋体" w:hAnsi="宋体" w:cs="Arial"/>
          <w:b/>
          <w:color w:val="000000"/>
          <w:kern w:val="0"/>
          <w:sz w:val="24"/>
        </w:rPr>
        <w:t>.4</w:t>
      </w:r>
      <w:r>
        <w:rPr>
          <w:rFonts w:hint="eastAsia" w:ascii="宋体" w:hAnsi="宋体" w:cs="宋体"/>
          <w:sz w:val="24"/>
        </w:rPr>
        <w:t>如采用联合体投标的，除投标文件中联合体各方的资格、资信、业绩等文件（如营业执照、荣誉证书、资质证书、人员证书、业绩等）由相应联合体成员加盖各自公章外，其余均由联合体牵头人及其法定代表人（或法定代表人的授权委托人）代表联合体各方签署投标文件。</w:t>
      </w:r>
    </w:p>
    <w:p>
      <w:pPr>
        <w:pStyle w:val="8"/>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（七）</w:t>
      </w:r>
      <w:r>
        <w:rPr>
          <w:rFonts w:hint="eastAsia" w:ascii="宋体" w:hAnsi="宋体" w:eastAsia="宋体"/>
          <w:sz w:val="24"/>
          <w:szCs w:val="24"/>
        </w:rPr>
        <w:t>投标文件的形式</w:t>
      </w:r>
    </w:p>
    <w:p>
      <w:pPr>
        <w:spacing w:line="360" w:lineRule="auto"/>
        <w:ind w:firstLine="424" w:firstLineChars="176"/>
        <w:rPr>
          <w:rFonts w:hint="eastAsia" w:ascii="宋体" w:hAnsi="宋体" w:cs="Arial"/>
          <w:color w:val="000000"/>
          <w:sz w:val="24"/>
        </w:rPr>
      </w:pPr>
      <w:r>
        <w:rPr>
          <w:rFonts w:ascii="宋体" w:hAnsi="宋体" w:cs="Arial"/>
          <w:b/>
          <w:color w:val="000000"/>
          <w:sz w:val="24"/>
        </w:rPr>
        <w:t>7</w:t>
      </w:r>
      <w:r>
        <w:rPr>
          <w:rFonts w:hint="eastAsia" w:ascii="宋体" w:hAnsi="宋体" w:cs="Arial"/>
          <w:b/>
          <w:color w:val="000000"/>
          <w:sz w:val="24"/>
        </w:rPr>
        <w:t>.1投标文件的形式：</w:t>
      </w:r>
      <w:r>
        <w:rPr>
          <w:rFonts w:hint="eastAsia" w:ascii="宋体" w:hAnsi="宋体"/>
          <w:b/>
          <w:color w:val="000000"/>
          <w:sz w:val="24"/>
        </w:rPr>
        <w:t>见《前附表》；</w:t>
      </w:r>
    </w:p>
    <w:p>
      <w:pPr>
        <w:spacing w:line="360" w:lineRule="auto"/>
        <w:ind w:firstLine="424" w:firstLineChars="176"/>
        <w:rPr>
          <w:rFonts w:hint="eastAsia" w:ascii="宋体" w:hAnsi="宋体" w:cs="Arial"/>
          <w:b/>
          <w:color w:val="000000"/>
          <w:sz w:val="24"/>
        </w:rPr>
      </w:pPr>
      <w:r>
        <w:rPr>
          <w:rFonts w:ascii="宋体" w:hAnsi="宋体" w:cs="Arial"/>
          <w:b/>
          <w:color w:val="000000"/>
          <w:sz w:val="24"/>
        </w:rPr>
        <w:t>7</w:t>
      </w:r>
      <w:r>
        <w:rPr>
          <w:rFonts w:hint="eastAsia" w:ascii="宋体" w:hAnsi="宋体" w:cs="Arial"/>
          <w:b/>
          <w:color w:val="000000"/>
          <w:sz w:val="24"/>
        </w:rPr>
        <w:t>.2“电子加密投标文件”：“电子加密投标文件”是指通过“政采云电子交易客户端”完成投标文件编制后生成并加密的数据电文形式的投标文件。</w:t>
      </w:r>
    </w:p>
    <w:p>
      <w:pPr>
        <w:spacing w:line="360" w:lineRule="auto"/>
        <w:ind w:firstLine="424" w:firstLineChars="176"/>
        <w:rPr>
          <w:rFonts w:hint="eastAsia" w:ascii="宋体" w:hAnsi="宋体" w:cs="Arial"/>
          <w:b/>
          <w:color w:val="000000"/>
          <w:sz w:val="24"/>
        </w:rPr>
      </w:pPr>
      <w:r>
        <w:rPr>
          <w:rFonts w:ascii="宋体" w:hAnsi="宋体" w:cs="Arial"/>
          <w:b/>
          <w:color w:val="000000"/>
          <w:sz w:val="24"/>
        </w:rPr>
        <w:t>7</w:t>
      </w:r>
      <w:r>
        <w:rPr>
          <w:rFonts w:hint="eastAsia" w:ascii="宋体" w:hAnsi="宋体" w:cs="Arial"/>
          <w:b/>
          <w:color w:val="000000"/>
          <w:sz w:val="24"/>
        </w:rPr>
        <w:t>.3“备份投标文件”：“备份投标文件”是指与“电子加密投标文件”同时生成的数据电文形式的电子文件（备份标书），其他方式编制的“备份投标文件”视为无效的“备份投标文件”。</w:t>
      </w:r>
    </w:p>
    <w:p>
      <w:pPr>
        <w:pStyle w:val="8"/>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（八）</w:t>
      </w:r>
      <w:r>
        <w:rPr>
          <w:rFonts w:hint="eastAsia" w:ascii="宋体" w:hAnsi="宋体" w:eastAsia="宋体"/>
          <w:sz w:val="24"/>
          <w:szCs w:val="24"/>
        </w:rPr>
        <w:t>投标文件的份数</w:t>
      </w:r>
    </w:p>
    <w:p>
      <w:pPr>
        <w:spacing w:line="360" w:lineRule="auto"/>
        <w:ind w:firstLine="424" w:firstLineChars="176"/>
        <w:rPr>
          <w:rFonts w:hint="eastAsia" w:ascii="宋体" w:hAnsi="宋体" w:cs="Arial"/>
          <w:b/>
          <w:color w:val="000000"/>
          <w:kern w:val="0"/>
          <w:sz w:val="24"/>
        </w:rPr>
      </w:pPr>
      <w:r>
        <w:rPr>
          <w:rFonts w:ascii="宋体" w:hAnsi="宋体" w:cs="Arial"/>
          <w:b/>
          <w:color w:val="000000"/>
          <w:sz w:val="24"/>
        </w:rPr>
        <w:t>8</w:t>
      </w:r>
      <w:r>
        <w:rPr>
          <w:rFonts w:hint="eastAsia" w:ascii="宋体" w:hAnsi="宋体" w:cs="Arial"/>
          <w:b/>
          <w:color w:val="000000"/>
          <w:sz w:val="24"/>
        </w:rPr>
        <w:t>.1投标文件的份数：</w:t>
      </w:r>
      <w:r>
        <w:rPr>
          <w:rFonts w:hint="eastAsia" w:ascii="宋体" w:hAnsi="宋体"/>
          <w:b/>
          <w:color w:val="000000"/>
          <w:sz w:val="24"/>
        </w:rPr>
        <w:t>见《前附表》</w:t>
      </w:r>
      <w:r>
        <w:rPr>
          <w:rFonts w:hint="eastAsia" w:ascii="宋体" w:hAnsi="宋体" w:cs="Arial"/>
          <w:b/>
          <w:color w:val="000000"/>
          <w:sz w:val="24"/>
        </w:rPr>
        <w:t>。</w:t>
      </w:r>
    </w:p>
    <w:p>
      <w:pPr>
        <w:snapToGrid w:val="0"/>
        <w:spacing w:line="360" w:lineRule="auto"/>
        <w:jc w:val="center"/>
        <w:outlineLvl w:val="1"/>
        <w:rPr>
          <w:rFonts w:hint="eastAsia" w:ascii="宋体" w:hAnsi="宋体" w:cs="宋体"/>
          <w:b/>
          <w:color w:val="000000"/>
          <w:sz w:val="24"/>
        </w:rPr>
      </w:pPr>
      <w:bookmarkStart w:id="92" w:name="_Toc412730341"/>
      <w:bookmarkStart w:id="93" w:name="_Toc12606"/>
      <w:bookmarkStart w:id="94" w:name="_Toc5407"/>
      <w:bookmarkStart w:id="95" w:name="_Toc462229099"/>
      <w:bookmarkStart w:id="96" w:name="_Toc4652"/>
      <w:bookmarkStart w:id="97" w:name="_Toc354996699"/>
      <w:r>
        <w:rPr>
          <w:rFonts w:hint="eastAsia" w:ascii="宋体" w:hAnsi="宋体" w:cs="宋体"/>
          <w:b/>
          <w:color w:val="000000"/>
          <w:sz w:val="24"/>
        </w:rPr>
        <w:t>四、投标</w:t>
      </w:r>
      <w:bookmarkEnd w:id="92"/>
      <w:bookmarkEnd w:id="93"/>
      <w:bookmarkEnd w:id="94"/>
      <w:bookmarkEnd w:id="95"/>
      <w:bookmarkEnd w:id="96"/>
    </w:p>
    <w:p>
      <w:pPr>
        <w:pStyle w:val="8"/>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（一）</w:t>
      </w:r>
      <w:r>
        <w:rPr>
          <w:rFonts w:hint="eastAsia" w:ascii="宋体" w:hAnsi="宋体" w:eastAsia="宋体"/>
          <w:sz w:val="24"/>
          <w:szCs w:val="24"/>
        </w:rPr>
        <w:t>投标文件的上传和递交</w:t>
      </w:r>
    </w:p>
    <w:p>
      <w:pPr>
        <w:spacing w:line="360" w:lineRule="auto"/>
        <w:ind w:firstLine="426" w:firstLineChars="177"/>
        <w:rPr>
          <w:rFonts w:hint="eastAsia" w:ascii="宋体" w:hAnsi="宋体"/>
          <w:b/>
          <w:color w:val="000000"/>
          <w:sz w:val="24"/>
        </w:rPr>
      </w:pPr>
      <w:r>
        <w:rPr>
          <w:rFonts w:ascii="宋体" w:hAnsi="宋体" w:cs="Arial"/>
          <w:b/>
          <w:color w:val="000000"/>
          <w:kern w:val="0"/>
          <w:sz w:val="24"/>
        </w:rPr>
        <w:t>1</w:t>
      </w:r>
      <w:r>
        <w:rPr>
          <w:rFonts w:hint="eastAsia" w:ascii="宋体" w:hAnsi="宋体" w:cs="Arial"/>
          <w:b/>
          <w:color w:val="000000"/>
          <w:kern w:val="0"/>
          <w:sz w:val="24"/>
        </w:rPr>
        <w:t>.1“投标文件”的上传、递交：</w:t>
      </w:r>
      <w:r>
        <w:rPr>
          <w:rFonts w:hint="eastAsia" w:ascii="宋体" w:hAnsi="宋体"/>
          <w:b/>
          <w:color w:val="000000"/>
          <w:sz w:val="24"/>
        </w:rPr>
        <w:t>见《前附表》。</w:t>
      </w:r>
    </w:p>
    <w:p>
      <w:pPr>
        <w:pStyle w:val="8"/>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（二）</w:t>
      </w:r>
      <w:r>
        <w:rPr>
          <w:rFonts w:hint="eastAsia" w:ascii="宋体" w:hAnsi="宋体" w:eastAsia="宋体"/>
          <w:sz w:val="24"/>
          <w:szCs w:val="24"/>
        </w:rPr>
        <w:t>“电子加密投标文件”解密和异常情况处理</w:t>
      </w:r>
    </w:p>
    <w:p>
      <w:pPr>
        <w:spacing w:line="360" w:lineRule="auto"/>
        <w:ind w:firstLine="426" w:firstLineChars="177"/>
        <w:rPr>
          <w:rFonts w:hint="eastAsia" w:ascii="宋体" w:hAnsi="宋体"/>
          <w:color w:val="000000"/>
          <w:sz w:val="24"/>
        </w:rPr>
      </w:pPr>
      <w:r>
        <w:rPr>
          <w:rFonts w:ascii="宋体" w:hAnsi="宋体" w:cs="Arial"/>
          <w:b/>
          <w:color w:val="000000"/>
          <w:kern w:val="0"/>
          <w:sz w:val="24"/>
        </w:rPr>
        <w:t>2</w:t>
      </w:r>
      <w:r>
        <w:rPr>
          <w:rFonts w:hint="eastAsia" w:ascii="宋体" w:hAnsi="宋体" w:cs="Arial"/>
          <w:b/>
          <w:color w:val="000000"/>
          <w:kern w:val="0"/>
          <w:sz w:val="24"/>
        </w:rPr>
        <w:t>.1“电子加密投标文件”解密：</w:t>
      </w:r>
      <w:r>
        <w:rPr>
          <w:rFonts w:hint="eastAsia" w:ascii="宋体" w:hAnsi="宋体"/>
          <w:b/>
          <w:color w:val="000000"/>
          <w:sz w:val="24"/>
        </w:rPr>
        <w:t>见《前附表》。</w:t>
      </w:r>
    </w:p>
    <w:p>
      <w:pPr>
        <w:pStyle w:val="8"/>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（三）</w:t>
      </w:r>
      <w:r>
        <w:rPr>
          <w:rFonts w:hint="eastAsia" w:ascii="宋体" w:hAnsi="宋体" w:eastAsia="宋体"/>
          <w:sz w:val="24"/>
          <w:szCs w:val="24"/>
        </w:rPr>
        <w:t>投标文件的补充、修改或撤回</w:t>
      </w:r>
    </w:p>
    <w:p>
      <w:pPr>
        <w:spacing w:line="360" w:lineRule="auto"/>
        <w:ind w:firstLine="426" w:firstLineChars="177"/>
        <w:rPr>
          <w:rFonts w:hint="eastAsia" w:ascii="宋体" w:hAnsi="宋体" w:cs="Arial"/>
          <w:color w:val="000000"/>
          <w:kern w:val="0"/>
          <w:sz w:val="24"/>
        </w:rPr>
      </w:pPr>
      <w:r>
        <w:rPr>
          <w:rFonts w:ascii="宋体" w:hAnsi="宋体" w:cs="Arial"/>
          <w:b/>
          <w:color w:val="000000"/>
          <w:kern w:val="0"/>
          <w:sz w:val="24"/>
        </w:rPr>
        <w:t>3</w:t>
      </w:r>
      <w:r>
        <w:rPr>
          <w:rFonts w:hint="eastAsia" w:ascii="宋体" w:hAnsi="宋体" w:cs="Arial"/>
          <w:b/>
          <w:color w:val="000000"/>
          <w:kern w:val="0"/>
          <w:sz w:val="24"/>
        </w:rPr>
        <w:t>.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360" w:lineRule="auto"/>
        <w:ind w:firstLine="426" w:firstLineChars="177"/>
        <w:rPr>
          <w:rFonts w:hint="eastAsia" w:ascii="宋体" w:hAnsi="宋体" w:cs="Arial"/>
          <w:b/>
          <w:color w:val="000000"/>
          <w:kern w:val="0"/>
          <w:sz w:val="24"/>
        </w:rPr>
      </w:pPr>
      <w:r>
        <w:rPr>
          <w:rFonts w:ascii="宋体" w:hAnsi="宋体" w:cs="Arial"/>
          <w:b/>
          <w:color w:val="000000"/>
          <w:kern w:val="0"/>
          <w:sz w:val="24"/>
        </w:rPr>
        <w:t>3</w:t>
      </w:r>
      <w:r>
        <w:rPr>
          <w:rFonts w:hint="eastAsia" w:ascii="宋体" w:hAnsi="宋体" w:cs="Arial"/>
          <w:b/>
          <w:color w:val="000000"/>
          <w:kern w:val="0"/>
          <w:sz w:val="24"/>
        </w:rPr>
        <w:t>.2</w:t>
      </w:r>
      <w:r>
        <w:rPr>
          <w:rFonts w:ascii="宋体" w:hAnsi="宋体" w:cs="Arial"/>
          <w:b/>
          <w:color w:val="000000"/>
          <w:kern w:val="0"/>
          <w:sz w:val="24"/>
        </w:rPr>
        <w:t>投标截止时间后，投标供应商不得撤回、修改《投标文件》</w:t>
      </w:r>
      <w:r>
        <w:rPr>
          <w:rFonts w:hint="eastAsia" w:ascii="宋体" w:hAnsi="宋体" w:cs="Arial"/>
          <w:b/>
          <w:color w:val="000000"/>
          <w:kern w:val="0"/>
          <w:sz w:val="24"/>
        </w:rPr>
        <w:t>。</w:t>
      </w:r>
    </w:p>
    <w:p>
      <w:pPr>
        <w:pStyle w:val="8"/>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（四）</w:t>
      </w:r>
      <w:r>
        <w:rPr>
          <w:rFonts w:hint="eastAsia" w:ascii="宋体" w:hAnsi="宋体" w:eastAsia="宋体"/>
          <w:sz w:val="24"/>
          <w:szCs w:val="24"/>
        </w:rPr>
        <w:t>投标文件的备选方案</w:t>
      </w:r>
    </w:p>
    <w:p>
      <w:pPr>
        <w:spacing w:line="360" w:lineRule="auto"/>
        <w:ind w:firstLine="426" w:firstLineChars="177"/>
        <w:rPr>
          <w:rFonts w:hint="eastAsia" w:ascii="宋体" w:hAnsi="宋体"/>
          <w:b/>
          <w:color w:val="000000"/>
          <w:sz w:val="24"/>
        </w:rPr>
      </w:pPr>
      <w:r>
        <w:rPr>
          <w:rFonts w:ascii="宋体" w:hAnsi="宋体"/>
          <w:b/>
          <w:color w:val="000000"/>
          <w:sz w:val="24"/>
        </w:rPr>
        <w:t>4.1</w:t>
      </w:r>
      <w:r>
        <w:rPr>
          <w:rFonts w:hint="eastAsia" w:ascii="宋体" w:hAnsi="宋体"/>
          <w:b/>
          <w:color w:val="000000"/>
          <w:sz w:val="24"/>
        </w:rPr>
        <w:t>投标供应商不得递交任何的</w:t>
      </w:r>
      <w:r>
        <w:rPr>
          <w:rFonts w:ascii="宋体" w:hAnsi="宋体" w:cs="Arial"/>
          <w:b/>
          <w:color w:val="000000"/>
          <w:kern w:val="0"/>
          <w:sz w:val="24"/>
        </w:rPr>
        <w:t>投标备选（替代）方案</w:t>
      </w:r>
      <w:r>
        <w:rPr>
          <w:rFonts w:hint="eastAsia" w:ascii="宋体" w:hAnsi="宋体"/>
          <w:b/>
          <w:color w:val="000000"/>
          <w:sz w:val="24"/>
        </w:rPr>
        <w:t>，否则其投标文件将作无效标处理。与“电子加密投标文件”同时生成的“备份投标文件”不是投标备选（替代）方案。</w:t>
      </w:r>
    </w:p>
    <w:p>
      <w:pPr>
        <w:snapToGrid w:val="0"/>
        <w:spacing w:line="360" w:lineRule="auto"/>
        <w:jc w:val="center"/>
        <w:outlineLvl w:val="1"/>
        <w:rPr>
          <w:rFonts w:hint="eastAsia" w:ascii="宋体" w:hAnsi="宋体" w:cs="宋体"/>
          <w:b/>
          <w:color w:val="000000"/>
          <w:sz w:val="24"/>
        </w:rPr>
      </w:pPr>
      <w:bookmarkStart w:id="98" w:name="_Toc462229100"/>
      <w:bookmarkStart w:id="99" w:name="_Toc6672"/>
      <w:bookmarkStart w:id="100" w:name="_Toc19031"/>
      <w:bookmarkStart w:id="101" w:name="_Toc449"/>
      <w:r>
        <w:rPr>
          <w:rFonts w:hint="eastAsia" w:ascii="宋体" w:hAnsi="宋体" w:cs="宋体"/>
          <w:b/>
          <w:color w:val="000000"/>
          <w:sz w:val="24"/>
        </w:rPr>
        <w:t>五、开 标</w:t>
      </w:r>
      <w:bookmarkEnd w:id="98"/>
      <w:bookmarkEnd w:id="99"/>
      <w:bookmarkEnd w:id="100"/>
      <w:bookmarkEnd w:id="101"/>
    </w:p>
    <w:p>
      <w:pPr>
        <w:pStyle w:val="8"/>
        <w:numPr>
          <w:ilvl w:val="2"/>
          <w:numId w:val="0"/>
        </w:numPr>
        <w:spacing w:before="0" w:after="0"/>
        <w:ind w:left="720" w:hanging="720"/>
        <w:jc w:val="both"/>
        <w:rPr>
          <w:rFonts w:hint="eastAsia" w:ascii="宋体" w:hAnsi="宋体" w:eastAsia="宋体"/>
          <w:sz w:val="24"/>
          <w:szCs w:val="24"/>
        </w:rPr>
      </w:pPr>
      <w:r>
        <w:rPr>
          <w:rFonts w:hint="eastAsia" w:ascii="宋体" w:hAnsi="宋体" w:eastAsia="宋体" w:cs="宋体"/>
          <w:sz w:val="24"/>
          <w:szCs w:val="24"/>
        </w:rPr>
        <w:t>（一）</w:t>
      </w:r>
      <w:r>
        <w:rPr>
          <w:rFonts w:hint="eastAsia" w:ascii="宋体" w:hAnsi="宋体" w:eastAsia="宋体"/>
          <w:sz w:val="24"/>
          <w:szCs w:val="24"/>
        </w:rPr>
        <w:t>开标</w:t>
      </w:r>
      <w:r>
        <w:rPr>
          <w:rFonts w:hint="eastAsia" w:ascii="宋体" w:hAnsi="宋体" w:eastAsia="宋体" w:cs="宋体"/>
          <w:sz w:val="24"/>
          <w:szCs w:val="24"/>
        </w:rPr>
        <w:t>形式</w:t>
      </w:r>
    </w:p>
    <w:p>
      <w:pPr>
        <w:spacing w:line="360" w:lineRule="auto"/>
        <w:ind w:firstLine="426" w:firstLineChars="177"/>
        <w:rPr>
          <w:rFonts w:hint="eastAsia" w:ascii="宋体" w:hAnsi="宋体"/>
          <w:b/>
          <w:color w:val="000000"/>
          <w:sz w:val="24"/>
        </w:rPr>
      </w:pPr>
      <w:r>
        <w:rPr>
          <w:rFonts w:hint="eastAsia" w:ascii="宋体" w:hAnsi="宋体"/>
          <w:b/>
          <w:color w:val="000000"/>
          <w:sz w:val="24"/>
        </w:rPr>
        <w:t>1.1 采购组织机构将按照招标文件规定的时间通过“政府采购云平台”组织开标、开启投标文件，所有供应商均应当准时在线参加。</w:t>
      </w:r>
    </w:p>
    <w:p>
      <w:pPr>
        <w:pStyle w:val="8"/>
        <w:numPr>
          <w:ilvl w:val="2"/>
          <w:numId w:val="0"/>
        </w:numPr>
        <w:spacing w:before="0" w:after="0"/>
        <w:ind w:left="720" w:hanging="720"/>
        <w:jc w:val="both"/>
        <w:rPr>
          <w:rFonts w:ascii="宋体" w:hAnsi="宋体" w:eastAsia="宋体"/>
          <w:sz w:val="24"/>
          <w:szCs w:val="24"/>
        </w:rPr>
      </w:pPr>
      <w:r>
        <w:rPr>
          <w:rFonts w:hint="eastAsia" w:ascii="宋体" w:hAnsi="宋体" w:eastAsia="宋体" w:cs="宋体"/>
          <w:sz w:val="24"/>
          <w:szCs w:val="24"/>
        </w:rPr>
        <w:t>（二）</w:t>
      </w:r>
      <w:r>
        <w:rPr>
          <w:rFonts w:hint="eastAsia" w:ascii="宋体" w:hAnsi="宋体" w:eastAsia="宋体"/>
          <w:sz w:val="24"/>
          <w:szCs w:val="24"/>
        </w:rPr>
        <w:t xml:space="preserve"> </w:t>
      </w:r>
      <w:r>
        <w:rPr>
          <w:rFonts w:ascii="宋体" w:hAnsi="宋体" w:eastAsia="宋体"/>
          <w:sz w:val="24"/>
          <w:szCs w:val="24"/>
        </w:rPr>
        <w:t>开标准备</w:t>
      </w:r>
    </w:p>
    <w:p>
      <w:pPr>
        <w:spacing w:line="360" w:lineRule="auto"/>
        <w:ind w:firstLine="422" w:firstLineChars="176"/>
        <w:rPr>
          <w:rFonts w:hint="eastAsia" w:ascii="宋体" w:hAnsi="宋体" w:cs="Arial"/>
          <w:color w:val="000000"/>
          <w:kern w:val="0"/>
          <w:sz w:val="24"/>
        </w:rPr>
      </w:pPr>
      <w:r>
        <w:rPr>
          <w:rFonts w:ascii="宋体" w:hAnsi="宋体" w:cs="Arial"/>
          <w:color w:val="000000"/>
          <w:kern w:val="0"/>
          <w:sz w:val="24"/>
        </w:rPr>
        <w:t>2</w:t>
      </w:r>
      <w:r>
        <w:rPr>
          <w:rFonts w:hint="eastAsia" w:ascii="宋体" w:hAnsi="宋体" w:cs="Arial"/>
          <w:color w:val="000000"/>
          <w:kern w:val="0"/>
          <w:sz w:val="24"/>
        </w:rPr>
        <w:t>.1开标的准备工作由采购组织机构负责落实；</w:t>
      </w:r>
    </w:p>
    <w:p>
      <w:pPr>
        <w:spacing w:line="360" w:lineRule="auto"/>
        <w:ind w:firstLine="422" w:firstLineChars="176"/>
        <w:rPr>
          <w:rFonts w:hint="eastAsia" w:ascii="宋体" w:hAnsi="宋体" w:cs="Arial"/>
          <w:b/>
          <w:color w:val="000000"/>
          <w:kern w:val="0"/>
          <w:sz w:val="24"/>
        </w:rPr>
      </w:pPr>
      <w:r>
        <w:rPr>
          <w:rFonts w:ascii="宋体" w:hAnsi="宋体" w:cs="Arial"/>
          <w:color w:val="000000"/>
          <w:kern w:val="0"/>
          <w:sz w:val="24"/>
        </w:rPr>
        <w:t>2</w:t>
      </w:r>
      <w:r>
        <w:rPr>
          <w:rFonts w:hint="eastAsia" w:ascii="宋体" w:hAnsi="宋体" w:cs="Arial"/>
          <w:color w:val="000000"/>
          <w:kern w:val="0"/>
          <w:sz w:val="24"/>
        </w:rPr>
        <w:t>.2</w:t>
      </w:r>
      <w:r>
        <w:rPr>
          <w:rFonts w:hint="eastAsia" w:ascii="宋体" w:hAnsi="宋体"/>
          <w:b/>
          <w:color w:val="000000"/>
          <w:sz w:val="24"/>
        </w:rPr>
        <w:t>采购组织机构将按照招标文件规定的时间通过“政府采购云平台”组织开标、开启投标文件，所有供应商均应当准时在线参加。</w:t>
      </w:r>
      <w:r>
        <w:rPr>
          <w:rFonts w:hint="eastAsia" w:ascii="宋体" w:hAnsi="宋体" w:cs="Arial"/>
          <w:b/>
          <w:color w:val="000000"/>
          <w:kern w:val="0"/>
          <w:sz w:val="24"/>
        </w:rPr>
        <w:t>投标供应商</w:t>
      </w:r>
      <w:r>
        <w:rPr>
          <w:rFonts w:ascii="宋体" w:hAnsi="宋体" w:cs="Arial"/>
          <w:b/>
          <w:color w:val="000000"/>
          <w:kern w:val="0"/>
          <w:sz w:val="24"/>
        </w:rPr>
        <w:t>如不</w:t>
      </w:r>
      <w:r>
        <w:rPr>
          <w:rFonts w:hint="eastAsia" w:ascii="宋体" w:hAnsi="宋体" w:cs="Arial"/>
          <w:b/>
          <w:color w:val="000000"/>
          <w:kern w:val="0"/>
          <w:sz w:val="24"/>
        </w:rPr>
        <w:t>参加</w:t>
      </w:r>
      <w:r>
        <w:rPr>
          <w:rFonts w:ascii="宋体" w:hAnsi="宋体" w:cs="Arial"/>
          <w:b/>
          <w:color w:val="000000"/>
          <w:kern w:val="0"/>
          <w:sz w:val="24"/>
        </w:rPr>
        <w:t>开标大会的，</w:t>
      </w:r>
      <w:r>
        <w:rPr>
          <w:rFonts w:hint="eastAsia" w:ascii="宋体" w:hAnsi="宋体" w:cs="Arial"/>
          <w:b/>
          <w:color w:val="000000"/>
          <w:kern w:val="0"/>
          <w:sz w:val="24"/>
        </w:rPr>
        <w:t>视同认可开标结果，</w:t>
      </w:r>
      <w:r>
        <w:rPr>
          <w:rFonts w:ascii="宋体" w:hAnsi="宋体" w:cs="Arial"/>
          <w:b/>
          <w:color w:val="000000"/>
          <w:kern w:val="0"/>
          <w:sz w:val="24"/>
        </w:rPr>
        <w:t>事后不得对采购相关人员、开标过程和开标结果提出异议</w:t>
      </w:r>
      <w:r>
        <w:rPr>
          <w:rFonts w:hint="eastAsia" w:ascii="宋体" w:hAnsi="宋体" w:cs="Arial"/>
          <w:b/>
          <w:color w:val="000000"/>
          <w:kern w:val="0"/>
          <w:sz w:val="24"/>
        </w:rPr>
        <w:t>，同时投标供应商因未在线参加开标而导致投标文件无法按时解密等一切后果由供应商自己承担。</w:t>
      </w:r>
    </w:p>
    <w:p>
      <w:pPr>
        <w:spacing w:line="360" w:lineRule="auto"/>
        <w:ind w:firstLine="422" w:firstLineChars="176"/>
        <w:rPr>
          <w:rFonts w:hint="eastAsia" w:ascii="宋体" w:hAnsi="宋体" w:cs="Arial"/>
          <w:b/>
          <w:bCs/>
          <w:color w:val="000000"/>
          <w:kern w:val="0"/>
          <w:sz w:val="24"/>
        </w:rPr>
      </w:pPr>
      <w:r>
        <w:rPr>
          <w:rFonts w:hint="eastAsia" w:ascii="宋体" w:hAnsi="宋体" w:cs="Arial"/>
          <w:color w:val="000000"/>
          <w:kern w:val="0"/>
          <w:sz w:val="24"/>
        </w:rPr>
        <w:t>2.3</w:t>
      </w:r>
      <w:r>
        <w:rPr>
          <w:rFonts w:hint="eastAsia" w:ascii="宋体" w:hAnsi="宋体" w:cs="Arial"/>
          <w:b/>
          <w:bCs/>
          <w:color w:val="000000"/>
          <w:kern w:val="0"/>
          <w:sz w:val="24"/>
        </w:rPr>
        <w:t>开标期间，投标人等交易主体应使用数字证书(CA)在各自的电脑终端上登录不见面开标大厅，并进行相关操作。各电脑终端上的所有操作均被视为各交易主体的行为，并各自承担相应的法律责任。</w:t>
      </w:r>
    </w:p>
    <w:p>
      <w:pPr>
        <w:pStyle w:val="80"/>
        <w:spacing w:line="360" w:lineRule="auto"/>
        <w:ind w:left="0" w:leftChars="0" w:firstLine="480"/>
        <w:rPr>
          <w:rFonts w:hint="eastAsia"/>
        </w:rPr>
      </w:pPr>
      <w:r>
        <w:rPr>
          <w:rFonts w:hint="eastAsia" w:ascii="宋体" w:hAnsi="宋体" w:cs="Arial"/>
          <w:color w:val="000000"/>
          <w:kern w:val="0"/>
          <w:sz w:val="24"/>
        </w:rPr>
        <w:t>2.4</w:t>
      </w:r>
      <w:r>
        <w:rPr>
          <w:rFonts w:hint="eastAsia" w:ascii="宋体" w:hAnsi="宋体" w:cs="Arial"/>
          <w:b/>
          <w:bCs/>
          <w:color w:val="000000"/>
          <w:kern w:val="0"/>
          <w:sz w:val="24"/>
        </w:rPr>
        <w:t>投标人应在投标截止时间之前使用数字证书(CA)自行登录不见面开标大厅，在线等待开标，并在开标期间保持通讯畅通。</w:t>
      </w:r>
    </w:p>
    <w:p>
      <w:pPr>
        <w:pStyle w:val="8"/>
        <w:numPr>
          <w:ilvl w:val="2"/>
          <w:numId w:val="0"/>
        </w:numPr>
        <w:spacing w:before="0" w:after="0"/>
        <w:ind w:left="720" w:hanging="720"/>
        <w:jc w:val="both"/>
        <w:rPr>
          <w:rFonts w:ascii="宋体" w:hAnsi="宋体" w:eastAsia="宋体"/>
          <w:sz w:val="24"/>
          <w:szCs w:val="24"/>
        </w:rPr>
      </w:pPr>
      <w:r>
        <w:rPr>
          <w:rFonts w:hint="eastAsia" w:ascii="宋体" w:hAnsi="宋体" w:eastAsia="宋体" w:cs="宋体"/>
          <w:sz w:val="24"/>
          <w:szCs w:val="24"/>
        </w:rPr>
        <w:t>（三）</w:t>
      </w:r>
      <w:r>
        <w:rPr>
          <w:rFonts w:ascii="宋体" w:hAnsi="宋体" w:eastAsia="宋体"/>
          <w:sz w:val="24"/>
          <w:szCs w:val="24"/>
        </w:rPr>
        <w:t>开标</w:t>
      </w:r>
      <w:r>
        <w:rPr>
          <w:rFonts w:hint="eastAsia" w:ascii="宋体" w:hAnsi="宋体" w:eastAsia="宋体"/>
          <w:sz w:val="24"/>
          <w:szCs w:val="24"/>
        </w:rPr>
        <w:t>流程（两阶段）</w:t>
      </w:r>
    </w:p>
    <w:bookmarkEnd w:id="89"/>
    <w:bookmarkEnd w:id="90"/>
    <w:bookmarkEnd w:id="91"/>
    <w:bookmarkEnd w:id="97"/>
    <w:p>
      <w:pPr>
        <w:spacing w:line="360" w:lineRule="auto"/>
        <w:ind w:firstLine="426" w:firstLineChars="177"/>
        <w:jc w:val="left"/>
        <w:rPr>
          <w:rFonts w:ascii="宋体" w:hAnsi="宋体" w:cs="Arial"/>
          <w:b/>
          <w:bCs/>
          <w:color w:val="000000"/>
          <w:kern w:val="0"/>
          <w:sz w:val="24"/>
        </w:rPr>
      </w:pPr>
      <w:bookmarkStart w:id="102" w:name="_Toc462229101"/>
      <w:bookmarkStart w:id="103" w:name="_Toc412730343"/>
      <w:r>
        <w:rPr>
          <w:rFonts w:hint="eastAsia" w:ascii="宋体" w:hAnsi="宋体" w:cs="Arial"/>
          <w:b/>
          <w:bCs/>
          <w:color w:val="000000"/>
          <w:kern w:val="0"/>
          <w:sz w:val="24"/>
        </w:rPr>
        <w:t>3.1开标第一阶段</w:t>
      </w:r>
    </w:p>
    <w:p>
      <w:pPr>
        <w:spacing w:line="360" w:lineRule="auto"/>
        <w:ind w:firstLine="424" w:firstLineChars="177"/>
        <w:jc w:val="left"/>
        <w:rPr>
          <w:rFonts w:hint="eastAsia" w:ascii="宋体" w:hAnsi="宋体" w:cs="Arial"/>
          <w:color w:val="000000"/>
          <w:kern w:val="0"/>
          <w:sz w:val="24"/>
        </w:rPr>
      </w:pPr>
      <w:r>
        <w:rPr>
          <w:rFonts w:hint="eastAsia" w:ascii="宋体" w:hAnsi="宋体" w:cs="Arial"/>
          <w:color w:val="000000"/>
          <w:kern w:val="0"/>
          <w:sz w:val="24"/>
        </w:rPr>
        <w:t>（1）由招标代理机构登陆“政府采购云平台”在线向各投标供应商发出电子加密投标文件【开始解密】通知，由投标人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360" w:lineRule="auto"/>
        <w:ind w:firstLine="424" w:firstLineChars="177"/>
        <w:jc w:val="left"/>
        <w:rPr>
          <w:rFonts w:hint="eastAsia" w:ascii="宋体" w:hAnsi="宋体" w:cs="Arial"/>
          <w:color w:val="000000"/>
          <w:kern w:val="0"/>
          <w:sz w:val="24"/>
        </w:rPr>
      </w:pPr>
      <w:r>
        <w:rPr>
          <w:rFonts w:hint="eastAsia" w:ascii="宋体" w:hAnsi="宋体" w:cs="Arial"/>
          <w:color w:val="000000"/>
          <w:kern w:val="0"/>
          <w:sz w:val="24"/>
        </w:rPr>
        <w:t>（2）投标文件解密结束，</w:t>
      </w:r>
      <w:r>
        <w:rPr>
          <w:rFonts w:hint="eastAsia" w:ascii="宋体" w:hAnsi="宋体" w:cs="Arial"/>
          <w:b/>
          <w:bCs/>
          <w:color w:val="000000"/>
          <w:kern w:val="0"/>
          <w:sz w:val="24"/>
        </w:rPr>
        <w:t>通过邮件形式</w:t>
      </w:r>
      <w:r>
        <w:rPr>
          <w:rFonts w:hint="eastAsia" w:ascii="宋体" w:hAnsi="宋体" w:cs="Arial"/>
          <w:color w:val="000000"/>
          <w:kern w:val="0"/>
          <w:sz w:val="24"/>
        </w:rPr>
        <w:t>发送各投标人组织签署《政府采购活动现场确认声明书》；</w:t>
      </w:r>
    </w:p>
    <w:p>
      <w:pPr>
        <w:spacing w:line="360" w:lineRule="auto"/>
        <w:ind w:firstLine="424" w:firstLineChars="177"/>
        <w:jc w:val="left"/>
        <w:rPr>
          <w:rFonts w:hint="eastAsia" w:ascii="宋体" w:hAnsi="宋体" w:cs="Arial"/>
          <w:color w:val="000000"/>
          <w:kern w:val="0"/>
          <w:sz w:val="24"/>
        </w:rPr>
      </w:pPr>
      <w:r>
        <w:rPr>
          <w:rFonts w:hint="eastAsia" w:ascii="宋体" w:hAnsi="宋体" w:cs="Arial"/>
          <w:color w:val="000000"/>
          <w:kern w:val="0"/>
          <w:sz w:val="24"/>
        </w:rPr>
        <w:t>（3）开启投标文件，进入资格审查；</w:t>
      </w:r>
    </w:p>
    <w:p>
      <w:pPr>
        <w:spacing w:line="360" w:lineRule="auto"/>
        <w:ind w:firstLine="424" w:firstLineChars="177"/>
        <w:jc w:val="left"/>
        <w:rPr>
          <w:rFonts w:hint="eastAsia" w:ascii="宋体" w:hAnsi="宋体" w:cs="Arial"/>
          <w:color w:val="000000"/>
          <w:kern w:val="0"/>
          <w:sz w:val="24"/>
        </w:rPr>
      </w:pPr>
      <w:r>
        <w:rPr>
          <w:rFonts w:hint="eastAsia" w:ascii="宋体" w:hAnsi="宋体" w:cs="Arial"/>
          <w:color w:val="000000"/>
          <w:kern w:val="0"/>
          <w:sz w:val="24"/>
        </w:rPr>
        <w:t>（4）开启资格审查通过的投标供应商的商务技术文件进入符合性审查、商务技术评审；</w:t>
      </w:r>
    </w:p>
    <w:p>
      <w:pPr>
        <w:spacing w:line="360" w:lineRule="auto"/>
        <w:ind w:firstLine="424" w:firstLineChars="177"/>
        <w:jc w:val="left"/>
        <w:rPr>
          <w:rFonts w:hint="eastAsia" w:ascii="宋体" w:hAnsi="宋体" w:cs="Arial"/>
          <w:color w:val="000000"/>
          <w:kern w:val="0"/>
          <w:sz w:val="24"/>
        </w:rPr>
      </w:pPr>
      <w:r>
        <w:rPr>
          <w:rFonts w:hint="eastAsia" w:ascii="宋体" w:hAnsi="宋体" w:cs="Arial"/>
          <w:color w:val="000000"/>
          <w:kern w:val="0"/>
          <w:sz w:val="24"/>
        </w:rPr>
        <w:t>（5）第一阶段开标结束。</w:t>
      </w:r>
    </w:p>
    <w:p>
      <w:pPr>
        <w:spacing w:line="360" w:lineRule="auto"/>
        <w:ind w:firstLine="426" w:firstLineChars="177"/>
        <w:jc w:val="left"/>
        <w:rPr>
          <w:rFonts w:hint="eastAsia" w:ascii="宋体" w:hAnsi="宋体" w:cs="Arial"/>
          <w:b/>
          <w:bCs/>
          <w:color w:val="000000"/>
          <w:kern w:val="0"/>
          <w:sz w:val="24"/>
        </w:rPr>
      </w:pPr>
      <w:r>
        <w:rPr>
          <w:rFonts w:hint="eastAsia" w:ascii="宋体" w:hAnsi="宋体" w:cs="Arial"/>
          <w:b/>
          <w:bCs/>
          <w:color w:val="000000"/>
          <w:kern w:val="0"/>
          <w:sz w:val="24"/>
        </w:rPr>
        <w:t>备注：开标大会的第一阶段结束后，采购人或采购代理机构将对依法对投标供应商的资格进行审查，资格审查结束后进入符合性审查和商务技术的评审工作，具体见本章节“投标供应商资格审查”相关规定。</w:t>
      </w:r>
    </w:p>
    <w:p>
      <w:pPr>
        <w:spacing w:line="360" w:lineRule="auto"/>
        <w:ind w:firstLine="426" w:firstLineChars="177"/>
        <w:jc w:val="left"/>
        <w:rPr>
          <w:rFonts w:hint="eastAsia" w:ascii="宋体" w:hAnsi="宋体" w:cs="Arial"/>
          <w:b/>
          <w:bCs/>
          <w:color w:val="000000"/>
          <w:kern w:val="0"/>
          <w:sz w:val="24"/>
        </w:rPr>
      </w:pPr>
      <w:r>
        <w:rPr>
          <w:rFonts w:hint="eastAsia" w:ascii="宋体" w:hAnsi="宋体" w:cs="Arial"/>
          <w:b/>
          <w:bCs/>
          <w:color w:val="000000"/>
          <w:kern w:val="0"/>
          <w:sz w:val="24"/>
        </w:rPr>
        <w:t>3.2开标大会第二阶段</w:t>
      </w:r>
    </w:p>
    <w:p>
      <w:pPr>
        <w:spacing w:line="360" w:lineRule="auto"/>
        <w:ind w:firstLine="424" w:firstLineChars="177"/>
        <w:jc w:val="left"/>
        <w:rPr>
          <w:rFonts w:hint="eastAsia" w:ascii="宋体" w:hAnsi="宋体" w:cs="Arial"/>
          <w:kern w:val="0"/>
          <w:sz w:val="24"/>
        </w:rPr>
      </w:pPr>
      <w:r>
        <w:rPr>
          <w:rFonts w:hint="eastAsia" w:ascii="宋体" w:hAnsi="宋体" w:cs="Arial"/>
          <w:kern w:val="0"/>
          <w:sz w:val="24"/>
        </w:rPr>
        <w:t>（1）符合性审查、商务技术评审结束后，举行开标大会第二阶段会议。首先通过发送邮件形式公布符合性审查、商务技术评审无效供应商名称及理由（如有）；并在线</w:t>
      </w:r>
      <w:r>
        <w:rPr>
          <w:rFonts w:hint="eastAsia" w:ascii="宋体" w:hAnsi="宋体" w:cs="Arial"/>
          <w:b/>
          <w:bCs/>
          <w:kern w:val="0"/>
          <w:sz w:val="24"/>
        </w:rPr>
        <w:t>公布经商务技术评审后有效投标供应商的名单，同时通过</w:t>
      </w:r>
      <w:r>
        <w:rPr>
          <w:rFonts w:hint="eastAsia" w:ascii="宋体" w:hAnsi="宋体" w:cs="Arial"/>
          <w:b/>
          <w:bCs/>
          <w:color w:val="000000"/>
          <w:kern w:val="0"/>
          <w:sz w:val="24"/>
        </w:rPr>
        <w:t>“政府采购云平台”</w:t>
      </w:r>
      <w:r>
        <w:rPr>
          <w:rFonts w:hint="eastAsia" w:ascii="宋体" w:hAnsi="宋体" w:cs="Arial"/>
          <w:b/>
          <w:bCs/>
          <w:kern w:val="0"/>
          <w:sz w:val="24"/>
        </w:rPr>
        <w:t>在线公布其商务技术部分得分情况。</w:t>
      </w:r>
    </w:p>
    <w:p>
      <w:pPr>
        <w:spacing w:line="360" w:lineRule="auto"/>
        <w:ind w:firstLine="424" w:firstLineChars="177"/>
        <w:jc w:val="left"/>
        <w:rPr>
          <w:rFonts w:hint="eastAsia" w:ascii="宋体" w:hAnsi="宋体" w:cs="Arial"/>
          <w:kern w:val="0"/>
          <w:sz w:val="24"/>
        </w:rPr>
      </w:pPr>
      <w:r>
        <w:rPr>
          <w:rFonts w:hint="eastAsia" w:ascii="宋体" w:hAnsi="宋体" w:cs="Arial"/>
          <w:kern w:val="0"/>
          <w:sz w:val="24"/>
        </w:rPr>
        <w:t>（2）开启符合性审查、商务技术评审有效投标供应商的《报价文件》，</w:t>
      </w:r>
      <w:r>
        <w:rPr>
          <w:rFonts w:hint="eastAsia" w:ascii="宋体" w:hAnsi="宋体" w:cs="Arial"/>
          <w:color w:val="000000"/>
          <w:kern w:val="0"/>
          <w:sz w:val="24"/>
        </w:rPr>
        <w:t>由招标代理机构登陆“政府采购云平台”在线</w:t>
      </w:r>
      <w:r>
        <w:rPr>
          <w:rFonts w:hint="eastAsia" w:ascii="宋体" w:hAnsi="宋体" w:cs="Arial"/>
          <w:kern w:val="0"/>
          <w:sz w:val="24"/>
        </w:rPr>
        <w:t>公布开标一览表有关内容，同时制作开标记录表，发送各投标人在线开启签字确认（不予确认的应说明理由，否则视为无异议）。同时，由评标委员会对报价的合理性、准确性等进行审查核实。</w:t>
      </w:r>
    </w:p>
    <w:p>
      <w:pPr>
        <w:spacing w:line="360" w:lineRule="auto"/>
        <w:ind w:firstLine="424" w:firstLineChars="177"/>
        <w:jc w:val="left"/>
        <w:rPr>
          <w:rFonts w:hint="eastAsia" w:ascii="宋体" w:hAnsi="宋体" w:cs="Arial"/>
          <w:kern w:val="0"/>
          <w:sz w:val="24"/>
        </w:rPr>
      </w:pPr>
      <w:r>
        <w:rPr>
          <w:rFonts w:hint="eastAsia" w:ascii="宋体" w:hAnsi="宋体" w:cs="Arial"/>
          <w:kern w:val="0"/>
          <w:sz w:val="24"/>
        </w:rPr>
        <w:t>（3）评审结束后，</w:t>
      </w:r>
      <w:r>
        <w:rPr>
          <w:rFonts w:hint="eastAsia" w:ascii="宋体" w:hAnsi="宋体" w:cs="Arial"/>
          <w:b/>
          <w:bCs/>
          <w:kern w:val="0"/>
          <w:sz w:val="24"/>
        </w:rPr>
        <w:t>通过</w:t>
      </w:r>
      <w:r>
        <w:rPr>
          <w:rFonts w:hint="eastAsia" w:ascii="宋体" w:hAnsi="宋体" w:cs="Arial"/>
          <w:color w:val="000000"/>
          <w:kern w:val="0"/>
          <w:sz w:val="24"/>
        </w:rPr>
        <w:t>“政府采购云平台”</w:t>
      </w:r>
      <w:r>
        <w:rPr>
          <w:rFonts w:hint="eastAsia" w:ascii="宋体" w:hAnsi="宋体" w:cs="Arial"/>
          <w:kern w:val="0"/>
          <w:sz w:val="24"/>
        </w:rPr>
        <w:t>公布中标（成交）候选供应商名单，及采购人最终确定中标或成交供应商名单的时间和公告方式等。</w:t>
      </w:r>
    </w:p>
    <w:p>
      <w:pPr>
        <w:spacing w:line="360" w:lineRule="auto"/>
        <w:ind w:firstLine="426" w:firstLineChars="177"/>
        <w:jc w:val="left"/>
        <w:rPr>
          <w:rFonts w:hint="eastAsia" w:ascii="宋体" w:hAnsi="宋体" w:cs="Arial"/>
          <w:b/>
          <w:bCs/>
          <w:color w:val="000000"/>
          <w:kern w:val="0"/>
          <w:sz w:val="24"/>
        </w:rPr>
      </w:pPr>
      <w:r>
        <w:rPr>
          <w:rFonts w:hint="eastAsia" w:ascii="宋体" w:hAnsi="宋体" w:cs="Arial"/>
          <w:b/>
          <w:bCs/>
          <w:color w:val="000000"/>
          <w:kern w:val="0"/>
          <w:sz w:val="24"/>
        </w:rPr>
        <w:t>特别说明：如遇“政府采购云平台”电子化开标或评审程序调整的，按</w:t>
      </w:r>
      <w:r>
        <w:rPr>
          <w:rFonts w:hint="eastAsia" w:ascii="宋体" w:hAnsi="宋体" w:cs="Arial"/>
          <w:b/>
          <w:bCs/>
          <w:color w:val="000000"/>
          <w:kern w:val="0"/>
          <w:sz w:val="24"/>
          <w:lang w:eastAsia="zh-CN"/>
        </w:rPr>
        <w:t>系统流程</w:t>
      </w:r>
      <w:r>
        <w:rPr>
          <w:rFonts w:hint="eastAsia" w:ascii="宋体" w:hAnsi="宋体" w:cs="Arial"/>
          <w:b/>
          <w:bCs/>
          <w:color w:val="000000"/>
          <w:kern w:val="0"/>
          <w:sz w:val="24"/>
        </w:rPr>
        <w:t>调整后程序执行。</w:t>
      </w:r>
    </w:p>
    <w:p>
      <w:pPr>
        <w:pStyle w:val="8"/>
        <w:numPr>
          <w:ilvl w:val="2"/>
          <w:numId w:val="0"/>
        </w:numPr>
        <w:spacing w:before="0" w:after="0"/>
        <w:ind w:left="720" w:hanging="720"/>
        <w:jc w:val="both"/>
        <w:rPr>
          <w:rFonts w:hint="eastAsia" w:ascii="宋体" w:hAnsi="宋体" w:eastAsia="宋体" w:cs="宋体"/>
          <w:sz w:val="24"/>
          <w:szCs w:val="24"/>
        </w:rPr>
      </w:pPr>
      <w:bookmarkStart w:id="104" w:name="_Toc18090"/>
      <w:bookmarkStart w:id="105" w:name="_Toc29116"/>
      <w:bookmarkStart w:id="106" w:name="_Toc24917"/>
      <w:bookmarkStart w:id="107" w:name="_Toc7250"/>
      <w:r>
        <w:rPr>
          <w:rFonts w:hint="eastAsia" w:ascii="宋体" w:hAnsi="宋体" w:eastAsia="宋体" w:cs="宋体"/>
          <w:sz w:val="24"/>
          <w:szCs w:val="24"/>
        </w:rPr>
        <w:t>（四）投标供应商资格审查</w:t>
      </w:r>
      <w:bookmarkEnd w:id="104"/>
      <w:bookmarkEnd w:id="105"/>
      <w:bookmarkEnd w:id="106"/>
      <w:bookmarkEnd w:id="107"/>
    </w:p>
    <w:p>
      <w:pPr>
        <w:spacing w:line="360" w:lineRule="auto"/>
        <w:ind w:firstLine="426" w:firstLineChars="177"/>
        <w:rPr>
          <w:rFonts w:hint="eastAsia" w:ascii="宋体" w:hAnsi="宋体"/>
          <w:color w:val="000000"/>
          <w:sz w:val="24"/>
        </w:rPr>
      </w:pPr>
      <w:r>
        <w:rPr>
          <w:rFonts w:hint="eastAsia" w:ascii="宋体" w:hAnsi="宋体"/>
          <w:b/>
          <w:bCs/>
          <w:color w:val="000000"/>
          <w:sz w:val="24"/>
        </w:rPr>
        <w:t>4.1开标大会第一阶段结束后，采购人或采购代理机构首先依法对各投标供应商的资格进行审查，审查各投标供应商的资格是否满足招标文件的要求。</w:t>
      </w:r>
      <w:r>
        <w:rPr>
          <w:rFonts w:hint="eastAsia" w:ascii="宋体" w:hAnsi="宋体"/>
          <w:color w:val="000000"/>
          <w:sz w:val="24"/>
        </w:rPr>
        <w:t>采购人或采购代理机构对投标供应商所提交的资格证明材料仅负审核的责任。如发现投标供应商所提交的资格证明材料不合法或与事实不符，采购人可取消其中标资格并追究投标供应商的法律责任。</w:t>
      </w:r>
    </w:p>
    <w:p>
      <w:pPr>
        <w:spacing w:line="360" w:lineRule="auto"/>
        <w:ind w:firstLine="426" w:firstLineChars="177"/>
        <w:rPr>
          <w:rFonts w:hint="eastAsia" w:ascii="宋体" w:hAnsi="宋体" w:cs="Arial"/>
          <w:b/>
          <w:bCs/>
          <w:color w:val="000000"/>
          <w:kern w:val="0"/>
          <w:sz w:val="24"/>
        </w:rPr>
      </w:pPr>
      <w:r>
        <w:rPr>
          <w:rFonts w:hint="eastAsia" w:ascii="宋体" w:hAnsi="宋体"/>
          <w:b/>
          <w:bCs/>
          <w:color w:val="000000"/>
          <w:sz w:val="24"/>
        </w:rPr>
        <w:t>4.2投标供应商提交的资格证明材料无法证明其符合招标文件规定的“投标供应商资格要求”的，采购人或采购代理机构</w:t>
      </w:r>
      <w:r>
        <w:rPr>
          <w:rFonts w:hint="eastAsia" w:ascii="宋体" w:hAnsi="宋体" w:cs="Arial"/>
          <w:b/>
          <w:bCs/>
          <w:color w:val="000000"/>
          <w:kern w:val="0"/>
          <w:sz w:val="24"/>
        </w:rPr>
        <w:t>将对其作资格审查不通过处理（无效投标），并不再将其投标提交评标委员会进行后续评审。</w:t>
      </w:r>
    </w:p>
    <w:p>
      <w:pPr>
        <w:spacing w:line="360" w:lineRule="auto"/>
        <w:ind w:firstLine="426" w:firstLineChars="177"/>
        <w:rPr>
          <w:rFonts w:hint="eastAsia" w:ascii="宋体" w:hAnsi="宋体" w:cs="Arial"/>
          <w:b/>
          <w:bCs/>
          <w:color w:val="000000"/>
          <w:kern w:val="0"/>
          <w:sz w:val="24"/>
        </w:rPr>
      </w:pPr>
      <w:r>
        <w:rPr>
          <w:rFonts w:hint="eastAsia" w:ascii="宋体" w:hAnsi="宋体"/>
          <w:b/>
          <w:bCs/>
          <w:color w:val="000000"/>
          <w:sz w:val="24"/>
        </w:rPr>
        <w:t>4</w:t>
      </w:r>
      <w:r>
        <w:rPr>
          <w:rFonts w:hint="eastAsia" w:ascii="宋体" w:hAnsi="宋体" w:cs="Arial"/>
          <w:b/>
          <w:bCs/>
          <w:color w:val="000000"/>
          <w:kern w:val="0"/>
          <w:sz w:val="24"/>
        </w:rPr>
        <w:t>.3单位负责人为同一人或者存在直接控股、管理关系的不同供应商参加同一合同项下的政府采购活动的，相关投标供应商均作资格无效处理。</w:t>
      </w:r>
    </w:p>
    <w:p>
      <w:pPr>
        <w:snapToGrid w:val="0"/>
        <w:spacing w:line="360" w:lineRule="auto"/>
        <w:jc w:val="center"/>
        <w:outlineLvl w:val="1"/>
        <w:rPr>
          <w:rFonts w:ascii="宋体" w:hAnsi="宋体" w:cs="宋体"/>
          <w:b/>
          <w:color w:val="000000"/>
          <w:sz w:val="24"/>
        </w:rPr>
      </w:pPr>
      <w:bookmarkStart w:id="108" w:name="_Toc24657"/>
      <w:bookmarkStart w:id="109" w:name="_Toc11437"/>
      <w:bookmarkStart w:id="110" w:name="_Toc24254"/>
      <w:r>
        <w:rPr>
          <w:rFonts w:hint="eastAsia" w:ascii="宋体" w:hAnsi="宋体" w:cs="宋体"/>
          <w:b/>
          <w:color w:val="000000"/>
          <w:sz w:val="24"/>
        </w:rPr>
        <w:t>六、评 标</w:t>
      </w:r>
      <w:bookmarkEnd w:id="102"/>
      <w:bookmarkEnd w:id="103"/>
      <w:bookmarkEnd w:id="108"/>
      <w:bookmarkEnd w:id="109"/>
      <w:bookmarkEnd w:id="110"/>
    </w:p>
    <w:p>
      <w:pPr>
        <w:pStyle w:val="8"/>
        <w:widowControl/>
        <w:numPr>
          <w:ilvl w:val="2"/>
          <w:numId w:val="0"/>
        </w:numPr>
        <w:wordWrap/>
        <w:adjustRightInd/>
        <w:snapToGrid/>
        <w:spacing w:before="0" w:beforeAutospacing="0" w:after="0" w:afterAutospacing="0" w:line="360" w:lineRule="auto"/>
        <w:ind w:left="720" w:hanging="720"/>
        <w:jc w:val="both"/>
        <w:textAlignment w:val="auto"/>
        <w:rPr>
          <w:rFonts w:hint="eastAsia" w:ascii="宋体" w:hAnsi="宋体" w:eastAsia="宋体" w:cs="宋体"/>
          <w:b/>
          <w:sz w:val="24"/>
          <w:szCs w:val="24"/>
        </w:rPr>
      </w:pPr>
      <w:r>
        <w:rPr>
          <w:rFonts w:hint="eastAsia" w:ascii="宋体" w:hAnsi="宋体" w:eastAsia="宋体" w:cs="宋体"/>
          <w:b/>
          <w:sz w:val="24"/>
          <w:szCs w:val="24"/>
        </w:rPr>
        <w:t>（一）评审工作的组织</w:t>
      </w:r>
    </w:p>
    <w:p>
      <w:pPr>
        <w:pStyle w:val="76"/>
        <w:widowControl/>
        <w:wordWrap/>
        <w:adjustRightInd/>
        <w:snapToGrid/>
        <w:spacing w:beforeAutospacing="0" w:afterAutospacing="0" w:line="360" w:lineRule="auto"/>
        <w:ind w:firstLine="480" w:firstLineChars="200"/>
        <w:jc w:val="both"/>
        <w:textAlignment w:val="auto"/>
        <w:rPr>
          <w:rFonts w:hint="eastAsia" w:ascii="宋体" w:hAnsi="宋体" w:eastAsia="宋体" w:cs="宋体"/>
          <w:b/>
          <w:color w:val="000000"/>
        </w:rPr>
      </w:pPr>
      <w:r>
        <w:rPr>
          <w:rFonts w:hint="eastAsia" w:ascii="宋体" w:hAnsi="宋体" w:eastAsia="宋体" w:cs="宋体"/>
          <w:color w:val="000000"/>
        </w:rPr>
        <w:t>1.1采购人或采购代理机构负责组织本项目的评审工作，并依据《政府采购货物和服务招标投标管理办法（财政部第87号令）》第四十五条的相关规定履行职责。</w:t>
      </w:r>
      <w:r>
        <w:rPr>
          <w:rFonts w:hint="eastAsia" w:ascii="宋体" w:hAnsi="宋体" w:eastAsia="宋体" w:cs="宋体"/>
          <w:b/>
          <w:color w:val="000000"/>
        </w:rPr>
        <w:t>根据财政部令第87号</w:t>
      </w:r>
      <w:r>
        <w:rPr>
          <w:rFonts w:hint="eastAsia" w:ascii="宋体" w:hAnsi="宋体" w:eastAsia="宋体" w:cs="宋体"/>
          <w:color w:val="000000"/>
          <w:sz w:val="22"/>
          <w:szCs w:val="22"/>
        </w:rPr>
        <w:t>　</w:t>
      </w:r>
      <w:r>
        <w:rPr>
          <w:rFonts w:hint="eastAsia" w:ascii="宋体" w:hAnsi="宋体" w:eastAsia="宋体" w:cs="宋体"/>
          <w:b/>
          <w:color w:val="000000"/>
        </w:rPr>
        <w:t>第六十条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8"/>
        <w:numPr>
          <w:ilvl w:val="2"/>
          <w:numId w:val="0"/>
        </w:numPr>
        <w:wordWrap/>
        <w:adjustRightInd/>
        <w:snapToGrid/>
        <w:spacing w:before="0" w:after="0" w:line="360" w:lineRule="auto"/>
        <w:ind w:left="720" w:hanging="720"/>
        <w:jc w:val="both"/>
        <w:textAlignment w:val="auto"/>
        <w:rPr>
          <w:rFonts w:hint="eastAsia" w:ascii="宋体" w:hAnsi="宋体" w:eastAsia="宋体" w:cs="宋体"/>
          <w:sz w:val="24"/>
          <w:szCs w:val="24"/>
        </w:rPr>
      </w:pPr>
      <w:r>
        <w:rPr>
          <w:rFonts w:hint="eastAsia" w:ascii="宋体" w:hAnsi="宋体" w:eastAsia="宋体" w:cs="宋体"/>
          <w:sz w:val="24"/>
          <w:szCs w:val="24"/>
        </w:rPr>
        <w:t>（二）评标委员会的组建</w:t>
      </w:r>
    </w:p>
    <w:p>
      <w:pPr>
        <w:wordWrap/>
        <w:adjustRightInd/>
        <w:snapToGrid/>
        <w:spacing w:line="360" w:lineRule="auto"/>
        <w:ind w:firstLine="422" w:firstLineChars="176"/>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2.1评标委员会由采购人或采购代理机构依法组建，成员包括采购人代表和评审专家，成员人数为五人或以上单数，其中评审专家不少于成员总数的三分之二。</w:t>
      </w:r>
    </w:p>
    <w:p>
      <w:pPr>
        <w:wordWrap/>
        <w:adjustRightInd/>
        <w:snapToGrid/>
        <w:spacing w:line="360" w:lineRule="auto"/>
        <w:ind w:firstLine="422" w:firstLineChars="176"/>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2.2评标委员会成员名单在评审结果（采购结果）公告前保密。</w:t>
      </w:r>
    </w:p>
    <w:p>
      <w:pPr>
        <w:pStyle w:val="8"/>
        <w:numPr>
          <w:ilvl w:val="2"/>
          <w:numId w:val="0"/>
        </w:numPr>
        <w:wordWrap/>
        <w:adjustRightInd/>
        <w:snapToGrid/>
        <w:spacing w:before="0" w:after="0" w:line="360" w:lineRule="auto"/>
        <w:ind w:left="720" w:hanging="720"/>
        <w:jc w:val="both"/>
        <w:textAlignment w:val="auto"/>
        <w:rPr>
          <w:rFonts w:hint="eastAsia" w:ascii="宋体" w:hAnsi="宋体" w:eastAsia="宋体" w:cs="宋体"/>
          <w:sz w:val="24"/>
          <w:szCs w:val="24"/>
        </w:rPr>
      </w:pPr>
      <w:r>
        <w:rPr>
          <w:rFonts w:hint="eastAsia" w:ascii="宋体" w:hAnsi="宋体" w:eastAsia="宋体" w:cs="宋体"/>
          <w:sz w:val="24"/>
          <w:szCs w:val="24"/>
        </w:rPr>
        <w:t>（三）评标委员会的职责</w:t>
      </w:r>
    </w:p>
    <w:p>
      <w:pPr>
        <w:wordWrap/>
        <w:adjustRightInd/>
        <w:snapToGrid/>
        <w:spacing w:line="360" w:lineRule="auto"/>
        <w:ind w:firstLine="424" w:firstLineChars="176"/>
        <w:textAlignment w:val="auto"/>
        <w:rPr>
          <w:rFonts w:hint="eastAsia" w:ascii="宋体" w:hAnsi="宋体" w:eastAsia="宋体" w:cs="宋体"/>
          <w:b/>
          <w:color w:val="000000"/>
          <w:kern w:val="0"/>
          <w:sz w:val="24"/>
        </w:rPr>
      </w:pPr>
      <w:r>
        <w:rPr>
          <w:rFonts w:hint="eastAsia" w:ascii="宋体" w:hAnsi="宋体" w:eastAsia="宋体" w:cs="宋体"/>
          <w:b/>
          <w:color w:val="000000"/>
          <w:kern w:val="0"/>
          <w:sz w:val="24"/>
        </w:rPr>
        <w:t>3.1评标委员会负责具体评审事务，并独立履行下列职责：</w:t>
      </w:r>
    </w:p>
    <w:p>
      <w:pPr>
        <w:wordWrap/>
        <w:adjustRightInd/>
        <w:snapToGrid/>
        <w:spacing w:line="360" w:lineRule="auto"/>
        <w:ind w:firstLine="422" w:firstLineChars="176"/>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（1）审查、评价投标文件是否符合招标文件的商务、技术等实质性要求；</w:t>
      </w:r>
    </w:p>
    <w:p>
      <w:pPr>
        <w:wordWrap/>
        <w:adjustRightInd/>
        <w:snapToGrid/>
        <w:spacing w:line="360" w:lineRule="auto"/>
        <w:ind w:firstLine="422" w:firstLineChars="176"/>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（2）要求投标人对投标文件有关事项作出澄清或者说明；</w:t>
      </w:r>
    </w:p>
    <w:p>
      <w:pPr>
        <w:wordWrap/>
        <w:adjustRightInd/>
        <w:snapToGrid/>
        <w:spacing w:line="360" w:lineRule="auto"/>
        <w:ind w:firstLine="422" w:firstLineChars="176"/>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（3）对投标文件进行比较和评价；</w:t>
      </w:r>
    </w:p>
    <w:p>
      <w:pPr>
        <w:wordWrap/>
        <w:adjustRightInd/>
        <w:snapToGrid/>
        <w:spacing w:line="360" w:lineRule="auto"/>
        <w:ind w:firstLine="422" w:firstLineChars="176"/>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（4）确定中标候选人名单，以及根据采购人委托直接确定中标人；</w:t>
      </w:r>
    </w:p>
    <w:p>
      <w:pPr>
        <w:wordWrap/>
        <w:adjustRightInd/>
        <w:snapToGrid/>
        <w:spacing w:line="360" w:lineRule="auto"/>
        <w:ind w:firstLine="422" w:firstLineChars="176"/>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（5）向采购人、采购代理机构或者有关部门报告评审中发现的违法行为。</w:t>
      </w:r>
    </w:p>
    <w:p>
      <w:pPr>
        <w:pStyle w:val="8"/>
        <w:numPr>
          <w:ilvl w:val="2"/>
          <w:numId w:val="0"/>
        </w:numPr>
        <w:wordWrap/>
        <w:adjustRightInd/>
        <w:snapToGrid/>
        <w:spacing w:before="0" w:after="0" w:line="360" w:lineRule="auto"/>
        <w:ind w:left="720" w:hanging="720"/>
        <w:jc w:val="both"/>
        <w:textAlignment w:val="auto"/>
        <w:rPr>
          <w:rFonts w:hint="eastAsia" w:ascii="宋体" w:hAnsi="宋体" w:eastAsia="宋体" w:cs="宋体"/>
          <w:sz w:val="24"/>
          <w:szCs w:val="24"/>
        </w:rPr>
      </w:pPr>
      <w:r>
        <w:rPr>
          <w:rFonts w:hint="eastAsia" w:ascii="宋体" w:hAnsi="宋体" w:eastAsia="宋体" w:cs="宋体"/>
          <w:sz w:val="24"/>
          <w:szCs w:val="24"/>
        </w:rPr>
        <w:t>（四）评审原则</w:t>
      </w:r>
    </w:p>
    <w:p>
      <w:pPr>
        <w:wordWrap/>
        <w:adjustRightInd/>
        <w:snapToGrid/>
        <w:spacing w:line="360" w:lineRule="auto"/>
        <w:ind w:firstLine="424" w:firstLineChars="177"/>
        <w:textAlignment w:val="auto"/>
        <w:rPr>
          <w:rFonts w:hint="eastAsia" w:ascii="宋体" w:hAnsi="宋体" w:eastAsia="宋体" w:cs="宋体"/>
          <w:color w:val="000000"/>
          <w:sz w:val="24"/>
        </w:rPr>
      </w:pPr>
      <w:r>
        <w:rPr>
          <w:rFonts w:hint="eastAsia" w:ascii="宋体" w:hAnsi="宋体" w:eastAsia="宋体" w:cs="宋体"/>
          <w:color w:val="000000"/>
          <w:sz w:val="24"/>
        </w:rPr>
        <w:t>4.1评审原则：</w:t>
      </w:r>
      <w:r>
        <w:rPr>
          <w:rFonts w:hint="eastAsia" w:ascii="宋体" w:hAnsi="宋体" w:eastAsia="宋体" w:cs="宋体"/>
          <w:color w:val="000000"/>
          <w:kern w:val="0"/>
          <w:sz w:val="24"/>
        </w:rPr>
        <w:t>评标委员会</w:t>
      </w:r>
      <w:r>
        <w:rPr>
          <w:rFonts w:hint="eastAsia" w:ascii="宋体" w:hAnsi="宋体" w:eastAsia="宋体" w:cs="宋体"/>
          <w:color w:val="000000"/>
          <w:sz w:val="24"/>
        </w:rPr>
        <w:t>按照客观、公正、审慎、择优的原则，根据招标文件规定的评审程序、评审方法和评审标准进行独立评审。</w:t>
      </w:r>
    </w:p>
    <w:p>
      <w:pPr>
        <w:wordWrap/>
        <w:adjustRightInd/>
        <w:snapToGrid/>
        <w:spacing w:line="360" w:lineRule="auto"/>
        <w:ind w:firstLine="424" w:firstLineChars="177"/>
        <w:textAlignment w:val="auto"/>
        <w:rPr>
          <w:rFonts w:hint="eastAsia" w:ascii="宋体" w:hAnsi="宋体" w:eastAsia="宋体" w:cs="宋体"/>
          <w:color w:val="000000"/>
          <w:sz w:val="24"/>
        </w:rPr>
      </w:pPr>
      <w:r>
        <w:rPr>
          <w:rFonts w:hint="eastAsia" w:ascii="宋体" w:hAnsi="宋体" w:eastAsia="宋体" w:cs="宋体"/>
          <w:color w:val="000000"/>
          <w:sz w:val="24"/>
        </w:rPr>
        <w:t>4.2评审工作将依据</w:t>
      </w:r>
      <w:r>
        <w:rPr>
          <w:rFonts w:hint="eastAsia" w:ascii="宋体" w:hAnsi="宋体" w:eastAsia="宋体" w:cs="宋体"/>
          <w:color w:val="000000"/>
          <w:kern w:val="0"/>
          <w:sz w:val="24"/>
        </w:rPr>
        <w:t>招标文件、投标文件及招标文件中事先已列明的内容进行（如现场方案讲解、演示等）。</w:t>
      </w:r>
    </w:p>
    <w:p>
      <w:pPr>
        <w:pStyle w:val="8"/>
        <w:numPr>
          <w:ilvl w:val="2"/>
          <w:numId w:val="0"/>
        </w:numPr>
        <w:wordWrap/>
        <w:adjustRightInd/>
        <w:snapToGrid/>
        <w:spacing w:before="0" w:after="0" w:line="360" w:lineRule="auto"/>
        <w:ind w:left="720" w:hanging="720"/>
        <w:jc w:val="both"/>
        <w:textAlignment w:val="auto"/>
        <w:rPr>
          <w:rFonts w:hint="eastAsia" w:ascii="宋体" w:hAnsi="宋体" w:eastAsia="宋体" w:cs="宋体"/>
          <w:sz w:val="24"/>
          <w:szCs w:val="24"/>
        </w:rPr>
      </w:pPr>
      <w:r>
        <w:rPr>
          <w:rFonts w:hint="eastAsia" w:ascii="宋体" w:hAnsi="宋体" w:eastAsia="宋体" w:cs="宋体"/>
          <w:sz w:val="24"/>
          <w:szCs w:val="24"/>
        </w:rPr>
        <w:t>（五）评审意见的争议处理</w:t>
      </w:r>
    </w:p>
    <w:p>
      <w:pPr>
        <w:wordWrap/>
        <w:adjustRightInd/>
        <w:snapToGrid/>
        <w:spacing w:line="360" w:lineRule="auto"/>
        <w:ind w:firstLine="424" w:firstLineChars="177"/>
        <w:textAlignment w:val="auto"/>
        <w:rPr>
          <w:rFonts w:hint="eastAsia" w:ascii="宋体" w:hAnsi="宋体" w:eastAsia="宋体" w:cs="宋体"/>
          <w:bCs/>
          <w:color w:val="000000"/>
          <w:sz w:val="24"/>
        </w:rPr>
      </w:pPr>
      <w:r>
        <w:rPr>
          <w:rFonts w:hint="eastAsia" w:ascii="宋体" w:hAnsi="宋体" w:eastAsia="宋体" w:cs="宋体"/>
          <w:bCs/>
          <w:color w:val="000000"/>
          <w:sz w:val="24"/>
        </w:rPr>
        <w:t>5.1评标委员会成员对需要共同认定的事项存在争议的，按照少数服从多数的原则作出结论。持不同意见的评标委员会成员应当在评审报告上签署不同意见及理由，否则视为同意评审报告。</w:t>
      </w:r>
    </w:p>
    <w:p>
      <w:pPr>
        <w:pStyle w:val="8"/>
        <w:numPr>
          <w:ilvl w:val="2"/>
          <w:numId w:val="0"/>
        </w:numPr>
        <w:wordWrap/>
        <w:adjustRightInd/>
        <w:snapToGrid/>
        <w:spacing w:before="0" w:after="0" w:line="360" w:lineRule="auto"/>
        <w:ind w:left="720" w:hanging="720"/>
        <w:jc w:val="both"/>
        <w:textAlignment w:val="auto"/>
        <w:rPr>
          <w:rFonts w:hint="eastAsia" w:ascii="宋体" w:hAnsi="宋体" w:eastAsia="宋体" w:cs="宋体"/>
          <w:sz w:val="24"/>
          <w:szCs w:val="24"/>
        </w:rPr>
      </w:pPr>
      <w:r>
        <w:rPr>
          <w:rFonts w:hint="eastAsia" w:ascii="宋体" w:hAnsi="宋体" w:eastAsia="宋体" w:cs="宋体"/>
          <w:sz w:val="24"/>
          <w:szCs w:val="24"/>
        </w:rPr>
        <w:t>（六）评委纪律</w:t>
      </w:r>
    </w:p>
    <w:p>
      <w:pPr>
        <w:wordWrap/>
        <w:adjustRightInd/>
        <w:snapToGrid/>
        <w:spacing w:line="360" w:lineRule="auto"/>
        <w:ind w:firstLine="424" w:firstLineChars="177"/>
        <w:textAlignment w:val="auto"/>
        <w:rPr>
          <w:rFonts w:hint="eastAsia" w:ascii="宋体" w:hAnsi="宋体" w:eastAsia="宋体" w:cs="宋体"/>
          <w:color w:val="000000"/>
          <w:kern w:val="0"/>
          <w:sz w:val="24"/>
        </w:rPr>
      </w:pPr>
      <w:r>
        <w:rPr>
          <w:rFonts w:hint="eastAsia" w:ascii="宋体" w:hAnsi="宋体" w:eastAsia="宋体" w:cs="宋体"/>
          <w:color w:val="000000"/>
          <w:sz w:val="24"/>
        </w:rPr>
        <w:t>6.1评标委员会成员必须严格遵守保密规定，不得泄露评审的有关情况</w:t>
      </w:r>
      <w:r>
        <w:rPr>
          <w:rFonts w:hint="eastAsia" w:ascii="宋体" w:hAnsi="宋体" w:eastAsia="宋体" w:cs="宋体"/>
          <w:color w:val="000000"/>
          <w:kern w:val="0"/>
          <w:sz w:val="24"/>
        </w:rPr>
        <w:t>，任何单位和个人不得干扰、影响评标的正常进行，评标委员会成员不得私下与投标供应商接触，不得出现浙江省政府采购活动现场组织管理办法中规定的其他禁止行为。</w:t>
      </w:r>
    </w:p>
    <w:p>
      <w:pPr>
        <w:pStyle w:val="8"/>
        <w:numPr>
          <w:ilvl w:val="2"/>
          <w:numId w:val="0"/>
        </w:numPr>
        <w:wordWrap/>
        <w:adjustRightInd/>
        <w:snapToGrid/>
        <w:spacing w:before="0" w:after="0" w:line="360" w:lineRule="auto"/>
        <w:ind w:left="720" w:hanging="720"/>
        <w:jc w:val="both"/>
        <w:textAlignment w:val="auto"/>
        <w:rPr>
          <w:rFonts w:hint="eastAsia" w:ascii="宋体" w:hAnsi="宋体" w:eastAsia="宋体" w:cs="宋体"/>
          <w:sz w:val="24"/>
          <w:szCs w:val="24"/>
        </w:rPr>
      </w:pPr>
      <w:bookmarkStart w:id="111" w:name="_Toc24550043"/>
      <w:bookmarkStart w:id="112" w:name="_Toc32209"/>
      <w:bookmarkStart w:id="113" w:name="_Toc33194395"/>
      <w:bookmarkStart w:id="114" w:name="_Toc5549"/>
      <w:bookmarkStart w:id="115" w:name="_Toc9222"/>
      <w:bookmarkStart w:id="116" w:name="_Toc20515"/>
      <w:r>
        <w:rPr>
          <w:rFonts w:hint="eastAsia" w:ascii="宋体" w:hAnsi="宋体" w:eastAsia="宋体" w:cs="宋体"/>
          <w:sz w:val="24"/>
          <w:szCs w:val="24"/>
        </w:rPr>
        <w:t>（七）</w:t>
      </w:r>
      <w:bookmarkEnd w:id="111"/>
      <w:bookmarkStart w:id="117" w:name="_Toc24550044"/>
      <w:r>
        <w:rPr>
          <w:rFonts w:hint="eastAsia" w:ascii="宋体" w:hAnsi="宋体" w:eastAsia="宋体" w:cs="宋体"/>
          <w:sz w:val="24"/>
          <w:szCs w:val="24"/>
        </w:rPr>
        <w:t>评审流程及内容</w:t>
      </w:r>
      <w:bookmarkEnd w:id="112"/>
      <w:bookmarkEnd w:id="113"/>
      <w:bookmarkEnd w:id="114"/>
      <w:bookmarkEnd w:id="115"/>
      <w:bookmarkEnd w:id="116"/>
      <w:bookmarkEnd w:id="117"/>
    </w:p>
    <w:p>
      <w:pPr>
        <w:wordWrap/>
        <w:adjustRightInd/>
        <w:snapToGrid/>
        <w:spacing w:line="360" w:lineRule="auto"/>
        <w:ind w:firstLine="424" w:firstLineChars="176"/>
        <w:textAlignment w:val="auto"/>
        <w:rPr>
          <w:rFonts w:hint="eastAsia" w:ascii="宋体" w:hAnsi="宋体" w:eastAsia="宋体" w:cs="宋体"/>
          <w:color w:val="000000"/>
          <w:sz w:val="24"/>
        </w:rPr>
      </w:pPr>
      <w:r>
        <w:rPr>
          <w:rFonts w:hint="eastAsia" w:ascii="宋体" w:hAnsi="宋体" w:eastAsia="宋体" w:cs="宋体"/>
          <w:b/>
          <w:color w:val="000000"/>
          <w:kern w:val="0"/>
          <w:sz w:val="24"/>
        </w:rPr>
        <w:t>本项目具体的评审事务由评标委员会负责，评审流程及内容如下：</w:t>
      </w:r>
    </w:p>
    <w:p>
      <w:pPr>
        <w:pStyle w:val="8"/>
        <w:numPr>
          <w:ilvl w:val="2"/>
          <w:numId w:val="0"/>
        </w:numPr>
        <w:wordWrap/>
        <w:adjustRightInd/>
        <w:snapToGrid/>
        <w:spacing w:before="0" w:after="0" w:line="360" w:lineRule="auto"/>
        <w:ind w:left="720" w:hanging="720"/>
        <w:jc w:val="both"/>
        <w:textAlignment w:val="auto"/>
        <w:rPr>
          <w:rFonts w:hint="eastAsia" w:ascii="宋体" w:hAnsi="宋体" w:eastAsia="宋体" w:cs="宋体"/>
          <w:b/>
          <w:sz w:val="24"/>
          <w:szCs w:val="24"/>
        </w:rPr>
      </w:pPr>
      <w:r>
        <w:rPr>
          <w:rFonts w:hint="eastAsia" w:ascii="宋体" w:hAnsi="宋体" w:eastAsia="宋体" w:cs="宋体"/>
          <w:b/>
          <w:sz w:val="24"/>
          <w:szCs w:val="24"/>
        </w:rPr>
        <w:t>7.1 评审前准备</w:t>
      </w:r>
    </w:p>
    <w:p>
      <w:pPr>
        <w:wordWrap/>
        <w:adjustRightInd/>
        <w:snapToGrid/>
        <w:spacing w:line="360" w:lineRule="auto"/>
        <w:ind w:firstLine="480" w:firstLineChars="200"/>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7.1.1由评审专家推选评审小组组长，采购人代表不得担任评审小组组长。</w:t>
      </w:r>
    </w:p>
    <w:p>
      <w:pPr>
        <w:wordWrap/>
        <w:adjustRightInd/>
        <w:snapToGrid/>
        <w:spacing w:line="360" w:lineRule="auto"/>
        <w:ind w:firstLine="480" w:firstLineChars="200"/>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7.1.2由评审小组组长（评标委员会主任委员）召集所有评委成员阅读招标文件及相关补充、质疑、答复文件、项目书面说明等材料，熟悉采购项目基本情况、采购需求、合同主要条款、投标文件无效情形、评审办法、评审标准，以及其他与评审有关的内容。</w:t>
      </w:r>
    </w:p>
    <w:p>
      <w:pPr>
        <w:pStyle w:val="8"/>
        <w:numPr>
          <w:ilvl w:val="2"/>
          <w:numId w:val="0"/>
        </w:numPr>
        <w:wordWrap/>
        <w:adjustRightInd/>
        <w:snapToGrid/>
        <w:spacing w:before="0" w:after="0" w:line="360" w:lineRule="auto"/>
        <w:ind w:left="720" w:hanging="720"/>
        <w:jc w:val="both"/>
        <w:textAlignment w:val="auto"/>
        <w:rPr>
          <w:rFonts w:hint="eastAsia" w:ascii="宋体" w:hAnsi="宋体" w:eastAsia="宋体" w:cs="宋体"/>
          <w:b/>
          <w:sz w:val="24"/>
          <w:szCs w:val="24"/>
        </w:rPr>
      </w:pPr>
      <w:r>
        <w:rPr>
          <w:rFonts w:hint="eastAsia" w:ascii="宋体" w:hAnsi="宋体" w:eastAsia="宋体" w:cs="宋体"/>
          <w:b/>
          <w:sz w:val="24"/>
          <w:szCs w:val="24"/>
        </w:rPr>
        <w:t>7.2投标文件的初步审查、符合性审查</w:t>
      </w:r>
    </w:p>
    <w:p>
      <w:pPr>
        <w:spacing w:line="360" w:lineRule="auto"/>
        <w:ind w:firstLine="426" w:firstLineChars="177"/>
        <w:rPr>
          <w:rFonts w:hint="eastAsia" w:ascii="宋体" w:hAnsi="宋体" w:cs="Arial"/>
          <w:b/>
          <w:color w:val="000000"/>
          <w:kern w:val="0"/>
          <w:sz w:val="24"/>
        </w:rPr>
      </w:pPr>
      <w:r>
        <w:rPr>
          <w:rFonts w:hint="eastAsia" w:ascii="宋体" w:hAnsi="宋体" w:cs="Arial"/>
          <w:b/>
          <w:color w:val="000000"/>
          <w:kern w:val="0"/>
          <w:sz w:val="24"/>
        </w:rPr>
        <w:t>对所有通过资格审查的投标供应商的投标文件进行初步审查，审查、评价投标文件是否符合招标文件的商务、技术、服务等实质性要求。</w:t>
      </w:r>
    </w:p>
    <w:p>
      <w:pPr>
        <w:spacing w:line="360" w:lineRule="auto"/>
        <w:ind w:firstLine="424" w:firstLineChars="177"/>
        <w:rPr>
          <w:rFonts w:hint="eastAsia" w:ascii="宋体" w:hAnsi="宋体"/>
          <w:color w:val="000000"/>
          <w:sz w:val="24"/>
        </w:rPr>
      </w:pPr>
      <w:r>
        <w:rPr>
          <w:rFonts w:ascii="宋体" w:hAnsi="宋体"/>
          <w:color w:val="000000"/>
          <w:sz w:val="24"/>
        </w:rPr>
        <w:t>7</w:t>
      </w:r>
      <w:r>
        <w:rPr>
          <w:rFonts w:hint="eastAsia" w:ascii="宋体" w:hAnsi="宋体"/>
          <w:color w:val="000000"/>
          <w:sz w:val="24"/>
        </w:rPr>
        <w:t>.2.1评标委员会</w:t>
      </w:r>
      <w:r>
        <w:rPr>
          <w:rFonts w:ascii="宋体" w:hAnsi="宋体"/>
          <w:color w:val="000000"/>
          <w:sz w:val="24"/>
        </w:rPr>
        <w:t>首先</w:t>
      </w:r>
      <w:r>
        <w:rPr>
          <w:rFonts w:hint="eastAsia" w:ascii="宋体" w:hAnsi="宋体"/>
          <w:color w:val="000000"/>
          <w:sz w:val="24"/>
        </w:rPr>
        <w:t>对所有通过资格审查的投标供应商的</w:t>
      </w:r>
      <w:r>
        <w:rPr>
          <w:rFonts w:ascii="宋体" w:hAnsi="宋体"/>
          <w:color w:val="000000"/>
          <w:sz w:val="24"/>
        </w:rPr>
        <w:t>投标文件</w:t>
      </w:r>
      <w:r>
        <w:rPr>
          <w:rFonts w:hint="eastAsia" w:ascii="宋体" w:hAnsi="宋体"/>
          <w:color w:val="000000"/>
          <w:sz w:val="24"/>
        </w:rPr>
        <w:t>进行符合性审查，审查每份投标文件</w:t>
      </w:r>
      <w:r>
        <w:rPr>
          <w:rFonts w:ascii="宋体" w:hAnsi="宋体"/>
          <w:color w:val="000000"/>
          <w:sz w:val="24"/>
        </w:rPr>
        <w:t>是否实质上响应了招标文件的要求</w:t>
      </w:r>
      <w:r>
        <w:rPr>
          <w:rFonts w:hint="eastAsia" w:ascii="宋体" w:hAnsi="宋体"/>
          <w:color w:val="000000"/>
          <w:sz w:val="24"/>
        </w:rPr>
        <w:t>（</w:t>
      </w:r>
      <w:r>
        <w:rPr>
          <w:rFonts w:ascii="宋体" w:hAnsi="宋体"/>
          <w:color w:val="000000"/>
          <w:sz w:val="24"/>
        </w:rPr>
        <w:t>实质性响应的投标文件是指投标文件符合招标文件规定的实质性内容、条件和规定</w:t>
      </w:r>
      <w:r>
        <w:rPr>
          <w:rFonts w:hint="eastAsia" w:ascii="宋体" w:hAnsi="宋体"/>
          <w:color w:val="000000"/>
          <w:sz w:val="24"/>
        </w:rPr>
        <w:t>）</w:t>
      </w:r>
      <w:r>
        <w:rPr>
          <w:rFonts w:ascii="宋体" w:hAnsi="宋体"/>
          <w:color w:val="000000"/>
          <w:sz w:val="24"/>
        </w:rPr>
        <w:t>。</w:t>
      </w:r>
    </w:p>
    <w:p>
      <w:pPr>
        <w:pStyle w:val="8"/>
        <w:numPr>
          <w:ilvl w:val="2"/>
          <w:numId w:val="0"/>
        </w:numPr>
        <w:spacing w:before="0" w:after="0"/>
        <w:ind w:left="720" w:hanging="720"/>
        <w:jc w:val="both"/>
        <w:rPr>
          <w:rFonts w:hint="eastAsia" w:ascii="宋体" w:hAnsi="宋体" w:eastAsia="宋体" w:cs="宋体"/>
          <w:b/>
          <w:sz w:val="24"/>
          <w:szCs w:val="24"/>
        </w:rPr>
      </w:pPr>
      <w:r>
        <w:rPr>
          <w:rFonts w:hint="eastAsia" w:ascii="宋体" w:hAnsi="宋体" w:eastAsia="宋体" w:cs="宋体"/>
          <w:b/>
          <w:sz w:val="24"/>
          <w:szCs w:val="24"/>
        </w:rPr>
        <w:t>7.3 投标文件的澄清、说明或补正</w:t>
      </w:r>
    </w:p>
    <w:p>
      <w:pPr>
        <w:spacing w:line="360" w:lineRule="auto"/>
        <w:ind w:firstLine="424" w:firstLineChars="177"/>
        <w:rPr>
          <w:rFonts w:hint="eastAsia" w:ascii="宋体" w:hAnsi="宋体" w:cs="Arial"/>
          <w:color w:val="000000"/>
          <w:kern w:val="0"/>
          <w:sz w:val="24"/>
        </w:rPr>
      </w:pPr>
      <w:r>
        <w:rPr>
          <w:rFonts w:ascii="宋体" w:hAnsi="宋体" w:cs="Arial"/>
          <w:color w:val="000000"/>
          <w:kern w:val="0"/>
          <w:sz w:val="24"/>
        </w:rPr>
        <w:t>7</w:t>
      </w:r>
      <w:r>
        <w:rPr>
          <w:rFonts w:hint="eastAsia" w:ascii="宋体" w:hAnsi="宋体" w:cs="Arial"/>
          <w:color w:val="000000"/>
          <w:kern w:val="0"/>
          <w:sz w:val="24"/>
        </w:rPr>
        <w:t>.3.1对于投标文件中含义不明确、同类问题表述不一致或者有明显文字和计算错误的内容，评标委员会将以书面形式</w:t>
      </w:r>
      <w:r>
        <w:rPr>
          <w:rFonts w:hint="eastAsia" w:ascii="宋体" w:hAnsi="宋体" w:cs="Arial"/>
          <w:b/>
          <w:bCs/>
          <w:color w:val="000000"/>
          <w:kern w:val="0"/>
          <w:sz w:val="24"/>
        </w:rPr>
        <w:t>（或通过“政府采购云平台”在线询标）</w:t>
      </w:r>
      <w:r>
        <w:rPr>
          <w:rFonts w:hint="eastAsia" w:ascii="宋体" w:hAnsi="宋体" w:cs="Arial"/>
          <w:color w:val="000000"/>
          <w:kern w:val="0"/>
          <w:sz w:val="24"/>
        </w:rPr>
        <w:t>的形式要求</w:t>
      </w:r>
      <w:r>
        <w:rPr>
          <w:rFonts w:ascii="宋体" w:hAnsi="宋体" w:cs="Arial"/>
          <w:color w:val="000000"/>
          <w:kern w:val="0"/>
          <w:sz w:val="24"/>
        </w:rPr>
        <w:t>投标供应商</w:t>
      </w:r>
      <w:r>
        <w:rPr>
          <w:rFonts w:hint="eastAsia" w:ascii="宋体" w:hAnsi="宋体" w:cs="Arial"/>
          <w:color w:val="000000"/>
          <w:kern w:val="0"/>
          <w:sz w:val="24"/>
        </w:rPr>
        <w:t>在规定的时间内作出必要的澄清、说明或者补正，投标供应商澄清、说明或补正时间为</w:t>
      </w:r>
      <w:r>
        <w:rPr>
          <w:rFonts w:hint="eastAsia" w:ascii="宋体" w:hAnsi="宋体" w:cs="Arial"/>
          <w:color w:val="000000"/>
          <w:kern w:val="0"/>
          <w:sz w:val="24"/>
          <w:lang w:val="en-US" w:eastAsia="zh-CN"/>
        </w:rPr>
        <w:t>30</w:t>
      </w:r>
      <w:r>
        <w:rPr>
          <w:rFonts w:hint="eastAsia" w:ascii="宋体" w:hAnsi="宋体" w:cs="Arial"/>
          <w:color w:val="000000"/>
          <w:kern w:val="0"/>
          <w:sz w:val="24"/>
          <w:lang w:eastAsia="zh-CN"/>
        </w:rPr>
        <w:t>分</w:t>
      </w:r>
      <w:r>
        <w:rPr>
          <w:rFonts w:hint="eastAsia" w:ascii="宋体" w:hAnsi="宋体" w:cs="Arial"/>
          <w:color w:val="000000"/>
          <w:kern w:val="0"/>
          <w:sz w:val="24"/>
        </w:rPr>
        <w:t>钟。</w:t>
      </w:r>
    </w:p>
    <w:p>
      <w:pPr>
        <w:spacing w:line="360" w:lineRule="auto"/>
        <w:ind w:firstLine="424" w:firstLineChars="177"/>
        <w:rPr>
          <w:rFonts w:hint="eastAsia" w:ascii="宋体" w:hAnsi="宋体" w:cs="Arial"/>
          <w:color w:val="000000"/>
          <w:kern w:val="0"/>
          <w:sz w:val="24"/>
        </w:rPr>
      </w:pPr>
      <w:r>
        <w:rPr>
          <w:rFonts w:ascii="宋体" w:hAnsi="宋体" w:cs="Arial"/>
          <w:color w:val="000000"/>
          <w:kern w:val="0"/>
          <w:sz w:val="24"/>
        </w:rPr>
        <w:t>7</w:t>
      </w:r>
      <w:r>
        <w:rPr>
          <w:rFonts w:hint="eastAsia" w:ascii="宋体" w:hAnsi="宋体" w:cs="Arial"/>
          <w:color w:val="000000"/>
          <w:kern w:val="0"/>
          <w:sz w:val="24"/>
        </w:rPr>
        <w:t>.3.2</w:t>
      </w:r>
      <w:r>
        <w:rPr>
          <w:rFonts w:ascii="宋体" w:hAnsi="宋体" w:cs="Arial"/>
          <w:color w:val="000000"/>
          <w:kern w:val="0"/>
          <w:sz w:val="24"/>
        </w:rPr>
        <w:t>投标供应商</w:t>
      </w:r>
      <w:r>
        <w:rPr>
          <w:rFonts w:hint="eastAsia" w:ascii="宋体" w:hAnsi="宋体" w:cs="Arial"/>
          <w:color w:val="000000"/>
          <w:kern w:val="0"/>
          <w:sz w:val="24"/>
        </w:rPr>
        <w:t>的澄清、说明或者补正应当采用书面（或通过“政府采购云平台”在线答复）形式提交，并加盖公章，或者由法定代表人或其授权的代表签字。</w:t>
      </w:r>
      <w:r>
        <w:rPr>
          <w:rFonts w:ascii="宋体" w:hAnsi="宋体" w:cs="Arial"/>
          <w:color w:val="000000"/>
          <w:kern w:val="0"/>
          <w:sz w:val="24"/>
        </w:rPr>
        <w:t>投标供应商</w:t>
      </w:r>
      <w:r>
        <w:rPr>
          <w:rFonts w:hint="eastAsia" w:ascii="宋体" w:hAnsi="宋体" w:cs="Arial"/>
          <w:color w:val="000000"/>
          <w:kern w:val="0"/>
          <w:sz w:val="24"/>
        </w:rPr>
        <w:t>的澄清、说明或者补正不得超出投标文件的范围或者改变投标文件的实质性内容。</w:t>
      </w:r>
    </w:p>
    <w:p>
      <w:pPr>
        <w:pStyle w:val="8"/>
        <w:numPr>
          <w:ilvl w:val="2"/>
          <w:numId w:val="0"/>
        </w:numPr>
        <w:spacing w:before="0" w:after="0"/>
        <w:ind w:left="720" w:hanging="720"/>
        <w:jc w:val="both"/>
        <w:rPr>
          <w:rFonts w:hint="eastAsia" w:ascii="宋体" w:hAnsi="宋体" w:eastAsia="宋体" w:cs="宋体"/>
          <w:b/>
          <w:sz w:val="24"/>
          <w:szCs w:val="24"/>
        </w:rPr>
      </w:pPr>
      <w:r>
        <w:rPr>
          <w:rFonts w:hint="eastAsia" w:ascii="宋体" w:hAnsi="宋体" w:eastAsia="宋体" w:cs="宋体"/>
          <w:b/>
          <w:sz w:val="24"/>
          <w:szCs w:val="24"/>
        </w:rPr>
        <w:t>7.4 投标文件的错误修正</w:t>
      </w:r>
    </w:p>
    <w:p>
      <w:pPr>
        <w:spacing w:line="360" w:lineRule="auto"/>
        <w:ind w:firstLine="422" w:firstLineChars="175"/>
        <w:rPr>
          <w:rFonts w:ascii="宋体" w:hAnsi="宋体" w:cs="Arial"/>
          <w:b/>
          <w:color w:val="000000"/>
          <w:kern w:val="0"/>
          <w:sz w:val="24"/>
        </w:rPr>
      </w:pPr>
      <w:r>
        <w:rPr>
          <w:rFonts w:ascii="宋体" w:hAnsi="宋体" w:cs="Arial"/>
          <w:b/>
          <w:color w:val="000000"/>
          <w:kern w:val="0"/>
          <w:sz w:val="24"/>
        </w:rPr>
        <w:t>7</w:t>
      </w:r>
      <w:r>
        <w:rPr>
          <w:rFonts w:hint="eastAsia" w:ascii="宋体" w:hAnsi="宋体" w:cs="Arial"/>
          <w:b/>
          <w:color w:val="000000"/>
          <w:kern w:val="0"/>
          <w:sz w:val="24"/>
        </w:rPr>
        <w:t>.4.1</w:t>
      </w:r>
      <w:r>
        <w:rPr>
          <w:rFonts w:ascii="宋体" w:hAnsi="宋体" w:cs="Arial"/>
          <w:b/>
          <w:color w:val="000000"/>
          <w:kern w:val="0"/>
          <w:sz w:val="24"/>
        </w:rPr>
        <w:t>《投标文件》如果出现计算或表达上的错误，修正错误的原则如下：</w:t>
      </w:r>
    </w:p>
    <w:p>
      <w:pPr>
        <w:spacing w:line="360" w:lineRule="auto"/>
        <w:ind w:firstLine="420" w:firstLineChars="175"/>
        <w:rPr>
          <w:rFonts w:ascii="宋体" w:hAnsi="宋体" w:cs="Arial"/>
          <w:color w:val="000000"/>
          <w:kern w:val="0"/>
          <w:sz w:val="24"/>
        </w:rPr>
      </w:pPr>
      <w:r>
        <w:rPr>
          <w:rFonts w:ascii="宋体" w:hAnsi="宋体" w:cs="Arial"/>
          <w:color w:val="000000"/>
          <w:kern w:val="0"/>
          <w:sz w:val="24"/>
        </w:rPr>
        <w:t>（1）</w:t>
      </w:r>
      <w:r>
        <w:rPr>
          <w:rFonts w:hint="eastAsia" w:ascii="宋体" w:hAnsi="宋体" w:cs="Arial"/>
          <w:color w:val="000000"/>
          <w:kern w:val="0"/>
          <w:sz w:val="24"/>
        </w:rPr>
        <w:t>投标文件中</w:t>
      </w:r>
      <w:r>
        <w:rPr>
          <w:rFonts w:ascii="宋体" w:hAnsi="宋体" w:cs="Arial"/>
          <w:color w:val="000000"/>
          <w:kern w:val="0"/>
          <w:sz w:val="24"/>
        </w:rPr>
        <w:t>开标一览表</w:t>
      </w:r>
      <w:r>
        <w:rPr>
          <w:rFonts w:hint="eastAsia" w:ascii="宋体" w:hAnsi="宋体" w:cs="Arial"/>
          <w:color w:val="000000"/>
          <w:kern w:val="0"/>
          <w:sz w:val="24"/>
        </w:rPr>
        <w:t>（报价表）内容</w:t>
      </w:r>
      <w:r>
        <w:rPr>
          <w:rFonts w:ascii="宋体" w:hAnsi="宋体" w:cs="Arial"/>
          <w:color w:val="000000"/>
          <w:kern w:val="0"/>
          <w:sz w:val="24"/>
        </w:rPr>
        <w:t>与</w:t>
      </w:r>
      <w:r>
        <w:rPr>
          <w:rFonts w:hint="eastAsia" w:ascii="宋体" w:hAnsi="宋体" w:cs="Arial"/>
          <w:color w:val="000000"/>
          <w:kern w:val="0"/>
          <w:sz w:val="24"/>
        </w:rPr>
        <w:t>投标文件中相应内容不一致的</w:t>
      </w:r>
      <w:r>
        <w:rPr>
          <w:rFonts w:ascii="宋体" w:hAnsi="宋体" w:cs="Arial"/>
          <w:color w:val="000000"/>
          <w:kern w:val="0"/>
          <w:sz w:val="24"/>
        </w:rPr>
        <w:t>，以开标一览表</w:t>
      </w:r>
      <w:r>
        <w:rPr>
          <w:rFonts w:hint="eastAsia" w:ascii="宋体" w:hAnsi="宋体" w:cs="Arial"/>
          <w:color w:val="000000"/>
          <w:kern w:val="0"/>
          <w:sz w:val="24"/>
        </w:rPr>
        <w:t>（报价表）</w:t>
      </w:r>
      <w:r>
        <w:rPr>
          <w:rFonts w:ascii="宋体" w:hAnsi="宋体" w:cs="Arial"/>
          <w:color w:val="000000"/>
          <w:kern w:val="0"/>
          <w:sz w:val="24"/>
        </w:rPr>
        <w:t>为准。</w:t>
      </w:r>
    </w:p>
    <w:p>
      <w:pPr>
        <w:spacing w:line="360" w:lineRule="auto"/>
        <w:ind w:firstLine="420" w:firstLineChars="175"/>
        <w:rPr>
          <w:rFonts w:hint="eastAsia" w:ascii="宋体" w:hAnsi="宋体" w:cs="Arial"/>
          <w:color w:val="000000"/>
          <w:kern w:val="0"/>
          <w:sz w:val="24"/>
        </w:rPr>
      </w:pPr>
      <w:r>
        <w:rPr>
          <w:rFonts w:ascii="宋体" w:hAnsi="宋体" w:cs="Arial"/>
          <w:color w:val="000000"/>
          <w:kern w:val="0"/>
          <w:sz w:val="24"/>
        </w:rPr>
        <w:t>（2）《投标文件》的大写金额和小写金额不一致的，以大写金额为准；</w:t>
      </w:r>
    </w:p>
    <w:p>
      <w:pPr>
        <w:spacing w:line="360" w:lineRule="auto"/>
        <w:ind w:firstLine="420" w:firstLineChars="175"/>
        <w:rPr>
          <w:rFonts w:ascii="宋体" w:hAnsi="宋体" w:cs="Arial"/>
          <w:color w:val="000000"/>
          <w:kern w:val="0"/>
          <w:sz w:val="24"/>
        </w:rPr>
      </w:pPr>
      <w:r>
        <w:rPr>
          <w:rFonts w:hint="eastAsia" w:ascii="宋体" w:hAnsi="宋体" w:cs="Arial"/>
          <w:color w:val="000000"/>
          <w:kern w:val="0"/>
          <w:sz w:val="24"/>
        </w:rPr>
        <w:t>（3）单价金额小数点或者百分比有明显错位的，应以</w:t>
      </w:r>
      <w:r>
        <w:rPr>
          <w:rFonts w:ascii="宋体" w:hAnsi="宋体" w:cs="Arial"/>
          <w:color w:val="000000"/>
          <w:kern w:val="0"/>
          <w:sz w:val="24"/>
        </w:rPr>
        <w:t>开标一览表</w:t>
      </w:r>
      <w:r>
        <w:rPr>
          <w:rFonts w:hint="eastAsia" w:ascii="宋体" w:hAnsi="宋体" w:cs="Arial"/>
          <w:color w:val="000000"/>
          <w:kern w:val="0"/>
          <w:sz w:val="24"/>
        </w:rPr>
        <w:t>（报价表）的总价为准，并修改单价；</w:t>
      </w:r>
    </w:p>
    <w:p>
      <w:pPr>
        <w:spacing w:line="360" w:lineRule="auto"/>
        <w:ind w:firstLine="420" w:firstLineChars="175"/>
        <w:rPr>
          <w:rFonts w:hint="eastAsia" w:ascii="宋体" w:hAnsi="宋体" w:cs="Arial"/>
          <w:color w:val="000000"/>
          <w:kern w:val="0"/>
          <w:sz w:val="24"/>
        </w:rPr>
      </w:pPr>
      <w:r>
        <w:rPr>
          <w:rFonts w:ascii="宋体" w:hAnsi="宋体" w:cs="Arial"/>
          <w:color w:val="000000"/>
          <w:kern w:val="0"/>
          <w:sz w:val="24"/>
        </w:rPr>
        <w:t>（</w:t>
      </w:r>
      <w:r>
        <w:rPr>
          <w:rFonts w:hint="eastAsia" w:ascii="宋体" w:hAnsi="宋体" w:cs="Arial"/>
          <w:color w:val="000000"/>
          <w:kern w:val="0"/>
          <w:sz w:val="24"/>
        </w:rPr>
        <w:t>4</w:t>
      </w:r>
      <w:r>
        <w:rPr>
          <w:rFonts w:ascii="宋体" w:hAnsi="宋体" w:cs="Arial"/>
          <w:color w:val="000000"/>
          <w:kern w:val="0"/>
          <w:sz w:val="24"/>
        </w:rPr>
        <w:t>）总价金额与按单价汇总金额不一致的，以单价金额计算结果为准</w:t>
      </w:r>
      <w:r>
        <w:rPr>
          <w:rFonts w:hint="eastAsia" w:ascii="宋体" w:hAnsi="宋体" w:cs="Arial"/>
          <w:color w:val="000000"/>
          <w:kern w:val="0"/>
          <w:sz w:val="24"/>
        </w:rPr>
        <w:t>。</w:t>
      </w:r>
    </w:p>
    <w:p>
      <w:pPr>
        <w:spacing w:line="360" w:lineRule="auto"/>
        <w:ind w:firstLine="420" w:firstLineChars="175"/>
      </w:pPr>
      <w:r>
        <w:rPr>
          <w:rFonts w:ascii="宋体" w:hAnsi="宋体" w:cs="Arial"/>
          <w:color w:val="000000"/>
          <w:kern w:val="0"/>
          <w:sz w:val="24"/>
        </w:rPr>
        <w:t>7</w:t>
      </w:r>
      <w:r>
        <w:rPr>
          <w:rFonts w:hint="eastAsia" w:ascii="宋体" w:hAnsi="宋体" w:cs="Arial"/>
          <w:color w:val="000000"/>
          <w:kern w:val="0"/>
          <w:sz w:val="24"/>
        </w:rPr>
        <w:t>.4.2</w:t>
      </w:r>
      <w:r>
        <w:rPr>
          <w:rFonts w:ascii="宋体" w:hAnsi="宋体" w:cs="Arial"/>
          <w:color w:val="000000"/>
          <w:kern w:val="0"/>
          <w:sz w:val="24"/>
        </w:rPr>
        <w:t>对不同文字文本《投标文件》的解释发生异议的，以中文文本为准。</w:t>
      </w:r>
    </w:p>
    <w:p>
      <w:pPr>
        <w:pStyle w:val="8"/>
        <w:numPr>
          <w:ilvl w:val="2"/>
          <w:numId w:val="0"/>
        </w:numPr>
        <w:wordWrap/>
        <w:adjustRightInd/>
        <w:snapToGrid/>
        <w:spacing w:before="0" w:after="0" w:line="360" w:lineRule="auto"/>
        <w:ind w:left="720" w:hanging="720"/>
        <w:jc w:val="both"/>
        <w:textAlignment w:val="auto"/>
        <w:rPr>
          <w:rFonts w:hint="eastAsia" w:ascii="宋体" w:hAnsi="宋体" w:eastAsia="宋体" w:cs="宋体"/>
          <w:b/>
          <w:sz w:val="24"/>
          <w:szCs w:val="24"/>
        </w:rPr>
      </w:pPr>
      <w:r>
        <w:rPr>
          <w:rFonts w:hint="eastAsia" w:ascii="宋体" w:hAnsi="宋体" w:eastAsia="宋体" w:cs="宋体"/>
          <w:b/>
          <w:sz w:val="24"/>
          <w:szCs w:val="24"/>
        </w:rPr>
        <w:t>（八）投标文件有下列情况之一者将视为无效：</w:t>
      </w:r>
    </w:p>
    <w:p>
      <w:pPr>
        <w:spacing w:line="360" w:lineRule="auto"/>
        <w:ind w:firstLine="424" w:firstLineChars="176"/>
        <w:rPr>
          <w:rFonts w:hint="eastAsia" w:ascii="宋体" w:hAnsi="宋体" w:cs="Arial"/>
          <w:b/>
          <w:color w:val="000000"/>
          <w:kern w:val="0"/>
          <w:sz w:val="24"/>
        </w:rPr>
      </w:pPr>
      <w:bookmarkStart w:id="118" w:name="_Hlk33211013"/>
      <w:r>
        <w:rPr>
          <w:rFonts w:ascii="宋体" w:hAnsi="宋体" w:cs="Arial"/>
          <w:b/>
          <w:color w:val="000000"/>
          <w:kern w:val="0"/>
          <w:sz w:val="24"/>
        </w:rPr>
        <w:t>8</w:t>
      </w:r>
      <w:r>
        <w:rPr>
          <w:rFonts w:hint="eastAsia" w:ascii="宋体" w:hAnsi="宋体" w:cs="Arial"/>
          <w:b/>
          <w:color w:val="000000"/>
          <w:kern w:val="0"/>
          <w:sz w:val="24"/>
        </w:rPr>
        <w:t>.</w:t>
      </w:r>
      <w:r>
        <w:rPr>
          <w:rFonts w:ascii="宋体" w:hAnsi="宋体" w:cs="Arial"/>
          <w:b/>
          <w:color w:val="000000"/>
          <w:kern w:val="0"/>
          <w:sz w:val="24"/>
        </w:rPr>
        <w:t>1</w:t>
      </w:r>
      <w:r>
        <w:rPr>
          <w:rFonts w:hint="eastAsia" w:ascii="宋体" w:hAnsi="宋体" w:cs="Arial"/>
          <w:b/>
          <w:color w:val="000000"/>
          <w:kern w:val="0"/>
          <w:sz w:val="24"/>
        </w:rPr>
        <w:t>商务、技术文件符合性审查中，存在</w:t>
      </w:r>
      <w:r>
        <w:rPr>
          <w:rFonts w:ascii="宋体" w:hAnsi="宋体" w:cs="Arial"/>
          <w:b/>
          <w:color w:val="000000"/>
          <w:kern w:val="0"/>
          <w:sz w:val="24"/>
        </w:rPr>
        <w:t>下列情形之一的，</w:t>
      </w:r>
      <w:r>
        <w:rPr>
          <w:rFonts w:hint="eastAsia" w:ascii="宋体" w:hAnsi="宋体" w:cs="Arial"/>
          <w:b/>
          <w:color w:val="000000"/>
          <w:kern w:val="0"/>
          <w:sz w:val="24"/>
        </w:rPr>
        <w:t>经评标委员会认定后作无效标处理</w:t>
      </w:r>
      <w:r>
        <w:rPr>
          <w:rFonts w:ascii="宋体" w:hAnsi="宋体" w:cs="Arial"/>
          <w:b/>
          <w:color w:val="000000"/>
          <w:kern w:val="0"/>
          <w:sz w:val="24"/>
        </w:rPr>
        <w:t>：</w:t>
      </w:r>
      <w:bookmarkStart w:id="119" w:name="_Toc11810"/>
      <w:bookmarkStart w:id="120" w:name="_Toc25773"/>
      <w:bookmarkStart w:id="121" w:name="_Toc10380"/>
      <w:bookmarkStart w:id="122" w:name="_Toc33194396"/>
      <w:bookmarkStart w:id="123" w:name="_Toc32574"/>
    </w:p>
    <w:p>
      <w:pPr>
        <w:spacing w:line="360" w:lineRule="auto"/>
        <w:ind w:firstLine="424" w:firstLineChars="176"/>
        <w:rPr>
          <w:rFonts w:ascii="宋体" w:hAnsi="宋体"/>
          <w:b/>
          <w:sz w:val="24"/>
        </w:rPr>
      </w:pPr>
      <w:r>
        <w:rPr>
          <w:rFonts w:hint="eastAsia" w:ascii="宋体" w:hAnsi="宋体" w:cs="宋体"/>
          <w:b/>
          <w:color w:val="000000"/>
          <w:sz w:val="24"/>
        </w:rPr>
        <w:t>（1）投标文件未有效授权，法定代表人授权委托书等填写不完整或有涂改的；</w:t>
      </w:r>
      <w:bookmarkEnd w:id="119"/>
      <w:bookmarkEnd w:id="120"/>
      <w:bookmarkEnd w:id="121"/>
      <w:bookmarkEnd w:id="122"/>
      <w:bookmarkEnd w:id="123"/>
    </w:p>
    <w:p>
      <w:pPr>
        <w:spacing w:line="360" w:lineRule="auto"/>
        <w:ind w:firstLine="426" w:firstLineChars="177"/>
        <w:rPr>
          <w:rFonts w:hint="eastAsia" w:ascii="宋体" w:hAnsi="宋体"/>
          <w:b/>
          <w:sz w:val="24"/>
        </w:rPr>
      </w:pPr>
      <w:r>
        <w:rPr>
          <w:rFonts w:hint="eastAsia" w:ascii="宋体" w:hAnsi="宋体"/>
          <w:b/>
          <w:sz w:val="24"/>
        </w:rPr>
        <w:t>（</w:t>
      </w:r>
      <w:r>
        <w:rPr>
          <w:rFonts w:ascii="宋体" w:hAnsi="宋体"/>
          <w:b/>
          <w:sz w:val="24"/>
        </w:rPr>
        <w:t>2</w:t>
      </w:r>
      <w:r>
        <w:rPr>
          <w:rFonts w:hint="eastAsia" w:ascii="宋体" w:hAnsi="宋体"/>
          <w:b/>
          <w:sz w:val="24"/>
        </w:rPr>
        <w:t>）投标文件没有对本招标文件作出实质性响应的，或不满足（不响应）本招标文件中标注“▲”的实质性要求条款的，或存在招标文件中明确规定的其他无效标情形的；</w:t>
      </w:r>
    </w:p>
    <w:p>
      <w:pPr>
        <w:spacing w:line="360" w:lineRule="auto"/>
        <w:ind w:firstLine="426" w:firstLineChars="177"/>
        <w:rPr>
          <w:rFonts w:hint="eastAsia" w:ascii="宋体" w:hAnsi="宋体"/>
          <w:b/>
          <w:sz w:val="24"/>
        </w:rPr>
      </w:pPr>
      <w:r>
        <w:rPr>
          <w:rFonts w:hint="eastAsia" w:ascii="宋体" w:hAnsi="宋体"/>
          <w:b/>
          <w:sz w:val="24"/>
        </w:rPr>
        <w:t>（</w:t>
      </w:r>
      <w:r>
        <w:rPr>
          <w:rFonts w:ascii="宋体" w:hAnsi="宋体"/>
          <w:b/>
          <w:sz w:val="24"/>
        </w:rPr>
        <w:t>3</w:t>
      </w:r>
      <w:r>
        <w:rPr>
          <w:rFonts w:hint="eastAsia" w:ascii="宋体" w:hAnsi="宋体"/>
          <w:b/>
          <w:sz w:val="24"/>
        </w:rPr>
        <w:t>）投标文件存在一个或一个以上备选（替代）投标方案的；</w:t>
      </w:r>
    </w:p>
    <w:p>
      <w:pPr>
        <w:spacing w:line="360" w:lineRule="auto"/>
        <w:ind w:firstLine="426" w:firstLineChars="177"/>
        <w:rPr>
          <w:rFonts w:hint="eastAsia" w:ascii="宋体" w:hAnsi="宋体"/>
          <w:b/>
          <w:sz w:val="24"/>
        </w:rPr>
      </w:pPr>
      <w:r>
        <w:rPr>
          <w:rFonts w:hint="eastAsia" w:ascii="宋体" w:hAnsi="宋体"/>
          <w:b/>
          <w:sz w:val="24"/>
        </w:rPr>
        <w:t>（</w:t>
      </w:r>
      <w:r>
        <w:rPr>
          <w:rFonts w:ascii="宋体" w:hAnsi="宋体"/>
          <w:b/>
          <w:sz w:val="24"/>
        </w:rPr>
        <w:t>4</w:t>
      </w:r>
      <w:r>
        <w:rPr>
          <w:rFonts w:hint="eastAsia" w:ascii="宋体" w:hAnsi="宋体"/>
          <w:b/>
          <w:sz w:val="24"/>
        </w:rPr>
        <w:t>）仅提交“备份投标文件”的；</w:t>
      </w:r>
    </w:p>
    <w:p>
      <w:pPr>
        <w:spacing w:line="360" w:lineRule="auto"/>
        <w:ind w:firstLine="426" w:firstLineChars="177"/>
        <w:rPr>
          <w:rFonts w:hint="eastAsia" w:ascii="宋体" w:hAnsi="宋体"/>
          <w:b/>
          <w:sz w:val="24"/>
        </w:rPr>
      </w:pPr>
      <w:r>
        <w:rPr>
          <w:rFonts w:hint="eastAsia" w:ascii="宋体" w:hAnsi="宋体"/>
          <w:b/>
          <w:sz w:val="24"/>
        </w:rPr>
        <w:t>（</w:t>
      </w:r>
      <w:r>
        <w:rPr>
          <w:rFonts w:ascii="宋体" w:hAnsi="宋体"/>
          <w:b/>
          <w:sz w:val="24"/>
        </w:rPr>
        <w:t>5</w:t>
      </w:r>
      <w:r>
        <w:rPr>
          <w:rFonts w:hint="eastAsia" w:ascii="宋体" w:hAnsi="宋体"/>
          <w:b/>
          <w:sz w:val="24"/>
        </w:rPr>
        <w:t>）文件组成内容不齐全，本招标文件规定必须提供而未提供的（属于资格审查范围的除外）；</w:t>
      </w:r>
    </w:p>
    <w:p>
      <w:pPr>
        <w:spacing w:line="360" w:lineRule="auto"/>
        <w:ind w:firstLine="426" w:firstLineChars="177"/>
        <w:rPr>
          <w:rFonts w:hint="eastAsia" w:ascii="宋体" w:hAnsi="宋体"/>
          <w:b/>
          <w:sz w:val="24"/>
        </w:rPr>
      </w:pPr>
      <w:r>
        <w:rPr>
          <w:rFonts w:hint="eastAsia" w:ascii="宋体" w:hAnsi="宋体"/>
          <w:b/>
          <w:sz w:val="24"/>
        </w:rPr>
        <w:t>（</w:t>
      </w:r>
      <w:r>
        <w:rPr>
          <w:rFonts w:ascii="宋体" w:hAnsi="宋体"/>
          <w:b/>
          <w:sz w:val="24"/>
        </w:rPr>
        <w:t>6</w:t>
      </w:r>
      <w:r>
        <w:rPr>
          <w:rFonts w:hint="eastAsia" w:ascii="宋体" w:hAnsi="宋体"/>
          <w:b/>
          <w:sz w:val="24"/>
        </w:rPr>
        <w:t>）投标文件标注的响应或偏离情况与事实不符，或提供了虚假材料的；</w:t>
      </w:r>
    </w:p>
    <w:p>
      <w:pPr>
        <w:spacing w:line="360" w:lineRule="auto"/>
        <w:ind w:firstLine="426" w:firstLineChars="177"/>
        <w:rPr>
          <w:rFonts w:hint="eastAsia" w:ascii="宋体" w:hAnsi="宋体"/>
          <w:b/>
          <w:sz w:val="24"/>
        </w:rPr>
      </w:pPr>
      <w:r>
        <w:rPr>
          <w:rFonts w:hint="eastAsia" w:ascii="宋体" w:hAnsi="宋体"/>
          <w:b/>
          <w:sz w:val="24"/>
        </w:rPr>
        <w:t>（</w:t>
      </w:r>
      <w:r>
        <w:rPr>
          <w:rFonts w:ascii="宋体" w:hAnsi="宋体"/>
          <w:b/>
          <w:sz w:val="24"/>
        </w:rPr>
        <w:t>7</w:t>
      </w:r>
      <w:r>
        <w:rPr>
          <w:rFonts w:hint="eastAsia" w:ascii="宋体" w:hAnsi="宋体"/>
          <w:b/>
          <w:sz w:val="24"/>
        </w:rPr>
        <w:t>）不响应或擅自改变本招标文件要求或投标文件有采购人不能接受的附加条件的；</w:t>
      </w:r>
    </w:p>
    <w:p>
      <w:pPr>
        <w:spacing w:line="360" w:lineRule="auto"/>
        <w:ind w:firstLine="426" w:firstLineChars="177"/>
        <w:rPr>
          <w:rFonts w:hint="eastAsia" w:ascii="宋体" w:hAnsi="宋体"/>
          <w:b/>
          <w:sz w:val="24"/>
        </w:rPr>
      </w:pPr>
      <w:r>
        <w:rPr>
          <w:rFonts w:hint="eastAsia" w:ascii="宋体" w:hAnsi="宋体"/>
          <w:b/>
          <w:sz w:val="24"/>
        </w:rPr>
        <w:t>（</w:t>
      </w:r>
      <w:r>
        <w:rPr>
          <w:rFonts w:ascii="宋体" w:hAnsi="宋体"/>
          <w:b/>
          <w:sz w:val="24"/>
        </w:rPr>
        <w:t>8</w:t>
      </w:r>
      <w:r>
        <w:rPr>
          <w:rFonts w:hint="eastAsia" w:ascii="宋体" w:hAnsi="宋体"/>
          <w:b/>
          <w:sz w:val="24"/>
        </w:rPr>
        <w:t>）参加同一合同项下政府采购活动的不同供应商之间存在利害关系并且存在影响政府采购公平竞争行为的；</w:t>
      </w:r>
      <w:bookmarkStart w:id="124" w:name="_Toc33194397"/>
    </w:p>
    <w:p>
      <w:pPr>
        <w:spacing w:line="360" w:lineRule="auto"/>
        <w:ind w:firstLine="426" w:firstLineChars="177"/>
        <w:rPr>
          <w:rFonts w:hint="eastAsia" w:ascii="宋体" w:hAnsi="宋体"/>
          <w:bCs/>
          <w:sz w:val="24"/>
        </w:rPr>
      </w:pPr>
      <w:r>
        <w:rPr>
          <w:rFonts w:hint="eastAsia" w:ascii="宋体" w:hAnsi="宋体" w:cs="宋体"/>
          <w:b/>
          <w:sz w:val="24"/>
        </w:rPr>
        <w:t>（9）</w:t>
      </w:r>
      <w:r>
        <w:rPr>
          <w:rFonts w:hint="eastAsia" w:ascii="宋体" w:hAnsi="宋体" w:cs="宋体"/>
          <w:b/>
          <w:color w:val="000000"/>
          <w:sz w:val="24"/>
        </w:rPr>
        <w:t>招标人拟采购的产品如属于品目清单范围内的强制采购品目的，投标人未</w:t>
      </w:r>
      <w:bookmarkEnd w:id="124"/>
      <w:bookmarkStart w:id="125" w:name="_Toc33194398"/>
      <w:bookmarkStart w:id="126" w:name="_Toc7461"/>
      <w:bookmarkStart w:id="127" w:name="_Toc27126"/>
      <w:bookmarkStart w:id="128" w:name="_Toc18324"/>
      <w:bookmarkStart w:id="129" w:name="_Toc1556"/>
      <w:r>
        <w:rPr>
          <w:rFonts w:hint="eastAsia" w:ascii="宋体" w:hAnsi="宋体" w:cs="宋体"/>
          <w:b/>
          <w:color w:val="000000"/>
          <w:sz w:val="24"/>
        </w:rPr>
        <w:t>能在响应文件中提供国家确定的认证机构出具的、处于有效期之内的该产品节能产品、环境标志产品认证证书；</w:t>
      </w:r>
      <w:bookmarkEnd w:id="125"/>
      <w:bookmarkEnd w:id="126"/>
      <w:bookmarkEnd w:id="127"/>
      <w:bookmarkEnd w:id="128"/>
      <w:bookmarkEnd w:id="129"/>
    </w:p>
    <w:p>
      <w:pPr>
        <w:spacing w:line="360" w:lineRule="auto"/>
        <w:ind w:firstLine="426" w:firstLineChars="177"/>
        <w:rPr>
          <w:rFonts w:hint="eastAsia" w:ascii="宋体" w:hAnsi="宋体"/>
          <w:b/>
          <w:sz w:val="24"/>
        </w:rPr>
      </w:pPr>
      <w:r>
        <w:rPr>
          <w:rFonts w:hint="eastAsia" w:ascii="宋体" w:hAnsi="宋体"/>
          <w:b/>
          <w:sz w:val="24"/>
        </w:rPr>
        <w:t>（1</w:t>
      </w:r>
      <w:r>
        <w:rPr>
          <w:rFonts w:ascii="宋体" w:hAnsi="宋体"/>
          <w:b/>
          <w:sz w:val="24"/>
        </w:rPr>
        <w:t>0</w:t>
      </w:r>
      <w:r>
        <w:rPr>
          <w:rFonts w:hint="eastAsia" w:ascii="宋体" w:hAnsi="宋体"/>
          <w:b/>
          <w:sz w:val="24"/>
        </w:rPr>
        <w:t>）违反国家或政府部门相关法律、法规、文件规定的。</w:t>
      </w:r>
    </w:p>
    <w:bookmarkEnd w:id="118"/>
    <w:p>
      <w:pPr>
        <w:spacing w:line="360" w:lineRule="auto"/>
        <w:ind w:firstLine="426" w:firstLineChars="177"/>
        <w:rPr>
          <w:rFonts w:hint="eastAsia" w:ascii="宋体" w:hAnsi="宋体" w:cs="Arial"/>
          <w:b/>
          <w:color w:val="000000"/>
          <w:kern w:val="0"/>
          <w:sz w:val="24"/>
        </w:rPr>
      </w:pPr>
      <w:r>
        <w:rPr>
          <w:rFonts w:ascii="宋体" w:hAnsi="宋体" w:cs="Arial"/>
          <w:b/>
          <w:color w:val="000000"/>
          <w:kern w:val="0"/>
          <w:sz w:val="24"/>
        </w:rPr>
        <w:t>8.2</w:t>
      </w:r>
      <w:r>
        <w:rPr>
          <w:rFonts w:hint="eastAsia" w:ascii="宋体" w:hAnsi="宋体" w:cs="Arial"/>
          <w:b/>
          <w:color w:val="000000"/>
          <w:kern w:val="0"/>
          <w:sz w:val="24"/>
        </w:rPr>
        <w:t>报价文件符合性审查中，存在</w:t>
      </w:r>
      <w:r>
        <w:rPr>
          <w:rFonts w:ascii="宋体" w:hAnsi="宋体" w:cs="Arial"/>
          <w:b/>
          <w:color w:val="000000"/>
          <w:kern w:val="0"/>
          <w:sz w:val="24"/>
        </w:rPr>
        <w:t>下列情形之一的，</w:t>
      </w:r>
      <w:r>
        <w:rPr>
          <w:rFonts w:hint="eastAsia" w:ascii="宋体" w:hAnsi="宋体" w:cs="Arial"/>
          <w:b/>
          <w:color w:val="000000"/>
          <w:kern w:val="0"/>
          <w:sz w:val="24"/>
        </w:rPr>
        <w:t>经评标委员会认定后作无效标处理</w:t>
      </w:r>
      <w:r>
        <w:rPr>
          <w:rFonts w:ascii="宋体" w:hAnsi="宋体" w:cs="Arial"/>
          <w:b/>
          <w:color w:val="000000"/>
          <w:kern w:val="0"/>
          <w:sz w:val="24"/>
        </w:rPr>
        <w:t>：</w:t>
      </w:r>
    </w:p>
    <w:p>
      <w:pPr>
        <w:spacing w:line="360" w:lineRule="auto"/>
        <w:ind w:firstLine="426" w:firstLineChars="177"/>
        <w:rPr>
          <w:rFonts w:hint="eastAsia" w:ascii="宋体" w:hAnsi="宋体"/>
          <w:b/>
          <w:sz w:val="24"/>
        </w:rPr>
      </w:pPr>
      <w:r>
        <w:rPr>
          <w:rFonts w:hint="eastAsia" w:ascii="宋体" w:hAnsi="宋体"/>
          <w:b/>
          <w:sz w:val="24"/>
        </w:rPr>
        <w:t>（1）投标文件没有对本招标文件作出实质性响应的，或不满足（不响应）本招标文件中标注“▲”的实质性要求条款的，或存在招标文件中明确规定的其他无效标情形的；</w:t>
      </w:r>
    </w:p>
    <w:p>
      <w:pPr>
        <w:spacing w:line="360" w:lineRule="auto"/>
        <w:ind w:firstLine="426" w:firstLineChars="177"/>
        <w:rPr>
          <w:rFonts w:hint="eastAsia" w:ascii="宋体" w:hAnsi="宋体"/>
          <w:b/>
          <w:sz w:val="24"/>
        </w:rPr>
      </w:pPr>
      <w:r>
        <w:rPr>
          <w:rFonts w:hint="eastAsia" w:ascii="宋体" w:hAnsi="宋体"/>
          <w:b/>
          <w:sz w:val="24"/>
        </w:rPr>
        <w:t>（2）投标文件存在一个或一个以上备选（替代）投标方案的；</w:t>
      </w:r>
    </w:p>
    <w:p>
      <w:pPr>
        <w:spacing w:line="360" w:lineRule="auto"/>
        <w:ind w:firstLine="426" w:firstLineChars="177"/>
        <w:rPr>
          <w:rFonts w:hint="eastAsia" w:ascii="宋体" w:hAnsi="宋体"/>
          <w:b/>
          <w:sz w:val="24"/>
        </w:rPr>
      </w:pPr>
      <w:r>
        <w:rPr>
          <w:rFonts w:hint="eastAsia" w:ascii="宋体" w:hAnsi="宋体"/>
          <w:b/>
          <w:sz w:val="24"/>
        </w:rPr>
        <w:t>（3）未按照招标文件标明的币种报价的，或者投标报价涵盖的内容不符合招标文件要求的；</w:t>
      </w:r>
    </w:p>
    <w:p>
      <w:pPr>
        <w:spacing w:line="360" w:lineRule="auto"/>
        <w:ind w:firstLine="426" w:firstLineChars="177"/>
        <w:rPr>
          <w:rFonts w:hint="eastAsia" w:ascii="宋体" w:hAnsi="宋体"/>
          <w:b/>
          <w:sz w:val="24"/>
        </w:rPr>
      </w:pPr>
      <w:r>
        <w:rPr>
          <w:rFonts w:hint="eastAsia" w:ascii="宋体" w:hAnsi="宋体"/>
          <w:b/>
          <w:sz w:val="24"/>
        </w:rPr>
        <w:t>（4）《开标一览表》内容与《投标报价明细表》内容不一致且拒不接受修正的；</w:t>
      </w:r>
    </w:p>
    <w:p>
      <w:pPr>
        <w:spacing w:line="360" w:lineRule="auto"/>
        <w:ind w:firstLine="426" w:firstLineChars="177"/>
        <w:rPr>
          <w:rFonts w:hint="eastAsia" w:ascii="宋体" w:hAnsi="宋体"/>
          <w:b/>
          <w:sz w:val="24"/>
        </w:rPr>
      </w:pPr>
      <w:r>
        <w:rPr>
          <w:rFonts w:hint="eastAsia" w:ascii="宋体" w:hAnsi="宋体"/>
          <w:b/>
          <w:sz w:val="24"/>
        </w:rPr>
        <w:t>（5）投标报价具有选择性，唱标价格与《投标文件》承诺的优惠（折扣）后价格不一致的；</w:t>
      </w:r>
    </w:p>
    <w:p>
      <w:pPr>
        <w:spacing w:line="360" w:lineRule="auto"/>
        <w:ind w:firstLine="426" w:firstLineChars="177"/>
        <w:rPr>
          <w:rFonts w:hint="eastAsia" w:ascii="宋体" w:hAnsi="宋体"/>
          <w:b/>
          <w:sz w:val="24"/>
        </w:rPr>
      </w:pPr>
      <w:r>
        <w:rPr>
          <w:rFonts w:hint="eastAsia" w:ascii="宋体" w:hAnsi="宋体"/>
          <w:b/>
          <w:sz w:val="24"/>
        </w:rPr>
        <w:t>（6）投标报价超过采购预算（或最高限价）的；</w:t>
      </w:r>
    </w:p>
    <w:p>
      <w:pPr>
        <w:spacing w:line="360" w:lineRule="auto"/>
        <w:ind w:firstLine="426" w:firstLineChars="177"/>
        <w:rPr>
          <w:rFonts w:hint="eastAsia" w:ascii="宋体" w:hAnsi="宋体"/>
          <w:b/>
          <w:sz w:val="24"/>
        </w:rPr>
      </w:pPr>
      <w:r>
        <w:rPr>
          <w:rFonts w:hint="eastAsia" w:ascii="宋体" w:hAnsi="宋体"/>
          <w:b/>
          <w:sz w:val="24"/>
        </w:rPr>
        <w:t>（7）仅提交“备份投标文件”的；</w:t>
      </w:r>
    </w:p>
    <w:p>
      <w:pPr>
        <w:spacing w:line="360" w:lineRule="auto"/>
        <w:ind w:firstLine="426" w:firstLineChars="177"/>
        <w:rPr>
          <w:rFonts w:hint="eastAsia" w:ascii="宋体" w:hAnsi="宋体"/>
          <w:b/>
          <w:sz w:val="24"/>
        </w:rPr>
      </w:pPr>
      <w:r>
        <w:rPr>
          <w:rFonts w:hint="eastAsia" w:ascii="宋体" w:hAnsi="宋体"/>
          <w:b/>
          <w:sz w:val="24"/>
        </w:rPr>
        <w:t>（8）投标文件组成内容不齐全，本招标文件规定必须提供而未提供的（属于资格审查范围的除外）；</w:t>
      </w:r>
    </w:p>
    <w:p>
      <w:pPr>
        <w:spacing w:line="360" w:lineRule="auto"/>
        <w:ind w:firstLine="426" w:firstLineChars="177"/>
        <w:rPr>
          <w:rFonts w:hint="eastAsia" w:ascii="宋体" w:hAnsi="宋体"/>
          <w:b/>
          <w:sz w:val="24"/>
        </w:rPr>
      </w:pPr>
      <w:r>
        <w:rPr>
          <w:rFonts w:hint="eastAsia" w:ascii="宋体" w:hAnsi="宋体"/>
          <w:b/>
          <w:sz w:val="24"/>
        </w:rPr>
        <w:t>（9）投标文件标注的响应或偏离情况与事实不符，或提供了虚假材料的；</w:t>
      </w:r>
    </w:p>
    <w:p>
      <w:pPr>
        <w:spacing w:line="360" w:lineRule="auto"/>
        <w:ind w:firstLine="426" w:firstLineChars="177"/>
        <w:rPr>
          <w:rFonts w:hint="eastAsia" w:ascii="宋体" w:hAnsi="宋体"/>
          <w:b/>
          <w:sz w:val="24"/>
        </w:rPr>
      </w:pPr>
      <w:r>
        <w:rPr>
          <w:rFonts w:hint="eastAsia" w:ascii="宋体" w:hAnsi="宋体"/>
          <w:b/>
          <w:sz w:val="24"/>
        </w:rPr>
        <w:t>（10）不响应或擅自改变本招标文件要求或投标文件有采购人不能接受的附加条件的；</w:t>
      </w:r>
    </w:p>
    <w:p>
      <w:pPr>
        <w:spacing w:line="360" w:lineRule="auto"/>
        <w:ind w:firstLine="426" w:firstLineChars="177"/>
        <w:rPr>
          <w:rFonts w:hint="eastAsia" w:ascii="宋体" w:hAnsi="宋体" w:cs="宋体"/>
          <w:b/>
          <w:color w:val="000000"/>
          <w:sz w:val="24"/>
        </w:rPr>
      </w:pPr>
      <w:r>
        <w:rPr>
          <w:rFonts w:hint="eastAsia" w:ascii="宋体" w:hAnsi="宋体" w:cs="宋体"/>
          <w:b/>
          <w:sz w:val="24"/>
        </w:rPr>
        <w:t>（1</w:t>
      </w:r>
      <w:r>
        <w:rPr>
          <w:rFonts w:ascii="宋体" w:hAnsi="宋体" w:cs="宋体"/>
          <w:b/>
          <w:sz w:val="24"/>
        </w:rPr>
        <w:t>1</w:t>
      </w:r>
      <w:r>
        <w:rPr>
          <w:rFonts w:hint="eastAsia" w:ascii="宋体" w:hAnsi="宋体" w:cs="宋体"/>
          <w:b/>
          <w:sz w:val="24"/>
        </w:rPr>
        <w:t>）</w:t>
      </w:r>
      <w:r>
        <w:rPr>
          <w:rFonts w:hint="eastAsia" w:ascii="宋体" w:hAnsi="宋体" w:cs="宋体"/>
          <w:b/>
          <w:color w:val="000000"/>
          <w:sz w:val="24"/>
        </w:rPr>
        <w:t>评审委员会认为供应商报价明显低于其他合格供应商的报价，有可能影响产品质量或者不能诚信履约的，应当要求其在合理时间内提供书面说明，必要时提供相关证明材料；投标人不能证明其报价合理性的，评审委员会应当将其作为无效投标或者无效响应处理；</w:t>
      </w:r>
    </w:p>
    <w:p>
      <w:pPr>
        <w:spacing w:line="360" w:lineRule="auto"/>
        <w:ind w:firstLine="426" w:firstLineChars="177"/>
        <w:rPr>
          <w:rFonts w:hint="eastAsia" w:ascii="宋体" w:hAnsi="宋体" w:cs="Arial"/>
          <w:b/>
          <w:color w:val="000000"/>
          <w:kern w:val="0"/>
          <w:sz w:val="24"/>
        </w:rPr>
      </w:pPr>
      <w:r>
        <w:rPr>
          <w:rFonts w:hint="eastAsia" w:ascii="宋体" w:hAnsi="宋体"/>
          <w:b/>
          <w:sz w:val="24"/>
        </w:rPr>
        <w:t>（1</w:t>
      </w:r>
      <w:r>
        <w:rPr>
          <w:rFonts w:ascii="宋体" w:hAnsi="宋体"/>
          <w:b/>
          <w:sz w:val="24"/>
        </w:rPr>
        <w:t>2</w:t>
      </w:r>
      <w:r>
        <w:rPr>
          <w:rFonts w:hint="eastAsia" w:ascii="宋体" w:hAnsi="宋体"/>
          <w:b/>
          <w:sz w:val="24"/>
        </w:rPr>
        <w:t>）违反国家或政府部门相关法律、法规、文件规定的。</w:t>
      </w:r>
    </w:p>
    <w:p>
      <w:pPr>
        <w:pStyle w:val="8"/>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eastAsia="zh-CN"/>
        </w:rPr>
        <w:t>九</w:t>
      </w:r>
      <w:r>
        <w:rPr>
          <w:rFonts w:hint="eastAsia" w:ascii="宋体" w:hAnsi="宋体" w:eastAsia="宋体" w:cs="宋体"/>
          <w:sz w:val="24"/>
          <w:szCs w:val="24"/>
        </w:rPr>
        <w:t>）投标文件的评估、比较、评分</w:t>
      </w:r>
    </w:p>
    <w:p>
      <w:pPr>
        <w:spacing w:line="360" w:lineRule="auto"/>
        <w:ind w:firstLine="424" w:firstLineChars="177"/>
        <w:rPr>
          <w:rFonts w:hint="eastAsia" w:ascii="宋体" w:hAnsi="宋体" w:cs="Arial"/>
          <w:color w:val="000000"/>
          <w:kern w:val="0"/>
          <w:sz w:val="24"/>
        </w:rPr>
      </w:pPr>
      <w:r>
        <w:rPr>
          <w:rFonts w:hint="eastAsia" w:ascii="宋体" w:hAnsi="宋体" w:cs="Arial"/>
          <w:color w:val="000000"/>
          <w:kern w:val="0"/>
          <w:sz w:val="24"/>
          <w:lang w:val="en-US" w:eastAsia="zh-CN"/>
        </w:rPr>
        <w:t>9</w:t>
      </w:r>
      <w:r>
        <w:rPr>
          <w:rFonts w:hint="eastAsia" w:ascii="宋体" w:hAnsi="宋体" w:cs="Arial"/>
          <w:color w:val="000000"/>
          <w:kern w:val="0"/>
          <w:sz w:val="24"/>
        </w:rPr>
        <w:t>.1评标委员会应当按照招标文件中规定的评审方法和标准，对符合性审查合格的投标文件进行商务和技术评估，综合比较与评价。评标时，评标委员会各成员将独立对每个投标人的投标文件进行评价，并汇总每个投标人的得分。评审细则详见本章第十三款。</w:t>
      </w:r>
    </w:p>
    <w:p>
      <w:pPr>
        <w:spacing w:line="360" w:lineRule="auto"/>
        <w:ind w:firstLine="424" w:firstLineChars="177"/>
        <w:rPr>
          <w:rFonts w:hint="eastAsia" w:ascii="宋体" w:hAnsi="宋体" w:cs="Arial"/>
          <w:color w:val="000000"/>
          <w:kern w:val="0"/>
          <w:sz w:val="24"/>
        </w:rPr>
      </w:pPr>
      <w:r>
        <w:rPr>
          <w:rFonts w:hint="eastAsia" w:ascii="宋体" w:hAnsi="宋体" w:cs="Arial"/>
          <w:color w:val="000000"/>
          <w:kern w:val="0"/>
          <w:sz w:val="24"/>
          <w:lang w:val="en-US" w:eastAsia="zh-CN"/>
        </w:rPr>
        <w:t>9</w:t>
      </w:r>
      <w:r>
        <w:rPr>
          <w:rFonts w:hint="eastAsia" w:ascii="宋体" w:hAnsi="宋体" w:cs="Arial"/>
          <w:color w:val="000000"/>
          <w:kern w:val="0"/>
          <w:sz w:val="24"/>
        </w:rPr>
        <w:t>.2对采购组织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pPr>
        <w:pStyle w:val="8"/>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eastAsia="zh-CN"/>
        </w:rPr>
        <w:t>十</w:t>
      </w:r>
      <w:r>
        <w:rPr>
          <w:rFonts w:hint="eastAsia" w:ascii="宋体" w:hAnsi="宋体" w:eastAsia="宋体" w:cs="宋体"/>
          <w:sz w:val="24"/>
          <w:szCs w:val="24"/>
        </w:rPr>
        <w:t>）修改评审结果</w:t>
      </w:r>
    </w:p>
    <w:p>
      <w:pPr>
        <w:spacing w:line="360" w:lineRule="auto"/>
        <w:ind w:firstLine="487" w:firstLineChars="202"/>
        <w:rPr>
          <w:rFonts w:hint="eastAsia" w:ascii="宋体" w:hAnsi="宋体"/>
          <w:b/>
          <w:color w:val="000000"/>
          <w:sz w:val="24"/>
        </w:rPr>
      </w:pPr>
      <w:r>
        <w:rPr>
          <w:rFonts w:hint="eastAsia" w:ascii="宋体" w:hAnsi="宋体"/>
          <w:b/>
          <w:color w:val="000000"/>
          <w:sz w:val="24"/>
          <w:lang w:val="en-US" w:eastAsia="zh-CN"/>
        </w:rPr>
        <w:t>10</w:t>
      </w:r>
      <w:r>
        <w:rPr>
          <w:rFonts w:hint="eastAsia" w:ascii="宋体" w:hAnsi="宋体"/>
          <w:b/>
          <w:color w:val="000000"/>
          <w:sz w:val="24"/>
        </w:rPr>
        <w:t>.1评标结果汇总完成后，除下列情形外，任何人不得修改评标结果：</w:t>
      </w:r>
    </w:p>
    <w:p>
      <w:pPr>
        <w:spacing w:line="360" w:lineRule="auto"/>
        <w:ind w:firstLine="484" w:firstLineChars="202"/>
        <w:rPr>
          <w:rFonts w:hint="eastAsia" w:ascii="宋体" w:hAnsi="宋体"/>
          <w:color w:val="000000"/>
          <w:sz w:val="24"/>
        </w:rPr>
      </w:pPr>
      <w:r>
        <w:rPr>
          <w:rFonts w:hint="eastAsia" w:ascii="宋体" w:hAnsi="宋体"/>
          <w:color w:val="000000"/>
          <w:sz w:val="24"/>
        </w:rPr>
        <w:t>（1）分值汇总计算错误的；</w:t>
      </w:r>
    </w:p>
    <w:p>
      <w:pPr>
        <w:spacing w:line="360" w:lineRule="auto"/>
        <w:ind w:firstLine="484" w:firstLineChars="202"/>
        <w:rPr>
          <w:rFonts w:hint="eastAsia" w:ascii="宋体" w:hAnsi="宋体"/>
          <w:color w:val="000000"/>
          <w:sz w:val="24"/>
        </w:rPr>
      </w:pPr>
      <w:r>
        <w:rPr>
          <w:rFonts w:hint="eastAsia" w:ascii="宋体" w:hAnsi="宋体"/>
          <w:color w:val="000000"/>
          <w:sz w:val="24"/>
        </w:rPr>
        <w:t>（2）分项评分超出评分标准范围的；</w:t>
      </w:r>
    </w:p>
    <w:p>
      <w:pPr>
        <w:spacing w:line="360" w:lineRule="auto"/>
        <w:ind w:firstLine="484" w:firstLineChars="202"/>
        <w:rPr>
          <w:rFonts w:hint="eastAsia" w:ascii="宋体" w:hAnsi="宋体"/>
          <w:color w:val="000000"/>
          <w:sz w:val="24"/>
        </w:rPr>
      </w:pPr>
      <w:r>
        <w:rPr>
          <w:rFonts w:hint="eastAsia" w:ascii="宋体" w:hAnsi="宋体"/>
          <w:color w:val="000000"/>
          <w:sz w:val="24"/>
        </w:rPr>
        <w:t>（3）评标委员会成员对客观评审因素评分不一致的；</w:t>
      </w:r>
    </w:p>
    <w:p>
      <w:pPr>
        <w:spacing w:line="336" w:lineRule="auto"/>
        <w:ind w:firstLine="484" w:firstLineChars="202"/>
        <w:rPr>
          <w:rFonts w:hint="eastAsia" w:ascii="宋体" w:hAnsi="宋体"/>
          <w:color w:val="000000"/>
          <w:sz w:val="24"/>
        </w:rPr>
      </w:pPr>
      <w:r>
        <w:rPr>
          <w:rFonts w:hint="eastAsia" w:ascii="宋体" w:hAnsi="宋体"/>
          <w:color w:val="000000"/>
          <w:sz w:val="24"/>
        </w:rPr>
        <w:t>（4）经评标委员会认定评分畸高、畸低的。</w:t>
      </w:r>
    </w:p>
    <w:p>
      <w:pPr>
        <w:spacing w:line="336" w:lineRule="auto"/>
        <w:ind w:firstLine="487" w:firstLineChars="202"/>
        <w:rPr>
          <w:rFonts w:hint="eastAsia" w:ascii="宋体" w:hAnsi="宋体"/>
          <w:b/>
          <w:color w:val="000000"/>
          <w:sz w:val="24"/>
        </w:rPr>
      </w:pPr>
      <w:r>
        <w:rPr>
          <w:rFonts w:hint="eastAsia" w:ascii="宋体" w:hAnsi="宋体"/>
          <w:b/>
          <w:color w:val="000000"/>
          <w:sz w:val="24"/>
          <w:lang w:val="en-US" w:eastAsia="zh-CN"/>
        </w:rPr>
        <w:t>10</w:t>
      </w:r>
      <w:r>
        <w:rPr>
          <w:rFonts w:hint="eastAsia" w:ascii="宋体" w:hAnsi="宋体"/>
          <w:b/>
          <w:color w:val="000000"/>
          <w:sz w:val="24"/>
        </w:rPr>
        <w:t>.2评标报告签署前，经复核发现存在以上情形之一的，评标委员会将当场修改评标结果，并在评标报告中记载。</w:t>
      </w:r>
    </w:p>
    <w:p>
      <w:pPr>
        <w:pStyle w:val="8"/>
        <w:numPr>
          <w:ilvl w:val="2"/>
          <w:numId w:val="0"/>
        </w:numPr>
        <w:spacing w:before="0" w:after="0" w:line="336" w:lineRule="auto"/>
        <w:ind w:left="720" w:hanging="720"/>
        <w:jc w:val="both"/>
        <w:rPr>
          <w:rFonts w:hint="eastAsia" w:ascii="宋体" w:hAnsi="宋体" w:eastAsia="宋体" w:cs="宋体"/>
          <w:sz w:val="24"/>
          <w:szCs w:val="24"/>
        </w:rPr>
      </w:pPr>
      <w:r>
        <w:rPr>
          <w:rFonts w:hint="eastAsia" w:ascii="宋体" w:hAnsi="宋体" w:eastAsia="宋体" w:cs="宋体"/>
          <w:sz w:val="24"/>
          <w:szCs w:val="24"/>
        </w:rPr>
        <w:t>（十</w:t>
      </w:r>
      <w:r>
        <w:rPr>
          <w:rFonts w:hint="eastAsia" w:ascii="宋体" w:hAnsi="宋体" w:eastAsia="宋体" w:cs="宋体"/>
          <w:sz w:val="24"/>
          <w:szCs w:val="24"/>
          <w:lang w:eastAsia="zh-CN"/>
        </w:rPr>
        <w:t>一</w:t>
      </w:r>
      <w:r>
        <w:rPr>
          <w:rFonts w:hint="eastAsia" w:ascii="宋体" w:hAnsi="宋体" w:eastAsia="宋体" w:cs="宋体"/>
          <w:sz w:val="24"/>
          <w:szCs w:val="24"/>
        </w:rPr>
        <w:t>）供应商排序及推荐中标（成交）候选供应商</w:t>
      </w:r>
    </w:p>
    <w:p>
      <w:pPr>
        <w:spacing w:line="336" w:lineRule="auto"/>
        <w:ind w:firstLine="426" w:firstLineChars="177"/>
        <w:rPr>
          <w:rFonts w:hint="eastAsia" w:ascii="宋体" w:hAnsi="宋体"/>
          <w:b/>
          <w:color w:val="000000"/>
          <w:sz w:val="24"/>
        </w:rPr>
      </w:pPr>
      <w:r>
        <w:rPr>
          <w:rFonts w:hint="eastAsia" w:ascii="宋体" w:hAnsi="宋体"/>
          <w:b/>
          <w:color w:val="000000"/>
          <w:sz w:val="24"/>
        </w:rPr>
        <w:t>评标委员会根据以下规定确定供应商排名并推荐中标（成交）候选供应商。</w:t>
      </w:r>
    </w:p>
    <w:p>
      <w:pPr>
        <w:spacing w:line="336" w:lineRule="auto"/>
        <w:ind w:firstLine="465" w:firstLineChars="193"/>
        <w:rPr>
          <w:rFonts w:hint="eastAsia" w:ascii="宋体" w:hAnsi="宋体" w:cs="Arial"/>
          <w:color w:val="000000"/>
          <w:kern w:val="0"/>
          <w:sz w:val="24"/>
        </w:rPr>
      </w:pPr>
      <w:r>
        <w:rPr>
          <w:rFonts w:ascii="宋体" w:hAnsi="宋体" w:cs="Arial"/>
          <w:b/>
          <w:color w:val="000000"/>
          <w:sz w:val="24"/>
        </w:rPr>
        <w:t>1</w:t>
      </w:r>
      <w:r>
        <w:rPr>
          <w:rFonts w:hint="eastAsia" w:ascii="宋体" w:hAnsi="宋体" w:cs="Arial"/>
          <w:b/>
          <w:color w:val="000000"/>
          <w:sz w:val="24"/>
          <w:lang w:val="en-US" w:eastAsia="zh-CN"/>
        </w:rPr>
        <w:t>1</w:t>
      </w:r>
      <w:r>
        <w:rPr>
          <w:rFonts w:hint="eastAsia" w:ascii="宋体" w:hAnsi="宋体" w:cs="Arial"/>
          <w:b/>
          <w:color w:val="000000"/>
          <w:sz w:val="24"/>
        </w:rPr>
        <w:t>.1评标委员会根据</w:t>
      </w:r>
      <w:r>
        <w:rPr>
          <w:rFonts w:ascii="宋体" w:hAnsi="宋体" w:cs="Arial"/>
          <w:b/>
          <w:color w:val="000000"/>
          <w:sz w:val="24"/>
        </w:rPr>
        <w:t>各投标供应商的</w:t>
      </w:r>
      <w:r>
        <w:rPr>
          <w:rFonts w:hint="eastAsia" w:ascii="宋体" w:hAnsi="宋体" w:cs="Arial"/>
          <w:b/>
          <w:color w:val="000000"/>
          <w:sz w:val="24"/>
        </w:rPr>
        <w:t>综合得分（商务技术分与报价得分之和）从高到低依次进行排名排序。特殊情形按以下原则处理：</w:t>
      </w:r>
    </w:p>
    <w:p>
      <w:pPr>
        <w:spacing w:line="336" w:lineRule="auto"/>
        <w:ind w:firstLine="463" w:firstLineChars="193"/>
        <w:rPr>
          <w:rFonts w:hint="eastAsia" w:ascii="宋体" w:hAnsi="宋体" w:cs="Arial"/>
          <w:color w:val="000000"/>
          <w:sz w:val="24"/>
        </w:rPr>
      </w:pPr>
      <w:r>
        <w:rPr>
          <w:rFonts w:hint="eastAsia" w:ascii="宋体" w:hAnsi="宋体" w:cs="Arial"/>
          <w:color w:val="000000"/>
          <w:sz w:val="24"/>
        </w:rPr>
        <w:t>（1）综合得分</w:t>
      </w:r>
      <w:r>
        <w:rPr>
          <w:rFonts w:ascii="宋体" w:hAnsi="宋体" w:cs="Arial"/>
          <w:color w:val="000000"/>
          <w:sz w:val="24"/>
        </w:rPr>
        <w:t>相同的，按投标报价</w:t>
      </w:r>
      <w:r>
        <w:rPr>
          <w:rFonts w:hint="eastAsia" w:ascii="宋体" w:hAnsi="宋体" w:cs="Arial"/>
          <w:color w:val="000000"/>
          <w:sz w:val="24"/>
        </w:rPr>
        <w:t>低的优先原则确定排名；</w:t>
      </w:r>
    </w:p>
    <w:p>
      <w:pPr>
        <w:spacing w:line="336" w:lineRule="auto"/>
        <w:ind w:firstLine="463" w:firstLineChars="193"/>
        <w:rPr>
          <w:rFonts w:hint="eastAsia" w:ascii="宋体" w:hAnsi="宋体" w:cs="Arial"/>
          <w:color w:val="000000"/>
          <w:sz w:val="24"/>
        </w:rPr>
      </w:pPr>
      <w:r>
        <w:rPr>
          <w:rFonts w:hint="eastAsia" w:ascii="宋体" w:hAnsi="宋体" w:cs="Arial"/>
          <w:color w:val="000000"/>
          <w:sz w:val="24"/>
        </w:rPr>
        <w:t>（2）综合得分和</w:t>
      </w:r>
      <w:r>
        <w:rPr>
          <w:rFonts w:ascii="宋体" w:hAnsi="宋体" w:cs="Arial"/>
          <w:color w:val="000000"/>
          <w:sz w:val="24"/>
        </w:rPr>
        <w:t>投标报价</w:t>
      </w:r>
      <w:r>
        <w:rPr>
          <w:rFonts w:hint="eastAsia" w:ascii="宋体" w:hAnsi="宋体" w:cs="Arial"/>
          <w:color w:val="000000"/>
          <w:sz w:val="24"/>
        </w:rPr>
        <w:t>均</w:t>
      </w:r>
      <w:r>
        <w:rPr>
          <w:rFonts w:ascii="宋体" w:hAnsi="宋体" w:cs="Arial"/>
          <w:color w:val="000000"/>
          <w:sz w:val="24"/>
        </w:rPr>
        <w:t>相同的，按</w:t>
      </w:r>
      <w:r>
        <w:rPr>
          <w:rFonts w:hint="eastAsia" w:ascii="宋体" w:hAnsi="宋体" w:cs="Arial"/>
          <w:color w:val="000000"/>
          <w:sz w:val="24"/>
        </w:rPr>
        <w:t>商务技术得分从高到低确定排名；</w:t>
      </w:r>
    </w:p>
    <w:p>
      <w:pPr>
        <w:spacing w:line="336" w:lineRule="auto"/>
        <w:ind w:firstLine="463" w:firstLineChars="193"/>
        <w:rPr>
          <w:rFonts w:hint="eastAsia" w:ascii="宋体" w:hAnsi="宋体" w:cs="Arial"/>
          <w:color w:val="000000"/>
          <w:sz w:val="24"/>
        </w:rPr>
      </w:pPr>
      <w:r>
        <w:rPr>
          <w:rFonts w:hint="eastAsia" w:ascii="宋体" w:hAnsi="宋体" w:cs="Arial"/>
          <w:color w:val="000000"/>
          <w:sz w:val="24"/>
        </w:rPr>
        <w:t>（3）综合得分、</w:t>
      </w:r>
      <w:r>
        <w:rPr>
          <w:rFonts w:ascii="宋体" w:hAnsi="宋体" w:cs="Arial"/>
          <w:color w:val="000000"/>
          <w:sz w:val="24"/>
        </w:rPr>
        <w:t>投标报价</w:t>
      </w:r>
      <w:r>
        <w:rPr>
          <w:rFonts w:hint="eastAsia" w:ascii="宋体" w:hAnsi="宋体" w:cs="Arial"/>
          <w:color w:val="000000"/>
          <w:sz w:val="24"/>
        </w:rPr>
        <w:t>和商务技术得分均</w:t>
      </w:r>
      <w:r>
        <w:rPr>
          <w:rFonts w:ascii="宋体" w:hAnsi="宋体" w:cs="Arial"/>
          <w:color w:val="000000"/>
          <w:sz w:val="24"/>
        </w:rPr>
        <w:t>相同的</w:t>
      </w:r>
      <w:r>
        <w:rPr>
          <w:rFonts w:hint="eastAsia" w:ascii="宋体" w:hAnsi="宋体" w:cs="Arial"/>
          <w:color w:val="000000"/>
          <w:sz w:val="24"/>
        </w:rPr>
        <w:t>由评标委员会全体成员记名投票按少数服从多数的原则确定排名。</w:t>
      </w:r>
    </w:p>
    <w:p>
      <w:pPr>
        <w:keepNext w:val="0"/>
        <w:keepLines w:val="0"/>
        <w:pageBreakBefore w:val="0"/>
        <w:kinsoku/>
        <w:wordWrap/>
        <w:overflowPunct/>
        <w:topLinePunct w:val="0"/>
        <w:autoSpaceDE/>
        <w:autoSpaceDN/>
        <w:bidi w:val="0"/>
        <w:adjustRightInd/>
        <w:snapToGrid/>
        <w:spacing w:line="336" w:lineRule="auto"/>
        <w:ind w:firstLine="426" w:firstLineChars="177"/>
        <w:textAlignment w:val="auto"/>
        <w:rPr>
          <w:rFonts w:hint="eastAsia" w:ascii="宋体" w:hAnsi="宋体"/>
          <w:b/>
          <w:bCs/>
          <w:sz w:val="24"/>
          <w:lang w:val="en-US" w:eastAsia="zh-CN"/>
        </w:rPr>
      </w:pPr>
      <w:r>
        <w:rPr>
          <w:rFonts w:ascii="宋体" w:hAnsi="宋体" w:cs="Arial"/>
          <w:b/>
          <w:color w:val="000000"/>
          <w:sz w:val="24"/>
        </w:rPr>
        <w:t>1</w:t>
      </w:r>
      <w:r>
        <w:rPr>
          <w:rFonts w:hint="eastAsia" w:ascii="宋体" w:hAnsi="宋体" w:cs="Arial"/>
          <w:b/>
          <w:color w:val="000000"/>
          <w:sz w:val="24"/>
          <w:lang w:val="en-US" w:eastAsia="zh-CN"/>
        </w:rPr>
        <w:t>1</w:t>
      </w:r>
      <w:r>
        <w:rPr>
          <w:rFonts w:hint="eastAsia" w:ascii="宋体" w:hAnsi="宋体" w:cs="Arial"/>
          <w:b/>
          <w:color w:val="000000"/>
          <w:sz w:val="24"/>
        </w:rPr>
        <w:t>.2根据最终得分排序，通过书面评审报告的形式，向采购人推荐</w:t>
      </w:r>
      <w:r>
        <w:rPr>
          <w:rFonts w:ascii="宋体" w:hAnsi="宋体" w:cs="Arial"/>
          <w:b/>
          <w:color w:val="000000"/>
          <w:kern w:val="0"/>
          <w:sz w:val="24"/>
        </w:rPr>
        <w:t>排名第一的投标供应商为中标（成交）</w:t>
      </w:r>
      <w:r>
        <w:rPr>
          <w:rFonts w:hint="eastAsia" w:ascii="宋体" w:hAnsi="宋体" w:cs="Arial"/>
          <w:b/>
          <w:color w:val="000000"/>
          <w:kern w:val="0"/>
          <w:sz w:val="24"/>
        </w:rPr>
        <w:t>候选供应商</w:t>
      </w:r>
      <w:r>
        <w:rPr>
          <w:rFonts w:ascii="宋体" w:hAnsi="宋体" w:cs="Arial"/>
          <w:b/>
          <w:color w:val="000000"/>
          <w:sz w:val="24"/>
        </w:rPr>
        <w:t>。</w:t>
      </w:r>
    </w:p>
    <w:p>
      <w:pPr>
        <w:pStyle w:val="8"/>
        <w:numPr>
          <w:ilvl w:val="2"/>
          <w:numId w:val="0"/>
        </w:numPr>
        <w:spacing w:before="0" w:after="0" w:line="336" w:lineRule="auto"/>
        <w:jc w:val="both"/>
        <w:rPr>
          <w:rFonts w:hint="eastAsia" w:ascii="宋体" w:hAnsi="宋体" w:eastAsia="宋体" w:cs="宋体"/>
          <w:sz w:val="24"/>
          <w:szCs w:val="24"/>
        </w:rPr>
      </w:pPr>
      <w:r>
        <w:rPr>
          <w:rFonts w:hint="eastAsia" w:ascii="宋体" w:hAnsi="宋体" w:eastAsia="宋体" w:cs="宋体"/>
          <w:sz w:val="24"/>
          <w:szCs w:val="24"/>
        </w:rPr>
        <w:t>（十</w:t>
      </w:r>
      <w:r>
        <w:rPr>
          <w:rFonts w:hint="eastAsia" w:ascii="宋体" w:hAnsi="宋体" w:eastAsia="宋体" w:cs="宋体"/>
          <w:sz w:val="24"/>
          <w:szCs w:val="24"/>
          <w:lang w:eastAsia="zh-CN"/>
        </w:rPr>
        <w:t>二</w:t>
      </w:r>
      <w:r>
        <w:rPr>
          <w:rFonts w:hint="eastAsia" w:ascii="宋体" w:hAnsi="宋体" w:eastAsia="宋体" w:cs="宋体"/>
          <w:sz w:val="24"/>
          <w:szCs w:val="24"/>
        </w:rPr>
        <w:t>）起草、签署评审报告</w:t>
      </w:r>
    </w:p>
    <w:p>
      <w:pPr>
        <w:spacing w:line="336" w:lineRule="auto"/>
        <w:ind w:firstLine="463" w:firstLineChars="193"/>
        <w:rPr>
          <w:rFonts w:hint="eastAsia" w:ascii="宋体" w:hAnsi="宋体"/>
          <w:color w:val="000000"/>
          <w:sz w:val="24"/>
        </w:rPr>
      </w:pPr>
      <w:r>
        <w:rPr>
          <w:rFonts w:hint="eastAsia" w:ascii="宋体" w:hAnsi="宋体" w:cs="Arial"/>
          <w:color w:val="000000"/>
          <w:sz w:val="24"/>
        </w:rPr>
        <w:t>评审结束后，评标委员会将通过“政府采购云平台”</w:t>
      </w:r>
      <w:r>
        <w:rPr>
          <w:rFonts w:ascii="宋体" w:hAnsi="宋体" w:cs="Arial"/>
          <w:color w:val="000000"/>
          <w:sz w:val="24"/>
        </w:rPr>
        <w:t>起草评审报告，</w:t>
      </w:r>
      <w:r>
        <w:rPr>
          <w:rFonts w:hint="eastAsia" w:ascii="宋体" w:hAnsi="宋体"/>
          <w:color w:val="000000"/>
          <w:sz w:val="24"/>
        </w:rPr>
        <w:t>评标委员会成员应当在评审报告上签字，对自己的评审意见承担法律责任。对评审报告有异议的，应当在评审报告上签署不同意见，并说明理由，否则视为同意评审报告。</w:t>
      </w:r>
    </w:p>
    <w:p>
      <w:pPr>
        <w:pStyle w:val="8"/>
        <w:numPr>
          <w:ilvl w:val="0"/>
          <w:numId w:val="12"/>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评标办法</w:t>
      </w:r>
    </w:p>
    <w:p>
      <w:pPr>
        <w:pStyle w:val="150"/>
        <w:spacing w:before="0"/>
        <w:ind w:firstLine="602" w:firstLineChars="250"/>
        <w:rPr>
          <w:rFonts w:hint="eastAsia" w:ascii="宋体" w:hAnsi="宋体" w:cs="宋体"/>
          <w:color w:val="000000"/>
          <w:szCs w:val="24"/>
        </w:rPr>
      </w:pPr>
      <w:r>
        <w:rPr>
          <w:rFonts w:hint="eastAsia" w:ascii="宋体" w:hAnsi="宋体" w:eastAsia="宋体" w:cs="宋体"/>
          <w:b/>
          <w:color w:val="000000"/>
          <w:szCs w:val="24"/>
          <w:lang w:val="en-US" w:eastAsia="zh-CN"/>
        </w:rPr>
        <w:t>1、</w:t>
      </w:r>
      <w:r>
        <w:rPr>
          <w:rFonts w:hint="eastAsia" w:ascii="宋体" w:hAnsi="宋体" w:cs="宋体"/>
          <w:b/>
          <w:color w:val="000000"/>
          <w:szCs w:val="24"/>
        </w:rPr>
        <w:t>本次评标采用综合评分法，总分为100分。</w:t>
      </w:r>
      <w:r>
        <w:rPr>
          <w:rFonts w:hint="eastAsia" w:ascii="宋体" w:hAnsi="宋体" w:cs="宋体"/>
          <w:color w:val="000000"/>
          <w:szCs w:val="24"/>
        </w:rPr>
        <w:t>合格投标人的评标得分为各项目汇总得分，中标候选资格按评标得分由高到低顺序排列，得分相同的，按投标报价由低到高顺序排列；得分且投标报价相同的，按技术指标优劣顺序排列。</w:t>
      </w:r>
      <w:r>
        <w:rPr>
          <w:rFonts w:hint="eastAsia" w:ascii="宋体" w:hAnsi="宋体" w:eastAsia="宋体" w:cs="宋体"/>
          <w:color w:val="000000"/>
          <w:szCs w:val="24"/>
          <w:lang w:eastAsia="zh-CN"/>
        </w:rPr>
        <w:t>标段</w:t>
      </w:r>
      <w:r>
        <w:rPr>
          <w:rFonts w:hint="eastAsia" w:ascii="宋体" w:hAnsi="宋体" w:cs="宋体"/>
          <w:color w:val="000000"/>
          <w:szCs w:val="24"/>
        </w:rPr>
        <w:t>排名第一的投标人为第一中标候选人。评分过程中采用四舍五入法，并保留小数2位。</w:t>
      </w:r>
    </w:p>
    <w:p>
      <w:pPr>
        <w:pStyle w:val="150"/>
        <w:spacing w:before="0"/>
        <w:ind w:firstLine="600" w:firstLineChars="250"/>
        <w:rPr>
          <w:rFonts w:hint="eastAsia" w:ascii="宋体" w:hAnsi="宋体" w:cs="宋体"/>
          <w:b/>
          <w:bCs w:val="0"/>
          <w:color w:val="000000"/>
          <w:szCs w:val="24"/>
        </w:rPr>
      </w:pPr>
      <w:r>
        <w:rPr>
          <w:rFonts w:hint="eastAsia" w:ascii="宋体" w:hAnsi="宋体" w:cs="宋体"/>
          <w:b/>
          <w:bCs w:val="0"/>
          <w:color w:val="000000"/>
          <w:szCs w:val="24"/>
        </w:rPr>
        <w:t>各投标人的综合得分为：投标价格得分+技术商务得分之和，总和为100分，其中：投标价格得分</w:t>
      </w:r>
      <w:r>
        <w:rPr>
          <w:rFonts w:hint="eastAsia" w:ascii="宋体" w:hAnsi="宋体" w:eastAsia="宋体" w:cs="宋体"/>
          <w:b/>
          <w:bCs w:val="0"/>
          <w:color w:val="000000"/>
          <w:szCs w:val="24"/>
          <w:lang w:val="en-US" w:eastAsia="zh-CN"/>
        </w:rPr>
        <w:t>20分</w:t>
      </w:r>
      <w:r>
        <w:rPr>
          <w:rFonts w:hint="eastAsia" w:ascii="宋体" w:hAnsi="宋体" w:cs="宋体"/>
          <w:b/>
          <w:bCs w:val="0"/>
          <w:color w:val="000000"/>
          <w:szCs w:val="24"/>
        </w:rPr>
        <w:t>，商务技术得分</w:t>
      </w:r>
      <w:r>
        <w:rPr>
          <w:rFonts w:hint="eastAsia" w:ascii="宋体" w:hAnsi="宋体" w:eastAsia="宋体" w:cs="宋体"/>
          <w:b/>
          <w:bCs w:val="0"/>
          <w:color w:val="000000"/>
          <w:szCs w:val="24"/>
          <w:lang w:val="en-US" w:eastAsia="zh-CN"/>
        </w:rPr>
        <w:t>80分</w:t>
      </w:r>
      <w:r>
        <w:rPr>
          <w:rFonts w:hint="eastAsia" w:ascii="宋体" w:hAnsi="宋体" w:cs="宋体"/>
          <w:b/>
          <w:bCs w:val="0"/>
          <w:color w:val="000000"/>
          <w:szCs w:val="24"/>
        </w:rPr>
        <w:t>。</w:t>
      </w:r>
    </w:p>
    <w:p>
      <w:pPr>
        <w:snapToGrid w:val="0"/>
        <w:spacing w:line="360" w:lineRule="auto"/>
        <w:ind w:firstLine="482" w:firstLineChars="200"/>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2、商务技术评标细则（</w:t>
      </w:r>
      <w:r>
        <w:rPr>
          <w:rFonts w:hint="eastAsia" w:ascii="宋体" w:hAnsi="宋体" w:cs="宋体"/>
          <w:b/>
          <w:bCs w:val="0"/>
          <w:color w:val="000000"/>
          <w:sz w:val="24"/>
          <w:szCs w:val="24"/>
          <w:lang w:val="en-US" w:eastAsia="zh-CN"/>
        </w:rPr>
        <w:t>80分</w:t>
      </w:r>
      <w:r>
        <w:rPr>
          <w:rFonts w:hint="eastAsia" w:ascii="宋体" w:hAnsi="宋体" w:eastAsia="宋体" w:cs="宋体"/>
          <w:b/>
          <w:bCs w:val="0"/>
          <w:color w:val="000000"/>
          <w:sz w:val="24"/>
          <w:szCs w:val="24"/>
        </w:rPr>
        <w:t>）</w:t>
      </w:r>
    </w:p>
    <w:p>
      <w:pPr>
        <w:pStyle w:val="34"/>
        <w:keepNext w:val="0"/>
        <w:keepLines w:val="0"/>
        <w:pageBreakBefore w:val="0"/>
        <w:widowControl w:val="0"/>
        <w:tabs>
          <w:tab w:val="left" w:pos="1890"/>
        </w:tabs>
        <w:kinsoku/>
        <w:wordWrap/>
        <w:overflowPunct/>
        <w:topLinePunct w:val="0"/>
        <w:autoSpaceDE/>
        <w:autoSpaceDN/>
        <w:bidi w:val="0"/>
        <w:adjustRightInd w:val="0"/>
        <w:snapToGrid w:val="0"/>
        <w:spacing w:line="360" w:lineRule="auto"/>
        <w:ind w:firstLine="0"/>
        <w:textAlignment w:val="auto"/>
        <w:rPr>
          <w:rFonts w:hint="eastAsia" w:ascii="宋体" w:hAnsi="宋体" w:eastAsia="宋体" w:cs="宋体"/>
          <w:b/>
          <w:bCs/>
          <w:sz w:val="24"/>
          <w:szCs w:val="24"/>
        </w:rPr>
      </w:pPr>
      <w:r>
        <w:rPr>
          <w:rFonts w:hint="eastAsia" w:ascii="宋体" w:hAnsi="宋体" w:eastAsia="宋体" w:cs="宋体"/>
          <w:b/>
          <w:bCs/>
          <w:color w:val="000000"/>
          <w:sz w:val="24"/>
        </w:rPr>
        <w:t>评标标准如下：</w:t>
      </w:r>
    </w:p>
    <w:p>
      <w:pPr>
        <w:tabs>
          <w:tab w:val="left" w:pos="1890"/>
        </w:tabs>
        <w:adjustRightInd w:val="0"/>
        <w:snapToGrid w:val="0"/>
        <w:spacing w:line="240" w:lineRule="auto"/>
        <w:ind w:firstLine="0"/>
        <w:rPr>
          <w:rFonts w:hint="eastAsia" w:ascii="宋体" w:hAnsi="宋体" w:eastAsia="宋体" w:cs="宋体"/>
          <w:b/>
          <w:bCs/>
          <w:sz w:val="24"/>
          <w:szCs w:val="24"/>
        </w:rPr>
      </w:pPr>
      <w:r>
        <w:rPr>
          <w:rFonts w:hint="eastAsia" w:ascii="宋体" w:hAnsi="宋体" w:eastAsia="宋体" w:cs="宋体"/>
          <w:b/>
          <w:bCs/>
          <w:sz w:val="24"/>
          <w:szCs w:val="24"/>
        </w:rPr>
        <w:t>技术分（</w:t>
      </w:r>
      <w:r>
        <w:rPr>
          <w:rFonts w:hint="eastAsia" w:ascii="宋体" w:hAnsi="宋体" w:cs="宋体"/>
          <w:b/>
          <w:bCs/>
          <w:sz w:val="24"/>
          <w:szCs w:val="24"/>
          <w:lang w:val="en-US" w:eastAsia="zh-CN"/>
        </w:rPr>
        <w:t>63</w:t>
      </w:r>
      <w:r>
        <w:rPr>
          <w:rFonts w:hint="eastAsia" w:ascii="宋体" w:hAnsi="宋体" w:eastAsia="宋体" w:cs="宋体"/>
          <w:b/>
          <w:bCs/>
          <w:sz w:val="24"/>
          <w:szCs w:val="24"/>
        </w:rPr>
        <w:t>分）：</w:t>
      </w:r>
    </w:p>
    <w:tbl>
      <w:tblPr>
        <w:tblStyle w:val="81"/>
        <w:tblW w:w="100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1"/>
        <w:gridCol w:w="7285"/>
        <w:gridCol w:w="10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92" w:hRule="atLeast"/>
          <w:tblHeader/>
          <w:jc w:val="center"/>
        </w:trPr>
        <w:tc>
          <w:tcPr>
            <w:tcW w:w="1701" w:type="dxa"/>
            <w:noWrap w:val="0"/>
            <w:vAlign w:val="center"/>
          </w:tcPr>
          <w:p>
            <w:pPr>
              <w:pStyle w:val="150"/>
              <w:adjustRightInd w:val="0"/>
              <w:snapToGrid w:val="0"/>
              <w:spacing w:before="0" w:beforeAutospacing="0" w:after="0" w:afterAutospacing="0"/>
              <w:ind w:left="0" w:right="0" w:firstLine="0" w:firstLineChars="0"/>
              <w:jc w:val="center"/>
              <w:rPr>
                <w:rFonts w:hint="eastAsia" w:ascii="宋体" w:hAnsi="宋体" w:eastAsia="宋体" w:cs="宋体"/>
                <w:b/>
                <w:szCs w:val="24"/>
              </w:rPr>
            </w:pPr>
            <w:r>
              <w:rPr>
                <w:rFonts w:hint="eastAsia" w:ascii="宋体" w:hAnsi="宋体" w:eastAsia="宋体" w:cs="宋体"/>
                <w:b/>
                <w:szCs w:val="24"/>
              </w:rPr>
              <w:t>评分细则</w:t>
            </w:r>
          </w:p>
        </w:tc>
        <w:tc>
          <w:tcPr>
            <w:tcW w:w="7285" w:type="dxa"/>
            <w:noWrap w:val="0"/>
            <w:vAlign w:val="center"/>
          </w:tcPr>
          <w:p>
            <w:pPr>
              <w:pStyle w:val="150"/>
              <w:adjustRightInd w:val="0"/>
              <w:snapToGrid w:val="0"/>
              <w:spacing w:before="0" w:beforeAutospacing="0" w:after="0" w:afterAutospacing="0"/>
              <w:ind w:left="0" w:right="0" w:firstLine="0" w:firstLineChars="0"/>
              <w:jc w:val="center"/>
              <w:rPr>
                <w:rFonts w:hint="eastAsia" w:ascii="宋体" w:hAnsi="宋体" w:eastAsia="宋体" w:cs="宋体"/>
                <w:b/>
                <w:szCs w:val="24"/>
              </w:rPr>
            </w:pPr>
            <w:r>
              <w:rPr>
                <w:rFonts w:hint="eastAsia" w:ascii="宋体" w:hAnsi="宋体" w:eastAsia="宋体" w:cs="宋体"/>
                <w:b/>
                <w:szCs w:val="24"/>
              </w:rPr>
              <w:t>评分细则内容</w:t>
            </w:r>
          </w:p>
        </w:tc>
        <w:tc>
          <w:tcPr>
            <w:tcW w:w="1079" w:type="dxa"/>
            <w:noWrap w:val="0"/>
            <w:vAlign w:val="center"/>
          </w:tcPr>
          <w:p>
            <w:pPr>
              <w:pStyle w:val="150"/>
              <w:adjustRightInd w:val="0"/>
              <w:snapToGrid w:val="0"/>
              <w:spacing w:before="0" w:beforeAutospacing="0" w:after="0" w:afterAutospacing="0" w:line="240" w:lineRule="auto"/>
              <w:ind w:left="0" w:right="0" w:firstLine="0" w:firstLineChars="0"/>
              <w:jc w:val="center"/>
              <w:rPr>
                <w:rFonts w:hint="eastAsia" w:ascii="宋体" w:hAnsi="宋体" w:eastAsia="宋体" w:cs="宋体"/>
                <w:b/>
                <w:szCs w:val="24"/>
              </w:rPr>
            </w:pPr>
            <w:r>
              <w:rPr>
                <w:rFonts w:hint="eastAsia" w:ascii="宋体" w:hAnsi="宋体" w:eastAsia="宋体" w:cs="宋体"/>
                <w:b/>
                <w:szCs w:val="24"/>
              </w:rPr>
              <w:t>分值</w:t>
            </w:r>
          </w:p>
          <w:p>
            <w:pPr>
              <w:pStyle w:val="150"/>
              <w:adjustRightInd w:val="0"/>
              <w:snapToGrid w:val="0"/>
              <w:spacing w:before="0" w:beforeAutospacing="0" w:after="0" w:afterAutospacing="0" w:line="240" w:lineRule="auto"/>
              <w:ind w:left="0" w:right="0" w:firstLine="0" w:firstLineChars="0"/>
              <w:jc w:val="center"/>
              <w:rPr>
                <w:rFonts w:hint="eastAsia" w:ascii="宋体" w:hAnsi="宋体" w:eastAsia="宋体" w:cs="宋体"/>
                <w:b/>
                <w:szCs w:val="24"/>
              </w:rPr>
            </w:pPr>
            <w:r>
              <w:rPr>
                <w:rFonts w:hint="eastAsia" w:ascii="宋体" w:hAnsi="宋体" w:eastAsia="宋体" w:cs="宋体"/>
                <w:b/>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3" w:hRule="atLeast"/>
          <w:jc w:val="center"/>
        </w:trPr>
        <w:tc>
          <w:tcPr>
            <w:tcW w:w="1701" w:type="dxa"/>
            <w:noWrap w:val="0"/>
            <w:vAlign w:val="center"/>
          </w:tcPr>
          <w:p>
            <w:pPr>
              <w:pStyle w:val="150"/>
              <w:adjustRightInd w:val="0"/>
              <w:snapToGrid w:val="0"/>
              <w:spacing w:before="0" w:beforeAutospacing="0" w:after="0" w:afterAutospacing="0"/>
              <w:ind w:left="0" w:right="0" w:firstLine="0" w:firstLineChars="0"/>
              <w:jc w:val="center"/>
              <w:rPr>
                <w:rFonts w:hint="eastAsia" w:ascii="宋体" w:hAnsi="宋体" w:eastAsia="宋体" w:cs="宋体"/>
                <w:szCs w:val="24"/>
              </w:rPr>
            </w:pPr>
            <w:r>
              <w:rPr>
                <w:rFonts w:hint="eastAsia" w:ascii="宋体" w:hAnsi="宋体" w:eastAsia="宋体" w:cs="宋体"/>
                <w:szCs w:val="24"/>
              </w:rPr>
              <w:t>1、针对本项目的服务理念</w:t>
            </w:r>
          </w:p>
        </w:tc>
        <w:tc>
          <w:tcPr>
            <w:tcW w:w="7285" w:type="dxa"/>
            <w:noWrap w:val="0"/>
            <w:vAlign w:val="center"/>
          </w:tcPr>
          <w:p>
            <w:pPr>
              <w:pStyle w:val="150"/>
              <w:adjustRightInd w:val="0"/>
              <w:snapToGrid w:val="0"/>
              <w:spacing w:before="0" w:beforeAutospacing="0" w:after="0" w:afterAutospacing="0"/>
              <w:ind w:left="0" w:right="0" w:firstLine="0" w:firstLineChars="0"/>
              <w:rPr>
                <w:rFonts w:hint="eastAsia" w:ascii="宋体" w:hAnsi="宋体" w:eastAsia="宋体" w:cs="宋体"/>
                <w:szCs w:val="24"/>
              </w:rPr>
            </w:pPr>
            <w:r>
              <w:rPr>
                <w:rFonts w:hint="eastAsia" w:ascii="宋体" w:hAnsi="宋体" w:eastAsia="宋体" w:cs="宋体"/>
                <w:szCs w:val="24"/>
              </w:rPr>
              <w:t>根据本项目服务特点提出合理的服务理念，提出服务定位、目标，包括对需求的理解</w:t>
            </w:r>
            <w:r>
              <w:rPr>
                <w:rFonts w:hint="eastAsia" w:ascii="宋体" w:hAnsi="宋体" w:eastAsia="宋体" w:cs="宋体"/>
                <w:szCs w:val="24"/>
                <w:lang w:eastAsia="zh-CN"/>
              </w:rPr>
              <w:t>，</w:t>
            </w:r>
            <w:r>
              <w:rPr>
                <w:rFonts w:hint="eastAsia" w:ascii="宋体" w:hAnsi="宋体" w:eastAsia="宋体" w:cs="宋体"/>
                <w:szCs w:val="24"/>
              </w:rPr>
              <w:t>进行打分0-5分。</w:t>
            </w:r>
          </w:p>
        </w:tc>
        <w:tc>
          <w:tcPr>
            <w:tcW w:w="1079" w:type="dxa"/>
            <w:noWrap w:val="0"/>
            <w:vAlign w:val="center"/>
          </w:tcPr>
          <w:p>
            <w:pPr>
              <w:pStyle w:val="150"/>
              <w:adjustRightInd w:val="0"/>
              <w:snapToGrid w:val="0"/>
              <w:spacing w:before="0" w:beforeAutospacing="0" w:after="0" w:afterAutospacing="0"/>
              <w:ind w:left="0" w:right="0" w:firstLine="0" w:firstLineChars="0"/>
              <w:jc w:val="center"/>
              <w:rPr>
                <w:rFonts w:hint="eastAsia" w:ascii="宋体" w:hAnsi="宋体" w:eastAsia="宋体" w:cs="宋体"/>
                <w:szCs w:val="24"/>
              </w:rPr>
            </w:pPr>
            <w:r>
              <w:rPr>
                <w:rFonts w:hint="eastAsia" w:ascii="宋体" w:hAnsi="宋体" w:eastAsia="宋体" w:cs="宋体"/>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3" w:hRule="atLeast"/>
          <w:jc w:val="center"/>
        </w:trPr>
        <w:tc>
          <w:tcPr>
            <w:tcW w:w="1701" w:type="dxa"/>
            <w:noWrap w:val="0"/>
            <w:vAlign w:val="top"/>
          </w:tcPr>
          <w:p>
            <w:pPr>
              <w:pStyle w:val="150"/>
              <w:adjustRightInd w:val="0"/>
              <w:snapToGrid w:val="0"/>
              <w:spacing w:before="0" w:beforeAutospacing="0" w:after="0" w:afterAutospacing="0"/>
              <w:ind w:left="0" w:right="0" w:firstLine="0" w:firstLineChars="0"/>
              <w:jc w:val="center"/>
              <w:rPr>
                <w:rFonts w:hint="eastAsia" w:ascii="宋体" w:hAnsi="宋体" w:eastAsia="宋体" w:cs="宋体"/>
                <w:szCs w:val="24"/>
              </w:rPr>
            </w:pPr>
            <w:r>
              <w:rPr>
                <w:rFonts w:hint="eastAsia" w:ascii="宋体" w:hAnsi="宋体" w:eastAsia="宋体" w:cs="宋体"/>
              </w:rPr>
              <w:t>2、质量保证措施</w:t>
            </w:r>
          </w:p>
        </w:tc>
        <w:tc>
          <w:tcPr>
            <w:tcW w:w="7285" w:type="dxa"/>
            <w:noWrap w:val="0"/>
            <w:vAlign w:val="center"/>
          </w:tcPr>
          <w:p>
            <w:pPr>
              <w:pStyle w:val="150"/>
              <w:adjustRightInd w:val="0"/>
              <w:snapToGrid w:val="0"/>
              <w:spacing w:before="0" w:beforeAutospacing="0" w:after="0" w:afterAutospacing="0"/>
              <w:ind w:left="0" w:right="0" w:firstLine="0" w:firstLineChars="0"/>
              <w:rPr>
                <w:rFonts w:hint="eastAsia" w:ascii="宋体" w:hAnsi="宋体" w:eastAsia="宋体" w:cs="宋体"/>
                <w:szCs w:val="24"/>
              </w:rPr>
            </w:pPr>
            <w:r>
              <w:rPr>
                <w:rFonts w:hint="eastAsia" w:ascii="宋体" w:hAnsi="宋体" w:eastAsia="宋体" w:cs="宋体"/>
                <w:bCs/>
                <w:szCs w:val="24"/>
              </w:rPr>
              <w:t>项目质量的承诺及保证措施，根据</w:t>
            </w:r>
            <w:r>
              <w:rPr>
                <w:rFonts w:hint="eastAsia" w:ascii="宋体" w:hAnsi="宋体" w:eastAsia="宋体" w:cs="宋体"/>
                <w:kern w:val="0"/>
                <w:szCs w:val="24"/>
              </w:rPr>
              <w:t>服务质量标准的承诺水平，公司的</w:t>
            </w:r>
            <w:r>
              <w:rPr>
                <w:rFonts w:hint="eastAsia" w:ascii="宋体" w:hAnsi="宋体" w:eastAsia="宋体" w:cs="宋体"/>
                <w:kern w:val="0"/>
                <w:szCs w:val="24"/>
                <w:lang w:eastAsia="zh-CN"/>
              </w:rPr>
              <w:t>综合处理</w:t>
            </w:r>
            <w:r>
              <w:rPr>
                <w:rFonts w:hint="eastAsia" w:ascii="宋体" w:hAnsi="宋体" w:eastAsia="宋体" w:cs="宋体"/>
                <w:kern w:val="0"/>
                <w:szCs w:val="24"/>
              </w:rPr>
              <w:t>能力</w:t>
            </w:r>
            <w:r>
              <w:rPr>
                <w:rFonts w:hint="eastAsia" w:ascii="宋体" w:hAnsi="宋体" w:eastAsia="宋体" w:cs="宋体"/>
                <w:kern w:val="0"/>
                <w:szCs w:val="24"/>
                <w:lang w:eastAsia="zh-CN"/>
              </w:rPr>
              <w:t>，</w:t>
            </w:r>
            <w:r>
              <w:rPr>
                <w:rFonts w:hint="eastAsia" w:ascii="宋体" w:hAnsi="宋体" w:eastAsia="宋体" w:cs="宋体"/>
                <w:bCs/>
                <w:szCs w:val="24"/>
              </w:rPr>
              <w:t>进行打分0-</w:t>
            </w:r>
            <w:r>
              <w:rPr>
                <w:rFonts w:ascii="宋体" w:hAnsi="宋体" w:eastAsia="宋体" w:cs="宋体"/>
                <w:bCs/>
                <w:szCs w:val="24"/>
              </w:rPr>
              <w:t>5</w:t>
            </w:r>
            <w:r>
              <w:rPr>
                <w:rFonts w:hint="eastAsia" w:ascii="宋体" w:hAnsi="宋体" w:eastAsia="宋体" w:cs="宋体"/>
                <w:bCs/>
                <w:szCs w:val="24"/>
              </w:rPr>
              <w:t>分。</w:t>
            </w:r>
          </w:p>
        </w:tc>
        <w:tc>
          <w:tcPr>
            <w:tcW w:w="1079" w:type="dxa"/>
            <w:noWrap w:val="0"/>
            <w:vAlign w:val="center"/>
          </w:tcPr>
          <w:p>
            <w:pPr>
              <w:pStyle w:val="150"/>
              <w:adjustRightInd w:val="0"/>
              <w:snapToGrid w:val="0"/>
              <w:spacing w:before="0" w:beforeAutospacing="0" w:after="0" w:afterAutospacing="0"/>
              <w:ind w:left="0" w:right="0" w:firstLine="0" w:firstLineChars="0"/>
              <w:jc w:val="center"/>
              <w:rPr>
                <w:rFonts w:hint="eastAsia" w:ascii="宋体" w:hAnsi="宋体" w:eastAsia="宋体" w:cs="宋体"/>
                <w:szCs w:val="24"/>
              </w:rPr>
            </w:pPr>
            <w:r>
              <w:rPr>
                <w:rFonts w:hint="eastAsia" w:ascii="宋体" w:hAnsi="宋体" w:eastAsia="宋体" w:cs="宋体"/>
                <w:szCs w:val="24"/>
              </w:rPr>
              <w:t>5</w:t>
            </w:r>
            <w:r>
              <w:rPr>
                <w:rFonts w:ascii="宋体" w:hAnsi="宋体" w:eastAsia="宋体" w:cs="宋体"/>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24" w:hRule="atLeast"/>
          <w:jc w:val="center"/>
        </w:trPr>
        <w:tc>
          <w:tcPr>
            <w:tcW w:w="1701" w:type="dxa"/>
            <w:vMerge w:val="restart"/>
            <w:noWrap w:val="0"/>
            <w:vAlign w:val="center"/>
          </w:tcPr>
          <w:p>
            <w:pPr>
              <w:pStyle w:val="150"/>
              <w:adjustRightInd w:val="0"/>
              <w:snapToGrid w:val="0"/>
              <w:spacing w:before="0" w:beforeAutospacing="0" w:after="0" w:afterAutospacing="0"/>
              <w:ind w:left="0" w:right="0" w:firstLine="0" w:firstLineChars="0"/>
              <w:rPr>
                <w:rFonts w:hint="eastAsia" w:ascii="宋体" w:hAnsi="宋体" w:eastAsia="宋体" w:cs="宋体"/>
                <w:szCs w:val="24"/>
              </w:rPr>
            </w:pPr>
            <w:r>
              <w:rPr>
                <w:rFonts w:ascii="宋体" w:hAnsi="宋体" w:eastAsia="宋体" w:cs="宋体"/>
                <w:szCs w:val="24"/>
              </w:rPr>
              <w:t>3</w:t>
            </w:r>
            <w:r>
              <w:rPr>
                <w:rFonts w:hint="eastAsia" w:ascii="宋体" w:hAnsi="宋体" w:eastAsia="宋体" w:cs="宋体"/>
                <w:szCs w:val="24"/>
              </w:rPr>
              <w:t>、针对本项目的组织架构、管理机制</w:t>
            </w:r>
          </w:p>
        </w:tc>
        <w:tc>
          <w:tcPr>
            <w:tcW w:w="7285" w:type="dxa"/>
            <w:tcBorders>
              <w:bottom w:val="single" w:color="auto" w:sz="4" w:space="0"/>
            </w:tcBorders>
            <w:noWrap w:val="0"/>
            <w:vAlign w:val="center"/>
          </w:tcPr>
          <w:p>
            <w:pPr>
              <w:pStyle w:val="150"/>
              <w:adjustRightInd w:val="0"/>
              <w:snapToGrid w:val="0"/>
              <w:spacing w:before="0" w:beforeAutospacing="0" w:after="0" w:afterAutospacing="0"/>
              <w:ind w:left="0" w:right="0" w:firstLine="0" w:firstLineChars="0"/>
              <w:rPr>
                <w:rFonts w:hint="eastAsia" w:ascii="宋体" w:hAnsi="宋体" w:eastAsia="宋体" w:cs="宋体"/>
                <w:szCs w:val="24"/>
              </w:rPr>
            </w:pPr>
            <w:r>
              <w:rPr>
                <w:rFonts w:hint="eastAsia" w:ascii="宋体" w:hAnsi="宋体" w:cs="宋体"/>
                <w:bCs/>
                <w:szCs w:val="24"/>
              </w:rPr>
              <w:fldChar w:fldCharType="begin"/>
            </w:r>
            <w:r>
              <w:rPr>
                <w:rFonts w:hint="eastAsia" w:ascii="宋体" w:hAnsi="宋体" w:cs="宋体"/>
                <w:bCs/>
                <w:szCs w:val="24"/>
              </w:rPr>
              <w:instrText xml:space="preserve"> = 1 \* GB3 \* MERGEFORMAT </w:instrText>
            </w:r>
            <w:r>
              <w:rPr>
                <w:rFonts w:hint="eastAsia" w:ascii="宋体" w:hAnsi="宋体" w:cs="宋体"/>
                <w:bCs/>
                <w:szCs w:val="24"/>
              </w:rPr>
              <w:fldChar w:fldCharType="separate"/>
            </w:r>
            <w:r>
              <w:rPr>
                <w:rFonts w:hint="eastAsia" w:ascii="宋体" w:hAnsi="宋体" w:eastAsia="宋体" w:cs="宋体"/>
                <w:bCs/>
                <w:szCs w:val="24"/>
              </w:rPr>
              <w:t>①</w:t>
            </w:r>
            <w:r>
              <w:rPr>
                <w:rFonts w:hint="eastAsia" w:ascii="宋体" w:hAnsi="宋体" w:cs="宋体"/>
                <w:bCs/>
                <w:szCs w:val="24"/>
              </w:rPr>
              <w:fldChar w:fldCharType="end"/>
            </w:r>
            <w:r>
              <w:rPr>
                <w:rFonts w:hint="eastAsia" w:ascii="宋体" w:hAnsi="宋体" w:eastAsia="宋体" w:cs="宋体"/>
                <w:szCs w:val="24"/>
              </w:rPr>
              <w:t>有比较完善的组织架构，清晰简练地列出主要管理流程，包括对</w:t>
            </w:r>
            <w:r>
              <w:rPr>
                <w:rFonts w:hint="eastAsia" w:ascii="宋体" w:hAnsi="宋体" w:eastAsia="宋体" w:cs="宋体"/>
                <w:szCs w:val="24"/>
                <w:lang w:eastAsia="zh-CN"/>
              </w:rPr>
              <w:t>辅助管理服务</w:t>
            </w:r>
            <w:r>
              <w:rPr>
                <w:rFonts w:hint="eastAsia" w:ascii="宋体" w:hAnsi="宋体" w:eastAsia="宋体" w:cs="宋体"/>
                <w:szCs w:val="24"/>
              </w:rPr>
              <w:t>流程图、激励机制、监督机制、自我约束机制、信息反馈渠道及处理机制，进行打分0-</w:t>
            </w:r>
            <w:r>
              <w:rPr>
                <w:rFonts w:ascii="宋体" w:hAnsi="宋体" w:eastAsia="宋体" w:cs="宋体"/>
                <w:szCs w:val="24"/>
              </w:rPr>
              <w:t>4</w:t>
            </w:r>
            <w:r>
              <w:rPr>
                <w:rFonts w:hint="eastAsia" w:ascii="宋体" w:hAnsi="宋体" w:eastAsia="宋体" w:cs="宋体"/>
                <w:szCs w:val="24"/>
              </w:rPr>
              <w:t>分。</w:t>
            </w:r>
          </w:p>
        </w:tc>
        <w:tc>
          <w:tcPr>
            <w:tcW w:w="1079" w:type="dxa"/>
            <w:tcBorders>
              <w:bottom w:val="single" w:color="auto" w:sz="4" w:space="0"/>
            </w:tcBorders>
            <w:noWrap w:val="0"/>
            <w:vAlign w:val="center"/>
          </w:tcPr>
          <w:p>
            <w:pPr>
              <w:pStyle w:val="150"/>
              <w:adjustRightInd w:val="0"/>
              <w:snapToGrid w:val="0"/>
              <w:spacing w:before="0" w:beforeAutospacing="0" w:after="0" w:afterAutospacing="0"/>
              <w:ind w:left="0" w:right="0" w:firstLine="0" w:firstLineChars="0"/>
              <w:jc w:val="center"/>
              <w:rPr>
                <w:rFonts w:hint="eastAsia" w:ascii="宋体" w:hAnsi="宋体" w:cs="宋体"/>
                <w:szCs w:val="24"/>
              </w:rPr>
            </w:pPr>
            <w:r>
              <w:rPr>
                <w:rFonts w:ascii="宋体" w:hAnsi="宋体" w:cs="宋体"/>
                <w:szCs w:val="24"/>
              </w:rPr>
              <w:t>4</w:t>
            </w:r>
            <w:r>
              <w:rPr>
                <w:rFonts w:hint="eastAsia" w:ascii="宋体" w:hAnsi="宋体" w:cs="宋体"/>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9" w:hRule="atLeast"/>
          <w:jc w:val="center"/>
        </w:trPr>
        <w:tc>
          <w:tcPr>
            <w:tcW w:w="1701" w:type="dxa"/>
            <w:vMerge w:val="continue"/>
            <w:noWrap w:val="0"/>
            <w:vAlign w:val="center"/>
          </w:tcPr>
          <w:p>
            <w:pPr>
              <w:pStyle w:val="150"/>
              <w:adjustRightInd w:val="0"/>
              <w:snapToGrid w:val="0"/>
              <w:spacing w:before="0" w:beforeAutospacing="0" w:after="0" w:afterAutospacing="0"/>
              <w:ind w:left="0" w:right="0" w:firstLine="0" w:firstLineChars="0"/>
              <w:rPr>
                <w:rFonts w:hint="eastAsia" w:ascii="宋体" w:hAnsi="宋体" w:eastAsia="宋体" w:cs="宋体"/>
                <w:szCs w:val="24"/>
              </w:rPr>
            </w:pPr>
          </w:p>
        </w:tc>
        <w:tc>
          <w:tcPr>
            <w:tcW w:w="7285" w:type="dxa"/>
            <w:tcBorders>
              <w:top w:val="single" w:color="auto" w:sz="4" w:space="0"/>
            </w:tcBorders>
            <w:noWrap w:val="0"/>
            <w:vAlign w:val="center"/>
          </w:tcPr>
          <w:p>
            <w:pPr>
              <w:pStyle w:val="150"/>
              <w:adjustRightInd w:val="0"/>
              <w:snapToGrid w:val="0"/>
              <w:spacing w:before="0" w:beforeAutospacing="0" w:after="0" w:afterAutospacing="0"/>
              <w:ind w:left="0" w:right="0" w:firstLine="0" w:firstLineChars="0"/>
              <w:rPr>
                <w:rFonts w:hint="eastAsia" w:ascii="宋体" w:hAnsi="宋体" w:eastAsia="宋体" w:cs="宋体"/>
                <w:szCs w:val="24"/>
              </w:rPr>
            </w:pPr>
            <w:r>
              <w:rPr>
                <w:rFonts w:ascii="宋体" w:hAnsi="宋体" w:cs="宋体"/>
                <w:bCs/>
                <w:szCs w:val="24"/>
              </w:rPr>
              <w:t>②</w:t>
            </w:r>
            <w:r>
              <w:rPr>
                <w:rFonts w:hint="eastAsia" w:ascii="宋体" w:hAnsi="宋体" w:eastAsia="宋体" w:cs="宋体"/>
                <w:szCs w:val="24"/>
              </w:rPr>
              <w:t>针对本项目的安全文明礼貌承诺，安全文明服务计划</w:t>
            </w:r>
            <w:r>
              <w:rPr>
                <w:rFonts w:hint="eastAsia" w:ascii="宋体" w:hAnsi="宋体" w:eastAsia="宋体" w:cs="宋体"/>
                <w:szCs w:val="24"/>
                <w:lang w:eastAsia="zh-CN"/>
              </w:rPr>
              <w:t>的</w:t>
            </w:r>
            <w:r>
              <w:rPr>
                <w:rFonts w:hint="eastAsia" w:ascii="宋体" w:hAnsi="宋体" w:eastAsia="宋体" w:cs="宋体"/>
                <w:szCs w:val="24"/>
              </w:rPr>
              <w:t>可行</w:t>
            </w:r>
            <w:r>
              <w:rPr>
                <w:rFonts w:hint="eastAsia" w:ascii="宋体" w:hAnsi="宋体" w:eastAsia="宋体" w:cs="宋体"/>
                <w:szCs w:val="24"/>
                <w:lang w:eastAsia="zh-CN"/>
              </w:rPr>
              <w:t>性及合理性，</w:t>
            </w:r>
            <w:r>
              <w:rPr>
                <w:rFonts w:hint="eastAsia" w:ascii="宋体" w:hAnsi="宋体" w:eastAsia="宋体" w:cs="宋体"/>
                <w:szCs w:val="24"/>
              </w:rPr>
              <w:t>进行打分0-4分。</w:t>
            </w:r>
          </w:p>
        </w:tc>
        <w:tc>
          <w:tcPr>
            <w:tcW w:w="1079" w:type="dxa"/>
            <w:tcBorders>
              <w:top w:val="single" w:color="auto" w:sz="4" w:space="0"/>
            </w:tcBorders>
            <w:noWrap w:val="0"/>
            <w:vAlign w:val="center"/>
          </w:tcPr>
          <w:p>
            <w:pPr>
              <w:pStyle w:val="150"/>
              <w:adjustRightInd w:val="0"/>
              <w:snapToGrid w:val="0"/>
              <w:spacing w:before="0" w:beforeAutospacing="0" w:after="0" w:afterAutospacing="0"/>
              <w:ind w:left="0" w:right="0" w:firstLine="0" w:firstLineChars="0"/>
              <w:jc w:val="center"/>
              <w:rPr>
                <w:rFonts w:ascii="宋体" w:hAnsi="宋体" w:cs="宋体"/>
                <w:szCs w:val="24"/>
              </w:rPr>
            </w:pPr>
            <w:r>
              <w:rPr>
                <w:rFonts w:hint="eastAsia" w:ascii="宋体" w:hAnsi="宋体" w:cs="宋体"/>
                <w:szCs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9" w:hRule="atLeast"/>
          <w:jc w:val="center"/>
        </w:trPr>
        <w:tc>
          <w:tcPr>
            <w:tcW w:w="1701" w:type="dxa"/>
            <w:vMerge w:val="continue"/>
            <w:noWrap w:val="0"/>
            <w:vAlign w:val="center"/>
          </w:tcPr>
          <w:p>
            <w:pPr>
              <w:pStyle w:val="150"/>
              <w:adjustRightInd w:val="0"/>
              <w:snapToGrid w:val="0"/>
              <w:spacing w:before="0" w:beforeAutospacing="0" w:after="0" w:afterAutospacing="0"/>
              <w:ind w:left="0" w:right="0" w:firstLine="0" w:firstLineChars="0"/>
              <w:rPr>
                <w:rFonts w:hint="eastAsia" w:ascii="宋体" w:hAnsi="宋体" w:eastAsia="宋体" w:cs="宋体"/>
                <w:szCs w:val="24"/>
              </w:rPr>
            </w:pPr>
          </w:p>
        </w:tc>
        <w:tc>
          <w:tcPr>
            <w:tcW w:w="7285" w:type="dxa"/>
            <w:tcBorders>
              <w:top w:val="single" w:color="auto" w:sz="4" w:space="0"/>
            </w:tcBorders>
            <w:noWrap w:val="0"/>
            <w:vAlign w:val="center"/>
          </w:tcPr>
          <w:p>
            <w:pPr>
              <w:pStyle w:val="150"/>
              <w:adjustRightInd w:val="0"/>
              <w:snapToGrid w:val="0"/>
              <w:spacing w:before="0" w:beforeAutospacing="0" w:after="0" w:afterAutospacing="0"/>
              <w:ind w:left="0" w:right="0" w:firstLine="0" w:firstLineChars="0"/>
              <w:rPr>
                <w:rFonts w:hint="eastAsia" w:ascii="宋体" w:hAnsi="宋体" w:eastAsia="宋体" w:cs="宋体"/>
                <w:szCs w:val="24"/>
              </w:rPr>
            </w:pPr>
            <w:r>
              <w:rPr>
                <w:rFonts w:hint="eastAsia" w:ascii="宋体" w:hAnsi="宋体" w:eastAsia="宋体" w:cs="宋体"/>
                <w:bCs/>
                <w:szCs w:val="24"/>
              </w:rPr>
              <w:fldChar w:fldCharType="begin"/>
            </w:r>
            <w:r>
              <w:rPr>
                <w:rFonts w:hint="eastAsia" w:ascii="宋体" w:hAnsi="宋体" w:eastAsia="宋体" w:cs="宋体"/>
                <w:bCs/>
                <w:szCs w:val="24"/>
              </w:rPr>
              <w:instrText xml:space="preserve"> = 3 \* GB3 \* MERGEFORMAT </w:instrText>
            </w:r>
            <w:r>
              <w:rPr>
                <w:rFonts w:hint="eastAsia" w:ascii="宋体" w:hAnsi="宋体" w:eastAsia="宋体" w:cs="宋体"/>
                <w:bCs/>
                <w:szCs w:val="24"/>
              </w:rPr>
              <w:fldChar w:fldCharType="separate"/>
            </w:r>
            <w:r>
              <w:rPr>
                <w:rFonts w:hint="eastAsia" w:ascii="宋体" w:hAnsi="宋体" w:eastAsia="宋体" w:cs="宋体"/>
                <w:szCs w:val="24"/>
              </w:rPr>
              <w:t>③</w:t>
            </w:r>
            <w:r>
              <w:rPr>
                <w:rFonts w:hint="eastAsia" w:ascii="宋体" w:hAnsi="宋体" w:eastAsia="宋体" w:cs="宋体"/>
                <w:bCs/>
                <w:szCs w:val="24"/>
              </w:rPr>
              <w:fldChar w:fldCharType="end"/>
            </w:r>
            <w:r>
              <w:rPr>
                <w:rFonts w:hint="eastAsia" w:ascii="宋体" w:hAnsi="宋体" w:eastAsia="宋体" w:cs="宋体"/>
                <w:szCs w:val="24"/>
              </w:rPr>
              <w:t>投标人具备相应的考核规章制度，根据考核规章制度的完整性</w:t>
            </w:r>
            <w:r>
              <w:rPr>
                <w:rFonts w:hint="eastAsia" w:ascii="宋体" w:hAnsi="宋体" w:eastAsia="宋体" w:cs="宋体"/>
                <w:szCs w:val="24"/>
                <w:lang w:eastAsia="zh-CN"/>
              </w:rPr>
              <w:t>及</w:t>
            </w:r>
            <w:r>
              <w:rPr>
                <w:rFonts w:hint="eastAsia" w:ascii="宋体" w:hAnsi="宋体" w:eastAsia="宋体" w:cs="宋体"/>
                <w:szCs w:val="24"/>
              </w:rPr>
              <w:t>体现制度约束力，规范和标准的全面性</w:t>
            </w:r>
            <w:r>
              <w:rPr>
                <w:rFonts w:hint="eastAsia" w:ascii="宋体" w:hAnsi="宋体" w:eastAsia="宋体" w:cs="宋体"/>
                <w:szCs w:val="24"/>
                <w:lang w:eastAsia="zh-CN"/>
              </w:rPr>
              <w:t>和</w:t>
            </w:r>
            <w:r>
              <w:rPr>
                <w:rFonts w:hint="eastAsia" w:ascii="宋体" w:hAnsi="宋体" w:eastAsia="宋体" w:cs="宋体"/>
                <w:szCs w:val="24"/>
              </w:rPr>
              <w:t>合理性</w:t>
            </w:r>
            <w:r>
              <w:rPr>
                <w:rFonts w:hint="eastAsia" w:ascii="宋体" w:hAnsi="宋体" w:eastAsia="宋体" w:cs="宋体"/>
                <w:szCs w:val="24"/>
                <w:lang w:eastAsia="zh-CN"/>
              </w:rPr>
              <w:t>，</w:t>
            </w:r>
            <w:r>
              <w:rPr>
                <w:rFonts w:hint="eastAsia" w:ascii="宋体" w:hAnsi="宋体" w:eastAsia="宋体" w:cs="宋体"/>
                <w:szCs w:val="24"/>
              </w:rPr>
              <w:t>进行打分0-</w:t>
            </w:r>
            <w:r>
              <w:rPr>
                <w:rFonts w:ascii="宋体" w:hAnsi="宋体" w:eastAsia="宋体" w:cs="宋体"/>
                <w:szCs w:val="24"/>
              </w:rPr>
              <w:t>4</w:t>
            </w:r>
            <w:r>
              <w:rPr>
                <w:rFonts w:hint="eastAsia" w:ascii="宋体" w:hAnsi="宋体" w:eastAsia="宋体" w:cs="宋体"/>
                <w:szCs w:val="24"/>
              </w:rPr>
              <w:t>分。</w:t>
            </w:r>
          </w:p>
        </w:tc>
        <w:tc>
          <w:tcPr>
            <w:tcW w:w="1079" w:type="dxa"/>
            <w:tcBorders>
              <w:top w:val="single" w:color="auto" w:sz="4" w:space="0"/>
            </w:tcBorders>
            <w:noWrap w:val="0"/>
            <w:vAlign w:val="center"/>
          </w:tcPr>
          <w:p>
            <w:pPr>
              <w:pStyle w:val="150"/>
              <w:adjustRightInd w:val="0"/>
              <w:snapToGrid w:val="0"/>
              <w:spacing w:before="0" w:beforeAutospacing="0" w:after="0" w:afterAutospacing="0"/>
              <w:ind w:left="0" w:right="0" w:firstLine="0" w:firstLineChars="0"/>
              <w:jc w:val="center"/>
              <w:rPr>
                <w:rFonts w:ascii="宋体" w:hAnsi="宋体" w:cs="宋体"/>
                <w:szCs w:val="24"/>
              </w:rPr>
            </w:pPr>
            <w:r>
              <w:rPr>
                <w:rFonts w:ascii="宋体" w:hAnsi="宋体" w:cs="宋体"/>
                <w:szCs w:val="24"/>
              </w:rPr>
              <w:t>4</w:t>
            </w:r>
            <w:r>
              <w:rPr>
                <w:rFonts w:hint="eastAsia" w:ascii="宋体" w:hAnsi="宋体" w:cs="宋体"/>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7" w:hRule="atLeast"/>
          <w:jc w:val="center"/>
        </w:trPr>
        <w:tc>
          <w:tcPr>
            <w:tcW w:w="1701" w:type="dxa"/>
            <w:vMerge w:val="restart"/>
            <w:noWrap w:val="0"/>
            <w:vAlign w:val="center"/>
          </w:tcPr>
          <w:p>
            <w:pPr>
              <w:pStyle w:val="150"/>
              <w:adjustRightInd w:val="0"/>
              <w:snapToGrid w:val="0"/>
              <w:spacing w:before="0" w:beforeAutospacing="0" w:after="0" w:afterAutospacing="0"/>
              <w:ind w:left="0" w:right="0" w:firstLine="0" w:firstLineChars="0"/>
              <w:jc w:val="center"/>
              <w:rPr>
                <w:rFonts w:hint="eastAsia" w:ascii="宋体" w:hAnsi="宋体" w:eastAsia="宋体" w:cs="宋体"/>
                <w:szCs w:val="24"/>
              </w:rPr>
            </w:pPr>
            <w:r>
              <w:rPr>
                <w:rFonts w:ascii="宋体" w:hAnsi="宋体" w:eastAsia="宋体" w:cs="宋体"/>
                <w:szCs w:val="24"/>
              </w:rPr>
              <w:t>4</w:t>
            </w:r>
            <w:r>
              <w:rPr>
                <w:rFonts w:hint="eastAsia" w:ascii="宋体" w:hAnsi="宋体" w:eastAsia="宋体" w:cs="宋体"/>
                <w:szCs w:val="24"/>
              </w:rPr>
              <w:t>、本项目的管理机构设置、人员配备方案</w:t>
            </w:r>
          </w:p>
        </w:tc>
        <w:tc>
          <w:tcPr>
            <w:tcW w:w="7285" w:type="dxa"/>
            <w:noWrap w:val="0"/>
            <w:vAlign w:val="center"/>
          </w:tcPr>
          <w:p>
            <w:pPr>
              <w:pStyle w:val="150"/>
              <w:adjustRightInd w:val="0"/>
              <w:snapToGrid w:val="0"/>
              <w:spacing w:before="0" w:beforeAutospacing="0" w:after="0" w:afterAutospacing="0"/>
              <w:ind w:left="0" w:right="0" w:firstLine="0" w:firstLineChars="0"/>
              <w:rPr>
                <w:rFonts w:hint="eastAsia" w:ascii="宋体" w:hAnsi="宋体" w:eastAsia="宋体" w:cs="宋体"/>
                <w:bCs/>
                <w:szCs w:val="24"/>
              </w:rPr>
            </w:pPr>
            <w:r>
              <w:rPr>
                <w:rFonts w:hint="eastAsia" w:ascii="宋体" w:hAnsi="宋体" w:cs="宋体"/>
                <w:bCs/>
                <w:szCs w:val="24"/>
              </w:rPr>
              <w:fldChar w:fldCharType="begin"/>
            </w:r>
            <w:r>
              <w:rPr>
                <w:rFonts w:hint="eastAsia" w:ascii="宋体" w:hAnsi="宋体" w:cs="宋体"/>
                <w:bCs/>
                <w:szCs w:val="24"/>
              </w:rPr>
              <w:instrText xml:space="preserve"> = 1 \* GB3 \* MERGEFORMAT </w:instrText>
            </w:r>
            <w:r>
              <w:rPr>
                <w:rFonts w:hint="eastAsia" w:ascii="宋体" w:hAnsi="宋体" w:cs="宋体"/>
                <w:bCs/>
                <w:szCs w:val="24"/>
              </w:rPr>
              <w:fldChar w:fldCharType="separate"/>
            </w:r>
            <w:r>
              <w:rPr>
                <w:rFonts w:hint="eastAsia" w:ascii="宋体" w:hAnsi="宋体" w:eastAsia="宋体" w:cs="宋体"/>
                <w:bCs/>
                <w:szCs w:val="24"/>
              </w:rPr>
              <w:t>①</w:t>
            </w:r>
            <w:r>
              <w:rPr>
                <w:rFonts w:hint="eastAsia" w:ascii="宋体" w:hAnsi="宋体" w:cs="宋体"/>
                <w:bCs/>
                <w:szCs w:val="24"/>
              </w:rPr>
              <w:fldChar w:fldCharType="end"/>
            </w:r>
            <w:r>
              <w:rPr>
                <w:rFonts w:hint="eastAsia" w:ascii="宋体" w:hAnsi="宋体" w:eastAsia="宋体" w:cs="宋体"/>
                <w:bCs/>
                <w:szCs w:val="24"/>
              </w:rPr>
              <w:t>根据管理机构设置情况，进行打分0-</w:t>
            </w:r>
            <w:r>
              <w:rPr>
                <w:rFonts w:hint="eastAsia" w:ascii="宋体" w:hAnsi="宋体" w:eastAsia="宋体" w:cs="宋体"/>
                <w:bCs/>
                <w:szCs w:val="24"/>
                <w:lang w:val="en-US" w:eastAsia="zh-CN"/>
              </w:rPr>
              <w:t>4</w:t>
            </w:r>
            <w:r>
              <w:rPr>
                <w:rFonts w:hint="eastAsia" w:ascii="宋体" w:hAnsi="宋体" w:eastAsia="宋体" w:cs="宋体"/>
                <w:bCs/>
                <w:szCs w:val="24"/>
              </w:rPr>
              <w:t>分。</w:t>
            </w:r>
          </w:p>
        </w:tc>
        <w:tc>
          <w:tcPr>
            <w:tcW w:w="1079" w:type="dxa"/>
            <w:noWrap w:val="0"/>
            <w:vAlign w:val="center"/>
          </w:tcPr>
          <w:p>
            <w:pPr>
              <w:pStyle w:val="150"/>
              <w:adjustRightInd w:val="0"/>
              <w:snapToGrid w:val="0"/>
              <w:spacing w:before="0" w:beforeAutospacing="0" w:after="0" w:afterAutospacing="0"/>
              <w:ind w:left="0" w:right="0" w:firstLine="0" w:firstLineChars="0"/>
              <w:jc w:val="center"/>
              <w:rPr>
                <w:rFonts w:hint="eastAsia" w:ascii="宋体" w:hAnsi="宋体" w:cs="宋体"/>
                <w:szCs w:val="24"/>
              </w:rPr>
            </w:pPr>
            <w:r>
              <w:rPr>
                <w:rFonts w:hint="eastAsia" w:ascii="宋体" w:hAnsi="宋体" w:eastAsia="宋体" w:cs="宋体"/>
                <w:szCs w:val="24"/>
                <w:lang w:val="en-US" w:eastAsia="zh-CN"/>
              </w:rPr>
              <w:t>4</w:t>
            </w:r>
            <w:r>
              <w:rPr>
                <w:rFonts w:hint="eastAsia" w:ascii="宋体" w:hAnsi="宋体" w:cs="宋体"/>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96" w:hRule="atLeast"/>
          <w:jc w:val="center"/>
        </w:trPr>
        <w:tc>
          <w:tcPr>
            <w:tcW w:w="1701" w:type="dxa"/>
            <w:vMerge w:val="continue"/>
            <w:noWrap w:val="0"/>
            <w:vAlign w:val="center"/>
          </w:tcPr>
          <w:p>
            <w:pPr>
              <w:pStyle w:val="150"/>
              <w:adjustRightInd w:val="0"/>
              <w:snapToGrid w:val="0"/>
              <w:spacing w:before="0" w:beforeAutospacing="0" w:after="0" w:afterAutospacing="0"/>
              <w:ind w:left="0" w:right="0" w:firstLine="0" w:firstLineChars="0"/>
            </w:pPr>
          </w:p>
        </w:tc>
        <w:tc>
          <w:tcPr>
            <w:tcW w:w="7285" w:type="dxa"/>
            <w:noWrap w:val="0"/>
            <w:vAlign w:val="center"/>
          </w:tcPr>
          <w:p>
            <w:pPr>
              <w:pStyle w:val="150"/>
              <w:adjustRightInd w:val="0"/>
              <w:snapToGrid w:val="0"/>
              <w:spacing w:before="0" w:beforeAutospacing="0" w:after="0" w:afterAutospacing="0"/>
              <w:ind w:left="0" w:right="0" w:firstLine="0" w:firstLineChars="0"/>
              <w:rPr>
                <w:rFonts w:ascii="宋体" w:hAnsi="宋体" w:cs="宋体"/>
                <w:bCs/>
                <w:szCs w:val="24"/>
              </w:rPr>
            </w:pPr>
            <w:r>
              <w:rPr>
                <w:rFonts w:ascii="宋体" w:hAnsi="宋体" w:cs="宋体"/>
                <w:bCs/>
                <w:szCs w:val="24"/>
              </w:rPr>
              <w:t>②</w:t>
            </w:r>
            <w:r>
              <w:rPr>
                <w:rFonts w:hint="eastAsia" w:ascii="宋体" w:hAnsi="宋体" w:eastAsia="宋体" w:cs="宋体"/>
                <w:bCs/>
                <w:szCs w:val="24"/>
              </w:rPr>
              <w:t>根据投标人针对本项目配备人员方案的合理性、专业性及工作经验等情况，进行打分</w:t>
            </w:r>
            <w:r>
              <w:rPr>
                <w:rFonts w:hint="eastAsia" w:ascii="宋体" w:hAnsi="宋体" w:cs="宋体"/>
                <w:bCs/>
                <w:szCs w:val="24"/>
              </w:rPr>
              <w:t>0-</w:t>
            </w:r>
            <w:r>
              <w:rPr>
                <w:rFonts w:hint="eastAsia" w:ascii="宋体" w:hAnsi="宋体" w:eastAsia="宋体" w:cs="宋体"/>
                <w:bCs/>
                <w:szCs w:val="24"/>
                <w:lang w:val="en-US" w:eastAsia="zh-CN"/>
              </w:rPr>
              <w:t>5</w:t>
            </w:r>
            <w:r>
              <w:rPr>
                <w:rFonts w:hint="eastAsia" w:ascii="宋体" w:hAnsi="宋体" w:eastAsia="宋体" w:cs="宋体"/>
                <w:bCs/>
                <w:szCs w:val="24"/>
              </w:rPr>
              <w:t>分。</w:t>
            </w:r>
          </w:p>
        </w:tc>
        <w:tc>
          <w:tcPr>
            <w:tcW w:w="1079" w:type="dxa"/>
            <w:noWrap w:val="0"/>
            <w:vAlign w:val="center"/>
          </w:tcPr>
          <w:p>
            <w:pPr>
              <w:pStyle w:val="150"/>
              <w:adjustRightInd w:val="0"/>
              <w:snapToGrid w:val="0"/>
              <w:spacing w:before="0" w:beforeAutospacing="0" w:after="0" w:afterAutospacing="0"/>
              <w:ind w:left="0" w:right="0" w:firstLine="0" w:firstLineChars="0"/>
              <w:jc w:val="center"/>
              <w:rPr>
                <w:rFonts w:ascii="宋体" w:hAnsi="宋体" w:cs="宋体"/>
                <w:szCs w:val="24"/>
              </w:rPr>
            </w:pPr>
            <w:r>
              <w:rPr>
                <w:rFonts w:hint="eastAsia" w:ascii="宋体" w:hAnsi="宋体" w:eastAsia="宋体" w:cs="宋体"/>
                <w:szCs w:val="24"/>
                <w:lang w:val="en-US" w:eastAsia="zh-CN"/>
              </w:rPr>
              <w:t>5</w:t>
            </w:r>
            <w:r>
              <w:rPr>
                <w:rFonts w:hint="eastAsia" w:ascii="宋体" w:hAnsi="宋体" w:cs="宋体"/>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37" w:hRule="atLeast"/>
          <w:jc w:val="center"/>
        </w:trPr>
        <w:tc>
          <w:tcPr>
            <w:tcW w:w="1701" w:type="dxa"/>
            <w:vMerge w:val="restart"/>
            <w:noWrap w:val="0"/>
            <w:vAlign w:val="center"/>
          </w:tcPr>
          <w:p>
            <w:pPr>
              <w:pStyle w:val="150"/>
              <w:spacing w:before="0" w:beforeAutospacing="0" w:after="0" w:afterAutospacing="0"/>
              <w:ind w:left="0" w:right="0" w:firstLine="0" w:firstLineChars="0"/>
            </w:pPr>
            <w:r>
              <w:rPr>
                <w:rFonts w:ascii="宋体" w:hAnsi="宋体" w:eastAsia="宋体" w:cs="宋体"/>
                <w:kern w:val="0"/>
              </w:rPr>
              <w:t>5</w:t>
            </w:r>
            <w:r>
              <w:rPr>
                <w:rFonts w:hint="eastAsia" w:ascii="宋体" w:hAnsi="宋体" w:eastAsia="宋体" w:cs="宋体"/>
                <w:kern w:val="0"/>
              </w:rPr>
              <w:t>、人员管理组织实施方案</w:t>
            </w:r>
          </w:p>
        </w:tc>
        <w:tc>
          <w:tcPr>
            <w:tcW w:w="7285" w:type="dxa"/>
            <w:noWrap w:val="0"/>
            <w:vAlign w:val="center"/>
          </w:tcPr>
          <w:p>
            <w:pPr>
              <w:autoSpaceDE w:val="0"/>
              <w:autoSpaceDN w:val="0"/>
              <w:adjustRightInd w:val="0"/>
              <w:spacing w:before="0" w:beforeAutospacing="0" w:after="0" w:afterAutospacing="0" w:line="360" w:lineRule="auto"/>
              <w:ind w:left="0" w:right="0"/>
              <w:rPr>
                <w:rFonts w:hint="eastAsia" w:ascii="宋体" w:hAnsi="宋体" w:cs="宋体"/>
                <w:b/>
                <w:sz w:val="24"/>
              </w:rPr>
            </w:pPr>
            <w:r>
              <w:rPr>
                <w:rFonts w:hint="eastAsia" w:ascii="宋体" w:hAnsi="宋体" w:cs="宋体"/>
                <w:bCs/>
                <w:sz w:val="24"/>
              </w:rPr>
              <w:fldChar w:fldCharType="begin"/>
            </w:r>
            <w:r>
              <w:rPr>
                <w:rFonts w:hint="eastAsia" w:ascii="宋体" w:hAnsi="宋体" w:cs="宋体"/>
                <w:bCs/>
                <w:sz w:val="24"/>
              </w:rPr>
              <w:instrText xml:space="preserve"> = 1 \* GB3 \* MERGEFORMAT </w:instrText>
            </w:r>
            <w:r>
              <w:rPr>
                <w:rFonts w:hint="eastAsia" w:ascii="宋体" w:hAnsi="宋体" w:cs="宋体"/>
                <w:bCs/>
                <w:sz w:val="24"/>
              </w:rPr>
              <w:fldChar w:fldCharType="separate"/>
            </w:r>
            <w:r>
              <w:rPr>
                <w:rFonts w:hint="eastAsia" w:ascii="宋体" w:hAnsi="宋体" w:cs="宋体"/>
                <w:bCs/>
                <w:sz w:val="24"/>
              </w:rPr>
              <w:t>①</w:t>
            </w:r>
            <w:r>
              <w:rPr>
                <w:rFonts w:hint="eastAsia" w:ascii="宋体" w:hAnsi="宋体" w:cs="宋体"/>
                <w:bCs/>
                <w:sz w:val="24"/>
              </w:rPr>
              <w:fldChar w:fldCharType="end"/>
            </w:r>
            <w:r>
              <w:rPr>
                <w:rFonts w:hint="eastAsia" w:ascii="宋体" w:hAnsi="宋体" w:cs="宋体"/>
                <w:bCs/>
                <w:sz w:val="24"/>
              </w:rPr>
              <w:t>针对拟派人员的招聘及考核</w:t>
            </w:r>
            <w:r>
              <w:rPr>
                <w:rFonts w:hint="eastAsia" w:ascii="宋体" w:hAnsi="宋体" w:cs="宋体"/>
                <w:snapToGrid w:val="0"/>
                <w:color w:val="000000"/>
                <w:sz w:val="24"/>
              </w:rPr>
              <w:t>标准的</w:t>
            </w:r>
            <w:r>
              <w:rPr>
                <w:rFonts w:hint="eastAsia" w:ascii="宋体" w:hAnsi="宋体" w:cs="宋体"/>
                <w:kern w:val="0"/>
                <w:sz w:val="24"/>
              </w:rPr>
              <w:t>合理性</w:t>
            </w:r>
            <w:r>
              <w:rPr>
                <w:rFonts w:hint="eastAsia" w:ascii="宋体" w:hAnsi="宋体" w:cs="宋体"/>
                <w:kern w:val="0"/>
                <w:sz w:val="24"/>
                <w:lang w:eastAsia="zh-CN"/>
              </w:rPr>
              <w:t>，</w:t>
            </w:r>
            <w:r>
              <w:rPr>
                <w:rFonts w:hint="eastAsia" w:ascii="宋体" w:hAnsi="宋体" w:cs="宋体"/>
                <w:kern w:val="0"/>
                <w:sz w:val="24"/>
              </w:rPr>
              <w:t>进行打分0-</w:t>
            </w:r>
            <w:r>
              <w:rPr>
                <w:rFonts w:hint="eastAsia" w:ascii="宋体" w:hAnsi="宋体" w:cs="宋体"/>
                <w:kern w:val="0"/>
                <w:sz w:val="24"/>
                <w:lang w:val="en-US" w:eastAsia="zh-CN"/>
              </w:rPr>
              <w:t>4</w:t>
            </w:r>
            <w:r>
              <w:rPr>
                <w:rFonts w:hint="eastAsia" w:ascii="宋体" w:hAnsi="宋体" w:cs="宋体"/>
                <w:kern w:val="0"/>
                <w:sz w:val="24"/>
              </w:rPr>
              <w:t>分。</w:t>
            </w:r>
          </w:p>
        </w:tc>
        <w:tc>
          <w:tcPr>
            <w:tcW w:w="1079" w:type="dxa"/>
            <w:noWrap w:val="0"/>
            <w:vAlign w:val="center"/>
          </w:tcPr>
          <w:p>
            <w:pPr>
              <w:pStyle w:val="150"/>
              <w:adjustRightInd w:val="0"/>
              <w:snapToGrid w:val="0"/>
              <w:spacing w:before="0" w:beforeAutospacing="0" w:after="0" w:afterAutospacing="0"/>
              <w:ind w:left="0" w:right="0" w:firstLine="0" w:firstLineChars="0"/>
              <w:jc w:val="center"/>
              <w:rPr>
                <w:rFonts w:ascii="宋体" w:hAnsi="宋体" w:cs="宋体"/>
                <w:szCs w:val="24"/>
              </w:rPr>
            </w:pPr>
            <w:r>
              <w:rPr>
                <w:rFonts w:hint="eastAsia" w:ascii="宋体" w:hAnsi="宋体" w:eastAsia="宋体" w:cs="宋体"/>
                <w:szCs w:val="24"/>
                <w:lang w:val="en-US" w:eastAsia="zh-CN"/>
              </w:rPr>
              <w:t>4</w:t>
            </w:r>
            <w:r>
              <w:rPr>
                <w:rFonts w:hint="eastAsia" w:ascii="宋体" w:hAnsi="宋体" w:cs="宋体"/>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7" w:hRule="atLeast"/>
          <w:jc w:val="center"/>
        </w:trPr>
        <w:tc>
          <w:tcPr>
            <w:tcW w:w="1701" w:type="dxa"/>
            <w:vMerge w:val="continue"/>
            <w:noWrap w:val="0"/>
            <w:vAlign w:val="center"/>
          </w:tcPr>
          <w:p>
            <w:pPr>
              <w:pStyle w:val="150"/>
              <w:spacing w:before="0" w:beforeAutospacing="0" w:after="0" w:afterAutospacing="0"/>
              <w:ind w:left="0" w:right="0" w:firstLine="0" w:firstLineChars="0"/>
            </w:pPr>
          </w:p>
        </w:tc>
        <w:tc>
          <w:tcPr>
            <w:tcW w:w="7285" w:type="dxa"/>
            <w:noWrap w:val="0"/>
            <w:vAlign w:val="center"/>
          </w:tcPr>
          <w:p>
            <w:pPr>
              <w:autoSpaceDE w:val="0"/>
              <w:autoSpaceDN w:val="0"/>
              <w:adjustRightInd w:val="0"/>
              <w:spacing w:before="0" w:beforeAutospacing="0" w:after="0" w:afterAutospacing="0" w:line="360" w:lineRule="auto"/>
              <w:ind w:left="0" w:right="0"/>
              <w:rPr>
                <w:rFonts w:hint="eastAsia" w:ascii="宋体" w:hAnsi="宋体" w:cs="宋体"/>
                <w:b/>
                <w:sz w:val="24"/>
              </w:rPr>
            </w:pPr>
            <w:r>
              <w:rPr>
                <w:rFonts w:hint="eastAsia" w:ascii="宋体" w:hAnsi="宋体" w:cs="宋体"/>
                <w:bCs/>
                <w:sz w:val="24"/>
              </w:rPr>
              <w:t>②针对拟派人员的专业</w:t>
            </w:r>
            <w:r>
              <w:rPr>
                <w:rFonts w:hint="eastAsia" w:ascii="宋体" w:hAnsi="宋体" w:cs="宋体"/>
                <w:snapToGrid w:val="0"/>
                <w:color w:val="000000"/>
                <w:sz w:val="24"/>
              </w:rPr>
              <w:t>培训计划的</w:t>
            </w:r>
            <w:r>
              <w:rPr>
                <w:rFonts w:hint="eastAsia" w:ascii="宋体" w:hAnsi="宋体" w:cs="宋体"/>
                <w:kern w:val="0"/>
                <w:sz w:val="24"/>
              </w:rPr>
              <w:t>合理性，进行打分0-</w:t>
            </w:r>
            <w:r>
              <w:rPr>
                <w:rFonts w:ascii="宋体" w:hAnsi="宋体" w:cs="宋体"/>
                <w:kern w:val="0"/>
                <w:sz w:val="24"/>
              </w:rPr>
              <w:t>4</w:t>
            </w:r>
            <w:r>
              <w:rPr>
                <w:rFonts w:hint="eastAsia" w:ascii="宋体" w:hAnsi="宋体" w:cs="宋体"/>
                <w:kern w:val="0"/>
                <w:sz w:val="24"/>
              </w:rPr>
              <w:t>分。</w:t>
            </w:r>
          </w:p>
        </w:tc>
        <w:tc>
          <w:tcPr>
            <w:tcW w:w="1079" w:type="dxa"/>
            <w:noWrap w:val="0"/>
            <w:vAlign w:val="center"/>
          </w:tcPr>
          <w:p>
            <w:pPr>
              <w:pStyle w:val="150"/>
              <w:adjustRightInd w:val="0"/>
              <w:snapToGrid w:val="0"/>
              <w:spacing w:before="0" w:beforeAutospacing="0" w:after="0" w:afterAutospacing="0"/>
              <w:ind w:left="0" w:right="0" w:firstLine="0" w:firstLineChars="0"/>
              <w:jc w:val="center"/>
              <w:rPr>
                <w:rFonts w:ascii="宋体" w:hAnsi="宋体" w:cs="宋体"/>
                <w:szCs w:val="24"/>
              </w:rPr>
            </w:pPr>
            <w:r>
              <w:rPr>
                <w:rFonts w:ascii="宋体" w:hAnsi="宋体" w:cs="宋体"/>
                <w:szCs w:val="24"/>
              </w:rPr>
              <w:t>4</w:t>
            </w:r>
            <w:r>
              <w:rPr>
                <w:rFonts w:hint="eastAsia" w:ascii="宋体" w:hAnsi="宋体" w:cs="宋体"/>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7" w:hRule="atLeast"/>
          <w:jc w:val="center"/>
        </w:trPr>
        <w:tc>
          <w:tcPr>
            <w:tcW w:w="1701" w:type="dxa"/>
            <w:vMerge w:val="continue"/>
            <w:tcBorders>
              <w:bottom w:val="single" w:color="auto" w:sz="4" w:space="0"/>
            </w:tcBorders>
            <w:noWrap w:val="0"/>
            <w:vAlign w:val="center"/>
          </w:tcPr>
          <w:p>
            <w:pPr>
              <w:autoSpaceDE w:val="0"/>
              <w:autoSpaceDN w:val="0"/>
              <w:adjustRightInd w:val="0"/>
              <w:spacing w:before="0" w:beforeAutospacing="0" w:after="0" w:afterAutospacing="0" w:line="360" w:lineRule="auto"/>
              <w:ind w:left="0" w:right="0"/>
              <w:jc w:val="both"/>
            </w:pPr>
          </w:p>
        </w:tc>
        <w:tc>
          <w:tcPr>
            <w:tcW w:w="7285" w:type="dxa"/>
            <w:noWrap w:val="0"/>
            <w:vAlign w:val="center"/>
          </w:tcPr>
          <w:p>
            <w:pPr>
              <w:autoSpaceDE w:val="0"/>
              <w:autoSpaceDN w:val="0"/>
              <w:adjustRightInd w:val="0"/>
              <w:spacing w:before="0" w:beforeAutospacing="0" w:after="0" w:afterAutospacing="0" w:line="360" w:lineRule="auto"/>
              <w:ind w:left="0" w:right="0"/>
              <w:rPr>
                <w:rFonts w:hint="eastAsia" w:ascii="宋体" w:hAnsi="宋体" w:cs="宋体"/>
                <w:snapToGrid w:val="0"/>
                <w:color w:val="000000"/>
                <w:sz w:val="24"/>
              </w:rPr>
            </w:pPr>
            <w:r>
              <w:rPr>
                <w:rFonts w:hint="eastAsia" w:ascii="宋体" w:hAnsi="宋体" w:cs="宋体"/>
                <w:snapToGrid w:val="0"/>
                <w:color w:val="000000"/>
                <w:sz w:val="24"/>
              </w:rPr>
              <w:t>③</w:t>
            </w:r>
            <w:r>
              <w:rPr>
                <w:rFonts w:hint="eastAsia" w:ascii="宋体" w:hAnsi="宋体"/>
                <w:sz w:val="24"/>
              </w:rPr>
              <w:t>根据投标人所提供的进退场交接方案完善情况以及确保执法辅助服务平稳交接过渡方案，进行打分0-</w:t>
            </w:r>
            <w:r>
              <w:rPr>
                <w:rFonts w:ascii="宋体" w:hAnsi="宋体"/>
                <w:sz w:val="24"/>
              </w:rPr>
              <w:t>4</w:t>
            </w:r>
            <w:r>
              <w:rPr>
                <w:rFonts w:hint="eastAsia" w:ascii="宋体" w:hAnsi="宋体"/>
                <w:sz w:val="24"/>
              </w:rPr>
              <w:t>分。</w:t>
            </w:r>
          </w:p>
        </w:tc>
        <w:tc>
          <w:tcPr>
            <w:tcW w:w="1079" w:type="dxa"/>
            <w:noWrap w:val="0"/>
            <w:vAlign w:val="center"/>
          </w:tcPr>
          <w:p>
            <w:pPr>
              <w:pStyle w:val="150"/>
              <w:adjustRightInd w:val="0"/>
              <w:snapToGrid w:val="0"/>
              <w:spacing w:before="0" w:beforeAutospacing="0" w:after="0" w:afterAutospacing="0"/>
              <w:ind w:left="0" w:right="0" w:firstLine="0" w:firstLineChars="0"/>
              <w:jc w:val="center"/>
              <w:rPr>
                <w:rFonts w:hint="eastAsia" w:ascii="宋体" w:hAnsi="宋体" w:cs="宋体"/>
                <w:szCs w:val="24"/>
              </w:rPr>
            </w:pPr>
            <w:r>
              <w:rPr>
                <w:rFonts w:ascii="宋体" w:hAnsi="宋体" w:cs="宋体"/>
                <w:szCs w:val="24"/>
              </w:rPr>
              <w:t>4</w:t>
            </w:r>
            <w:r>
              <w:rPr>
                <w:rFonts w:hint="eastAsia" w:ascii="宋体" w:hAnsi="宋体" w:cs="宋体"/>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7" w:hRule="atLeast"/>
          <w:jc w:val="center"/>
        </w:trPr>
        <w:tc>
          <w:tcPr>
            <w:tcW w:w="1701" w:type="dxa"/>
            <w:tcBorders>
              <w:top w:val="single" w:color="auto" w:sz="4" w:space="0"/>
            </w:tcBorders>
            <w:noWrap w:val="0"/>
            <w:vAlign w:val="center"/>
          </w:tcPr>
          <w:p>
            <w:pPr>
              <w:autoSpaceDE w:val="0"/>
              <w:autoSpaceDN w:val="0"/>
              <w:adjustRightInd w:val="0"/>
              <w:spacing w:before="0" w:beforeAutospacing="0" w:after="0" w:afterAutospacing="0" w:line="360" w:lineRule="auto"/>
              <w:ind w:left="0" w:right="0"/>
              <w:jc w:val="both"/>
            </w:pPr>
            <w:r>
              <w:rPr>
                <w:rFonts w:hint="eastAsia" w:ascii="宋体" w:hAnsi="宋体" w:cs="宋体"/>
                <w:kern w:val="0"/>
                <w:sz w:val="24"/>
                <w:szCs w:val="28"/>
              </w:rPr>
              <w:t>6、</w:t>
            </w:r>
            <w:r>
              <w:rPr>
                <w:rFonts w:hint="eastAsia" w:ascii="宋体" w:hAnsi="宋体" w:cs="宋体"/>
                <w:kern w:val="0"/>
                <w:sz w:val="24"/>
                <w:szCs w:val="28"/>
                <w:lang w:eastAsia="zh-CN"/>
              </w:rPr>
              <w:t>拟投</w:t>
            </w:r>
            <w:r>
              <w:rPr>
                <w:rFonts w:hint="eastAsia" w:ascii="宋体" w:hAnsi="宋体" w:cs="宋体"/>
                <w:kern w:val="0"/>
                <w:sz w:val="24"/>
                <w:szCs w:val="28"/>
              </w:rPr>
              <w:t>设备</w:t>
            </w:r>
          </w:p>
        </w:tc>
        <w:tc>
          <w:tcPr>
            <w:tcW w:w="7285" w:type="dxa"/>
            <w:noWrap w:val="0"/>
            <w:vAlign w:val="center"/>
          </w:tcPr>
          <w:p>
            <w:pPr>
              <w:autoSpaceDE w:val="0"/>
              <w:autoSpaceDN w:val="0"/>
              <w:adjustRightInd w:val="0"/>
              <w:spacing w:before="0" w:beforeAutospacing="0" w:after="0" w:afterAutospacing="0" w:line="360" w:lineRule="auto"/>
              <w:ind w:left="0" w:right="0"/>
              <w:rPr>
                <w:rFonts w:hint="eastAsia" w:ascii="宋体" w:hAnsi="宋体" w:cs="宋体"/>
                <w:b/>
                <w:sz w:val="24"/>
              </w:rPr>
            </w:pPr>
            <w:r>
              <w:rPr>
                <w:rFonts w:hint="eastAsia" w:ascii="宋体" w:hAnsi="宋体" w:cs="宋体"/>
                <w:sz w:val="24"/>
              </w:rPr>
              <w:t>根据本项目服务特性，针对本项目投标人拟提供的</w:t>
            </w:r>
            <w:r>
              <w:rPr>
                <w:rFonts w:hint="eastAsia" w:ascii="宋体" w:hAnsi="宋体" w:cs="宋体"/>
                <w:sz w:val="24"/>
                <w:lang w:eastAsia="zh-CN"/>
              </w:rPr>
              <w:t>设备</w:t>
            </w:r>
            <w:r>
              <w:rPr>
                <w:rFonts w:hint="eastAsia" w:ascii="宋体" w:hAnsi="宋体" w:cs="宋体"/>
                <w:sz w:val="24"/>
              </w:rPr>
              <w:t>、设备清单</w:t>
            </w:r>
            <w:r>
              <w:rPr>
                <w:rFonts w:hint="eastAsia" w:ascii="宋体" w:hAnsi="宋体" w:cs="宋体"/>
                <w:sz w:val="24"/>
                <w:lang w:eastAsia="zh-CN"/>
              </w:rPr>
              <w:t>完善程度及吻合度</w:t>
            </w:r>
            <w:r>
              <w:rPr>
                <w:rFonts w:hint="eastAsia" w:ascii="宋体" w:hAnsi="宋体" w:cs="宋体"/>
                <w:sz w:val="24"/>
              </w:rPr>
              <w:t>，进行打分0-</w:t>
            </w:r>
            <w:r>
              <w:rPr>
                <w:rFonts w:ascii="宋体" w:hAnsi="宋体" w:cs="宋体"/>
                <w:sz w:val="24"/>
              </w:rPr>
              <w:t>4</w:t>
            </w:r>
            <w:r>
              <w:rPr>
                <w:rFonts w:hint="eastAsia" w:ascii="宋体" w:hAnsi="宋体" w:cs="宋体"/>
                <w:sz w:val="24"/>
              </w:rPr>
              <w:t>分。</w:t>
            </w:r>
          </w:p>
        </w:tc>
        <w:tc>
          <w:tcPr>
            <w:tcW w:w="1079" w:type="dxa"/>
            <w:noWrap w:val="0"/>
            <w:vAlign w:val="center"/>
          </w:tcPr>
          <w:p>
            <w:pPr>
              <w:pStyle w:val="150"/>
              <w:adjustRightInd w:val="0"/>
              <w:snapToGrid w:val="0"/>
              <w:spacing w:before="0" w:beforeAutospacing="0" w:after="0" w:afterAutospacing="0"/>
              <w:ind w:left="0" w:right="0" w:firstLine="0" w:firstLineChars="0"/>
              <w:jc w:val="center"/>
              <w:rPr>
                <w:rFonts w:ascii="宋体" w:hAnsi="宋体" w:cs="宋体"/>
                <w:szCs w:val="24"/>
              </w:rPr>
            </w:pPr>
            <w:r>
              <w:rPr>
                <w:rFonts w:ascii="宋体" w:hAnsi="宋体" w:cs="宋体"/>
                <w:szCs w:val="24"/>
              </w:rPr>
              <w:t>4</w:t>
            </w:r>
            <w:r>
              <w:rPr>
                <w:rFonts w:hint="eastAsia" w:ascii="宋体" w:hAnsi="宋体" w:cs="宋体"/>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7" w:hRule="atLeast"/>
          <w:jc w:val="center"/>
        </w:trPr>
        <w:tc>
          <w:tcPr>
            <w:tcW w:w="1701" w:type="dxa"/>
            <w:tcBorders>
              <w:top w:val="single" w:color="auto" w:sz="4" w:space="0"/>
            </w:tcBorders>
            <w:noWrap w:val="0"/>
            <w:vAlign w:val="center"/>
          </w:tcPr>
          <w:p>
            <w:pPr>
              <w:autoSpaceDE w:val="0"/>
              <w:autoSpaceDN w:val="0"/>
              <w:adjustRightInd w:val="0"/>
              <w:spacing w:before="0" w:beforeAutospacing="0" w:after="0" w:afterAutospacing="0" w:line="360" w:lineRule="auto"/>
              <w:ind w:left="0" w:right="0"/>
              <w:jc w:val="both"/>
              <w:rPr>
                <w:rFonts w:hint="eastAsia" w:ascii="宋体" w:hAnsi="宋体" w:eastAsia="宋体" w:cs="宋体"/>
                <w:kern w:val="0"/>
                <w:sz w:val="24"/>
                <w:szCs w:val="28"/>
                <w:lang w:eastAsia="zh-CN"/>
              </w:rPr>
            </w:pPr>
            <w:r>
              <w:rPr>
                <w:rFonts w:hint="eastAsia" w:ascii="宋体" w:hAnsi="宋体" w:cs="宋体"/>
                <w:kern w:val="0"/>
                <w:sz w:val="24"/>
                <w:szCs w:val="28"/>
              </w:rPr>
              <w:t>7、服务响应</w:t>
            </w:r>
          </w:p>
        </w:tc>
        <w:tc>
          <w:tcPr>
            <w:tcW w:w="7285" w:type="dxa"/>
            <w:noWrap w:val="0"/>
            <w:vAlign w:val="top"/>
          </w:tcPr>
          <w:p>
            <w:pPr>
              <w:autoSpaceDE w:val="0"/>
              <w:autoSpaceDN w:val="0"/>
              <w:adjustRightInd w:val="0"/>
              <w:spacing w:before="0" w:beforeAutospacing="0" w:after="0" w:afterAutospacing="0" w:line="360" w:lineRule="auto"/>
              <w:ind w:left="0" w:right="0"/>
              <w:rPr>
                <w:rFonts w:hint="eastAsia" w:ascii="宋体" w:hAnsi="宋体" w:cs="宋体"/>
                <w:kern w:val="0"/>
                <w:sz w:val="24"/>
                <w:szCs w:val="28"/>
              </w:rPr>
            </w:pPr>
            <w:r>
              <w:rPr>
                <w:rFonts w:ascii="宋体" w:hAnsi="宋体" w:cs="宋体"/>
                <w:kern w:val="0"/>
                <w:sz w:val="24"/>
                <w:szCs w:val="28"/>
              </w:rPr>
              <w:t>根据服务响应时间的承诺，服务响应时间满足或优于招标文件需求，并有合理安排</w:t>
            </w:r>
            <w:r>
              <w:rPr>
                <w:rFonts w:hint="eastAsia" w:ascii="宋体" w:hAnsi="宋体" w:cs="宋体"/>
                <w:kern w:val="0"/>
                <w:sz w:val="24"/>
                <w:szCs w:val="28"/>
                <w:lang w:eastAsia="zh-CN"/>
              </w:rPr>
              <w:t>计划，</w:t>
            </w:r>
            <w:r>
              <w:rPr>
                <w:rFonts w:ascii="宋体" w:hAnsi="宋体" w:cs="宋体"/>
                <w:kern w:val="0"/>
                <w:sz w:val="24"/>
                <w:szCs w:val="28"/>
              </w:rPr>
              <w:t xml:space="preserve">进行打分0-4分。 </w:t>
            </w:r>
          </w:p>
        </w:tc>
        <w:tc>
          <w:tcPr>
            <w:tcW w:w="1079" w:type="dxa"/>
            <w:noWrap w:val="0"/>
            <w:vAlign w:val="center"/>
          </w:tcPr>
          <w:p>
            <w:pPr>
              <w:pStyle w:val="150"/>
              <w:adjustRightInd w:val="0"/>
              <w:snapToGrid w:val="0"/>
              <w:spacing w:before="0" w:beforeAutospacing="0" w:after="0" w:afterAutospacing="0"/>
              <w:ind w:left="0" w:right="0" w:firstLine="0" w:firstLineChars="0"/>
              <w:jc w:val="center"/>
              <w:rPr>
                <w:rFonts w:ascii="宋体" w:hAnsi="宋体" w:cs="宋体"/>
                <w:szCs w:val="24"/>
              </w:rPr>
            </w:pPr>
            <w:r>
              <w:rPr>
                <w:rFonts w:ascii="宋体" w:hAnsi="宋体" w:cs="宋体"/>
                <w:szCs w:val="24"/>
              </w:rPr>
              <w:t>4</w:t>
            </w:r>
            <w:r>
              <w:rPr>
                <w:rFonts w:hint="eastAsia" w:ascii="宋体" w:hAnsi="宋体" w:cs="宋体"/>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1701" w:type="dxa"/>
            <w:noWrap w:val="0"/>
            <w:vAlign w:val="center"/>
          </w:tcPr>
          <w:p>
            <w:pPr>
              <w:pStyle w:val="150"/>
              <w:adjustRightInd w:val="0"/>
              <w:snapToGrid w:val="0"/>
              <w:spacing w:before="0" w:beforeAutospacing="0" w:after="0" w:afterAutospacing="0"/>
              <w:ind w:left="0" w:right="0" w:firstLine="0" w:firstLineChars="0"/>
              <w:rPr>
                <w:rFonts w:hint="eastAsia" w:ascii="宋体" w:hAnsi="宋体" w:eastAsia="宋体" w:cs="宋体"/>
                <w:kern w:val="0"/>
              </w:rPr>
            </w:pPr>
            <w:r>
              <w:rPr>
                <w:rFonts w:ascii="宋体" w:hAnsi="宋体" w:eastAsia="宋体" w:cs="宋体"/>
                <w:kern w:val="0"/>
              </w:rPr>
              <w:t>8</w:t>
            </w:r>
            <w:r>
              <w:rPr>
                <w:rFonts w:hint="eastAsia" w:ascii="宋体" w:hAnsi="宋体" w:eastAsia="宋体" w:cs="宋体"/>
                <w:kern w:val="0"/>
              </w:rPr>
              <w:t>、应急预案</w:t>
            </w:r>
          </w:p>
        </w:tc>
        <w:tc>
          <w:tcPr>
            <w:tcW w:w="7285" w:type="dxa"/>
            <w:noWrap w:val="0"/>
            <w:vAlign w:val="center"/>
          </w:tcPr>
          <w:p>
            <w:pPr>
              <w:pStyle w:val="150"/>
              <w:adjustRightInd w:val="0"/>
              <w:snapToGrid w:val="0"/>
              <w:spacing w:before="0" w:beforeAutospacing="0" w:after="0" w:afterAutospacing="0"/>
              <w:ind w:left="0" w:right="0" w:firstLine="0" w:firstLineChars="0"/>
              <w:rPr>
                <w:rFonts w:hint="eastAsia" w:ascii="宋体" w:hAnsi="宋体" w:eastAsia="宋体" w:cs="宋体"/>
                <w:kern w:val="0"/>
              </w:rPr>
            </w:pPr>
            <w:r>
              <w:rPr>
                <w:rFonts w:hint="eastAsia" w:ascii="宋体" w:hAnsi="宋体" w:eastAsia="宋体" w:cs="宋体"/>
                <w:kern w:val="0"/>
                <w:lang w:eastAsia="zh-CN"/>
              </w:rPr>
              <w:t>投标人提供本项目</w:t>
            </w:r>
            <w:r>
              <w:rPr>
                <w:rFonts w:hint="eastAsia" w:ascii="宋体" w:hAnsi="宋体" w:eastAsia="宋体" w:cs="宋体"/>
                <w:kern w:val="0"/>
              </w:rPr>
              <w:t>处理突发事件的应急预案，针对预案的合理性、</w:t>
            </w:r>
            <w:r>
              <w:rPr>
                <w:rFonts w:hint="eastAsia" w:ascii="宋体" w:hAnsi="宋体" w:eastAsia="宋体" w:cs="宋体"/>
                <w:kern w:val="0"/>
                <w:lang w:eastAsia="zh-CN"/>
              </w:rPr>
              <w:t>可行性</w:t>
            </w:r>
            <w:r>
              <w:rPr>
                <w:rFonts w:hint="eastAsia" w:ascii="宋体" w:hAnsi="宋体" w:eastAsia="宋体" w:cs="宋体"/>
                <w:kern w:val="0"/>
              </w:rPr>
              <w:t>，进行打分0-</w:t>
            </w:r>
            <w:r>
              <w:rPr>
                <w:rFonts w:ascii="宋体" w:hAnsi="宋体" w:eastAsia="宋体" w:cs="宋体"/>
                <w:kern w:val="0"/>
              </w:rPr>
              <w:t>4</w:t>
            </w:r>
            <w:r>
              <w:rPr>
                <w:rFonts w:hint="eastAsia" w:ascii="宋体" w:hAnsi="宋体" w:eastAsia="宋体" w:cs="宋体"/>
                <w:kern w:val="0"/>
              </w:rPr>
              <w:t>分。</w:t>
            </w:r>
          </w:p>
        </w:tc>
        <w:tc>
          <w:tcPr>
            <w:tcW w:w="1079" w:type="dxa"/>
            <w:noWrap w:val="0"/>
            <w:vAlign w:val="center"/>
          </w:tcPr>
          <w:p>
            <w:pPr>
              <w:pStyle w:val="150"/>
              <w:adjustRightInd w:val="0"/>
              <w:snapToGrid w:val="0"/>
              <w:spacing w:before="0" w:beforeAutospacing="0" w:after="0" w:afterAutospacing="0"/>
              <w:ind w:left="0" w:right="0" w:firstLine="0" w:firstLineChars="0"/>
              <w:jc w:val="center"/>
              <w:rPr>
                <w:rFonts w:hint="eastAsia" w:ascii="宋体" w:hAnsi="宋体" w:eastAsia="宋体" w:cs="宋体"/>
                <w:szCs w:val="24"/>
              </w:rPr>
            </w:pPr>
            <w:r>
              <w:rPr>
                <w:rFonts w:ascii="宋体" w:hAnsi="宋体" w:eastAsia="宋体" w:cs="宋体"/>
                <w:szCs w:val="24"/>
              </w:rPr>
              <w:t>4</w:t>
            </w:r>
            <w:r>
              <w:rPr>
                <w:rFonts w:hint="eastAsia" w:ascii="宋体" w:hAnsi="宋体" w:eastAsia="宋体" w:cs="宋体"/>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1701" w:type="dxa"/>
            <w:noWrap w:val="0"/>
            <w:vAlign w:val="center"/>
          </w:tcPr>
          <w:p>
            <w:pPr>
              <w:pStyle w:val="150"/>
              <w:adjustRightInd w:val="0"/>
              <w:snapToGrid w:val="0"/>
              <w:spacing w:before="0" w:beforeAutospacing="0" w:after="0" w:afterAutospacing="0"/>
              <w:ind w:left="0" w:right="0" w:firstLine="0" w:firstLineChars="0"/>
              <w:jc w:val="both"/>
              <w:rPr>
                <w:rFonts w:hint="eastAsia" w:ascii="宋体" w:hAnsi="宋体" w:eastAsia="宋体" w:cs="宋体"/>
                <w:szCs w:val="24"/>
              </w:rPr>
            </w:pPr>
            <w:r>
              <w:rPr>
                <w:rFonts w:ascii="宋体" w:hAnsi="宋体" w:eastAsia="宋体" w:cs="宋体"/>
                <w:szCs w:val="24"/>
              </w:rPr>
              <w:t>9</w:t>
            </w:r>
            <w:r>
              <w:rPr>
                <w:rFonts w:hint="eastAsia" w:ascii="宋体" w:hAnsi="宋体" w:eastAsia="宋体" w:cs="宋体"/>
                <w:szCs w:val="24"/>
              </w:rPr>
              <w:t>、</w:t>
            </w:r>
            <w:r>
              <w:rPr>
                <w:rFonts w:hint="eastAsia" w:ascii="宋体" w:hAnsi="宋体" w:eastAsia="宋体" w:cs="宋体"/>
                <w:szCs w:val="24"/>
                <w:lang w:eastAsia="zh-CN"/>
              </w:rPr>
              <w:t>突发及重点项目</w:t>
            </w:r>
            <w:r>
              <w:rPr>
                <w:rFonts w:hint="eastAsia" w:ascii="宋体" w:hAnsi="宋体" w:eastAsia="宋体" w:cs="宋体"/>
                <w:szCs w:val="24"/>
              </w:rPr>
              <w:t>服务</w:t>
            </w:r>
            <w:r>
              <w:rPr>
                <w:rFonts w:hint="eastAsia" w:ascii="宋体" w:hAnsi="宋体" w:eastAsia="宋体" w:cs="宋体"/>
                <w:szCs w:val="24"/>
                <w:lang w:eastAsia="zh-CN"/>
              </w:rPr>
              <w:t>措施</w:t>
            </w:r>
          </w:p>
        </w:tc>
        <w:tc>
          <w:tcPr>
            <w:tcW w:w="7285" w:type="dxa"/>
            <w:noWrap w:val="0"/>
            <w:vAlign w:val="center"/>
          </w:tcPr>
          <w:p>
            <w:pPr>
              <w:pStyle w:val="150"/>
              <w:adjustRightInd w:val="0"/>
              <w:snapToGrid w:val="0"/>
              <w:spacing w:before="0" w:beforeAutospacing="0" w:after="0" w:afterAutospacing="0"/>
              <w:ind w:left="0" w:right="0" w:firstLine="0" w:firstLineChars="0"/>
              <w:rPr>
                <w:rFonts w:ascii="宋体" w:hAnsi="宋体" w:eastAsia="宋体" w:cs="宋体"/>
                <w:szCs w:val="24"/>
              </w:rPr>
            </w:pPr>
            <w:r>
              <w:rPr>
                <w:rFonts w:hint="eastAsia" w:ascii="宋体" w:hAnsi="宋体" w:eastAsia="宋体" w:cs="宋体"/>
                <w:szCs w:val="24"/>
              </w:rPr>
              <w:t>投标人针对本项目如遇重大突发事件或大型活动、政府重点工作的服务响应和措施等内容，进行打分0-</w:t>
            </w:r>
            <w:r>
              <w:rPr>
                <w:rFonts w:ascii="宋体" w:hAnsi="宋体" w:eastAsia="宋体" w:cs="宋体"/>
                <w:szCs w:val="24"/>
              </w:rPr>
              <w:t>4</w:t>
            </w:r>
            <w:r>
              <w:rPr>
                <w:rFonts w:hint="eastAsia" w:ascii="宋体" w:hAnsi="宋体" w:eastAsia="宋体" w:cs="宋体"/>
                <w:szCs w:val="24"/>
              </w:rPr>
              <w:t>分。</w:t>
            </w:r>
          </w:p>
        </w:tc>
        <w:tc>
          <w:tcPr>
            <w:tcW w:w="1079" w:type="dxa"/>
            <w:noWrap w:val="0"/>
            <w:vAlign w:val="center"/>
          </w:tcPr>
          <w:p>
            <w:pPr>
              <w:pStyle w:val="150"/>
              <w:adjustRightInd w:val="0"/>
              <w:snapToGrid w:val="0"/>
              <w:spacing w:before="0" w:beforeAutospacing="0" w:after="0" w:afterAutospacing="0"/>
              <w:ind w:left="0" w:right="0" w:firstLine="0" w:firstLineChars="0"/>
              <w:jc w:val="center"/>
              <w:rPr>
                <w:rFonts w:hint="eastAsia" w:ascii="宋体" w:hAnsi="宋体" w:eastAsia="宋体" w:cs="宋体"/>
                <w:szCs w:val="24"/>
              </w:rPr>
            </w:pPr>
            <w:r>
              <w:rPr>
                <w:rFonts w:ascii="宋体" w:hAnsi="宋体" w:eastAsia="宋体" w:cs="宋体"/>
                <w:szCs w:val="24"/>
              </w:rPr>
              <w:t>4</w:t>
            </w:r>
            <w:r>
              <w:rPr>
                <w:rFonts w:hint="eastAsia" w:ascii="宋体" w:hAnsi="宋体" w:eastAsia="宋体" w:cs="宋体"/>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1701" w:type="dxa"/>
            <w:noWrap w:val="0"/>
            <w:vAlign w:val="center"/>
          </w:tcPr>
          <w:p>
            <w:pPr>
              <w:pStyle w:val="150"/>
              <w:adjustRightInd w:val="0"/>
              <w:snapToGrid w:val="0"/>
              <w:spacing w:before="0" w:beforeAutospacing="0" w:after="0" w:afterAutospacing="0"/>
              <w:ind w:left="0" w:right="0" w:firstLine="0" w:firstLineChars="0"/>
              <w:jc w:val="center"/>
              <w:rPr>
                <w:rFonts w:ascii="宋体" w:hAnsi="宋体" w:eastAsia="宋体" w:cs="宋体"/>
                <w:szCs w:val="24"/>
              </w:rPr>
            </w:pPr>
            <w:r>
              <w:rPr>
                <w:rFonts w:ascii="宋体" w:hAnsi="宋体" w:eastAsia="宋体" w:cs="宋体"/>
                <w:szCs w:val="24"/>
              </w:rPr>
              <w:t>10</w:t>
            </w:r>
            <w:r>
              <w:rPr>
                <w:rFonts w:hint="eastAsia" w:ascii="宋体" w:hAnsi="宋体" w:eastAsia="宋体" w:cs="宋体"/>
                <w:szCs w:val="24"/>
              </w:rPr>
              <w:t>、针对本项目的合理化建议</w:t>
            </w:r>
          </w:p>
        </w:tc>
        <w:tc>
          <w:tcPr>
            <w:tcW w:w="7285" w:type="dxa"/>
            <w:noWrap w:val="0"/>
            <w:vAlign w:val="center"/>
          </w:tcPr>
          <w:p>
            <w:pPr>
              <w:pStyle w:val="150"/>
              <w:adjustRightInd w:val="0"/>
              <w:snapToGrid w:val="0"/>
              <w:spacing w:before="0" w:beforeAutospacing="0" w:after="0" w:afterAutospacing="0"/>
              <w:ind w:left="0" w:right="0" w:firstLine="0" w:firstLineChars="0"/>
              <w:rPr>
                <w:rFonts w:hint="eastAsia" w:ascii="宋体" w:hAnsi="宋体" w:eastAsia="宋体" w:cs="宋体"/>
                <w:szCs w:val="24"/>
              </w:rPr>
            </w:pPr>
            <w:r>
              <w:rPr>
                <w:rFonts w:hint="eastAsia" w:ascii="宋体" w:hAnsi="宋体" w:eastAsia="宋体" w:cs="宋体"/>
                <w:szCs w:val="24"/>
              </w:rPr>
              <w:t>投标人提出的合理化建议（如管理制度的优化及考核，岗位的设置，编排运营和非运营时段、早及日间和夜间人员力量的配比等），合理化建议对项目实施有积极意义，具有可行性，有相应的保证措施，进行打分0-4分。</w:t>
            </w:r>
          </w:p>
        </w:tc>
        <w:tc>
          <w:tcPr>
            <w:tcW w:w="1079" w:type="dxa"/>
            <w:noWrap w:val="0"/>
            <w:vAlign w:val="center"/>
          </w:tcPr>
          <w:p>
            <w:pPr>
              <w:pStyle w:val="150"/>
              <w:adjustRightInd w:val="0"/>
              <w:snapToGrid w:val="0"/>
              <w:spacing w:before="0" w:beforeAutospacing="0" w:after="0" w:afterAutospacing="0"/>
              <w:ind w:left="0" w:right="0" w:firstLine="0" w:firstLineChars="0"/>
              <w:jc w:val="center"/>
              <w:rPr>
                <w:rFonts w:ascii="宋体" w:hAnsi="宋体" w:eastAsia="宋体" w:cs="宋体"/>
                <w:szCs w:val="24"/>
              </w:rPr>
            </w:pPr>
            <w:r>
              <w:rPr>
                <w:rFonts w:hint="eastAsia" w:ascii="宋体" w:hAnsi="宋体" w:eastAsia="宋体" w:cs="宋体"/>
                <w:szCs w:val="24"/>
                <w:lang w:val="en-US" w:eastAsia="zh-CN"/>
              </w:rPr>
              <w:t>4</w:t>
            </w:r>
            <w:r>
              <w:rPr>
                <w:rFonts w:hint="eastAsia" w:ascii="宋体" w:hAnsi="宋体" w:eastAsia="宋体" w:cs="宋体"/>
                <w:szCs w:val="24"/>
              </w:rPr>
              <w:t>.0</w:t>
            </w:r>
          </w:p>
        </w:tc>
      </w:tr>
    </w:tbl>
    <w:p>
      <w:pPr>
        <w:pStyle w:val="150"/>
        <w:spacing w:before="0" w:line="240" w:lineRule="auto"/>
        <w:ind w:firstLine="0" w:firstLineChars="0"/>
        <w:rPr>
          <w:rFonts w:hint="eastAsia" w:ascii="宋体" w:hAnsi="宋体"/>
          <w:b/>
        </w:rPr>
      </w:pPr>
    </w:p>
    <w:p>
      <w:pPr>
        <w:tabs>
          <w:tab w:val="left" w:pos="1890"/>
        </w:tabs>
        <w:adjustRightInd w:val="0"/>
        <w:snapToGrid w:val="0"/>
        <w:spacing w:line="240" w:lineRule="auto"/>
        <w:ind w:firstLine="0"/>
        <w:rPr>
          <w:rFonts w:hint="eastAsia" w:ascii="宋体" w:hAnsi="宋体" w:eastAsia="宋体" w:cs="宋体"/>
          <w:b/>
          <w:bCs/>
          <w:sz w:val="24"/>
          <w:szCs w:val="24"/>
        </w:rPr>
      </w:pPr>
      <w:r>
        <w:rPr>
          <w:rFonts w:hint="eastAsia" w:ascii="宋体" w:hAnsi="宋体" w:eastAsia="宋体" w:cs="宋体"/>
          <w:b/>
          <w:bCs/>
          <w:sz w:val="24"/>
          <w:szCs w:val="24"/>
        </w:rPr>
        <w:t>商务分（</w:t>
      </w:r>
      <w:r>
        <w:rPr>
          <w:rFonts w:ascii="宋体" w:hAnsi="宋体" w:eastAsia="宋体" w:cs="宋体"/>
          <w:b/>
          <w:bCs/>
          <w:sz w:val="24"/>
          <w:szCs w:val="24"/>
        </w:rPr>
        <w:t>1</w:t>
      </w:r>
      <w:r>
        <w:rPr>
          <w:rFonts w:hint="eastAsia" w:ascii="宋体" w:hAnsi="宋体" w:cs="宋体"/>
          <w:b/>
          <w:bCs/>
          <w:sz w:val="24"/>
          <w:szCs w:val="24"/>
          <w:lang w:val="en-US" w:eastAsia="zh-CN"/>
        </w:rPr>
        <w:t>7</w:t>
      </w:r>
      <w:r>
        <w:rPr>
          <w:rFonts w:hint="eastAsia" w:ascii="宋体" w:hAnsi="宋体" w:eastAsia="宋体" w:cs="宋体"/>
          <w:b/>
          <w:bCs/>
          <w:sz w:val="24"/>
          <w:szCs w:val="24"/>
        </w:rPr>
        <w:t>分）：</w:t>
      </w:r>
    </w:p>
    <w:tbl>
      <w:tblPr>
        <w:tblStyle w:val="81"/>
        <w:tblW w:w="100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7305"/>
        <w:gridCol w:w="1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3" w:hRule="atLeast"/>
          <w:jc w:val="center"/>
        </w:trPr>
        <w:tc>
          <w:tcPr>
            <w:tcW w:w="1728" w:type="dxa"/>
            <w:noWrap w:val="0"/>
            <w:vAlign w:val="center"/>
          </w:tcPr>
          <w:p>
            <w:pPr>
              <w:pStyle w:val="150"/>
              <w:adjustRightInd w:val="0"/>
              <w:snapToGrid w:val="0"/>
              <w:spacing w:before="0" w:beforeAutospacing="0" w:after="0" w:afterAutospacing="0"/>
              <w:ind w:left="0" w:right="0" w:firstLine="0" w:firstLineChars="0"/>
              <w:jc w:val="center"/>
              <w:rPr>
                <w:rFonts w:ascii="宋体"/>
                <w:b/>
              </w:rPr>
            </w:pPr>
            <w:r>
              <w:rPr>
                <w:rFonts w:hint="eastAsia" w:ascii="宋体" w:hAnsi="宋体"/>
                <w:b/>
              </w:rPr>
              <w:t>评分细则</w:t>
            </w:r>
          </w:p>
        </w:tc>
        <w:tc>
          <w:tcPr>
            <w:tcW w:w="7305" w:type="dxa"/>
            <w:noWrap w:val="0"/>
            <w:vAlign w:val="center"/>
          </w:tcPr>
          <w:p>
            <w:pPr>
              <w:pStyle w:val="150"/>
              <w:adjustRightInd w:val="0"/>
              <w:snapToGrid w:val="0"/>
              <w:spacing w:before="0" w:beforeAutospacing="0" w:after="0" w:afterAutospacing="0"/>
              <w:ind w:left="0" w:right="0" w:firstLine="0" w:firstLineChars="0"/>
              <w:jc w:val="center"/>
              <w:rPr>
                <w:rFonts w:ascii="宋体"/>
                <w:b/>
              </w:rPr>
            </w:pPr>
            <w:r>
              <w:rPr>
                <w:rFonts w:hint="eastAsia" w:ascii="宋体" w:hAnsi="宋体"/>
                <w:b/>
              </w:rPr>
              <w:t>评分细则内容</w:t>
            </w:r>
          </w:p>
        </w:tc>
        <w:tc>
          <w:tcPr>
            <w:tcW w:w="1050" w:type="dxa"/>
            <w:noWrap w:val="0"/>
            <w:vAlign w:val="center"/>
          </w:tcPr>
          <w:p>
            <w:pPr>
              <w:pStyle w:val="150"/>
              <w:adjustRightInd w:val="0"/>
              <w:snapToGrid w:val="0"/>
              <w:spacing w:before="0" w:beforeAutospacing="0" w:after="0" w:afterAutospacing="0"/>
              <w:ind w:left="0" w:right="0" w:firstLine="0" w:firstLineChars="0"/>
              <w:jc w:val="center"/>
              <w:rPr>
                <w:rFonts w:hint="eastAsia" w:ascii="宋体" w:hAnsi="宋体"/>
                <w:b/>
              </w:rPr>
            </w:pPr>
            <w:r>
              <w:rPr>
                <w:rFonts w:hint="eastAsia" w:ascii="宋体" w:hAnsi="宋体"/>
                <w:b/>
              </w:rPr>
              <w:t>分值</w:t>
            </w:r>
          </w:p>
          <w:p>
            <w:pPr>
              <w:pStyle w:val="150"/>
              <w:adjustRightInd w:val="0"/>
              <w:snapToGrid w:val="0"/>
              <w:spacing w:before="0" w:beforeAutospacing="0" w:after="0" w:afterAutospacing="0"/>
              <w:ind w:left="0" w:right="0" w:firstLine="0" w:firstLineChars="0"/>
              <w:jc w:val="center"/>
              <w:rPr>
                <w:rFonts w:ascii="宋体"/>
                <w:b/>
              </w:rPr>
            </w:pPr>
            <w:r>
              <w:rPr>
                <w:rFonts w:ascii="宋体" w:hAnsi="宋体"/>
                <w:b/>
              </w:rPr>
              <w:t>(</w:t>
            </w:r>
            <w:r>
              <w:rPr>
                <w:rFonts w:hint="eastAsia" w:ascii="宋体" w:hAnsi="宋体"/>
                <w:b/>
              </w:rPr>
              <w:t>分</w:t>
            </w:r>
            <w:r>
              <w:rPr>
                <w:rFonts w:ascii="宋体" w:hAnsi="宋体"/>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jc w:val="center"/>
        </w:trPr>
        <w:tc>
          <w:tcPr>
            <w:tcW w:w="1728" w:type="dxa"/>
            <w:noWrap w:val="0"/>
            <w:vAlign w:val="center"/>
          </w:tcPr>
          <w:p>
            <w:pPr>
              <w:pStyle w:val="150"/>
              <w:adjustRightInd w:val="0"/>
              <w:snapToGrid w:val="0"/>
              <w:spacing w:before="0" w:beforeAutospacing="0" w:after="0" w:afterAutospacing="0"/>
              <w:ind w:left="0" w:right="0" w:firstLine="0" w:firstLineChars="0"/>
              <w:jc w:val="left"/>
              <w:rPr>
                <w:rFonts w:ascii="宋体"/>
              </w:rPr>
            </w:pPr>
            <w:r>
              <w:rPr>
                <w:rFonts w:hint="eastAsia" w:ascii="宋体" w:hAnsi="宋体" w:eastAsia="宋体"/>
              </w:rPr>
              <w:t>1、</w:t>
            </w:r>
            <w:r>
              <w:rPr>
                <w:rFonts w:hint="eastAsia" w:ascii="宋体" w:hAnsi="宋体"/>
              </w:rPr>
              <w:t>企业荣誉</w:t>
            </w:r>
          </w:p>
        </w:tc>
        <w:tc>
          <w:tcPr>
            <w:tcW w:w="7305" w:type="dxa"/>
            <w:noWrap w:val="0"/>
            <w:vAlign w:val="top"/>
          </w:tcPr>
          <w:p>
            <w:pPr>
              <w:adjustRightInd w:val="0"/>
              <w:snapToGrid w:val="0"/>
              <w:spacing w:before="0" w:beforeAutospacing="0" w:after="0" w:afterAutospacing="0" w:line="360" w:lineRule="auto"/>
              <w:ind w:left="0" w:right="0"/>
              <w:rPr>
                <w:rFonts w:ascii="宋体"/>
                <w:sz w:val="24"/>
              </w:rPr>
            </w:pPr>
            <w:r>
              <w:rPr>
                <w:rFonts w:hint="eastAsia" w:ascii="宋体" w:hAnsi="宋体"/>
                <w:sz w:val="24"/>
              </w:rPr>
              <w:t>投标人自</w:t>
            </w:r>
            <w:r>
              <w:rPr>
                <w:rFonts w:ascii="宋体" w:hAnsi="宋体"/>
                <w:sz w:val="24"/>
              </w:rPr>
              <w:t>2017</w:t>
            </w:r>
            <w:r>
              <w:rPr>
                <w:rFonts w:hint="eastAsia" w:ascii="宋体" w:hAnsi="宋体"/>
                <w:sz w:val="24"/>
              </w:rPr>
              <w:t>年1月1日</w:t>
            </w:r>
            <w:r>
              <w:rPr>
                <w:rFonts w:hint="eastAsia" w:ascii="宋体" w:hAnsi="宋体"/>
                <w:b/>
                <w:bCs/>
                <w:sz w:val="24"/>
              </w:rPr>
              <w:t>（时间以获奖文件或荣誉证书上的落款时间为准）</w:t>
            </w:r>
            <w:r>
              <w:rPr>
                <w:rFonts w:hint="eastAsia" w:ascii="宋体" w:hAnsi="宋体"/>
                <w:sz w:val="24"/>
              </w:rPr>
              <w:t>以来获得过政府部门颁发的荣誉，区级（含下属街道乡镇）得</w:t>
            </w:r>
            <w:r>
              <w:rPr>
                <w:rFonts w:hint="eastAsia" w:ascii="宋体" w:hAnsi="宋体"/>
                <w:sz w:val="24"/>
                <w:lang w:val="en-US" w:eastAsia="zh-CN"/>
              </w:rPr>
              <w:t>0.5</w:t>
            </w:r>
            <w:r>
              <w:rPr>
                <w:rFonts w:hint="eastAsia" w:ascii="宋体" w:hAnsi="宋体"/>
                <w:sz w:val="24"/>
              </w:rPr>
              <w:t>分，市级得</w:t>
            </w:r>
            <w:r>
              <w:rPr>
                <w:rFonts w:hint="eastAsia" w:ascii="宋体" w:hAnsi="宋体"/>
                <w:sz w:val="24"/>
                <w:lang w:val="en-US" w:eastAsia="zh-CN"/>
              </w:rPr>
              <w:t>1</w:t>
            </w:r>
            <w:r>
              <w:rPr>
                <w:rFonts w:hint="eastAsia" w:ascii="宋体" w:hAnsi="宋体"/>
                <w:sz w:val="24"/>
              </w:rPr>
              <w:t>分，省级得</w:t>
            </w:r>
            <w:r>
              <w:rPr>
                <w:rFonts w:hint="eastAsia" w:ascii="宋体" w:hAnsi="宋体"/>
                <w:sz w:val="24"/>
                <w:lang w:val="en-US" w:eastAsia="zh-CN"/>
              </w:rPr>
              <w:t>2</w:t>
            </w:r>
            <w:r>
              <w:rPr>
                <w:rFonts w:hint="eastAsia" w:ascii="宋体" w:hAnsi="宋体"/>
                <w:sz w:val="24"/>
              </w:rPr>
              <w:t>分，其余不得分。本项目最多得</w:t>
            </w:r>
            <w:r>
              <w:rPr>
                <w:rFonts w:hint="eastAsia" w:ascii="宋体" w:hAnsi="宋体"/>
                <w:sz w:val="24"/>
                <w:lang w:val="en-US" w:eastAsia="zh-CN"/>
              </w:rPr>
              <w:t>2</w:t>
            </w:r>
            <w:r>
              <w:rPr>
                <w:rFonts w:hint="eastAsia" w:ascii="宋体" w:hAnsi="宋体"/>
                <w:sz w:val="24"/>
              </w:rPr>
              <w:t>分；</w:t>
            </w:r>
            <w:r>
              <w:rPr>
                <w:rFonts w:ascii="宋体" w:hAnsi="宋体" w:cs="宋体"/>
                <w:b/>
                <w:bCs/>
                <w:sz w:val="24"/>
              </w:rPr>
              <w:t>(</w:t>
            </w:r>
            <w:r>
              <w:rPr>
                <w:rFonts w:hint="eastAsia" w:ascii="宋体" w:hAnsi="宋体"/>
                <w:b/>
                <w:sz w:val="24"/>
                <w:szCs w:val="20"/>
              </w:rPr>
              <w:t>提供获奖文件或荣誉证书扫描件</w:t>
            </w:r>
            <w:r>
              <w:rPr>
                <w:rFonts w:hint="eastAsia" w:ascii="宋体" w:hAnsi="宋体"/>
                <w:b/>
                <w:sz w:val="24"/>
                <w:szCs w:val="20"/>
                <w:lang w:eastAsia="zh-CN"/>
              </w:rPr>
              <w:t>或复印件</w:t>
            </w:r>
            <w:r>
              <w:rPr>
                <w:rFonts w:hint="eastAsia" w:ascii="宋体" w:hAnsi="宋体"/>
                <w:b/>
                <w:sz w:val="24"/>
                <w:szCs w:val="20"/>
              </w:rPr>
              <w:t>加盖公章</w:t>
            </w:r>
            <w:r>
              <w:rPr>
                <w:rFonts w:ascii="宋体" w:hAnsi="宋体"/>
                <w:b/>
                <w:sz w:val="24"/>
              </w:rPr>
              <w:t>)</w:t>
            </w:r>
            <w:r>
              <w:rPr>
                <w:rFonts w:hint="eastAsia" w:ascii="宋体" w:hAnsi="宋体"/>
                <w:sz w:val="24"/>
              </w:rPr>
              <w:t>。</w:t>
            </w:r>
          </w:p>
        </w:tc>
        <w:tc>
          <w:tcPr>
            <w:tcW w:w="1050" w:type="dxa"/>
            <w:noWrap w:val="0"/>
            <w:vAlign w:val="center"/>
          </w:tcPr>
          <w:p>
            <w:pPr>
              <w:pStyle w:val="150"/>
              <w:adjustRightInd w:val="0"/>
              <w:snapToGrid w:val="0"/>
              <w:spacing w:before="0" w:beforeAutospacing="0" w:after="0" w:afterAutospacing="0"/>
              <w:ind w:left="0" w:right="0" w:firstLine="0" w:firstLineChars="0"/>
              <w:jc w:val="center"/>
              <w:rPr>
                <w:rFonts w:ascii="宋体"/>
              </w:rPr>
            </w:pPr>
            <w:r>
              <w:rPr>
                <w:rFonts w:hint="eastAsia" w:ascii="宋体" w:eastAsia="宋体"/>
                <w:lang w:val="en-US" w:eastAsia="zh-CN"/>
              </w:rPr>
              <w:t>2</w:t>
            </w:r>
            <w:r>
              <w:rPr>
                <w:rFonts w:ascii="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3" w:hRule="atLeast"/>
          <w:jc w:val="center"/>
        </w:trPr>
        <w:tc>
          <w:tcPr>
            <w:tcW w:w="1728" w:type="dxa"/>
            <w:noWrap w:val="0"/>
            <w:vAlign w:val="center"/>
          </w:tcPr>
          <w:p>
            <w:pPr>
              <w:pStyle w:val="150"/>
              <w:adjustRightInd w:val="0"/>
              <w:snapToGrid w:val="0"/>
              <w:spacing w:before="0" w:beforeAutospacing="0" w:after="0" w:afterAutospacing="0"/>
              <w:ind w:left="0" w:right="0" w:firstLine="0" w:firstLineChars="0"/>
              <w:jc w:val="left"/>
              <w:rPr>
                <w:rFonts w:hint="eastAsia" w:ascii="宋体" w:hAnsi="宋体" w:eastAsia="宋体"/>
              </w:rPr>
            </w:pPr>
            <w:r>
              <w:rPr>
                <w:rFonts w:hint="eastAsia" w:ascii="宋体" w:hAnsi="宋体" w:eastAsia="宋体"/>
              </w:rPr>
              <w:t>2、</w:t>
            </w:r>
            <w:bookmarkStart w:id="246" w:name="_GoBack"/>
            <w:bookmarkEnd w:id="246"/>
            <w:r>
              <w:rPr>
                <w:rFonts w:hint="eastAsia" w:ascii="宋体" w:hAnsi="宋体" w:eastAsia="宋体"/>
              </w:rPr>
              <w:t>管理体系</w:t>
            </w:r>
          </w:p>
        </w:tc>
        <w:tc>
          <w:tcPr>
            <w:tcW w:w="7305" w:type="dxa"/>
            <w:noWrap w:val="0"/>
            <w:vAlign w:val="center"/>
          </w:tcPr>
          <w:p>
            <w:pPr>
              <w:adjustRightInd w:val="0"/>
              <w:snapToGrid w:val="0"/>
              <w:spacing w:before="0" w:beforeAutospacing="0" w:after="0" w:afterAutospacing="0" w:line="360" w:lineRule="auto"/>
              <w:ind w:left="0" w:right="0"/>
              <w:jc w:val="left"/>
              <w:rPr>
                <w:rFonts w:hint="eastAsia" w:ascii="宋体" w:hAnsi="宋体"/>
                <w:sz w:val="24"/>
              </w:rPr>
            </w:pPr>
            <w:r>
              <w:rPr>
                <w:rFonts w:hint="eastAsia" w:ascii="宋体" w:hAnsi="宋体"/>
                <w:sz w:val="24"/>
              </w:rPr>
              <w:t>投标人通过ISO9001质量管理体系、ISO14000环境认证体系、职业健康认证的每项得</w:t>
            </w:r>
            <w:r>
              <w:rPr>
                <w:rFonts w:ascii="宋体" w:hAnsi="宋体"/>
                <w:sz w:val="24"/>
              </w:rPr>
              <w:t>1</w:t>
            </w:r>
            <w:r>
              <w:rPr>
                <w:rFonts w:hint="eastAsia" w:ascii="宋体" w:hAnsi="宋体"/>
                <w:sz w:val="24"/>
              </w:rPr>
              <w:t>分，最高</w:t>
            </w:r>
            <w:r>
              <w:rPr>
                <w:rFonts w:ascii="宋体" w:hAnsi="宋体"/>
                <w:sz w:val="24"/>
              </w:rPr>
              <w:t>3</w:t>
            </w:r>
            <w:r>
              <w:rPr>
                <w:rFonts w:hint="eastAsia" w:ascii="宋体" w:hAnsi="宋体"/>
                <w:sz w:val="24"/>
              </w:rPr>
              <w:t>分。</w:t>
            </w:r>
            <w:r>
              <w:rPr>
                <w:rFonts w:hint="eastAsia" w:ascii="宋体" w:hAnsi="宋体"/>
                <w:b/>
                <w:bCs/>
                <w:sz w:val="24"/>
              </w:rPr>
              <w:t>（提供证书</w:t>
            </w:r>
            <w:r>
              <w:rPr>
                <w:rFonts w:hint="eastAsia" w:ascii="宋体" w:hAnsi="宋体"/>
                <w:b/>
                <w:sz w:val="24"/>
                <w:szCs w:val="20"/>
              </w:rPr>
              <w:t>扫描件</w:t>
            </w:r>
            <w:r>
              <w:rPr>
                <w:rFonts w:hint="eastAsia" w:ascii="宋体" w:hAnsi="宋体"/>
                <w:b/>
                <w:sz w:val="24"/>
                <w:szCs w:val="20"/>
                <w:lang w:eastAsia="zh-CN"/>
              </w:rPr>
              <w:t>或复印件</w:t>
            </w:r>
            <w:r>
              <w:rPr>
                <w:rFonts w:hint="eastAsia" w:ascii="宋体" w:hAnsi="宋体"/>
                <w:b/>
                <w:bCs/>
                <w:sz w:val="24"/>
              </w:rPr>
              <w:t>加盖公章）</w:t>
            </w:r>
          </w:p>
        </w:tc>
        <w:tc>
          <w:tcPr>
            <w:tcW w:w="1050" w:type="dxa"/>
            <w:noWrap w:val="0"/>
            <w:vAlign w:val="center"/>
          </w:tcPr>
          <w:p>
            <w:pPr>
              <w:pStyle w:val="150"/>
              <w:adjustRightInd w:val="0"/>
              <w:snapToGrid w:val="0"/>
              <w:spacing w:before="0" w:beforeAutospacing="0" w:after="0" w:afterAutospacing="0"/>
              <w:ind w:left="0" w:right="0" w:firstLine="0" w:firstLineChars="0"/>
              <w:jc w:val="center"/>
              <w:rPr>
                <w:rFonts w:hint="eastAsia" w:ascii="宋体" w:eastAsia="宋体"/>
              </w:rPr>
            </w:pPr>
            <w:r>
              <w:rPr>
                <w:rFonts w:hint="eastAsia" w:ascii="宋体" w:eastAsia="宋体"/>
              </w:rPr>
              <w:t>3</w:t>
            </w:r>
            <w:r>
              <w:rPr>
                <w:rFonts w:ascii="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28" w:type="dxa"/>
            <w:noWrap w:val="0"/>
            <w:vAlign w:val="center"/>
          </w:tcPr>
          <w:p>
            <w:pPr>
              <w:pStyle w:val="150"/>
              <w:adjustRightInd w:val="0"/>
              <w:snapToGrid w:val="0"/>
              <w:spacing w:before="0" w:beforeAutospacing="0" w:after="0" w:afterAutospacing="0"/>
              <w:ind w:left="0" w:right="0" w:firstLine="0" w:firstLineChars="0"/>
              <w:jc w:val="left"/>
              <w:rPr>
                <w:rFonts w:ascii="宋体"/>
              </w:rPr>
            </w:pPr>
            <w:r>
              <w:rPr>
                <w:rFonts w:ascii="宋体" w:hAnsi="宋体" w:eastAsia="宋体"/>
              </w:rPr>
              <w:t>3</w:t>
            </w:r>
            <w:r>
              <w:rPr>
                <w:rFonts w:hint="eastAsia" w:ascii="宋体" w:hAnsi="宋体" w:eastAsia="宋体"/>
              </w:rPr>
              <w:t>、</w:t>
            </w:r>
            <w:r>
              <w:rPr>
                <w:rFonts w:hint="eastAsia" w:ascii="宋体" w:hAnsi="宋体"/>
              </w:rPr>
              <w:t>类似项目业绩情况</w:t>
            </w:r>
          </w:p>
        </w:tc>
        <w:tc>
          <w:tcPr>
            <w:tcW w:w="7305" w:type="dxa"/>
            <w:noWrap w:val="0"/>
            <w:vAlign w:val="top"/>
          </w:tcPr>
          <w:p>
            <w:pPr>
              <w:adjustRightInd w:val="0"/>
              <w:snapToGrid w:val="0"/>
              <w:spacing w:before="0" w:beforeAutospacing="0" w:after="0" w:afterAutospacing="0" w:line="360" w:lineRule="auto"/>
              <w:ind w:left="0" w:right="0"/>
              <w:jc w:val="left"/>
              <w:rPr>
                <w:rFonts w:ascii="宋体"/>
                <w:sz w:val="24"/>
              </w:rPr>
            </w:pPr>
            <w:r>
              <w:rPr>
                <w:rFonts w:hint="eastAsia" w:ascii="宋体" w:hAnsi="宋体" w:cs="宋体"/>
                <w:sz w:val="24"/>
              </w:rPr>
              <w:t>投标人自</w:t>
            </w:r>
            <w:r>
              <w:rPr>
                <w:rFonts w:ascii="宋体" w:hAnsi="宋体" w:cs="宋体"/>
                <w:sz w:val="24"/>
              </w:rPr>
              <w:t>2017</w:t>
            </w:r>
            <w:r>
              <w:rPr>
                <w:rFonts w:hint="eastAsia" w:ascii="宋体" w:hAnsi="宋体" w:cs="宋体"/>
                <w:sz w:val="24"/>
              </w:rPr>
              <w:t>年</w:t>
            </w:r>
            <w:r>
              <w:rPr>
                <w:rFonts w:ascii="宋体" w:hAnsi="宋体" w:cs="宋体"/>
                <w:sz w:val="24"/>
              </w:rPr>
              <w:t>1</w:t>
            </w:r>
            <w:r>
              <w:rPr>
                <w:rFonts w:hint="eastAsia" w:ascii="宋体" w:hAnsi="宋体" w:cs="宋体"/>
                <w:sz w:val="24"/>
              </w:rPr>
              <w:t>月</w:t>
            </w:r>
            <w:r>
              <w:rPr>
                <w:rFonts w:ascii="宋体" w:hAnsi="宋体" w:cs="宋体"/>
                <w:sz w:val="24"/>
              </w:rPr>
              <w:t>1</w:t>
            </w:r>
            <w:r>
              <w:rPr>
                <w:rFonts w:hint="eastAsia" w:ascii="宋体" w:hAnsi="宋体" w:cs="宋体"/>
                <w:sz w:val="24"/>
              </w:rPr>
              <w:t>日</w:t>
            </w:r>
            <w:r>
              <w:rPr>
                <w:rFonts w:hint="eastAsia" w:ascii="宋体" w:hAnsi="宋体" w:cs="宋体"/>
                <w:b/>
                <w:bCs/>
                <w:sz w:val="24"/>
              </w:rPr>
              <w:t>（时间以合同或协议签订时间为准）</w:t>
            </w:r>
            <w:r>
              <w:rPr>
                <w:rFonts w:hint="eastAsia" w:ascii="宋体" w:hAnsi="宋体" w:cs="宋体"/>
                <w:sz w:val="24"/>
              </w:rPr>
              <w:t>以来，承接过（包括在管）的类似项目，有1个得1分，最多得5分。</w:t>
            </w:r>
            <w:r>
              <w:rPr>
                <w:rFonts w:hint="eastAsia" w:ascii="宋体" w:hAnsi="宋体" w:cs="宋体"/>
                <w:b/>
                <w:bCs/>
                <w:sz w:val="24"/>
              </w:rPr>
              <w:t>（</w:t>
            </w:r>
            <w:r>
              <w:rPr>
                <w:rFonts w:hint="eastAsia" w:ascii="宋体" w:hAnsi="宋体"/>
                <w:b/>
                <w:sz w:val="24"/>
                <w:szCs w:val="20"/>
              </w:rPr>
              <w:t>提供服务的合同或协议原件扫描件</w:t>
            </w:r>
            <w:r>
              <w:rPr>
                <w:rFonts w:hint="eastAsia" w:ascii="宋体" w:hAnsi="宋体"/>
                <w:b/>
                <w:sz w:val="24"/>
                <w:szCs w:val="20"/>
                <w:lang w:eastAsia="zh-CN"/>
              </w:rPr>
              <w:t>或复印件</w:t>
            </w:r>
            <w:r>
              <w:rPr>
                <w:rFonts w:hint="eastAsia" w:ascii="宋体" w:hAnsi="宋体"/>
                <w:b/>
                <w:sz w:val="24"/>
                <w:szCs w:val="20"/>
              </w:rPr>
              <w:t>加盖公章）</w:t>
            </w:r>
            <w:r>
              <w:rPr>
                <w:rFonts w:hint="eastAsia" w:ascii="宋体" w:hAnsi="宋体" w:cs="宋体"/>
                <w:b/>
                <w:bCs/>
                <w:sz w:val="24"/>
              </w:rPr>
              <w:t>。</w:t>
            </w:r>
          </w:p>
        </w:tc>
        <w:tc>
          <w:tcPr>
            <w:tcW w:w="1050" w:type="dxa"/>
            <w:noWrap w:val="0"/>
            <w:vAlign w:val="center"/>
          </w:tcPr>
          <w:p>
            <w:pPr>
              <w:pStyle w:val="150"/>
              <w:adjustRightInd w:val="0"/>
              <w:snapToGrid w:val="0"/>
              <w:spacing w:before="0" w:beforeAutospacing="0" w:after="0" w:afterAutospacing="0"/>
              <w:ind w:left="0" w:right="0" w:firstLine="0" w:firstLineChars="0"/>
              <w:jc w:val="center"/>
              <w:rPr>
                <w:rFonts w:ascii="宋体" w:hAnsi="宋体" w:eastAsia="宋体"/>
              </w:rPr>
            </w:pPr>
          </w:p>
          <w:p>
            <w:pPr>
              <w:pStyle w:val="150"/>
              <w:adjustRightInd w:val="0"/>
              <w:snapToGrid w:val="0"/>
              <w:spacing w:before="0" w:beforeAutospacing="0" w:after="0" w:afterAutospacing="0"/>
              <w:ind w:left="0" w:right="0" w:firstLine="0" w:firstLineChars="0"/>
              <w:jc w:val="center"/>
              <w:rPr>
                <w:rFonts w:ascii="宋体"/>
              </w:rPr>
            </w:pPr>
            <w:r>
              <w:rPr>
                <w:rFonts w:hint="eastAsia" w:ascii="宋体" w:hAnsi="宋体" w:eastAsia="宋体"/>
              </w:rPr>
              <w:t>5</w:t>
            </w:r>
            <w:r>
              <w:rPr>
                <w:rFonts w:ascii="宋体" w:hAnsi="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28" w:type="dxa"/>
            <w:noWrap w:val="0"/>
            <w:vAlign w:val="center"/>
          </w:tcPr>
          <w:p>
            <w:pPr>
              <w:pStyle w:val="150"/>
              <w:adjustRightInd w:val="0"/>
              <w:snapToGrid w:val="0"/>
              <w:spacing w:before="0" w:beforeAutospacing="0" w:after="0" w:afterAutospacing="0"/>
              <w:ind w:left="0" w:right="0" w:firstLine="0" w:firstLineChars="0"/>
              <w:rPr>
                <w:rFonts w:ascii="宋体" w:hAnsi="宋体"/>
              </w:rPr>
            </w:pPr>
            <w:r>
              <w:rPr>
                <w:rFonts w:ascii="宋体" w:hAnsi="宋体"/>
              </w:rPr>
              <w:t>4</w:t>
            </w:r>
            <w:r>
              <w:rPr>
                <w:rFonts w:hint="eastAsia" w:ascii="宋体" w:hAnsi="宋体"/>
              </w:rPr>
              <w:t xml:space="preserve">、专业人员配备情况 </w:t>
            </w:r>
          </w:p>
        </w:tc>
        <w:tc>
          <w:tcPr>
            <w:tcW w:w="7305" w:type="dxa"/>
            <w:noWrap w:val="0"/>
            <w:vAlign w:val="center"/>
          </w:tcPr>
          <w:p>
            <w:pPr>
              <w:pStyle w:val="27"/>
              <w:adjustRightInd w:val="0"/>
              <w:snapToGrid w:val="0"/>
              <w:spacing w:before="0" w:beforeAutospacing="0" w:after="0" w:afterAutospacing="0" w:line="360" w:lineRule="auto"/>
              <w:ind w:left="0" w:right="0"/>
              <w:jc w:val="both"/>
              <w:rPr>
                <w:rFonts w:ascii="宋体" w:hAnsi="宋体" w:cs="宋体"/>
                <w:sz w:val="24"/>
                <w:szCs w:val="24"/>
              </w:rPr>
            </w:pPr>
            <w:r>
              <w:rPr>
                <w:rFonts w:hint="eastAsia" w:ascii="宋体" w:hAnsi="宋体" w:cs="宋体"/>
                <w:sz w:val="24"/>
                <w:szCs w:val="24"/>
              </w:rPr>
              <w:t>拟派人员中</w:t>
            </w:r>
            <w:r>
              <w:rPr>
                <w:rFonts w:hint="eastAsia" w:ascii="宋体" w:hAnsi="宋体" w:cs="宋体"/>
                <w:sz w:val="24"/>
                <w:szCs w:val="24"/>
                <w:lang w:eastAsia="zh-CN"/>
              </w:rPr>
              <w:t>除项目负责人外</w:t>
            </w:r>
            <w:r>
              <w:rPr>
                <w:rFonts w:hint="eastAsia" w:ascii="宋体" w:hAnsi="宋体" w:cs="宋体"/>
                <w:sz w:val="24"/>
                <w:szCs w:val="24"/>
              </w:rPr>
              <w:t>具有退伍军人资格的</w:t>
            </w:r>
            <w:r>
              <w:rPr>
                <w:rFonts w:hint="eastAsia" w:ascii="宋体" w:hAnsi="宋体" w:cs="宋体"/>
                <w:sz w:val="24"/>
                <w:szCs w:val="24"/>
                <w:lang w:eastAsia="zh-CN"/>
              </w:rPr>
              <w:t>，有一人得</w:t>
            </w:r>
            <w:r>
              <w:rPr>
                <w:rFonts w:hint="eastAsia" w:ascii="宋体" w:hAnsi="宋体" w:cs="宋体"/>
                <w:sz w:val="24"/>
                <w:szCs w:val="24"/>
                <w:lang w:val="en-US" w:eastAsia="zh-CN"/>
              </w:rPr>
              <w:t>1分</w:t>
            </w:r>
            <w:r>
              <w:rPr>
                <w:rFonts w:hint="eastAsia" w:ascii="宋体" w:hAnsi="宋体" w:cs="宋体"/>
                <w:sz w:val="24"/>
                <w:szCs w:val="24"/>
              </w:rPr>
              <w:t>，最高得</w:t>
            </w:r>
            <w:r>
              <w:rPr>
                <w:rFonts w:hint="eastAsia" w:ascii="宋体" w:hAnsi="宋体" w:cs="宋体"/>
                <w:sz w:val="24"/>
                <w:szCs w:val="24"/>
                <w:lang w:val="en-US" w:eastAsia="zh-CN"/>
              </w:rPr>
              <w:t>7</w:t>
            </w:r>
            <w:r>
              <w:rPr>
                <w:rFonts w:hint="eastAsia" w:ascii="宋体" w:hAnsi="宋体" w:cs="宋体"/>
                <w:sz w:val="24"/>
                <w:szCs w:val="24"/>
              </w:rPr>
              <w:t>分。</w:t>
            </w:r>
            <w:r>
              <w:rPr>
                <w:rFonts w:hint="eastAsia" w:ascii="宋体" w:hAnsi="宋体" w:cs="宋体"/>
                <w:b/>
                <w:bCs/>
                <w:sz w:val="24"/>
                <w:szCs w:val="24"/>
              </w:rPr>
              <w:t>（提供部队退伍军人退伍证明和有效二代身份证原件</w:t>
            </w:r>
            <w:r>
              <w:rPr>
                <w:rFonts w:hint="eastAsia" w:ascii="宋体" w:hAnsi="宋体" w:cs="宋体"/>
                <w:b/>
                <w:bCs/>
                <w:sz w:val="24"/>
                <w:szCs w:val="24"/>
                <w:lang w:eastAsia="zh-CN"/>
              </w:rPr>
              <w:t>复印件或</w:t>
            </w:r>
            <w:r>
              <w:rPr>
                <w:rFonts w:hint="eastAsia" w:ascii="宋体" w:hAnsi="宋体" w:cs="宋体"/>
                <w:b/>
                <w:sz w:val="24"/>
                <w:szCs w:val="24"/>
              </w:rPr>
              <w:t>扫描件，还须提供近三个月的个人社保缴纳证明材料加盖社保章</w:t>
            </w:r>
            <w:r>
              <w:rPr>
                <w:rFonts w:hint="eastAsia" w:ascii="宋体" w:hAnsi="宋体" w:cs="宋体"/>
                <w:b/>
                <w:bCs/>
                <w:sz w:val="24"/>
                <w:szCs w:val="24"/>
              </w:rPr>
              <w:t>）</w:t>
            </w:r>
          </w:p>
        </w:tc>
        <w:tc>
          <w:tcPr>
            <w:tcW w:w="1050" w:type="dxa"/>
            <w:noWrap w:val="0"/>
            <w:vAlign w:val="center"/>
          </w:tcPr>
          <w:p>
            <w:pPr>
              <w:pStyle w:val="150"/>
              <w:adjustRightInd w:val="0"/>
              <w:snapToGrid w:val="0"/>
              <w:spacing w:before="0" w:beforeAutospacing="0" w:after="0" w:afterAutospacing="0"/>
              <w:ind w:left="0" w:right="0" w:firstLine="0" w:firstLineChars="0"/>
              <w:jc w:val="center"/>
              <w:rPr>
                <w:rFonts w:ascii="宋体" w:hAnsi="宋体" w:eastAsia="宋体" w:cs="宋体"/>
                <w:szCs w:val="24"/>
              </w:rPr>
            </w:pPr>
            <w:r>
              <w:rPr>
                <w:rFonts w:hint="eastAsia" w:ascii="宋体" w:hAnsi="宋体" w:eastAsia="宋体" w:cs="宋体"/>
                <w:szCs w:val="24"/>
                <w:lang w:val="en-US" w:eastAsia="zh-CN"/>
              </w:rPr>
              <w:t>7</w:t>
            </w:r>
            <w:r>
              <w:rPr>
                <w:rFonts w:hint="eastAsia" w:ascii="宋体" w:hAnsi="宋体" w:cs="宋体"/>
                <w:szCs w:val="24"/>
              </w:rPr>
              <w:t>.0</w:t>
            </w:r>
          </w:p>
        </w:tc>
      </w:tr>
    </w:tbl>
    <w:p>
      <w:pPr>
        <w:pStyle w:val="150"/>
        <w:spacing w:before="0"/>
        <w:ind w:firstLine="0" w:firstLineChars="0"/>
        <w:rPr>
          <w:rFonts w:hint="eastAsia" w:ascii="宋体" w:hAnsi="宋体" w:cs="宋体"/>
          <w:color w:val="000000"/>
          <w:kern w:val="0"/>
          <w:szCs w:val="24"/>
        </w:rPr>
      </w:pPr>
      <w:r>
        <w:rPr>
          <w:rFonts w:hint="eastAsia" w:ascii="宋体" w:hAnsi="宋体" w:cs="宋体"/>
          <w:color w:val="000000"/>
          <w:kern w:val="0"/>
          <w:szCs w:val="24"/>
        </w:rPr>
        <w:t>注：以上评审内容制作进投标文件内，并按评审要求提供相关证明材料</w:t>
      </w:r>
      <w:r>
        <w:rPr>
          <w:rFonts w:hint="eastAsia" w:ascii="宋体" w:hAnsi="宋体" w:eastAsia="宋体" w:cs="宋体"/>
          <w:color w:val="000000"/>
          <w:kern w:val="0"/>
          <w:szCs w:val="24"/>
          <w:lang w:eastAsia="zh-CN"/>
        </w:rPr>
        <w:t>。</w:t>
      </w:r>
    </w:p>
    <w:p>
      <w:pPr>
        <w:snapToGrid w:val="0"/>
        <w:spacing w:line="360" w:lineRule="auto"/>
        <w:ind w:firstLine="482" w:firstLineChars="200"/>
        <w:rPr>
          <w:rFonts w:hint="eastAsia" w:ascii="宋体" w:hAnsi="宋体" w:cs="宋体"/>
          <w:b/>
          <w:bCs/>
          <w:color w:val="000000"/>
          <w:sz w:val="24"/>
        </w:rPr>
      </w:pPr>
      <w:r>
        <w:rPr>
          <w:rFonts w:ascii="宋体" w:hAnsi="宋体" w:cs="宋体"/>
          <w:b/>
          <w:bCs/>
          <w:color w:val="000000"/>
          <w:sz w:val="24"/>
        </w:rPr>
        <w:t>3</w:t>
      </w:r>
      <w:r>
        <w:rPr>
          <w:rFonts w:hint="eastAsia" w:ascii="宋体" w:hAnsi="宋体" w:cs="宋体"/>
          <w:b/>
          <w:bCs/>
          <w:color w:val="000000"/>
          <w:sz w:val="24"/>
        </w:rPr>
        <w:t>、商务分+技术分=评标委员会所有成员评分合计数/评标委员会组成人员数（精确到小数点后二位）；</w:t>
      </w:r>
    </w:p>
    <w:p>
      <w:pPr>
        <w:snapToGrid w:val="0"/>
        <w:spacing w:line="360" w:lineRule="auto"/>
        <w:ind w:firstLine="482" w:firstLineChars="200"/>
        <w:rPr>
          <w:rFonts w:hint="eastAsia" w:ascii="宋体" w:hAnsi="宋体" w:cs="宋体"/>
          <w:color w:val="000000"/>
          <w:sz w:val="24"/>
        </w:rPr>
      </w:pPr>
      <w:r>
        <w:rPr>
          <w:rFonts w:ascii="宋体" w:hAnsi="宋体" w:cs="宋体"/>
          <w:b/>
          <w:bCs/>
          <w:color w:val="000000"/>
          <w:sz w:val="24"/>
        </w:rPr>
        <w:t>4</w:t>
      </w:r>
      <w:r>
        <w:rPr>
          <w:rFonts w:hint="eastAsia" w:ascii="宋体" w:hAnsi="宋体" w:cs="宋体"/>
          <w:b/>
          <w:bCs/>
          <w:color w:val="000000"/>
          <w:sz w:val="24"/>
        </w:rPr>
        <w:t>、价格分（</w:t>
      </w:r>
      <w:r>
        <w:rPr>
          <w:rFonts w:hint="eastAsia" w:ascii="宋体" w:hAnsi="宋体" w:cs="宋体"/>
          <w:b/>
          <w:bCs/>
          <w:color w:val="000000"/>
          <w:sz w:val="24"/>
          <w:lang w:val="en-US" w:eastAsia="zh-CN"/>
        </w:rPr>
        <w:t>20分</w:t>
      </w:r>
      <w:r>
        <w:rPr>
          <w:rFonts w:hint="eastAsia" w:ascii="宋体" w:hAnsi="宋体" w:cs="宋体"/>
          <w:b/>
          <w:bCs/>
          <w:color w:val="000000"/>
          <w:sz w:val="24"/>
        </w:rPr>
        <w:t>）</w:t>
      </w:r>
      <w:r>
        <w:rPr>
          <w:rFonts w:hint="eastAsia" w:ascii="宋体" w:hAnsi="宋体" w:cs="宋体"/>
          <w:color w:val="000000"/>
          <w:sz w:val="24"/>
        </w:rPr>
        <w:t>采用低价优先法计算，即满足招标文件要求且投标价格最低的投标报价为评标基准价，其他投标人的价格分按照下列公式计算：</w:t>
      </w:r>
    </w:p>
    <w:p>
      <w:pPr>
        <w:snapToGrid w:val="0"/>
        <w:spacing w:line="360" w:lineRule="auto"/>
        <w:ind w:firstLine="482" w:firstLineChars="200"/>
        <w:rPr>
          <w:rFonts w:hint="eastAsia" w:ascii="宋体" w:hAnsi="宋体" w:cs="宋体"/>
          <w:b/>
          <w:bCs/>
          <w:color w:val="000000"/>
          <w:sz w:val="24"/>
        </w:rPr>
      </w:pPr>
      <w:r>
        <w:rPr>
          <w:rFonts w:hint="eastAsia" w:ascii="宋体" w:hAnsi="宋体"/>
          <w:b/>
          <w:bCs/>
          <w:color w:val="000000"/>
          <w:sz w:val="24"/>
        </w:rPr>
        <w:t>价格分=（评标基准价/投标报价）×</w:t>
      </w:r>
      <w:r>
        <w:rPr>
          <w:rFonts w:hint="eastAsia" w:ascii="宋体" w:hAnsi="宋体"/>
          <w:b/>
          <w:bCs/>
          <w:color w:val="000000"/>
          <w:sz w:val="24"/>
          <w:lang w:val="en-US" w:eastAsia="zh-CN"/>
        </w:rPr>
        <w:t>20</w:t>
      </w:r>
      <w:r>
        <w:rPr>
          <w:rFonts w:hint="eastAsia" w:ascii="宋体" w:hAnsi="宋体"/>
          <w:b/>
          <w:bCs/>
          <w:color w:val="000000"/>
          <w:sz w:val="24"/>
        </w:rPr>
        <w:t>%×100</w:t>
      </w:r>
      <w:r>
        <w:rPr>
          <w:rFonts w:hint="eastAsia" w:ascii="宋体" w:hAnsi="宋体" w:cs="宋体"/>
          <w:b/>
          <w:bCs/>
          <w:color w:val="000000"/>
          <w:sz w:val="24"/>
        </w:rPr>
        <w:t>（精确到小数点后二位）</w:t>
      </w:r>
      <w:r>
        <w:rPr>
          <w:rFonts w:hint="eastAsia" w:ascii="宋体" w:hAnsi="宋体"/>
          <w:b/>
          <w:bCs/>
          <w:color w:val="000000"/>
          <w:sz w:val="24"/>
        </w:rPr>
        <w:t>；</w:t>
      </w:r>
    </w:p>
    <w:p>
      <w:pPr>
        <w:snapToGrid w:val="0"/>
        <w:spacing w:line="360" w:lineRule="auto"/>
        <w:ind w:firstLine="240" w:firstLineChars="100"/>
        <w:rPr>
          <w:rFonts w:ascii="宋体" w:hAnsi="宋体" w:cs="宋体"/>
          <w:color w:val="000000"/>
          <w:sz w:val="24"/>
        </w:rPr>
      </w:pPr>
      <w:r>
        <w:rPr>
          <w:rFonts w:hint="eastAsia" w:ascii="宋体" w:hAnsi="宋体" w:cs="宋体"/>
          <w:color w:val="000000"/>
          <w:sz w:val="24"/>
        </w:rPr>
        <w:t>因落实政府采购政策进行价格调整的，以调整后的价格计算评标基准价和投标报价。</w:t>
      </w:r>
    </w:p>
    <w:p>
      <w:pPr>
        <w:snapToGrid w:val="0"/>
        <w:spacing w:line="360" w:lineRule="auto"/>
        <w:ind w:firstLine="482" w:firstLineChars="200"/>
        <w:rPr>
          <w:rFonts w:hint="eastAsia" w:ascii="宋体" w:hAnsi="宋体" w:cs="宋体"/>
          <w:b/>
          <w:bCs/>
          <w:color w:val="000000"/>
          <w:sz w:val="24"/>
        </w:rPr>
      </w:pPr>
      <w:r>
        <w:rPr>
          <w:rFonts w:ascii="宋体" w:hAnsi="宋体" w:cs="宋体"/>
          <w:b/>
          <w:bCs/>
          <w:color w:val="000000"/>
          <w:sz w:val="24"/>
        </w:rPr>
        <w:t>5</w:t>
      </w:r>
      <w:r>
        <w:rPr>
          <w:rFonts w:hint="eastAsia" w:ascii="宋体" w:hAnsi="宋体" w:cs="宋体"/>
          <w:b/>
          <w:bCs/>
          <w:color w:val="000000"/>
          <w:sz w:val="24"/>
        </w:rPr>
        <w:t>、投标人评标综合得分=价格分+商务分+技术分（精确到小数点后二位）；</w:t>
      </w:r>
    </w:p>
    <w:p>
      <w:pPr>
        <w:snapToGrid w:val="0"/>
        <w:spacing w:line="360" w:lineRule="auto"/>
        <w:ind w:firstLine="472" w:firstLineChars="196"/>
        <w:rPr>
          <w:rFonts w:ascii="宋体" w:hAnsi="宋体" w:cs="宋体"/>
          <w:b/>
          <w:color w:val="000000"/>
          <w:sz w:val="24"/>
        </w:rPr>
      </w:pPr>
      <w:r>
        <w:rPr>
          <w:rFonts w:hint="eastAsia" w:ascii="宋体" w:hAnsi="宋体" w:cs="宋体"/>
          <w:b/>
          <w:color w:val="000000"/>
          <w:sz w:val="24"/>
        </w:rPr>
        <w:t>报价是中标的一个重要因素，但最低报价不是中标的唯一依据。</w:t>
      </w:r>
    </w:p>
    <w:p>
      <w:pPr>
        <w:widowControl/>
        <w:snapToGrid w:val="0"/>
        <w:spacing w:line="360" w:lineRule="auto"/>
        <w:ind w:firstLine="480" w:firstLineChars="200"/>
        <w:rPr>
          <w:rFonts w:hint="eastAsia" w:ascii="宋体" w:hAnsi="宋体" w:eastAsia="宋体" w:cs="宋体"/>
          <w:color w:val="000000"/>
          <w:kern w:val="0"/>
          <w:sz w:val="24"/>
        </w:rPr>
      </w:pPr>
      <w:r>
        <w:rPr>
          <w:rFonts w:hint="eastAsia" w:ascii="宋体" w:hAnsi="宋体" w:eastAsia="宋体" w:cs="宋体"/>
          <w:color w:val="000000"/>
          <w:sz w:val="24"/>
          <w:lang w:val="en-US" w:eastAsia="zh-CN"/>
        </w:rPr>
        <w:t>5.1</w:t>
      </w:r>
      <w:r>
        <w:rPr>
          <w:rFonts w:hint="eastAsia" w:ascii="宋体" w:hAnsi="宋体" w:eastAsia="宋体" w:cs="宋体"/>
          <w:color w:val="000000"/>
          <w:kern w:val="0"/>
          <w:sz w:val="24"/>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规定小</w:t>
      </w:r>
      <w:r>
        <w:rPr>
          <w:rFonts w:hint="eastAsia" w:ascii="宋体" w:hAnsi="宋体" w:eastAsia="宋体" w:cs="宋体"/>
          <w:color w:val="000000"/>
          <w:kern w:val="0"/>
          <w:sz w:val="24"/>
          <w:lang w:eastAsia="zh-CN"/>
        </w:rPr>
        <w:t>微</w:t>
      </w:r>
      <w:r>
        <w:rPr>
          <w:rFonts w:hint="eastAsia" w:ascii="宋体" w:hAnsi="宋体" w:eastAsia="宋体" w:cs="宋体"/>
          <w:color w:val="000000"/>
          <w:kern w:val="0"/>
          <w:sz w:val="24"/>
        </w:rPr>
        <w:t>企业可享受优惠扶持。</w:t>
      </w:r>
    </w:p>
    <w:p>
      <w:pPr>
        <w:widowControl/>
        <w:snapToGrid w:val="0"/>
        <w:spacing w:line="360" w:lineRule="auto"/>
        <w:ind w:left="0" w:leftChars="0" w:firstLine="480" w:firstLineChars="200"/>
        <w:rPr>
          <w:rFonts w:hint="eastAsia" w:ascii="宋体" w:hAnsi="宋体" w:eastAsia="宋体" w:cs="宋体"/>
          <w:b/>
          <w:bCs/>
          <w:color w:val="000000"/>
          <w:sz w:val="24"/>
        </w:rPr>
      </w:pPr>
      <w:r>
        <w:rPr>
          <w:rFonts w:hint="eastAsia" w:ascii="宋体" w:hAnsi="宋体" w:eastAsia="宋体" w:cs="宋体"/>
          <w:color w:val="000000"/>
          <w:kern w:val="0"/>
          <w:sz w:val="24"/>
          <w:lang w:eastAsia="zh-CN"/>
        </w:rPr>
        <w:t>根据杭财采监〔2020〕7号、余财采</w:t>
      </w:r>
      <w:r>
        <w:rPr>
          <w:rFonts w:hint="eastAsia" w:ascii="宋体" w:hAnsi="宋体" w:eastAsia="宋体" w:cs="宋体"/>
          <w:color w:val="000000"/>
          <w:kern w:val="0"/>
          <w:sz w:val="24"/>
        </w:rPr>
        <w:t>〔</w:t>
      </w:r>
      <w:r>
        <w:rPr>
          <w:rFonts w:hint="eastAsia" w:ascii="宋体" w:hAnsi="宋体" w:eastAsia="宋体" w:cs="宋体"/>
          <w:color w:val="000000"/>
          <w:kern w:val="0"/>
          <w:sz w:val="24"/>
          <w:lang w:eastAsia="zh-CN"/>
        </w:rPr>
        <w:t>2020</w:t>
      </w:r>
      <w:r>
        <w:rPr>
          <w:rFonts w:hint="eastAsia" w:ascii="宋体" w:hAnsi="宋体" w:eastAsia="宋体" w:cs="宋体"/>
          <w:color w:val="000000"/>
          <w:kern w:val="0"/>
          <w:sz w:val="24"/>
        </w:rPr>
        <w:t>〕</w:t>
      </w:r>
      <w:r>
        <w:rPr>
          <w:rFonts w:hint="eastAsia" w:ascii="宋体" w:hAnsi="宋体" w:eastAsia="宋体" w:cs="宋体"/>
          <w:color w:val="000000"/>
          <w:kern w:val="0"/>
          <w:sz w:val="24"/>
          <w:lang w:eastAsia="zh-CN"/>
        </w:rPr>
        <w:t>13</w:t>
      </w:r>
      <w:r>
        <w:rPr>
          <w:rFonts w:hint="eastAsia" w:ascii="宋体" w:hAnsi="宋体" w:eastAsia="宋体" w:cs="宋体"/>
          <w:color w:val="000000"/>
          <w:kern w:val="0"/>
          <w:sz w:val="24"/>
        </w:rPr>
        <w:t>号</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落实政府采购扶持政策，加大对中小微企业支持力度，鼓励和支持提高小微企业价格扣除比例。对于非专门面向中小企业的项目和专门面向中小企业的项目，鼓励和支持采购人或者采购代理机构在采购文件中作出规定，对小微企业产品的价格分别给予10%和8%的扣除。</w:t>
      </w:r>
      <w:r>
        <w:rPr>
          <w:rFonts w:hint="eastAsia" w:ascii="宋体" w:hAnsi="宋体" w:eastAsia="宋体" w:cs="宋体"/>
          <w:color w:val="000000"/>
          <w:kern w:val="0"/>
          <w:sz w:val="24"/>
          <w:lang w:eastAsia="zh-CN"/>
        </w:rPr>
        <w:t>本项目为</w:t>
      </w:r>
      <w:r>
        <w:rPr>
          <w:rFonts w:hint="eastAsia" w:ascii="宋体" w:hAnsi="宋体" w:eastAsia="宋体" w:cs="宋体"/>
          <w:color w:val="000000"/>
          <w:kern w:val="0"/>
          <w:sz w:val="24"/>
        </w:rPr>
        <w:t>非专门面向中小企业的项目</w:t>
      </w:r>
      <w:r>
        <w:rPr>
          <w:rFonts w:hint="eastAsia" w:ascii="宋体" w:hAnsi="宋体" w:eastAsia="宋体" w:cs="宋体"/>
          <w:color w:val="000000"/>
          <w:kern w:val="0"/>
          <w:sz w:val="24"/>
          <w:lang w:eastAsia="zh-CN"/>
        </w:rPr>
        <w:t>，</w:t>
      </w:r>
      <w:r>
        <w:rPr>
          <w:rFonts w:hint="eastAsia" w:ascii="宋体" w:hAnsi="宋体" w:eastAsia="宋体" w:cs="宋体"/>
          <w:b/>
          <w:bCs/>
          <w:color w:val="000000"/>
          <w:sz w:val="24"/>
        </w:rPr>
        <w:t>对小型或微型企业</w:t>
      </w:r>
      <w:r>
        <w:rPr>
          <w:rFonts w:hint="eastAsia" w:ascii="宋体" w:hAnsi="宋体" w:eastAsia="宋体" w:cs="宋体"/>
          <w:color w:val="000000"/>
          <w:sz w:val="24"/>
        </w:rPr>
        <w:t>的投标报价给予</w:t>
      </w:r>
      <w:r>
        <w:rPr>
          <w:rFonts w:hint="eastAsia" w:ascii="宋体" w:hAnsi="宋体" w:eastAsia="宋体" w:cs="宋体"/>
          <w:b/>
          <w:bCs/>
          <w:color w:val="000000"/>
          <w:sz w:val="24"/>
          <w:u w:val="none"/>
          <w:lang w:val="en-US" w:eastAsia="zh-CN"/>
        </w:rPr>
        <w:t>10</w:t>
      </w:r>
      <w:r>
        <w:rPr>
          <w:rFonts w:hint="eastAsia" w:ascii="宋体" w:hAnsi="宋体" w:eastAsia="宋体" w:cs="宋体"/>
          <w:b/>
          <w:bCs/>
          <w:color w:val="000000"/>
          <w:sz w:val="24"/>
          <w:u w:val="none"/>
        </w:rPr>
        <w:t>%</w:t>
      </w:r>
      <w:r>
        <w:rPr>
          <w:rFonts w:hint="eastAsia" w:ascii="宋体" w:hAnsi="宋体" w:eastAsia="宋体" w:cs="宋体"/>
          <w:color w:val="000000"/>
          <w:sz w:val="24"/>
        </w:rPr>
        <w:t>的扣除，并用扣除后的价格计算价格评分</w:t>
      </w:r>
      <w:r>
        <w:rPr>
          <w:rFonts w:hint="eastAsia" w:ascii="宋体" w:hAnsi="宋体" w:eastAsia="宋体" w:cs="宋体"/>
          <w:b/>
          <w:bCs/>
          <w:color w:val="000000"/>
          <w:sz w:val="24"/>
          <w:lang w:eastAsia="zh-CN"/>
        </w:rPr>
        <w:t>（</w:t>
      </w:r>
      <w:r>
        <w:rPr>
          <w:rFonts w:hint="eastAsia" w:ascii="宋体" w:hAnsi="宋体" w:eastAsia="宋体" w:cs="宋体"/>
          <w:b/>
          <w:bCs/>
          <w:color w:val="auto"/>
          <w:sz w:val="24"/>
          <w:szCs w:val="24"/>
          <w:highlight w:val="none"/>
        </w:rPr>
        <w:t>价格扣除只用于评审过程，如中标，中标价格仍按照其投标价格进行公示</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000000"/>
          <w:sz w:val="24"/>
        </w:rPr>
        <w:t>。</w:t>
      </w:r>
    </w:p>
    <w:p>
      <w:pPr>
        <w:pStyle w:val="32"/>
        <w:spacing w:line="360" w:lineRule="auto"/>
        <w:ind w:right="420" w:firstLine="450" w:firstLineChars="200"/>
        <w:jc w:val="both"/>
        <w:rPr>
          <w:rFonts w:hint="eastAsia" w:ascii="宋体" w:hAnsi="宋体" w:eastAsia="宋体" w:cs="宋体"/>
          <w:b/>
          <w:bCs/>
          <w:szCs w:val="24"/>
        </w:rPr>
      </w:pPr>
      <w:r>
        <w:rPr>
          <w:rFonts w:hint="eastAsia" w:ascii="宋体" w:hAnsi="宋体" w:eastAsia="宋体" w:cs="宋体"/>
          <w:b/>
          <w:bCs/>
          <w:spacing w:val="-8"/>
          <w:szCs w:val="24"/>
          <w:lang w:val="en-US" w:eastAsia="zh-CN"/>
        </w:rPr>
        <w:t>5.2</w:t>
      </w:r>
      <w:r>
        <w:rPr>
          <w:rFonts w:hint="eastAsia" w:ascii="宋体" w:hAnsi="宋体" w:eastAsia="宋体" w:cs="宋体"/>
          <w:b/>
          <w:bCs/>
          <w:spacing w:val="-8"/>
          <w:szCs w:val="24"/>
        </w:rPr>
        <w:t>在政府采购活动中，供应商提供的货物、工程</w:t>
      </w:r>
      <w:r>
        <w:rPr>
          <w:rFonts w:hint="eastAsia" w:ascii="宋体" w:hAnsi="宋体" w:eastAsia="宋体" w:cs="宋体"/>
          <w:b/>
          <w:bCs/>
          <w:spacing w:val="-2"/>
          <w:szCs w:val="24"/>
        </w:rPr>
        <w:t>或者服务符合下列情形的，享受本办法规定的中小企业扶持政策</w:t>
      </w:r>
      <w:r>
        <w:rPr>
          <w:rFonts w:hint="eastAsia" w:ascii="宋体" w:hAnsi="宋体" w:eastAsia="宋体" w:cs="宋体"/>
          <w:b w:val="0"/>
          <w:bCs w:val="0"/>
          <w:spacing w:val="-2"/>
          <w:szCs w:val="24"/>
          <w:lang w:eastAsia="zh-CN"/>
        </w:rPr>
        <w:t>（本项目针对小型、微型企业</w:t>
      </w:r>
      <w:r>
        <w:rPr>
          <w:rFonts w:hint="eastAsia" w:ascii="宋体" w:hAnsi="宋体" w:eastAsia="宋体" w:cs="宋体"/>
          <w:color w:val="000000"/>
          <w:sz w:val="24"/>
          <w:szCs w:val="24"/>
        </w:rPr>
        <w:t>投标报价给予</w:t>
      </w:r>
      <w:r>
        <w:rPr>
          <w:rFonts w:hint="eastAsia" w:ascii="宋体" w:hAnsi="宋体" w:eastAsia="宋体" w:cs="宋体"/>
          <w:b/>
          <w:bCs/>
          <w:color w:val="000000"/>
          <w:sz w:val="24"/>
          <w:szCs w:val="24"/>
          <w:u w:val="none"/>
          <w:lang w:val="en-US" w:eastAsia="zh-CN"/>
        </w:rPr>
        <w:t>10</w:t>
      </w:r>
      <w:r>
        <w:rPr>
          <w:rFonts w:hint="eastAsia" w:ascii="宋体" w:hAnsi="宋体" w:eastAsia="宋体" w:cs="宋体"/>
          <w:b/>
          <w:bCs/>
          <w:color w:val="000000"/>
          <w:sz w:val="24"/>
          <w:szCs w:val="24"/>
          <w:u w:val="none"/>
        </w:rPr>
        <w:t>%</w:t>
      </w:r>
      <w:r>
        <w:rPr>
          <w:rFonts w:hint="eastAsia" w:ascii="宋体" w:hAnsi="宋体" w:eastAsia="宋体" w:cs="宋体"/>
          <w:color w:val="000000"/>
          <w:sz w:val="24"/>
          <w:szCs w:val="24"/>
        </w:rPr>
        <w:t>的扣除</w:t>
      </w:r>
      <w:r>
        <w:rPr>
          <w:rFonts w:hint="eastAsia" w:ascii="宋体" w:hAnsi="宋体" w:eastAsia="宋体" w:cs="宋体"/>
          <w:color w:val="000000"/>
          <w:sz w:val="24"/>
          <w:szCs w:val="24"/>
          <w:lang w:eastAsia="zh-CN"/>
        </w:rPr>
        <w:t>）</w:t>
      </w:r>
      <w:r>
        <w:rPr>
          <w:rFonts w:hint="eastAsia" w:ascii="宋体" w:hAnsi="宋体" w:eastAsia="宋体" w:cs="宋体"/>
          <w:b/>
          <w:bCs/>
          <w:spacing w:val="-2"/>
          <w:szCs w:val="24"/>
        </w:rPr>
        <w:t>：</w:t>
      </w:r>
    </w:p>
    <w:p>
      <w:pPr>
        <w:snapToGrid w:val="0"/>
        <w:spacing w:line="360" w:lineRule="auto"/>
        <w:ind w:left="105" w:leftChars="50" w:firstLine="480" w:firstLineChars="200"/>
        <w:rPr>
          <w:rFonts w:hint="eastAsia" w:ascii="宋体" w:hAnsi="宋体" w:eastAsia="宋体" w:cs="宋体"/>
          <w:color w:val="000000"/>
          <w:sz w:val="24"/>
        </w:rPr>
      </w:pPr>
      <w:r>
        <w:rPr>
          <w:rFonts w:hint="eastAsia" w:ascii="宋体" w:hAnsi="宋体" w:eastAsia="宋体" w:cs="宋体"/>
          <w:color w:val="000000"/>
          <w:sz w:val="24"/>
        </w:rPr>
        <w:t>（一）在货物采购项目中，货物由中小企业制造，即货 物由中小企业生产且使用该中小企业商号或者注册商标；</w:t>
      </w:r>
    </w:p>
    <w:p>
      <w:pPr>
        <w:snapToGrid w:val="0"/>
        <w:spacing w:line="360" w:lineRule="auto"/>
        <w:ind w:left="105" w:leftChars="50" w:firstLine="480" w:firstLineChars="200"/>
        <w:rPr>
          <w:rFonts w:hint="eastAsia" w:ascii="宋体" w:hAnsi="宋体" w:eastAsia="宋体" w:cs="宋体"/>
          <w:color w:val="000000"/>
          <w:sz w:val="24"/>
        </w:rPr>
      </w:pPr>
      <w:r>
        <w:rPr>
          <w:rFonts w:hint="eastAsia" w:ascii="宋体" w:hAnsi="宋体" w:eastAsia="宋体" w:cs="宋体"/>
          <w:color w:val="000000"/>
          <w:sz w:val="24"/>
        </w:rPr>
        <w:t>（二）在工程采购项目中，工程由中小企业承建，即工程施工单位为中小企业；</w:t>
      </w:r>
    </w:p>
    <w:p>
      <w:pPr>
        <w:snapToGrid w:val="0"/>
        <w:spacing w:line="360" w:lineRule="auto"/>
        <w:ind w:left="105" w:leftChars="50" w:firstLine="480" w:firstLineChars="200"/>
        <w:rPr>
          <w:rFonts w:hint="eastAsia" w:ascii="宋体" w:hAnsi="宋体" w:eastAsia="宋体" w:cs="宋体"/>
          <w:color w:val="000000"/>
          <w:sz w:val="24"/>
        </w:rPr>
      </w:pPr>
      <w:r>
        <w:rPr>
          <w:rFonts w:hint="eastAsia" w:ascii="宋体" w:hAnsi="宋体" w:eastAsia="宋体" w:cs="宋体"/>
          <w:color w:val="000000"/>
          <w:sz w:val="24"/>
        </w:rPr>
        <w:t>（三）在服务采购项目中，服务由中小企业承接，即提供服务的人员为中小企业依照《中华人民共和国劳动合同法》订立劳动合同的从业人员。</w:t>
      </w:r>
    </w:p>
    <w:p>
      <w:pPr>
        <w:snapToGrid w:val="0"/>
        <w:spacing w:line="360" w:lineRule="auto"/>
        <w:ind w:left="105" w:leftChars="50" w:firstLine="480" w:firstLineChars="200"/>
        <w:rPr>
          <w:rFonts w:hint="eastAsia" w:ascii="宋体" w:hAnsi="宋体" w:eastAsia="宋体" w:cs="宋体"/>
          <w:color w:val="000000"/>
          <w:sz w:val="24"/>
        </w:rPr>
      </w:pPr>
      <w:r>
        <w:rPr>
          <w:rFonts w:hint="eastAsia" w:ascii="宋体" w:hAnsi="宋体" w:eastAsia="宋体" w:cs="宋体"/>
          <w:color w:val="000000"/>
          <w:sz w:val="24"/>
        </w:rPr>
        <w:t>在货物采购项目中，供应商提供的货物既有中小企业制造货物，也有大型企业制造货物的，不享受本办法规定的中小企业扶持政策。</w:t>
      </w:r>
    </w:p>
    <w:p>
      <w:pPr>
        <w:snapToGrid w:val="0"/>
        <w:spacing w:line="360" w:lineRule="auto"/>
        <w:ind w:left="105" w:leftChars="50" w:firstLine="480" w:firstLineChars="200"/>
        <w:rPr>
          <w:rFonts w:hint="eastAsia" w:ascii="宋体" w:hAnsi="宋体" w:eastAsia="宋体" w:cs="宋体"/>
          <w:color w:val="000000"/>
          <w:sz w:val="24"/>
        </w:rPr>
      </w:pPr>
      <w:r>
        <w:rPr>
          <w:rFonts w:hint="eastAsia" w:ascii="宋体" w:hAnsi="宋体" w:eastAsia="宋体" w:cs="宋体"/>
          <w:color w:val="000000"/>
          <w:sz w:val="24"/>
        </w:rPr>
        <w:t>以联合体形式参加政府采购活动，联合体各方均为中小企业的，联合体视同中小企业。其中，联合体各方均为小微企业的，联合体视同小微企业。</w:t>
      </w:r>
    </w:p>
    <w:p>
      <w:pPr>
        <w:snapToGrid w:val="0"/>
        <w:spacing w:line="360" w:lineRule="auto"/>
        <w:ind w:left="105" w:leftChars="50" w:right="375" w:firstLine="480" w:firstLineChars="200"/>
        <w:rPr>
          <w:rFonts w:hint="eastAsia" w:ascii="宋体" w:hAnsi="宋体" w:eastAsia="宋体" w:cs="宋体"/>
          <w:color w:val="000000"/>
          <w:sz w:val="24"/>
        </w:rPr>
      </w:pPr>
      <w:r>
        <w:rPr>
          <w:rFonts w:hint="eastAsia" w:ascii="宋体" w:hAnsi="宋体" w:eastAsia="宋体" w:cs="宋体"/>
          <w:sz w:val="24"/>
        </w:rPr>
        <w:t>符合中小企业划分标准的个体工</w:t>
      </w:r>
      <w:r>
        <w:rPr>
          <w:rFonts w:hint="eastAsia" w:ascii="宋体" w:hAnsi="宋体" w:eastAsia="宋体" w:cs="宋体"/>
          <w:color w:val="000000"/>
          <w:sz w:val="24"/>
        </w:rPr>
        <w:t>商户，在政府采购活动中视同中小企业。</w:t>
      </w:r>
    </w:p>
    <w:p>
      <w:pPr>
        <w:snapToGrid w:val="0"/>
        <w:spacing w:line="360" w:lineRule="auto"/>
        <w:ind w:left="105" w:leftChars="50" w:firstLine="480" w:firstLineChars="200"/>
        <w:rPr>
          <w:rFonts w:hint="eastAsia" w:ascii="宋体" w:hAnsi="宋体" w:eastAsia="宋体" w:cs="宋体"/>
          <w:color w:val="000000"/>
          <w:sz w:val="24"/>
        </w:rPr>
      </w:pPr>
      <w:r>
        <w:rPr>
          <w:rFonts w:hint="eastAsia" w:ascii="宋体" w:hAnsi="宋体" w:eastAsia="宋体" w:cs="宋体"/>
          <w:color w:val="000000"/>
          <w:spacing w:val="0"/>
          <w:sz w:val="24"/>
        </w:rPr>
        <w:t>中小企业参加政府采购活动，应当出具</w:t>
      </w:r>
      <w:r>
        <w:rPr>
          <w:rFonts w:hint="eastAsia" w:ascii="宋体" w:hAnsi="宋体" w:eastAsia="宋体" w:cs="宋体"/>
          <w:color w:val="000000"/>
          <w:spacing w:val="0"/>
          <w:w w:val="100"/>
          <w:sz w:val="24"/>
        </w:rPr>
        <w:t>《中小企业声明函》（</w:t>
      </w:r>
      <w:r>
        <w:rPr>
          <w:rFonts w:hint="eastAsia" w:ascii="宋体" w:hAnsi="宋体" w:eastAsia="宋体" w:cs="宋体"/>
          <w:color w:val="000000"/>
          <w:w w:val="100"/>
          <w:sz w:val="24"/>
        </w:rPr>
        <w:t>附</w:t>
      </w:r>
      <w:r>
        <w:rPr>
          <w:rFonts w:hint="eastAsia" w:ascii="宋体" w:hAnsi="宋体" w:eastAsia="宋体" w:cs="宋体"/>
          <w:color w:val="000000"/>
          <w:spacing w:val="0"/>
          <w:sz w:val="24"/>
        </w:rPr>
        <w:t xml:space="preserve"> </w:t>
      </w:r>
      <w:r>
        <w:rPr>
          <w:rFonts w:hint="eastAsia" w:ascii="宋体" w:hAnsi="宋体" w:eastAsia="宋体" w:cs="宋体"/>
          <w:color w:val="000000"/>
          <w:spacing w:val="0"/>
          <w:w w:val="100"/>
          <w:sz w:val="24"/>
        </w:rPr>
        <w:t>1），否则不得享受相关中小企业扶持政策。</w:t>
      </w:r>
    </w:p>
    <w:p>
      <w:pPr>
        <w:snapToGrid w:val="0"/>
        <w:spacing w:line="360" w:lineRule="auto"/>
        <w:ind w:left="105" w:leftChars="50" w:firstLine="480" w:firstLineChars="200"/>
        <w:rPr>
          <w:rFonts w:hint="eastAsia" w:ascii="宋体" w:hAnsi="宋体" w:eastAsia="宋体" w:cs="宋体"/>
          <w:color w:val="000000"/>
          <w:sz w:val="24"/>
        </w:rPr>
      </w:pPr>
      <w:r>
        <w:rPr>
          <w:rFonts w:hint="eastAsia" w:ascii="宋体" w:hAnsi="宋体" w:eastAsia="宋体" w:cs="宋体"/>
          <w:color w:val="000000"/>
          <w:sz w:val="24"/>
          <w:lang w:val="en-US" w:eastAsia="zh-CN"/>
        </w:rPr>
        <w:t>5.3</w:t>
      </w:r>
      <w:r>
        <w:rPr>
          <w:rFonts w:hint="eastAsia" w:ascii="宋体" w:hAnsi="宋体" w:eastAsia="宋体" w:cs="宋体"/>
          <w:color w:val="000000"/>
          <w:sz w:val="24"/>
        </w:rPr>
        <w:t>投标人按照《关于印发中小企业划型标准规定的通知》（工信部联企业〔2011〕300号）的所属行业规定为小型、微型企业【注：按规定提供《中小企业声明函》】。</w:t>
      </w:r>
    </w:p>
    <w:p>
      <w:pPr>
        <w:pStyle w:val="32"/>
        <w:snapToGrid w:val="0"/>
        <w:spacing w:line="360" w:lineRule="auto"/>
        <w:ind w:left="0" w:leftChars="0" w:right="417"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 xml:space="preserve">    5.4</w:t>
      </w:r>
      <w:r>
        <w:rPr>
          <w:rFonts w:hint="eastAsia" w:ascii="宋体" w:hAnsi="宋体" w:eastAsia="宋体" w:cs="宋体"/>
          <w:color w:val="000000"/>
          <w:sz w:val="24"/>
          <w:szCs w:val="24"/>
        </w:rPr>
        <w:t>接受大中型企业与小微企业组成联合体或者允许大中 型企业向一家或者多家小微企业分包的采购项目，对于联合协议或者分包意向协议约定小微企业的合同份额占到合同总金额 30%以上的，投标报价给予</w:t>
      </w:r>
      <w:r>
        <w:rPr>
          <w:rFonts w:hint="eastAsia" w:ascii="宋体" w:hAnsi="宋体" w:eastAsia="宋体" w:cs="宋体"/>
          <w:color w:val="000000"/>
          <w:sz w:val="24"/>
          <w:szCs w:val="24"/>
          <w:u w:val="single"/>
          <w:lang w:val="en-US" w:eastAsia="zh-CN"/>
        </w:rPr>
        <w:t>2</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的扣除，并用扣除后的价格计算价格评分；</w:t>
      </w:r>
      <w:r>
        <w:rPr>
          <w:rFonts w:hint="eastAsia" w:ascii="宋体" w:hAnsi="宋体" w:eastAsia="宋体" w:cs="宋体"/>
          <w:color w:val="000000"/>
          <w:sz w:val="24"/>
          <w:szCs w:val="24"/>
          <w:lang w:eastAsia="zh-CN"/>
        </w:rPr>
        <w:t>如</w:t>
      </w:r>
      <w:r>
        <w:rPr>
          <w:rFonts w:hint="eastAsia" w:ascii="宋体" w:hAnsi="宋体" w:eastAsia="宋体" w:cs="宋体"/>
          <w:spacing w:val="-7"/>
          <w:szCs w:val="24"/>
        </w:rPr>
        <w:t>以联合体形式参加政府采购活动，联合体各方均为中小</w:t>
      </w:r>
      <w:r>
        <w:rPr>
          <w:rFonts w:hint="eastAsia" w:ascii="宋体" w:hAnsi="宋体" w:eastAsia="宋体" w:cs="宋体"/>
          <w:spacing w:val="-4"/>
          <w:szCs w:val="24"/>
        </w:rPr>
        <w:t>企业的，联合体视同中小企业。其中，联合体各方均为小微企业的，联合体视同小微企业。</w:t>
      </w:r>
      <w:r>
        <w:rPr>
          <w:rFonts w:hint="eastAsia" w:ascii="宋体" w:hAnsi="宋体" w:eastAsia="宋体" w:cs="宋体"/>
          <w:color w:val="000000"/>
          <w:sz w:val="24"/>
          <w:szCs w:val="24"/>
        </w:rPr>
        <w:t>投标报价给予</w:t>
      </w:r>
      <w:r>
        <w:rPr>
          <w:rFonts w:hint="eastAsia" w:ascii="宋体" w:hAnsi="宋体" w:eastAsia="宋体" w:cs="宋体"/>
          <w:b/>
          <w:bCs/>
          <w:color w:val="000000"/>
          <w:sz w:val="24"/>
          <w:szCs w:val="24"/>
          <w:u w:val="single"/>
          <w:lang w:val="en-US" w:eastAsia="zh-CN"/>
        </w:rPr>
        <w:t>10</w:t>
      </w:r>
      <w:r>
        <w:rPr>
          <w:rFonts w:hint="eastAsia" w:ascii="宋体" w:hAnsi="宋体" w:eastAsia="宋体" w:cs="宋体"/>
          <w:b/>
          <w:bCs/>
          <w:color w:val="000000"/>
          <w:sz w:val="24"/>
          <w:szCs w:val="24"/>
          <w:u w:val="single"/>
        </w:rPr>
        <w:t xml:space="preserve">% </w:t>
      </w:r>
      <w:r>
        <w:rPr>
          <w:rFonts w:hint="eastAsia" w:ascii="宋体" w:hAnsi="宋体" w:eastAsia="宋体" w:cs="宋体"/>
          <w:color w:val="000000"/>
          <w:sz w:val="24"/>
          <w:szCs w:val="24"/>
        </w:rPr>
        <w:t>的扣除，并用扣除后的价格计算价格评分。</w:t>
      </w:r>
    </w:p>
    <w:p>
      <w:pPr>
        <w:pStyle w:val="32"/>
        <w:snapToGrid w:val="0"/>
        <w:spacing w:line="360" w:lineRule="auto"/>
        <w:ind w:left="0" w:leftChars="0" w:right="417"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5.5</w:t>
      </w:r>
      <w:r>
        <w:rPr>
          <w:rFonts w:hint="eastAsia" w:ascii="宋体" w:hAnsi="宋体" w:eastAsia="宋体" w:cs="宋体"/>
          <w:color w:val="000000"/>
          <w:sz w:val="24"/>
          <w:szCs w:val="24"/>
        </w:rPr>
        <w:t>组成联合体或者接受分包的小微企业与联合体内其他企业、分包企业之间存在直接控股、管理关系的，不享受价格扣除优惠政策。</w:t>
      </w:r>
    </w:p>
    <w:p>
      <w:pPr>
        <w:snapToGrid w:val="0"/>
        <w:spacing w:line="360" w:lineRule="auto"/>
        <w:ind w:left="0" w:leftChars="0" w:firstLine="480" w:firstLineChars="200"/>
        <w:rPr>
          <w:rFonts w:hint="eastAsia" w:ascii="宋体" w:hAnsi="宋体" w:eastAsia="宋体" w:cs="宋体"/>
          <w:color w:val="000000"/>
          <w:sz w:val="24"/>
        </w:rPr>
      </w:pPr>
      <w:r>
        <w:rPr>
          <w:rFonts w:hint="eastAsia" w:ascii="宋体" w:hAnsi="宋体" w:eastAsia="宋体" w:cs="宋体"/>
          <w:color w:val="000000"/>
          <w:sz w:val="24"/>
          <w:lang w:val="en-US" w:eastAsia="zh-CN"/>
        </w:rPr>
        <w:t>5.6</w:t>
      </w:r>
      <w:r>
        <w:rPr>
          <w:rFonts w:hint="eastAsia" w:ascii="宋体" w:hAnsi="宋体" w:eastAsia="宋体" w:cs="宋体"/>
          <w:color w:val="000000"/>
          <w:sz w:val="24"/>
        </w:rPr>
        <w:t>监狱企业视同小微企业，参加本项目投标的，享受小微企业同等的价格扣除。【注：提供《监狱企业声明函》】。</w:t>
      </w:r>
    </w:p>
    <w:p>
      <w:pPr>
        <w:pStyle w:val="398"/>
        <w:spacing w:line="360" w:lineRule="auto"/>
        <w:ind w:left="0" w:firstLine="480" w:firstLineChars="200"/>
        <w:rPr>
          <w:rFonts w:ascii="宋体" w:hAnsi="宋体" w:eastAsia="宋体" w:cs="宋体"/>
          <w:color w:val="000000"/>
          <w:szCs w:val="24"/>
        </w:rPr>
      </w:pPr>
      <w:r>
        <w:rPr>
          <w:rFonts w:hint="eastAsia" w:ascii="宋体" w:hAnsi="宋体" w:eastAsia="宋体" w:cs="宋体"/>
          <w:color w:val="000000"/>
          <w:szCs w:val="24"/>
          <w:lang w:val="en-US" w:eastAsia="zh-CN"/>
        </w:rPr>
        <w:t>5.7</w:t>
      </w:r>
      <w:r>
        <w:rPr>
          <w:rFonts w:hint="eastAsia" w:ascii="宋体" w:hAnsi="宋体" w:eastAsia="宋体" w:cs="宋体"/>
          <w:color w:val="000000"/>
          <w:szCs w:val="24"/>
        </w:rPr>
        <w:t>残疾人福利性单位参加投标【提供《残疾人福利性单位声明函》】，视为小</w:t>
      </w:r>
    </w:p>
    <w:p>
      <w:pPr>
        <w:pStyle w:val="398"/>
        <w:spacing w:line="360" w:lineRule="auto"/>
        <w:ind w:firstLine="141" w:firstLineChars="59"/>
        <w:rPr>
          <w:rFonts w:ascii="宋体" w:hAnsi="宋体" w:eastAsia="宋体" w:cs="宋体"/>
          <w:color w:val="000000"/>
          <w:szCs w:val="24"/>
        </w:rPr>
      </w:pPr>
      <w:r>
        <w:rPr>
          <w:rFonts w:hint="eastAsia" w:ascii="宋体" w:hAnsi="宋体" w:eastAsia="宋体" w:cs="宋体"/>
          <w:color w:val="000000"/>
          <w:szCs w:val="24"/>
        </w:rPr>
        <w:t>型、微型企业，享受小微企业政策扶持。</w:t>
      </w:r>
    </w:p>
    <w:p>
      <w:pPr>
        <w:pStyle w:val="8"/>
        <w:numPr>
          <w:ilvl w:val="2"/>
          <w:numId w:val="0"/>
        </w:numPr>
        <w:spacing w:before="0" w:after="0"/>
        <w:ind w:left="720" w:hanging="720"/>
        <w:jc w:val="both"/>
        <w:rPr>
          <w:rFonts w:ascii="宋体" w:hAnsi="宋体" w:eastAsia="宋体" w:cs="宋体"/>
          <w:sz w:val="24"/>
          <w:szCs w:val="24"/>
        </w:rPr>
      </w:pPr>
      <w:r>
        <w:rPr>
          <w:rFonts w:hint="eastAsia" w:ascii="宋体" w:hAnsi="宋体" w:eastAsia="宋体" w:cs="宋体"/>
          <w:sz w:val="24"/>
          <w:szCs w:val="24"/>
        </w:rPr>
        <w:t>（十</w:t>
      </w:r>
      <w:r>
        <w:rPr>
          <w:rFonts w:hint="eastAsia" w:ascii="宋体" w:hAnsi="宋体" w:eastAsia="宋体" w:cs="宋体"/>
          <w:sz w:val="24"/>
          <w:szCs w:val="24"/>
          <w:lang w:eastAsia="zh-CN"/>
        </w:rPr>
        <w:t>四</w:t>
      </w:r>
      <w:r>
        <w:rPr>
          <w:rFonts w:hint="eastAsia" w:ascii="宋体" w:hAnsi="宋体" w:eastAsia="宋体" w:cs="宋体"/>
          <w:sz w:val="24"/>
          <w:szCs w:val="24"/>
        </w:rPr>
        <w:t>）评标内容的保密</w:t>
      </w:r>
    </w:p>
    <w:p>
      <w:pPr>
        <w:shd w:val="clear" w:color="auto" w:fill="FFFFFF"/>
        <w:snapToGrid w:val="0"/>
        <w:spacing w:line="360" w:lineRule="auto"/>
        <w:ind w:firstLine="480" w:firstLineChars="200"/>
        <w:rPr>
          <w:rFonts w:ascii="宋体" w:hAnsi="宋体" w:cs="宋体"/>
          <w:color w:val="000000"/>
          <w:sz w:val="24"/>
        </w:rPr>
      </w:pPr>
      <w:r>
        <w:rPr>
          <w:rFonts w:ascii="宋体" w:hAnsi="宋体" w:cs="宋体"/>
          <w:color w:val="000000"/>
          <w:sz w:val="24"/>
        </w:rPr>
        <w:t>1</w:t>
      </w:r>
      <w:r>
        <w:rPr>
          <w:rFonts w:hint="eastAsia" w:ascii="宋体" w:hAnsi="宋体" w:cs="宋体"/>
          <w:color w:val="000000"/>
          <w:sz w:val="24"/>
        </w:rPr>
        <w:t>、公开开标后，直到宣布中标单位止，凡属于审查、澄清、评价和比较投标的所有资料，都不应向投标人或与评标无关的其他人泄露。</w:t>
      </w:r>
    </w:p>
    <w:p>
      <w:pPr>
        <w:shd w:val="clear" w:color="auto" w:fill="FFFFFF"/>
        <w:snapToGrid w:val="0"/>
        <w:spacing w:line="360" w:lineRule="auto"/>
        <w:ind w:firstLine="480" w:firstLineChars="200"/>
        <w:rPr>
          <w:rFonts w:ascii="宋体" w:hAnsi="宋体" w:cs="宋体"/>
          <w:color w:val="000000"/>
          <w:sz w:val="24"/>
        </w:rPr>
      </w:pPr>
      <w:r>
        <w:rPr>
          <w:rFonts w:ascii="宋体" w:hAnsi="宋体" w:cs="宋体"/>
          <w:color w:val="000000"/>
          <w:sz w:val="24"/>
        </w:rPr>
        <w:t>2</w:t>
      </w:r>
      <w:r>
        <w:rPr>
          <w:rFonts w:hint="eastAsia" w:ascii="宋体" w:hAnsi="宋体" w:cs="宋体"/>
          <w:color w:val="000000"/>
          <w:sz w:val="24"/>
        </w:rPr>
        <w:t>、在投标文件的审查、澄清、评价和比较以及确定中标人过程中，投标人对招标人、招标代理机构和评标委员会施加影响的任何行为，都将导致取消资格。</w:t>
      </w:r>
    </w:p>
    <w:bookmarkEnd w:id="76"/>
    <w:p>
      <w:pPr>
        <w:pStyle w:val="8"/>
        <w:numPr>
          <w:ilvl w:val="2"/>
          <w:numId w:val="0"/>
        </w:numPr>
        <w:spacing w:before="0" w:after="0"/>
        <w:ind w:left="720" w:hanging="720"/>
        <w:jc w:val="both"/>
        <w:rPr>
          <w:rFonts w:ascii="宋体" w:hAnsi="宋体" w:eastAsia="宋体" w:cs="宋体"/>
          <w:sz w:val="24"/>
          <w:szCs w:val="24"/>
        </w:rPr>
      </w:pPr>
      <w:r>
        <w:rPr>
          <w:rFonts w:hint="eastAsia" w:ascii="宋体" w:hAnsi="宋体" w:eastAsia="宋体" w:cs="宋体"/>
          <w:sz w:val="24"/>
          <w:szCs w:val="24"/>
        </w:rPr>
        <w:t>（十</w:t>
      </w:r>
      <w:r>
        <w:rPr>
          <w:rFonts w:hint="eastAsia" w:ascii="宋体" w:hAnsi="宋体" w:eastAsia="宋体" w:cs="宋体"/>
          <w:sz w:val="24"/>
          <w:szCs w:val="24"/>
          <w:lang w:eastAsia="zh-CN"/>
        </w:rPr>
        <w:t>五</w:t>
      </w:r>
      <w:r>
        <w:rPr>
          <w:rFonts w:hint="eastAsia" w:ascii="宋体" w:hAnsi="宋体" w:eastAsia="宋体" w:cs="宋体"/>
          <w:sz w:val="24"/>
          <w:szCs w:val="24"/>
        </w:rPr>
        <w:t>）废标</w:t>
      </w:r>
    </w:p>
    <w:p>
      <w:pPr>
        <w:pStyle w:val="34"/>
        <w:snapToGrid w:val="0"/>
        <w:spacing w:line="360" w:lineRule="auto"/>
        <w:rPr>
          <w:rFonts w:ascii="宋体" w:hAnsi="宋体" w:eastAsia="宋体"/>
          <w:b/>
          <w:color w:val="000000"/>
          <w:sz w:val="24"/>
          <w:szCs w:val="24"/>
        </w:rPr>
      </w:pPr>
      <w:r>
        <w:rPr>
          <w:rFonts w:hint="eastAsia" w:ascii="宋体" w:hAnsi="宋体" w:eastAsia="宋体"/>
          <w:b/>
          <w:color w:val="000000"/>
          <w:sz w:val="24"/>
          <w:szCs w:val="24"/>
        </w:rPr>
        <w:t>在采购中，出现下列情形之一的，应予废标：</w:t>
      </w:r>
    </w:p>
    <w:p>
      <w:pPr>
        <w:pStyle w:val="34"/>
        <w:snapToGrid w:val="0"/>
        <w:spacing w:line="360" w:lineRule="auto"/>
        <w:ind w:firstLine="482"/>
        <w:rPr>
          <w:rFonts w:ascii="宋体" w:hAnsi="宋体" w:eastAsia="宋体"/>
          <w:b/>
          <w:color w:val="000000"/>
          <w:sz w:val="24"/>
          <w:szCs w:val="24"/>
        </w:rPr>
      </w:pPr>
      <w:r>
        <w:rPr>
          <w:rFonts w:hint="eastAsia" w:ascii="宋体" w:hAnsi="宋体" w:eastAsia="宋体"/>
          <w:b/>
          <w:color w:val="000000"/>
          <w:sz w:val="24"/>
          <w:szCs w:val="24"/>
        </w:rPr>
        <w:t>(1)符合专业条件的供应商或者对招标文件作实质响应的供应商不足3家的；</w:t>
      </w:r>
    </w:p>
    <w:p>
      <w:pPr>
        <w:pStyle w:val="34"/>
        <w:snapToGrid w:val="0"/>
        <w:spacing w:line="360" w:lineRule="auto"/>
        <w:ind w:firstLine="482"/>
        <w:rPr>
          <w:rFonts w:ascii="宋体" w:hAnsi="宋体" w:eastAsia="宋体"/>
          <w:b/>
          <w:color w:val="000000"/>
          <w:sz w:val="24"/>
          <w:szCs w:val="24"/>
        </w:rPr>
      </w:pPr>
      <w:r>
        <w:rPr>
          <w:rFonts w:hint="eastAsia" w:ascii="宋体" w:hAnsi="宋体" w:eastAsia="宋体"/>
          <w:b/>
          <w:color w:val="000000"/>
          <w:sz w:val="24"/>
          <w:szCs w:val="24"/>
        </w:rPr>
        <w:t>(2)出现影响采购公正的违法、违规行为的；</w:t>
      </w:r>
    </w:p>
    <w:p>
      <w:pPr>
        <w:pStyle w:val="34"/>
        <w:snapToGrid w:val="0"/>
        <w:spacing w:line="360" w:lineRule="auto"/>
        <w:ind w:firstLine="482"/>
        <w:rPr>
          <w:rFonts w:ascii="宋体" w:hAnsi="宋体" w:eastAsia="宋体"/>
          <w:b/>
          <w:color w:val="000000"/>
          <w:sz w:val="24"/>
          <w:szCs w:val="24"/>
        </w:rPr>
      </w:pPr>
      <w:r>
        <w:rPr>
          <w:rFonts w:hint="eastAsia" w:ascii="宋体" w:hAnsi="宋体" w:eastAsia="宋体"/>
          <w:b/>
          <w:color w:val="000000"/>
          <w:sz w:val="24"/>
          <w:szCs w:val="24"/>
        </w:rPr>
        <w:t>(3)报价均超过预算，不能支付的；</w:t>
      </w:r>
    </w:p>
    <w:p>
      <w:pPr>
        <w:shd w:val="clear" w:color="auto" w:fill="FFFFFF"/>
        <w:snapToGrid w:val="0"/>
        <w:spacing w:line="360" w:lineRule="auto"/>
        <w:rPr>
          <w:rFonts w:ascii="宋体" w:hAnsi="宋体" w:cs="宋体"/>
          <w:b/>
          <w:bCs/>
          <w:color w:val="000000"/>
          <w:sz w:val="24"/>
        </w:rPr>
      </w:pPr>
      <w:r>
        <w:rPr>
          <w:rFonts w:hint="eastAsia" w:ascii="宋体" w:hAnsi="宋体" w:cs="宋体"/>
          <w:b/>
          <w:color w:val="000000"/>
          <w:sz w:val="24"/>
        </w:rPr>
        <w:t xml:space="preserve">    (4)因重大变故，采购任务取消的。</w:t>
      </w:r>
    </w:p>
    <w:p>
      <w:pPr>
        <w:pStyle w:val="8"/>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（十</w:t>
      </w:r>
      <w:r>
        <w:rPr>
          <w:rFonts w:hint="eastAsia" w:ascii="宋体" w:hAnsi="宋体" w:eastAsia="宋体" w:cs="宋体"/>
          <w:sz w:val="24"/>
          <w:szCs w:val="24"/>
          <w:lang w:eastAsia="zh-CN"/>
        </w:rPr>
        <w:t>六</w:t>
      </w:r>
      <w:r>
        <w:rPr>
          <w:rFonts w:hint="eastAsia" w:ascii="宋体" w:hAnsi="宋体" w:eastAsia="宋体" w:cs="宋体"/>
          <w:sz w:val="24"/>
          <w:szCs w:val="24"/>
        </w:rPr>
        <w:t>）可中止电子交易活动的情形</w:t>
      </w:r>
    </w:p>
    <w:p>
      <w:pPr>
        <w:spacing w:line="360" w:lineRule="auto"/>
        <w:ind w:firstLine="424" w:firstLineChars="176"/>
        <w:rPr>
          <w:rFonts w:ascii="宋体" w:hAnsi="宋体"/>
          <w:color w:val="000000"/>
          <w:sz w:val="24"/>
        </w:rPr>
      </w:pPr>
      <w:r>
        <w:rPr>
          <w:rFonts w:hint="eastAsia" w:ascii="宋体" w:hAnsi="宋体"/>
          <w:b/>
          <w:color w:val="000000"/>
          <w:sz w:val="24"/>
        </w:rPr>
        <w:t>采购过程中出现以下情形，导致电子交易平台无法正常运行，或者无法保证电子交易的公平、公正和安全时，采购组织机构可中止电子交易活动：</w:t>
      </w:r>
    </w:p>
    <w:p>
      <w:pPr>
        <w:spacing w:line="360" w:lineRule="auto"/>
        <w:ind w:firstLine="422" w:firstLineChars="176"/>
        <w:rPr>
          <w:rFonts w:ascii="宋体" w:hAnsi="宋体"/>
          <w:color w:val="000000"/>
          <w:sz w:val="24"/>
        </w:rPr>
      </w:pPr>
      <w:r>
        <w:rPr>
          <w:rFonts w:hint="eastAsia" w:ascii="宋体" w:hAnsi="宋体"/>
          <w:color w:val="000000"/>
          <w:sz w:val="24"/>
        </w:rPr>
        <w:t>1、电子交易平台发生故障而无法登录访问的；</w:t>
      </w:r>
    </w:p>
    <w:p>
      <w:pPr>
        <w:spacing w:line="360" w:lineRule="auto"/>
        <w:ind w:firstLine="422" w:firstLineChars="176"/>
        <w:rPr>
          <w:rFonts w:ascii="宋体" w:hAnsi="宋体"/>
          <w:color w:val="000000"/>
          <w:sz w:val="24"/>
        </w:rPr>
      </w:pPr>
      <w:r>
        <w:rPr>
          <w:rFonts w:hint="eastAsia" w:ascii="宋体" w:hAnsi="宋体"/>
          <w:color w:val="000000"/>
          <w:sz w:val="24"/>
        </w:rPr>
        <w:t>2、电子交易平台应用或数据库出现错误，不能进行正常操作的；</w:t>
      </w:r>
    </w:p>
    <w:p>
      <w:pPr>
        <w:spacing w:line="360" w:lineRule="auto"/>
        <w:ind w:firstLine="422" w:firstLineChars="176"/>
        <w:rPr>
          <w:rFonts w:ascii="宋体" w:hAnsi="宋体"/>
          <w:color w:val="000000"/>
          <w:sz w:val="24"/>
        </w:rPr>
      </w:pPr>
      <w:r>
        <w:rPr>
          <w:rFonts w:hint="eastAsia" w:ascii="宋体" w:hAnsi="宋体"/>
          <w:color w:val="000000"/>
          <w:sz w:val="24"/>
        </w:rPr>
        <w:t>3、电子交易平台发现严重安全漏洞，有潜在泄密危险的；</w:t>
      </w:r>
    </w:p>
    <w:p>
      <w:pPr>
        <w:spacing w:line="360" w:lineRule="auto"/>
        <w:ind w:firstLine="422" w:firstLineChars="176"/>
        <w:rPr>
          <w:rFonts w:ascii="宋体" w:hAnsi="宋体"/>
          <w:color w:val="000000"/>
          <w:sz w:val="24"/>
        </w:rPr>
      </w:pPr>
      <w:r>
        <w:rPr>
          <w:rFonts w:hint="eastAsia" w:ascii="宋体" w:hAnsi="宋体"/>
          <w:color w:val="000000"/>
          <w:sz w:val="24"/>
        </w:rPr>
        <w:t>4、病毒发作导致不能进行正常操作的；</w:t>
      </w:r>
    </w:p>
    <w:p>
      <w:pPr>
        <w:spacing w:line="360" w:lineRule="auto"/>
        <w:ind w:firstLine="422" w:firstLineChars="176"/>
        <w:rPr>
          <w:rFonts w:ascii="宋体" w:hAnsi="宋体"/>
          <w:color w:val="000000"/>
          <w:sz w:val="24"/>
        </w:rPr>
      </w:pPr>
      <w:r>
        <w:rPr>
          <w:rFonts w:hint="eastAsia" w:ascii="宋体" w:hAnsi="宋体"/>
          <w:color w:val="000000"/>
          <w:sz w:val="24"/>
        </w:rPr>
        <w:t>5、其他无法保证电子交易的公平、公正和安全的情况。</w:t>
      </w:r>
    </w:p>
    <w:p>
      <w:pPr>
        <w:spacing w:line="360" w:lineRule="auto"/>
        <w:ind w:firstLine="424" w:firstLineChars="176"/>
        <w:rPr>
          <w:rFonts w:ascii="宋体" w:hAnsi="宋体"/>
          <w:color w:val="000000"/>
          <w:sz w:val="24"/>
        </w:rPr>
      </w:pPr>
      <w:r>
        <w:rPr>
          <w:rFonts w:hint="eastAsia" w:ascii="宋体" w:hAnsi="宋体"/>
          <w:b/>
          <w:color w:val="000000"/>
          <w:sz w:val="24"/>
        </w:rPr>
        <w:t>出现前款规定情形，不影响采购公平、公正性的，采购组织机构可以待上述情形消除后继续组织电子交易活动；影响或可能影响采购公平、公正性的，应当重新采购。</w:t>
      </w:r>
    </w:p>
    <w:bookmarkEnd w:id="77"/>
    <w:bookmarkEnd w:id="78"/>
    <w:bookmarkEnd w:id="79"/>
    <w:p>
      <w:pPr>
        <w:shd w:val="clear" w:color="auto" w:fill="FFFFFF"/>
        <w:snapToGrid w:val="0"/>
        <w:spacing w:line="348" w:lineRule="auto"/>
        <w:jc w:val="center"/>
        <w:outlineLvl w:val="1"/>
        <w:rPr>
          <w:rFonts w:hint="eastAsia" w:ascii="宋体" w:hAnsi="宋体" w:cs="宋体"/>
          <w:b/>
          <w:bCs/>
          <w:color w:val="000000"/>
          <w:sz w:val="24"/>
        </w:rPr>
      </w:pPr>
      <w:bookmarkStart w:id="130" w:name="_Toc86216995"/>
      <w:bookmarkStart w:id="131" w:name="_Toc9614"/>
      <w:bookmarkStart w:id="132" w:name="_Toc31748"/>
      <w:bookmarkStart w:id="133" w:name="_Toc233618979"/>
      <w:bookmarkStart w:id="134" w:name="_Toc31551"/>
      <w:bookmarkStart w:id="135" w:name="_Toc354996703"/>
      <w:bookmarkStart w:id="136" w:name="_Toc91899910"/>
      <w:r>
        <w:rPr>
          <w:rFonts w:hint="eastAsia" w:ascii="宋体" w:hAnsi="宋体" w:cs="宋体"/>
          <w:b/>
          <w:bCs/>
          <w:color w:val="000000"/>
          <w:sz w:val="24"/>
        </w:rPr>
        <w:t>七、</w:t>
      </w:r>
      <w:bookmarkEnd w:id="130"/>
      <w:r>
        <w:rPr>
          <w:rFonts w:hint="eastAsia" w:ascii="宋体" w:hAnsi="宋体" w:cs="宋体"/>
          <w:b/>
          <w:bCs/>
          <w:color w:val="000000"/>
          <w:sz w:val="24"/>
        </w:rPr>
        <w:t>合同签订及其他</w:t>
      </w:r>
      <w:bookmarkEnd w:id="131"/>
      <w:bookmarkEnd w:id="132"/>
      <w:bookmarkEnd w:id="133"/>
      <w:bookmarkEnd w:id="134"/>
      <w:bookmarkEnd w:id="135"/>
    </w:p>
    <w:bookmarkEnd w:id="136"/>
    <w:p>
      <w:pPr>
        <w:shd w:val="clear" w:color="auto" w:fill="FFFFFF"/>
        <w:snapToGrid w:val="0"/>
        <w:spacing w:line="348" w:lineRule="auto"/>
        <w:rPr>
          <w:rFonts w:hint="eastAsia" w:ascii="宋体" w:hAnsi="宋体" w:cs="宋体"/>
          <w:b/>
          <w:bCs/>
          <w:color w:val="000000"/>
          <w:sz w:val="24"/>
        </w:rPr>
      </w:pPr>
      <w:r>
        <w:rPr>
          <w:rFonts w:hint="eastAsia" w:ascii="宋体" w:hAnsi="宋体" w:cs="宋体"/>
          <w:b/>
          <w:bCs/>
          <w:color w:val="000000"/>
          <w:sz w:val="24"/>
        </w:rPr>
        <w:t>（一）中标通知书</w:t>
      </w:r>
    </w:p>
    <w:p>
      <w:pPr>
        <w:shd w:val="clear" w:color="auto" w:fill="FFFFFF"/>
        <w:snapToGrid w:val="0"/>
        <w:spacing w:line="348" w:lineRule="auto"/>
        <w:ind w:firstLine="480" w:firstLineChars="200"/>
        <w:rPr>
          <w:rFonts w:hint="eastAsia" w:ascii="宋体" w:hAnsi="宋体" w:cs="宋体"/>
          <w:color w:val="000000"/>
          <w:sz w:val="24"/>
        </w:rPr>
      </w:pPr>
      <w:r>
        <w:rPr>
          <w:rFonts w:ascii="宋体" w:hAnsi="宋体" w:cs="宋体"/>
          <w:color w:val="000000"/>
          <w:sz w:val="24"/>
        </w:rPr>
        <w:t>1</w:t>
      </w:r>
      <w:r>
        <w:rPr>
          <w:rFonts w:hint="eastAsia" w:ascii="宋体" w:hAnsi="宋体" w:cs="宋体"/>
          <w:color w:val="000000"/>
          <w:sz w:val="24"/>
        </w:rPr>
        <w:t>、确定中标人后，招标代理机构将在发布招标公告的网站上公布评标结果。</w:t>
      </w:r>
    </w:p>
    <w:p>
      <w:pPr>
        <w:shd w:val="clear" w:color="auto" w:fill="FFFFFF"/>
        <w:tabs>
          <w:tab w:val="left" w:pos="0"/>
        </w:tabs>
        <w:snapToGrid w:val="0"/>
        <w:spacing w:line="348" w:lineRule="auto"/>
        <w:ind w:firstLine="480" w:firstLineChars="200"/>
        <w:rPr>
          <w:rFonts w:hint="eastAsia" w:ascii="宋体" w:hAnsi="宋体" w:cs="宋体"/>
          <w:color w:val="000000"/>
          <w:sz w:val="24"/>
        </w:rPr>
      </w:pPr>
      <w:r>
        <w:rPr>
          <w:rFonts w:ascii="宋体" w:hAnsi="宋体" w:cs="宋体"/>
          <w:color w:val="000000"/>
          <w:sz w:val="24"/>
        </w:rPr>
        <w:t>2</w:t>
      </w:r>
      <w:r>
        <w:rPr>
          <w:rFonts w:hint="eastAsia" w:ascii="宋体" w:hAnsi="宋体" w:cs="宋体"/>
          <w:color w:val="000000"/>
          <w:sz w:val="24"/>
        </w:rPr>
        <w:t>、如中标人拒绝承担中标的项目，或提出招标方不能接受的条件，致使合同无法签订，招标方将取消其中标资格，并根据评标委员会推荐的中标候选人先后顺序，将下一顺序的中标候选人作为预中标人进行公示，或由招标方组织评标委员会复议后提出重新组织采购等建议。</w:t>
      </w:r>
    </w:p>
    <w:p>
      <w:pPr>
        <w:shd w:val="clear" w:color="auto" w:fill="FFFFFF"/>
        <w:snapToGrid w:val="0"/>
        <w:spacing w:line="348" w:lineRule="auto"/>
        <w:ind w:firstLine="540"/>
        <w:rPr>
          <w:rFonts w:hint="eastAsia" w:ascii="宋体" w:hAnsi="宋体" w:cs="宋体"/>
          <w:color w:val="000000"/>
          <w:sz w:val="24"/>
        </w:rPr>
      </w:pPr>
      <w:r>
        <w:rPr>
          <w:rFonts w:hint="eastAsia" w:ascii="宋体" w:hAnsi="宋体" w:cs="宋体"/>
          <w:color w:val="000000"/>
          <w:sz w:val="24"/>
        </w:rPr>
        <w:t>3、如签订合同并生效后，供应商无故拒绝或延期，除按照合同条款处罚外，列入不良行为记录一次，并给予通报。</w:t>
      </w:r>
    </w:p>
    <w:p>
      <w:pPr>
        <w:shd w:val="clear" w:color="auto" w:fill="FFFFFF"/>
        <w:snapToGrid w:val="0"/>
        <w:spacing w:line="348" w:lineRule="auto"/>
        <w:rPr>
          <w:rFonts w:hint="eastAsia" w:ascii="宋体" w:hAnsi="宋体" w:cs="宋体"/>
          <w:b/>
          <w:bCs/>
          <w:color w:val="000000"/>
          <w:sz w:val="24"/>
        </w:rPr>
      </w:pPr>
      <w:r>
        <w:rPr>
          <w:rFonts w:hint="eastAsia" w:ascii="宋体" w:hAnsi="宋体" w:cs="宋体"/>
          <w:b/>
          <w:bCs/>
          <w:color w:val="000000"/>
          <w:sz w:val="24"/>
        </w:rPr>
        <w:t>（二）合同的签订</w:t>
      </w:r>
    </w:p>
    <w:p>
      <w:pPr>
        <w:shd w:val="clear" w:color="auto" w:fill="FFFFFF"/>
        <w:snapToGrid w:val="0"/>
        <w:spacing w:line="348" w:lineRule="auto"/>
        <w:ind w:firstLine="480" w:firstLineChars="200"/>
        <w:rPr>
          <w:rFonts w:hint="eastAsia" w:ascii="宋体" w:hAnsi="宋体" w:cs="宋体"/>
          <w:color w:val="000000"/>
          <w:sz w:val="24"/>
        </w:rPr>
      </w:pPr>
      <w:r>
        <w:rPr>
          <w:rFonts w:hint="eastAsia" w:ascii="宋体" w:hAnsi="宋体" w:cs="宋体"/>
          <w:color w:val="000000"/>
          <w:sz w:val="24"/>
        </w:rPr>
        <w:t>中标人按规定的日期、时间、地点，由法定代表人或授权代表人与招标人代表签订合同。</w:t>
      </w:r>
    </w:p>
    <w:p>
      <w:pPr>
        <w:shd w:val="clear" w:color="auto" w:fill="FFFFFF"/>
        <w:snapToGrid w:val="0"/>
        <w:spacing w:line="348" w:lineRule="auto"/>
        <w:rPr>
          <w:rFonts w:hint="eastAsia" w:ascii="宋体" w:hAnsi="宋体" w:cs="宋体"/>
          <w:b/>
          <w:bCs/>
          <w:color w:val="000000"/>
          <w:sz w:val="24"/>
        </w:rPr>
      </w:pPr>
      <w:r>
        <w:rPr>
          <w:rFonts w:hint="eastAsia" w:ascii="宋体" w:hAnsi="宋体" w:cs="宋体"/>
          <w:b/>
          <w:bCs/>
          <w:color w:val="000000"/>
          <w:sz w:val="24"/>
        </w:rPr>
        <w:t>（三）履约保证金</w:t>
      </w:r>
    </w:p>
    <w:p>
      <w:pPr>
        <w:autoSpaceDE w:val="0"/>
        <w:autoSpaceDN w:val="0"/>
        <w:snapToGrid w:val="0"/>
        <w:spacing w:line="348" w:lineRule="auto"/>
        <w:ind w:firstLine="480" w:firstLineChars="200"/>
        <w:rPr>
          <w:rFonts w:hint="eastAsia" w:ascii="宋体" w:hAnsi="宋体" w:cs="仿宋_GB2312"/>
          <w:b/>
          <w:bCs/>
          <w:color w:val="000000"/>
          <w:sz w:val="24"/>
        </w:rPr>
      </w:pPr>
      <w:r>
        <w:rPr>
          <w:rFonts w:ascii="Times New Roman" w:hAnsi="Times New Roman"/>
          <w:color w:val="000000"/>
          <w:sz w:val="24"/>
        </w:rPr>
        <w:t>1、</w:t>
      </w:r>
      <w:r>
        <w:rPr>
          <w:rFonts w:hint="eastAsia" w:ascii="宋体" w:hAnsi="宋体" w:cs="宋体"/>
          <w:color w:val="000000"/>
          <w:sz w:val="24"/>
        </w:rPr>
        <w:t>详见“第三部分——项目技术规范和服务要求”。</w:t>
      </w:r>
      <w:r>
        <w:rPr>
          <w:rFonts w:hint="eastAsia" w:ascii="宋体" w:hAnsi="宋体" w:cs="仿宋_GB2312"/>
          <w:b/>
          <w:bCs/>
          <w:color w:val="000000"/>
          <w:sz w:val="24"/>
        </w:rPr>
        <w:t xml:space="preserve">  </w:t>
      </w:r>
    </w:p>
    <w:p>
      <w:pPr>
        <w:autoSpaceDE w:val="0"/>
        <w:autoSpaceDN w:val="0"/>
        <w:snapToGrid w:val="0"/>
        <w:spacing w:line="348" w:lineRule="auto"/>
        <w:ind w:firstLine="480" w:firstLineChars="200"/>
        <w:rPr>
          <w:rFonts w:hint="eastAsia" w:ascii="宋体" w:hAnsi="宋体" w:cs="宋体"/>
          <w:color w:val="000000"/>
          <w:sz w:val="24"/>
        </w:rPr>
      </w:pPr>
      <w:r>
        <w:rPr>
          <w:rFonts w:hint="eastAsia" w:ascii="宋体" w:hAnsi="宋体" w:cs="宋体"/>
          <w:color w:val="000000"/>
          <w:sz w:val="24"/>
        </w:rPr>
        <w:t>2、中标人应以支票、汇票、本票或者金融机构、担保机构出具的保函等非现金形式，提交履约保证金。</w:t>
      </w:r>
    </w:p>
    <w:p>
      <w:pPr>
        <w:autoSpaceDE w:val="0"/>
        <w:autoSpaceDN w:val="0"/>
        <w:snapToGrid w:val="0"/>
        <w:spacing w:line="348" w:lineRule="auto"/>
        <w:ind w:firstLine="480" w:firstLineChars="200"/>
        <w:rPr>
          <w:rFonts w:hint="eastAsia" w:ascii="宋体" w:hAnsi="宋体" w:cs="宋体"/>
          <w:color w:val="000000"/>
          <w:sz w:val="24"/>
        </w:rPr>
      </w:pPr>
      <w:r>
        <w:rPr>
          <w:rFonts w:hint="eastAsia" w:ascii="宋体" w:hAnsi="宋体" w:cs="宋体"/>
          <w:color w:val="000000"/>
          <w:sz w:val="24"/>
        </w:rPr>
        <w:t>3、履约保证金在合同专用条款约定期间内或者货物质量保证期内不予退还或者应完全有效，</w:t>
      </w:r>
      <w:r>
        <w:rPr>
          <w:rFonts w:hint="eastAsia" w:ascii="宋体" w:hAnsi="宋体"/>
          <w:color w:val="000000"/>
          <w:sz w:val="24"/>
        </w:rPr>
        <w:t>待服务期满后，无质量、服务问题，由招标人向中标人无息退还</w:t>
      </w:r>
      <w:r>
        <w:rPr>
          <w:rFonts w:hint="eastAsia" w:ascii="宋体" w:hAnsi="宋体" w:cs="仿宋_GB2312"/>
          <w:color w:val="000000"/>
          <w:sz w:val="24"/>
          <w:lang w:val="zh-CN"/>
        </w:rPr>
        <w:t>。</w:t>
      </w:r>
    </w:p>
    <w:p>
      <w:pPr>
        <w:shd w:val="clear" w:color="auto" w:fill="FFFFFF"/>
        <w:snapToGrid w:val="0"/>
        <w:spacing w:line="348" w:lineRule="auto"/>
        <w:ind w:firstLine="480" w:firstLineChars="200"/>
        <w:rPr>
          <w:rFonts w:hint="eastAsia" w:ascii="宋体" w:hAnsi="宋体" w:cs="宋体"/>
          <w:color w:val="000000"/>
          <w:sz w:val="24"/>
        </w:rPr>
      </w:pPr>
      <w:r>
        <w:rPr>
          <w:rFonts w:hint="eastAsia" w:ascii="宋体" w:hAnsi="宋体" w:cs="宋体"/>
          <w:color w:val="000000"/>
          <w:sz w:val="24"/>
        </w:rPr>
        <w:t>4、中标人如未按时交纳履约保证金，招标代理机构有权撤销其中标资格，并根据评标委员会推荐的中标候选人先后顺序，将下一顺序单位作为预中标公示单位，或由评标委员会提出重新组织采购等建议。</w:t>
      </w:r>
    </w:p>
    <w:p>
      <w:pPr>
        <w:shd w:val="clear" w:color="auto" w:fill="FFFFFF"/>
        <w:snapToGrid w:val="0"/>
        <w:spacing w:line="348" w:lineRule="auto"/>
        <w:rPr>
          <w:rFonts w:hint="eastAsia" w:ascii="宋体" w:hAnsi="宋体" w:cs="宋体"/>
          <w:b/>
          <w:bCs/>
          <w:color w:val="000000"/>
          <w:sz w:val="24"/>
        </w:rPr>
      </w:pPr>
      <w:r>
        <w:rPr>
          <w:rFonts w:hint="eastAsia" w:ascii="宋体" w:hAnsi="宋体" w:cs="宋体"/>
          <w:b/>
          <w:bCs/>
          <w:color w:val="000000"/>
          <w:sz w:val="24"/>
        </w:rPr>
        <w:t>（四）付款结算方式</w:t>
      </w:r>
    </w:p>
    <w:p>
      <w:pPr>
        <w:shd w:val="clear" w:color="auto" w:fill="FFFFFF"/>
        <w:snapToGrid w:val="0"/>
        <w:spacing w:line="348" w:lineRule="auto"/>
        <w:ind w:firstLine="480" w:firstLineChars="200"/>
        <w:rPr>
          <w:rFonts w:hint="eastAsia" w:ascii="宋体" w:hAnsi="宋体" w:cs="宋体"/>
          <w:b/>
          <w:bCs/>
          <w:color w:val="000000"/>
          <w:sz w:val="24"/>
        </w:rPr>
      </w:pPr>
      <w:r>
        <w:rPr>
          <w:rFonts w:hint="eastAsia" w:ascii="宋体" w:hAnsi="宋体" w:cs="宋体"/>
          <w:color w:val="000000"/>
          <w:sz w:val="24"/>
        </w:rPr>
        <w:t>详见“第三部分——项目技术规范和服务要求”。</w:t>
      </w:r>
    </w:p>
    <w:p>
      <w:pPr>
        <w:numPr>
          <w:ilvl w:val="0"/>
          <w:numId w:val="13"/>
        </w:numPr>
        <w:shd w:val="clear" w:color="auto" w:fill="FFFFFF"/>
        <w:snapToGrid w:val="0"/>
        <w:spacing w:line="348" w:lineRule="auto"/>
        <w:rPr>
          <w:rFonts w:hint="eastAsia" w:ascii="宋体" w:hAnsi="宋体" w:cs="宋体"/>
          <w:b/>
          <w:bCs/>
          <w:color w:val="000000"/>
          <w:sz w:val="24"/>
        </w:rPr>
      </w:pPr>
      <w:r>
        <w:rPr>
          <w:rFonts w:hint="eastAsia" w:ascii="宋体" w:hAnsi="宋体" w:cs="宋体"/>
          <w:b/>
          <w:bCs/>
          <w:color w:val="000000"/>
          <w:sz w:val="24"/>
        </w:rPr>
        <w:t>服务期限</w:t>
      </w:r>
    </w:p>
    <w:p>
      <w:pPr>
        <w:shd w:val="clear" w:color="auto" w:fill="FFFFFF"/>
        <w:snapToGrid w:val="0"/>
        <w:spacing w:line="348" w:lineRule="auto"/>
        <w:ind w:firstLine="480" w:firstLineChars="200"/>
        <w:rPr>
          <w:rFonts w:hint="eastAsia" w:ascii="宋体" w:hAnsi="宋体" w:cs="宋体"/>
          <w:color w:val="000000"/>
          <w:sz w:val="24"/>
        </w:rPr>
      </w:pPr>
      <w:r>
        <w:rPr>
          <w:rFonts w:hint="eastAsia" w:ascii="宋体" w:hAnsi="宋体" w:cs="宋体"/>
          <w:color w:val="000000"/>
          <w:sz w:val="24"/>
        </w:rPr>
        <w:t>详见“第三部分——项目技术规范和服务要求”。</w:t>
      </w:r>
    </w:p>
    <w:p>
      <w:pPr>
        <w:shd w:val="clear" w:color="auto" w:fill="FFFFFF"/>
        <w:snapToGrid w:val="0"/>
        <w:spacing w:line="348" w:lineRule="auto"/>
        <w:rPr>
          <w:rFonts w:hint="eastAsia" w:ascii="宋体" w:hAnsi="宋体" w:cs="宋体"/>
          <w:color w:val="000000"/>
          <w:kern w:val="0"/>
          <w:sz w:val="24"/>
          <w:lang w:val="zh-CN"/>
        </w:rPr>
      </w:pPr>
      <w:r>
        <w:rPr>
          <w:rFonts w:hint="eastAsia" w:ascii="宋体" w:hAnsi="宋体" w:cs="宋体"/>
          <w:b/>
          <w:bCs/>
          <w:color w:val="000000"/>
          <w:sz w:val="24"/>
        </w:rPr>
        <w:t>（六）采购方式改变</w:t>
      </w:r>
    </w:p>
    <w:p>
      <w:pPr>
        <w:shd w:val="clear" w:color="auto" w:fill="FFFFFF"/>
        <w:snapToGrid w:val="0"/>
        <w:spacing w:line="348" w:lineRule="auto"/>
        <w:ind w:firstLine="480" w:firstLineChars="200"/>
        <w:rPr>
          <w:rFonts w:hint="eastAsia" w:ascii="宋体" w:hAnsi="宋体" w:cs="宋体"/>
          <w:color w:val="000000"/>
          <w:sz w:val="24"/>
        </w:rPr>
      </w:pPr>
      <w:r>
        <w:rPr>
          <w:rFonts w:hint="eastAsia" w:ascii="宋体" w:hAnsi="宋体" w:cs="宋体"/>
          <w:color w:val="000000"/>
          <w:sz w:val="24"/>
        </w:rPr>
        <w:t>在符合资格的投标人不足规定数量或投标人提供的服务及其报价、服务承诺等不能满足采购人要求，以及招标过程中出现其他不正常情况时，经批准，招标代理机构</w:t>
      </w:r>
      <w:r>
        <w:rPr>
          <w:rFonts w:hint="eastAsia" w:ascii="宋体" w:hAnsi="宋体" w:cs="宋体"/>
          <w:color w:val="000000"/>
          <w:sz w:val="24"/>
          <w:lang w:val="zh-CN"/>
        </w:rPr>
        <w:t>将根据《政府采购货物和服务招标投标管理办法》(财政部第</w:t>
      </w:r>
      <w:r>
        <w:rPr>
          <w:rFonts w:hint="eastAsia" w:ascii="宋体" w:hAnsi="宋体" w:cs="宋体"/>
          <w:color w:val="000000"/>
          <w:sz w:val="24"/>
        </w:rPr>
        <w:t>87</w:t>
      </w:r>
      <w:r>
        <w:rPr>
          <w:rFonts w:hint="eastAsia" w:ascii="宋体" w:hAnsi="宋体" w:cs="宋体"/>
          <w:color w:val="000000"/>
          <w:sz w:val="24"/>
          <w:lang w:val="zh-CN"/>
        </w:rPr>
        <w:t>号令)，</w:t>
      </w:r>
      <w:r>
        <w:rPr>
          <w:rFonts w:hint="eastAsia" w:ascii="宋体" w:hAnsi="宋体" w:cs="宋体"/>
          <w:color w:val="000000"/>
          <w:sz w:val="24"/>
        </w:rPr>
        <w:t>重新选择合适的方式进行采购。</w:t>
      </w:r>
    </w:p>
    <w:p>
      <w:pPr>
        <w:shd w:val="clear" w:color="auto" w:fill="FFFFFF"/>
        <w:tabs>
          <w:tab w:val="left" w:pos="0"/>
        </w:tabs>
        <w:snapToGrid w:val="0"/>
        <w:spacing w:line="348" w:lineRule="auto"/>
        <w:rPr>
          <w:rFonts w:hint="eastAsia" w:ascii="宋体" w:hAnsi="宋体" w:cs="宋体"/>
          <w:b/>
          <w:bCs/>
          <w:color w:val="000000"/>
          <w:sz w:val="24"/>
        </w:rPr>
      </w:pPr>
      <w:r>
        <w:rPr>
          <w:rFonts w:hint="eastAsia" w:ascii="宋体" w:hAnsi="宋体" w:cs="宋体"/>
          <w:b/>
          <w:bCs/>
          <w:color w:val="000000"/>
          <w:sz w:val="24"/>
        </w:rPr>
        <w:t>（七）售后服务考核</w:t>
      </w:r>
    </w:p>
    <w:p>
      <w:pPr>
        <w:shd w:val="clear" w:color="auto" w:fill="FFFFFF"/>
        <w:snapToGrid w:val="0"/>
        <w:spacing w:line="348" w:lineRule="auto"/>
        <w:ind w:firstLine="480" w:firstLineChars="200"/>
        <w:rPr>
          <w:rFonts w:hint="eastAsia" w:ascii="宋体" w:hAnsi="宋体" w:cs="宋体"/>
          <w:color w:val="000000"/>
          <w:sz w:val="24"/>
        </w:rPr>
      </w:pPr>
      <w:r>
        <w:rPr>
          <w:rFonts w:hint="eastAsia" w:ascii="宋体" w:hAnsi="宋体" w:cs="宋体"/>
          <w:color w:val="000000"/>
          <w:sz w:val="24"/>
        </w:rPr>
        <w:t>将按照《</w:t>
      </w:r>
      <w:r>
        <w:rPr>
          <w:rFonts w:hint="eastAsia" w:ascii="宋体" w:hAnsi="宋体" w:cs="宋体"/>
          <w:color w:val="000000"/>
          <w:sz w:val="24"/>
          <w:lang w:val="zh-CN"/>
        </w:rPr>
        <w:t>政府采购货物和服务招标投标管理办法</w:t>
      </w:r>
      <w:r>
        <w:rPr>
          <w:rFonts w:hint="eastAsia" w:ascii="宋体" w:hAnsi="宋体" w:cs="宋体"/>
          <w:color w:val="000000"/>
          <w:sz w:val="24"/>
        </w:rPr>
        <w:t>》(中华人民共和国财政部第87号令)和《杭州市政府采购履约验收暂行办法》（杭财采监〔2019〕10号 ），对供应商进行考核，发现弄虚作假，偷工减料，以次充好，达不到国家、行业有关标准和技术文件规定的，一经查实，招标代理机构将视情况终止合同，并上报采购监督管理部门。</w:t>
      </w:r>
    </w:p>
    <w:p>
      <w:pPr>
        <w:snapToGrid w:val="0"/>
        <w:spacing w:line="327" w:lineRule="auto"/>
        <w:rPr>
          <w:rFonts w:hint="eastAsia" w:ascii="宋体" w:hAnsi="宋体" w:cs="宋体"/>
          <w:b/>
          <w:color w:val="000000"/>
          <w:sz w:val="24"/>
        </w:rPr>
      </w:pPr>
      <w:r>
        <w:rPr>
          <w:rFonts w:hint="eastAsia" w:ascii="宋体" w:hAnsi="宋体" w:cs="宋体"/>
          <w:b/>
          <w:color w:val="000000"/>
          <w:sz w:val="24"/>
        </w:rPr>
        <w:t>（八）质疑和投诉</w:t>
      </w:r>
    </w:p>
    <w:p>
      <w:pPr>
        <w:snapToGrid w:val="0"/>
        <w:spacing w:line="327" w:lineRule="auto"/>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lang w:val="en-US" w:eastAsia="zh-CN"/>
        </w:rPr>
        <w:t>1、</w:t>
      </w:r>
      <w:r>
        <w:rPr>
          <w:rFonts w:hint="eastAsia" w:ascii="宋体" w:hAnsi="宋体" w:cs="宋体"/>
          <w:snapToGrid w:val="0"/>
          <w:color w:val="000000"/>
          <w:kern w:val="0"/>
          <w:sz w:val="24"/>
        </w:rPr>
        <w:t xml:space="preserve">根据《中华人民共和国政府采购法》和《政府采购质疑和投诉办法》(财政部令第94号)的规定，投标人对政府采购活动事项有疑问的，可以向招标人和招标代理机构提出询问，招标人和招标代理机构应当及时作出答复，但答复的内容不得涉及商业秘密。  </w:t>
      </w:r>
    </w:p>
    <w:p>
      <w:pPr>
        <w:snapToGrid w:val="0"/>
        <w:spacing w:line="327" w:lineRule="auto"/>
        <w:ind w:firstLine="480" w:firstLineChars="200"/>
        <w:jc w:val="left"/>
        <w:rPr>
          <w:rFonts w:ascii="宋体" w:hAnsi="宋体" w:cs="宋体"/>
          <w:color w:val="000000"/>
          <w:sz w:val="24"/>
        </w:rPr>
      </w:pPr>
      <w:r>
        <w:rPr>
          <w:rFonts w:hint="eastAsia" w:ascii="宋体" w:hAnsi="宋体" w:cs="宋体"/>
          <w:color w:val="000000"/>
          <w:sz w:val="24"/>
        </w:rPr>
        <w:t>（</w:t>
      </w:r>
      <w:r>
        <w:rPr>
          <w:rFonts w:ascii="宋体" w:hAnsi="宋体" w:cs="宋体"/>
          <w:color w:val="000000"/>
          <w:sz w:val="24"/>
        </w:rPr>
        <w:t>1</w:t>
      </w:r>
      <w:r>
        <w:rPr>
          <w:rFonts w:hint="eastAsia" w:ascii="宋体" w:hAnsi="宋体" w:cs="宋体"/>
          <w:color w:val="000000"/>
          <w:sz w:val="24"/>
        </w:rPr>
        <w:t>）、投标人如认为招标公告信息使自身的合法权益受到损害的，应于自招标公告发布之日起七个工作日内以书面形式向采购代理机构提出质疑。</w:t>
      </w:r>
    </w:p>
    <w:p>
      <w:pPr>
        <w:snapToGrid w:val="0"/>
        <w:spacing w:line="327" w:lineRule="auto"/>
        <w:ind w:firstLine="480" w:firstLineChars="200"/>
        <w:jc w:val="left"/>
        <w:rPr>
          <w:rFonts w:ascii="宋体" w:hAnsi="宋体" w:cs="宋体"/>
          <w:color w:val="000000"/>
          <w:sz w:val="24"/>
        </w:rPr>
      </w:pPr>
      <w:r>
        <w:rPr>
          <w:rFonts w:hint="eastAsia" w:ascii="宋体" w:hAnsi="宋体" w:cs="宋体"/>
          <w:color w:val="000000"/>
          <w:sz w:val="24"/>
        </w:rPr>
        <w:t>（</w:t>
      </w:r>
      <w:r>
        <w:rPr>
          <w:rFonts w:ascii="宋体" w:hAnsi="宋体" w:cs="宋体"/>
          <w:color w:val="000000"/>
          <w:sz w:val="24"/>
        </w:rPr>
        <w:t>2</w:t>
      </w:r>
      <w:r>
        <w:rPr>
          <w:rFonts w:hint="eastAsia" w:ascii="宋体" w:hAnsi="宋体" w:cs="宋体"/>
          <w:color w:val="000000"/>
          <w:sz w:val="24"/>
        </w:rPr>
        <w:t>）、投标人如认为招标文件使自身的合法权益受到损害的，应于自获取招标文件之日起七个工作日内（招标文件获取截止时间之后获取的，应于自招标文件获取截止时间之日起七个工作日内），且应当在投标响应截止时间之前以书面形式向采购代理机构提出，否则，采购代理机构可不予接受。</w:t>
      </w:r>
    </w:p>
    <w:p>
      <w:pPr>
        <w:snapToGrid w:val="0"/>
        <w:spacing w:line="327" w:lineRule="auto"/>
        <w:ind w:firstLine="480" w:firstLineChars="200"/>
        <w:jc w:val="left"/>
        <w:rPr>
          <w:rFonts w:ascii="宋体" w:cs="宋体"/>
          <w:color w:val="000000"/>
          <w:sz w:val="24"/>
        </w:rPr>
      </w:pPr>
      <w:r>
        <w:rPr>
          <w:rFonts w:hint="eastAsia" w:ascii="宋体" w:hAnsi="宋体" w:cs="宋体"/>
          <w:color w:val="000000"/>
          <w:sz w:val="24"/>
        </w:rPr>
        <w:t>（3）、投标人如认为采购过程使自身的合法权益受到损害的，应于自各采购程序环节结束之日起七个工作日内，以书面形式向采购代理机构提出质疑。</w:t>
      </w:r>
    </w:p>
    <w:p>
      <w:pPr>
        <w:snapToGrid w:val="0"/>
        <w:spacing w:line="327" w:lineRule="auto"/>
        <w:ind w:firstLine="480" w:firstLineChars="200"/>
        <w:jc w:val="left"/>
        <w:rPr>
          <w:rFonts w:ascii="宋体" w:cs="宋体"/>
          <w:color w:val="000000"/>
          <w:sz w:val="24"/>
        </w:rPr>
      </w:pPr>
      <w:r>
        <w:rPr>
          <w:rFonts w:hint="eastAsia" w:ascii="宋体" w:hAnsi="宋体" w:cs="宋体"/>
          <w:color w:val="000000"/>
          <w:sz w:val="24"/>
        </w:rPr>
        <w:t>（4）、投标人如认为中标结果使自身的合法权益受到损害的，应于自中标结果公告期限（公告期限为</w:t>
      </w:r>
      <w:r>
        <w:rPr>
          <w:rFonts w:ascii="宋体" w:hAnsi="宋体" w:cs="宋体"/>
          <w:color w:val="000000"/>
          <w:sz w:val="24"/>
        </w:rPr>
        <w:t>1</w:t>
      </w:r>
      <w:r>
        <w:rPr>
          <w:rFonts w:hint="eastAsia" w:ascii="宋体" w:hAnsi="宋体" w:cs="宋体"/>
          <w:color w:val="000000"/>
          <w:sz w:val="24"/>
        </w:rPr>
        <w:t>个工作日）届满之日起七个工作日内，以书面形式向采购代理机构提出质疑。</w:t>
      </w:r>
    </w:p>
    <w:p>
      <w:pPr>
        <w:adjustRightInd w:val="0"/>
        <w:snapToGrid w:val="0"/>
        <w:spacing w:line="327" w:lineRule="auto"/>
        <w:ind w:firstLine="480" w:firstLineChars="200"/>
        <w:rPr>
          <w:rFonts w:ascii="宋体" w:hAnsi="宋体" w:cs="宋体"/>
          <w:color w:val="000000"/>
          <w:sz w:val="24"/>
        </w:rPr>
      </w:pPr>
      <w:r>
        <w:rPr>
          <w:rFonts w:hint="eastAsia" w:ascii="宋体" w:hAnsi="宋体" w:cs="宋体"/>
          <w:color w:val="000000"/>
          <w:sz w:val="24"/>
          <w:lang w:val="en-US" w:eastAsia="zh-CN"/>
        </w:rPr>
        <w:t>2</w:t>
      </w:r>
      <w:r>
        <w:rPr>
          <w:rFonts w:hint="eastAsia" w:ascii="宋体" w:hAnsi="宋体" w:cs="宋体"/>
          <w:color w:val="000000"/>
          <w:sz w:val="24"/>
        </w:rPr>
        <w:t>、提出质疑的供应商应当是参与本项招标活动的投标人，在法定质疑期内应一次性提出针对同一采购程序环节的质疑。</w:t>
      </w:r>
    </w:p>
    <w:p>
      <w:pPr>
        <w:snapToGrid w:val="0"/>
        <w:spacing w:line="327" w:lineRule="auto"/>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lang w:val="en-US" w:eastAsia="zh-CN"/>
        </w:rPr>
        <w:t>3</w:t>
      </w:r>
      <w:r>
        <w:rPr>
          <w:rFonts w:hint="eastAsia" w:ascii="宋体" w:hAnsi="宋体" w:cs="宋体"/>
          <w:snapToGrid w:val="0"/>
          <w:color w:val="000000"/>
          <w:kern w:val="0"/>
          <w:sz w:val="24"/>
        </w:rPr>
        <w:t>、采购人或者采购代理机构应当在3个工作日内对供应商依法提出的询问作出答复。</w:t>
      </w:r>
    </w:p>
    <w:p>
      <w:pPr>
        <w:snapToGrid w:val="0"/>
        <w:spacing w:line="327" w:lineRule="auto"/>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供应商提出的询问或者质疑超出采购人对采购代理机构委托授权范围的，采购代理机构应当告知供应商向采购人提出。</w:t>
      </w:r>
    </w:p>
    <w:p>
      <w:pPr>
        <w:snapToGrid w:val="0"/>
        <w:spacing w:line="327" w:lineRule="auto"/>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政府采购评审专家应当配合采购人或者采购代理机构答复供应商的询问和质疑。</w:t>
      </w:r>
    </w:p>
    <w:p>
      <w:pPr>
        <w:shd w:val="clear" w:color="auto" w:fill="FFFFFF"/>
        <w:snapToGrid w:val="0"/>
        <w:spacing w:line="327" w:lineRule="auto"/>
        <w:ind w:firstLine="480" w:firstLineChars="200"/>
        <w:rPr>
          <w:rFonts w:hint="eastAsia" w:ascii="宋体" w:hAnsi="宋体" w:cs="宋体"/>
          <w:color w:val="000000"/>
          <w:sz w:val="24"/>
        </w:rPr>
      </w:pPr>
      <w:r>
        <w:rPr>
          <w:rFonts w:hint="eastAsia" w:ascii="宋体" w:hAnsi="宋体" w:cs="宋体"/>
          <w:snapToGrid w:val="0"/>
          <w:color w:val="000000"/>
          <w:kern w:val="0"/>
          <w:sz w:val="24"/>
          <w:lang w:val="en-US" w:eastAsia="zh-CN"/>
        </w:rPr>
        <w:t>4</w:t>
      </w:r>
      <w:r>
        <w:rPr>
          <w:rFonts w:hint="eastAsia" w:ascii="宋体" w:hAnsi="宋体" w:cs="宋体"/>
          <w:snapToGrid w:val="0"/>
          <w:color w:val="000000"/>
          <w:kern w:val="0"/>
          <w:sz w:val="24"/>
        </w:rPr>
        <w:t>、</w:t>
      </w:r>
      <w:r>
        <w:rPr>
          <w:rFonts w:hint="eastAsia" w:ascii="宋体" w:hAnsi="宋体" w:cs="宋体"/>
          <w:color w:val="000000"/>
          <w:sz w:val="24"/>
        </w:rPr>
        <w:t>质疑供应商对采购人、采购代理机构的答复不满意或者采购人、采购代理机构未在规定时间内作出答复的，可以在答复期满后十五个工作日内向同级政府采购监管部门投诉。</w:t>
      </w:r>
    </w:p>
    <w:p>
      <w:pPr>
        <w:shd w:val="clear" w:color="auto" w:fill="FFFFFF"/>
        <w:snapToGrid w:val="0"/>
        <w:spacing w:line="327" w:lineRule="auto"/>
        <w:rPr>
          <w:rFonts w:hint="eastAsia" w:ascii="宋体" w:hAnsi="宋体" w:cs="宋体"/>
          <w:b/>
          <w:bCs/>
          <w:color w:val="000000"/>
          <w:sz w:val="24"/>
        </w:rPr>
      </w:pPr>
      <w:r>
        <w:rPr>
          <w:rFonts w:hint="eastAsia" w:ascii="宋体" w:hAnsi="宋体" w:cs="宋体"/>
          <w:b/>
          <w:bCs/>
          <w:color w:val="000000"/>
          <w:kern w:val="0"/>
          <w:sz w:val="24"/>
          <w:lang w:val="zh-CN"/>
        </w:rPr>
        <w:t>（九）</w:t>
      </w:r>
      <w:r>
        <w:rPr>
          <w:rFonts w:hint="eastAsia" w:ascii="宋体" w:hAnsi="宋体" w:cs="宋体"/>
          <w:b/>
          <w:bCs/>
          <w:color w:val="000000"/>
          <w:sz w:val="24"/>
        </w:rPr>
        <w:t>解释权</w:t>
      </w:r>
    </w:p>
    <w:p>
      <w:pPr>
        <w:shd w:val="clear" w:color="auto" w:fill="FFFFFF"/>
        <w:snapToGrid w:val="0"/>
        <w:spacing w:line="327" w:lineRule="auto"/>
        <w:ind w:firstLine="480" w:firstLineChars="200"/>
        <w:rPr>
          <w:rFonts w:hint="eastAsia" w:ascii="宋体" w:hAnsi="宋体" w:cs="宋体"/>
          <w:color w:val="000000"/>
          <w:spacing w:val="-11"/>
          <w:sz w:val="24"/>
        </w:rPr>
      </w:pPr>
      <w:r>
        <w:rPr>
          <w:rFonts w:hint="eastAsia" w:ascii="宋体" w:hAnsi="宋体" w:cs="宋体"/>
          <w:color w:val="000000"/>
          <w:sz w:val="24"/>
        </w:rPr>
        <w:t>招标文件的解释权均属于招标人和委托招标代理机构</w:t>
      </w:r>
      <w:r>
        <w:rPr>
          <w:rFonts w:hint="eastAsia" w:ascii="宋体" w:hAnsi="宋体" w:cs="宋体"/>
          <w:color w:val="000000"/>
          <w:spacing w:val="-11"/>
          <w:sz w:val="24"/>
        </w:rPr>
        <w:t>。</w:t>
      </w:r>
    </w:p>
    <w:p>
      <w:pPr>
        <w:pageBreakBefore/>
        <w:numPr>
          <w:ilvl w:val="0"/>
          <w:numId w:val="9"/>
        </w:numPr>
        <w:shd w:val="clear" w:color="auto" w:fill="FFFFFF"/>
        <w:snapToGrid w:val="0"/>
        <w:spacing w:line="360" w:lineRule="auto"/>
        <w:jc w:val="center"/>
        <w:outlineLvl w:val="0"/>
        <w:rPr>
          <w:rFonts w:hint="eastAsia" w:ascii="宋体" w:hAnsi="宋体" w:cs="宋体"/>
          <w:b/>
          <w:bCs/>
          <w:sz w:val="32"/>
          <w:szCs w:val="32"/>
        </w:rPr>
      </w:pPr>
      <w:bookmarkStart w:id="137" w:name="_Toc26111"/>
      <w:bookmarkStart w:id="138" w:name="_Toc9961"/>
      <w:bookmarkStart w:id="139" w:name="_Toc31399"/>
      <w:r>
        <w:rPr>
          <w:rFonts w:hint="eastAsia" w:ascii="宋体" w:hAnsi="宋体" w:cs="宋体"/>
          <w:b/>
          <w:bCs/>
          <w:color w:val="000000"/>
          <w:sz w:val="32"/>
          <w:szCs w:val="32"/>
        </w:rPr>
        <w:t>项目技术规范和服务要求</w:t>
      </w:r>
      <w:bookmarkEnd w:id="137"/>
      <w:bookmarkEnd w:id="138"/>
      <w:bookmarkEnd w:id="139"/>
    </w:p>
    <w:p>
      <w:pPr>
        <w:pStyle w:val="213"/>
        <w:adjustRightInd w:val="0"/>
        <w:snapToGrid w:val="0"/>
        <w:ind w:firstLine="482" w:firstLineChars="200"/>
        <w:rPr>
          <w:rFonts w:hint="eastAsia" w:ascii="宋体" w:hAnsi="宋体" w:cs="宋体"/>
          <w:b/>
          <w:bCs/>
          <w:color w:val="000000"/>
          <w:sz w:val="24"/>
          <w:szCs w:val="24"/>
        </w:rPr>
      </w:pPr>
    </w:p>
    <w:p>
      <w:pPr>
        <w:keepNext w:val="0"/>
        <w:keepLines w:val="0"/>
        <w:pageBreakBefore w:val="0"/>
        <w:widowControl/>
        <w:kinsoku/>
        <w:wordWrap/>
        <w:overflowPunct/>
        <w:topLinePunct w:val="0"/>
        <w:autoSpaceDE/>
        <w:autoSpaceDN/>
        <w:bidi w:val="0"/>
        <w:spacing w:line="360" w:lineRule="auto"/>
        <w:ind w:firstLine="482" w:firstLineChars="200"/>
        <w:textAlignment w:val="auto"/>
        <w:rPr>
          <w:rFonts w:hint="default" w:ascii="宋体" w:hAnsi="宋体" w:eastAsia="宋体" w:cs="宋体"/>
          <w:b/>
          <w:color w:val="000000"/>
          <w:sz w:val="24"/>
          <w:szCs w:val="24"/>
          <w:highlight w:val="none"/>
          <w:lang w:bidi="ar"/>
        </w:rPr>
      </w:pPr>
      <w:r>
        <w:rPr>
          <w:rFonts w:hint="default" w:ascii="宋体" w:hAnsi="宋体" w:eastAsia="宋体" w:cs="宋体"/>
          <w:b/>
          <w:color w:val="000000"/>
          <w:sz w:val="24"/>
          <w:szCs w:val="24"/>
          <w:highlight w:val="none"/>
          <w:lang w:bidi="ar"/>
        </w:rPr>
        <w:t>一、</w:t>
      </w:r>
      <w:r>
        <w:rPr>
          <w:rFonts w:hint="eastAsia" w:ascii="宋体" w:hAnsi="宋体" w:cs="宋体"/>
          <w:b/>
          <w:color w:val="000000"/>
          <w:sz w:val="24"/>
          <w:szCs w:val="24"/>
          <w:highlight w:val="none"/>
          <w:lang w:eastAsia="zh-CN" w:bidi="ar"/>
        </w:rPr>
        <w:t>项目概况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cs="宋体"/>
          <w:b w:val="0"/>
          <w:bCs/>
          <w:sz w:val="24"/>
          <w:highlight w:val="none"/>
          <w:lang w:val="en-US" w:eastAsia="zh-CN"/>
        </w:rPr>
        <w:t>1、</w:t>
      </w:r>
      <w:r>
        <w:rPr>
          <w:rFonts w:hint="default" w:ascii="宋体" w:hAnsi="宋体" w:eastAsia="宋体" w:cs="宋体"/>
          <w:b w:val="0"/>
          <w:bCs/>
          <w:sz w:val="24"/>
          <w:highlight w:val="none"/>
        </w:rPr>
        <w:t>本项目采购内容</w:t>
      </w:r>
      <w:r>
        <w:rPr>
          <w:rFonts w:hint="eastAsia" w:ascii="宋体" w:hAnsi="宋体" w:eastAsia="宋体" w:cs="宋体"/>
          <w:sz w:val="24"/>
          <w:szCs w:val="24"/>
          <w:highlight w:val="none"/>
          <w:lang w:val="en-US" w:eastAsia="zh-CN"/>
        </w:rPr>
        <w:t>为</w:t>
      </w:r>
      <w:r>
        <w:rPr>
          <w:rFonts w:hint="eastAsia" w:ascii="宋体" w:hAnsi="宋体" w:cs="宋体"/>
          <w:sz w:val="24"/>
          <w:szCs w:val="24"/>
          <w:highlight w:val="none"/>
          <w:lang w:val="en-US" w:eastAsia="zh-CN"/>
        </w:rPr>
        <w:t>仁和街道交通安全工作站交通安全辅助服务外包采购项目，工作内容为辅助</w:t>
      </w:r>
      <w:r>
        <w:rPr>
          <w:rFonts w:hint="eastAsia" w:ascii="宋体" w:hAnsi="宋体" w:eastAsia="宋体" w:cs="宋体"/>
          <w:sz w:val="24"/>
          <w:szCs w:val="24"/>
          <w:highlight w:val="none"/>
          <w:lang w:val="en-US" w:eastAsia="zh-CN"/>
        </w:rPr>
        <w:t>仁和街道交通工作站辖区相关</w:t>
      </w:r>
      <w:r>
        <w:rPr>
          <w:rFonts w:hint="eastAsia" w:ascii="宋体" w:hAnsi="宋体" w:cs="宋体"/>
          <w:sz w:val="24"/>
          <w:szCs w:val="24"/>
          <w:highlight w:val="none"/>
          <w:lang w:val="en-US" w:eastAsia="zh-CN"/>
        </w:rPr>
        <w:t>辅助</w:t>
      </w:r>
      <w:r>
        <w:rPr>
          <w:rFonts w:hint="eastAsia" w:ascii="宋体" w:hAnsi="宋体" w:eastAsia="宋体" w:cs="宋体"/>
          <w:sz w:val="24"/>
          <w:szCs w:val="24"/>
          <w:highlight w:val="none"/>
          <w:lang w:val="en-US" w:eastAsia="zh-CN"/>
        </w:rPr>
        <w:t>工作</w:t>
      </w:r>
      <w:r>
        <w:rPr>
          <w:rFonts w:hint="eastAsia" w:ascii="宋体" w:hAnsi="宋体" w:cs="宋体"/>
          <w:sz w:val="24"/>
          <w:szCs w:val="24"/>
          <w:highlight w:val="none"/>
          <w:lang w:val="en-US" w:eastAsia="zh-CN"/>
        </w:rPr>
        <w:t>，</w:t>
      </w:r>
      <w:r>
        <w:rPr>
          <w:rFonts w:hint="eastAsia" w:ascii="宋体" w:hAnsi="宋体" w:cs="宋体"/>
          <w:b/>
          <w:bCs/>
          <w:kern w:val="0"/>
          <w:sz w:val="24"/>
        </w:rPr>
        <w:t>具体由招标单位根据管理辖区情况统筹安排</w:t>
      </w:r>
      <w:r>
        <w:rPr>
          <w:rFonts w:hint="eastAsia" w:ascii="宋体" w:hAnsi="宋体" w:eastAsia="宋体" w:cs="宋体"/>
          <w:sz w:val="24"/>
          <w:szCs w:val="24"/>
          <w:highlight w:val="none"/>
          <w:lang w:val="en-US" w:eastAsia="zh-CN"/>
        </w:rPr>
        <w:t>。</w:t>
      </w:r>
    </w:p>
    <w:p>
      <w:pPr>
        <w:numPr>
          <w:ilvl w:val="0"/>
          <w:numId w:val="0"/>
        </w:numPr>
        <w:spacing w:line="360" w:lineRule="auto"/>
        <w:ind w:firstLine="482" w:firstLineChars="200"/>
        <w:jc w:val="left"/>
        <w:rPr>
          <w:rFonts w:hint="eastAsia" w:ascii="宋体" w:hAnsi="宋体" w:eastAsia="宋体" w:cs="宋体"/>
          <w:sz w:val="24"/>
          <w:szCs w:val="24"/>
          <w:highlight w:val="none"/>
        </w:rPr>
      </w:pPr>
      <w:r>
        <w:rPr>
          <w:rFonts w:hint="eastAsia" w:ascii="宋体" w:hAnsi="宋体" w:eastAsia="宋体" w:cs="宋体"/>
          <w:b/>
          <w:bCs/>
          <w:sz w:val="24"/>
          <w:szCs w:val="24"/>
          <w:highlight w:val="none"/>
          <w:lang w:val="en-US" w:eastAsia="zh-CN"/>
        </w:rPr>
        <w:t>2、</w:t>
      </w:r>
      <w:r>
        <w:rPr>
          <w:rFonts w:hint="eastAsia" w:ascii="宋体" w:hAnsi="宋体" w:eastAsia="宋体" w:cs="宋体"/>
          <w:b/>
          <w:bCs/>
          <w:spacing w:val="0"/>
          <w:w w:val="100"/>
          <w:sz w:val="24"/>
          <w:szCs w:val="24"/>
          <w:highlight w:val="none"/>
        </w:rPr>
        <w:t>服务范围：</w:t>
      </w:r>
      <w:r>
        <w:rPr>
          <w:rFonts w:hint="eastAsia" w:ascii="宋体" w:hAnsi="宋体" w:eastAsia="宋体" w:cs="宋体"/>
          <w:sz w:val="24"/>
          <w:szCs w:val="24"/>
          <w:highlight w:val="none"/>
          <w:lang w:val="en-US" w:eastAsia="zh-CN"/>
        </w:rPr>
        <w:t>仁和街道分成云会、獐山、东塘三个巡区。</w:t>
      </w:r>
      <w:r>
        <w:rPr>
          <w:rFonts w:hint="eastAsia" w:ascii="宋体" w:hAnsi="宋体" w:eastAsia="宋体" w:cs="宋体"/>
          <w:spacing w:val="0"/>
          <w:w w:val="100"/>
          <w:sz w:val="24"/>
          <w:szCs w:val="24"/>
          <w:highlight w:val="none"/>
        </w:rPr>
        <w:t>包括辖区范围内主要道路、重要场所及周边等。重点区域包括</w:t>
      </w:r>
      <w:r>
        <w:rPr>
          <w:rFonts w:hint="eastAsia" w:ascii="宋体" w:hAnsi="宋体" w:eastAsia="宋体" w:cs="宋体"/>
          <w:sz w:val="24"/>
          <w:szCs w:val="24"/>
          <w:highlight w:val="none"/>
          <w:lang w:val="en-US" w:eastAsia="zh-CN"/>
        </w:rPr>
        <w:t>巡区</w:t>
      </w:r>
      <w:r>
        <w:rPr>
          <w:rFonts w:hint="eastAsia" w:ascii="宋体" w:hAnsi="宋体" w:eastAsia="宋体" w:cs="宋体"/>
          <w:spacing w:val="0"/>
          <w:sz w:val="24"/>
          <w:szCs w:val="24"/>
          <w:highlight w:val="none"/>
        </w:rPr>
        <w:t>主要道路和镇辖区范围内的学校、菜场、商</w:t>
      </w:r>
      <w:r>
        <w:rPr>
          <w:rFonts w:hint="eastAsia" w:ascii="宋体" w:hAnsi="宋体" w:eastAsia="宋体" w:cs="宋体"/>
          <w:sz w:val="24"/>
          <w:szCs w:val="24"/>
          <w:highlight w:val="none"/>
        </w:rPr>
        <w:t>圈等。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3、服务时间</w:t>
      </w:r>
      <w:r>
        <w:rPr>
          <w:rFonts w:hint="eastAsia" w:ascii="宋体" w:hAnsi="宋体" w:eastAsia="宋体" w:cs="宋体"/>
          <w:sz w:val="24"/>
          <w:szCs w:val="24"/>
          <w:highlight w:val="none"/>
          <w:lang w:val="en-US" w:eastAsia="zh-CN"/>
        </w:rPr>
        <w:t>：由招标单位具体制定，原则上24小时巡防。管理时间分早班和晚班两个管理勤务时段，其中早班时段为每日 06:00 至14:00，晚班时段为 15:00 至 23:00（全年 365 天作业），投标人应合理安排作业人员实行错时上下班，确保做到全天候市容秩序服务。</w:t>
      </w:r>
    </w:p>
    <w:p>
      <w:pPr>
        <w:keepNext w:val="0"/>
        <w:keepLines w:val="0"/>
        <w:pageBreakBefore w:val="0"/>
        <w:numPr>
          <w:ilvl w:val="0"/>
          <w:numId w:val="0"/>
        </w:numPr>
        <w:kinsoku/>
        <w:wordWrap/>
        <w:overflowPunct/>
        <w:topLinePunct w:val="0"/>
        <w:autoSpaceDE/>
        <w:autoSpaceDN/>
        <w:bidi w:val="0"/>
        <w:snapToGrid/>
        <w:spacing w:line="360" w:lineRule="auto"/>
        <w:ind w:firstLine="482" w:firstLineChars="200"/>
        <w:textAlignment w:val="auto"/>
        <w:rPr>
          <w:rFonts w:hint="eastAsia" w:ascii="宋体" w:hAnsi="宋体" w:eastAsia="宋体" w:cs="宋体"/>
          <w:b/>
          <w:sz w:val="24"/>
          <w:szCs w:val="24"/>
          <w:highlight w:val="none"/>
        </w:rPr>
      </w:pPr>
      <w:r>
        <w:rPr>
          <w:rFonts w:hint="eastAsia" w:ascii="宋体" w:hAnsi="宋体" w:cs="宋体"/>
          <w:b/>
          <w:bCs/>
          <w:kern w:val="0"/>
          <w:sz w:val="24"/>
          <w:lang w:eastAsia="zh-CN"/>
        </w:rPr>
        <w:t>二、</w:t>
      </w:r>
      <w:r>
        <w:rPr>
          <w:rFonts w:hint="eastAsia" w:ascii="宋体" w:hAnsi="宋体" w:eastAsia="宋体" w:cs="宋体"/>
          <w:b/>
          <w:sz w:val="24"/>
          <w:szCs w:val="24"/>
          <w:highlight w:val="none"/>
        </w:rPr>
        <w:t>服务内容</w:t>
      </w:r>
      <w:r>
        <w:rPr>
          <w:rFonts w:hint="eastAsia" w:ascii="宋体" w:hAnsi="宋体" w:cs="宋体"/>
          <w:b/>
          <w:sz w:val="24"/>
          <w:szCs w:val="24"/>
          <w:highlight w:val="none"/>
          <w:lang w:eastAsia="zh-CN"/>
        </w:rPr>
        <w:t>及工作</w:t>
      </w:r>
      <w:r>
        <w:rPr>
          <w:rFonts w:hint="eastAsia" w:ascii="宋体" w:hAnsi="宋体" w:eastAsia="宋体" w:cs="宋体"/>
          <w:b/>
          <w:sz w:val="24"/>
          <w:szCs w:val="24"/>
          <w:highlight w:val="none"/>
        </w:rPr>
        <w:t>职责等</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rPr>
          <w:rFonts w:hint="eastAsia" w:ascii="宋体" w:hAnsi="宋体" w:cs="宋体"/>
          <w:b/>
          <w:bCs/>
          <w:kern w:val="0"/>
          <w:sz w:val="24"/>
        </w:rPr>
      </w:pPr>
      <w:r>
        <w:rPr>
          <w:rFonts w:hint="eastAsia" w:ascii="宋体" w:hAnsi="宋体" w:cs="宋体"/>
          <w:b/>
          <w:bCs/>
          <w:kern w:val="0"/>
          <w:sz w:val="24"/>
        </w:rPr>
        <w:t>服务外包人员必须服从招标单位指挥、管理和安排，服务外包人员工作期间必须穿戴统一</w:t>
      </w:r>
      <w:r>
        <w:rPr>
          <w:rFonts w:hint="eastAsia" w:ascii="宋体" w:hAnsi="宋体" w:cs="宋体"/>
          <w:b/>
          <w:bCs/>
          <w:kern w:val="0"/>
          <w:sz w:val="24"/>
          <w:lang w:eastAsia="zh-CN"/>
        </w:rPr>
        <w:t>工作服装及工作所需设备设施</w:t>
      </w:r>
      <w:r>
        <w:rPr>
          <w:rFonts w:hint="eastAsia" w:ascii="宋体" w:hAnsi="宋体" w:cs="宋体"/>
          <w:b/>
          <w:bCs/>
          <w:kern w:val="0"/>
          <w:sz w:val="24"/>
        </w:rPr>
        <w:t>，遵守招标单位制定的工作纪律，接受招标单位督查考核；中标单位必须确定专人负责对服务外包人员的管理和督查，定期对服务外包人员的业务培训，确保服务外包人员工作稳定性。</w:t>
      </w:r>
    </w:p>
    <w:p>
      <w:pPr>
        <w:keepNext w:val="0"/>
        <w:keepLines w:val="0"/>
        <w:pageBreakBefore w:val="0"/>
        <w:kinsoku/>
        <w:wordWrap/>
        <w:overflowPunct/>
        <w:topLinePunct w:val="0"/>
        <w:autoSpaceDE/>
        <w:autoSpaceDN/>
        <w:bidi w:val="0"/>
        <w:snapToGrid/>
        <w:spacing w:line="360" w:lineRule="auto"/>
        <w:ind w:firstLine="482" w:firstLineChars="200"/>
        <w:textAlignment w:val="auto"/>
        <w:rPr>
          <w:rFonts w:hint="eastAsia"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1</w:t>
      </w:r>
      <w:r>
        <w:rPr>
          <w:rFonts w:hint="eastAsia" w:ascii="宋体" w:hAnsi="宋体" w:eastAsia="宋体" w:cs="宋体"/>
          <w:b/>
          <w:bCs/>
          <w:color w:val="auto"/>
          <w:sz w:val="24"/>
          <w:szCs w:val="24"/>
          <w:lang w:val="en-US" w:eastAsia="zh-CN"/>
        </w:rPr>
        <w:t>、</w:t>
      </w:r>
      <w:r>
        <w:rPr>
          <w:rFonts w:hint="eastAsia" w:ascii="宋体" w:hAnsi="宋体" w:cs="宋体"/>
          <w:b/>
          <w:bCs/>
          <w:color w:val="auto"/>
          <w:sz w:val="24"/>
          <w:szCs w:val="24"/>
          <w:lang w:val="en-US" w:eastAsia="zh-CN"/>
        </w:rPr>
        <w:t>安排项目</w:t>
      </w:r>
      <w:r>
        <w:rPr>
          <w:rFonts w:hint="eastAsia" w:ascii="宋体" w:hAnsi="宋体" w:eastAsia="宋体" w:cs="宋体"/>
          <w:b/>
          <w:bCs/>
          <w:color w:val="auto"/>
          <w:sz w:val="24"/>
          <w:szCs w:val="24"/>
          <w:lang w:val="en-US" w:eastAsia="zh-CN"/>
        </w:rPr>
        <w:t>负责人1名。</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工作职责：工作站人员管理，勤务指挥，负责与中队协调各项业务工作。</w:t>
      </w:r>
    </w:p>
    <w:p>
      <w:pPr>
        <w:keepNext w:val="0"/>
        <w:keepLines w:val="0"/>
        <w:pageBreakBefore w:val="0"/>
        <w:numPr>
          <w:ilvl w:val="0"/>
          <w:numId w:val="14"/>
        </w:numPr>
        <w:kinsoku/>
        <w:wordWrap/>
        <w:overflowPunct/>
        <w:topLinePunct w:val="0"/>
        <w:autoSpaceDE/>
        <w:autoSpaceDN/>
        <w:bidi w:val="0"/>
        <w:snapToGrid/>
        <w:spacing w:line="360" w:lineRule="auto"/>
        <w:ind w:firstLine="482" w:firstLineChars="200"/>
        <w:textAlignment w:val="auto"/>
        <w:rPr>
          <w:rFonts w:hint="eastAsia"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安排</w:t>
      </w:r>
      <w:r>
        <w:rPr>
          <w:rFonts w:hint="eastAsia" w:ascii="宋体" w:hAnsi="宋体" w:eastAsia="宋体" w:cs="宋体"/>
          <w:b/>
          <w:bCs/>
          <w:color w:val="auto"/>
          <w:sz w:val="24"/>
          <w:szCs w:val="24"/>
          <w:lang w:val="en-US" w:eastAsia="zh-CN"/>
        </w:rPr>
        <w:t>内勤2名。</w:t>
      </w:r>
    </w:p>
    <w:p>
      <w:pPr>
        <w:keepNext w:val="0"/>
        <w:keepLines w:val="0"/>
        <w:pageBreakBefore w:val="0"/>
        <w:numPr>
          <w:ilvl w:val="-1"/>
          <w:numId w:val="0"/>
        </w:numPr>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lang w:val="en-US" w:eastAsia="zh-CN"/>
        </w:rPr>
        <w:t>工作职责：队伍管理、工</w:t>
      </w:r>
      <w:r>
        <w:rPr>
          <w:rFonts w:hint="eastAsia" w:ascii="宋体" w:hAnsi="宋体" w:eastAsia="宋体" w:cs="宋体"/>
          <w:color w:val="auto"/>
          <w:sz w:val="24"/>
          <w:szCs w:val="24"/>
          <w:highlight w:val="none"/>
          <w:lang w:val="en-US" w:eastAsia="zh-CN"/>
        </w:rPr>
        <w:t>作台账管理、勤务排班、信访回复。</w:t>
      </w:r>
    </w:p>
    <w:p>
      <w:pPr>
        <w:keepNext w:val="0"/>
        <w:keepLines w:val="0"/>
        <w:pageBreakBefore w:val="0"/>
        <w:numPr>
          <w:ilvl w:val="0"/>
          <w:numId w:val="14"/>
        </w:numPr>
        <w:kinsoku/>
        <w:wordWrap/>
        <w:overflowPunct/>
        <w:topLinePunct w:val="0"/>
        <w:autoSpaceDE/>
        <w:autoSpaceDN/>
        <w:bidi w:val="0"/>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安排</w:t>
      </w:r>
      <w:r>
        <w:rPr>
          <w:rFonts w:hint="eastAsia" w:ascii="宋体" w:hAnsi="宋体" w:eastAsia="宋体" w:cs="宋体"/>
          <w:b/>
          <w:bCs/>
          <w:color w:val="auto"/>
          <w:sz w:val="24"/>
          <w:szCs w:val="24"/>
          <w:highlight w:val="none"/>
          <w:lang w:val="en-US" w:eastAsia="zh-CN"/>
        </w:rPr>
        <w:t>24人机动队</w:t>
      </w:r>
      <w:r>
        <w:rPr>
          <w:rFonts w:hint="eastAsia" w:ascii="宋体" w:hAnsi="宋体" w:cs="宋体"/>
          <w:b/>
          <w:bCs/>
          <w:sz w:val="24"/>
          <w:szCs w:val="24"/>
          <w:highlight w:val="none"/>
          <w:lang w:val="en-US" w:eastAsia="zh-CN"/>
        </w:rPr>
        <w:t>辅助工作人员</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每个巡区配8</w:t>
      </w:r>
      <w:r>
        <w:rPr>
          <w:rFonts w:hint="eastAsia" w:ascii="宋体" w:hAnsi="宋体" w:cs="宋体"/>
          <w:color w:val="auto"/>
          <w:sz w:val="24"/>
          <w:szCs w:val="24"/>
          <w:highlight w:val="none"/>
          <w:lang w:val="en-US" w:eastAsia="zh-CN"/>
        </w:rPr>
        <w:t>名</w:t>
      </w:r>
      <w:r>
        <w:rPr>
          <w:rFonts w:hint="eastAsia" w:ascii="宋体" w:hAnsi="宋体" w:eastAsia="宋体" w:cs="宋体"/>
          <w:color w:val="auto"/>
          <w:sz w:val="24"/>
          <w:szCs w:val="24"/>
          <w:highlight w:val="none"/>
          <w:lang w:val="en-US" w:eastAsia="zh-CN"/>
        </w:rPr>
        <w:t>机动队</w:t>
      </w:r>
      <w:r>
        <w:rPr>
          <w:rFonts w:hint="eastAsia" w:ascii="宋体" w:hAnsi="宋体" w:cs="宋体"/>
          <w:sz w:val="24"/>
          <w:szCs w:val="24"/>
          <w:highlight w:val="none"/>
          <w:lang w:val="en-US" w:eastAsia="zh-CN"/>
        </w:rPr>
        <w:t>辅助服务人</w:t>
      </w:r>
      <w:r>
        <w:rPr>
          <w:rFonts w:hint="eastAsia" w:ascii="宋体" w:hAnsi="宋体" w:eastAsia="宋体" w:cs="宋体"/>
          <w:color w:val="auto"/>
          <w:sz w:val="24"/>
          <w:szCs w:val="24"/>
          <w:highlight w:val="none"/>
          <w:lang w:val="en-US" w:eastAsia="zh-CN"/>
        </w:rPr>
        <w:t>员，</w:t>
      </w:r>
      <w:r>
        <w:rPr>
          <w:rFonts w:hint="eastAsia" w:ascii="宋体" w:hAnsi="宋体" w:cs="宋体"/>
          <w:color w:val="auto"/>
          <w:sz w:val="24"/>
          <w:szCs w:val="24"/>
          <w:highlight w:val="none"/>
          <w:lang w:val="en-US" w:eastAsia="zh-CN"/>
        </w:rPr>
        <w:t>并由中标单位</w:t>
      </w:r>
      <w:r>
        <w:rPr>
          <w:rFonts w:hint="eastAsia" w:ascii="宋体" w:hAnsi="宋体" w:eastAsia="宋体" w:cs="宋体"/>
          <w:color w:val="auto"/>
          <w:sz w:val="24"/>
          <w:szCs w:val="24"/>
          <w:highlight w:val="none"/>
          <w:lang w:val="en-US" w:eastAsia="zh-CN"/>
        </w:rPr>
        <w:t>配备一辆</w:t>
      </w:r>
      <w:r>
        <w:rPr>
          <w:rFonts w:hint="eastAsia" w:ascii="宋体" w:hAnsi="宋体" w:cs="宋体"/>
          <w:color w:val="auto"/>
          <w:sz w:val="24"/>
          <w:szCs w:val="24"/>
          <w:highlight w:val="none"/>
          <w:lang w:val="en-US" w:eastAsia="zh-CN"/>
        </w:rPr>
        <w:t>五门七座商务用车</w:t>
      </w:r>
      <w:r>
        <w:rPr>
          <w:rFonts w:hint="eastAsia" w:ascii="宋体" w:hAnsi="宋体" w:eastAsia="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宋体" w:hAnsi="宋体" w:cs="宋体"/>
          <w:kern w:val="0"/>
          <w:sz w:val="24"/>
          <w:highlight w:val="none"/>
        </w:rPr>
      </w:pPr>
      <w:r>
        <w:rPr>
          <w:rFonts w:hint="eastAsia" w:ascii="宋体" w:hAnsi="宋体" w:eastAsia="宋体" w:cs="宋体"/>
          <w:b/>
          <w:bCs/>
          <w:color w:val="auto"/>
          <w:sz w:val="24"/>
          <w:szCs w:val="24"/>
          <w:highlight w:val="none"/>
          <w:lang w:val="en-US" w:eastAsia="zh-CN"/>
        </w:rPr>
        <w:t>工作职责：</w:t>
      </w:r>
      <w:r>
        <w:rPr>
          <w:rFonts w:hint="eastAsia" w:ascii="宋体" w:hAnsi="宋体" w:eastAsia="宋体" w:cs="宋体"/>
          <w:color w:val="auto"/>
          <w:sz w:val="24"/>
          <w:szCs w:val="24"/>
          <w:highlight w:val="none"/>
          <w:lang w:val="en-US" w:eastAsia="zh-CN"/>
        </w:rPr>
        <w:t>街道辖区日常机动巡逻、应急处突、早晚高峰重要路口的值守及事故处理</w:t>
      </w:r>
      <w:r>
        <w:rPr>
          <w:rFonts w:hint="eastAsia" w:ascii="宋体" w:hAnsi="宋体" w:cs="宋体"/>
          <w:color w:val="auto"/>
          <w:sz w:val="24"/>
          <w:szCs w:val="24"/>
          <w:highlight w:val="none"/>
          <w:lang w:val="en-US" w:eastAsia="zh-CN"/>
        </w:rPr>
        <w:t>配合辅助工作</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及</w:t>
      </w:r>
      <w:r>
        <w:rPr>
          <w:rFonts w:hint="eastAsia" w:ascii="宋体" w:hAnsi="宋体" w:eastAsia="宋体" w:cs="宋体"/>
          <w:color w:val="auto"/>
          <w:sz w:val="24"/>
          <w:szCs w:val="24"/>
          <w:highlight w:val="none"/>
          <w:lang w:val="en-US" w:eastAsia="zh-CN"/>
        </w:rPr>
        <w:t>配合辖区民警交通违法整治、集镇及主要道路违停拍摄</w:t>
      </w:r>
      <w:r>
        <w:rPr>
          <w:rFonts w:hint="eastAsia" w:ascii="宋体" w:hAnsi="宋体" w:cs="宋体"/>
          <w:color w:val="auto"/>
          <w:sz w:val="24"/>
          <w:szCs w:val="24"/>
          <w:highlight w:val="none"/>
          <w:lang w:val="en-US" w:eastAsia="zh-CN"/>
        </w:rPr>
        <w:t>等</w:t>
      </w:r>
      <w:r>
        <w:rPr>
          <w:rFonts w:hint="eastAsia" w:ascii="宋体" w:hAnsi="宋体" w:cs="宋体"/>
          <w:sz w:val="24"/>
          <w:szCs w:val="24"/>
          <w:highlight w:val="none"/>
          <w:lang w:val="en-US" w:eastAsia="zh-CN"/>
        </w:rPr>
        <w:t>辅助服务</w:t>
      </w:r>
      <w:r>
        <w:rPr>
          <w:rFonts w:hint="eastAsia" w:ascii="宋体" w:hAnsi="宋体" w:eastAsia="宋体" w:cs="宋体"/>
          <w:color w:val="auto"/>
          <w:sz w:val="24"/>
          <w:szCs w:val="24"/>
          <w:highlight w:val="none"/>
          <w:lang w:val="en-US" w:eastAsia="zh-CN"/>
        </w:rPr>
        <w:t>。</w:t>
      </w:r>
      <w:r>
        <w:rPr>
          <w:rFonts w:hint="eastAsia" w:ascii="宋体" w:hAnsi="宋体" w:cs="宋体"/>
          <w:kern w:val="0"/>
          <w:sz w:val="24"/>
          <w:highlight w:val="none"/>
        </w:rPr>
        <w:t>能正确使用各类消防器械和设备，能够熟悉、掌握各类刑事、治安案件和各类灾害事故的应急预案；</w:t>
      </w:r>
    </w:p>
    <w:p>
      <w:pPr>
        <w:keepNext w:val="0"/>
        <w:keepLines w:val="0"/>
        <w:pageBreakBefore w:val="0"/>
        <w:numPr>
          <w:ilvl w:val="0"/>
          <w:numId w:val="14"/>
        </w:numPr>
        <w:kinsoku/>
        <w:wordWrap/>
        <w:overflowPunct/>
        <w:topLinePunct w:val="0"/>
        <w:autoSpaceDE/>
        <w:autoSpaceDN/>
        <w:bidi w:val="0"/>
        <w:snapToGrid/>
        <w:spacing w:line="360" w:lineRule="auto"/>
        <w:ind w:firstLine="482"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道路安全隐患排查治理及工地管理人员4名，</w:t>
      </w:r>
      <w:r>
        <w:rPr>
          <w:rFonts w:hint="eastAsia" w:ascii="宋体" w:hAnsi="宋体" w:cs="宋体"/>
          <w:color w:val="auto"/>
          <w:sz w:val="24"/>
          <w:szCs w:val="24"/>
          <w:highlight w:val="none"/>
          <w:lang w:val="en-US" w:eastAsia="zh-CN"/>
        </w:rPr>
        <w:t>由中标单位</w:t>
      </w:r>
      <w:r>
        <w:rPr>
          <w:rFonts w:hint="eastAsia" w:ascii="宋体" w:hAnsi="宋体" w:eastAsia="宋体" w:cs="宋体"/>
          <w:color w:val="auto"/>
          <w:sz w:val="24"/>
          <w:szCs w:val="24"/>
          <w:lang w:val="en-US" w:eastAsia="zh-CN"/>
        </w:rPr>
        <w:t>配备一辆皮卡</w:t>
      </w:r>
      <w:r>
        <w:rPr>
          <w:rFonts w:hint="eastAsia" w:ascii="宋体" w:hAnsi="宋体" w:cs="宋体"/>
          <w:color w:val="auto"/>
          <w:sz w:val="24"/>
          <w:szCs w:val="24"/>
          <w:lang w:val="en-US" w:eastAsia="zh-CN"/>
        </w:rPr>
        <w:t>汽</w:t>
      </w:r>
      <w:r>
        <w:rPr>
          <w:rFonts w:hint="eastAsia" w:ascii="宋体" w:hAnsi="宋体" w:eastAsia="宋体" w:cs="宋体"/>
          <w:color w:val="auto"/>
          <w:sz w:val="24"/>
          <w:szCs w:val="24"/>
          <w:lang w:val="en-US" w:eastAsia="zh-CN"/>
        </w:rPr>
        <w:t>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cs="宋体"/>
          <w:kern w:val="0"/>
          <w:sz w:val="24"/>
          <w:highlight w:val="none"/>
        </w:rPr>
      </w:pPr>
      <w:r>
        <w:rPr>
          <w:rFonts w:hint="eastAsia" w:ascii="宋体" w:hAnsi="宋体" w:eastAsia="宋体" w:cs="宋体"/>
          <w:color w:val="auto"/>
          <w:sz w:val="24"/>
          <w:szCs w:val="24"/>
          <w:lang w:val="en-US" w:eastAsia="zh-CN"/>
        </w:rPr>
        <w:t>工作职责：街道辖区道</w:t>
      </w:r>
      <w:r>
        <w:rPr>
          <w:rFonts w:hint="eastAsia" w:ascii="宋体" w:hAnsi="宋体" w:eastAsia="宋体" w:cs="宋体"/>
          <w:color w:val="auto"/>
          <w:sz w:val="24"/>
          <w:szCs w:val="24"/>
          <w:highlight w:val="none"/>
          <w:lang w:val="en-US" w:eastAsia="zh-CN"/>
        </w:rPr>
        <w:t>路安全隐患排查</w:t>
      </w:r>
      <w:r>
        <w:rPr>
          <w:rFonts w:hint="eastAsia" w:ascii="宋体" w:hAnsi="宋体" w:cs="宋体"/>
          <w:sz w:val="24"/>
          <w:szCs w:val="24"/>
          <w:highlight w:val="none"/>
          <w:lang w:val="en-US" w:eastAsia="zh-CN"/>
        </w:rPr>
        <w:t>辅助服务，</w:t>
      </w:r>
      <w:r>
        <w:rPr>
          <w:rFonts w:hint="eastAsia" w:ascii="宋体" w:hAnsi="宋体" w:cs="宋体"/>
          <w:kern w:val="0"/>
          <w:sz w:val="24"/>
          <w:highlight w:val="none"/>
        </w:rPr>
        <w:t>能正确使用各类消防器械和设备</w:t>
      </w:r>
      <w:r>
        <w:rPr>
          <w:rFonts w:hint="eastAsia" w:ascii="宋体" w:hAnsi="宋体" w:cs="宋体"/>
          <w:kern w:val="0"/>
          <w:sz w:val="24"/>
          <w:highlight w:val="none"/>
          <w:lang w:eastAsia="zh-CN"/>
        </w:rPr>
        <w:t>；</w:t>
      </w:r>
      <w:r>
        <w:rPr>
          <w:rFonts w:hint="eastAsia" w:ascii="宋体" w:hAnsi="宋体" w:eastAsia="宋体" w:cs="宋体"/>
          <w:color w:val="auto"/>
          <w:sz w:val="24"/>
          <w:szCs w:val="24"/>
          <w:highlight w:val="none"/>
          <w:lang w:val="en-US" w:eastAsia="zh-CN"/>
        </w:rPr>
        <w:t>工地文明施工标准化“五个一”的排查</w:t>
      </w:r>
      <w:r>
        <w:rPr>
          <w:rFonts w:hint="eastAsia" w:ascii="宋体" w:hAnsi="宋体" w:cs="宋体"/>
          <w:sz w:val="24"/>
          <w:szCs w:val="24"/>
          <w:highlight w:val="none"/>
          <w:lang w:val="en-US" w:eastAsia="zh-CN"/>
        </w:rPr>
        <w:t>辅助服务</w:t>
      </w:r>
      <w:r>
        <w:rPr>
          <w:rFonts w:hint="eastAsia" w:ascii="宋体" w:hAnsi="宋体" w:eastAsia="宋体" w:cs="宋体"/>
          <w:color w:val="auto"/>
          <w:sz w:val="24"/>
          <w:szCs w:val="24"/>
          <w:highlight w:val="none"/>
          <w:lang w:val="en-US" w:eastAsia="zh-CN"/>
        </w:rPr>
        <w:t>。</w:t>
      </w:r>
    </w:p>
    <w:p>
      <w:pPr>
        <w:keepNext w:val="0"/>
        <w:keepLines w:val="0"/>
        <w:pageBreakBefore w:val="0"/>
        <w:numPr>
          <w:ilvl w:val="0"/>
          <w:numId w:val="14"/>
        </w:numPr>
        <w:kinsoku/>
        <w:wordWrap/>
        <w:overflowPunct/>
        <w:topLinePunct w:val="0"/>
        <w:autoSpaceDE/>
        <w:autoSpaceDN/>
        <w:bidi w:val="0"/>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其他</w:t>
      </w:r>
      <w:r>
        <w:rPr>
          <w:rFonts w:hint="eastAsia" w:ascii="宋体" w:hAnsi="宋体" w:eastAsia="宋体" w:cs="宋体"/>
          <w:b/>
          <w:bCs/>
          <w:color w:val="auto"/>
          <w:sz w:val="24"/>
          <w:szCs w:val="24"/>
          <w:highlight w:val="none"/>
          <w:lang w:val="en-US" w:eastAsia="zh-CN"/>
        </w:rPr>
        <w:t>人员6名，</w:t>
      </w:r>
      <w:r>
        <w:rPr>
          <w:rFonts w:hint="eastAsia" w:ascii="宋体" w:hAnsi="宋体" w:cs="宋体"/>
          <w:color w:val="auto"/>
          <w:sz w:val="24"/>
          <w:szCs w:val="24"/>
          <w:highlight w:val="none"/>
          <w:lang w:val="en-US" w:eastAsia="zh-CN"/>
        </w:rPr>
        <w:t>由中标单位</w:t>
      </w:r>
      <w:r>
        <w:rPr>
          <w:rFonts w:hint="eastAsia" w:ascii="宋体" w:hAnsi="宋体" w:eastAsia="宋体" w:cs="宋体"/>
          <w:color w:val="auto"/>
          <w:sz w:val="24"/>
          <w:szCs w:val="24"/>
          <w:highlight w:val="none"/>
          <w:lang w:val="en-US" w:eastAsia="zh-CN"/>
        </w:rPr>
        <w:t>配备三厢汽车一辆。</w:t>
      </w:r>
    </w:p>
    <w:p>
      <w:pPr>
        <w:keepNext w:val="0"/>
        <w:keepLines w:val="0"/>
        <w:pageBreakBefore w:val="0"/>
        <w:numPr>
          <w:ilvl w:val="-1"/>
          <w:numId w:val="0"/>
        </w:numPr>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工作职责：街道辖区交通安全宣传教育</w:t>
      </w:r>
      <w:r>
        <w:rPr>
          <w:rFonts w:hint="eastAsia" w:ascii="宋体" w:hAnsi="宋体" w:cs="宋体"/>
          <w:color w:val="auto"/>
          <w:sz w:val="24"/>
          <w:szCs w:val="24"/>
          <w:highlight w:val="none"/>
          <w:lang w:val="en-US" w:eastAsia="zh-CN"/>
        </w:rPr>
        <w:t>等</w:t>
      </w:r>
      <w:r>
        <w:rPr>
          <w:rFonts w:hint="eastAsia" w:ascii="宋体" w:hAnsi="宋体" w:cs="宋体"/>
          <w:sz w:val="24"/>
          <w:szCs w:val="24"/>
          <w:highlight w:val="none"/>
          <w:lang w:val="en-US" w:eastAsia="zh-CN"/>
        </w:rPr>
        <w:t>辅助服务</w:t>
      </w:r>
      <w:r>
        <w:rPr>
          <w:rFonts w:hint="eastAsia" w:ascii="宋体" w:hAnsi="宋体" w:eastAsia="宋体" w:cs="宋体"/>
          <w:color w:val="auto"/>
          <w:sz w:val="24"/>
          <w:szCs w:val="24"/>
          <w:highlight w:val="none"/>
          <w:lang w:val="en-US" w:eastAsia="zh-CN"/>
        </w:rPr>
        <w:t>。</w:t>
      </w:r>
    </w:p>
    <w:p>
      <w:pPr>
        <w:keepNext w:val="0"/>
        <w:keepLines w:val="0"/>
        <w:pageBreakBefore w:val="0"/>
        <w:numPr>
          <w:ilvl w:val="0"/>
          <w:numId w:val="14"/>
        </w:numPr>
        <w:kinsoku/>
        <w:wordWrap/>
        <w:overflowPunct/>
        <w:topLinePunct w:val="0"/>
        <w:autoSpaceDE/>
        <w:autoSpaceDN/>
        <w:bidi w:val="0"/>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仁和辖区交通评价与项目验收</w:t>
      </w:r>
      <w:r>
        <w:rPr>
          <w:rFonts w:hint="eastAsia" w:ascii="宋体" w:hAnsi="宋体" w:cs="宋体"/>
          <w:b/>
          <w:bCs/>
          <w:color w:val="auto"/>
          <w:sz w:val="24"/>
          <w:szCs w:val="24"/>
          <w:highlight w:val="none"/>
          <w:lang w:val="en-US" w:eastAsia="zh-CN"/>
        </w:rPr>
        <w:t>服务辅助</w:t>
      </w:r>
      <w:r>
        <w:rPr>
          <w:rFonts w:hint="eastAsia" w:ascii="宋体" w:hAnsi="宋体" w:eastAsia="宋体" w:cs="宋体"/>
          <w:b/>
          <w:bCs/>
          <w:color w:val="auto"/>
          <w:sz w:val="24"/>
          <w:szCs w:val="24"/>
          <w:highlight w:val="none"/>
          <w:lang w:val="en-US" w:eastAsia="zh-CN"/>
        </w:rPr>
        <w:t>实地勘查人员4名</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由中标单位</w:t>
      </w:r>
      <w:r>
        <w:rPr>
          <w:rFonts w:hint="eastAsia" w:ascii="宋体" w:hAnsi="宋体" w:eastAsia="宋体" w:cs="宋体"/>
          <w:color w:val="auto"/>
          <w:sz w:val="24"/>
          <w:szCs w:val="24"/>
          <w:highlight w:val="none"/>
          <w:lang w:val="en-US" w:eastAsia="zh-CN"/>
        </w:rPr>
        <w:t>配备三厢汽车一辆。</w:t>
      </w:r>
    </w:p>
    <w:p>
      <w:pPr>
        <w:keepNext w:val="0"/>
        <w:keepLines w:val="0"/>
        <w:pageBreakBefore w:val="0"/>
        <w:numPr>
          <w:ilvl w:val="-1"/>
          <w:numId w:val="0"/>
        </w:numPr>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工作职责：街道辖区交通各类项目的评估与实地踏勘</w:t>
      </w:r>
      <w:r>
        <w:rPr>
          <w:rFonts w:hint="eastAsia" w:ascii="宋体" w:hAnsi="宋体" w:cs="宋体"/>
          <w:sz w:val="24"/>
          <w:szCs w:val="24"/>
          <w:highlight w:val="none"/>
          <w:lang w:val="en-US" w:eastAsia="zh-CN"/>
        </w:rPr>
        <w:t>辅助服务等</w:t>
      </w:r>
      <w:r>
        <w:rPr>
          <w:rFonts w:hint="eastAsia" w:ascii="宋体" w:hAnsi="宋体" w:eastAsia="宋体" w:cs="宋体"/>
          <w:color w:val="auto"/>
          <w:sz w:val="24"/>
          <w:szCs w:val="24"/>
          <w:highlight w:val="none"/>
          <w:lang w:val="en-US" w:eastAsia="zh-CN"/>
        </w:rPr>
        <w:t>。</w:t>
      </w:r>
    </w:p>
    <w:p>
      <w:pPr>
        <w:numPr>
          <w:ilvl w:val="0"/>
          <w:numId w:val="14"/>
        </w:numPr>
        <w:spacing w:line="360" w:lineRule="auto"/>
        <w:ind w:firstLine="480" w:firstLineChars="200"/>
        <w:rPr>
          <w:rFonts w:hint="eastAsia" w:ascii="Times New Roman" w:hAnsi="Times New Roman" w:cs="宋体"/>
          <w:b w:val="0"/>
          <w:bCs w:val="0"/>
          <w:kern w:val="2"/>
          <w:sz w:val="24"/>
          <w:lang w:val="en-US" w:eastAsia="zh-CN"/>
        </w:rPr>
      </w:pPr>
      <w:r>
        <w:rPr>
          <w:rFonts w:hint="eastAsia" w:ascii="宋体" w:hAnsi="宋体" w:cs="宋体"/>
          <w:color w:val="auto"/>
          <w:sz w:val="24"/>
          <w:szCs w:val="24"/>
          <w:lang w:val="en-US" w:eastAsia="zh-CN"/>
        </w:rPr>
        <w:t>采购人要求的其他辅助服务工作。</w:t>
      </w:r>
    </w:p>
    <w:p>
      <w:pPr>
        <w:keepNext w:val="0"/>
        <w:keepLines w:val="0"/>
        <w:pageBreakBefore w:val="0"/>
        <w:numPr>
          <w:ilvl w:val="-1"/>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highlight w:val="none"/>
        </w:rPr>
      </w:pPr>
      <w:r>
        <w:rPr>
          <w:rFonts w:hint="eastAsia" w:ascii="宋体" w:hAnsi="宋体" w:cs="宋体"/>
          <w:b/>
          <w:bCs/>
          <w:kern w:val="2"/>
          <w:sz w:val="24"/>
          <w:lang w:val="en-US" w:eastAsia="zh-CN"/>
        </w:rPr>
        <w:t>三</w:t>
      </w:r>
      <w:r>
        <w:rPr>
          <w:rFonts w:hint="eastAsia" w:ascii="宋体" w:hAnsi="宋体" w:eastAsia="宋体" w:cs="宋体"/>
          <w:b/>
          <w:bCs/>
          <w:sz w:val="24"/>
          <w:highlight w:val="none"/>
          <w:lang w:val="en-US" w:eastAsia="zh-CN"/>
        </w:rPr>
        <w:t>、</w:t>
      </w:r>
      <w:r>
        <w:rPr>
          <w:rFonts w:hint="eastAsia" w:ascii="宋体" w:hAnsi="宋体" w:cs="宋体"/>
          <w:b/>
          <w:bCs/>
          <w:sz w:val="24"/>
          <w:highlight w:val="none"/>
          <w:lang w:val="en-US" w:eastAsia="zh-CN"/>
        </w:rPr>
        <w:t>拟派辅助服务</w:t>
      </w:r>
      <w:r>
        <w:rPr>
          <w:rFonts w:hint="eastAsia" w:ascii="宋体" w:hAnsi="宋体" w:eastAsia="宋体" w:cs="宋体"/>
          <w:b/>
          <w:bCs/>
          <w:kern w:val="2"/>
          <w:sz w:val="24"/>
          <w:lang w:val="en-US" w:eastAsia="zh-CN"/>
        </w:rPr>
        <w:t>人员要求</w:t>
      </w:r>
    </w:p>
    <w:p>
      <w:pPr>
        <w:spacing w:before="142" w:line="360" w:lineRule="auto"/>
        <w:ind w:firstLine="480" w:firstLineChars="200"/>
        <w:rPr>
          <w:rFonts w:hint="eastAsia" w:ascii="宋体" w:hAnsi="宋体" w:eastAsia="宋体" w:cs="宋体"/>
          <w:sz w:val="24"/>
        </w:rPr>
      </w:pPr>
      <w:r>
        <w:rPr>
          <w:rFonts w:hint="eastAsia" w:ascii="宋体" w:hAnsi="宋体" w:eastAsia="宋体" w:cs="宋体"/>
          <w:sz w:val="24"/>
        </w:rPr>
        <w:t>1、投标人须按以下要求配置作业人员：</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sz w:val="24"/>
        </w:rPr>
      </w:pPr>
      <w:r>
        <w:rPr>
          <w:rFonts w:hint="eastAsia" w:ascii="宋体" w:hAnsi="宋体" w:eastAsia="宋体" w:cs="宋体"/>
          <w:sz w:val="24"/>
        </w:rPr>
        <w:t>1）</w:t>
      </w:r>
      <w:r>
        <w:rPr>
          <w:rFonts w:hint="eastAsia" w:ascii="宋体" w:hAnsi="宋体" w:cs="宋体"/>
          <w:b/>
          <w:bCs/>
          <w:sz w:val="24"/>
          <w:highlight w:val="none"/>
          <w:lang w:val="en-US" w:eastAsia="zh-CN"/>
        </w:rPr>
        <w:t>辅助服务</w:t>
      </w:r>
      <w:r>
        <w:rPr>
          <w:rFonts w:hint="eastAsia" w:ascii="宋体" w:hAnsi="宋体" w:eastAsia="宋体" w:cs="宋体"/>
          <w:sz w:val="24"/>
        </w:rPr>
        <w:t>作业人员：≥4</w:t>
      </w:r>
      <w:r>
        <w:rPr>
          <w:rFonts w:hint="eastAsia" w:ascii="宋体" w:hAnsi="宋体" w:eastAsia="宋体" w:cs="宋体"/>
          <w:sz w:val="24"/>
          <w:lang w:val="en-US" w:eastAsia="zh-CN"/>
        </w:rPr>
        <w:t>1</w:t>
      </w:r>
      <w:r>
        <w:rPr>
          <w:rFonts w:hint="eastAsia" w:ascii="宋体" w:hAnsi="宋体" w:eastAsia="宋体" w:cs="宋体"/>
          <w:spacing w:val="0"/>
          <w:sz w:val="24"/>
        </w:rPr>
        <w:t xml:space="preserve"> 人【日常值守时间：管理时间分早班和晚班两个管理勤务时段，其中早班时段为每日 </w:t>
      </w:r>
      <w:r>
        <w:rPr>
          <w:rFonts w:hint="eastAsia" w:ascii="宋体" w:hAnsi="宋体" w:eastAsia="宋体" w:cs="宋体"/>
          <w:sz w:val="24"/>
        </w:rPr>
        <w:t>06:00</w:t>
      </w:r>
      <w:r>
        <w:rPr>
          <w:rFonts w:hint="eastAsia" w:ascii="宋体" w:hAnsi="宋体" w:eastAsia="宋体" w:cs="宋体"/>
          <w:spacing w:val="0"/>
          <w:sz w:val="24"/>
        </w:rPr>
        <w:t xml:space="preserve"> 至 14:00，晚班时段为 </w:t>
      </w:r>
      <w:r>
        <w:rPr>
          <w:rFonts w:hint="eastAsia" w:ascii="宋体" w:hAnsi="宋体" w:eastAsia="宋体" w:cs="宋体"/>
          <w:sz w:val="24"/>
        </w:rPr>
        <w:t>15:00</w:t>
      </w:r>
      <w:r>
        <w:rPr>
          <w:rFonts w:hint="eastAsia" w:ascii="宋体" w:hAnsi="宋体" w:eastAsia="宋体" w:cs="宋体"/>
          <w:spacing w:val="0"/>
          <w:sz w:val="24"/>
        </w:rPr>
        <w:t xml:space="preserve"> 至 23:00（全年 </w:t>
      </w:r>
      <w:r>
        <w:rPr>
          <w:rFonts w:hint="eastAsia" w:ascii="宋体" w:hAnsi="宋体" w:eastAsia="宋体" w:cs="宋体"/>
          <w:sz w:val="24"/>
        </w:rPr>
        <w:t>365</w:t>
      </w:r>
      <w:r>
        <w:rPr>
          <w:rFonts w:hint="eastAsia" w:ascii="宋体" w:hAnsi="宋体" w:eastAsia="宋体" w:cs="宋体"/>
          <w:spacing w:val="0"/>
          <w:sz w:val="24"/>
        </w:rPr>
        <w:t xml:space="preserve"> 天作业)】，中标人须合理排班</w:t>
      </w:r>
      <w:r>
        <w:rPr>
          <w:rFonts w:hint="eastAsia" w:ascii="宋体" w:hAnsi="宋体"/>
          <w:sz w:val="24"/>
        </w:rPr>
        <w:t>，服从街道工作安排，包括值班、会议、加班等。</w:t>
      </w:r>
    </w:p>
    <w:p>
      <w:pPr>
        <w:adjustRightInd w:val="0"/>
        <w:snapToGrid w:val="0"/>
        <w:spacing w:before="0" w:line="360" w:lineRule="auto"/>
        <w:ind w:right="0" w:firstLine="480" w:firstLineChars="200"/>
        <w:rPr>
          <w:rFonts w:hint="eastAsia" w:ascii="宋体" w:hAnsi="宋体" w:eastAsia="宋体" w:cs="宋体"/>
          <w:sz w:val="24"/>
        </w:rPr>
      </w:pPr>
      <w:r>
        <w:rPr>
          <w:rFonts w:hint="eastAsia" w:ascii="宋体" w:hAnsi="宋体" w:eastAsia="宋体" w:cs="宋体"/>
          <w:spacing w:val="0"/>
          <w:sz w:val="24"/>
        </w:rPr>
        <w:t>2）管理人员（含项目经理）：由投标人根据实际情况配备。</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注：▲1、</w:t>
      </w:r>
      <w:r>
        <w:rPr>
          <w:rFonts w:hint="eastAsia" w:ascii="宋体" w:hAnsi="宋体" w:cs="宋体"/>
          <w:b/>
          <w:bCs/>
          <w:sz w:val="24"/>
          <w:lang w:eastAsia="zh-CN"/>
        </w:rPr>
        <w:t>中标后</w:t>
      </w:r>
      <w:r>
        <w:rPr>
          <w:rFonts w:hint="eastAsia" w:ascii="宋体" w:hAnsi="宋体" w:eastAsia="宋体" w:cs="宋体"/>
          <w:b/>
          <w:bCs/>
          <w:sz w:val="24"/>
        </w:rPr>
        <w:t>投标人必须按不少于上述人员的数量进行配置，否则作无效标处理。</w:t>
      </w:r>
    </w:p>
    <w:p>
      <w:pPr>
        <w:adjustRightInd w:val="0"/>
        <w:snapToGrid w:val="0"/>
        <w:spacing w:before="0" w:line="360" w:lineRule="auto"/>
        <w:ind w:right="0" w:firstLine="480" w:firstLineChars="200"/>
        <w:rPr>
          <w:rFonts w:hint="eastAsia" w:ascii="宋体" w:hAnsi="宋体" w:eastAsia="宋体" w:cs="宋体"/>
          <w:sz w:val="24"/>
        </w:rPr>
      </w:pPr>
      <w:r>
        <w:rPr>
          <w:rFonts w:hint="eastAsia" w:ascii="宋体" w:hAnsi="宋体" w:eastAsia="宋体" w:cs="宋体"/>
          <w:sz w:val="24"/>
        </w:rPr>
        <w:t>2、人员要求男性，年龄≤45</w:t>
      </w:r>
      <w:r>
        <w:rPr>
          <w:rFonts w:hint="eastAsia" w:ascii="宋体" w:hAnsi="宋体" w:eastAsia="宋体" w:cs="宋体"/>
          <w:spacing w:val="0"/>
          <w:sz w:val="24"/>
        </w:rPr>
        <w:t xml:space="preserve"> 周岁，身高 </w:t>
      </w:r>
      <w:r>
        <w:rPr>
          <w:rFonts w:hint="eastAsia" w:ascii="宋体" w:hAnsi="宋体" w:eastAsia="宋体" w:cs="宋体"/>
          <w:sz w:val="24"/>
        </w:rPr>
        <w:t>170CM</w:t>
      </w:r>
      <w:r>
        <w:rPr>
          <w:rFonts w:hint="eastAsia" w:ascii="宋体" w:hAnsi="宋体" w:eastAsia="宋体" w:cs="宋体"/>
          <w:spacing w:val="0"/>
          <w:sz w:val="24"/>
        </w:rPr>
        <w:t xml:space="preserve"> </w:t>
      </w:r>
      <w:r>
        <w:rPr>
          <w:rFonts w:hint="eastAsia" w:ascii="宋体" w:hAnsi="宋体" w:eastAsia="宋体" w:cs="宋体"/>
          <w:spacing w:val="0"/>
          <w:sz w:val="24"/>
          <w:lang w:eastAsia="zh-CN"/>
        </w:rPr>
        <w:t>及</w:t>
      </w:r>
      <w:r>
        <w:rPr>
          <w:rFonts w:hint="eastAsia" w:ascii="宋体" w:hAnsi="宋体" w:eastAsia="宋体" w:cs="宋体"/>
          <w:spacing w:val="0"/>
          <w:sz w:val="24"/>
        </w:rPr>
        <w:t>以上，退伍军人优先。</w:t>
      </w:r>
      <w:r>
        <w:rPr>
          <w:rFonts w:hint="eastAsia" w:ascii="宋体" w:hAnsi="宋体" w:eastAsia="宋体" w:cs="宋体"/>
          <w:spacing w:val="0"/>
          <w:sz w:val="24"/>
          <w:lang w:val="en-US" w:eastAsia="zh-CN"/>
        </w:rPr>
        <w:t xml:space="preserve"> </w:t>
      </w:r>
      <w:r>
        <w:rPr>
          <w:rFonts w:hint="eastAsia" w:ascii="宋体" w:hAnsi="宋体" w:eastAsia="宋体" w:cs="宋体"/>
          <w:spacing w:val="0"/>
          <w:sz w:val="24"/>
        </w:rPr>
        <w:t>工作责任心强，身体健康，须服从采购人及相关部门的日常检查、监督和指导。</w:t>
      </w:r>
    </w:p>
    <w:p>
      <w:pPr>
        <w:adjustRightInd w:val="0"/>
        <w:snapToGrid w:val="0"/>
        <w:spacing w:line="360" w:lineRule="auto"/>
        <w:ind w:right="0" w:firstLine="480" w:firstLineChars="200"/>
        <w:rPr>
          <w:rFonts w:hint="eastAsia" w:ascii="宋体" w:hAnsi="宋体" w:eastAsia="宋体" w:cs="宋体"/>
          <w:spacing w:val="0"/>
          <w:sz w:val="24"/>
        </w:rPr>
      </w:pPr>
      <w:r>
        <w:rPr>
          <w:rFonts w:hint="eastAsia" w:ascii="宋体" w:hAnsi="宋体" w:eastAsia="宋体" w:cs="宋体"/>
          <w:w w:val="100"/>
          <w:sz w:val="24"/>
        </w:rPr>
        <w:t>3</w:t>
      </w:r>
      <w:r>
        <w:rPr>
          <w:rFonts w:hint="eastAsia" w:ascii="宋体" w:hAnsi="宋体" w:eastAsia="宋体" w:cs="宋体"/>
          <w:spacing w:val="0"/>
          <w:w w:val="100"/>
          <w:sz w:val="24"/>
        </w:rPr>
        <w:t>、人员允许在中标后配置，但必须在中标通知书发放后</w:t>
      </w:r>
      <w:r>
        <w:rPr>
          <w:rFonts w:hint="eastAsia" w:ascii="宋体" w:hAnsi="宋体" w:eastAsia="宋体" w:cs="宋体"/>
          <w:spacing w:val="0"/>
          <w:w w:val="100"/>
          <w:sz w:val="24"/>
          <w:lang w:eastAsia="zh-CN"/>
        </w:rPr>
        <w:t>半</w:t>
      </w:r>
      <w:r>
        <w:rPr>
          <w:rFonts w:hint="eastAsia" w:ascii="宋体" w:hAnsi="宋体" w:eastAsia="宋体" w:cs="宋体"/>
          <w:spacing w:val="0"/>
          <w:w w:val="100"/>
          <w:sz w:val="24"/>
        </w:rPr>
        <w:t>个月内全部配齐，否则采购人有权</w:t>
      </w:r>
      <w:r>
        <w:rPr>
          <w:rFonts w:hint="eastAsia" w:ascii="宋体" w:hAnsi="宋体" w:eastAsia="宋体" w:cs="宋体"/>
          <w:spacing w:val="0"/>
          <w:sz w:val="24"/>
        </w:rPr>
        <w:t>单方终止合同</w:t>
      </w:r>
      <w:r>
        <w:rPr>
          <w:rFonts w:hint="eastAsia" w:ascii="宋体" w:hAnsi="宋体" w:cs="宋体"/>
          <w:spacing w:val="0"/>
          <w:sz w:val="24"/>
          <w:lang w:eastAsia="zh-CN"/>
        </w:rPr>
        <w:t>，并追究相关责任，</w:t>
      </w:r>
      <w:r>
        <w:rPr>
          <w:rFonts w:hint="eastAsia" w:ascii="宋体" w:hAnsi="宋体" w:eastAsia="宋体" w:cs="宋体"/>
          <w:spacing w:val="0"/>
          <w:sz w:val="24"/>
        </w:rPr>
        <w:t>由此引起的损失由中标人承担。</w:t>
      </w:r>
    </w:p>
    <w:p>
      <w:pPr>
        <w:adjustRightInd w:val="0"/>
        <w:snapToGrid w:val="0"/>
        <w:spacing w:line="360" w:lineRule="auto"/>
        <w:ind w:right="0" w:firstLine="480" w:firstLineChars="200"/>
        <w:rPr>
          <w:rFonts w:hint="eastAsia" w:ascii="宋体" w:hAnsi="宋体" w:eastAsia="宋体" w:cs="宋体"/>
          <w:spacing w:val="0"/>
          <w:sz w:val="24"/>
        </w:rPr>
      </w:pPr>
      <w:r>
        <w:rPr>
          <w:rFonts w:hint="eastAsia" w:ascii="宋体" w:hAnsi="宋体" w:cs="宋体"/>
          <w:spacing w:val="0"/>
          <w:sz w:val="24"/>
          <w:lang w:eastAsia="zh-CN"/>
        </w:rPr>
        <w:t>同时</w:t>
      </w:r>
      <w:r>
        <w:rPr>
          <w:rFonts w:hint="eastAsia" w:ascii="宋体" w:hAnsi="宋体" w:eastAsia="宋体" w:cs="宋体"/>
          <w:spacing w:val="0"/>
          <w:sz w:val="24"/>
        </w:rPr>
        <w:t>项目经理必须常驻</w:t>
      </w:r>
      <w:r>
        <w:rPr>
          <w:rFonts w:hint="eastAsia" w:ascii="宋体" w:hAnsi="宋体" w:eastAsia="宋体" w:cs="宋体"/>
          <w:spacing w:val="0"/>
          <w:sz w:val="24"/>
          <w:lang w:eastAsia="zh-CN"/>
        </w:rPr>
        <w:t>仁和街道</w:t>
      </w:r>
      <w:r>
        <w:rPr>
          <w:rFonts w:hint="eastAsia" w:ascii="宋体" w:hAnsi="宋体" w:cs="宋体"/>
          <w:spacing w:val="0"/>
          <w:sz w:val="24"/>
          <w:lang w:eastAsia="zh-CN"/>
        </w:rPr>
        <w:t>，以便工作</w:t>
      </w:r>
      <w:r>
        <w:rPr>
          <w:rFonts w:hint="eastAsia" w:ascii="宋体" w:hAnsi="宋体" w:eastAsia="宋体" w:cs="宋体"/>
          <w:spacing w:val="0"/>
          <w:sz w:val="24"/>
        </w:rPr>
        <w:t>。</w:t>
      </w:r>
    </w:p>
    <w:p>
      <w:pPr>
        <w:adjustRightInd w:val="0"/>
        <w:snapToGrid w:val="0"/>
        <w:spacing w:line="360" w:lineRule="auto"/>
        <w:ind w:right="0" w:firstLine="480" w:firstLineChars="200"/>
        <w:rPr>
          <w:rFonts w:hint="eastAsia" w:ascii="宋体" w:hAnsi="宋体" w:eastAsia="宋体" w:cs="宋体"/>
          <w:sz w:val="24"/>
        </w:rPr>
      </w:pPr>
      <w:r>
        <w:rPr>
          <w:rFonts w:hint="eastAsia" w:ascii="宋体" w:hAnsi="宋体" w:cs="宋体"/>
          <w:kern w:val="2"/>
          <w:sz w:val="24"/>
          <w:lang w:val="en-US" w:eastAsia="zh-CN"/>
        </w:rPr>
        <w:t>4、</w:t>
      </w:r>
      <w:r>
        <w:rPr>
          <w:rFonts w:hint="eastAsia" w:ascii="宋体" w:hAnsi="宋体" w:eastAsia="宋体" w:cs="宋体"/>
          <w:spacing w:val="0"/>
          <w:w w:val="100"/>
          <w:sz w:val="24"/>
        </w:rPr>
        <w:t>人员</w:t>
      </w:r>
      <w:r>
        <w:rPr>
          <w:rFonts w:hint="eastAsia" w:ascii="宋体" w:hAnsi="宋体" w:cs="宋体"/>
          <w:kern w:val="2"/>
          <w:sz w:val="24"/>
        </w:rPr>
        <w:t>上岗时佩戴统一标志，按需求穿戴统一制服（投标人自行配备，服装款式须征得招标人同意），装备佩戴规范，仪容仪表规范整齐，当值时坐姿挺直，站岗时不倚不靠、采用跨立站岗。</w:t>
      </w:r>
    </w:p>
    <w:p>
      <w:pPr>
        <w:adjustRightInd w:val="0"/>
        <w:snapToGrid w:val="0"/>
        <w:spacing w:line="360" w:lineRule="auto"/>
        <w:ind w:right="0" w:firstLine="480" w:firstLineChars="200"/>
        <w:rPr>
          <w:rFonts w:hint="eastAsia" w:ascii="宋体" w:hAnsi="宋体" w:eastAsia="宋体" w:cs="宋体"/>
          <w:sz w:val="24"/>
        </w:rPr>
      </w:pPr>
      <w:r>
        <w:rPr>
          <w:rFonts w:hint="eastAsia" w:ascii="宋体" w:hAnsi="宋体" w:cs="宋体"/>
          <w:spacing w:val="0"/>
          <w:w w:val="100"/>
          <w:sz w:val="24"/>
          <w:lang w:val="en-US" w:eastAsia="zh-CN"/>
        </w:rPr>
        <w:t>5</w:t>
      </w:r>
      <w:r>
        <w:rPr>
          <w:rFonts w:hint="eastAsia" w:ascii="宋体" w:hAnsi="宋体" w:eastAsia="宋体" w:cs="宋体"/>
          <w:spacing w:val="0"/>
          <w:w w:val="100"/>
          <w:sz w:val="24"/>
        </w:rPr>
        <w:t>、合同执行过程中，未经采购人同意，项目经理和</w:t>
      </w:r>
      <w:r>
        <w:rPr>
          <w:rFonts w:hint="eastAsia" w:ascii="宋体" w:hAnsi="宋体" w:eastAsia="宋体" w:cs="宋体"/>
          <w:spacing w:val="0"/>
          <w:w w:val="100"/>
          <w:sz w:val="24"/>
          <w:lang w:eastAsia="zh-CN"/>
        </w:rPr>
        <w:t>巡防</w:t>
      </w:r>
      <w:r>
        <w:rPr>
          <w:rFonts w:hint="eastAsia" w:ascii="宋体" w:hAnsi="宋体" w:eastAsia="宋体" w:cs="宋体"/>
          <w:spacing w:val="0"/>
          <w:w w:val="100"/>
          <w:sz w:val="24"/>
        </w:rPr>
        <w:t>人员不得随意更换，如需更换，需提前一</w:t>
      </w:r>
      <w:r>
        <w:rPr>
          <w:rFonts w:hint="eastAsia" w:ascii="宋体" w:hAnsi="宋体" w:eastAsia="宋体" w:cs="宋体"/>
          <w:spacing w:val="0"/>
          <w:sz w:val="24"/>
        </w:rPr>
        <w:t>个月告知采购人并征得其同意后更换。</w:t>
      </w:r>
    </w:p>
    <w:p>
      <w:pPr>
        <w:adjustRightInd w:val="0"/>
        <w:snapToGrid w:val="0"/>
        <w:spacing w:line="360" w:lineRule="auto"/>
        <w:ind w:right="0" w:firstLine="480" w:firstLineChars="200"/>
        <w:rPr>
          <w:rFonts w:hint="eastAsia" w:ascii="宋体" w:hAnsi="宋体" w:eastAsia="宋体" w:cs="宋体"/>
          <w:sz w:val="24"/>
        </w:rPr>
      </w:pPr>
      <w:r>
        <w:rPr>
          <w:rFonts w:hint="eastAsia" w:ascii="宋体" w:hAnsi="宋体" w:cs="宋体"/>
          <w:spacing w:val="0"/>
          <w:w w:val="100"/>
          <w:sz w:val="24"/>
          <w:lang w:val="en-US" w:eastAsia="zh-CN"/>
        </w:rPr>
        <w:t>6</w:t>
      </w:r>
      <w:r>
        <w:rPr>
          <w:rFonts w:hint="eastAsia" w:ascii="宋体" w:hAnsi="宋体" w:eastAsia="宋体" w:cs="宋体"/>
          <w:spacing w:val="0"/>
          <w:w w:val="100"/>
          <w:sz w:val="24"/>
        </w:rPr>
        <w:t>、经采购人考察，中标人配置的人员不适应本项目岗位要求的，采购人有权更换不适应岗位的人</w:t>
      </w:r>
      <w:r>
        <w:rPr>
          <w:rFonts w:hint="eastAsia" w:ascii="宋体" w:hAnsi="宋体" w:eastAsia="宋体" w:cs="宋体"/>
          <w:spacing w:val="0"/>
          <w:sz w:val="24"/>
        </w:rPr>
        <w:t>员，中标人须按采购人要求及时更换。</w:t>
      </w:r>
    </w:p>
    <w:p>
      <w:pPr>
        <w:numPr>
          <w:ilvl w:val="0"/>
          <w:numId w:val="0"/>
        </w:numPr>
        <w:spacing w:line="360" w:lineRule="auto"/>
        <w:ind w:firstLine="482" w:firstLineChars="200"/>
        <w:rPr>
          <w:rFonts w:hint="eastAsia" w:ascii="宋体" w:hAnsi="宋体" w:eastAsia="宋体" w:cs="宋体"/>
          <w:b/>
          <w:bCs/>
          <w:sz w:val="24"/>
        </w:rPr>
      </w:pPr>
      <w:r>
        <w:rPr>
          <w:rFonts w:hint="eastAsia" w:ascii="宋体" w:hAnsi="宋体" w:cs="宋体"/>
          <w:b/>
          <w:bCs/>
          <w:sz w:val="24"/>
          <w:lang w:eastAsia="zh-CN"/>
        </w:rPr>
        <w:t>四、</w:t>
      </w:r>
      <w:r>
        <w:rPr>
          <w:rFonts w:hint="eastAsia" w:ascii="宋体" w:hAnsi="宋体" w:eastAsia="宋体" w:cs="宋体"/>
          <w:b/>
          <w:bCs/>
          <w:sz w:val="24"/>
        </w:rPr>
        <w:t>装备要求</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w w:val="100"/>
          <w:sz w:val="24"/>
        </w:rPr>
        <w:t>1</w:t>
      </w:r>
      <w:r>
        <w:rPr>
          <w:rFonts w:hint="eastAsia" w:ascii="宋体" w:hAnsi="宋体" w:eastAsia="宋体" w:cs="宋体"/>
          <w:spacing w:val="0"/>
          <w:w w:val="100"/>
          <w:sz w:val="24"/>
        </w:rPr>
        <w:t>、中标人完成本项目服务所需的工具、设备、服装、车辆等装备及使用费用，均由中标</w:t>
      </w:r>
      <w:r>
        <w:rPr>
          <w:rFonts w:hint="eastAsia" w:ascii="宋体" w:hAnsi="宋体" w:eastAsia="宋体" w:cs="宋体"/>
          <w:spacing w:val="0"/>
          <w:sz w:val="24"/>
        </w:rPr>
        <w:t>人负责，且须符合相关技术规程、规范要求。</w:t>
      </w:r>
    </w:p>
    <w:p>
      <w:pPr>
        <w:spacing w:before="132" w:line="360" w:lineRule="auto"/>
        <w:ind w:right="1177" w:firstLine="482" w:firstLineChars="200"/>
        <w:rPr>
          <w:rFonts w:hint="eastAsia" w:ascii="宋体" w:hAnsi="宋体" w:eastAsia="宋体" w:cs="宋体"/>
          <w:b/>
          <w:bCs/>
          <w:spacing w:val="0"/>
          <w:sz w:val="24"/>
        </w:rPr>
      </w:pPr>
      <w:r>
        <w:rPr>
          <w:rFonts w:hint="eastAsia" w:ascii="宋体" w:hAnsi="宋体" w:eastAsia="宋体" w:cs="宋体"/>
          <w:b/>
          <w:bCs/>
          <w:spacing w:val="0"/>
          <w:sz w:val="24"/>
        </w:rPr>
        <w:t>具体装备如下：</w:t>
      </w:r>
    </w:p>
    <w:tbl>
      <w:tblPr>
        <w:tblStyle w:val="81"/>
        <w:tblW w:w="8689" w:type="dxa"/>
        <w:tblInd w:w="3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8"/>
        <w:gridCol w:w="1621"/>
        <w:gridCol w:w="2119"/>
        <w:gridCol w:w="2260"/>
        <w:gridCol w:w="19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778" w:type="dxa"/>
            <w:vAlign w:val="center"/>
          </w:tcPr>
          <w:p>
            <w:pPr>
              <w:pStyle w:val="309"/>
              <w:spacing w:before="1" w:beforeAutospacing="0" w:after="0" w:afterAutospacing="0" w:line="360" w:lineRule="auto"/>
              <w:ind w:left="108" w:right="0"/>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1621" w:type="dxa"/>
            <w:vAlign w:val="center"/>
          </w:tcPr>
          <w:p>
            <w:pPr>
              <w:pStyle w:val="309"/>
              <w:spacing w:before="1" w:beforeAutospacing="0" w:after="0" w:afterAutospacing="0" w:line="360" w:lineRule="auto"/>
              <w:ind w:left="108" w:right="0"/>
              <w:jc w:val="center"/>
              <w:rPr>
                <w:rFonts w:hint="eastAsia" w:ascii="宋体" w:hAnsi="宋体" w:eastAsia="宋体" w:cs="宋体"/>
                <w:b/>
                <w:bCs/>
                <w:sz w:val="24"/>
                <w:szCs w:val="24"/>
              </w:rPr>
            </w:pPr>
            <w:r>
              <w:rPr>
                <w:rFonts w:hint="eastAsia" w:cs="宋体"/>
                <w:b/>
                <w:bCs/>
                <w:sz w:val="24"/>
                <w:szCs w:val="24"/>
                <w:lang w:eastAsia="zh-CN"/>
              </w:rPr>
              <w:t>名称</w:t>
            </w:r>
          </w:p>
        </w:tc>
        <w:tc>
          <w:tcPr>
            <w:tcW w:w="2119" w:type="dxa"/>
            <w:vAlign w:val="center"/>
          </w:tcPr>
          <w:p>
            <w:pPr>
              <w:pStyle w:val="309"/>
              <w:spacing w:before="1" w:beforeAutospacing="0" w:after="0" w:afterAutospacing="0" w:line="360" w:lineRule="auto"/>
              <w:ind w:left="108" w:right="0"/>
              <w:jc w:val="center"/>
              <w:rPr>
                <w:rFonts w:hint="eastAsia" w:ascii="宋体" w:hAnsi="宋体" w:eastAsia="宋体" w:cs="宋体"/>
                <w:b/>
                <w:bCs/>
                <w:sz w:val="24"/>
                <w:szCs w:val="24"/>
              </w:rPr>
            </w:pPr>
            <w:r>
              <w:rPr>
                <w:rFonts w:hint="eastAsia" w:cs="宋体"/>
                <w:b/>
                <w:bCs/>
                <w:sz w:val="24"/>
                <w:szCs w:val="24"/>
                <w:lang w:eastAsia="zh-CN"/>
              </w:rPr>
              <w:t>数</w:t>
            </w:r>
            <w:r>
              <w:rPr>
                <w:rFonts w:hint="eastAsia" w:ascii="宋体" w:hAnsi="宋体" w:eastAsia="宋体" w:cs="宋体"/>
                <w:b/>
                <w:bCs/>
                <w:sz w:val="24"/>
                <w:szCs w:val="24"/>
              </w:rPr>
              <w:t>量</w:t>
            </w:r>
          </w:p>
        </w:tc>
        <w:tc>
          <w:tcPr>
            <w:tcW w:w="2260" w:type="dxa"/>
            <w:vAlign w:val="center"/>
          </w:tcPr>
          <w:p>
            <w:pPr>
              <w:pStyle w:val="309"/>
              <w:spacing w:before="1" w:beforeAutospacing="0" w:after="0" w:afterAutospacing="0" w:line="360" w:lineRule="auto"/>
              <w:ind w:left="108" w:right="0"/>
              <w:jc w:val="center"/>
              <w:rPr>
                <w:rFonts w:hint="eastAsia" w:ascii="宋体" w:hAnsi="宋体" w:eastAsia="宋体" w:cs="宋体"/>
                <w:b/>
                <w:bCs/>
                <w:sz w:val="24"/>
                <w:szCs w:val="24"/>
                <w:lang w:eastAsia="zh-CN"/>
              </w:rPr>
            </w:pPr>
            <w:r>
              <w:rPr>
                <w:rFonts w:hint="eastAsia" w:cs="宋体"/>
                <w:b/>
                <w:bCs/>
                <w:sz w:val="24"/>
                <w:szCs w:val="24"/>
                <w:lang w:eastAsia="zh-CN"/>
              </w:rPr>
              <w:t>参数要求</w:t>
            </w:r>
          </w:p>
        </w:tc>
        <w:tc>
          <w:tcPr>
            <w:tcW w:w="1911" w:type="dxa"/>
            <w:vAlign w:val="center"/>
          </w:tcPr>
          <w:p>
            <w:pPr>
              <w:pStyle w:val="309"/>
              <w:spacing w:before="1" w:beforeAutospacing="0" w:after="0" w:afterAutospacing="0" w:line="360" w:lineRule="auto"/>
              <w:ind w:left="108" w:right="0"/>
              <w:jc w:val="center"/>
              <w:rPr>
                <w:rFonts w:hint="eastAsia" w:cs="宋体"/>
                <w:b/>
                <w:bCs/>
                <w:sz w:val="24"/>
                <w:szCs w:val="24"/>
                <w:lang w:eastAsia="zh-CN"/>
              </w:rPr>
            </w:pPr>
            <w:r>
              <w:rPr>
                <w:rFonts w:hint="eastAsia" w:cs="宋体"/>
                <w:b/>
                <w:bCs/>
                <w:sz w:val="24"/>
                <w:szCs w:val="24"/>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778" w:type="dxa"/>
            <w:vAlign w:val="center"/>
          </w:tcPr>
          <w:p>
            <w:pPr>
              <w:pStyle w:val="309"/>
              <w:spacing w:before="0" w:beforeAutospacing="0" w:after="0" w:afterAutospacing="0" w:line="360" w:lineRule="auto"/>
              <w:ind w:left="7" w:right="0"/>
              <w:jc w:val="center"/>
              <w:rPr>
                <w:rFonts w:hint="eastAsia" w:ascii="宋体" w:hAnsi="宋体" w:eastAsia="宋体" w:cs="宋体"/>
                <w:sz w:val="24"/>
                <w:szCs w:val="24"/>
              </w:rPr>
            </w:pPr>
            <w:r>
              <w:rPr>
                <w:rFonts w:hint="eastAsia" w:ascii="宋体" w:hAnsi="宋体" w:eastAsia="宋体" w:cs="宋体"/>
                <w:w w:val="99"/>
                <w:sz w:val="24"/>
                <w:szCs w:val="24"/>
              </w:rPr>
              <w:t>1</w:t>
            </w:r>
          </w:p>
        </w:tc>
        <w:tc>
          <w:tcPr>
            <w:tcW w:w="1621" w:type="dxa"/>
            <w:vAlign w:val="center"/>
          </w:tcPr>
          <w:p>
            <w:pPr>
              <w:pStyle w:val="309"/>
              <w:spacing w:before="0" w:beforeAutospacing="0" w:after="0" w:afterAutospacing="0" w:line="360" w:lineRule="auto"/>
              <w:ind w:left="108" w:right="0"/>
              <w:jc w:val="center"/>
              <w:rPr>
                <w:rFonts w:hint="eastAsia" w:ascii="宋体" w:hAnsi="宋体" w:eastAsia="宋体" w:cs="宋体"/>
                <w:sz w:val="24"/>
                <w:szCs w:val="24"/>
              </w:rPr>
            </w:pPr>
            <w:r>
              <w:rPr>
                <w:rFonts w:hint="eastAsia" w:ascii="宋体" w:hAnsi="宋体" w:eastAsia="宋体" w:cs="宋体"/>
                <w:sz w:val="24"/>
                <w:szCs w:val="24"/>
              </w:rPr>
              <w:t>对讲机</w:t>
            </w:r>
          </w:p>
        </w:tc>
        <w:tc>
          <w:tcPr>
            <w:tcW w:w="2119" w:type="dxa"/>
            <w:vAlign w:val="center"/>
          </w:tcPr>
          <w:p>
            <w:pPr>
              <w:pStyle w:val="309"/>
              <w:spacing w:before="0" w:beforeAutospacing="0" w:after="0" w:afterAutospacing="0" w:line="360" w:lineRule="auto"/>
              <w:ind w:left="107" w:right="0"/>
              <w:jc w:val="left"/>
              <w:rPr>
                <w:rFonts w:hint="eastAsia" w:ascii="宋体" w:hAnsi="宋体" w:eastAsia="宋体" w:cs="宋体"/>
                <w:sz w:val="24"/>
                <w:szCs w:val="24"/>
              </w:rPr>
            </w:pPr>
            <w:r>
              <w:rPr>
                <w:rFonts w:hint="eastAsia" w:ascii="宋体" w:hAnsi="宋体" w:eastAsia="宋体" w:cs="宋体"/>
                <w:sz w:val="24"/>
                <w:szCs w:val="24"/>
              </w:rPr>
              <w:t>≥2</w:t>
            </w:r>
            <w:r>
              <w:rPr>
                <w:rFonts w:hint="eastAsia" w:cs="宋体"/>
                <w:sz w:val="24"/>
                <w:szCs w:val="24"/>
                <w:lang w:val="en-US" w:eastAsia="zh-CN"/>
              </w:rPr>
              <w:t>5</w:t>
            </w:r>
            <w:r>
              <w:rPr>
                <w:rFonts w:hint="eastAsia" w:ascii="宋体" w:hAnsi="宋体" w:eastAsia="宋体" w:cs="宋体"/>
                <w:sz w:val="24"/>
                <w:szCs w:val="24"/>
              </w:rPr>
              <w:t>个</w:t>
            </w:r>
            <w:r>
              <w:rPr>
                <w:rFonts w:hint="eastAsia" w:cs="宋体"/>
                <w:sz w:val="24"/>
                <w:szCs w:val="24"/>
                <w:lang w:eastAsia="zh-CN"/>
              </w:rPr>
              <w:t>；</w:t>
            </w:r>
          </w:p>
        </w:tc>
        <w:tc>
          <w:tcPr>
            <w:tcW w:w="2260" w:type="dxa"/>
            <w:vAlign w:val="center"/>
          </w:tcPr>
          <w:p>
            <w:pPr>
              <w:pStyle w:val="309"/>
              <w:spacing w:before="0" w:beforeAutospacing="0" w:after="0" w:afterAutospacing="0" w:line="240" w:lineRule="auto"/>
              <w:ind w:left="107" w:right="0"/>
              <w:jc w:val="both"/>
              <w:rPr>
                <w:rFonts w:hint="eastAsia" w:ascii="宋体" w:hAnsi="宋体" w:eastAsia="宋体" w:cs="宋体"/>
                <w:sz w:val="24"/>
                <w:szCs w:val="24"/>
                <w:lang w:eastAsia="zh-CN"/>
              </w:rPr>
            </w:pPr>
            <w:r>
              <w:rPr>
                <w:rFonts w:hint="eastAsia" w:ascii="宋体" w:hAnsi="宋体" w:eastAsia="宋体" w:cs="宋体"/>
                <w:sz w:val="24"/>
                <w:szCs w:val="24"/>
              </w:rPr>
              <w:t>含W-数字集群对讲系统</w:t>
            </w:r>
            <w:r>
              <w:rPr>
                <w:rFonts w:hint="eastAsia" w:cs="宋体"/>
                <w:sz w:val="24"/>
                <w:szCs w:val="24"/>
                <w:lang w:eastAsia="zh-CN"/>
              </w:rPr>
              <w:t>；要求七成新及以上。</w:t>
            </w:r>
          </w:p>
        </w:tc>
        <w:tc>
          <w:tcPr>
            <w:tcW w:w="1911" w:type="dxa"/>
            <w:vAlign w:val="center"/>
          </w:tcPr>
          <w:p>
            <w:pPr>
              <w:pStyle w:val="309"/>
              <w:spacing w:before="0" w:beforeAutospacing="0" w:after="0" w:afterAutospacing="0" w:line="240" w:lineRule="auto"/>
              <w:ind w:left="107" w:right="0"/>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778" w:type="dxa"/>
            <w:vAlign w:val="center"/>
          </w:tcPr>
          <w:p>
            <w:pPr>
              <w:pStyle w:val="309"/>
              <w:spacing w:before="0" w:beforeAutospacing="0" w:after="0" w:afterAutospacing="0" w:line="360" w:lineRule="auto"/>
              <w:ind w:left="7" w:right="0"/>
              <w:jc w:val="center"/>
              <w:rPr>
                <w:rFonts w:hint="eastAsia" w:ascii="宋体" w:hAnsi="宋体" w:eastAsia="宋体" w:cs="宋体"/>
                <w:sz w:val="24"/>
                <w:szCs w:val="24"/>
              </w:rPr>
            </w:pPr>
            <w:r>
              <w:rPr>
                <w:rFonts w:hint="eastAsia" w:ascii="宋体" w:hAnsi="宋体" w:eastAsia="宋体" w:cs="宋体"/>
                <w:w w:val="99"/>
                <w:sz w:val="24"/>
                <w:szCs w:val="24"/>
              </w:rPr>
              <w:t>2</w:t>
            </w:r>
          </w:p>
        </w:tc>
        <w:tc>
          <w:tcPr>
            <w:tcW w:w="1621" w:type="dxa"/>
            <w:vAlign w:val="center"/>
          </w:tcPr>
          <w:p>
            <w:pPr>
              <w:pStyle w:val="309"/>
              <w:spacing w:before="0" w:beforeAutospacing="0" w:after="0" w:afterAutospacing="0" w:line="360" w:lineRule="auto"/>
              <w:ind w:left="108" w:right="0"/>
              <w:jc w:val="center"/>
              <w:rPr>
                <w:rFonts w:hint="eastAsia" w:ascii="宋体" w:hAnsi="宋体" w:eastAsia="宋体" w:cs="宋体"/>
                <w:sz w:val="24"/>
                <w:szCs w:val="24"/>
              </w:rPr>
            </w:pPr>
            <w:r>
              <w:rPr>
                <w:rFonts w:hint="eastAsia" w:ascii="宋体" w:hAnsi="宋体" w:eastAsia="宋体" w:cs="宋体"/>
                <w:sz w:val="24"/>
                <w:szCs w:val="24"/>
              </w:rPr>
              <w:t>强光手电筒</w:t>
            </w:r>
          </w:p>
        </w:tc>
        <w:tc>
          <w:tcPr>
            <w:tcW w:w="2119" w:type="dxa"/>
            <w:vAlign w:val="center"/>
          </w:tcPr>
          <w:p>
            <w:pPr>
              <w:pStyle w:val="309"/>
              <w:spacing w:before="0" w:beforeAutospacing="0" w:after="0" w:afterAutospacing="0" w:line="360" w:lineRule="auto"/>
              <w:ind w:left="107" w:right="0"/>
              <w:jc w:val="left"/>
              <w:rPr>
                <w:rFonts w:hint="eastAsia" w:ascii="宋体" w:hAnsi="宋体" w:eastAsia="宋体" w:cs="宋体"/>
                <w:sz w:val="24"/>
                <w:szCs w:val="24"/>
              </w:rPr>
            </w:pPr>
            <w:r>
              <w:rPr>
                <w:rFonts w:hint="eastAsia" w:ascii="宋体" w:hAnsi="宋体" w:eastAsia="宋体" w:cs="宋体"/>
                <w:sz w:val="24"/>
                <w:szCs w:val="24"/>
              </w:rPr>
              <w:t>每人 1 个</w:t>
            </w:r>
            <w:r>
              <w:rPr>
                <w:rFonts w:hint="eastAsia" w:cs="宋体"/>
                <w:sz w:val="24"/>
                <w:szCs w:val="24"/>
                <w:lang w:eastAsia="zh-CN"/>
              </w:rPr>
              <w:t>，</w:t>
            </w:r>
            <w:r>
              <w:rPr>
                <w:rFonts w:hint="eastAsia" w:ascii="宋体" w:hAnsi="宋体" w:eastAsia="宋体" w:cs="宋体"/>
                <w:sz w:val="24"/>
                <w:szCs w:val="24"/>
              </w:rPr>
              <w:t>≥</w:t>
            </w:r>
            <w:r>
              <w:rPr>
                <w:rFonts w:hint="eastAsia" w:cs="宋体"/>
                <w:sz w:val="24"/>
                <w:szCs w:val="24"/>
                <w:lang w:val="en-US" w:eastAsia="zh-CN"/>
              </w:rPr>
              <w:t>41</w:t>
            </w:r>
            <w:r>
              <w:rPr>
                <w:rFonts w:hint="eastAsia" w:ascii="宋体" w:hAnsi="宋体" w:eastAsia="宋体" w:cs="宋体"/>
                <w:sz w:val="24"/>
                <w:szCs w:val="24"/>
              </w:rPr>
              <w:t>个</w:t>
            </w:r>
            <w:r>
              <w:rPr>
                <w:rFonts w:hint="eastAsia" w:cs="宋体"/>
                <w:sz w:val="24"/>
                <w:szCs w:val="24"/>
                <w:lang w:eastAsia="zh-CN"/>
              </w:rPr>
              <w:t>；</w:t>
            </w:r>
          </w:p>
        </w:tc>
        <w:tc>
          <w:tcPr>
            <w:tcW w:w="2260" w:type="dxa"/>
            <w:vAlign w:val="center"/>
          </w:tcPr>
          <w:p>
            <w:pPr>
              <w:pStyle w:val="309"/>
              <w:spacing w:before="0" w:beforeAutospacing="0" w:after="0" w:afterAutospacing="0" w:line="240" w:lineRule="auto"/>
              <w:ind w:left="107" w:right="0"/>
              <w:jc w:val="both"/>
              <w:rPr>
                <w:rFonts w:hint="default" w:ascii="宋体" w:hAnsi="宋体" w:eastAsia="宋体" w:cs="宋体"/>
                <w:sz w:val="24"/>
                <w:szCs w:val="24"/>
                <w:lang w:val="en-US"/>
              </w:rPr>
            </w:pPr>
            <w:r>
              <w:rPr>
                <w:rFonts w:hint="eastAsia" w:ascii="宋体" w:hAnsi="宋体" w:eastAsia="宋体" w:cs="宋体"/>
                <w:sz w:val="24"/>
                <w:szCs w:val="24"/>
              </w:rPr>
              <w:t>材质：铝合金</w:t>
            </w:r>
            <w:r>
              <w:rPr>
                <w:rFonts w:hint="eastAsia" w:cs="宋体"/>
                <w:sz w:val="24"/>
                <w:szCs w:val="24"/>
                <w:lang w:val="en-US" w:eastAsia="zh-CN"/>
              </w:rPr>
              <w:t xml:space="preserve">; </w:t>
            </w:r>
          </w:p>
          <w:p>
            <w:pPr>
              <w:pStyle w:val="309"/>
              <w:spacing w:before="0" w:beforeAutospacing="0" w:after="0" w:afterAutospacing="0" w:line="240" w:lineRule="auto"/>
              <w:ind w:left="107" w:right="0"/>
              <w:jc w:val="both"/>
              <w:rPr>
                <w:rFonts w:hint="default" w:ascii="宋体" w:hAnsi="宋体" w:eastAsia="宋体" w:cs="宋体"/>
                <w:sz w:val="24"/>
                <w:szCs w:val="24"/>
                <w:lang w:val="en-US"/>
              </w:rPr>
            </w:pPr>
            <w:r>
              <w:rPr>
                <w:rFonts w:hint="eastAsia" w:ascii="宋体" w:hAnsi="宋体" w:eastAsia="宋体" w:cs="宋体"/>
                <w:sz w:val="24"/>
                <w:szCs w:val="24"/>
              </w:rPr>
              <w:t>电源类型：充电式</w:t>
            </w:r>
            <w:r>
              <w:rPr>
                <w:rFonts w:hint="eastAsia" w:cs="宋体"/>
                <w:sz w:val="24"/>
                <w:szCs w:val="24"/>
                <w:lang w:val="en-US" w:eastAsia="zh-CN"/>
              </w:rPr>
              <w:t xml:space="preserve">; </w:t>
            </w:r>
          </w:p>
          <w:p>
            <w:pPr>
              <w:pStyle w:val="309"/>
              <w:spacing w:before="0" w:beforeAutospacing="0" w:after="0" w:afterAutospacing="0" w:line="240" w:lineRule="auto"/>
              <w:ind w:left="107" w:right="0"/>
              <w:jc w:val="both"/>
              <w:rPr>
                <w:rFonts w:hint="default" w:ascii="宋体" w:hAnsi="宋体" w:eastAsia="宋体" w:cs="宋体"/>
                <w:sz w:val="24"/>
                <w:szCs w:val="24"/>
                <w:lang w:val="en-US"/>
              </w:rPr>
            </w:pPr>
            <w:r>
              <w:rPr>
                <w:rFonts w:hint="eastAsia" w:ascii="宋体" w:hAnsi="宋体" w:eastAsia="宋体" w:cs="宋体"/>
                <w:sz w:val="24"/>
                <w:szCs w:val="24"/>
              </w:rPr>
              <w:t>电池类型：锂电池</w:t>
            </w:r>
            <w:r>
              <w:rPr>
                <w:rFonts w:hint="eastAsia" w:cs="宋体"/>
                <w:sz w:val="24"/>
                <w:szCs w:val="24"/>
                <w:lang w:val="en-US" w:eastAsia="zh-CN"/>
              </w:rPr>
              <w:t xml:space="preserve">; </w:t>
            </w:r>
          </w:p>
          <w:p>
            <w:pPr>
              <w:pStyle w:val="309"/>
              <w:spacing w:before="0" w:beforeAutospacing="0" w:after="0" w:afterAutospacing="0" w:line="240" w:lineRule="auto"/>
              <w:ind w:left="107" w:right="0"/>
              <w:jc w:val="both"/>
              <w:rPr>
                <w:rFonts w:hint="eastAsia" w:ascii="宋体" w:hAnsi="宋体" w:eastAsia="宋体" w:cs="宋体"/>
                <w:sz w:val="24"/>
                <w:szCs w:val="24"/>
              </w:rPr>
            </w:pPr>
            <w:r>
              <w:rPr>
                <w:rFonts w:hint="eastAsia" w:ascii="宋体" w:hAnsi="宋体" w:eastAsia="宋体" w:cs="宋体"/>
                <w:sz w:val="24"/>
                <w:szCs w:val="24"/>
              </w:rPr>
              <w:t>是否防水：防水</w:t>
            </w:r>
            <w:r>
              <w:rPr>
                <w:rFonts w:hint="eastAsia" w:cs="宋体"/>
                <w:sz w:val="24"/>
                <w:szCs w:val="24"/>
                <w:lang w:eastAsia="zh-CN"/>
              </w:rPr>
              <w:t>。</w:t>
            </w:r>
          </w:p>
        </w:tc>
        <w:tc>
          <w:tcPr>
            <w:tcW w:w="1911" w:type="dxa"/>
            <w:vAlign w:val="center"/>
          </w:tcPr>
          <w:p>
            <w:pPr>
              <w:pStyle w:val="309"/>
              <w:spacing w:before="0" w:beforeAutospacing="0" w:after="0" w:afterAutospacing="0" w:line="240" w:lineRule="auto"/>
              <w:ind w:left="107" w:right="0"/>
              <w:jc w:val="both"/>
              <w:rPr>
                <w:rFonts w:hint="eastAsia" w:ascii="宋体" w:hAnsi="宋体" w:eastAsia="宋体" w:cs="宋体"/>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778" w:type="dxa"/>
            <w:vAlign w:val="center"/>
          </w:tcPr>
          <w:p>
            <w:pPr>
              <w:pStyle w:val="309"/>
              <w:spacing w:before="0" w:beforeAutospacing="0" w:after="0" w:afterAutospacing="0" w:line="360" w:lineRule="auto"/>
              <w:ind w:left="7" w:right="0"/>
              <w:jc w:val="center"/>
              <w:rPr>
                <w:rFonts w:hint="eastAsia" w:ascii="宋体" w:hAnsi="宋体" w:eastAsia="宋体" w:cs="宋体"/>
                <w:sz w:val="24"/>
                <w:szCs w:val="24"/>
              </w:rPr>
            </w:pPr>
            <w:r>
              <w:rPr>
                <w:rFonts w:hint="eastAsia" w:ascii="宋体" w:hAnsi="宋体" w:eastAsia="宋体" w:cs="宋体"/>
                <w:w w:val="99"/>
                <w:sz w:val="24"/>
                <w:szCs w:val="24"/>
              </w:rPr>
              <w:t>3</w:t>
            </w:r>
          </w:p>
        </w:tc>
        <w:tc>
          <w:tcPr>
            <w:tcW w:w="1621" w:type="dxa"/>
            <w:vAlign w:val="center"/>
          </w:tcPr>
          <w:p>
            <w:pPr>
              <w:pStyle w:val="309"/>
              <w:spacing w:before="0" w:beforeAutospacing="0" w:after="0" w:afterAutospacing="0" w:line="360" w:lineRule="auto"/>
              <w:ind w:left="108" w:right="0"/>
              <w:jc w:val="center"/>
              <w:rPr>
                <w:rFonts w:hint="eastAsia" w:ascii="宋体" w:hAnsi="宋体" w:eastAsia="宋体" w:cs="宋体"/>
                <w:sz w:val="24"/>
                <w:szCs w:val="24"/>
              </w:rPr>
            </w:pPr>
            <w:r>
              <w:rPr>
                <w:rFonts w:hint="eastAsia" w:ascii="宋体" w:hAnsi="宋体" w:eastAsia="宋体" w:cs="宋体"/>
                <w:b/>
                <w:bCs/>
                <w:color w:val="auto"/>
                <w:sz w:val="24"/>
                <w:szCs w:val="24"/>
                <w:lang w:val="en-US" w:eastAsia="zh-CN"/>
              </w:rPr>
              <w:t>机动队</w:t>
            </w:r>
            <w:r>
              <w:rPr>
                <w:rFonts w:hint="eastAsia" w:cs="宋体"/>
                <w:b/>
                <w:bCs/>
                <w:color w:val="auto"/>
                <w:sz w:val="24"/>
                <w:szCs w:val="24"/>
                <w:lang w:val="en-US" w:eastAsia="zh-CN"/>
              </w:rPr>
              <w:t>骑行服</w:t>
            </w:r>
          </w:p>
        </w:tc>
        <w:tc>
          <w:tcPr>
            <w:tcW w:w="2119" w:type="dxa"/>
            <w:vAlign w:val="center"/>
          </w:tcPr>
          <w:p>
            <w:pPr>
              <w:pStyle w:val="309"/>
              <w:spacing w:before="0" w:beforeAutospacing="0" w:after="0" w:afterAutospacing="0" w:line="360" w:lineRule="auto"/>
              <w:ind w:left="107" w:right="0"/>
              <w:jc w:val="left"/>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cs="宋体"/>
                <w:sz w:val="24"/>
                <w:szCs w:val="24"/>
                <w:lang w:val="en-US" w:eastAsia="zh-CN"/>
              </w:rPr>
              <w:t>24套</w:t>
            </w:r>
          </w:p>
        </w:tc>
        <w:tc>
          <w:tcPr>
            <w:tcW w:w="2260" w:type="dxa"/>
            <w:vAlign w:val="center"/>
          </w:tcPr>
          <w:p>
            <w:pPr>
              <w:pStyle w:val="309"/>
              <w:spacing w:before="0" w:beforeAutospacing="0" w:after="0" w:afterAutospacing="0" w:line="240" w:lineRule="auto"/>
              <w:ind w:left="107" w:right="0"/>
              <w:jc w:val="both"/>
              <w:rPr>
                <w:rFonts w:hint="eastAsia" w:ascii="宋体" w:hAnsi="宋体" w:eastAsia="宋体" w:cs="宋体"/>
                <w:sz w:val="24"/>
                <w:szCs w:val="24"/>
              </w:rPr>
            </w:pPr>
            <w:r>
              <w:rPr>
                <w:rFonts w:hint="eastAsia" w:ascii="宋体" w:hAnsi="宋体" w:eastAsia="宋体" w:cs="宋体"/>
                <w:kern w:val="2"/>
                <w:sz w:val="24"/>
                <w:szCs w:val="24"/>
                <w:lang w:val="zh-CN" w:eastAsia="zh-CN" w:bidi="zh-CN"/>
              </w:rPr>
              <w:t>警示反光服</w:t>
            </w:r>
            <w:r>
              <w:rPr>
                <w:rFonts w:hint="eastAsia" w:ascii="宋体" w:hAnsi="宋体" w:cs="宋体"/>
                <w:kern w:val="2"/>
                <w:sz w:val="24"/>
                <w:szCs w:val="24"/>
                <w:lang w:val="zh-CN" w:eastAsia="zh-CN" w:bidi="zh-CN"/>
              </w:rPr>
              <w:t xml:space="preserve">; </w:t>
            </w:r>
          </w:p>
        </w:tc>
        <w:tc>
          <w:tcPr>
            <w:tcW w:w="1911" w:type="dxa"/>
            <w:vAlign w:val="center"/>
          </w:tcPr>
          <w:p>
            <w:pPr>
              <w:widowControl/>
              <w:spacing w:before="0" w:beforeAutospacing="0" w:after="0" w:afterAutospacing="0" w:line="240" w:lineRule="auto"/>
              <w:ind w:left="0" w:right="0"/>
              <w:jc w:val="left"/>
              <w:rPr>
                <w:rFonts w:hint="eastAsia" w:ascii="宋体" w:hAnsi="宋体" w:eastAsia="宋体" w:cs="宋体"/>
                <w:sz w:val="24"/>
                <w:szCs w:val="24"/>
              </w:rPr>
            </w:pPr>
            <w:r>
              <w:rPr>
                <w:rFonts w:hint="eastAsia" w:ascii="宋体" w:hAnsi="宋体" w:cs="宋体"/>
                <w:sz w:val="24"/>
                <w:szCs w:val="24"/>
                <w:lang w:eastAsia="zh-CN"/>
              </w:rPr>
              <w:t>摩托车</w:t>
            </w:r>
            <w:r>
              <w:rPr>
                <w:rFonts w:hint="eastAsia" w:ascii="宋体" w:hAnsi="宋体" w:cs="宋体"/>
                <w:sz w:val="24"/>
                <w:szCs w:val="24"/>
                <w:lang w:val="en-US" w:eastAsia="zh-CN"/>
              </w:rPr>
              <w:t>24辆</w:t>
            </w:r>
            <w:r>
              <w:rPr>
                <w:rFonts w:hint="eastAsia" w:ascii="宋体" w:hAnsi="宋体" w:cs="宋体"/>
                <w:sz w:val="24"/>
                <w:szCs w:val="24"/>
                <w:lang w:eastAsia="zh-CN"/>
              </w:rPr>
              <w:t>由采购人自行配备，</w:t>
            </w:r>
            <w:r>
              <w:rPr>
                <w:rFonts w:hint="eastAsia" w:ascii="宋体" w:hAnsi="宋体" w:cs="宋体"/>
                <w:b/>
                <w:bCs/>
                <w:sz w:val="24"/>
                <w:szCs w:val="24"/>
                <w:lang w:eastAsia="zh-CN"/>
              </w:rPr>
              <w:t>摩托车油费由中标单位承诺，投标单位综合考虑进投标总报价内。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78" w:type="dxa"/>
            <w:vAlign w:val="center"/>
          </w:tcPr>
          <w:p>
            <w:pPr>
              <w:pStyle w:val="309"/>
              <w:spacing w:before="0" w:beforeAutospacing="0" w:after="0" w:afterAutospacing="0" w:line="360" w:lineRule="auto"/>
              <w:ind w:left="7" w:right="0"/>
              <w:jc w:val="center"/>
              <w:rPr>
                <w:rFonts w:hint="eastAsia" w:ascii="宋体" w:hAnsi="宋体" w:eastAsia="宋体" w:cs="宋体"/>
                <w:sz w:val="24"/>
                <w:szCs w:val="24"/>
              </w:rPr>
            </w:pPr>
            <w:r>
              <w:rPr>
                <w:rFonts w:hint="eastAsia" w:ascii="宋体" w:hAnsi="宋体" w:eastAsia="宋体" w:cs="宋体"/>
                <w:w w:val="99"/>
                <w:sz w:val="24"/>
                <w:szCs w:val="24"/>
              </w:rPr>
              <w:t>4</w:t>
            </w:r>
          </w:p>
        </w:tc>
        <w:tc>
          <w:tcPr>
            <w:tcW w:w="1621" w:type="dxa"/>
            <w:vAlign w:val="center"/>
          </w:tcPr>
          <w:p>
            <w:pPr>
              <w:pStyle w:val="309"/>
              <w:spacing w:before="1" w:beforeAutospacing="0" w:after="0" w:afterAutospacing="0" w:line="360" w:lineRule="auto"/>
              <w:ind w:left="108" w:right="0"/>
              <w:jc w:val="center"/>
              <w:rPr>
                <w:rFonts w:hint="eastAsia" w:ascii="宋体" w:hAnsi="宋体" w:eastAsia="宋体" w:cs="宋体"/>
                <w:sz w:val="24"/>
                <w:szCs w:val="24"/>
              </w:rPr>
            </w:pPr>
            <w:r>
              <w:rPr>
                <w:rFonts w:hint="eastAsia" w:ascii="宋体" w:hAnsi="宋体" w:eastAsia="宋体" w:cs="宋体"/>
                <w:sz w:val="24"/>
                <w:szCs w:val="24"/>
              </w:rPr>
              <w:t>执法记录仪</w:t>
            </w:r>
          </w:p>
        </w:tc>
        <w:tc>
          <w:tcPr>
            <w:tcW w:w="2119" w:type="dxa"/>
            <w:vAlign w:val="center"/>
          </w:tcPr>
          <w:p>
            <w:pPr>
              <w:pStyle w:val="309"/>
              <w:spacing w:before="1" w:beforeAutospacing="0" w:after="0" w:afterAutospacing="0" w:line="360" w:lineRule="auto"/>
              <w:ind w:left="107" w:right="0"/>
              <w:jc w:val="left"/>
              <w:rPr>
                <w:rFonts w:hint="eastAsia" w:ascii="宋体" w:hAnsi="宋体" w:eastAsia="宋体" w:cs="宋体"/>
                <w:sz w:val="24"/>
                <w:szCs w:val="24"/>
              </w:rPr>
            </w:pPr>
            <w:r>
              <w:rPr>
                <w:rFonts w:hint="eastAsia" w:ascii="宋体" w:hAnsi="宋体" w:eastAsia="宋体" w:cs="宋体"/>
                <w:sz w:val="24"/>
                <w:szCs w:val="24"/>
              </w:rPr>
              <w:t>每人 1 个</w:t>
            </w:r>
            <w:r>
              <w:rPr>
                <w:rFonts w:hint="eastAsia" w:cs="宋体"/>
                <w:sz w:val="24"/>
                <w:szCs w:val="24"/>
                <w:lang w:eastAsia="zh-CN"/>
              </w:rPr>
              <w:t>，</w:t>
            </w:r>
            <w:r>
              <w:rPr>
                <w:rFonts w:hint="eastAsia" w:ascii="宋体" w:hAnsi="宋体" w:eastAsia="宋体" w:cs="宋体"/>
                <w:sz w:val="24"/>
                <w:szCs w:val="24"/>
              </w:rPr>
              <w:t>≥</w:t>
            </w:r>
            <w:r>
              <w:rPr>
                <w:rFonts w:hint="eastAsia" w:cs="宋体"/>
                <w:sz w:val="24"/>
                <w:szCs w:val="24"/>
                <w:lang w:val="en-US" w:eastAsia="zh-CN"/>
              </w:rPr>
              <w:t>41</w:t>
            </w:r>
            <w:r>
              <w:rPr>
                <w:rFonts w:hint="eastAsia" w:ascii="宋体" w:hAnsi="宋体" w:eastAsia="宋体" w:cs="宋体"/>
                <w:sz w:val="24"/>
                <w:szCs w:val="24"/>
              </w:rPr>
              <w:t>个</w:t>
            </w:r>
            <w:r>
              <w:rPr>
                <w:rFonts w:hint="eastAsia" w:cs="宋体"/>
                <w:sz w:val="24"/>
                <w:szCs w:val="24"/>
                <w:lang w:eastAsia="zh-CN"/>
              </w:rPr>
              <w:t>；</w:t>
            </w:r>
          </w:p>
        </w:tc>
        <w:tc>
          <w:tcPr>
            <w:tcW w:w="2260" w:type="dxa"/>
            <w:vAlign w:val="center"/>
          </w:tcPr>
          <w:p>
            <w:pPr>
              <w:pStyle w:val="309"/>
              <w:spacing w:before="1" w:beforeAutospacing="0" w:after="0" w:afterAutospacing="0" w:line="240" w:lineRule="auto"/>
              <w:ind w:left="107" w:right="0"/>
              <w:jc w:val="left"/>
              <w:rPr>
                <w:rFonts w:hint="eastAsia" w:ascii="宋体" w:hAnsi="宋体" w:eastAsia="宋体" w:cs="宋体"/>
                <w:sz w:val="24"/>
                <w:szCs w:val="24"/>
                <w:lang w:eastAsia="zh-CN"/>
              </w:rPr>
            </w:pPr>
            <w:r>
              <w:rPr>
                <w:rFonts w:hint="eastAsia" w:ascii="宋体" w:hAnsi="宋体" w:eastAsia="宋体" w:cs="宋体"/>
                <w:b w:val="0"/>
                <w:i w:val="0"/>
                <w:caps w:val="0"/>
                <w:color w:val="404040"/>
                <w:spacing w:val="0"/>
                <w:sz w:val="24"/>
                <w:szCs w:val="24"/>
                <w:shd w:val="clear" w:fill="FFFFFF"/>
              </w:rPr>
              <w:t>视音频记录仪</w:t>
            </w:r>
            <w:r>
              <w:rPr>
                <w:rFonts w:hint="eastAsia" w:ascii="宋体" w:hAnsi="宋体" w:eastAsia="宋体" w:cs="宋体"/>
                <w:b w:val="0"/>
                <w:i w:val="0"/>
                <w:caps w:val="0"/>
                <w:color w:val="404040"/>
                <w:spacing w:val="0"/>
                <w:sz w:val="24"/>
                <w:szCs w:val="24"/>
                <w:shd w:val="clear" w:fill="FFFFFF"/>
                <w:lang w:eastAsia="zh-CN"/>
              </w:rPr>
              <w:t>，</w:t>
            </w:r>
            <w:r>
              <w:rPr>
                <w:rFonts w:hint="eastAsia" w:ascii="宋体" w:hAnsi="宋体" w:eastAsia="宋体" w:cs="宋体"/>
                <w:b w:val="0"/>
                <w:i w:val="0"/>
                <w:caps w:val="0"/>
                <w:color w:val="404040"/>
                <w:spacing w:val="0"/>
                <w:sz w:val="24"/>
                <w:szCs w:val="24"/>
                <w:shd w:val="clear" w:fill="FFFFFF"/>
              </w:rPr>
              <w:t>含管理软件</w:t>
            </w:r>
            <w:r>
              <w:rPr>
                <w:rFonts w:hint="eastAsia" w:cs="宋体"/>
                <w:b w:val="0"/>
                <w:i w:val="0"/>
                <w:caps w:val="0"/>
                <w:color w:val="404040"/>
                <w:spacing w:val="0"/>
                <w:sz w:val="24"/>
                <w:szCs w:val="24"/>
                <w:shd w:val="clear" w:fill="FFFFFF"/>
                <w:lang w:eastAsia="zh-CN"/>
              </w:rPr>
              <w:t>使用</w:t>
            </w:r>
            <w:r>
              <w:rPr>
                <w:rFonts w:hint="eastAsia" w:ascii="宋体" w:hAnsi="宋体" w:eastAsia="宋体" w:cs="宋体"/>
                <w:b w:val="0"/>
                <w:i w:val="0"/>
                <w:caps w:val="0"/>
                <w:color w:val="404040"/>
                <w:spacing w:val="0"/>
                <w:sz w:val="24"/>
                <w:szCs w:val="24"/>
                <w:shd w:val="clear" w:fill="FFFFFF"/>
                <w:lang w:eastAsia="zh-CN"/>
              </w:rPr>
              <w:t>；</w:t>
            </w:r>
          </w:p>
        </w:tc>
        <w:tc>
          <w:tcPr>
            <w:tcW w:w="1911" w:type="dxa"/>
            <w:vAlign w:val="center"/>
          </w:tcPr>
          <w:p>
            <w:pPr>
              <w:pStyle w:val="309"/>
              <w:spacing w:before="1" w:beforeAutospacing="0" w:after="0" w:afterAutospacing="0" w:line="240" w:lineRule="auto"/>
              <w:ind w:left="107" w:right="0"/>
              <w:jc w:val="center"/>
              <w:rPr>
                <w:rFonts w:hint="eastAsia" w:ascii="宋体" w:hAnsi="宋体" w:eastAsia="宋体" w:cs="宋体"/>
                <w:b w:val="0"/>
                <w:i w:val="0"/>
                <w:caps w:val="0"/>
                <w:color w:val="404040"/>
                <w:spacing w:val="0"/>
                <w:sz w:val="24"/>
                <w:szCs w:val="24"/>
                <w:shd w:val="clear"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778" w:type="dxa"/>
            <w:vAlign w:val="center"/>
          </w:tcPr>
          <w:p>
            <w:pPr>
              <w:pStyle w:val="309"/>
              <w:spacing w:before="1" w:beforeAutospacing="0" w:after="0" w:afterAutospacing="0" w:line="360" w:lineRule="auto"/>
              <w:ind w:left="7" w:right="0"/>
              <w:jc w:val="center"/>
              <w:rPr>
                <w:rFonts w:hint="eastAsia" w:ascii="宋体" w:hAnsi="宋体" w:eastAsia="宋体" w:cs="宋体"/>
                <w:sz w:val="24"/>
                <w:szCs w:val="24"/>
              </w:rPr>
            </w:pPr>
            <w:r>
              <w:rPr>
                <w:rFonts w:hint="eastAsia" w:ascii="宋体" w:hAnsi="宋体" w:eastAsia="宋体" w:cs="宋体"/>
                <w:w w:val="99"/>
                <w:sz w:val="24"/>
                <w:szCs w:val="24"/>
              </w:rPr>
              <w:t>5</w:t>
            </w:r>
          </w:p>
        </w:tc>
        <w:tc>
          <w:tcPr>
            <w:tcW w:w="1621" w:type="dxa"/>
            <w:vAlign w:val="center"/>
          </w:tcPr>
          <w:p>
            <w:pPr>
              <w:pStyle w:val="309"/>
              <w:spacing w:before="0" w:beforeAutospacing="0" w:after="0" w:afterAutospacing="0" w:line="360" w:lineRule="auto"/>
              <w:ind w:left="108" w:right="0"/>
              <w:jc w:val="center"/>
              <w:rPr>
                <w:rFonts w:hint="eastAsia" w:ascii="宋体" w:hAnsi="宋体" w:eastAsia="宋体" w:cs="宋体"/>
                <w:sz w:val="24"/>
                <w:szCs w:val="24"/>
              </w:rPr>
            </w:pPr>
            <w:r>
              <w:rPr>
                <w:rFonts w:hint="eastAsia" w:cs="宋体"/>
                <w:sz w:val="24"/>
                <w:szCs w:val="24"/>
                <w:lang w:eastAsia="zh-CN"/>
              </w:rPr>
              <w:t>巡防制</w:t>
            </w:r>
            <w:r>
              <w:rPr>
                <w:rFonts w:hint="eastAsia" w:ascii="宋体" w:hAnsi="宋体" w:eastAsia="宋体" w:cs="宋体"/>
                <w:sz w:val="24"/>
                <w:szCs w:val="24"/>
              </w:rPr>
              <w:t>服</w:t>
            </w:r>
          </w:p>
        </w:tc>
        <w:tc>
          <w:tcPr>
            <w:tcW w:w="2119" w:type="dxa"/>
            <w:vAlign w:val="center"/>
          </w:tcPr>
          <w:p>
            <w:pPr>
              <w:pStyle w:val="309"/>
              <w:spacing w:before="0" w:beforeAutospacing="0" w:after="0" w:afterAutospacing="0" w:line="360" w:lineRule="auto"/>
              <w:ind w:left="107" w:right="0"/>
              <w:jc w:val="left"/>
              <w:rPr>
                <w:rFonts w:hint="eastAsia" w:ascii="宋体" w:hAnsi="宋体" w:eastAsia="宋体" w:cs="宋体"/>
                <w:sz w:val="24"/>
                <w:szCs w:val="24"/>
              </w:rPr>
            </w:pPr>
            <w:r>
              <w:rPr>
                <w:rFonts w:hint="eastAsia" w:ascii="宋体" w:hAnsi="宋体" w:eastAsia="宋体" w:cs="宋体"/>
                <w:sz w:val="24"/>
                <w:szCs w:val="24"/>
              </w:rPr>
              <w:t>每人 2 套装</w:t>
            </w:r>
            <w:r>
              <w:rPr>
                <w:rFonts w:hint="eastAsia" w:cs="宋体"/>
                <w:sz w:val="24"/>
                <w:szCs w:val="24"/>
                <w:lang w:eastAsia="zh-CN"/>
              </w:rPr>
              <w:t>；</w:t>
            </w:r>
          </w:p>
        </w:tc>
        <w:tc>
          <w:tcPr>
            <w:tcW w:w="2260" w:type="dxa"/>
            <w:vAlign w:val="center"/>
          </w:tcPr>
          <w:p>
            <w:pPr>
              <w:pStyle w:val="309"/>
              <w:spacing w:before="0" w:beforeAutospacing="0" w:after="0" w:afterAutospacing="0" w:line="240" w:lineRule="auto"/>
              <w:ind w:left="107" w:right="0"/>
              <w:jc w:val="left"/>
              <w:rPr>
                <w:rFonts w:hint="eastAsia" w:ascii="宋体" w:hAnsi="宋体" w:eastAsia="宋体" w:cs="宋体"/>
                <w:sz w:val="24"/>
                <w:szCs w:val="24"/>
              </w:rPr>
            </w:pPr>
            <w:r>
              <w:rPr>
                <w:rFonts w:hint="eastAsia" w:cs="宋体"/>
                <w:sz w:val="24"/>
                <w:szCs w:val="24"/>
                <w:lang w:eastAsia="zh-CN"/>
              </w:rPr>
              <w:t>根据采购人要求统一制作；</w:t>
            </w:r>
          </w:p>
        </w:tc>
        <w:tc>
          <w:tcPr>
            <w:tcW w:w="1911" w:type="dxa"/>
            <w:vAlign w:val="center"/>
          </w:tcPr>
          <w:p>
            <w:pPr>
              <w:pStyle w:val="309"/>
              <w:spacing w:before="0" w:beforeAutospacing="0" w:after="0" w:afterAutospacing="0" w:line="240" w:lineRule="auto"/>
              <w:ind w:left="107" w:right="0"/>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778" w:type="dxa"/>
            <w:vAlign w:val="center"/>
          </w:tcPr>
          <w:p>
            <w:pPr>
              <w:pStyle w:val="309"/>
              <w:spacing w:before="0" w:beforeAutospacing="0" w:after="0" w:afterAutospacing="0" w:line="360" w:lineRule="auto"/>
              <w:ind w:left="7" w:right="0"/>
              <w:jc w:val="center"/>
              <w:rPr>
                <w:rFonts w:hint="eastAsia" w:ascii="宋体" w:hAnsi="宋体" w:eastAsia="宋体" w:cs="宋体"/>
                <w:sz w:val="24"/>
                <w:szCs w:val="24"/>
              </w:rPr>
            </w:pPr>
            <w:r>
              <w:rPr>
                <w:rFonts w:hint="eastAsia" w:ascii="宋体" w:hAnsi="宋体" w:eastAsia="宋体" w:cs="宋体"/>
                <w:w w:val="99"/>
                <w:sz w:val="24"/>
                <w:szCs w:val="24"/>
              </w:rPr>
              <w:t>6</w:t>
            </w:r>
          </w:p>
        </w:tc>
        <w:tc>
          <w:tcPr>
            <w:tcW w:w="1621" w:type="dxa"/>
            <w:vAlign w:val="center"/>
          </w:tcPr>
          <w:p>
            <w:pPr>
              <w:pStyle w:val="309"/>
              <w:spacing w:before="1" w:beforeAutospacing="0" w:after="0" w:afterAutospacing="0" w:line="360" w:lineRule="auto"/>
              <w:ind w:left="108" w:right="0"/>
              <w:jc w:val="center"/>
              <w:rPr>
                <w:rFonts w:hint="eastAsia" w:ascii="宋体" w:hAnsi="宋体" w:eastAsia="宋体" w:cs="宋体"/>
                <w:sz w:val="24"/>
                <w:szCs w:val="24"/>
              </w:rPr>
            </w:pPr>
            <w:r>
              <w:rPr>
                <w:rFonts w:hint="eastAsia" w:ascii="宋体" w:hAnsi="宋体" w:eastAsia="宋体" w:cs="宋体"/>
                <w:sz w:val="24"/>
                <w:szCs w:val="24"/>
              </w:rPr>
              <w:t>高帮皮靴</w:t>
            </w:r>
          </w:p>
        </w:tc>
        <w:tc>
          <w:tcPr>
            <w:tcW w:w="2119" w:type="dxa"/>
            <w:vAlign w:val="center"/>
          </w:tcPr>
          <w:p>
            <w:pPr>
              <w:pStyle w:val="309"/>
              <w:spacing w:before="1" w:beforeAutospacing="0" w:after="0" w:afterAutospacing="0" w:line="360" w:lineRule="auto"/>
              <w:ind w:left="107" w:right="0"/>
              <w:jc w:val="left"/>
              <w:rPr>
                <w:rFonts w:hint="eastAsia" w:ascii="宋体" w:hAnsi="宋体" w:eastAsia="宋体" w:cs="宋体"/>
                <w:sz w:val="24"/>
                <w:szCs w:val="24"/>
              </w:rPr>
            </w:pPr>
            <w:r>
              <w:rPr>
                <w:rFonts w:hint="eastAsia" w:ascii="宋体" w:hAnsi="宋体" w:eastAsia="宋体" w:cs="宋体"/>
                <w:sz w:val="24"/>
                <w:szCs w:val="24"/>
              </w:rPr>
              <w:t>每人 1 个</w:t>
            </w:r>
            <w:r>
              <w:rPr>
                <w:rFonts w:hint="eastAsia" w:cs="宋体"/>
                <w:sz w:val="24"/>
                <w:szCs w:val="24"/>
                <w:lang w:eastAsia="zh-CN"/>
              </w:rPr>
              <w:t>，</w:t>
            </w:r>
            <w:r>
              <w:rPr>
                <w:rFonts w:hint="eastAsia" w:ascii="宋体" w:hAnsi="宋体" w:eastAsia="宋体" w:cs="宋体"/>
                <w:sz w:val="24"/>
                <w:szCs w:val="24"/>
              </w:rPr>
              <w:t>≥</w:t>
            </w:r>
            <w:r>
              <w:rPr>
                <w:rFonts w:hint="eastAsia" w:cs="宋体"/>
                <w:sz w:val="24"/>
                <w:szCs w:val="24"/>
                <w:lang w:val="en-US" w:eastAsia="zh-CN"/>
              </w:rPr>
              <w:t>41</w:t>
            </w:r>
            <w:r>
              <w:rPr>
                <w:rFonts w:hint="eastAsia" w:ascii="宋体" w:hAnsi="宋体" w:eastAsia="宋体" w:cs="宋体"/>
                <w:sz w:val="24"/>
                <w:szCs w:val="24"/>
              </w:rPr>
              <w:t>个</w:t>
            </w:r>
            <w:r>
              <w:rPr>
                <w:rFonts w:hint="eastAsia" w:cs="宋体"/>
                <w:sz w:val="24"/>
                <w:szCs w:val="24"/>
                <w:lang w:eastAsia="zh-CN"/>
              </w:rPr>
              <w:t>；</w:t>
            </w:r>
          </w:p>
        </w:tc>
        <w:tc>
          <w:tcPr>
            <w:tcW w:w="2260" w:type="dxa"/>
            <w:vAlign w:val="center"/>
          </w:tcPr>
          <w:p>
            <w:pPr>
              <w:pStyle w:val="309"/>
              <w:spacing w:before="1" w:beforeAutospacing="0" w:after="0" w:afterAutospacing="0" w:line="240" w:lineRule="auto"/>
              <w:ind w:left="107" w:right="0"/>
              <w:jc w:val="left"/>
              <w:rPr>
                <w:rFonts w:hint="eastAsia" w:ascii="宋体" w:hAnsi="宋体" w:eastAsia="宋体" w:cs="宋体"/>
                <w:sz w:val="24"/>
                <w:szCs w:val="24"/>
              </w:rPr>
            </w:pPr>
            <w:r>
              <w:rPr>
                <w:rFonts w:hint="eastAsia" w:cs="宋体"/>
                <w:sz w:val="24"/>
                <w:szCs w:val="24"/>
                <w:lang w:eastAsia="zh-CN"/>
              </w:rPr>
              <w:t>根据采购人要求统一制作；</w:t>
            </w:r>
          </w:p>
        </w:tc>
        <w:tc>
          <w:tcPr>
            <w:tcW w:w="1911" w:type="dxa"/>
            <w:vAlign w:val="center"/>
          </w:tcPr>
          <w:p>
            <w:pPr>
              <w:pStyle w:val="309"/>
              <w:spacing w:before="1" w:beforeAutospacing="0" w:after="0" w:afterAutospacing="0" w:line="240" w:lineRule="auto"/>
              <w:ind w:left="107" w:right="0"/>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9" w:hRule="atLeast"/>
        </w:trPr>
        <w:tc>
          <w:tcPr>
            <w:tcW w:w="778" w:type="dxa"/>
            <w:vAlign w:val="center"/>
          </w:tcPr>
          <w:p>
            <w:pPr>
              <w:pStyle w:val="309"/>
              <w:spacing w:before="1" w:beforeAutospacing="0" w:after="0" w:afterAutospacing="0" w:line="360" w:lineRule="auto"/>
              <w:ind w:left="7" w:right="0"/>
              <w:jc w:val="center"/>
              <w:rPr>
                <w:rFonts w:hint="eastAsia" w:ascii="宋体" w:hAnsi="宋体" w:eastAsia="宋体" w:cs="宋体"/>
                <w:sz w:val="24"/>
                <w:szCs w:val="24"/>
              </w:rPr>
            </w:pPr>
            <w:r>
              <w:rPr>
                <w:rFonts w:hint="eastAsia" w:ascii="宋体" w:hAnsi="宋体" w:eastAsia="宋体" w:cs="宋体"/>
                <w:w w:val="99"/>
                <w:sz w:val="24"/>
                <w:szCs w:val="24"/>
              </w:rPr>
              <w:t>7</w:t>
            </w:r>
          </w:p>
        </w:tc>
        <w:tc>
          <w:tcPr>
            <w:tcW w:w="1621" w:type="dxa"/>
            <w:vAlign w:val="center"/>
          </w:tcPr>
          <w:p>
            <w:pPr>
              <w:pStyle w:val="309"/>
              <w:spacing w:before="1" w:beforeAutospacing="0" w:after="0" w:afterAutospacing="0" w:line="360" w:lineRule="auto"/>
              <w:ind w:left="108" w:right="0"/>
              <w:jc w:val="center"/>
              <w:rPr>
                <w:rFonts w:hint="eastAsia" w:ascii="宋体" w:hAnsi="宋体" w:eastAsia="宋体" w:cs="宋体"/>
                <w:sz w:val="24"/>
                <w:szCs w:val="24"/>
              </w:rPr>
            </w:pPr>
            <w:r>
              <w:rPr>
                <w:rFonts w:hint="eastAsia" w:ascii="宋体" w:hAnsi="宋体" w:eastAsia="宋体" w:cs="宋体"/>
                <w:sz w:val="24"/>
                <w:szCs w:val="24"/>
              </w:rPr>
              <w:t>车辆</w:t>
            </w:r>
          </w:p>
        </w:tc>
        <w:tc>
          <w:tcPr>
            <w:tcW w:w="2119" w:type="dxa"/>
            <w:vAlign w:val="center"/>
          </w:tcPr>
          <w:p>
            <w:pPr>
              <w:pStyle w:val="309"/>
              <w:spacing w:before="1" w:beforeAutospacing="0" w:after="0" w:afterAutospacing="0" w:line="360" w:lineRule="auto"/>
              <w:ind w:left="107" w:right="0"/>
              <w:jc w:val="left"/>
              <w:rPr>
                <w:rFonts w:hint="eastAsia" w:ascii="宋体" w:hAnsi="宋体" w:eastAsia="宋体" w:cs="宋体"/>
                <w:sz w:val="24"/>
                <w:szCs w:val="24"/>
              </w:rPr>
            </w:pPr>
            <w:r>
              <w:rPr>
                <w:rFonts w:hint="eastAsia" w:ascii="宋体" w:hAnsi="宋体" w:eastAsia="宋体" w:cs="宋体"/>
                <w:color w:val="auto"/>
                <w:sz w:val="24"/>
                <w:szCs w:val="24"/>
                <w:lang w:val="en-US" w:eastAsia="zh-CN"/>
              </w:rPr>
              <w:t>配备一辆</w:t>
            </w:r>
            <w:r>
              <w:rPr>
                <w:rFonts w:hint="eastAsia" w:ascii="宋体" w:hAnsi="宋体" w:cs="宋体"/>
                <w:color w:val="auto"/>
                <w:sz w:val="24"/>
                <w:szCs w:val="24"/>
                <w:lang w:val="en-US" w:eastAsia="zh-CN"/>
              </w:rPr>
              <w:t>五门七座商务用车</w:t>
            </w:r>
            <w:r>
              <w:rPr>
                <w:rFonts w:hint="eastAsia" w:cs="宋体"/>
                <w:color w:val="auto"/>
                <w:sz w:val="24"/>
                <w:szCs w:val="24"/>
                <w:lang w:val="en-US" w:eastAsia="zh-CN"/>
              </w:rPr>
              <w:t>、一辆皮卡汽车、</w:t>
            </w:r>
            <w:r>
              <w:rPr>
                <w:rFonts w:hint="eastAsia" w:ascii="宋体" w:hAnsi="宋体" w:eastAsia="宋体" w:cs="宋体"/>
                <w:color w:val="auto"/>
                <w:sz w:val="24"/>
                <w:szCs w:val="24"/>
                <w:lang w:val="en-US" w:eastAsia="zh-CN"/>
              </w:rPr>
              <w:t>配备三厢汽车</w:t>
            </w:r>
            <w:r>
              <w:rPr>
                <w:rFonts w:hint="eastAsia" w:cs="宋体"/>
                <w:color w:val="auto"/>
                <w:sz w:val="24"/>
                <w:szCs w:val="24"/>
                <w:lang w:val="en-US" w:eastAsia="zh-CN"/>
              </w:rPr>
              <w:t>两</w:t>
            </w:r>
            <w:r>
              <w:rPr>
                <w:rFonts w:hint="eastAsia" w:ascii="宋体" w:hAnsi="宋体" w:eastAsia="宋体" w:cs="宋体"/>
                <w:color w:val="auto"/>
                <w:sz w:val="24"/>
                <w:szCs w:val="24"/>
                <w:lang w:val="en-US" w:eastAsia="zh-CN"/>
              </w:rPr>
              <w:t>辆</w:t>
            </w:r>
            <w:r>
              <w:rPr>
                <w:rFonts w:hint="eastAsia" w:cs="宋体"/>
                <w:color w:val="auto"/>
                <w:sz w:val="24"/>
                <w:szCs w:val="24"/>
                <w:lang w:val="en-US" w:eastAsia="zh-CN"/>
              </w:rPr>
              <w:t>。</w:t>
            </w:r>
          </w:p>
        </w:tc>
        <w:tc>
          <w:tcPr>
            <w:tcW w:w="2260" w:type="dxa"/>
            <w:vAlign w:val="center"/>
          </w:tcPr>
          <w:p>
            <w:pPr>
              <w:pStyle w:val="309"/>
              <w:spacing w:before="1" w:beforeAutospacing="0" w:after="0" w:afterAutospacing="0" w:line="240" w:lineRule="auto"/>
              <w:ind w:left="107" w:right="0"/>
              <w:jc w:val="left"/>
              <w:rPr>
                <w:rFonts w:hint="eastAsia" w:ascii="宋体" w:hAnsi="宋体" w:eastAsia="宋体" w:cs="宋体"/>
                <w:sz w:val="24"/>
                <w:szCs w:val="24"/>
                <w:lang w:eastAsia="zh-CN"/>
              </w:rPr>
            </w:pPr>
            <w:r>
              <w:rPr>
                <w:rFonts w:hint="eastAsia" w:cs="宋体"/>
                <w:sz w:val="24"/>
                <w:szCs w:val="24"/>
                <w:lang w:eastAsia="zh-CN"/>
              </w:rPr>
              <w:t>其中</w:t>
            </w:r>
            <w:r>
              <w:rPr>
                <w:rFonts w:hint="eastAsia" w:ascii="宋体" w:hAnsi="宋体" w:cs="宋体"/>
                <w:color w:val="auto"/>
                <w:sz w:val="24"/>
                <w:szCs w:val="24"/>
                <w:lang w:val="en-US" w:eastAsia="zh-CN"/>
              </w:rPr>
              <w:t>五门七座商务用车</w:t>
            </w:r>
            <w:r>
              <w:rPr>
                <w:rFonts w:hint="eastAsia" w:cs="宋体"/>
                <w:color w:val="auto"/>
                <w:sz w:val="24"/>
                <w:szCs w:val="24"/>
                <w:lang w:val="en-US" w:eastAsia="zh-CN"/>
              </w:rPr>
              <w:t>要求</w:t>
            </w:r>
            <w:r>
              <w:rPr>
                <w:rFonts w:hint="eastAsia" w:ascii="宋体" w:hAnsi="宋体" w:eastAsia="宋体" w:cs="宋体"/>
                <w:i w:val="0"/>
                <w:caps w:val="0"/>
                <w:color w:val="333333"/>
                <w:spacing w:val="0"/>
                <w:sz w:val="24"/>
                <w:szCs w:val="24"/>
                <w:shd w:val="clear" w:fill="auto"/>
                <w:lang w:val="en-US"/>
              </w:rPr>
              <w:t>2.0T</w:t>
            </w:r>
            <w:r>
              <w:rPr>
                <w:rFonts w:hint="eastAsia" w:ascii="宋体" w:hAnsi="宋体" w:eastAsia="宋体" w:cs="宋体"/>
                <w:i w:val="0"/>
                <w:caps w:val="0"/>
                <w:color w:val="333333"/>
                <w:spacing w:val="0"/>
                <w:sz w:val="24"/>
                <w:szCs w:val="24"/>
                <w:shd w:val="clear" w:fill="auto"/>
                <w:lang w:val="en-US" w:eastAsia="zh-CN"/>
              </w:rPr>
              <w:t>，涡轮增压</w:t>
            </w:r>
            <w:r>
              <w:rPr>
                <w:rFonts w:hint="eastAsia" w:cs="宋体"/>
                <w:i w:val="0"/>
                <w:caps w:val="0"/>
                <w:color w:val="auto"/>
                <w:spacing w:val="0"/>
                <w:sz w:val="24"/>
                <w:szCs w:val="24"/>
                <w:shd w:val="clear"/>
                <w:lang w:val="en-US" w:eastAsia="zh-CN"/>
              </w:rPr>
              <w:t>；要求七成新及以上，其他</w:t>
            </w:r>
            <w:r>
              <w:rPr>
                <w:rFonts w:hint="eastAsia" w:ascii="宋体" w:hAnsi="宋体" w:eastAsia="宋体" w:cs="宋体"/>
                <w:sz w:val="24"/>
                <w:szCs w:val="24"/>
              </w:rPr>
              <w:t>按采购人需求配置</w:t>
            </w:r>
            <w:r>
              <w:rPr>
                <w:rFonts w:hint="eastAsia" w:cs="宋体"/>
                <w:sz w:val="24"/>
                <w:szCs w:val="24"/>
                <w:lang w:eastAsia="zh-CN"/>
              </w:rPr>
              <w:t>。</w:t>
            </w:r>
          </w:p>
        </w:tc>
        <w:tc>
          <w:tcPr>
            <w:tcW w:w="1911" w:type="dxa"/>
            <w:vAlign w:val="center"/>
          </w:tcPr>
          <w:p>
            <w:pPr>
              <w:pStyle w:val="309"/>
              <w:spacing w:before="1" w:beforeAutospacing="0" w:after="0" w:afterAutospacing="0" w:line="240" w:lineRule="auto"/>
              <w:ind w:left="107" w:right="0"/>
              <w:jc w:val="left"/>
              <w:rPr>
                <w:rFonts w:hint="eastAsia" w:cs="宋体"/>
                <w:sz w:val="24"/>
                <w:szCs w:val="24"/>
                <w:lang w:eastAsia="zh-CN"/>
              </w:rPr>
            </w:pPr>
            <w:r>
              <w:rPr>
                <w:rFonts w:hint="eastAsia" w:ascii="宋体" w:hAnsi="宋体" w:cs="宋体"/>
                <w:b/>
                <w:bCs/>
                <w:sz w:val="24"/>
                <w:szCs w:val="24"/>
                <w:lang w:eastAsia="zh-CN"/>
              </w:rPr>
              <w:t>油费由中标单位承诺，</w:t>
            </w:r>
            <w:r>
              <w:rPr>
                <w:rFonts w:hint="eastAsia" w:cs="宋体"/>
                <w:b/>
                <w:bCs/>
                <w:sz w:val="24"/>
                <w:szCs w:val="24"/>
                <w:lang w:eastAsia="zh-CN"/>
              </w:rPr>
              <w:t>投标单位</w:t>
            </w:r>
            <w:r>
              <w:rPr>
                <w:rFonts w:hint="eastAsia" w:ascii="宋体" w:hAnsi="宋体" w:cs="宋体"/>
                <w:b/>
                <w:bCs/>
                <w:sz w:val="24"/>
                <w:szCs w:val="24"/>
                <w:lang w:eastAsia="zh-CN"/>
              </w:rPr>
              <w:t>综合考虑进投标总报价内。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0" w:hRule="atLeast"/>
        </w:trPr>
        <w:tc>
          <w:tcPr>
            <w:tcW w:w="778" w:type="dxa"/>
            <w:vAlign w:val="center"/>
          </w:tcPr>
          <w:p>
            <w:pPr>
              <w:pStyle w:val="309"/>
              <w:spacing w:before="2" w:beforeAutospacing="0" w:after="0" w:afterAutospacing="0" w:line="360" w:lineRule="auto"/>
              <w:ind w:left="7" w:right="0"/>
              <w:jc w:val="center"/>
              <w:rPr>
                <w:rFonts w:hint="eastAsia" w:ascii="宋体" w:hAnsi="宋体" w:eastAsia="宋体" w:cs="宋体"/>
                <w:sz w:val="24"/>
                <w:szCs w:val="24"/>
              </w:rPr>
            </w:pPr>
            <w:r>
              <w:rPr>
                <w:rFonts w:hint="eastAsia" w:ascii="宋体" w:hAnsi="宋体" w:eastAsia="宋体" w:cs="宋体"/>
                <w:w w:val="99"/>
                <w:sz w:val="24"/>
                <w:szCs w:val="24"/>
              </w:rPr>
              <w:t>8</w:t>
            </w:r>
          </w:p>
        </w:tc>
        <w:tc>
          <w:tcPr>
            <w:tcW w:w="1621" w:type="dxa"/>
            <w:vAlign w:val="center"/>
          </w:tcPr>
          <w:p>
            <w:pPr>
              <w:pStyle w:val="309"/>
              <w:spacing w:before="2" w:beforeAutospacing="0" w:after="0" w:afterAutospacing="0" w:line="360" w:lineRule="auto"/>
              <w:ind w:left="108" w:right="0"/>
              <w:jc w:val="center"/>
              <w:rPr>
                <w:rFonts w:hint="eastAsia" w:ascii="宋体" w:hAnsi="宋体" w:eastAsia="宋体" w:cs="宋体"/>
                <w:sz w:val="24"/>
                <w:szCs w:val="24"/>
              </w:rPr>
            </w:pPr>
            <w:r>
              <w:rPr>
                <w:rFonts w:hint="eastAsia" w:cs="宋体"/>
                <w:sz w:val="24"/>
                <w:szCs w:val="24"/>
                <w:lang w:eastAsia="zh-CN"/>
              </w:rPr>
              <w:t>**通</w:t>
            </w:r>
          </w:p>
        </w:tc>
        <w:tc>
          <w:tcPr>
            <w:tcW w:w="2119" w:type="dxa"/>
            <w:vAlign w:val="center"/>
          </w:tcPr>
          <w:p>
            <w:pPr>
              <w:pStyle w:val="309"/>
              <w:spacing w:before="2" w:beforeAutospacing="0" w:after="0" w:afterAutospacing="0" w:line="360" w:lineRule="auto"/>
              <w:ind w:left="107" w:right="0"/>
              <w:jc w:val="left"/>
              <w:rPr>
                <w:rFonts w:hint="eastAsia" w:ascii="宋体" w:hAnsi="宋体" w:eastAsia="宋体" w:cs="宋体"/>
                <w:sz w:val="24"/>
                <w:szCs w:val="24"/>
              </w:rPr>
            </w:pPr>
            <w:r>
              <w:rPr>
                <w:rFonts w:hint="eastAsia" w:ascii="宋体" w:hAnsi="宋体" w:eastAsia="宋体" w:cs="宋体"/>
                <w:sz w:val="24"/>
                <w:szCs w:val="24"/>
              </w:rPr>
              <w:t>每人 1 个</w:t>
            </w:r>
            <w:r>
              <w:rPr>
                <w:rFonts w:hint="eastAsia" w:cs="宋体"/>
                <w:sz w:val="24"/>
                <w:szCs w:val="24"/>
                <w:lang w:eastAsia="zh-CN"/>
              </w:rPr>
              <w:t>，</w:t>
            </w:r>
            <w:r>
              <w:rPr>
                <w:rFonts w:hint="eastAsia" w:ascii="宋体" w:hAnsi="宋体" w:eastAsia="宋体" w:cs="宋体"/>
                <w:sz w:val="24"/>
                <w:szCs w:val="24"/>
              </w:rPr>
              <w:t>≥</w:t>
            </w:r>
            <w:r>
              <w:rPr>
                <w:rFonts w:hint="eastAsia" w:cs="宋体"/>
                <w:sz w:val="24"/>
                <w:szCs w:val="24"/>
                <w:lang w:val="en-US" w:eastAsia="zh-CN"/>
              </w:rPr>
              <w:t>41</w:t>
            </w:r>
            <w:r>
              <w:rPr>
                <w:rFonts w:hint="eastAsia" w:ascii="宋体" w:hAnsi="宋体" w:eastAsia="宋体" w:cs="宋体"/>
                <w:sz w:val="24"/>
                <w:szCs w:val="24"/>
              </w:rPr>
              <w:t>个</w:t>
            </w:r>
            <w:r>
              <w:rPr>
                <w:rFonts w:hint="eastAsia" w:cs="宋体"/>
                <w:sz w:val="24"/>
                <w:szCs w:val="24"/>
                <w:lang w:eastAsia="zh-CN"/>
              </w:rPr>
              <w:t>；</w:t>
            </w:r>
          </w:p>
        </w:tc>
        <w:tc>
          <w:tcPr>
            <w:tcW w:w="2260" w:type="dxa"/>
            <w:vAlign w:val="center"/>
          </w:tcPr>
          <w:p>
            <w:pPr>
              <w:pStyle w:val="309"/>
              <w:spacing w:before="2" w:beforeAutospacing="0" w:after="0" w:afterAutospacing="0" w:line="240" w:lineRule="auto"/>
              <w:ind w:left="107" w:right="0"/>
              <w:jc w:val="left"/>
              <w:rPr>
                <w:rFonts w:hint="eastAsia" w:ascii="宋体" w:hAnsi="宋体" w:eastAsia="宋体" w:cs="宋体"/>
                <w:sz w:val="24"/>
                <w:szCs w:val="24"/>
              </w:rPr>
            </w:pPr>
            <w:r>
              <w:rPr>
                <w:rFonts w:hint="eastAsia" w:ascii="宋体" w:hAnsi="宋体" w:eastAsia="宋体" w:cs="宋体"/>
                <w:sz w:val="24"/>
                <w:szCs w:val="24"/>
              </w:rPr>
              <w:t>8G运行内存+128G物理内存</w:t>
            </w:r>
            <w:r>
              <w:rPr>
                <w:rFonts w:hint="eastAsia" w:cs="宋体"/>
                <w:sz w:val="24"/>
                <w:szCs w:val="24"/>
                <w:lang w:eastAsia="zh-CN"/>
              </w:rPr>
              <w:t>，</w:t>
            </w:r>
            <w:r>
              <w:rPr>
                <w:rFonts w:hint="eastAsia" w:ascii="宋体" w:hAnsi="宋体" w:eastAsia="宋体" w:cs="宋体"/>
                <w:sz w:val="24"/>
                <w:szCs w:val="24"/>
              </w:rPr>
              <w:t>移动</w:t>
            </w:r>
            <w:r>
              <w:rPr>
                <w:rFonts w:hint="eastAsia" w:cs="宋体"/>
                <w:sz w:val="24"/>
                <w:szCs w:val="24"/>
                <w:lang w:eastAsia="zh-CN"/>
              </w:rPr>
              <w:t>版网络通讯；</w:t>
            </w:r>
          </w:p>
        </w:tc>
        <w:tc>
          <w:tcPr>
            <w:tcW w:w="1911" w:type="dxa"/>
            <w:vAlign w:val="center"/>
          </w:tcPr>
          <w:p>
            <w:pPr>
              <w:pStyle w:val="309"/>
              <w:spacing w:before="2" w:beforeAutospacing="0" w:after="0" w:afterAutospacing="0" w:line="240" w:lineRule="auto"/>
              <w:ind w:left="107" w:right="0"/>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移动</w:t>
            </w:r>
            <w:r>
              <w:rPr>
                <w:rFonts w:hint="eastAsia" w:cs="宋体"/>
                <w:b w:val="0"/>
                <w:bCs w:val="0"/>
                <w:sz w:val="24"/>
                <w:szCs w:val="24"/>
                <w:lang w:eastAsia="zh-CN"/>
              </w:rPr>
              <w:t>版网络通讯费用，综合考虑投标总报价内。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778" w:type="dxa"/>
            <w:vAlign w:val="center"/>
          </w:tcPr>
          <w:p>
            <w:pPr>
              <w:pStyle w:val="309"/>
              <w:spacing w:before="0" w:beforeAutospacing="0" w:after="0" w:afterAutospacing="0" w:line="360" w:lineRule="auto"/>
              <w:ind w:left="7" w:right="0"/>
              <w:jc w:val="center"/>
              <w:rPr>
                <w:rFonts w:hint="eastAsia" w:ascii="宋体" w:hAnsi="宋体" w:eastAsia="宋体" w:cs="宋体"/>
                <w:sz w:val="24"/>
                <w:szCs w:val="24"/>
              </w:rPr>
            </w:pPr>
            <w:r>
              <w:rPr>
                <w:rFonts w:hint="eastAsia" w:ascii="宋体" w:hAnsi="宋体" w:eastAsia="宋体" w:cs="宋体"/>
                <w:w w:val="99"/>
                <w:sz w:val="24"/>
                <w:szCs w:val="24"/>
              </w:rPr>
              <w:t>9</w:t>
            </w:r>
          </w:p>
        </w:tc>
        <w:tc>
          <w:tcPr>
            <w:tcW w:w="1621" w:type="dxa"/>
            <w:vAlign w:val="center"/>
          </w:tcPr>
          <w:p>
            <w:pPr>
              <w:pStyle w:val="309"/>
              <w:spacing w:before="1" w:beforeAutospacing="0" w:after="0" w:afterAutospacing="0" w:line="360" w:lineRule="auto"/>
              <w:ind w:left="108" w:right="0"/>
              <w:jc w:val="center"/>
              <w:rPr>
                <w:rFonts w:hint="eastAsia" w:ascii="宋体" w:hAnsi="宋体" w:eastAsia="宋体" w:cs="宋体"/>
                <w:sz w:val="24"/>
                <w:szCs w:val="24"/>
              </w:rPr>
            </w:pPr>
            <w:r>
              <w:rPr>
                <w:rFonts w:hint="eastAsia" w:ascii="宋体" w:hAnsi="宋体" w:eastAsia="宋体" w:cs="宋体"/>
                <w:sz w:val="24"/>
                <w:szCs w:val="24"/>
              </w:rPr>
              <w:t>其他备件备品</w:t>
            </w:r>
          </w:p>
        </w:tc>
        <w:tc>
          <w:tcPr>
            <w:tcW w:w="2119" w:type="dxa"/>
            <w:vAlign w:val="center"/>
          </w:tcPr>
          <w:p>
            <w:pPr>
              <w:pStyle w:val="309"/>
              <w:spacing w:before="1" w:beforeAutospacing="0" w:after="0" w:afterAutospacing="0" w:line="360" w:lineRule="auto"/>
              <w:ind w:left="107" w:right="0"/>
              <w:jc w:val="left"/>
              <w:rPr>
                <w:rFonts w:hint="eastAsia" w:ascii="宋体" w:hAnsi="宋体" w:eastAsia="宋体" w:cs="宋体"/>
                <w:sz w:val="24"/>
                <w:szCs w:val="24"/>
              </w:rPr>
            </w:pPr>
            <w:r>
              <w:rPr>
                <w:rFonts w:hint="eastAsia" w:ascii="宋体" w:hAnsi="宋体" w:eastAsia="宋体" w:cs="宋体"/>
                <w:sz w:val="24"/>
                <w:szCs w:val="24"/>
              </w:rPr>
              <w:t>按采购需求</w:t>
            </w:r>
            <w:r>
              <w:rPr>
                <w:rFonts w:hint="eastAsia" w:cs="宋体"/>
                <w:sz w:val="24"/>
                <w:szCs w:val="24"/>
                <w:lang w:eastAsia="zh-CN"/>
              </w:rPr>
              <w:t>自行</w:t>
            </w:r>
            <w:r>
              <w:rPr>
                <w:rFonts w:hint="eastAsia" w:ascii="宋体" w:hAnsi="宋体" w:eastAsia="宋体" w:cs="宋体"/>
                <w:sz w:val="24"/>
                <w:szCs w:val="24"/>
              </w:rPr>
              <w:t>配置</w:t>
            </w:r>
          </w:p>
        </w:tc>
        <w:tc>
          <w:tcPr>
            <w:tcW w:w="2260" w:type="dxa"/>
            <w:vAlign w:val="center"/>
          </w:tcPr>
          <w:p>
            <w:pPr>
              <w:pStyle w:val="309"/>
              <w:spacing w:before="0" w:beforeAutospacing="0" w:after="0" w:afterAutospacing="0" w:line="240" w:lineRule="auto"/>
              <w:ind w:left="107" w:right="0"/>
              <w:jc w:val="left"/>
              <w:rPr>
                <w:rFonts w:hint="eastAsia" w:ascii="宋体" w:hAnsi="宋体" w:eastAsia="宋体" w:cs="宋体"/>
                <w:sz w:val="24"/>
                <w:szCs w:val="24"/>
              </w:rPr>
            </w:pPr>
          </w:p>
        </w:tc>
        <w:tc>
          <w:tcPr>
            <w:tcW w:w="1911" w:type="dxa"/>
            <w:vAlign w:val="center"/>
          </w:tcPr>
          <w:p>
            <w:pPr>
              <w:pStyle w:val="309"/>
              <w:spacing w:before="0" w:beforeAutospacing="0" w:after="0" w:afterAutospacing="0" w:line="240" w:lineRule="auto"/>
              <w:ind w:left="107" w:right="0"/>
              <w:jc w:val="left"/>
              <w:rPr>
                <w:rFonts w:hint="eastAsia" w:ascii="宋体" w:hAnsi="宋体" w:eastAsia="宋体" w:cs="宋体"/>
                <w:sz w:val="24"/>
                <w:szCs w:val="24"/>
              </w:rPr>
            </w:pPr>
            <w:r>
              <w:rPr>
                <w:rFonts w:hint="eastAsia" w:cs="宋体"/>
                <w:sz w:val="24"/>
                <w:szCs w:val="24"/>
                <w:lang w:eastAsia="zh-CN"/>
              </w:rPr>
              <w:t>综合考虑投标总报价内。</w:t>
            </w:r>
          </w:p>
        </w:tc>
      </w:tr>
    </w:tbl>
    <w:p>
      <w:pPr>
        <w:keepNext w:val="0"/>
        <w:keepLines w:val="0"/>
        <w:pageBreakBefore w:val="0"/>
        <w:kinsoku/>
        <w:wordWrap/>
        <w:overflowPunct/>
        <w:topLinePunct w:val="0"/>
        <w:autoSpaceDE/>
        <w:autoSpaceDN/>
        <w:bidi w:val="0"/>
        <w:adjustRightInd w:val="0"/>
        <w:snapToGrid/>
        <w:spacing w:line="360" w:lineRule="auto"/>
        <w:ind w:firstLine="482" w:firstLineChars="200"/>
        <w:textAlignment w:val="auto"/>
        <w:rPr>
          <w:rFonts w:hint="eastAsia" w:ascii="宋体" w:hAnsi="宋体" w:eastAsia="宋体" w:cs="宋体"/>
          <w:b/>
          <w:bCs w:val="0"/>
          <w:sz w:val="24"/>
          <w:szCs w:val="24"/>
          <w:lang w:eastAsia="zh-CN"/>
        </w:rPr>
      </w:pPr>
      <w:r>
        <w:rPr>
          <w:rFonts w:hint="eastAsia" w:ascii="宋体" w:hAnsi="宋体" w:eastAsia="宋体" w:cs="宋体"/>
          <w:b/>
          <w:bCs w:val="0"/>
          <w:kern w:val="0"/>
          <w:sz w:val="24"/>
          <w:szCs w:val="24"/>
          <w:lang w:eastAsia="zh-CN"/>
        </w:rPr>
        <w:t>注：合同签订后</w:t>
      </w:r>
      <w:r>
        <w:rPr>
          <w:rFonts w:hint="eastAsia" w:ascii="宋体" w:hAnsi="宋体" w:cs="宋体"/>
          <w:b/>
          <w:bCs w:val="0"/>
          <w:kern w:val="0"/>
          <w:sz w:val="24"/>
          <w:szCs w:val="24"/>
          <w:lang w:val="en-US" w:eastAsia="zh-CN"/>
        </w:rPr>
        <w:t>15</w:t>
      </w:r>
      <w:r>
        <w:rPr>
          <w:rFonts w:hint="eastAsia" w:ascii="宋体" w:hAnsi="宋体" w:eastAsia="宋体" w:cs="宋体"/>
          <w:b/>
          <w:bCs w:val="0"/>
          <w:kern w:val="0"/>
          <w:sz w:val="24"/>
          <w:szCs w:val="24"/>
          <w:lang w:eastAsia="zh-CN"/>
        </w:rPr>
        <w:t>个工作日内配备完成。要求车辆专用于本项目，不得挪作他用。且车辆停放于招标人指定地点。不得乱停、乱放、乱开。只用于本项目工作之需。</w:t>
      </w:r>
      <w:r>
        <w:rPr>
          <w:rFonts w:hint="eastAsia" w:ascii="宋体" w:hAnsi="宋体" w:eastAsia="宋体" w:cs="宋体"/>
          <w:b/>
          <w:bCs w:val="0"/>
          <w:sz w:val="24"/>
          <w:szCs w:val="24"/>
          <w:lang w:eastAsia="zh-CN"/>
        </w:rPr>
        <w:t>未达到相关要求的，招标人有权</w:t>
      </w:r>
      <w:r>
        <w:rPr>
          <w:rFonts w:hint="eastAsia" w:ascii="宋体" w:hAnsi="宋体" w:cs="宋体"/>
          <w:b/>
          <w:bCs w:val="0"/>
          <w:sz w:val="24"/>
          <w:szCs w:val="24"/>
          <w:lang w:eastAsia="zh-CN"/>
        </w:rPr>
        <w:t>进行处罚</w:t>
      </w:r>
      <w:r>
        <w:rPr>
          <w:rFonts w:hint="eastAsia" w:ascii="宋体" w:hAnsi="宋体" w:eastAsia="宋体" w:cs="宋体"/>
          <w:b/>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kern w:val="0"/>
          <w:sz w:val="24"/>
          <w:szCs w:val="24"/>
          <w:lang w:eastAsia="zh-CN"/>
        </w:rPr>
      </w:pPr>
      <w:r>
        <w:rPr>
          <w:rFonts w:hint="eastAsia" w:ascii="宋体" w:hAnsi="宋体" w:cs="宋体"/>
          <w:b/>
          <w:kern w:val="0"/>
          <w:sz w:val="24"/>
          <w:szCs w:val="24"/>
          <w:lang w:eastAsia="zh-CN"/>
        </w:rPr>
        <w:t>五、文明劝导服务方式</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kern w:val="0"/>
          <w:sz w:val="24"/>
          <w:szCs w:val="24"/>
          <w:lang w:eastAsia="zh-CN"/>
        </w:rPr>
      </w:pPr>
      <w:r>
        <w:rPr>
          <w:rFonts w:hint="eastAsia" w:ascii="宋体" w:hAnsi="宋体" w:cs="宋体"/>
          <w:b w:val="0"/>
          <w:bCs/>
          <w:kern w:val="0"/>
          <w:sz w:val="24"/>
          <w:szCs w:val="24"/>
          <w:lang w:eastAsia="zh-CN"/>
        </w:rPr>
        <w:t>1、中标人须按要求对服务区域进行不间断巡查，发现影响市容市貌和秩序的脏乱差现象，应及时宣传、提醒、告知、劝阻。</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kern w:val="0"/>
          <w:sz w:val="24"/>
          <w:szCs w:val="24"/>
          <w:lang w:eastAsia="zh-CN"/>
        </w:rPr>
      </w:pPr>
      <w:r>
        <w:rPr>
          <w:rFonts w:hint="eastAsia" w:ascii="宋体" w:hAnsi="宋体" w:cs="宋体"/>
          <w:b w:val="0"/>
          <w:bCs/>
          <w:kern w:val="0"/>
          <w:sz w:val="24"/>
          <w:szCs w:val="24"/>
          <w:lang w:eastAsia="zh-CN"/>
        </w:rPr>
        <w:t>2、中标人不具有行政处罚权，不能没收、暂扣违法行为人的物品或工具，不能以任何名义对违法行为人进行处罚，不得以任何名义收取或变相收取任何费用。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kern w:val="0"/>
          <w:sz w:val="24"/>
          <w:szCs w:val="24"/>
          <w:lang w:eastAsia="zh-CN"/>
        </w:rPr>
      </w:pPr>
      <w:r>
        <w:rPr>
          <w:rFonts w:hint="eastAsia" w:ascii="宋体" w:hAnsi="宋体" w:cs="宋体"/>
          <w:b w:val="0"/>
          <w:bCs/>
          <w:kern w:val="0"/>
          <w:sz w:val="24"/>
          <w:szCs w:val="24"/>
          <w:lang w:eastAsia="zh-CN"/>
        </w:rPr>
        <w:t>3、中标人应倡导微笑服务，使用文明劝导礼貌用语，严禁粗言秽语，严禁出现威胁、辱骂、殴打行为。</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kern w:val="0"/>
          <w:sz w:val="24"/>
          <w:szCs w:val="24"/>
          <w:lang w:eastAsia="zh-CN"/>
        </w:rPr>
      </w:pPr>
      <w:r>
        <w:rPr>
          <w:rFonts w:hint="eastAsia" w:ascii="宋体" w:hAnsi="宋体" w:cs="宋体"/>
          <w:b w:val="0"/>
          <w:bCs/>
          <w:kern w:val="0"/>
          <w:sz w:val="24"/>
          <w:szCs w:val="24"/>
          <w:lang w:eastAsia="zh-CN"/>
        </w:rPr>
        <w:t>4、中标人应积极参与文明城市创建，在实施劝导服务的同时，须主动捡拾白色垃圾、烟蒂等废弃物；带头遵守城市文明公约，并积极开展便民服务活动，为群众起到良好示范作用。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kern w:val="0"/>
          <w:sz w:val="24"/>
          <w:szCs w:val="24"/>
          <w:lang w:eastAsia="zh-CN"/>
        </w:rPr>
      </w:pPr>
      <w:r>
        <w:rPr>
          <w:rFonts w:hint="eastAsia" w:ascii="宋体" w:hAnsi="宋体" w:cs="宋体"/>
          <w:b w:val="0"/>
          <w:bCs/>
          <w:kern w:val="0"/>
          <w:sz w:val="24"/>
          <w:szCs w:val="24"/>
          <w:lang w:eastAsia="zh-CN"/>
        </w:rPr>
        <w:t>5、工作中如出现异常情形，可按规定程序向采购人及相关部门汇报，请求给予支持。</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kern w:val="0"/>
          <w:sz w:val="24"/>
          <w:szCs w:val="24"/>
          <w:lang w:eastAsia="zh-CN"/>
        </w:rPr>
      </w:pPr>
      <w:r>
        <w:rPr>
          <w:rFonts w:hint="eastAsia" w:ascii="宋体" w:hAnsi="宋体" w:cs="宋体"/>
          <w:b w:val="0"/>
          <w:bCs/>
          <w:kern w:val="0"/>
          <w:sz w:val="24"/>
          <w:szCs w:val="24"/>
          <w:lang w:eastAsia="zh-CN"/>
        </w:rPr>
        <w:t>6、中标人作业人员不得收取或变相收取摊位费或保护费，不得借工作之便谋取其它私利，不得出现各种违法、犯罪行为。</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kern w:val="0"/>
          <w:sz w:val="24"/>
          <w:szCs w:val="24"/>
        </w:rPr>
      </w:pPr>
      <w:r>
        <w:rPr>
          <w:rFonts w:hint="eastAsia" w:ascii="宋体" w:hAnsi="宋体" w:cs="宋体"/>
          <w:b/>
          <w:kern w:val="0"/>
          <w:sz w:val="24"/>
          <w:szCs w:val="24"/>
          <w:lang w:eastAsia="zh-CN"/>
        </w:rPr>
        <w:t>六、</w:t>
      </w:r>
      <w:r>
        <w:rPr>
          <w:rFonts w:hint="eastAsia" w:ascii="宋体" w:hAnsi="宋体" w:eastAsia="宋体" w:cs="宋体"/>
          <w:b/>
          <w:kern w:val="0"/>
          <w:sz w:val="24"/>
          <w:szCs w:val="24"/>
        </w:rPr>
        <w:t>项目其他要求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1、中标人须为每位符合国家规定社保条件的职工参加社保（包括基本养老、基本医疗、工伤、失业、生育），不符合国家规定社保条件的，须按相关规定处理。中标人用工须符合《劳动法》及省、市地方用工政策。合同期间如发生安全生产责任事故或交通事故等事故，由中标人承担一切责任及损失，与采购人无涉。</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2、中标人用工需符合国家、省、市地方用工政策，如出现用工纠纷的由中标人承担责任，与采购人无涉。</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3、中标人应根据服务区域范围实际情况，建立服务工作机构，拟定的服务方案须经采购人审核同意后落实。</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4、若遇各类创建活动、灾害天气等特殊情况，中标人须无条件做好服务范围内的相关工作，服从采购人指挥，如有必要的须增加人员或加班加点。</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5、中标人在服务过程中需服从采购人的调配。</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6、中标人须按采购人的要求统一规范着装、统一巡查标志、统一车辆标识等，不得使用综合行政执法专用标志。</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7、中标人应定期向采购人上报工作计划、实施情况，建立各类工作台账，实行制度化、规范化管理；定期组织开展业务培训，不断提高服务质量和人员素质。中标人应建立健全安全生产管理制度，服从采购单位及相关行政管理部门的安全生产管理。</w:t>
      </w:r>
    </w:p>
    <w:p>
      <w:pPr>
        <w:keepNext w:val="0"/>
        <w:keepLines w:val="0"/>
        <w:pageBreakBefore w:val="0"/>
        <w:widowControl/>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 xml:space="preserve">▲8、中标人在合同期内不得以任何理由进行转包或分包，否则应承担违约责任。  </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val="0"/>
          <w:kern w:val="0"/>
          <w:sz w:val="24"/>
          <w:lang w:eastAsia="zh-CN"/>
        </w:rPr>
      </w:pPr>
      <w:r>
        <w:rPr>
          <w:rFonts w:hint="eastAsia" w:ascii="宋体" w:hAnsi="宋体" w:cs="宋体"/>
          <w:b/>
          <w:bCs w:val="0"/>
          <w:kern w:val="0"/>
          <w:sz w:val="24"/>
          <w:lang w:eastAsia="zh-CN"/>
        </w:rPr>
        <w:t>七</w:t>
      </w:r>
      <w:r>
        <w:rPr>
          <w:rFonts w:hint="eastAsia" w:ascii="宋体" w:hAnsi="宋体" w:cs="宋体"/>
          <w:b/>
          <w:bCs w:val="0"/>
          <w:kern w:val="0"/>
          <w:sz w:val="24"/>
        </w:rPr>
        <w:t>、服务期限</w:t>
      </w:r>
    </w:p>
    <w:p>
      <w:pPr>
        <w:widowControl/>
        <w:spacing w:line="360" w:lineRule="auto"/>
        <w:ind w:firstLine="480" w:firstLineChars="200"/>
        <w:rPr>
          <w:rFonts w:hint="eastAsia" w:ascii="宋体" w:hAnsi="宋体" w:cs="宋体"/>
          <w:bCs/>
          <w:kern w:val="0"/>
          <w:sz w:val="24"/>
        </w:rPr>
      </w:pPr>
      <w:r>
        <w:rPr>
          <w:rFonts w:hint="eastAsia" w:ascii="宋体" w:hAnsi="宋体" w:cs="宋体"/>
          <w:b w:val="0"/>
          <w:bCs/>
          <w:kern w:val="0"/>
          <w:sz w:val="24"/>
          <w:lang w:val="en-US"/>
        </w:rPr>
        <w:t>合同期为一年。</w:t>
      </w:r>
      <w:r>
        <w:rPr>
          <w:rFonts w:hint="eastAsia" w:ascii="宋体" w:hAnsi="宋体" w:cs="宋体"/>
          <w:bCs/>
          <w:kern w:val="0"/>
          <w:sz w:val="24"/>
        </w:rPr>
        <w:t>若在合同期内乙方有不配合甲方工作等严重违约行为或连续</w:t>
      </w:r>
      <w:r>
        <w:rPr>
          <w:rFonts w:hint="eastAsia" w:ascii="宋体" w:hAnsi="宋体" w:cs="宋体"/>
          <w:bCs/>
          <w:kern w:val="0"/>
          <w:sz w:val="24"/>
          <w:lang w:eastAsia="zh-CN"/>
        </w:rPr>
        <w:t>二</w:t>
      </w:r>
      <w:r>
        <w:rPr>
          <w:rFonts w:hint="eastAsia" w:ascii="宋体" w:hAnsi="宋体" w:cs="宋体"/>
          <w:bCs/>
          <w:kern w:val="0"/>
          <w:sz w:val="24"/>
        </w:rPr>
        <w:t>个季度考核不合格的，甲方有权提前终止合同，由此造成的一切后果和损失由乙方承担。</w:t>
      </w:r>
    </w:p>
    <w:p>
      <w:pPr>
        <w:widowControl/>
        <w:adjustRightInd/>
        <w:snapToGrid/>
        <w:spacing w:line="360" w:lineRule="auto"/>
        <w:ind w:firstLine="482" w:firstLineChars="200"/>
        <w:rPr>
          <w:rFonts w:hint="eastAsia" w:ascii="宋体" w:hAnsi="宋体" w:cs="宋体"/>
          <w:b/>
          <w:bCs w:val="0"/>
          <w:kern w:val="0"/>
          <w:sz w:val="24"/>
        </w:rPr>
      </w:pPr>
      <w:r>
        <w:rPr>
          <w:rFonts w:hint="eastAsia" w:ascii="宋体" w:hAnsi="宋体" w:cs="宋体"/>
          <w:b/>
          <w:bCs w:val="0"/>
          <w:kern w:val="0"/>
          <w:sz w:val="24"/>
          <w:lang w:eastAsia="zh-CN"/>
        </w:rPr>
        <w:t>八</w:t>
      </w:r>
      <w:r>
        <w:rPr>
          <w:rFonts w:hint="eastAsia" w:ascii="宋体" w:hAnsi="宋体" w:cs="宋体"/>
          <w:b/>
          <w:bCs w:val="0"/>
          <w:kern w:val="0"/>
          <w:sz w:val="24"/>
        </w:rPr>
        <w:t>、履约保证金</w:t>
      </w:r>
    </w:p>
    <w:p>
      <w:pPr>
        <w:widowControl/>
        <w:adjustRightInd/>
        <w:snapToGrid/>
        <w:spacing w:line="360" w:lineRule="auto"/>
        <w:ind w:firstLine="480" w:firstLineChars="200"/>
        <w:rPr>
          <w:rFonts w:hint="eastAsia" w:ascii="宋体" w:hAnsi="宋体" w:cs="宋体"/>
          <w:bCs/>
          <w:kern w:val="0"/>
          <w:sz w:val="24"/>
        </w:rPr>
      </w:pPr>
      <w:r>
        <w:rPr>
          <w:rFonts w:hint="eastAsia" w:ascii="宋体" w:hAnsi="宋体" w:cs="宋体"/>
          <w:bCs/>
          <w:kern w:val="0"/>
          <w:sz w:val="24"/>
        </w:rPr>
        <w:t>在合同签订</w:t>
      </w:r>
      <w:r>
        <w:rPr>
          <w:rFonts w:hint="eastAsia" w:ascii="宋体" w:hAnsi="宋体" w:cs="宋体"/>
          <w:bCs/>
          <w:kern w:val="0"/>
          <w:sz w:val="24"/>
          <w:lang w:val="en-US" w:eastAsia="zh-CN"/>
        </w:rPr>
        <w:t>后</w:t>
      </w:r>
      <w:r>
        <w:rPr>
          <w:rFonts w:hint="eastAsia" w:ascii="宋体" w:hAnsi="宋体" w:cs="宋体"/>
          <w:bCs/>
          <w:kern w:val="0"/>
          <w:sz w:val="24"/>
        </w:rPr>
        <w:t>供应商向采购人缴纳中标总额5%的履约保证金。在无服务质量问题的情况下，履约保证金将在服务期满后无息退还。</w:t>
      </w:r>
    </w:p>
    <w:p>
      <w:pPr>
        <w:widowControl/>
        <w:spacing w:line="360" w:lineRule="auto"/>
        <w:ind w:firstLine="482" w:firstLineChars="200"/>
        <w:rPr>
          <w:rFonts w:hint="eastAsia" w:ascii="宋体" w:hAnsi="宋体" w:cs="宋体"/>
          <w:b/>
          <w:bCs w:val="0"/>
          <w:kern w:val="0"/>
          <w:sz w:val="24"/>
          <w:lang w:eastAsia="zh-CN"/>
        </w:rPr>
      </w:pPr>
      <w:r>
        <w:rPr>
          <w:rFonts w:hint="eastAsia" w:ascii="宋体" w:hAnsi="宋体" w:cs="宋体"/>
          <w:b/>
          <w:bCs w:val="0"/>
          <w:kern w:val="0"/>
          <w:sz w:val="24"/>
          <w:lang w:eastAsia="zh-CN"/>
        </w:rPr>
        <w:t>九、投标报价</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kern w:val="0"/>
          <w:sz w:val="24"/>
          <w:szCs w:val="24"/>
          <w:lang w:eastAsia="zh-CN"/>
        </w:rPr>
      </w:pPr>
      <w:r>
        <w:rPr>
          <w:rFonts w:hint="eastAsia" w:ascii="宋体" w:hAnsi="宋体" w:cs="宋体"/>
          <w:b w:val="0"/>
          <w:bCs/>
          <w:kern w:val="0"/>
          <w:sz w:val="24"/>
          <w:szCs w:val="24"/>
          <w:lang w:eastAsia="zh-CN"/>
        </w:rPr>
        <w:t>投标价格为完成 1 年</w:t>
      </w:r>
      <w:r>
        <w:rPr>
          <w:rFonts w:hint="eastAsia" w:ascii="宋体" w:hAnsi="宋体" w:cs="宋体"/>
          <w:bCs/>
          <w:kern w:val="0"/>
          <w:sz w:val="24"/>
          <w:lang w:eastAsia="zh-CN"/>
        </w:rPr>
        <w:t>仁和街道交通安全工作站交通安全辅助服务外包采购项目，</w:t>
      </w:r>
      <w:r>
        <w:rPr>
          <w:rFonts w:hint="eastAsia" w:ascii="宋体" w:hAnsi="宋体" w:cs="宋体"/>
          <w:b w:val="0"/>
          <w:bCs/>
          <w:kern w:val="0"/>
          <w:sz w:val="24"/>
          <w:szCs w:val="24"/>
          <w:lang w:eastAsia="zh-CN"/>
        </w:rPr>
        <w:t>辅助管理服务所需的所有费用，包含人工费【包括人员基本工资、各类福利和补贴（如高温补贴、加班补贴等）、社保（五金）、各种保险】，服装费、耗材费、完成本项目辅助管理服务所需的工  具、设备、车辆（含）油费等的使用费用、管理费及合理利润，税金等需要完成本项目服务有关的所有费用。</w:t>
      </w:r>
    </w:p>
    <w:p>
      <w:pPr>
        <w:keepNext w:val="0"/>
        <w:keepLines w:val="0"/>
        <w:pageBreakBefore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b/>
          <w:bCs/>
          <w:sz w:val="24"/>
          <w:szCs w:val="24"/>
          <w:highlight w:val="none"/>
        </w:rPr>
      </w:pPr>
      <w:r>
        <w:rPr>
          <w:rFonts w:hint="eastAsia" w:ascii="宋体" w:hAnsi="宋体"/>
          <w:b/>
          <w:bCs/>
          <w:sz w:val="24"/>
          <w:szCs w:val="24"/>
          <w:highlight w:val="none"/>
          <w:lang w:eastAsia="zh-CN"/>
        </w:rPr>
        <w:t>十</w:t>
      </w:r>
      <w:r>
        <w:rPr>
          <w:rFonts w:hint="eastAsia" w:ascii="宋体" w:hAnsi="宋体"/>
          <w:b/>
          <w:bCs/>
          <w:sz w:val="24"/>
          <w:szCs w:val="24"/>
          <w:highlight w:val="none"/>
        </w:rPr>
        <w:t>、付款方式</w:t>
      </w:r>
    </w:p>
    <w:p>
      <w:pPr>
        <w:keepNext w:val="0"/>
        <w:keepLines w:val="0"/>
        <w:pageBreakBefore w:val="0"/>
        <w:kinsoku/>
        <w:wordWrap/>
        <w:overflowPunct/>
        <w:topLinePunct w:val="0"/>
        <w:autoSpaceDE/>
        <w:autoSpaceDN/>
        <w:bidi w:val="0"/>
        <w:spacing w:line="360" w:lineRule="auto"/>
        <w:jc w:val="left"/>
        <w:textAlignment w:val="auto"/>
        <w:rPr>
          <w:rFonts w:hint="eastAsia" w:ascii="宋体" w:hAnsi="宋体"/>
          <w:sz w:val="24"/>
          <w:szCs w:val="24"/>
          <w:highlight w:val="none"/>
          <w:lang w:val="en-US" w:eastAsia="zh-CN"/>
        </w:rPr>
      </w:pPr>
      <w:r>
        <w:rPr>
          <w:rFonts w:hint="eastAsia" w:ascii="宋体" w:hAnsi="宋体"/>
          <w:sz w:val="24"/>
          <w:szCs w:val="24"/>
          <w:highlight w:val="none"/>
          <w:lang w:val="en-US" w:eastAsia="zh-CN"/>
        </w:rPr>
        <w:t xml:space="preserve">    款项按季度结算支付，采购单位于次季度首月予以结算前一季度合同费用，第一季度支付合同价的30%费用，第二季度支付合同价的20%费用，第三季度支付合同价的30%费用，第四季度合同价的20%费用须项目整体考核通过后方可支付。如有考核扣分罚款相应扣除后支付。</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kern w:val="0"/>
          <w:sz w:val="24"/>
          <w:szCs w:val="24"/>
        </w:rPr>
      </w:pPr>
      <w:r>
        <w:rPr>
          <w:rFonts w:hint="eastAsia" w:ascii="宋体" w:hAnsi="宋体" w:cs="宋体"/>
          <w:b/>
          <w:kern w:val="0"/>
          <w:sz w:val="24"/>
          <w:szCs w:val="24"/>
          <w:lang w:eastAsia="zh-CN"/>
        </w:rPr>
        <w:t>十一、</w:t>
      </w:r>
      <w:r>
        <w:rPr>
          <w:rFonts w:hint="eastAsia" w:ascii="宋体" w:hAnsi="宋体" w:eastAsia="宋体" w:cs="宋体"/>
          <w:b/>
          <w:kern w:val="0"/>
          <w:sz w:val="24"/>
          <w:szCs w:val="24"/>
        </w:rPr>
        <w:t>考核</w:t>
      </w:r>
    </w:p>
    <w:p>
      <w:pPr>
        <w:pStyle w:val="3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lang w:val="en-US"/>
        </w:rPr>
      </w:pPr>
      <w:r>
        <w:rPr>
          <w:rFonts w:hint="eastAsia" w:ascii="宋体" w:hAnsi="宋体" w:eastAsia="宋体" w:cs="宋体"/>
          <w:lang w:val="en-US" w:eastAsia="zh-CN"/>
        </w:rPr>
        <w:t>1、</w:t>
      </w:r>
      <w:r>
        <w:rPr>
          <w:rFonts w:hint="eastAsia" w:ascii="宋体" w:hAnsi="宋体" w:eastAsia="宋体" w:cs="宋体"/>
          <w:lang w:val="en-US"/>
        </w:rPr>
        <w:t>考核内容：主要对其管理措施、安全管理、秩序管理等内容进行考核，其中包括日常管理、遵规守纪、岗位纪律、安全检查、巡更情况汇报、突发事件上报及时性等。</w:t>
      </w:r>
    </w:p>
    <w:p>
      <w:pPr>
        <w:pStyle w:val="3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lang w:val="en-US"/>
        </w:rPr>
      </w:pPr>
      <w:r>
        <w:rPr>
          <w:rFonts w:hint="eastAsia" w:ascii="宋体" w:hAnsi="宋体" w:eastAsia="宋体" w:cs="宋体"/>
          <w:lang w:val="en-US" w:eastAsia="zh-CN"/>
        </w:rPr>
        <w:t>2、</w:t>
      </w:r>
      <w:r>
        <w:rPr>
          <w:rFonts w:hint="eastAsia" w:ascii="宋体" w:hAnsi="宋体" w:eastAsia="宋体" w:cs="宋体"/>
          <w:lang w:val="en-US"/>
        </w:rPr>
        <w:t>考核评定</w:t>
      </w:r>
    </w:p>
    <w:p>
      <w:pPr>
        <w:pStyle w:val="32"/>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lang w:val="en-US"/>
        </w:rPr>
      </w:pPr>
      <w:r>
        <w:rPr>
          <w:rFonts w:hint="eastAsia" w:ascii="宋体" w:hAnsi="宋体" w:eastAsia="宋体" w:cs="宋体"/>
          <w:lang w:val="en-US"/>
        </w:rPr>
        <w:t>（1）主要方式</w:t>
      </w:r>
      <w:r>
        <w:rPr>
          <w:rFonts w:hint="eastAsia" w:ascii="宋体" w:hAnsi="宋体" w:eastAsia="宋体" w:cs="宋体"/>
          <w:lang w:val="en-US" w:eastAsia="zh-CN"/>
        </w:rPr>
        <w:t>：</w:t>
      </w:r>
      <w:r>
        <w:rPr>
          <w:rFonts w:hint="eastAsia" w:ascii="宋体" w:hAnsi="宋体" w:eastAsia="宋体" w:cs="宋体"/>
          <w:lang w:val="en-US"/>
        </w:rPr>
        <w:t>采取日常随机抽检和集中考核相结合的方式，每周</w:t>
      </w:r>
      <w:r>
        <w:rPr>
          <w:rFonts w:hint="eastAsia" w:ascii="宋体" w:hAnsi="宋体" w:eastAsia="宋体" w:cs="宋体"/>
          <w:lang w:val="en-US" w:eastAsia="zh-CN"/>
        </w:rPr>
        <w:t>一</w:t>
      </w:r>
      <w:r>
        <w:rPr>
          <w:rFonts w:hint="eastAsia" w:ascii="宋体" w:hAnsi="宋体" w:eastAsia="宋体" w:cs="宋体"/>
          <w:lang w:val="en-US"/>
        </w:rPr>
        <w:t>次随机考核，月度集中考核一次，以季度考核结果为最终结果。</w:t>
      </w:r>
    </w:p>
    <w:p>
      <w:pPr>
        <w:pStyle w:val="32"/>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lang w:val="en-US"/>
        </w:rPr>
      </w:pPr>
      <w:r>
        <w:rPr>
          <w:rFonts w:hint="eastAsia" w:ascii="宋体" w:hAnsi="宋体" w:eastAsia="宋体" w:cs="宋体"/>
          <w:lang w:val="en-US"/>
        </w:rPr>
        <w:t>（2）评定与处理</w:t>
      </w:r>
      <w:r>
        <w:rPr>
          <w:rFonts w:hint="eastAsia" w:ascii="宋体" w:hAnsi="宋体" w:eastAsia="宋体" w:cs="宋体"/>
          <w:lang w:val="en-US" w:eastAsia="zh-CN"/>
        </w:rPr>
        <w:t>：</w:t>
      </w:r>
      <w:r>
        <w:rPr>
          <w:rFonts w:hint="eastAsia" w:ascii="宋体" w:hAnsi="宋体" w:eastAsia="宋体" w:cs="宋体"/>
          <w:lang w:val="en-US"/>
        </w:rPr>
        <w:t>考核采用百分制扣分法，每次形成考评表，并按季度汇总；随机抽检考核平均分数占70%，月度集中考核平均分数占30%，季度考核结果为上述两项分数之和；季度考核结果分为优秀（95分以上），良好（95分-90分），合格（89分-80分）、不合格（79分以下）；如果季度考核不合格79分以下，连续2个季度考核不合格，</w:t>
      </w:r>
      <w:r>
        <w:rPr>
          <w:rFonts w:hint="eastAsia" w:ascii="宋体" w:hAnsi="宋体" w:eastAsia="宋体" w:cs="宋体"/>
          <w:lang w:val="en-US" w:eastAsia="zh-CN"/>
        </w:rPr>
        <w:t>作解除合同</w:t>
      </w:r>
      <w:r>
        <w:rPr>
          <w:rFonts w:hint="eastAsia" w:ascii="宋体" w:hAnsi="宋体" w:eastAsia="宋体" w:cs="宋体"/>
          <w:lang w:val="en-US"/>
        </w:rPr>
        <w:t>处理。</w:t>
      </w:r>
    </w:p>
    <w:p>
      <w:pPr>
        <w:pStyle w:val="3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lang w:val="en-US"/>
        </w:rPr>
      </w:pPr>
      <w:r>
        <w:rPr>
          <w:rFonts w:hint="eastAsia" w:ascii="宋体" w:hAnsi="宋体" w:eastAsia="宋体" w:cs="宋体"/>
          <w:lang w:val="en-US" w:eastAsia="zh-CN"/>
        </w:rPr>
        <w:t>3、</w:t>
      </w:r>
      <w:r>
        <w:rPr>
          <w:rFonts w:hint="eastAsia" w:ascii="宋体" w:hAnsi="宋体" w:eastAsia="宋体" w:cs="宋体"/>
          <w:lang w:val="en-US"/>
        </w:rPr>
        <w:t>日常督查及处理：随时对</w:t>
      </w:r>
      <w:r>
        <w:rPr>
          <w:rFonts w:hint="eastAsia" w:ascii="宋体" w:hAnsi="宋体" w:eastAsia="宋体" w:cs="宋体"/>
          <w:lang w:val="en-US" w:eastAsia="zh-CN"/>
        </w:rPr>
        <w:t>辅助服务</w:t>
      </w:r>
      <w:r>
        <w:rPr>
          <w:rFonts w:hint="eastAsia" w:ascii="宋体" w:hAnsi="宋体" w:eastAsia="宋体" w:cs="宋体"/>
          <w:lang w:val="en-US"/>
        </w:rPr>
        <w:t>工作进行督查。管理工作存在相应问题，扣季度内服务费3000元/每次，并扣当月考核分数2分/次。</w:t>
      </w:r>
    </w:p>
    <w:p>
      <w:pPr>
        <w:keepNext w:val="0"/>
        <w:keepLines w:val="0"/>
        <w:pageBreakBefore w:val="0"/>
        <w:widowControl/>
        <w:kinsoku/>
        <w:wordWrap/>
        <w:overflowPunct/>
        <w:topLinePunct w:val="0"/>
        <w:autoSpaceDE/>
        <w:autoSpaceDN/>
        <w:bidi w:val="0"/>
        <w:adjustRightInd/>
        <w:snapToGrid/>
        <w:spacing w:line="360" w:lineRule="auto"/>
        <w:ind w:firstLine="960" w:firstLineChars="400"/>
        <w:textAlignment w:val="auto"/>
        <w:rPr>
          <w:rFonts w:hint="eastAsia" w:ascii="宋体" w:hAnsi="宋体" w:eastAsia="宋体" w:cs="宋体"/>
          <w:b w:val="0"/>
          <w:bCs/>
          <w:kern w:val="0"/>
          <w:sz w:val="24"/>
          <w:szCs w:val="24"/>
        </w:rPr>
      </w:pPr>
      <w:r>
        <w:rPr>
          <w:rFonts w:hint="eastAsia" w:ascii="宋体" w:hAnsi="宋体" w:cs="宋体"/>
          <w:b w:val="0"/>
          <w:bCs/>
          <w:kern w:val="0"/>
          <w:sz w:val="24"/>
          <w:szCs w:val="24"/>
          <w:lang w:val="en-US" w:eastAsia="zh-CN"/>
        </w:rPr>
        <w:t>4</w:t>
      </w:r>
      <w:r>
        <w:rPr>
          <w:rFonts w:hint="eastAsia" w:ascii="宋体" w:hAnsi="宋体" w:eastAsia="宋体" w:cs="宋体"/>
          <w:b w:val="0"/>
          <w:bCs/>
          <w:kern w:val="0"/>
          <w:sz w:val="24"/>
          <w:szCs w:val="24"/>
        </w:rPr>
        <w:t>、考核标准及扣分细则：</w:t>
      </w:r>
    </w:p>
    <w:p>
      <w:pPr>
        <w:keepNext w:val="0"/>
        <w:keepLines w:val="0"/>
        <w:pageBreakBefore w:val="0"/>
        <w:widowControl/>
        <w:kinsoku/>
        <w:wordWrap/>
        <w:overflowPunct/>
        <w:topLinePunct w:val="0"/>
        <w:autoSpaceDE/>
        <w:autoSpaceDN/>
        <w:bidi w:val="0"/>
        <w:adjustRightInd/>
        <w:snapToGrid/>
        <w:spacing w:line="360" w:lineRule="auto"/>
        <w:ind w:firstLine="960" w:firstLineChars="400"/>
        <w:textAlignment w:val="auto"/>
        <w:rPr>
          <w:rFonts w:hint="eastAsia" w:ascii="宋体" w:hAnsi="宋体" w:eastAsia="宋体" w:cs="宋体"/>
          <w:b w:val="0"/>
          <w:bCs/>
          <w:kern w:val="0"/>
          <w:sz w:val="24"/>
          <w:szCs w:val="24"/>
        </w:rPr>
      </w:pPr>
      <w:r>
        <w:rPr>
          <w:rFonts w:hint="eastAsia" w:ascii="宋体" w:hAnsi="宋体" w:cs="宋体"/>
          <w:b w:val="0"/>
          <w:bCs/>
          <w:kern w:val="0"/>
          <w:sz w:val="24"/>
          <w:szCs w:val="24"/>
          <w:lang w:eastAsia="zh-CN"/>
        </w:rPr>
        <w:t>附表</w:t>
      </w:r>
      <w:r>
        <w:rPr>
          <w:rFonts w:hint="eastAsia" w:ascii="宋体" w:hAnsi="宋体" w:eastAsia="宋体" w:cs="宋体"/>
          <w:b w:val="0"/>
          <w:bCs/>
          <w:kern w:val="0"/>
          <w:sz w:val="24"/>
          <w:szCs w:val="24"/>
        </w:rPr>
        <w:t>参考，采购人具有根据实际情况调整考核细则的权利。</w:t>
      </w:r>
    </w:p>
    <w:p>
      <w:pPr>
        <w:keepNext w:val="0"/>
        <w:keepLines w:val="0"/>
        <w:pageBreakBefore w:val="0"/>
        <w:widowControl/>
        <w:kinsoku/>
        <w:wordWrap/>
        <w:overflowPunct/>
        <w:topLinePunct w:val="0"/>
        <w:autoSpaceDE/>
        <w:autoSpaceDN/>
        <w:bidi w:val="0"/>
        <w:adjustRightInd/>
        <w:snapToGrid/>
        <w:spacing w:line="360" w:lineRule="auto"/>
        <w:ind w:firstLine="960" w:firstLineChars="400"/>
        <w:textAlignment w:val="auto"/>
        <w:rPr>
          <w:rFonts w:hint="eastAsia" w:ascii="宋体" w:hAnsi="宋体" w:cs="宋体"/>
          <w:b w:val="0"/>
          <w:bCs/>
          <w:kern w:val="0"/>
          <w:sz w:val="24"/>
          <w:szCs w:val="24"/>
          <w:lang w:eastAsia="zh-CN"/>
        </w:rPr>
      </w:pPr>
      <w:r>
        <w:rPr>
          <w:rFonts w:hint="eastAsia" w:ascii="宋体" w:hAnsi="宋体" w:cs="宋体"/>
          <w:b w:val="0"/>
          <w:bCs/>
          <w:kern w:val="0"/>
          <w:sz w:val="24"/>
          <w:szCs w:val="24"/>
          <w:lang w:eastAsia="zh-CN"/>
        </w:rPr>
        <w:t>附表：</w:t>
      </w:r>
      <w:r>
        <w:rPr>
          <w:rFonts w:hint="eastAsia" w:ascii="宋体" w:hAnsi="宋体" w:eastAsia="宋体" w:cs="宋体"/>
          <w:b w:val="0"/>
          <w:bCs/>
          <w:kern w:val="0"/>
          <w:sz w:val="24"/>
          <w:szCs w:val="24"/>
        </w:rPr>
        <w:t>考核</w:t>
      </w:r>
      <w:r>
        <w:rPr>
          <w:rFonts w:hint="eastAsia" w:ascii="宋体" w:hAnsi="宋体" w:cs="宋体"/>
          <w:b w:val="0"/>
          <w:bCs/>
          <w:kern w:val="0"/>
          <w:sz w:val="24"/>
          <w:szCs w:val="24"/>
          <w:lang w:eastAsia="zh-CN"/>
        </w:rPr>
        <w:t>内容</w:t>
      </w:r>
    </w:p>
    <w:tbl>
      <w:tblPr>
        <w:tblStyle w:val="81"/>
        <w:tblpPr w:leftFromText="180" w:rightFromText="180" w:vertAnchor="text" w:horzAnchor="page" w:tblpX="1944" w:tblpY="457"/>
        <w:tblOverlap w:val="never"/>
        <w:tblW w:w="8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4770"/>
        <w:gridCol w:w="3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center"/>
              <w:rPr>
                <w:rFonts w:hint="eastAsia" w:ascii="宋体" w:hAnsi="宋体" w:cs="宋体"/>
                <w:b/>
                <w:szCs w:val="21"/>
              </w:rPr>
            </w:pPr>
            <w:r>
              <w:rPr>
                <w:rFonts w:hint="eastAsia" w:ascii="宋体" w:hAnsi="宋体" w:cs="宋体"/>
                <w:b/>
                <w:szCs w:val="21"/>
              </w:rPr>
              <w:t>序号</w:t>
            </w:r>
          </w:p>
        </w:tc>
        <w:tc>
          <w:tcPr>
            <w:tcW w:w="477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center"/>
              <w:rPr>
                <w:rFonts w:hint="eastAsia" w:ascii="宋体" w:hAnsi="宋体" w:cs="宋体"/>
                <w:b/>
                <w:szCs w:val="21"/>
              </w:rPr>
            </w:pPr>
            <w:r>
              <w:rPr>
                <w:rFonts w:hint="eastAsia" w:ascii="宋体" w:hAnsi="宋体" w:cs="宋体"/>
                <w:b/>
                <w:szCs w:val="21"/>
              </w:rPr>
              <w:t>扣分内容</w:t>
            </w:r>
          </w:p>
        </w:tc>
        <w:tc>
          <w:tcPr>
            <w:tcW w:w="3165"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center"/>
              <w:rPr>
                <w:rFonts w:hint="eastAsia" w:ascii="宋体" w:hAnsi="宋体" w:cs="宋体"/>
                <w:b/>
                <w:szCs w:val="21"/>
              </w:rPr>
            </w:pPr>
            <w:r>
              <w:rPr>
                <w:rFonts w:hint="eastAsia" w:ascii="宋体" w:hAnsi="宋体" w:cs="宋体"/>
                <w:b/>
                <w:szCs w:val="21"/>
              </w:rPr>
              <w:t>扣分分值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center"/>
              <w:rPr>
                <w:rFonts w:hint="eastAsia" w:ascii="宋体" w:hAnsi="宋体" w:cs="宋体"/>
                <w:szCs w:val="21"/>
              </w:rPr>
            </w:pPr>
            <w:r>
              <w:rPr>
                <w:rFonts w:hint="eastAsia" w:ascii="宋体" w:hAnsi="宋体" w:cs="宋体"/>
                <w:szCs w:val="21"/>
              </w:rPr>
              <w:t>1</w:t>
            </w:r>
          </w:p>
        </w:tc>
        <w:tc>
          <w:tcPr>
            <w:tcW w:w="477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rPr>
                <w:rFonts w:hint="eastAsia" w:ascii="宋体" w:hAnsi="宋体" w:cs="宋体"/>
                <w:szCs w:val="21"/>
              </w:rPr>
            </w:pPr>
            <w:r>
              <w:rPr>
                <w:rFonts w:hint="eastAsia" w:ascii="宋体" w:hAnsi="宋体" w:cs="宋体"/>
                <w:szCs w:val="21"/>
              </w:rPr>
              <w:t>上班迟到、早退、擅自离岗。</w:t>
            </w:r>
          </w:p>
        </w:tc>
        <w:tc>
          <w:tcPr>
            <w:tcW w:w="3165"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left"/>
              <w:rPr>
                <w:rFonts w:hint="default" w:ascii="宋体" w:hAnsi="宋体" w:eastAsia="宋体" w:cs="宋体"/>
                <w:szCs w:val="21"/>
                <w:lang w:val="en-US" w:eastAsia="zh-CN"/>
              </w:rPr>
            </w:pPr>
            <w:r>
              <w:rPr>
                <w:rFonts w:hint="eastAsia" w:ascii="宋体" w:hAnsi="宋体" w:cs="宋体"/>
                <w:szCs w:val="21"/>
              </w:rPr>
              <w:t>每人每次扣</w:t>
            </w:r>
            <w:r>
              <w:rPr>
                <w:rFonts w:hint="eastAsia" w:ascii="宋体" w:hAnsi="宋体" w:cs="宋体"/>
                <w:szCs w:val="21"/>
                <w:lang w:val="en-US" w:eastAsia="zh-CN"/>
              </w:rPr>
              <w:t>1</w:t>
            </w:r>
            <w:r>
              <w:rPr>
                <w:rFonts w:hint="eastAsia" w:ascii="宋体" w:hAnsi="宋体" w:cs="宋体"/>
                <w:szCs w:val="21"/>
              </w:rPr>
              <w:t>分</w:t>
            </w:r>
            <w:r>
              <w:rPr>
                <w:rFonts w:hint="eastAsia" w:ascii="宋体" w:hAnsi="宋体"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center"/>
              <w:rPr>
                <w:rFonts w:hint="eastAsia" w:ascii="宋体" w:hAnsi="宋体" w:cs="宋体"/>
                <w:szCs w:val="21"/>
              </w:rPr>
            </w:pPr>
            <w:r>
              <w:rPr>
                <w:rFonts w:hint="eastAsia" w:ascii="宋体" w:hAnsi="宋体" w:cs="宋体"/>
                <w:szCs w:val="21"/>
              </w:rPr>
              <w:t>2</w:t>
            </w:r>
          </w:p>
        </w:tc>
        <w:tc>
          <w:tcPr>
            <w:tcW w:w="477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rPr>
                <w:rFonts w:hint="eastAsia" w:ascii="宋体" w:hAnsi="宋体" w:cs="宋体"/>
                <w:szCs w:val="21"/>
              </w:rPr>
            </w:pPr>
            <w:r>
              <w:rPr>
                <w:rFonts w:hint="eastAsia" w:ascii="宋体" w:hAnsi="宋体" w:cs="宋体"/>
                <w:szCs w:val="21"/>
                <w:lang w:eastAsia="zh-CN"/>
              </w:rPr>
              <w:t>无故</w:t>
            </w:r>
            <w:r>
              <w:rPr>
                <w:rFonts w:hint="eastAsia" w:ascii="宋体" w:hAnsi="宋体" w:cs="宋体"/>
                <w:szCs w:val="21"/>
              </w:rPr>
              <w:t>旷工。</w:t>
            </w:r>
          </w:p>
        </w:tc>
        <w:tc>
          <w:tcPr>
            <w:tcW w:w="3165"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left"/>
              <w:rPr>
                <w:rFonts w:hint="eastAsia" w:ascii="宋体" w:hAnsi="宋体" w:eastAsia="宋体" w:cs="宋体"/>
                <w:szCs w:val="21"/>
                <w:lang w:eastAsia="zh-CN"/>
              </w:rPr>
            </w:pPr>
            <w:r>
              <w:rPr>
                <w:rFonts w:hint="eastAsia" w:ascii="宋体" w:hAnsi="宋体" w:cs="宋体"/>
                <w:szCs w:val="21"/>
              </w:rPr>
              <w:t>旷工半天扣</w:t>
            </w:r>
            <w:r>
              <w:rPr>
                <w:rFonts w:hint="eastAsia" w:ascii="宋体" w:hAnsi="宋体" w:cs="宋体"/>
                <w:szCs w:val="21"/>
                <w:lang w:val="en-US" w:eastAsia="zh-CN"/>
              </w:rPr>
              <w:t>2</w:t>
            </w:r>
            <w:r>
              <w:rPr>
                <w:rFonts w:hint="eastAsia" w:ascii="宋体" w:hAnsi="宋体" w:cs="宋体"/>
                <w:szCs w:val="21"/>
              </w:rPr>
              <w:t>分、1天扣</w:t>
            </w:r>
            <w:r>
              <w:rPr>
                <w:rFonts w:hint="eastAsia" w:ascii="宋体" w:hAnsi="宋体" w:cs="宋体"/>
                <w:szCs w:val="21"/>
                <w:lang w:val="en-US" w:eastAsia="zh-CN"/>
              </w:rPr>
              <w:t>3</w:t>
            </w:r>
            <w:r>
              <w:rPr>
                <w:rFonts w:hint="eastAsia" w:ascii="宋体" w:hAnsi="宋体" w:cs="宋体"/>
                <w:szCs w:val="21"/>
              </w:rPr>
              <w:t>分（两次出现旷工由</w:t>
            </w:r>
            <w:r>
              <w:rPr>
                <w:rFonts w:hint="eastAsia" w:ascii="宋体" w:hAnsi="宋体" w:cs="宋体"/>
                <w:szCs w:val="21"/>
                <w:lang w:eastAsia="zh-CN"/>
              </w:rPr>
              <w:t>劳务</w:t>
            </w:r>
            <w:r>
              <w:rPr>
                <w:rFonts w:hint="eastAsia" w:ascii="宋体" w:hAnsi="宋体" w:cs="宋体"/>
                <w:szCs w:val="21"/>
              </w:rPr>
              <w:t>外包单位予以更换人员</w:t>
            </w:r>
            <w:r>
              <w:rPr>
                <w:rFonts w:hint="eastAsia" w:ascii="宋体" w:hAnsi="宋体" w:cs="宋体"/>
                <w:szCs w:val="21"/>
                <w:lang w:eastAsia="zh-CN"/>
              </w:rPr>
              <w:t>）</w:t>
            </w:r>
            <w:r>
              <w:rPr>
                <w:rFonts w:hint="eastAsia" w:ascii="宋体" w:hAnsi="宋体" w:cs="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center"/>
              <w:rPr>
                <w:rFonts w:hint="eastAsia" w:ascii="宋体" w:hAnsi="宋体" w:cs="宋体"/>
                <w:szCs w:val="21"/>
              </w:rPr>
            </w:pPr>
            <w:r>
              <w:rPr>
                <w:rFonts w:hint="eastAsia" w:ascii="宋体" w:hAnsi="宋体" w:cs="宋体"/>
                <w:szCs w:val="21"/>
              </w:rPr>
              <w:t>3</w:t>
            </w:r>
          </w:p>
        </w:tc>
        <w:tc>
          <w:tcPr>
            <w:tcW w:w="477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rPr>
                <w:rFonts w:hint="eastAsia" w:ascii="宋体" w:hAnsi="宋体" w:cs="宋体"/>
                <w:szCs w:val="21"/>
              </w:rPr>
            </w:pPr>
            <w:r>
              <w:rPr>
                <w:rFonts w:hint="eastAsia" w:ascii="宋体" w:hAnsi="宋体" w:cs="宋体"/>
                <w:szCs w:val="21"/>
              </w:rPr>
              <w:t>无故不参加会议、集中学习</w:t>
            </w:r>
            <w:r>
              <w:rPr>
                <w:rFonts w:hint="eastAsia" w:ascii="宋体" w:hAnsi="宋体" w:cs="宋体"/>
                <w:szCs w:val="21"/>
                <w:lang w:eastAsia="zh-CN"/>
              </w:rPr>
              <w:t>或培训</w:t>
            </w:r>
            <w:r>
              <w:rPr>
                <w:rFonts w:hint="eastAsia" w:ascii="宋体" w:hAnsi="宋体" w:cs="宋体"/>
                <w:szCs w:val="21"/>
              </w:rPr>
              <w:t>。</w:t>
            </w:r>
          </w:p>
        </w:tc>
        <w:tc>
          <w:tcPr>
            <w:tcW w:w="3165"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left"/>
              <w:rPr>
                <w:rFonts w:hint="eastAsia" w:ascii="宋体" w:hAnsi="宋体" w:cs="宋体"/>
                <w:szCs w:val="21"/>
              </w:rPr>
            </w:pPr>
            <w:r>
              <w:rPr>
                <w:rFonts w:hint="eastAsia" w:ascii="宋体" w:hAnsi="宋体" w:cs="宋体"/>
                <w:szCs w:val="21"/>
              </w:rPr>
              <w:t>每人每次扣</w:t>
            </w:r>
            <w:r>
              <w:rPr>
                <w:rFonts w:hint="eastAsia" w:ascii="宋体" w:hAnsi="宋体" w:cs="宋体"/>
                <w:szCs w:val="21"/>
                <w:lang w:val="en-US" w:eastAsia="zh-CN"/>
              </w:rPr>
              <w:t>0.5</w:t>
            </w:r>
            <w:r>
              <w:rPr>
                <w:rFonts w:hint="eastAsia" w:ascii="宋体" w:hAnsi="宋体" w:cs="宋体"/>
                <w:szCs w:val="21"/>
              </w:rPr>
              <w:t>分</w:t>
            </w:r>
            <w:r>
              <w:rPr>
                <w:rFonts w:hint="eastAsia" w:ascii="宋体" w:hAnsi="宋体" w:cs="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center"/>
              <w:rPr>
                <w:rFonts w:hint="eastAsia" w:ascii="宋体" w:hAnsi="宋体" w:cs="宋体"/>
                <w:szCs w:val="21"/>
              </w:rPr>
            </w:pPr>
            <w:r>
              <w:rPr>
                <w:rFonts w:hint="eastAsia" w:ascii="宋体" w:hAnsi="宋体" w:cs="宋体"/>
                <w:szCs w:val="21"/>
              </w:rPr>
              <w:t>4</w:t>
            </w:r>
          </w:p>
        </w:tc>
        <w:tc>
          <w:tcPr>
            <w:tcW w:w="477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rPr>
                <w:rFonts w:hint="eastAsia" w:ascii="宋体" w:hAnsi="宋体" w:cs="宋体"/>
                <w:szCs w:val="21"/>
              </w:rPr>
            </w:pPr>
            <w:r>
              <w:rPr>
                <w:rFonts w:hint="eastAsia" w:ascii="宋体" w:hAnsi="宋体" w:cs="宋体"/>
                <w:szCs w:val="21"/>
              </w:rPr>
              <w:t>上班期间着装不规范、不整洁</w:t>
            </w:r>
            <w:r>
              <w:rPr>
                <w:rFonts w:hint="eastAsia" w:ascii="宋体" w:hAnsi="宋体" w:cs="宋体"/>
                <w:szCs w:val="21"/>
                <w:lang w:eastAsia="zh-CN"/>
              </w:rPr>
              <w:t>、不修边幅</w:t>
            </w:r>
            <w:r>
              <w:rPr>
                <w:rFonts w:hint="eastAsia" w:ascii="宋体" w:hAnsi="宋体" w:cs="宋体"/>
                <w:szCs w:val="21"/>
              </w:rPr>
              <w:t>。</w:t>
            </w:r>
          </w:p>
        </w:tc>
        <w:tc>
          <w:tcPr>
            <w:tcW w:w="3165"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left"/>
              <w:rPr>
                <w:rFonts w:hint="eastAsia" w:ascii="宋体" w:hAnsi="宋体" w:cs="宋体"/>
                <w:szCs w:val="21"/>
              </w:rPr>
            </w:pPr>
            <w:r>
              <w:rPr>
                <w:rFonts w:hint="eastAsia" w:ascii="宋体" w:hAnsi="宋体" w:cs="宋体"/>
                <w:szCs w:val="21"/>
              </w:rPr>
              <w:t>每人每次扣</w:t>
            </w:r>
            <w:r>
              <w:rPr>
                <w:rFonts w:hint="eastAsia" w:ascii="宋体" w:hAnsi="宋体" w:cs="宋体"/>
                <w:szCs w:val="21"/>
                <w:lang w:val="en-US" w:eastAsia="zh-CN"/>
              </w:rPr>
              <w:t>0.5</w:t>
            </w:r>
            <w:r>
              <w:rPr>
                <w:rFonts w:hint="eastAsia" w:ascii="宋体" w:hAnsi="宋体" w:cs="宋体"/>
                <w:szCs w:val="21"/>
              </w:rPr>
              <w:t>分</w:t>
            </w:r>
            <w:r>
              <w:rPr>
                <w:rFonts w:hint="eastAsia" w:ascii="宋体" w:hAnsi="宋体" w:cs="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center"/>
              <w:rPr>
                <w:rFonts w:hint="eastAsia" w:ascii="宋体" w:hAnsi="宋体" w:eastAsia="宋体" w:cs="宋体"/>
                <w:szCs w:val="21"/>
                <w:lang w:val="en-US" w:eastAsia="zh-CN"/>
              </w:rPr>
            </w:pPr>
            <w:r>
              <w:rPr>
                <w:rFonts w:hint="eastAsia" w:ascii="宋体" w:hAnsi="宋体" w:cs="宋体"/>
                <w:szCs w:val="21"/>
                <w:lang w:val="en-US" w:eastAsia="zh-CN"/>
              </w:rPr>
              <w:t>5</w:t>
            </w:r>
          </w:p>
        </w:tc>
        <w:tc>
          <w:tcPr>
            <w:tcW w:w="477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rPr>
                <w:rFonts w:hint="eastAsia" w:ascii="宋体" w:hAnsi="宋体" w:cs="宋体"/>
                <w:szCs w:val="21"/>
              </w:rPr>
            </w:pPr>
            <w:r>
              <w:rPr>
                <w:rFonts w:hint="eastAsia" w:ascii="宋体" w:hAnsi="宋体" w:cs="宋体"/>
                <w:szCs w:val="21"/>
              </w:rPr>
              <w:t>在管理区域、路段聚众聊天、看手机、或进入店家做与工作无关的事。</w:t>
            </w:r>
          </w:p>
        </w:tc>
        <w:tc>
          <w:tcPr>
            <w:tcW w:w="3165"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left"/>
              <w:rPr>
                <w:rFonts w:hint="eastAsia" w:ascii="宋体" w:hAnsi="宋体" w:cs="宋体"/>
                <w:szCs w:val="21"/>
              </w:rPr>
            </w:pPr>
            <w:r>
              <w:rPr>
                <w:rFonts w:hint="eastAsia" w:ascii="宋体" w:hAnsi="宋体" w:cs="宋体"/>
                <w:szCs w:val="21"/>
              </w:rPr>
              <w:t>每人每次扣</w:t>
            </w:r>
            <w:r>
              <w:rPr>
                <w:rFonts w:hint="eastAsia" w:ascii="宋体" w:hAnsi="宋体" w:cs="宋体"/>
                <w:szCs w:val="21"/>
                <w:lang w:val="en-US" w:eastAsia="zh-CN"/>
              </w:rPr>
              <w:t>0.5</w:t>
            </w:r>
            <w:r>
              <w:rPr>
                <w:rFonts w:hint="eastAsia" w:ascii="宋体" w:hAnsi="宋体" w:cs="宋体"/>
                <w:szCs w:val="21"/>
              </w:rPr>
              <w:t>分</w:t>
            </w:r>
            <w:r>
              <w:rPr>
                <w:rFonts w:hint="eastAsia" w:ascii="宋体" w:hAnsi="宋体" w:cs="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center"/>
              <w:rPr>
                <w:rFonts w:hint="eastAsia" w:ascii="宋体" w:hAnsi="宋体" w:eastAsia="宋体" w:cs="宋体"/>
                <w:szCs w:val="21"/>
                <w:lang w:val="en-US" w:eastAsia="zh-CN"/>
              </w:rPr>
            </w:pPr>
            <w:r>
              <w:rPr>
                <w:rFonts w:hint="eastAsia" w:ascii="宋体" w:hAnsi="宋体" w:cs="宋体"/>
                <w:szCs w:val="21"/>
                <w:lang w:val="en-US" w:eastAsia="zh-CN"/>
              </w:rPr>
              <w:t>6</w:t>
            </w:r>
          </w:p>
        </w:tc>
        <w:tc>
          <w:tcPr>
            <w:tcW w:w="477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rPr>
                <w:rFonts w:hint="eastAsia" w:ascii="宋体" w:hAnsi="宋体" w:eastAsia="宋体" w:cs="宋体"/>
                <w:kern w:val="2"/>
                <w:sz w:val="21"/>
                <w:szCs w:val="21"/>
                <w:lang w:val="en-US" w:eastAsia="zh-CN" w:bidi="ar-SA"/>
              </w:rPr>
            </w:pPr>
            <w:r>
              <w:rPr>
                <w:rFonts w:hint="eastAsia" w:ascii="宋体" w:hAnsi="宋体" w:cs="宋体"/>
                <w:szCs w:val="21"/>
              </w:rPr>
              <w:t>对</w:t>
            </w:r>
            <w:r>
              <w:rPr>
                <w:rFonts w:hint="eastAsia" w:ascii="宋体" w:hAnsi="宋体" w:cs="宋体"/>
                <w:szCs w:val="21"/>
                <w:lang w:eastAsia="zh-CN"/>
              </w:rPr>
              <w:t>辖区</w:t>
            </w:r>
            <w:r>
              <w:rPr>
                <w:rFonts w:hint="eastAsia" w:ascii="宋体" w:hAnsi="宋体" w:cs="宋体"/>
                <w:szCs w:val="21"/>
              </w:rPr>
              <w:t>督查人员指出的问题不立即进行整改或顶撞。</w:t>
            </w:r>
          </w:p>
        </w:tc>
        <w:tc>
          <w:tcPr>
            <w:tcW w:w="3165"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left"/>
              <w:rPr>
                <w:rFonts w:hint="eastAsia" w:ascii="宋体" w:hAnsi="宋体" w:eastAsia="宋体" w:cs="宋体"/>
                <w:kern w:val="2"/>
                <w:sz w:val="21"/>
                <w:szCs w:val="21"/>
                <w:lang w:val="en-US" w:eastAsia="zh-CN" w:bidi="ar-SA"/>
              </w:rPr>
            </w:pPr>
            <w:r>
              <w:rPr>
                <w:rFonts w:hint="eastAsia" w:ascii="宋体" w:hAnsi="宋体" w:cs="宋体"/>
                <w:szCs w:val="21"/>
              </w:rPr>
              <w:t>每人每次加扣2分（情节严重的予以更换人员）</w:t>
            </w:r>
            <w:r>
              <w:rPr>
                <w:rFonts w:hint="eastAsia" w:ascii="宋体" w:hAnsi="宋体" w:cs="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center"/>
              <w:rPr>
                <w:rFonts w:hint="eastAsia" w:ascii="宋体" w:hAnsi="宋体" w:eastAsia="宋体" w:cs="宋体"/>
                <w:szCs w:val="21"/>
                <w:lang w:val="en-US" w:eastAsia="zh-CN"/>
              </w:rPr>
            </w:pPr>
            <w:r>
              <w:rPr>
                <w:rFonts w:hint="eastAsia" w:ascii="宋体" w:hAnsi="宋体" w:cs="宋体"/>
                <w:szCs w:val="21"/>
                <w:lang w:val="en-US" w:eastAsia="zh-CN"/>
              </w:rPr>
              <w:t>7</w:t>
            </w:r>
          </w:p>
        </w:tc>
        <w:tc>
          <w:tcPr>
            <w:tcW w:w="477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rPr>
                <w:rFonts w:hint="eastAsia" w:ascii="宋体" w:hAnsi="宋体" w:eastAsia="宋体" w:cs="宋体"/>
                <w:kern w:val="2"/>
                <w:sz w:val="21"/>
                <w:szCs w:val="21"/>
                <w:lang w:val="en-US" w:eastAsia="zh-CN" w:bidi="ar-SA"/>
              </w:rPr>
            </w:pPr>
            <w:r>
              <w:rPr>
                <w:rFonts w:hint="eastAsia" w:ascii="宋体" w:hAnsi="宋体" w:cs="宋体"/>
                <w:szCs w:val="21"/>
              </w:rPr>
              <w:t>对</w:t>
            </w:r>
            <w:r>
              <w:rPr>
                <w:rFonts w:hint="eastAsia" w:ascii="宋体" w:hAnsi="宋体" w:cs="宋体"/>
                <w:szCs w:val="21"/>
                <w:lang w:eastAsia="zh-CN"/>
              </w:rPr>
              <w:t>辖区交警或</w:t>
            </w:r>
            <w:r>
              <w:rPr>
                <w:rFonts w:hint="eastAsia" w:ascii="宋体" w:hAnsi="宋体" w:cs="宋体"/>
                <w:szCs w:val="21"/>
              </w:rPr>
              <w:t>街道领导发现、指出的问题，不立即进行整改或顶撞。</w:t>
            </w:r>
          </w:p>
        </w:tc>
        <w:tc>
          <w:tcPr>
            <w:tcW w:w="3165"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left"/>
              <w:rPr>
                <w:rFonts w:hint="eastAsia" w:ascii="宋体" w:hAnsi="宋体" w:eastAsia="宋体" w:cs="宋体"/>
                <w:kern w:val="2"/>
                <w:sz w:val="21"/>
                <w:szCs w:val="21"/>
                <w:lang w:val="en-US" w:eastAsia="zh-CN" w:bidi="ar-SA"/>
              </w:rPr>
            </w:pPr>
            <w:r>
              <w:rPr>
                <w:rFonts w:hint="eastAsia" w:ascii="宋体" w:hAnsi="宋体" w:cs="宋体"/>
                <w:szCs w:val="21"/>
              </w:rPr>
              <w:t>每人每次扣</w:t>
            </w:r>
            <w:r>
              <w:rPr>
                <w:rFonts w:hint="eastAsia" w:ascii="宋体" w:hAnsi="宋体" w:cs="宋体"/>
                <w:szCs w:val="21"/>
                <w:lang w:val="en-US" w:eastAsia="zh-CN"/>
              </w:rPr>
              <w:t>2</w:t>
            </w:r>
            <w:r>
              <w:rPr>
                <w:rFonts w:hint="eastAsia" w:ascii="宋体" w:hAnsi="宋体" w:cs="宋体"/>
                <w:szCs w:val="21"/>
              </w:rPr>
              <w:t>分（并由服务外包单位予以更换人员）</w:t>
            </w:r>
            <w:r>
              <w:rPr>
                <w:rFonts w:hint="eastAsia" w:ascii="宋体" w:hAnsi="宋体" w:cs="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center"/>
              <w:rPr>
                <w:rFonts w:hint="eastAsia" w:ascii="宋体" w:hAnsi="宋体" w:eastAsia="宋体" w:cs="宋体"/>
                <w:szCs w:val="21"/>
                <w:lang w:val="en-US" w:eastAsia="zh-CN"/>
              </w:rPr>
            </w:pPr>
            <w:r>
              <w:rPr>
                <w:rFonts w:hint="eastAsia" w:ascii="宋体" w:hAnsi="宋体" w:cs="宋体"/>
                <w:szCs w:val="21"/>
                <w:lang w:val="en-US" w:eastAsia="zh-CN"/>
              </w:rPr>
              <w:t>8</w:t>
            </w:r>
          </w:p>
        </w:tc>
        <w:tc>
          <w:tcPr>
            <w:tcW w:w="477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rPr>
                <w:rFonts w:hint="eastAsia" w:ascii="宋体" w:hAnsi="宋体" w:eastAsia="宋体" w:cs="宋体"/>
                <w:kern w:val="2"/>
                <w:sz w:val="21"/>
                <w:szCs w:val="21"/>
                <w:lang w:val="en-US" w:eastAsia="zh-CN" w:bidi="ar-SA"/>
              </w:rPr>
            </w:pPr>
            <w:r>
              <w:rPr>
                <w:rFonts w:hint="eastAsia" w:ascii="宋体" w:hAnsi="宋体" w:cs="宋体"/>
                <w:szCs w:val="21"/>
              </w:rPr>
              <w:t>不服从</w:t>
            </w:r>
            <w:r>
              <w:rPr>
                <w:rFonts w:hint="eastAsia" w:ascii="宋体" w:hAnsi="宋体" w:cs="宋体"/>
                <w:szCs w:val="21"/>
                <w:lang w:eastAsia="zh-CN"/>
              </w:rPr>
              <w:t>辖区</w:t>
            </w:r>
            <w:r>
              <w:rPr>
                <w:rFonts w:hint="eastAsia" w:ascii="宋体" w:hAnsi="宋体" w:cs="宋体"/>
                <w:szCs w:val="21"/>
              </w:rPr>
              <w:t>督查人员督查管理。</w:t>
            </w:r>
          </w:p>
        </w:tc>
        <w:tc>
          <w:tcPr>
            <w:tcW w:w="3165"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rPr>
                <w:rFonts w:hint="eastAsia" w:ascii="宋体" w:hAnsi="宋体" w:eastAsia="宋体" w:cs="宋体"/>
                <w:kern w:val="2"/>
                <w:sz w:val="21"/>
                <w:szCs w:val="21"/>
                <w:lang w:val="en-US" w:eastAsia="zh-CN" w:bidi="ar-SA"/>
              </w:rPr>
            </w:pPr>
            <w:r>
              <w:rPr>
                <w:rFonts w:hint="eastAsia" w:ascii="宋体" w:hAnsi="宋体" w:cs="宋体"/>
                <w:szCs w:val="21"/>
              </w:rPr>
              <w:t>每人每次扣</w:t>
            </w:r>
            <w:r>
              <w:rPr>
                <w:rFonts w:hint="eastAsia" w:ascii="宋体" w:hAnsi="宋体" w:cs="宋体"/>
                <w:szCs w:val="21"/>
                <w:lang w:val="en-US" w:eastAsia="zh-CN"/>
              </w:rPr>
              <w:t>2</w:t>
            </w:r>
            <w:r>
              <w:rPr>
                <w:rFonts w:hint="eastAsia" w:ascii="宋体" w:hAnsi="宋体" w:cs="宋体"/>
                <w:szCs w:val="21"/>
              </w:rPr>
              <w:t>分（并由服务外包单位予以更换人员）</w:t>
            </w:r>
            <w:r>
              <w:rPr>
                <w:rFonts w:hint="eastAsia" w:ascii="宋体" w:hAnsi="宋体" w:cs="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center"/>
              <w:rPr>
                <w:rFonts w:hint="eastAsia" w:ascii="宋体" w:hAnsi="宋体" w:eastAsia="宋体" w:cs="宋体"/>
                <w:szCs w:val="21"/>
                <w:lang w:val="en-US" w:eastAsia="zh-CN"/>
              </w:rPr>
            </w:pPr>
            <w:r>
              <w:rPr>
                <w:rFonts w:hint="eastAsia" w:ascii="宋体" w:hAnsi="宋体" w:cs="宋体"/>
                <w:szCs w:val="21"/>
                <w:lang w:val="en-US" w:eastAsia="zh-CN"/>
              </w:rPr>
              <w:t>9</w:t>
            </w:r>
          </w:p>
        </w:tc>
        <w:tc>
          <w:tcPr>
            <w:tcW w:w="477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rPr>
                <w:rFonts w:hint="eastAsia" w:ascii="宋体" w:hAnsi="宋体" w:eastAsia="宋体" w:cs="宋体"/>
                <w:kern w:val="2"/>
                <w:sz w:val="21"/>
                <w:szCs w:val="21"/>
                <w:lang w:val="en-US" w:eastAsia="zh-CN" w:bidi="ar-SA"/>
              </w:rPr>
            </w:pPr>
            <w:r>
              <w:rPr>
                <w:rFonts w:hint="eastAsia" w:ascii="宋体" w:hAnsi="宋体" w:cs="宋体"/>
                <w:szCs w:val="21"/>
              </w:rPr>
              <w:t>因</w:t>
            </w:r>
            <w:r>
              <w:rPr>
                <w:rFonts w:hint="eastAsia" w:ascii="宋体" w:hAnsi="宋体" w:cs="宋体"/>
                <w:szCs w:val="21"/>
                <w:lang w:eastAsia="zh-CN"/>
              </w:rPr>
              <w:t>外包</w:t>
            </w:r>
            <w:r>
              <w:rPr>
                <w:rFonts w:hint="eastAsia" w:ascii="宋体" w:hAnsi="宋体" w:cs="宋体"/>
                <w:szCs w:val="21"/>
              </w:rPr>
              <w:t>服务人员原因导致工作被投诉或造成不良影响的。</w:t>
            </w:r>
          </w:p>
        </w:tc>
        <w:tc>
          <w:tcPr>
            <w:tcW w:w="3165"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rPr>
                <w:rFonts w:hint="eastAsia" w:ascii="宋体" w:hAnsi="宋体" w:eastAsia="宋体" w:cs="宋体"/>
                <w:kern w:val="2"/>
                <w:sz w:val="21"/>
                <w:szCs w:val="21"/>
                <w:lang w:val="en-US" w:eastAsia="zh-CN" w:bidi="ar-SA"/>
              </w:rPr>
            </w:pPr>
            <w:r>
              <w:rPr>
                <w:rFonts w:hint="eastAsia" w:ascii="宋体" w:hAnsi="宋体" w:cs="宋体"/>
                <w:szCs w:val="21"/>
              </w:rPr>
              <w:t>每项次扣</w:t>
            </w:r>
            <w:r>
              <w:rPr>
                <w:rFonts w:hint="eastAsia" w:ascii="宋体" w:hAnsi="宋体" w:cs="宋体"/>
                <w:szCs w:val="21"/>
                <w:lang w:val="en-US" w:eastAsia="zh-CN"/>
              </w:rPr>
              <w:t>3</w:t>
            </w:r>
            <w:r>
              <w:rPr>
                <w:rFonts w:hint="eastAsia" w:ascii="宋体" w:hAnsi="宋体" w:cs="宋体"/>
                <w:szCs w:val="21"/>
              </w:rPr>
              <w:t>分</w:t>
            </w:r>
            <w:r>
              <w:rPr>
                <w:rFonts w:hint="eastAsia" w:ascii="宋体" w:hAnsi="宋体" w:cs="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center"/>
              <w:rPr>
                <w:rFonts w:hint="default" w:ascii="宋体" w:hAnsi="宋体" w:eastAsia="宋体" w:cs="宋体"/>
                <w:szCs w:val="21"/>
                <w:lang w:val="en-US" w:eastAsia="zh-CN"/>
              </w:rPr>
            </w:pPr>
            <w:r>
              <w:rPr>
                <w:rFonts w:hint="eastAsia" w:ascii="宋体" w:hAnsi="宋体" w:cs="宋体"/>
                <w:szCs w:val="21"/>
                <w:lang w:val="en-US" w:eastAsia="zh-CN"/>
              </w:rPr>
              <w:t>10</w:t>
            </w:r>
          </w:p>
        </w:tc>
        <w:tc>
          <w:tcPr>
            <w:tcW w:w="477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rPr>
                <w:rFonts w:hint="eastAsia" w:ascii="宋体" w:hAnsi="宋体" w:eastAsia="宋体" w:cs="宋体"/>
                <w:kern w:val="2"/>
                <w:sz w:val="21"/>
                <w:szCs w:val="21"/>
                <w:lang w:val="en-US" w:eastAsia="zh-CN" w:bidi="ar-SA"/>
              </w:rPr>
            </w:pPr>
            <w:r>
              <w:rPr>
                <w:rFonts w:hint="eastAsia" w:ascii="宋体" w:hAnsi="宋体" w:cs="宋体"/>
                <w:szCs w:val="21"/>
              </w:rPr>
              <w:t>服务人员不服从内部调配的。</w:t>
            </w:r>
          </w:p>
        </w:tc>
        <w:tc>
          <w:tcPr>
            <w:tcW w:w="3165"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rPr>
                <w:rFonts w:hint="eastAsia" w:ascii="宋体" w:hAnsi="宋体" w:eastAsia="宋体" w:cs="宋体"/>
                <w:kern w:val="2"/>
                <w:sz w:val="21"/>
                <w:szCs w:val="21"/>
                <w:lang w:val="en-US" w:eastAsia="zh-CN" w:bidi="ar-SA"/>
              </w:rPr>
            </w:pPr>
            <w:r>
              <w:rPr>
                <w:rFonts w:hint="eastAsia" w:ascii="宋体" w:hAnsi="宋体" w:cs="宋体"/>
                <w:szCs w:val="21"/>
              </w:rPr>
              <w:t>每次扣</w:t>
            </w:r>
            <w:r>
              <w:rPr>
                <w:rFonts w:hint="eastAsia" w:ascii="宋体" w:hAnsi="宋体" w:cs="宋体"/>
                <w:szCs w:val="21"/>
                <w:lang w:val="en-US" w:eastAsia="zh-CN"/>
              </w:rPr>
              <w:t>2</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center"/>
              <w:rPr>
                <w:rFonts w:hint="default" w:ascii="宋体" w:hAnsi="宋体" w:eastAsia="宋体" w:cs="宋体"/>
                <w:szCs w:val="21"/>
                <w:lang w:val="en-US" w:eastAsia="zh-CN"/>
              </w:rPr>
            </w:pPr>
            <w:r>
              <w:rPr>
                <w:rFonts w:hint="eastAsia" w:ascii="宋体" w:hAnsi="宋体" w:cs="宋体"/>
                <w:szCs w:val="21"/>
                <w:lang w:val="en-US" w:eastAsia="zh-CN"/>
              </w:rPr>
              <w:t>11</w:t>
            </w:r>
          </w:p>
        </w:tc>
        <w:tc>
          <w:tcPr>
            <w:tcW w:w="477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rPr>
                <w:rFonts w:hint="eastAsia" w:ascii="宋体" w:hAnsi="宋体" w:eastAsia="宋体" w:cs="宋体"/>
                <w:kern w:val="2"/>
                <w:sz w:val="21"/>
                <w:szCs w:val="21"/>
                <w:lang w:val="en-US" w:eastAsia="zh-CN" w:bidi="ar-SA"/>
              </w:rPr>
            </w:pPr>
            <w:r>
              <w:rPr>
                <w:rFonts w:hint="eastAsia" w:ascii="宋体" w:hAnsi="宋体" w:cs="宋体"/>
                <w:szCs w:val="21"/>
              </w:rPr>
              <w:t>经查实私自泄露单位数据、信息和资料的。</w:t>
            </w:r>
          </w:p>
        </w:tc>
        <w:tc>
          <w:tcPr>
            <w:tcW w:w="3165"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rPr>
                <w:rFonts w:hint="eastAsia" w:ascii="宋体" w:hAnsi="宋体" w:eastAsia="宋体" w:cs="宋体"/>
                <w:kern w:val="2"/>
                <w:sz w:val="21"/>
                <w:szCs w:val="21"/>
                <w:lang w:val="en-US" w:eastAsia="zh-CN" w:bidi="ar-SA"/>
              </w:rPr>
            </w:pPr>
            <w:r>
              <w:rPr>
                <w:rFonts w:hint="eastAsia" w:ascii="宋体" w:hAnsi="宋体" w:cs="宋体"/>
                <w:szCs w:val="21"/>
              </w:rPr>
              <w:t>每次扣</w:t>
            </w:r>
            <w:r>
              <w:rPr>
                <w:rFonts w:hint="eastAsia" w:ascii="宋体" w:hAnsi="宋体" w:cs="宋体"/>
                <w:szCs w:val="21"/>
                <w:lang w:val="en-US" w:eastAsia="zh-CN"/>
              </w:rPr>
              <w:t>2</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center"/>
              <w:rPr>
                <w:rFonts w:hint="default" w:ascii="宋体" w:hAnsi="宋体" w:eastAsia="宋体" w:cs="宋体"/>
                <w:szCs w:val="21"/>
                <w:lang w:val="en-US" w:eastAsia="zh-CN"/>
              </w:rPr>
            </w:pPr>
            <w:r>
              <w:rPr>
                <w:rFonts w:hint="eastAsia" w:ascii="宋体" w:hAnsi="宋体" w:cs="宋体"/>
                <w:szCs w:val="21"/>
                <w:lang w:val="en-US" w:eastAsia="zh-CN"/>
              </w:rPr>
              <w:t>12</w:t>
            </w:r>
          </w:p>
        </w:tc>
        <w:tc>
          <w:tcPr>
            <w:tcW w:w="477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rPr>
                <w:rFonts w:hint="eastAsia" w:ascii="宋体" w:hAnsi="宋体" w:eastAsia="宋体" w:cs="宋体"/>
                <w:kern w:val="2"/>
                <w:sz w:val="21"/>
                <w:szCs w:val="21"/>
                <w:lang w:val="en-US" w:eastAsia="zh-CN" w:bidi="ar-SA"/>
              </w:rPr>
            </w:pPr>
            <w:r>
              <w:rPr>
                <w:rFonts w:hint="eastAsia" w:ascii="宋体" w:hAnsi="宋体" w:cs="宋体"/>
                <w:szCs w:val="21"/>
              </w:rPr>
              <w:t>发现服务人员存在身份不真实、资料虚假等情况。</w:t>
            </w:r>
          </w:p>
        </w:tc>
        <w:tc>
          <w:tcPr>
            <w:tcW w:w="3165"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rPr>
                <w:rFonts w:hint="eastAsia" w:ascii="宋体" w:hAnsi="宋体" w:eastAsia="宋体" w:cs="宋体"/>
                <w:kern w:val="2"/>
                <w:sz w:val="21"/>
                <w:szCs w:val="21"/>
                <w:lang w:val="en-US" w:eastAsia="zh-CN" w:bidi="ar-SA"/>
              </w:rPr>
            </w:pPr>
            <w:r>
              <w:rPr>
                <w:rFonts w:hint="eastAsia" w:ascii="宋体" w:hAnsi="宋体" w:cs="宋体"/>
                <w:szCs w:val="21"/>
              </w:rPr>
              <w:t>每发现一人次1次扣</w:t>
            </w:r>
            <w:r>
              <w:rPr>
                <w:rFonts w:hint="eastAsia" w:ascii="宋体" w:hAnsi="宋体" w:cs="宋体"/>
                <w:szCs w:val="21"/>
                <w:lang w:val="en-US" w:eastAsia="zh-CN"/>
              </w:rPr>
              <w:t>3</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rPr>
                <w:rFonts w:hint="eastAsia" w:ascii="宋体" w:hAnsi="宋体" w:cs="宋体"/>
                <w:b/>
                <w:szCs w:val="21"/>
              </w:rPr>
            </w:pPr>
            <w:r>
              <w:rPr>
                <w:rFonts w:hint="eastAsia" w:ascii="宋体" w:hAnsi="宋体" w:cs="宋体"/>
                <w:b/>
                <w:szCs w:val="21"/>
              </w:rPr>
              <w:t>备注</w:t>
            </w:r>
          </w:p>
        </w:tc>
        <w:tc>
          <w:tcPr>
            <w:tcW w:w="7935" w:type="dxa"/>
            <w:gridSpan w:val="2"/>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rPr>
                <w:rFonts w:hint="eastAsia" w:ascii="宋体" w:hAnsi="宋体" w:cs="宋体"/>
                <w:szCs w:val="21"/>
              </w:rPr>
            </w:pPr>
            <w:r>
              <w:rPr>
                <w:rFonts w:hint="eastAsia" w:ascii="宋体" w:hAnsi="宋体" w:cs="宋体"/>
                <w:szCs w:val="21"/>
              </w:rPr>
              <w:t xml:space="preserve">此考核仅限于招标单位对中标单位提供的服务外包人员根据服务外包管理内容履职进行考核，根据考核扣分情况进行每月汇总。 </w:t>
            </w:r>
          </w:p>
        </w:tc>
      </w:tr>
    </w:tbl>
    <w:p>
      <w:pPr>
        <w:numPr>
          <w:ilvl w:val="0"/>
          <w:numId w:val="0"/>
        </w:numPr>
        <w:adjustRightInd w:val="0"/>
        <w:snapToGrid w:val="0"/>
        <w:spacing w:line="360" w:lineRule="auto"/>
        <w:ind w:firstLine="482" w:firstLineChars="200"/>
        <w:rPr>
          <w:rFonts w:hint="eastAsia" w:ascii="宋体" w:hAnsi="宋体" w:cs="宋体"/>
          <w:b/>
          <w:bCs/>
          <w:color w:val="000000"/>
          <w:sz w:val="24"/>
          <w:szCs w:val="24"/>
        </w:rPr>
      </w:pPr>
    </w:p>
    <w:p>
      <w:pPr>
        <w:pageBreakBefore/>
        <w:shd w:val="clear" w:color="auto" w:fill="FFFFFF"/>
        <w:snapToGrid w:val="0"/>
        <w:spacing w:line="360" w:lineRule="auto"/>
        <w:jc w:val="center"/>
        <w:outlineLvl w:val="0"/>
        <w:rPr>
          <w:rFonts w:hint="eastAsia" w:ascii="宋体" w:hAnsi="宋体" w:cs="宋体"/>
          <w:b/>
          <w:bCs/>
          <w:color w:val="000000"/>
          <w:sz w:val="32"/>
          <w:szCs w:val="32"/>
        </w:rPr>
      </w:pPr>
      <w:bookmarkStart w:id="140" w:name="_Toc8772"/>
      <w:bookmarkStart w:id="141" w:name="_Toc3468"/>
      <w:bookmarkStart w:id="142" w:name="_Toc354996706"/>
      <w:bookmarkStart w:id="143" w:name="_Toc86217003"/>
      <w:bookmarkStart w:id="144" w:name="_Toc233618986"/>
      <w:r>
        <w:rPr>
          <w:rFonts w:hint="eastAsia" w:ascii="宋体" w:hAnsi="宋体" w:cs="宋体"/>
          <w:b/>
          <w:bCs/>
          <w:color w:val="000000"/>
          <w:sz w:val="32"/>
          <w:szCs w:val="32"/>
        </w:rPr>
        <w:t>第四部分 合同主要条款</w:t>
      </w:r>
      <w:bookmarkEnd w:id="140"/>
      <w:bookmarkEnd w:id="141"/>
    </w:p>
    <w:p>
      <w:pPr>
        <w:snapToGrid w:val="0"/>
        <w:spacing w:line="360" w:lineRule="auto"/>
        <w:ind w:firstLine="1108" w:firstLineChars="345"/>
        <w:rPr>
          <w:rFonts w:hint="eastAsia" w:ascii="宋体" w:hAnsi="宋体"/>
          <w:b/>
          <w:color w:val="000000"/>
          <w:sz w:val="32"/>
          <w:szCs w:val="32"/>
        </w:rPr>
      </w:pPr>
      <w:r>
        <w:rPr>
          <w:rFonts w:hint="eastAsia" w:ascii="宋体" w:hAnsi="宋体"/>
          <w:b/>
          <w:color w:val="000000"/>
          <w:sz w:val="32"/>
          <w:szCs w:val="32"/>
        </w:rPr>
        <w:t xml:space="preserve">           （以最终合同为准）</w:t>
      </w:r>
    </w:p>
    <w:p>
      <w:pPr>
        <w:pStyle w:val="34"/>
        <w:spacing w:line="360" w:lineRule="auto"/>
        <w:rPr>
          <w:rFonts w:hint="eastAsia"/>
        </w:rPr>
      </w:pPr>
    </w:p>
    <w:p>
      <w:pPr>
        <w:autoSpaceDE w:val="0"/>
        <w:autoSpaceDN w:val="0"/>
        <w:snapToGrid w:val="0"/>
        <w:spacing w:line="360" w:lineRule="auto"/>
        <w:ind w:firstLine="436" w:firstLineChars="182"/>
        <w:rPr>
          <w:rFonts w:ascii="宋体" w:hAnsi="宋体"/>
          <w:color w:val="000000"/>
          <w:sz w:val="24"/>
        </w:rPr>
      </w:pPr>
      <w:r>
        <w:rPr>
          <w:rFonts w:ascii="宋体" w:hAnsi="宋体"/>
          <w:color w:val="000000"/>
          <w:sz w:val="24"/>
        </w:rPr>
        <w:t>项目名称：</w:t>
      </w:r>
      <w:r>
        <w:rPr>
          <w:rFonts w:hint="eastAsia" w:ascii="宋体" w:hAnsi="宋体"/>
          <w:color w:val="000000"/>
          <w:sz w:val="24"/>
          <w:lang w:eastAsia="zh-CN"/>
        </w:rPr>
        <w:t>仁和街道交通安全工作站交通安全辅助服务外包采购项目</w:t>
      </w:r>
      <w:r>
        <w:rPr>
          <w:rFonts w:hint="eastAsia" w:ascii="宋体" w:hAnsi="宋体"/>
          <w:color w:val="000000"/>
          <w:sz w:val="24"/>
        </w:rPr>
        <w:t xml:space="preserve"> </w:t>
      </w:r>
    </w:p>
    <w:p>
      <w:pPr>
        <w:pStyle w:val="44"/>
        <w:snapToGrid w:val="0"/>
        <w:spacing w:line="360" w:lineRule="auto"/>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rPr>
        <w:t>招标编号</w:t>
      </w:r>
      <w:r>
        <w:rPr>
          <w:rFonts w:ascii="宋体" w:hAnsi="宋体" w:eastAsia="宋体"/>
          <w:color w:val="000000"/>
          <w:sz w:val="24"/>
          <w:szCs w:val="24"/>
        </w:rPr>
        <w:t>：</w:t>
      </w:r>
      <w:r>
        <w:rPr>
          <w:rFonts w:hint="eastAsia" w:ascii="宋体" w:hAnsi="宋体" w:eastAsia="宋体"/>
          <w:color w:val="000000"/>
          <w:sz w:val="24"/>
          <w:lang w:eastAsia="zh-CN"/>
        </w:rPr>
        <w:t>YHZFCG2021-007</w:t>
      </w:r>
    </w:p>
    <w:p>
      <w:pPr>
        <w:pStyle w:val="44"/>
        <w:snapToGrid w:val="0"/>
        <w:spacing w:line="360" w:lineRule="auto"/>
        <w:ind w:firstLine="480" w:firstLineChars="200"/>
        <w:rPr>
          <w:rFonts w:hint="eastAsia" w:ascii="宋体" w:hAnsi="宋体" w:eastAsia="宋体"/>
          <w:color w:val="000000"/>
          <w:sz w:val="24"/>
          <w:szCs w:val="24"/>
          <w:lang w:eastAsia="zh-CN"/>
        </w:rPr>
      </w:pPr>
      <w:r>
        <w:rPr>
          <w:rFonts w:ascii="宋体" w:hAnsi="宋体" w:eastAsia="宋体"/>
          <w:color w:val="000000"/>
          <w:sz w:val="24"/>
          <w:szCs w:val="24"/>
        </w:rPr>
        <w:t>甲方：</w:t>
      </w:r>
      <w:r>
        <w:rPr>
          <w:rFonts w:hint="eastAsia" w:ascii="宋体" w:hAnsi="宋体" w:eastAsia="宋体"/>
          <w:color w:val="000000"/>
          <w:sz w:val="24"/>
          <w:szCs w:val="24"/>
          <w:lang w:eastAsia="zh-CN"/>
        </w:rPr>
        <w:t>杭州市余杭区人民政府仁和街道办事处</w:t>
      </w:r>
    </w:p>
    <w:p>
      <w:pPr>
        <w:adjustRightInd w:val="0"/>
        <w:snapToGrid w:val="0"/>
        <w:spacing w:line="360" w:lineRule="auto"/>
        <w:ind w:firstLine="480" w:firstLineChars="200"/>
        <w:rPr>
          <w:rFonts w:hint="eastAsia" w:ascii="宋体" w:hAnsi="宋体"/>
          <w:color w:val="000000"/>
          <w:sz w:val="24"/>
        </w:rPr>
      </w:pPr>
      <w:r>
        <w:rPr>
          <w:rFonts w:hint="eastAsia" w:ascii="宋体" w:hAnsi="宋体"/>
          <w:color w:val="000000"/>
          <w:sz w:val="24"/>
        </w:rPr>
        <w:t>乙方：</w:t>
      </w:r>
    </w:p>
    <w:p>
      <w:pPr>
        <w:pStyle w:val="405"/>
        <w:snapToGrid w:val="0"/>
        <w:spacing w:line="360" w:lineRule="auto"/>
        <w:ind w:firstLine="480" w:firstLineChars="200"/>
        <w:rPr>
          <w:rFonts w:hint="eastAsia" w:ascii="宋体" w:hAnsi="宋体" w:eastAsia="宋体"/>
          <w:color w:val="000000"/>
          <w:sz w:val="24"/>
          <w:szCs w:val="24"/>
          <w:lang w:eastAsia="zh-CN"/>
        </w:rPr>
      </w:pPr>
      <w:r>
        <w:rPr>
          <w:rFonts w:hint="eastAsia" w:ascii="宋体" w:hAnsi="宋体" w:eastAsia="宋体" w:cs="Times New Roman"/>
          <w:color w:val="000000"/>
          <w:kern w:val="2"/>
          <w:sz w:val="24"/>
          <w:szCs w:val="24"/>
          <w:lang w:eastAsia="zh-CN"/>
        </w:rPr>
        <w:t>甲、乙双方根据仁和街道交通安全工作站交通安全辅助服务外包采购项目（招标编号：</w:t>
      </w:r>
      <w:r>
        <w:rPr>
          <w:rFonts w:hint="eastAsia" w:ascii="宋体" w:hAnsi="宋体"/>
          <w:color w:val="000000"/>
          <w:sz w:val="24"/>
          <w:u w:val="single"/>
          <w:lang w:eastAsia="zh-CN"/>
        </w:rPr>
        <w:t>YHZFCG2021-007</w:t>
      </w:r>
      <w:r>
        <w:rPr>
          <w:rFonts w:hint="eastAsia" w:ascii="宋体" w:hAnsi="宋体" w:eastAsia="宋体"/>
          <w:color w:val="000000"/>
          <w:sz w:val="24"/>
          <w:lang w:eastAsia="zh-CN"/>
        </w:rPr>
        <w:t>）政府采购</w:t>
      </w:r>
      <w:r>
        <w:rPr>
          <w:rFonts w:ascii="宋体" w:hAnsi="宋体" w:eastAsia="宋体"/>
          <w:color w:val="000000"/>
          <w:sz w:val="24"/>
          <w:szCs w:val="24"/>
          <w:lang w:eastAsia="zh-CN"/>
        </w:rPr>
        <w:t>公开招标的结果，签署本合同。</w:t>
      </w:r>
    </w:p>
    <w:p>
      <w:pPr>
        <w:pStyle w:val="405"/>
        <w:snapToGrid w:val="0"/>
        <w:spacing w:line="360" w:lineRule="auto"/>
        <w:ind w:firstLine="482" w:firstLineChars="200"/>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一、服务内容</w:t>
      </w:r>
    </w:p>
    <w:p>
      <w:pPr>
        <w:adjustRightInd w:val="0"/>
        <w:snapToGrid w:val="0"/>
        <w:spacing w:line="360" w:lineRule="auto"/>
        <w:ind w:firstLine="480" w:firstLineChars="200"/>
        <w:rPr>
          <w:rFonts w:hint="eastAsia" w:ascii="宋体" w:hAnsi="宋体"/>
          <w:sz w:val="24"/>
        </w:rPr>
      </w:pPr>
      <w:r>
        <w:rPr>
          <w:rFonts w:hint="eastAsia" w:ascii="宋体" w:hAnsi="宋体"/>
          <w:sz w:val="24"/>
        </w:rPr>
        <w:t>具体内容和相关要求详见招标文件“</w:t>
      </w:r>
      <w:r>
        <w:rPr>
          <w:rFonts w:hint="eastAsia" w:ascii="宋体" w:hAnsi="宋体" w:cs="宋体"/>
          <w:kern w:val="0"/>
          <w:sz w:val="24"/>
        </w:rPr>
        <w:t>第三部分——项目技术规范和服务要求”</w:t>
      </w:r>
    </w:p>
    <w:p>
      <w:pPr>
        <w:pStyle w:val="405"/>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二、</w:t>
      </w:r>
      <w:r>
        <w:rPr>
          <w:rFonts w:hint="eastAsia" w:ascii="宋体" w:hAnsi="宋体"/>
          <w:b/>
          <w:bCs/>
          <w:sz w:val="24"/>
          <w:lang w:eastAsia="zh-CN" w:bidi="en-US"/>
        </w:rPr>
        <w:t>服务时间要求</w:t>
      </w:r>
    </w:p>
    <w:p>
      <w:pPr>
        <w:pStyle w:val="405"/>
        <w:snapToGrid w:val="0"/>
        <w:spacing w:line="360" w:lineRule="auto"/>
        <w:ind w:firstLine="480" w:firstLineChars="200"/>
        <w:rPr>
          <w:rFonts w:hint="eastAsia" w:ascii="宋体" w:hAnsi="宋体" w:eastAsia="宋体"/>
          <w:bCs/>
          <w:color w:val="000000"/>
          <w:sz w:val="24"/>
          <w:szCs w:val="24"/>
          <w:lang w:eastAsia="zh-CN"/>
        </w:rPr>
      </w:pPr>
      <w:r>
        <w:rPr>
          <w:rFonts w:hint="eastAsia" w:ascii="宋体" w:hAnsi="宋体" w:eastAsia="宋体"/>
          <w:bCs/>
          <w:color w:val="000000"/>
          <w:sz w:val="24"/>
          <w:szCs w:val="24"/>
          <w:lang w:eastAsia="zh-CN"/>
        </w:rPr>
        <w:t>按招标文件约定。</w:t>
      </w:r>
    </w:p>
    <w:p>
      <w:pPr>
        <w:pStyle w:val="405"/>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二、合同金额</w:t>
      </w:r>
    </w:p>
    <w:p>
      <w:pPr>
        <w:pStyle w:val="405"/>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合同金额为（大写）</w:t>
      </w:r>
      <w:r>
        <w:rPr>
          <w:rFonts w:hint="eastAsia" w:ascii="宋体" w:hAnsi="宋体" w:eastAsia="宋体"/>
          <w:color w:val="000000"/>
          <w:sz w:val="24"/>
          <w:szCs w:val="24"/>
          <w:u w:val="single"/>
          <w:lang w:eastAsia="zh-CN"/>
        </w:rPr>
        <w:t xml:space="preserve">            </w:t>
      </w:r>
      <w:r>
        <w:rPr>
          <w:rFonts w:hint="eastAsia" w:ascii="宋体" w:hAnsi="宋体" w:eastAsia="宋体"/>
          <w:color w:val="000000"/>
          <w:sz w:val="24"/>
          <w:szCs w:val="24"/>
          <w:lang w:eastAsia="zh-CN"/>
        </w:rPr>
        <w:t>元（￥</w:t>
      </w:r>
      <w:r>
        <w:rPr>
          <w:rFonts w:hint="eastAsia" w:ascii="宋体" w:hAnsi="宋体" w:eastAsia="宋体"/>
          <w:color w:val="000000"/>
          <w:sz w:val="24"/>
          <w:szCs w:val="24"/>
          <w:u w:val="single"/>
          <w:lang w:eastAsia="zh-CN"/>
        </w:rPr>
        <w:t xml:space="preserve">        </w:t>
      </w:r>
      <w:r>
        <w:rPr>
          <w:rFonts w:hint="eastAsia" w:ascii="宋体" w:hAnsi="宋体" w:eastAsia="宋体"/>
          <w:color w:val="000000"/>
          <w:sz w:val="24"/>
          <w:szCs w:val="24"/>
          <w:lang w:eastAsia="zh-CN"/>
        </w:rPr>
        <w:t>元）人民币。</w:t>
      </w:r>
    </w:p>
    <w:p>
      <w:pPr>
        <w:pStyle w:val="405"/>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三、技术资料</w:t>
      </w:r>
    </w:p>
    <w:p>
      <w:pPr>
        <w:pStyle w:val="405"/>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1、乙方应按招标文件规定的时间向甲方提供有关技术资料。</w:t>
      </w:r>
    </w:p>
    <w:p>
      <w:pPr>
        <w:pStyle w:val="405"/>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405"/>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四、知识产权</w:t>
      </w:r>
    </w:p>
    <w:p>
      <w:pPr>
        <w:pStyle w:val="405"/>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乙方应保证提供服务过程中不会侵犯任何第三方的知识产权。</w:t>
      </w:r>
    </w:p>
    <w:p>
      <w:pPr>
        <w:pStyle w:val="405"/>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五、履约保证金</w:t>
      </w:r>
    </w:p>
    <w:p>
      <w:pPr>
        <w:pStyle w:val="405"/>
        <w:snapToGrid w:val="0"/>
        <w:spacing w:line="360" w:lineRule="auto"/>
        <w:ind w:firstLine="480" w:firstLineChars="200"/>
        <w:rPr>
          <w:rFonts w:hint="eastAsia" w:ascii="宋体" w:hAnsi="宋体" w:eastAsia="宋体"/>
          <w:bCs/>
          <w:color w:val="000000"/>
          <w:sz w:val="24"/>
          <w:szCs w:val="24"/>
          <w:lang w:eastAsia="zh-CN"/>
        </w:rPr>
      </w:pPr>
      <w:r>
        <w:rPr>
          <w:rFonts w:hint="eastAsia" w:ascii="宋体" w:hAnsi="宋体" w:eastAsia="宋体"/>
          <w:bCs/>
          <w:color w:val="000000"/>
          <w:sz w:val="24"/>
          <w:szCs w:val="24"/>
          <w:lang w:eastAsia="zh-CN"/>
        </w:rPr>
        <w:t>按招标文件约定。</w:t>
      </w:r>
    </w:p>
    <w:p>
      <w:pPr>
        <w:pStyle w:val="405"/>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六、转包或分包</w:t>
      </w:r>
    </w:p>
    <w:p>
      <w:pPr>
        <w:pStyle w:val="405"/>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1、本合同范围的服务，应由乙方直接供应，不得转让他人供应；</w:t>
      </w:r>
    </w:p>
    <w:p>
      <w:pPr>
        <w:pStyle w:val="405"/>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2、除非得到甲方的书面同意，乙方不得将本合同范围的服务全部或部分分包给他人供应；</w:t>
      </w:r>
    </w:p>
    <w:p>
      <w:pPr>
        <w:pStyle w:val="405"/>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3、如有转让和未经甲方同意的分包行为，甲方有权解除合同，没收履约保证金并追究乙方的违约责任。</w:t>
      </w:r>
    </w:p>
    <w:p>
      <w:pPr>
        <w:pStyle w:val="405"/>
        <w:snapToGrid w:val="0"/>
        <w:spacing w:line="360" w:lineRule="auto"/>
        <w:ind w:firstLine="482" w:firstLineChars="200"/>
        <w:rPr>
          <w:rFonts w:ascii="宋体" w:hAnsi="宋体" w:eastAsia="宋体"/>
          <w:color w:val="000000"/>
          <w:sz w:val="24"/>
          <w:szCs w:val="24"/>
          <w:lang w:eastAsia="zh-CN"/>
        </w:rPr>
      </w:pPr>
      <w:r>
        <w:rPr>
          <w:rFonts w:hint="eastAsia" w:ascii="宋体" w:hAnsi="宋体" w:eastAsia="宋体"/>
          <w:b/>
          <w:color w:val="000000"/>
          <w:sz w:val="24"/>
          <w:szCs w:val="24"/>
          <w:lang w:eastAsia="zh-CN"/>
        </w:rPr>
        <w:t>七、合同履行时间、履行方式及履行地点</w:t>
      </w:r>
    </w:p>
    <w:p>
      <w:pPr>
        <w:pStyle w:val="405"/>
        <w:snapToGrid w:val="0"/>
        <w:spacing w:line="360" w:lineRule="auto"/>
        <w:ind w:firstLine="480" w:firstLineChars="200"/>
        <w:rPr>
          <w:rFonts w:ascii="宋体" w:hAnsi="宋体" w:eastAsia="宋体"/>
          <w:color w:val="000000"/>
          <w:sz w:val="24"/>
          <w:szCs w:val="24"/>
          <w:lang w:eastAsia="zh-CN"/>
        </w:rPr>
      </w:pPr>
      <w:r>
        <w:rPr>
          <w:rFonts w:ascii="宋体" w:hAnsi="宋体" w:eastAsia="宋体"/>
          <w:color w:val="000000"/>
          <w:sz w:val="24"/>
          <w:szCs w:val="24"/>
          <w:lang w:eastAsia="zh-CN"/>
        </w:rPr>
        <w:t>1</w:t>
      </w:r>
      <w:r>
        <w:rPr>
          <w:rFonts w:hint="eastAsia" w:ascii="宋体" w:hAnsi="宋体" w:eastAsia="宋体"/>
          <w:color w:val="000000"/>
          <w:sz w:val="24"/>
          <w:szCs w:val="24"/>
          <w:lang w:eastAsia="zh-CN"/>
        </w:rPr>
        <w:t>、履行时间：   ；</w:t>
      </w:r>
    </w:p>
    <w:p>
      <w:pPr>
        <w:pStyle w:val="405"/>
        <w:snapToGrid w:val="0"/>
        <w:spacing w:line="360" w:lineRule="auto"/>
        <w:ind w:firstLine="480" w:firstLineChars="200"/>
        <w:rPr>
          <w:rFonts w:ascii="宋体" w:hAnsi="宋体" w:eastAsia="宋体"/>
          <w:color w:val="000000"/>
          <w:sz w:val="24"/>
          <w:lang w:eastAsia="zh-CN"/>
        </w:rPr>
      </w:pPr>
      <w:r>
        <w:rPr>
          <w:rFonts w:hint="eastAsia" w:ascii="宋体" w:hAnsi="宋体" w:eastAsia="宋体"/>
          <w:color w:val="000000"/>
          <w:sz w:val="24"/>
          <w:szCs w:val="24"/>
          <w:lang w:eastAsia="zh-CN"/>
        </w:rPr>
        <w:t>2、</w:t>
      </w:r>
      <w:r>
        <w:rPr>
          <w:rFonts w:hint="eastAsia" w:ascii="宋体" w:hAnsi="宋体" w:eastAsia="宋体"/>
          <w:color w:val="000000"/>
          <w:sz w:val="24"/>
          <w:lang w:eastAsia="zh-CN"/>
        </w:rPr>
        <w:t>履行</w:t>
      </w:r>
      <w:r>
        <w:rPr>
          <w:rFonts w:ascii="宋体" w:hAnsi="宋体" w:eastAsia="宋体"/>
          <w:color w:val="000000"/>
          <w:sz w:val="24"/>
          <w:lang w:eastAsia="zh-CN"/>
        </w:rPr>
        <w:t>地点：</w:t>
      </w:r>
      <w:r>
        <w:rPr>
          <w:rFonts w:hint="eastAsia" w:ascii="宋体" w:hAnsi="宋体" w:eastAsia="宋体"/>
          <w:color w:val="000000"/>
          <w:sz w:val="24"/>
          <w:lang w:eastAsia="zh-CN"/>
        </w:rPr>
        <w:t xml:space="preserve">    。</w:t>
      </w:r>
    </w:p>
    <w:p>
      <w:pPr>
        <w:pStyle w:val="405"/>
        <w:snapToGrid w:val="0"/>
        <w:spacing w:line="360" w:lineRule="auto"/>
        <w:ind w:firstLine="482" w:firstLineChars="200"/>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八、款项支付</w:t>
      </w:r>
    </w:p>
    <w:p>
      <w:pPr>
        <w:pStyle w:val="405"/>
        <w:snapToGrid w:val="0"/>
        <w:spacing w:line="360" w:lineRule="auto"/>
        <w:ind w:firstLine="960" w:firstLineChars="400"/>
        <w:rPr>
          <w:rFonts w:hint="eastAsia" w:ascii="宋体" w:hAnsi="宋体" w:eastAsia="宋体"/>
          <w:bCs/>
          <w:color w:val="000000"/>
          <w:sz w:val="24"/>
          <w:lang w:eastAsia="zh-CN"/>
        </w:rPr>
      </w:pPr>
      <w:r>
        <w:rPr>
          <w:rFonts w:hint="eastAsia" w:ascii="宋体" w:hAnsi="宋体" w:eastAsia="宋体"/>
          <w:bCs/>
          <w:color w:val="000000"/>
          <w:sz w:val="24"/>
          <w:szCs w:val="24"/>
          <w:lang w:eastAsia="zh-CN"/>
        </w:rPr>
        <w:t>按招标文件约定执行</w:t>
      </w:r>
      <w:r>
        <w:rPr>
          <w:rFonts w:hint="eastAsia" w:ascii="宋体" w:hAnsi="宋体" w:eastAsia="宋体"/>
          <w:bCs/>
          <w:color w:val="000000"/>
          <w:sz w:val="24"/>
          <w:lang w:eastAsia="zh-CN"/>
        </w:rPr>
        <w:t>。</w:t>
      </w:r>
    </w:p>
    <w:p>
      <w:pPr>
        <w:autoSpaceDE w:val="0"/>
        <w:autoSpaceDN w:val="0"/>
        <w:snapToGrid w:val="0"/>
        <w:spacing w:line="360" w:lineRule="auto"/>
        <w:ind w:firstLine="482" w:firstLineChars="200"/>
        <w:rPr>
          <w:rFonts w:ascii="宋体" w:hAnsi="宋体"/>
          <w:b/>
          <w:color w:val="000000"/>
          <w:sz w:val="24"/>
        </w:rPr>
      </w:pPr>
      <w:r>
        <w:rPr>
          <w:rFonts w:hint="eastAsia" w:ascii="宋体" w:hAnsi="宋体"/>
          <w:b/>
          <w:color w:val="000000"/>
          <w:sz w:val="24"/>
        </w:rPr>
        <w:t>九、税费</w:t>
      </w:r>
    </w:p>
    <w:p>
      <w:pPr>
        <w:pStyle w:val="405"/>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本合同执行中相关的一切税费均由乙方负担。</w:t>
      </w:r>
    </w:p>
    <w:p>
      <w:pPr>
        <w:pStyle w:val="405"/>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十、质量保证及后续服务</w:t>
      </w:r>
    </w:p>
    <w:p>
      <w:pPr>
        <w:pStyle w:val="405"/>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1、乙方应按招标文件规定向甲方提供服务。</w:t>
      </w:r>
    </w:p>
    <w:p>
      <w:pPr>
        <w:pStyle w:val="405"/>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2、乙方提供的服务成果在服务质量保证期内发生故障，乙方应负责免费提供后续服务。对达不到要求者，根据实际情况，经双方协商，可按以下办法处理：</w:t>
      </w:r>
    </w:p>
    <w:p>
      <w:pPr>
        <w:pStyle w:val="405"/>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（1）重做：由乙方承担所发生的全部费用。</w:t>
      </w:r>
    </w:p>
    <w:p>
      <w:pPr>
        <w:pStyle w:val="405"/>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（2）解除合同。</w:t>
      </w:r>
    </w:p>
    <w:p>
      <w:pPr>
        <w:pStyle w:val="405"/>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3、在服务质量保证期内，乙方应对出现的质量及安全问题负责处理解决并承担一切费用。</w:t>
      </w:r>
    </w:p>
    <w:p>
      <w:pPr>
        <w:pStyle w:val="405"/>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十一、违约责任</w:t>
      </w:r>
    </w:p>
    <w:p>
      <w:pPr>
        <w:pStyle w:val="405"/>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1、甲方无正当理由拒收接受服务的，甲方向乙方偿付合同款项百分之五作为违约金。</w:t>
      </w:r>
    </w:p>
    <w:p>
      <w:pPr>
        <w:pStyle w:val="405"/>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3、乙方未能如期提供服务的，每逾期一日向甲方支付合同款项的万分之五作为违约金，赔付上线为合同总额的百分之五。</w:t>
      </w:r>
    </w:p>
    <w:p>
      <w:pPr>
        <w:pStyle w:val="405"/>
        <w:snapToGrid w:val="0"/>
        <w:spacing w:line="360" w:lineRule="auto"/>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4、乙方因未能如期提供服务或因其他违约行为导致甲方解除合同的，乙方应向甲方支付合同总值的百分之十违约金。</w:t>
      </w:r>
    </w:p>
    <w:p>
      <w:pPr>
        <w:pStyle w:val="405"/>
        <w:snapToGrid w:val="0"/>
        <w:spacing w:line="360" w:lineRule="auto"/>
        <w:ind w:firstLine="480" w:firstLineChars="200"/>
        <w:rPr>
          <w:rFonts w:hint="default" w:ascii="宋体" w:hAnsi="宋体" w:eastAsia="宋体"/>
          <w:color w:val="000000"/>
          <w:sz w:val="24"/>
          <w:szCs w:val="24"/>
          <w:lang w:val="en-US" w:eastAsia="zh-CN"/>
        </w:rPr>
      </w:pPr>
      <w:r>
        <w:rPr>
          <w:rFonts w:hint="eastAsia" w:ascii="宋体" w:hAnsi="宋体" w:eastAsia="宋体"/>
          <w:color w:val="000000"/>
          <w:sz w:val="24"/>
          <w:szCs w:val="24"/>
          <w:lang w:val="en-US" w:eastAsia="zh-CN"/>
        </w:rPr>
        <w:t>5、招标文件约定的其他违约责任。</w:t>
      </w:r>
    </w:p>
    <w:p>
      <w:pPr>
        <w:pStyle w:val="405"/>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十二、不可抗力事件处理</w:t>
      </w:r>
    </w:p>
    <w:p>
      <w:pPr>
        <w:pStyle w:val="405"/>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1、在合同有效期内，任何一方因不可抗力事件导致不能履行合同，则合同履行期可延长，其延长期与不可抗力影响期相同。</w:t>
      </w:r>
    </w:p>
    <w:p>
      <w:pPr>
        <w:pStyle w:val="405"/>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2、不可抗力事件发生后，应立即通知对方，并寄送有关权威机构出具的证明。</w:t>
      </w:r>
    </w:p>
    <w:p>
      <w:pPr>
        <w:pStyle w:val="405"/>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3、不可抗力事件延续120天以上，双方应通过友好协商，确定是否继续履行合同。</w:t>
      </w:r>
    </w:p>
    <w:p>
      <w:pPr>
        <w:pStyle w:val="405"/>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十三、诉讼</w:t>
      </w:r>
    </w:p>
    <w:p>
      <w:pPr>
        <w:pStyle w:val="405"/>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双方在执行合同中所发生的一切争议，应通过协商解决。如协商不成，可向甲方所在地法院起诉。</w:t>
      </w:r>
    </w:p>
    <w:p>
      <w:pPr>
        <w:pStyle w:val="405"/>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十四、合同生效及其它</w:t>
      </w:r>
    </w:p>
    <w:p>
      <w:pPr>
        <w:pStyle w:val="405"/>
        <w:snapToGrid w:val="0"/>
        <w:spacing w:line="360" w:lineRule="auto"/>
        <w:ind w:firstLine="480" w:firstLineChars="200"/>
        <w:rPr>
          <w:rFonts w:ascii="宋体" w:hAnsi="宋体" w:eastAsia="宋体"/>
          <w:color w:val="000000"/>
          <w:sz w:val="24"/>
          <w:szCs w:val="24"/>
          <w:lang w:eastAsia="zh-CN"/>
        </w:rPr>
      </w:pPr>
      <w:r>
        <w:rPr>
          <w:rFonts w:ascii="宋体" w:hAnsi="宋体" w:eastAsia="宋体"/>
          <w:color w:val="000000"/>
          <w:sz w:val="24"/>
          <w:szCs w:val="24"/>
          <w:lang w:eastAsia="zh-CN"/>
        </w:rPr>
        <w:t>1</w:t>
      </w:r>
      <w:r>
        <w:rPr>
          <w:rFonts w:hint="eastAsia" w:ascii="宋体" w:hAnsi="宋体" w:eastAsia="宋体"/>
          <w:color w:val="000000"/>
          <w:sz w:val="24"/>
          <w:szCs w:val="24"/>
          <w:lang w:eastAsia="zh-CN"/>
        </w:rPr>
        <w:t>、合同经双方法定代表人或授权代表签字或盖章并加盖单位公章后生效。</w:t>
      </w:r>
    </w:p>
    <w:p>
      <w:pPr>
        <w:pStyle w:val="405"/>
        <w:snapToGrid w:val="0"/>
        <w:spacing w:line="360" w:lineRule="auto"/>
        <w:ind w:firstLine="480" w:firstLineChars="200"/>
        <w:rPr>
          <w:rFonts w:hint="eastAsia" w:ascii="宋体" w:hAnsi="宋体" w:eastAsia="宋体"/>
          <w:color w:val="000000"/>
          <w:sz w:val="24"/>
          <w:szCs w:val="24"/>
          <w:lang w:eastAsia="zh-CN"/>
        </w:rPr>
      </w:pPr>
      <w:r>
        <w:rPr>
          <w:rFonts w:ascii="宋体" w:hAnsi="宋体" w:eastAsia="宋体"/>
          <w:color w:val="000000"/>
          <w:sz w:val="24"/>
          <w:szCs w:val="24"/>
          <w:lang w:eastAsia="zh-CN"/>
        </w:rPr>
        <w:t>2</w:t>
      </w:r>
      <w:r>
        <w:rPr>
          <w:rFonts w:hint="eastAsia" w:ascii="宋体" w:hAnsi="宋体" w:eastAsia="宋体"/>
          <w:color w:val="000000"/>
          <w:sz w:val="24"/>
          <w:szCs w:val="24"/>
          <w:lang w:eastAsia="zh-CN"/>
        </w:rPr>
        <w:t>、</w:t>
      </w:r>
      <w:r>
        <w:rPr>
          <w:rFonts w:ascii="宋体" w:hAnsi="宋体" w:eastAsia="宋体"/>
          <w:color w:val="000000"/>
          <w:sz w:val="24"/>
          <w:szCs w:val="24"/>
          <w:lang w:eastAsia="zh-CN"/>
        </w:rPr>
        <w:t>合同执行中涉及采购资金和采购内容修改或补充的，须签书面补充协议</w:t>
      </w:r>
      <w:r>
        <w:rPr>
          <w:rFonts w:hint="eastAsia" w:ascii="宋体" w:hAnsi="宋体" w:eastAsia="宋体"/>
          <w:color w:val="000000"/>
          <w:sz w:val="24"/>
          <w:szCs w:val="24"/>
          <w:lang w:eastAsia="zh-CN"/>
        </w:rPr>
        <w:t>，</w:t>
      </w:r>
      <w:r>
        <w:rPr>
          <w:rFonts w:ascii="宋体" w:hAnsi="宋体" w:eastAsia="宋体"/>
          <w:color w:val="000000"/>
          <w:sz w:val="24"/>
          <w:szCs w:val="24"/>
          <w:lang w:eastAsia="zh-CN"/>
        </w:rPr>
        <w:t>方可作为主合同不可分割的一部分</w:t>
      </w:r>
      <w:r>
        <w:rPr>
          <w:rFonts w:hint="eastAsia" w:ascii="宋体" w:hAnsi="宋体" w:eastAsia="宋体"/>
          <w:color w:val="000000"/>
          <w:sz w:val="24"/>
          <w:szCs w:val="24"/>
          <w:lang w:eastAsia="zh-CN"/>
        </w:rPr>
        <w:t>并备案</w:t>
      </w:r>
      <w:r>
        <w:rPr>
          <w:rFonts w:ascii="宋体" w:hAnsi="宋体" w:eastAsia="宋体"/>
          <w:color w:val="000000"/>
          <w:sz w:val="24"/>
          <w:szCs w:val="24"/>
          <w:lang w:eastAsia="zh-CN"/>
        </w:rPr>
        <w:t>。</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招标文件、投标文件及评标过程中形成的文字资料、询标纪要均作为本合同的组成部分，具有同等效力。本合同未尽事宜，依据《中华人民共和国民法典》（第三编合同）和《中华人民共和国政府釆购法》的有关规定，双方经协商。</w:t>
      </w:r>
    </w:p>
    <w:p>
      <w:pPr>
        <w:pStyle w:val="44"/>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4、本合同一式</w:t>
      </w:r>
      <w:r>
        <w:rPr>
          <w:rFonts w:hint="eastAsia" w:ascii="宋体" w:hAnsi="宋体" w:eastAsia="宋体" w:cs="宋体"/>
          <w:color w:val="000000"/>
          <w:sz w:val="24"/>
          <w:szCs w:val="24"/>
          <w:lang w:eastAsia="zh-CN"/>
        </w:rPr>
        <w:t>陆</w:t>
      </w:r>
      <w:r>
        <w:rPr>
          <w:rFonts w:hint="eastAsia" w:ascii="宋体" w:hAnsi="宋体" w:eastAsia="宋体" w:cs="宋体"/>
          <w:color w:val="000000"/>
          <w:sz w:val="24"/>
          <w:szCs w:val="24"/>
        </w:rPr>
        <w:t>份，具有同等法律效力，甲乙双方各执</w:t>
      </w:r>
      <w:r>
        <w:rPr>
          <w:rFonts w:hint="eastAsia" w:ascii="宋体" w:hAnsi="宋体" w:eastAsia="宋体" w:cs="宋体"/>
          <w:color w:val="000000"/>
          <w:sz w:val="24"/>
          <w:szCs w:val="24"/>
          <w:lang w:eastAsia="zh-CN"/>
        </w:rPr>
        <w:t>叁</w:t>
      </w:r>
      <w:r>
        <w:rPr>
          <w:rFonts w:hint="eastAsia" w:ascii="宋体" w:hAnsi="宋体" w:eastAsia="宋体" w:cs="宋体"/>
          <w:color w:val="000000"/>
          <w:sz w:val="24"/>
          <w:szCs w:val="24"/>
        </w:rPr>
        <w:t>份。</w:t>
      </w:r>
    </w:p>
    <w:p>
      <w:pPr>
        <w:snapToGrid w:val="0"/>
        <w:spacing w:line="360" w:lineRule="auto"/>
        <w:ind w:firstLine="480" w:firstLineChars="200"/>
        <w:rPr>
          <w:rFonts w:hint="eastAsia" w:ascii="宋体" w:hAnsi="宋体" w:cs="宋体"/>
          <w:color w:val="000000"/>
          <w:sz w:val="24"/>
        </w:rPr>
      </w:pPr>
    </w:p>
    <w:p>
      <w:pPr>
        <w:snapToGrid w:val="0"/>
        <w:spacing w:line="360" w:lineRule="auto"/>
        <w:ind w:firstLine="480" w:firstLineChars="200"/>
        <w:rPr>
          <w:rFonts w:hint="eastAsia" w:ascii="宋体" w:hAnsi="宋体" w:cs="宋体"/>
          <w:color w:val="000000"/>
          <w:sz w:val="24"/>
        </w:rPr>
      </w:pPr>
    </w:p>
    <w:p>
      <w:pPr>
        <w:snapToGrid w:val="0"/>
        <w:spacing w:line="360" w:lineRule="auto"/>
        <w:ind w:firstLine="480" w:firstLineChars="200"/>
        <w:rPr>
          <w:rFonts w:hint="eastAsia" w:ascii="宋体" w:hAnsi="宋体" w:cs="宋体"/>
          <w:color w:val="000000"/>
          <w:sz w:val="24"/>
        </w:rPr>
      </w:pP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甲方（盖章）：                            乙方（盖章）：        </w:t>
      </w:r>
    </w:p>
    <w:p>
      <w:pPr>
        <w:snapToGrid w:val="0"/>
        <w:spacing w:line="360" w:lineRule="auto"/>
        <w:rPr>
          <w:rFonts w:hint="eastAsia" w:ascii="宋体" w:hAnsi="宋体" w:cs="宋体"/>
          <w:color w:val="000000"/>
          <w:sz w:val="24"/>
        </w:rPr>
      </w:pPr>
      <w:r>
        <w:rPr>
          <w:rFonts w:hint="eastAsia" w:ascii="宋体" w:hAnsi="宋体" w:cs="宋体"/>
          <w:color w:val="000000"/>
          <w:sz w:val="24"/>
        </w:rPr>
        <w:t xml:space="preserve">   </w:t>
      </w:r>
      <w:r>
        <w:rPr>
          <w:rFonts w:ascii="宋体" w:hAnsi="宋体" w:cs="宋体"/>
          <w:color w:val="000000"/>
          <w:sz w:val="24"/>
        </w:rPr>
        <w:t xml:space="preserve"> </w:t>
      </w:r>
      <w:r>
        <w:rPr>
          <w:rFonts w:hint="eastAsia" w:ascii="宋体" w:hAnsi="宋体" w:cs="宋体"/>
          <w:color w:val="000000"/>
          <w:sz w:val="24"/>
        </w:rPr>
        <w:t xml:space="preserve">法定代表人：                              法定代表人：    </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或受委托人（签字</w:t>
      </w:r>
      <w:r>
        <w:rPr>
          <w:rFonts w:hint="eastAsia" w:ascii="宋体" w:hAnsi="宋体" w:cs="宋体"/>
          <w:color w:val="000000"/>
          <w:sz w:val="24"/>
          <w:lang w:eastAsia="zh-CN"/>
        </w:rPr>
        <w:t>或盖章</w:t>
      </w:r>
      <w:r>
        <w:rPr>
          <w:rFonts w:hint="eastAsia" w:ascii="宋体" w:hAnsi="宋体" w:cs="宋体"/>
          <w:color w:val="000000"/>
          <w:sz w:val="24"/>
        </w:rPr>
        <w:t>）：                或受委托人（签字</w:t>
      </w:r>
      <w:r>
        <w:rPr>
          <w:rFonts w:hint="eastAsia" w:ascii="宋体" w:hAnsi="宋体" w:cs="宋体"/>
          <w:color w:val="000000"/>
          <w:sz w:val="24"/>
          <w:lang w:eastAsia="zh-CN"/>
        </w:rPr>
        <w:t>或盖章</w:t>
      </w:r>
      <w:r>
        <w:rPr>
          <w:rFonts w:hint="eastAsia" w:ascii="宋体" w:hAnsi="宋体" w:cs="宋体"/>
          <w:color w:val="000000"/>
          <w:sz w:val="24"/>
        </w:rPr>
        <w:t xml:space="preserve">）：  </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联系人：                                  联系人：</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地址：                                    地址： </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电话：                                    电话：</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传真：                                    传真：</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开户银行：                                开户银行： </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帐号：                                    帐号：</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签订时间：                                签订时间：</w:t>
      </w:r>
    </w:p>
    <w:p>
      <w:pPr>
        <w:pStyle w:val="80"/>
        <w:spacing w:line="360" w:lineRule="auto"/>
        <w:ind w:firstLine="480"/>
        <w:rPr>
          <w:rFonts w:hint="eastAsia" w:ascii="宋体" w:hAnsi="宋体" w:cs="宋体"/>
          <w:color w:val="000000"/>
          <w:sz w:val="24"/>
        </w:rPr>
      </w:pPr>
    </w:p>
    <w:p>
      <w:pPr>
        <w:pStyle w:val="80"/>
        <w:spacing w:line="360" w:lineRule="auto"/>
        <w:ind w:firstLine="480"/>
        <w:rPr>
          <w:rFonts w:hint="eastAsia" w:ascii="宋体" w:hAnsi="宋体" w:cs="宋体"/>
          <w:color w:val="000000"/>
          <w:sz w:val="24"/>
        </w:rPr>
      </w:pPr>
    </w:p>
    <w:p>
      <w:pPr>
        <w:pStyle w:val="80"/>
        <w:spacing w:line="360" w:lineRule="auto"/>
        <w:ind w:firstLine="480"/>
        <w:rPr>
          <w:rFonts w:hint="eastAsia" w:ascii="宋体" w:hAnsi="宋体" w:cs="宋体"/>
          <w:color w:val="000000"/>
          <w:sz w:val="24"/>
        </w:rPr>
      </w:pPr>
    </w:p>
    <w:p>
      <w:pPr>
        <w:pStyle w:val="80"/>
        <w:spacing w:line="360" w:lineRule="auto"/>
        <w:ind w:firstLine="5280" w:firstLineChars="2200"/>
        <w:rPr>
          <w:rFonts w:hint="eastAsia"/>
        </w:rPr>
      </w:pPr>
      <w:r>
        <w:rPr>
          <w:rFonts w:hint="eastAsia" w:ascii="宋体" w:hAnsi="宋体" w:cs="宋体"/>
          <w:color w:val="000000"/>
          <w:sz w:val="24"/>
        </w:rPr>
        <w:t>签订地点：</w:t>
      </w:r>
    </w:p>
    <w:bookmarkEnd w:id="54"/>
    <w:bookmarkEnd w:id="55"/>
    <w:bookmarkEnd w:id="56"/>
    <w:bookmarkEnd w:id="57"/>
    <w:bookmarkEnd w:id="142"/>
    <w:bookmarkEnd w:id="143"/>
    <w:bookmarkEnd w:id="144"/>
    <w:p>
      <w:pPr>
        <w:pageBreakBefore/>
        <w:shd w:val="clear" w:color="auto" w:fill="FFFFFF"/>
        <w:snapToGrid w:val="0"/>
        <w:spacing w:line="360" w:lineRule="auto"/>
        <w:jc w:val="center"/>
        <w:outlineLvl w:val="0"/>
        <w:rPr>
          <w:rFonts w:hint="eastAsia" w:ascii="宋体" w:hAnsi="宋体" w:cs="宋体"/>
          <w:b/>
          <w:bCs/>
          <w:color w:val="000000"/>
          <w:sz w:val="32"/>
          <w:szCs w:val="32"/>
        </w:rPr>
      </w:pPr>
      <w:bookmarkStart w:id="145" w:name="_Toc15325"/>
      <w:bookmarkStart w:id="146" w:name="_Toc18110"/>
      <w:bookmarkStart w:id="147" w:name="_Toc14272"/>
      <w:r>
        <w:rPr>
          <w:rFonts w:hint="eastAsia" w:ascii="宋体" w:hAnsi="宋体" w:cs="宋体"/>
          <w:b/>
          <w:bCs/>
          <w:color w:val="000000"/>
          <w:sz w:val="32"/>
          <w:szCs w:val="32"/>
        </w:rPr>
        <w:t>第五部分 应提交的有关格式范例</w:t>
      </w:r>
      <w:bookmarkEnd w:id="145"/>
      <w:bookmarkEnd w:id="146"/>
      <w:bookmarkEnd w:id="147"/>
    </w:p>
    <w:p>
      <w:pPr>
        <w:pStyle w:val="34"/>
        <w:spacing w:line="360" w:lineRule="auto"/>
        <w:rPr>
          <w:rFonts w:hint="eastAsia"/>
        </w:rPr>
      </w:pPr>
    </w:p>
    <w:p>
      <w:pPr>
        <w:snapToGrid w:val="0"/>
        <w:spacing w:line="360" w:lineRule="auto"/>
        <w:rPr>
          <w:rFonts w:hint="eastAsia" w:ascii="宋体" w:hAnsi="宋体" w:cs="宋体"/>
          <w:b/>
          <w:color w:val="000000"/>
          <w:sz w:val="24"/>
        </w:rPr>
      </w:pPr>
      <w:r>
        <w:rPr>
          <w:rFonts w:hint="eastAsia" w:ascii="宋体" w:hAnsi="宋体" w:cs="宋体"/>
          <w:b/>
          <w:color w:val="000000"/>
          <w:sz w:val="24"/>
        </w:rPr>
        <w:t>一、投标人提交投标文件须知：</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1、投标人应严格按照以下顺序填写和提交下述规定的全部格式文件以及其他有关资料，混乱的编排导致投标文件被误读或评标委员会查找不到有效文件是投标人的风险。</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2、所附表格中要求回答的全部问题和/或信息都必须正面回答。</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3、本声明书的签字人应保证全部声明和问题的回答是真实的和准确的。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4、评标委员会将应用投标人提交的资料作出自己的判断。</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5、投标人提交的材料将在一定期限内被保密保存，但不退还。</w:t>
      </w:r>
    </w:p>
    <w:p>
      <w:pPr>
        <w:snapToGrid w:val="0"/>
        <w:spacing w:line="360" w:lineRule="auto"/>
        <w:ind w:firstLine="480" w:firstLineChars="200"/>
        <w:rPr>
          <w:rFonts w:hint="eastAsia" w:ascii="宋体" w:hAnsi="宋体" w:cs="宋体"/>
          <w:color w:val="000000"/>
          <w:sz w:val="24"/>
          <w:lang w:val="zh-CN"/>
        </w:rPr>
      </w:pPr>
      <w:r>
        <w:rPr>
          <w:rFonts w:hint="eastAsia" w:ascii="宋体" w:hAnsi="宋体" w:cs="宋体"/>
          <w:color w:val="000000"/>
          <w:sz w:val="24"/>
        </w:rPr>
        <w:t>6、全部文件应按投标人须知中规定的语言和份数提交。投标文件组成漏项或未按规定的格式编制，内容不全或内容字迹模糊辨认不清的情况，</w:t>
      </w:r>
      <w:r>
        <w:rPr>
          <w:rFonts w:hint="eastAsia" w:ascii="宋体" w:hAnsi="宋体" w:cs="宋体"/>
          <w:b/>
          <w:color w:val="000000"/>
          <w:sz w:val="24"/>
        </w:rPr>
        <w:t>将有可能被评标委员会认定为投标无效。</w:t>
      </w: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hint="eastAsia" w:ascii="宋体" w:hAnsi="宋体" w:eastAsia="宋体"/>
          <w:color w:val="000000"/>
        </w:rPr>
      </w:pPr>
      <w:r>
        <w:rPr>
          <w:rFonts w:hint="eastAsia" w:ascii="宋体" w:hAnsi="宋体" w:cs="宋体"/>
          <w:color w:val="000000"/>
          <w:sz w:val="24"/>
        </w:rPr>
        <w:t> </w:t>
      </w:r>
    </w:p>
    <w:p>
      <w:pPr>
        <w:rPr>
          <w:rFonts w:hint="eastAsia" w:ascii="宋体" w:hAnsi="宋体" w:eastAsia="宋体"/>
          <w:color w:val="000000"/>
        </w:rPr>
      </w:pPr>
    </w:p>
    <w:p>
      <w:pPr>
        <w:pStyle w:val="8"/>
        <w:numPr>
          <w:ilvl w:val="-1"/>
          <w:numId w:val="0"/>
        </w:numPr>
        <w:tabs>
          <w:tab w:val="left" w:pos="958"/>
          <w:tab w:val="clear" w:pos="-839"/>
        </w:tabs>
        <w:spacing w:before="0" w:after="0" w:line="240" w:lineRule="auto"/>
        <w:ind w:left="0" w:right="0" w:firstLine="0"/>
        <w:jc w:val="center"/>
        <w:rPr>
          <w:rFonts w:ascii="Times New Roman" w:eastAsia="Times New Roman"/>
        </w:rPr>
      </w:pPr>
      <w:r>
        <w:t>电子备份投标文件的外包装封面格式</w:t>
      </w:r>
    </w:p>
    <w:p>
      <w:pPr>
        <w:pStyle w:val="32"/>
        <w:rPr>
          <w:b/>
          <w:sz w:val="26"/>
        </w:rPr>
      </w:pPr>
    </w:p>
    <w:p>
      <w:pPr>
        <w:pStyle w:val="32"/>
        <w:spacing w:before="7"/>
        <w:rPr>
          <w:b/>
          <w:sz w:val="37"/>
        </w:rPr>
      </w:pPr>
    </w:p>
    <w:p>
      <w:pPr>
        <w:spacing w:before="0"/>
        <w:ind w:left="702" w:right="703" w:firstLine="0"/>
        <w:jc w:val="center"/>
        <w:rPr>
          <w:b/>
          <w:sz w:val="52"/>
        </w:rPr>
      </w:pPr>
      <w:r>
        <w:rPr>
          <w:b/>
          <w:sz w:val="52"/>
        </w:rPr>
        <w:t>电子备份投标文件</w:t>
      </w:r>
    </w:p>
    <w:p>
      <w:pPr>
        <w:pStyle w:val="32"/>
        <w:spacing w:before="10"/>
        <w:rPr>
          <w:rFonts w:hint="eastAsia" w:ascii="宋体" w:hAnsi="宋体" w:eastAsia="宋体" w:cs="宋体"/>
          <w:b/>
          <w:sz w:val="36"/>
          <w:szCs w:val="36"/>
        </w:rPr>
      </w:pPr>
    </w:p>
    <w:p>
      <w:pPr>
        <w:pStyle w:val="5"/>
        <w:numPr>
          <w:ilvl w:val="-1"/>
          <w:numId w:val="0"/>
        </w:numPr>
        <w:spacing w:before="1"/>
        <w:ind w:left="0" w:firstLine="0" w:firstLineChars="0"/>
        <w:rPr>
          <w:rFonts w:hint="eastAsia" w:ascii="宋体" w:hAnsi="宋体" w:eastAsia="宋体" w:cs="宋体"/>
          <w:b w:val="0"/>
          <w:bCs w:val="0"/>
          <w:sz w:val="36"/>
          <w:szCs w:val="36"/>
        </w:rPr>
      </w:pPr>
    </w:p>
    <w:p>
      <w:pPr>
        <w:pStyle w:val="5"/>
        <w:numPr>
          <w:ilvl w:val="-1"/>
          <w:numId w:val="0"/>
        </w:numPr>
        <w:spacing w:before="1"/>
        <w:ind w:left="0" w:firstLine="1800" w:firstLineChars="500"/>
        <w:rPr>
          <w:rFonts w:hint="eastAsia" w:ascii="宋体" w:hAnsi="宋体" w:eastAsia="宋体" w:cs="宋体"/>
          <w:b w:val="0"/>
          <w:bCs w:val="0"/>
          <w:sz w:val="36"/>
          <w:szCs w:val="36"/>
        </w:rPr>
      </w:pPr>
      <w:r>
        <w:rPr>
          <w:rFonts w:hint="eastAsia" w:ascii="宋体" w:hAnsi="宋体" w:eastAsia="宋体" w:cs="宋体"/>
          <w:b w:val="0"/>
          <w:bCs w:val="0"/>
          <w:sz w:val="36"/>
          <w:szCs w:val="36"/>
        </w:rPr>
        <w:t>项目名称：</w:t>
      </w:r>
    </w:p>
    <w:p>
      <w:pPr>
        <w:pStyle w:val="5"/>
        <w:numPr>
          <w:ilvl w:val="-1"/>
          <w:numId w:val="0"/>
        </w:numPr>
        <w:spacing w:before="1"/>
        <w:ind w:left="0" w:firstLine="1800" w:firstLineChars="500"/>
        <w:rPr>
          <w:rFonts w:hint="eastAsia" w:ascii="宋体" w:hAnsi="宋体" w:eastAsia="宋体" w:cs="宋体"/>
          <w:b w:val="0"/>
          <w:bCs w:val="0"/>
          <w:sz w:val="36"/>
          <w:szCs w:val="36"/>
        </w:rPr>
      </w:pPr>
    </w:p>
    <w:p>
      <w:pPr>
        <w:pStyle w:val="5"/>
        <w:numPr>
          <w:ilvl w:val="-1"/>
          <w:numId w:val="0"/>
        </w:numPr>
        <w:spacing w:before="1"/>
        <w:ind w:left="0" w:firstLine="1800" w:firstLineChars="500"/>
        <w:rPr>
          <w:rFonts w:hint="eastAsia" w:ascii="宋体" w:hAnsi="宋体" w:eastAsia="宋体" w:cs="宋体"/>
          <w:b w:val="0"/>
          <w:bCs w:val="0"/>
          <w:sz w:val="36"/>
          <w:szCs w:val="36"/>
        </w:rPr>
      </w:pPr>
      <w:r>
        <w:rPr>
          <w:rFonts w:hint="eastAsia" w:ascii="宋体" w:hAnsi="宋体" w:eastAsia="宋体" w:cs="宋体"/>
          <w:b w:val="0"/>
          <w:bCs w:val="0"/>
          <w:sz w:val="36"/>
          <w:szCs w:val="36"/>
        </w:rPr>
        <w:t xml:space="preserve">项目编号： </w:t>
      </w:r>
    </w:p>
    <w:p>
      <w:pPr>
        <w:pStyle w:val="32"/>
        <w:spacing w:before="7"/>
        <w:rPr>
          <w:rFonts w:hint="eastAsia" w:ascii="宋体" w:hAnsi="宋体" w:eastAsia="宋体" w:cs="宋体"/>
          <w:sz w:val="36"/>
          <w:szCs w:val="36"/>
        </w:rPr>
      </w:pPr>
    </w:p>
    <w:p>
      <w:pPr>
        <w:pStyle w:val="32"/>
        <w:rPr>
          <w:rFonts w:hint="eastAsia" w:ascii="宋体" w:hAnsi="宋体" w:eastAsia="宋体" w:cs="宋体"/>
          <w:sz w:val="36"/>
          <w:szCs w:val="36"/>
        </w:rPr>
      </w:pPr>
    </w:p>
    <w:p>
      <w:pPr>
        <w:pStyle w:val="32"/>
        <w:rPr>
          <w:rFonts w:hint="eastAsia" w:ascii="宋体" w:hAnsi="宋体" w:eastAsia="宋体" w:cs="宋体"/>
          <w:sz w:val="36"/>
          <w:szCs w:val="36"/>
        </w:rPr>
      </w:pPr>
    </w:p>
    <w:p>
      <w:pPr>
        <w:pStyle w:val="32"/>
        <w:rPr>
          <w:rFonts w:hint="eastAsia" w:ascii="宋体" w:hAnsi="宋体" w:eastAsia="宋体" w:cs="宋体"/>
          <w:sz w:val="36"/>
          <w:szCs w:val="36"/>
        </w:rPr>
      </w:pPr>
    </w:p>
    <w:p>
      <w:pPr>
        <w:pStyle w:val="32"/>
        <w:rPr>
          <w:rFonts w:hint="eastAsia" w:ascii="宋体" w:hAnsi="宋体" w:eastAsia="宋体" w:cs="宋体"/>
          <w:sz w:val="36"/>
          <w:szCs w:val="36"/>
        </w:rPr>
      </w:pPr>
    </w:p>
    <w:p>
      <w:pPr>
        <w:pStyle w:val="33"/>
        <w:rPr>
          <w:rFonts w:hint="eastAsia" w:ascii="宋体" w:hAnsi="宋体" w:eastAsia="宋体" w:cs="宋体"/>
          <w:sz w:val="36"/>
          <w:szCs w:val="36"/>
        </w:rPr>
      </w:pPr>
    </w:p>
    <w:p>
      <w:pPr>
        <w:pStyle w:val="32"/>
        <w:rPr>
          <w:rFonts w:hint="eastAsia" w:ascii="宋体" w:hAnsi="宋体" w:eastAsia="宋体" w:cs="宋体"/>
          <w:sz w:val="36"/>
          <w:szCs w:val="36"/>
        </w:rPr>
      </w:pPr>
    </w:p>
    <w:p>
      <w:pPr>
        <w:pStyle w:val="5"/>
        <w:numPr>
          <w:ilvl w:val="-1"/>
          <w:numId w:val="0"/>
        </w:numPr>
        <w:tabs>
          <w:tab w:val="left" w:pos="2476"/>
          <w:tab w:val="left" w:pos="3036"/>
          <w:tab w:val="left" w:pos="3595"/>
          <w:tab w:val="left" w:pos="4156"/>
          <w:tab w:val="left" w:pos="4715"/>
          <w:tab w:val="clear" w:pos="706"/>
        </w:tabs>
        <w:spacing w:line="358" w:lineRule="exact"/>
        <w:ind w:left="0" w:right="0" w:firstLine="1440" w:firstLineChars="400"/>
        <w:rPr>
          <w:rFonts w:hint="eastAsia" w:ascii="宋体" w:hAnsi="宋体" w:eastAsia="宋体" w:cs="宋体"/>
          <w:b w:val="0"/>
          <w:bCs w:val="0"/>
          <w:sz w:val="36"/>
          <w:szCs w:val="36"/>
        </w:rPr>
      </w:pPr>
      <w:r>
        <w:rPr>
          <w:rFonts w:hint="eastAsia" w:ascii="宋体" w:hAnsi="宋体" w:eastAsia="宋体" w:cs="宋体"/>
          <w:b w:val="0"/>
          <w:bCs w:val="0"/>
          <w:sz w:val="36"/>
          <w:szCs w:val="36"/>
        </w:rPr>
        <w:t xml:space="preserve">投标人名称：（盖章） </w:t>
      </w:r>
    </w:p>
    <w:p>
      <w:pPr>
        <w:pStyle w:val="5"/>
        <w:numPr>
          <w:ilvl w:val="-1"/>
          <w:numId w:val="0"/>
        </w:numPr>
        <w:tabs>
          <w:tab w:val="left" w:pos="2476"/>
          <w:tab w:val="left" w:pos="3036"/>
          <w:tab w:val="left" w:pos="3595"/>
          <w:tab w:val="left" w:pos="4156"/>
          <w:tab w:val="left" w:pos="4715"/>
          <w:tab w:val="clear" w:pos="706"/>
        </w:tabs>
        <w:spacing w:line="358" w:lineRule="exact"/>
        <w:ind w:left="0" w:right="0" w:firstLine="0"/>
        <w:rPr>
          <w:rFonts w:hint="eastAsia" w:ascii="宋体" w:hAnsi="宋体" w:eastAsia="宋体" w:cs="宋体"/>
          <w:b w:val="0"/>
          <w:bCs w:val="0"/>
          <w:sz w:val="36"/>
          <w:szCs w:val="36"/>
        </w:rPr>
      </w:pPr>
    </w:p>
    <w:p>
      <w:pPr>
        <w:pStyle w:val="5"/>
        <w:numPr>
          <w:ilvl w:val="-1"/>
          <w:numId w:val="0"/>
        </w:numPr>
        <w:tabs>
          <w:tab w:val="left" w:pos="2476"/>
          <w:tab w:val="left" w:pos="3036"/>
          <w:tab w:val="left" w:pos="3595"/>
          <w:tab w:val="left" w:pos="4156"/>
          <w:tab w:val="left" w:pos="4715"/>
          <w:tab w:val="clear" w:pos="706"/>
        </w:tabs>
        <w:spacing w:line="358" w:lineRule="exact"/>
        <w:ind w:left="0" w:right="0" w:firstLine="1440" w:firstLineChars="400"/>
        <w:rPr>
          <w:rFonts w:hint="eastAsia" w:ascii="宋体" w:hAnsi="宋体" w:eastAsia="宋体" w:cs="宋体"/>
          <w:b w:val="0"/>
          <w:bCs w:val="0"/>
          <w:sz w:val="36"/>
          <w:szCs w:val="36"/>
        </w:rPr>
      </w:pPr>
      <w:r>
        <w:rPr>
          <w:rFonts w:hint="eastAsia" w:ascii="宋体" w:hAnsi="宋体" w:eastAsia="宋体" w:cs="宋体"/>
          <w:b w:val="0"/>
          <w:bCs w:val="0"/>
          <w:sz w:val="36"/>
          <w:szCs w:val="36"/>
        </w:rPr>
        <w:t>投标人地址：</w:t>
      </w:r>
    </w:p>
    <w:p>
      <w:pPr>
        <w:pStyle w:val="5"/>
        <w:numPr>
          <w:ilvl w:val="-1"/>
          <w:numId w:val="0"/>
        </w:numPr>
        <w:tabs>
          <w:tab w:val="left" w:pos="2476"/>
          <w:tab w:val="left" w:pos="3036"/>
          <w:tab w:val="left" w:pos="3595"/>
          <w:tab w:val="left" w:pos="4156"/>
          <w:tab w:val="left" w:pos="4715"/>
          <w:tab w:val="clear" w:pos="706"/>
        </w:tabs>
        <w:spacing w:line="358" w:lineRule="exact"/>
        <w:ind w:left="0" w:right="0" w:firstLine="0"/>
        <w:rPr>
          <w:rFonts w:hint="eastAsia" w:ascii="宋体" w:hAnsi="宋体" w:eastAsia="宋体" w:cs="宋体"/>
          <w:b w:val="0"/>
          <w:bCs w:val="0"/>
          <w:sz w:val="36"/>
          <w:szCs w:val="36"/>
        </w:rPr>
      </w:pPr>
    </w:p>
    <w:p>
      <w:pPr>
        <w:pStyle w:val="5"/>
        <w:numPr>
          <w:ilvl w:val="-1"/>
          <w:numId w:val="0"/>
        </w:numPr>
        <w:tabs>
          <w:tab w:val="left" w:pos="2476"/>
          <w:tab w:val="left" w:pos="3036"/>
          <w:tab w:val="left" w:pos="3595"/>
          <w:tab w:val="left" w:pos="4156"/>
          <w:tab w:val="left" w:pos="4715"/>
          <w:tab w:val="clear" w:pos="706"/>
        </w:tabs>
        <w:spacing w:line="358" w:lineRule="exact"/>
        <w:ind w:left="0" w:firstLine="0"/>
        <w:rPr>
          <w:rFonts w:hint="eastAsia" w:ascii="宋体" w:hAnsi="宋体" w:eastAsia="宋体" w:cs="宋体"/>
          <w:b w:val="0"/>
          <w:bCs w:val="0"/>
          <w:sz w:val="36"/>
          <w:szCs w:val="36"/>
        </w:rPr>
      </w:pPr>
    </w:p>
    <w:p>
      <w:pPr>
        <w:pStyle w:val="5"/>
        <w:numPr>
          <w:ilvl w:val="-1"/>
          <w:numId w:val="0"/>
        </w:numPr>
        <w:tabs>
          <w:tab w:val="left" w:pos="2476"/>
          <w:tab w:val="left" w:pos="3036"/>
          <w:tab w:val="left" w:pos="3595"/>
          <w:tab w:val="left" w:pos="4156"/>
          <w:tab w:val="left" w:pos="4715"/>
          <w:tab w:val="clear" w:pos="706"/>
        </w:tabs>
        <w:spacing w:line="360" w:lineRule="auto"/>
        <w:ind w:left="0" w:firstLine="723" w:firstLineChars="200"/>
        <w:rPr>
          <w:rFonts w:hint="eastAsia" w:ascii="宋体" w:hAnsi="宋体" w:eastAsia="宋体" w:cs="宋体"/>
          <w:sz w:val="36"/>
          <w:szCs w:val="36"/>
        </w:rPr>
      </w:pPr>
      <w:r>
        <w:rPr>
          <w:rFonts w:hint="eastAsia" w:ascii="宋体" w:hAnsi="宋体" w:eastAsia="宋体" w:cs="宋体"/>
          <w:sz w:val="36"/>
          <w:szCs w:val="36"/>
        </w:rPr>
        <w:t>在</w:t>
      </w:r>
      <w:r>
        <w:rPr>
          <w:rFonts w:hint="eastAsia" w:ascii="宋体" w:hAnsi="宋体" w:eastAsia="宋体" w:cs="宋体"/>
          <w:sz w:val="36"/>
          <w:szCs w:val="36"/>
        </w:rPr>
        <w:tab/>
      </w:r>
      <w:r>
        <w:rPr>
          <w:rFonts w:hint="eastAsia" w:ascii="宋体" w:hAnsi="宋体" w:eastAsia="宋体" w:cs="宋体"/>
          <w:sz w:val="36"/>
          <w:szCs w:val="36"/>
        </w:rPr>
        <w:t>年</w:t>
      </w:r>
      <w:r>
        <w:rPr>
          <w:rFonts w:hint="eastAsia" w:ascii="宋体" w:hAnsi="宋体" w:eastAsia="宋体" w:cs="宋体"/>
          <w:sz w:val="36"/>
          <w:szCs w:val="36"/>
          <w:lang w:val="en-US" w:eastAsia="zh-CN"/>
        </w:rPr>
        <w:t xml:space="preserve"> </w:t>
      </w:r>
      <w:r>
        <w:rPr>
          <w:rFonts w:hint="eastAsia" w:ascii="宋体" w:hAnsi="宋体" w:eastAsia="宋体" w:cs="宋体"/>
          <w:sz w:val="36"/>
          <w:szCs w:val="36"/>
        </w:rPr>
        <w:tab/>
      </w:r>
      <w:r>
        <w:rPr>
          <w:rFonts w:hint="eastAsia" w:ascii="宋体" w:hAnsi="宋体" w:eastAsia="宋体" w:cs="宋体"/>
          <w:sz w:val="36"/>
          <w:szCs w:val="36"/>
        </w:rPr>
        <w:t>月</w:t>
      </w:r>
      <w:r>
        <w:rPr>
          <w:rFonts w:hint="eastAsia" w:ascii="宋体" w:hAnsi="宋体" w:eastAsia="宋体" w:cs="宋体"/>
          <w:sz w:val="36"/>
          <w:szCs w:val="36"/>
        </w:rPr>
        <w:tab/>
      </w:r>
      <w:r>
        <w:rPr>
          <w:rFonts w:hint="eastAsia" w:ascii="宋体" w:hAnsi="宋体" w:eastAsia="宋体" w:cs="宋体"/>
          <w:sz w:val="36"/>
          <w:szCs w:val="36"/>
        </w:rPr>
        <w:t>日</w:t>
      </w:r>
      <w:r>
        <w:rPr>
          <w:rFonts w:hint="eastAsia" w:ascii="宋体" w:hAnsi="宋体" w:eastAsia="宋体" w:cs="宋体"/>
          <w:sz w:val="36"/>
          <w:szCs w:val="36"/>
        </w:rPr>
        <w:tab/>
      </w:r>
      <w:r>
        <w:rPr>
          <w:rFonts w:hint="eastAsia" w:ascii="宋体" w:hAnsi="宋体" w:eastAsia="宋体" w:cs="宋体"/>
          <w:sz w:val="36"/>
          <w:szCs w:val="36"/>
          <w:lang w:val="en-US" w:eastAsia="zh-CN"/>
        </w:rPr>
        <w:t xml:space="preserve"> </w:t>
      </w:r>
      <w:r>
        <w:rPr>
          <w:rFonts w:hint="eastAsia" w:ascii="宋体" w:hAnsi="宋体" w:eastAsia="宋体" w:cs="宋体"/>
          <w:sz w:val="36"/>
          <w:szCs w:val="36"/>
        </w:rPr>
        <w:t>时</w:t>
      </w:r>
      <w:r>
        <w:rPr>
          <w:rFonts w:hint="eastAsia" w:ascii="宋体" w:hAnsi="宋体" w:eastAsia="宋体" w:cs="宋体"/>
          <w:sz w:val="36"/>
          <w:szCs w:val="36"/>
        </w:rPr>
        <w:tab/>
      </w:r>
      <w:r>
        <w:rPr>
          <w:rFonts w:hint="eastAsia" w:ascii="宋体" w:hAnsi="宋体" w:eastAsia="宋体" w:cs="宋体"/>
          <w:sz w:val="36"/>
          <w:szCs w:val="36"/>
          <w:lang w:val="en-US" w:eastAsia="zh-CN"/>
        </w:rPr>
        <w:t xml:space="preserve"> </w:t>
      </w:r>
      <w:r>
        <w:rPr>
          <w:rFonts w:hint="eastAsia" w:ascii="宋体" w:hAnsi="宋体" w:eastAsia="宋体" w:cs="宋体"/>
          <w:sz w:val="36"/>
          <w:szCs w:val="36"/>
        </w:rPr>
        <w:t>分之前不</w:t>
      </w:r>
      <w:r>
        <w:rPr>
          <w:rFonts w:hint="eastAsia" w:ascii="宋体" w:hAnsi="宋体" w:eastAsia="宋体" w:cs="宋体"/>
          <w:spacing w:val="-3"/>
          <w:sz w:val="36"/>
          <w:szCs w:val="36"/>
        </w:rPr>
        <w:t>得启</w:t>
      </w:r>
      <w:r>
        <w:rPr>
          <w:rFonts w:hint="eastAsia" w:ascii="宋体" w:hAnsi="宋体" w:eastAsia="宋体" w:cs="宋体"/>
          <w:sz w:val="36"/>
          <w:szCs w:val="36"/>
        </w:rPr>
        <w:t>封</w:t>
      </w:r>
      <w:r>
        <w:rPr>
          <w:rFonts w:hint="eastAsia" w:ascii="宋体" w:hAnsi="宋体" w:eastAsia="宋体" w:cs="宋体"/>
          <w:sz w:val="36"/>
          <w:szCs w:val="36"/>
          <w:lang w:eastAsia="zh-CN"/>
        </w:rPr>
        <w:t>。</w:t>
      </w:r>
    </w:p>
    <w:p>
      <w:pPr>
        <w:pStyle w:val="32"/>
        <w:rPr>
          <w:rFonts w:hint="eastAsia" w:ascii="宋体" w:hAnsi="宋体" w:eastAsia="宋体" w:cs="宋体"/>
          <w:sz w:val="36"/>
          <w:szCs w:val="36"/>
        </w:rPr>
      </w:pPr>
    </w:p>
    <w:p>
      <w:pPr>
        <w:pStyle w:val="32"/>
        <w:spacing w:before="6"/>
        <w:rPr>
          <w:rFonts w:hint="eastAsia" w:ascii="宋体" w:hAnsi="宋体" w:eastAsia="宋体" w:cs="宋体"/>
          <w:sz w:val="36"/>
          <w:szCs w:val="36"/>
        </w:rPr>
      </w:pPr>
    </w:p>
    <w:p>
      <w:pPr>
        <w:pStyle w:val="5"/>
        <w:numPr>
          <w:ilvl w:val="-1"/>
          <w:numId w:val="0"/>
        </w:numPr>
        <w:tabs>
          <w:tab w:val="left" w:pos="1658"/>
          <w:tab w:val="left" w:pos="2217"/>
          <w:tab w:val="clear" w:pos="706"/>
        </w:tabs>
        <w:ind w:left="1552" w:firstLine="1084" w:firstLineChars="300"/>
        <w:jc w:val="both"/>
        <w:rPr>
          <w:rFonts w:hint="eastAsia" w:ascii="宋体" w:hAnsi="宋体" w:eastAsia="宋体" w:cs="宋体"/>
          <w:sz w:val="36"/>
          <w:szCs w:val="36"/>
        </w:rPr>
      </w:pPr>
      <w:r>
        <w:rPr>
          <w:rFonts w:hint="eastAsia" w:ascii="宋体" w:hAnsi="宋体" w:eastAsia="宋体" w:cs="宋体"/>
          <w:sz w:val="36"/>
          <w:szCs w:val="36"/>
        </w:rPr>
        <w:t>年</w:t>
      </w:r>
      <w:r>
        <w:rPr>
          <w:rFonts w:hint="eastAsia" w:ascii="宋体" w:hAnsi="宋体" w:eastAsia="宋体" w:cs="宋体"/>
          <w:sz w:val="36"/>
          <w:szCs w:val="36"/>
        </w:rPr>
        <w:tab/>
      </w:r>
      <w:r>
        <w:rPr>
          <w:rFonts w:hint="eastAsia" w:ascii="宋体" w:hAnsi="宋体" w:eastAsia="宋体" w:cs="宋体"/>
          <w:sz w:val="36"/>
          <w:szCs w:val="36"/>
          <w:lang w:val="en-US" w:eastAsia="zh-CN"/>
        </w:rPr>
        <w:t xml:space="preserve">  </w:t>
      </w:r>
      <w:r>
        <w:rPr>
          <w:rFonts w:hint="eastAsia" w:ascii="宋体" w:hAnsi="宋体" w:eastAsia="宋体" w:cs="宋体"/>
          <w:sz w:val="36"/>
          <w:szCs w:val="36"/>
        </w:rPr>
        <w:t>月</w:t>
      </w:r>
      <w:r>
        <w:rPr>
          <w:rFonts w:hint="eastAsia" w:ascii="宋体" w:hAnsi="宋体" w:eastAsia="宋体" w:cs="宋体"/>
          <w:sz w:val="36"/>
          <w:szCs w:val="36"/>
          <w:lang w:val="en-US" w:eastAsia="zh-CN"/>
        </w:rPr>
        <w:t xml:space="preserve">   </w:t>
      </w:r>
      <w:r>
        <w:rPr>
          <w:rFonts w:hint="eastAsia" w:ascii="宋体" w:hAnsi="宋体" w:eastAsia="宋体" w:cs="宋体"/>
          <w:sz w:val="36"/>
          <w:szCs w:val="36"/>
        </w:rPr>
        <w:tab/>
      </w:r>
      <w:r>
        <w:rPr>
          <w:rFonts w:hint="eastAsia" w:ascii="宋体" w:hAnsi="宋体" w:eastAsia="宋体" w:cs="宋体"/>
          <w:sz w:val="36"/>
          <w:szCs w:val="36"/>
        </w:rPr>
        <w:t>日</w:t>
      </w:r>
    </w:p>
    <w:p>
      <w:pPr>
        <w:spacing w:after="0"/>
        <w:jc w:val="center"/>
        <w:sectPr>
          <w:footerReference r:id="rId3" w:type="default"/>
          <w:pgSz w:w="11910" w:h="16840"/>
          <w:pgMar w:top="1400" w:right="1361" w:bottom="1417" w:left="1361" w:header="882" w:footer="799" w:gutter="0"/>
          <w:pgNumType w:fmt="decimal"/>
          <w:cols w:equalWidth="0" w:num="1">
            <w:col w:w="9630"/>
          </w:cols>
          <w:rtlGutter w:val="0"/>
          <w:docGrid w:linePitch="0" w:charSpace="0"/>
        </w:sectPr>
      </w:pPr>
    </w:p>
    <w:p>
      <w:pPr>
        <w:shd w:val="clear" w:color="auto" w:fill="FFFFFF"/>
        <w:snapToGrid w:val="0"/>
        <w:spacing w:line="360" w:lineRule="auto"/>
        <w:jc w:val="center"/>
        <w:outlineLvl w:val="0"/>
        <w:rPr>
          <w:rFonts w:hint="eastAsia" w:ascii="宋体" w:hAnsi="宋体" w:cs="宋体"/>
          <w:b/>
          <w:bCs/>
          <w:color w:val="000000"/>
          <w:sz w:val="44"/>
          <w:szCs w:val="44"/>
        </w:rPr>
      </w:pPr>
      <w:bookmarkStart w:id="148" w:name="_Toc25413"/>
      <w:r>
        <w:rPr>
          <w:rFonts w:hint="eastAsia" w:ascii="宋体" w:hAnsi="宋体" w:cs="宋体"/>
          <w:b/>
          <w:bCs/>
          <w:color w:val="000000"/>
          <w:sz w:val="44"/>
          <w:szCs w:val="44"/>
        </w:rPr>
        <w:t>项目名称：</w:t>
      </w:r>
      <w:bookmarkEnd w:id="148"/>
    </w:p>
    <w:p>
      <w:pPr>
        <w:shd w:val="clear" w:color="auto" w:fill="FFFFFF"/>
        <w:snapToGrid w:val="0"/>
        <w:spacing w:line="360" w:lineRule="auto"/>
        <w:jc w:val="center"/>
        <w:outlineLvl w:val="0"/>
        <w:rPr>
          <w:rFonts w:hint="eastAsia" w:ascii="宋体" w:hAnsi="宋体" w:cs="宋体"/>
          <w:b/>
          <w:bCs/>
          <w:color w:val="000000"/>
          <w:sz w:val="44"/>
          <w:szCs w:val="44"/>
        </w:rPr>
      </w:pPr>
      <w:bookmarkStart w:id="149" w:name="_Toc27261"/>
      <w:r>
        <w:rPr>
          <w:rFonts w:hint="eastAsia" w:ascii="宋体" w:hAnsi="宋体" w:cs="宋体"/>
          <w:b/>
          <w:bCs/>
          <w:color w:val="000000"/>
          <w:sz w:val="44"/>
          <w:szCs w:val="44"/>
        </w:rPr>
        <w:t>资  格 文 件(封面）</w:t>
      </w:r>
      <w:bookmarkEnd w:id="149"/>
    </w:p>
    <w:p>
      <w:pPr>
        <w:widowControl/>
        <w:spacing w:line="360" w:lineRule="auto"/>
        <w:ind w:right="-2"/>
        <w:jc w:val="center"/>
        <w:outlineLvl w:val="1"/>
        <w:rPr>
          <w:rFonts w:hint="eastAsia" w:ascii="宋体" w:hAnsi="宋体"/>
          <w:b/>
          <w:color w:val="000000"/>
          <w:sz w:val="36"/>
          <w:szCs w:val="36"/>
        </w:rPr>
      </w:pPr>
      <w:bookmarkStart w:id="150" w:name="_Toc3689"/>
      <w:r>
        <w:rPr>
          <w:rFonts w:hint="eastAsia" w:ascii="宋体" w:hAnsi="宋体"/>
          <w:b/>
          <w:color w:val="000000"/>
          <w:sz w:val="36"/>
          <w:szCs w:val="36"/>
        </w:rPr>
        <w:t>（线上电子招投标）</w:t>
      </w:r>
      <w:bookmarkEnd w:id="150"/>
    </w:p>
    <w:p>
      <w:pPr>
        <w:pStyle w:val="91"/>
        <w:spacing w:line="360" w:lineRule="auto"/>
        <w:rPr>
          <w:rFonts w:hint="eastAsia"/>
          <w:sz w:val="36"/>
          <w:szCs w:val="36"/>
        </w:rPr>
      </w:pPr>
    </w:p>
    <w:p>
      <w:pPr>
        <w:shd w:val="clear" w:color="auto" w:fill="FFFFFF"/>
        <w:snapToGrid w:val="0"/>
        <w:spacing w:line="360" w:lineRule="auto"/>
        <w:jc w:val="center"/>
        <w:outlineLvl w:val="1"/>
        <w:rPr>
          <w:rFonts w:ascii="宋体" w:hAnsi="宋体" w:cs="宋体"/>
          <w:b/>
          <w:bCs/>
          <w:color w:val="000000"/>
          <w:sz w:val="36"/>
          <w:szCs w:val="36"/>
        </w:rPr>
      </w:pPr>
      <w:bookmarkStart w:id="151" w:name="_Toc12567"/>
      <w:r>
        <w:rPr>
          <w:rFonts w:hint="eastAsia" w:ascii="宋体" w:hAnsi="宋体" w:cs="宋体"/>
          <w:b/>
          <w:bCs/>
          <w:color w:val="000000"/>
          <w:sz w:val="36"/>
          <w:szCs w:val="36"/>
        </w:rPr>
        <w:t>招标编号：</w:t>
      </w:r>
      <w:r>
        <w:rPr>
          <w:rFonts w:hint="eastAsia" w:ascii="宋体" w:hAnsi="宋体" w:cs="宋体"/>
          <w:b/>
          <w:bCs/>
          <w:color w:val="000000"/>
          <w:sz w:val="36"/>
          <w:szCs w:val="36"/>
          <w:lang w:eastAsia="zh-CN"/>
        </w:rPr>
        <w:t>YHZFCG2021</w:t>
      </w:r>
      <w:r>
        <w:rPr>
          <w:rFonts w:hint="eastAsia" w:ascii="宋体" w:hAnsi="宋体" w:cs="宋体"/>
          <w:b/>
          <w:bCs/>
          <w:color w:val="000000"/>
          <w:sz w:val="36"/>
          <w:szCs w:val="36"/>
        </w:rPr>
        <w:t>-</w:t>
      </w:r>
      <w:bookmarkEnd w:id="151"/>
    </w:p>
    <w:p>
      <w:pPr>
        <w:pStyle w:val="91"/>
        <w:spacing w:line="360" w:lineRule="auto"/>
        <w:rPr>
          <w:rFonts w:hint="eastAsia"/>
        </w:rPr>
      </w:pPr>
    </w:p>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投</w:t>
      </w:r>
    </w:p>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标</w:t>
      </w:r>
    </w:p>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文</w:t>
      </w:r>
    </w:p>
    <w:p>
      <w:pPr>
        <w:snapToGrid w:val="0"/>
        <w:spacing w:line="360" w:lineRule="auto"/>
        <w:jc w:val="center"/>
        <w:rPr>
          <w:rFonts w:hint="eastAsia" w:ascii="宋体" w:hAnsi="宋体" w:cs="宋体"/>
          <w:color w:val="000000"/>
          <w:sz w:val="36"/>
          <w:szCs w:val="36"/>
        </w:rPr>
      </w:pPr>
      <w:r>
        <w:rPr>
          <w:rFonts w:hint="eastAsia" w:ascii="宋体" w:hAnsi="宋体" w:cs="宋体"/>
          <w:color w:val="000000"/>
          <w:sz w:val="72"/>
          <w:szCs w:val="72"/>
        </w:rPr>
        <w:t>件</w:t>
      </w:r>
    </w:p>
    <w:p>
      <w:pPr>
        <w:pStyle w:val="91"/>
        <w:spacing w:line="360" w:lineRule="auto"/>
        <w:rPr>
          <w:rFonts w:hint="eastAsia"/>
        </w:rPr>
      </w:pPr>
    </w:p>
    <w:p>
      <w:pPr>
        <w:pStyle w:val="91"/>
        <w:spacing w:line="360" w:lineRule="auto"/>
        <w:rPr>
          <w:rFonts w:hint="eastAsia"/>
        </w:rPr>
      </w:pPr>
    </w:p>
    <w:p>
      <w:pPr>
        <w:pStyle w:val="34"/>
        <w:spacing w:line="360" w:lineRule="auto"/>
        <w:rPr>
          <w:rFonts w:hint="eastAsia"/>
        </w:rPr>
      </w:pPr>
    </w:p>
    <w:p>
      <w:pPr>
        <w:snapToGrid w:val="0"/>
        <w:spacing w:line="360" w:lineRule="auto"/>
        <w:ind w:firstLine="2160" w:firstLineChars="600"/>
        <w:rPr>
          <w:rFonts w:hint="eastAsia" w:ascii="宋体" w:hAnsi="宋体" w:cs="宋体"/>
          <w:color w:val="000000"/>
          <w:sz w:val="36"/>
          <w:szCs w:val="36"/>
        </w:rPr>
      </w:pPr>
      <w:r>
        <w:rPr>
          <w:rFonts w:hint="eastAsia" w:ascii="宋体" w:hAnsi="宋体" w:cs="宋体"/>
          <w:color w:val="000000"/>
          <w:sz w:val="36"/>
          <w:szCs w:val="36"/>
        </w:rPr>
        <w:t>投标</w:t>
      </w:r>
      <w:r>
        <w:rPr>
          <w:rFonts w:hint="eastAsia" w:ascii="宋体" w:hAnsi="宋体" w:cs="宋体"/>
          <w:color w:val="000000"/>
          <w:sz w:val="36"/>
          <w:szCs w:val="36"/>
          <w:lang w:eastAsia="zh-CN"/>
        </w:rPr>
        <w:t>供应商</w:t>
      </w:r>
      <w:r>
        <w:rPr>
          <w:rFonts w:hint="eastAsia" w:ascii="宋体" w:hAnsi="宋体" w:cs="宋体"/>
          <w:color w:val="000000"/>
          <w:sz w:val="36"/>
          <w:szCs w:val="36"/>
        </w:rPr>
        <w:t>全称：（加盖单位公章）</w:t>
      </w:r>
    </w:p>
    <w:p>
      <w:pPr>
        <w:snapToGrid w:val="0"/>
        <w:spacing w:line="360" w:lineRule="auto"/>
        <w:ind w:firstLine="2160" w:firstLineChars="600"/>
        <w:rPr>
          <w:rFonts w:hint="eastAsia" w:ascii="宋体" w:hAnsi="宋体" w:cs="宋体"/>
          <w:color w:val="000000"/>
          <w:sz w:val="36"/>
          <w:szCs w:val="36"/>
        </w:rPr>
      </w:pPr>
      <w:r>
        <w:rPr>
          <w:rFonts w:hint="eastAsia" w:ascii="宋体" w:hAnsi="宋体" w:cs="宋体"/>
          <w:color w:val="000000"/>
          <w:sz w:val="36"/>
          <w:szCs w:val="36"/>
        </w:rPr>
        <w:t>投标</w:t>
      </w:r>
      <w:r>
        <w:rPr>
          <w:rFonts w:hint="eastAsia" w:ascii="宋体" w:hAnsi="宋体" w:cs="宋体"/>
          <w:color w:val="000000"/>
          <w:sz w:val="36"/>
          <w:szCs w:val="36"/>
          <w:lang w:eastAsia="zh-CN"/>
        </w:rPr>
        <w:t>供应商</w:t>
      </w:r>
      <w:r>
        <w:rPr>
          <w:rFonts w:hint="eastAsia" w:ascii="宋体" w:hAnsi="宋体" w:cs="宋体"/>
          <w:color w:val="000000"/>
          <w:sz w:val="36"/>
          <w:szCs w:val="36"/>
        </w:rPr>
        <w:t>地址：</w:t>
      </w:r>
    </w:p>
    <w:p>
      <w:pPr>
        <w:snapToGrid w:val="0"/>
        <w:spacing w:line="360" w:lineRule="auto"/>
        <w:jc w:val="center"/>
        <w:rPr>
          <w:rFonts w:hint="eastAsia" w:ascii="宋体" w:hAnsi="宋体" w:cs="宋体"/>
          <w:color w:val="000000"/>
          <w:sz w:val="36"/>
          <w:szCs w:val="36"/>
        </w:rPr>
      </w:pPr>
    </w:p>
    <w:p>
      <w:pPr>
        <w:snapToGrid w:val="0"/>
        <w:spacing w:line="360" w:lineRule="auto"/>
        <w:jc w:val="center"/>
        <w:rPr>
          <w:rFonts w:hint="eastAsia" w:ascii="宋体" w:hAnsi="宋体"/>
          <w:color w:val="000000"/>
        </w:rPr>
      </w:pPr>
      <w:r>
        <w:rPr>
          <w:rFonts w:hint="eastAsia" w:ascii="宋体" w:hAnsi="宋体" w:cs="宋体"/>
          <w:color w:val="000000"/>
          <w:sz w:val="36"/>
          <w:szCs w:val="36"/>
        </w:rPr>
        <w:t>年   月   日</w:t>
      </w:r>
    </w:p>
    <w:p>
      <w:pPr>
        <w:pStyle w:val="4"/>
        <w:snapToGrid w:val="0"/>
        <w:rPr>
          <w:rFonts w:hint="eastAsia" w:ascii="宋体" w:hAnsi="宋体" w:eastAsia="宋体"/>
          <w:color w:val="000000"/>
        </w:rPr>
        <w:sectPr>
          <w:headerReference r:id="rId4" w:type="default"/>
          <w:footerReference r:id="rId5" w:type="default"/>
          <w:pgSz w:w="11906" w:h="16838"/>
          <w:pgMar w:top="993" w:right="1474" w:bottom="1134" w:left="1474" w:header="851" w:footer="641" w:gutter="0"/>
          <w:pgBorders>
            <w:top w:val="none" w:sz="0" w:space="0"/>
            <w:left w:val="none" w:sz="0" w:space="0"/>
            <w:bottom w:val="none" w:sz="0" w:space="0"/>
            <w:right w:val="none" w:sz="0" w:space="0"/>
          </w:pgBorders>
          <w:pgNumType w:fmt="decimal"/>
          <w:cols w:space="720" w:num="1"/>
          <w:docGrid w:type="lines" w:linePitch="315" w:charSpace="0"/>
        </w:sectPr>
      </w:pPr>
    </w:p>
    <w:p>
      <w:pPr>
        <w:pStyle w:val="4"/>
        <w:snapToGrid w:val="0"/>
        <w:rPr>
          <w:rFonts w:hint="eastAsia" w:ascii="宋体" w:hAnsi="宋体" w:eastAsia="宋体"/>
          <w:color w:val="000000"/>
          <w:sz w:val="44"/>
          <w:szCs w:val="44"/>
        </w:rPr>
      </w:pPr>
      <w:bookmarkStart w:id="152" w:name="_Toc11308"/>
      <w:bookmarkStart w:id="153" w:name="_Toc3123"/>
      <w:bookmarkStart w:id="154" w:name="_Toc12637"/>
      <w:r>
        <w:rPr>
          <w:rFonts w:hint="eastAsia" w:ascii="宋体" w:hAnsi="宋体" w:eastAsia="宋体"/>
          <w:color w:val="000000"/>
          <w:sz w:val="44"/>
          <w:szCs w:val="44"/>
        </w:rPr>
        <w:t>资 格 文 件</w:t>
      </w:r>
      <w:bookmarkEnd w:id="152"/>
      <w:bookmarkEnd w:id="153"/>
      <w:bookmarkEnd w:id="154"/>
      <w:r>
        <w:rPr>
          <w:rFonts w:hint="eastAsia" w:ascii="宋体" w:hAnsi="宋体" w:eastAsia="宋体"/>
          <w:color w:val="000000"/>
          <w:sz w:val="44"/>
          <w:szCs w:val="44"/>
        </w:rPr>
        <w:t xml:space="preserve"> </w:t>
      </w:r>
    </w:p>
    <w:p>
      <w:pPr>
        <w:shd w:val="clear" w:color="auto" w:fill="FFFFFF"/>
        <w:snapToGrid w:val="0"/>
        <w:spacing w:line="360" w:lineRule="auto"/>
        <w:jc w:val="center"/>
        <w:rPr>
          <w:rFonts w:hint="eastAsia" w:ascii="宋体" w:hAnsi="宋体" w:cs="宋体"/>
          <w:b/>
          <w:bCs/>
          <w:color w:val="000000"/>
          <w:kern w:val="0"/>
          <w:sz w:val="24"/>
        </w:rPr>
      </w:pPr>
    </w:p>
    <w:p>
      <w:pPr>
        <w:shd w:val="clear" w:color="auto" w:fill="FFFFFF"/>
        <w:snapToGrid w:val="0"/>
        <w:spacing w:line="360" w:lineRule="auto"/>
        <w:jc w:val="center"/>
        <w:rPr>
          <w:rFonts w:hint="eastAsia" w:ascii="宋体" w:hAnsi="宋体" w:cs="宋体"/>
          <w:b/>
          <w:bCs/>
          <w:color w:val="000000"/>
          <w:kern w:val="0"/>
          <w:sz w:val="32"/>
          <w:szCs w:val="32"/>
        </w:rPr>
      </w:pPr>
      <w:r>
        <w:rPr>
          <w:rFonts w:hint="eastAsia" w:ascii="宋体" w:hAnsi="宋体" w:cs="宋体"/>
          <w:b/>
          <w:bCs/>
          <w:color w:val="000000"/>
          <w:kern w:val="0"/>
          <w:sz w:val="32"/>
          <w:szCs w:val="32"/>
        </w:rPr>
        <w:t xml:space="preserve"> 目  录</w:t>
      </w:r>
    </w:p>
    <w:p>
      <w:pPr>
        <w:shd w:val="clear" w:color="auto" w:fill="FFFFFF"/>
        <w:snapToGrid w:val="0"/>
        <w:spacing w:line="360" w:lineRule="auto"/>
        <w:rPr>
          <w:rFonts w:hint="eastAsia" w:ascii="宋体" w:hAnsi="宋体" w:cs="宋体"/>
          <w:color w:val="000000"/>
          <w:kern w:val="0"/>
          <w:sz w:val="24"/>
        </w:rPr>
      </w:pPr>
      <w:bookmarkStart w:id="155" w:name="_Hlk33176655"/>
      <w:r>
        <w:rPr>
          <w:rFonts w:hint="eastAsia" w:ascii="宋体" w:hAnsi="宋体" w:cs="宋体"/>
          <w:color w:val="000000"/>
          <w:kern w:val="0"/>
          <w:sz w:val="24"/>
        </w:rPr>
        <w:t>（1）营业执照…………………………………………………………………………（页码）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（2）财务状况报告</w:t>
      </w:r>
      <w:r>
        <w:rPr>
          <w:rFonts w:hint="eastAsia" w:ascii="宋体" w:hAnsi="宋体" w:cs="宋体"/>
          <w:color w:val="000000"/>
          <w:kern w:val="0"/>
          <w:sz w:val="24"/>
          <w:lang w:eastAsia="zh-CN"/>
        </w:rPr>
        <w:t>证明材料</w:t>
      </w:r>
      <w:r>
        <w:rPr>
          <w:rFonts w:hint="eastAsia" w:ascii="宋体" w:hAnsi="宋体" w:cs="宋体"/>
          <w:color w:val="000000"/>
          <w:kern w:val="0"/>
          <w:sz w:val="24"/>
        </w:rPr>
        <w:t>…………………………………………………………（页码）</w:t>
      </w:r>
    </w:p>
    <w:p>
      <w:pPr>
        <w:shd w:val="clear" w:color="auto" w:fill="FFFFFF"/>
        <w:snapToGrid w:val="0"/>
        <w:spacing w:line="360" w:lineRule="auto"/>
        <w:rPr>
          <w:rFonts w:ascii="宋体" w:hAnsi="宋体" w:cs="宋体"/>
          <w:color w:val="000000"/>
          <w:kern w:val="0"/>
          <w:sz w:val="24"/>
        </w:rPr>
      </w:pPr>
      <w:r>
        <w:rPr>
          <w:rFonts w:hint="eastAsia" w:ascii="宋体" w:hAnsi="宋体" w:cs="宋体"/>
          <w:color w:val="000000"/>
          <w:kern w:val="0"/>
          <w:sz w:val="24"/>
        </w:rPr>
        <w:t>（3）具有履行合同所必需的设备和专业技术能力的承诺函……………………（页码）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（4）依法缴纳税收和社会保障资金的</w:t>
      </w:r>
      <w:r>
        <w:rPr>
          <w:rFonts w:hint="eastAsia" w:ascii="宋体" w:hAnsi="宋体" w:cs="宋体"/>
          <w:color w:val="000000"/>
          <w:sz w:val="24"/>
          <w:szCs w:val="21"/>
        </w:rPr>
        <w:t>承诺函</w:t>
      </w:r>
      <w:r>
        <w:rPr>
          <w:rFonts w:hint="eastAsia" w:ascii="宋体" w:hAnsi="宋体" w:cs="宋体"/>
          <w:color w:val="000000"/>
          <w:kern w:val="0"/>
          <w:sz w:val="24"/>
        </w:rPr>
        <w:t>………………………………………（页码）</w:t>
      </w:r>
    </w:p>
    <w:p>
      <w:pPr>
        <w:shd w:val="clear" w:color="auto" w:fill="FFFFFF"/>
        <w:snapToGrid w:val="0"/>
        <w:spacing w:line="360" w:lineRule="auto"/>
        <w:rPr>
          <w:rFonts w:ascii="宋体" w:hAnsi="宋体" w:cs="宋体"/>
          <w:color w:val="000000"/>
          <w:kern w:val="0"/>
          <w:sz w:val="24"/>
        </w:rPr>
      </w:pPr>
      <w:r>
        <w:rPr>
          <w:rFonts w:hint="eastAsia" w:ascii="宋体" w:hAnsi="宋体" w:cs="宋体"/>
          <w:color w:val="000000"/>
          <w:kern w:val="0"/>
          <w:sz w:val="24"/>
        </w:rPr>
        <w:t>（5）参加政府采购活动前3年内在经营活动中没有重大违法记录的声明函……（页码）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（6）单位负责人为同一人或者存在直接控股、管理关系的不同供应商，不得参加同一合同项下的政府采购活动承诺函……………………………………………………（页码）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（7）投标供应商没有失信记录承诺函………………………………………………（页码）</w:t>
      </w:r>
    </w:p>
    <w:bookmarkEnd w:id="155"/>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（8）投标供应商不属于公益一类事业单位承诺函…………………………………（页码）</w:t>
      </w:r>
    </w:p>
    <w:p>
      <w:pPr>
        <w:shd w:val="clear" w:color="auto" w:fill="FFFFFF"/>
        <w:snapToGrid w:val="0"/>
        <w:spacing w:line="360" w:lineRule="auto"/>
        <w:rPr>
          <w:rFonts w:hint="eastAsia" w:ascii="宋体" w:hAnsi="宋体" w:cs="宋体"/>
          <w:b/>
          <w:bCs/>
          <w:color w:val="000000"/>
          <w:kern w:val="0"/>
          <w:sz w:val="24"/>
          <w:szCs w:val="24"/>
        </w:rPr>
      </w:pPr>
      <w:r>
        <w:rPr>
          <w:rFonts w:hint="eastAsia" w:ascii="宋体" w:hAnsi="宋体" w:cs="宋体"/>
          <w:b/>
          <w:bCs/>
          <w:color w:val="000000"/>
          <w:kern w:val="0"/>
          <w:sz w:val="24"/>
          <w:szCs w:val="24"/>
        </w:rPr>
        <w:t>（</w:t>
      </w:r>
      <w:r>
        <w:rPr>
          <w:rFonts w:hint="eastAsia" w:ascii="宋体" w:hAnsi="宋体" w:cs="宋体"/>
          <w:b/>
          <w:bCs/>
          <w:color w:val="000000"/>
          <w:kern w:val="0"/>
          <w:sz w:val="24"/>
          <w:szCs w:val="24"/>
          <w:lang w:val="en-US" w:eastAsia="zh-CN"/>
        </w:rPr>
        <w:t>9</w:t>
      </w:r>
      <w:r>
        <w:rPr>
          <w:rFonts w:hint="eastAsia" w:ascii="宋体" w:hAnsi="宋体" w:cs="宋体"/>
          <w:b/>
          <w:bCs/>
          <w:color w:val="000000"/>
          <w:kern w:val="0"/>
          <w:sz w:val="24"/>
          <w:szCs w:val="24"/>
        </w:rPr>
        <w:t>）具</w:t>
      </w:r>
      <w:r>
        <w:rPr>
          <w:rFonts w:hint="eastAsia" w:ascii="宋体" w:hAnsi="宋体" w:cs="宋体"/>
          <w:b/>
          <w:bCs/>
          <w:color w:val="000000"/>
          <w:kern w:val="0"/>
          <w:sz w:val="24"/>
          <w:szCs w:val="24"/>
          <w:lang w:eastAsia="zh-CN"/>
        </w:rPr>
        <w:t>备</w:t>
      </w:r>
      <w:r>
        <w:rPr>
          <w:rFonts w:hint="eastAsia" w:ascii="宋体" w:hAnsi="宋体" w:cs="宋体"/>
          <w:b/>
          <w:bCs/>
          <w:color w:val="000000"/>
          <w:kern w:val="0"/>
          <w:sz w:val="24"/>
          <w:szCs w:val="24"/>
        </w:rPr>
        <w:t>省公安厅颁发的保安服务许可证………………………………………（页码）</w:t>
      </w:r>
    </w:p>
    <w:p>
      <w:pPr>
        <w:pStyle w:val="34"/>
        <w:ind w:left="0" w:leftChars="0" w:firstLine="0" w:firstLineChars="0"/>
        <w:rPr>
          <w:rFonts w:hint="eastAsia"/>
        </w:rPr>
      </w:pPr>
    </w:p>
    <w:p>
      <w:pPr>
        <w:widowControl/>
        <w:snapToGrid w:val="0"/>
        <w:spacing w:line="360" w:lineRule="auto"/>
        <w:jc w:val="left"/>
        <w:rPr>
          <w:rFonts w:hint="eastAsia" w:ascii="宋体" w:hAnsi="宋体" w:cs="宋体"/>
          <w:color w:val="000000"/>
          <w:kern w:val="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pStyle w:val="34"/>
        <w:rPr>
          <w:rFonts w:hint="eastAsia" w:ascii="宋体" w:hAnsi="宋体" w:cs="宋体"/>
          <w:color w:val="000000"/>
          <w:sz w:val="24"/>
        </w:rPr>
      </w:pPr>
    </w:p>
    <w:p>
      <w:pPr>
        <w:pStyle w:val="34"/>
        <w:rPr>
          <w:rFonts w:hint="eastAsia" w:ascii="宋体" w:hAnsi="宋体" w:cs="宋体"/>
          <w:color w:val="000000"/>
          <w:sz w:val="24"/>
        </w:rPr>
      </w:pPr>
    </w:p>
    <w:p>
      <w:pPr>
        <w:pStyle w:val="34"/>
        <w:rPr>
          <w:rFonts w:hint="eastAsia" w:ascii="宋体" w:hAnsi="宋体" w:cs="宋体"/>
          <w:color w:val="000000"/>
          <w:sz w:val="24"/>
        </w:rPr>
      </w:pPr>
    </w:p>
    <w:p>
      <w:pPr>
        <w:pStyle w:val="34"/>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pStyle w:val="4"/>
        <w:numPr>
          <w:ilvl w:val="0"/>
          <w:numId w:val="15"/>
        </w:numPr>
        <w:snapToGrid w:val="0"/>
        <w:rPr>
          <w:rFonts w:hint="eastAsia" w:ascii="宋体" w:hAnsi="宋体" w:eastAsia="宋体"/>
          <w:color w:val="000000"/>
        </w:rPr>
      </w:pPr>
      <w:bookmarkStart w:id="156" w:name="_Toc5698"/>
      <w:bookmarkStart w:id="157" w:name="_Toc27479"/>
      <w:bookmarkStart w:id="158" w:name="_Toc6616"/>
      <w:bookmarkStart w:id="159" w:name="_Toc14043"/>
      <w:bookmarkStart w:id="160" w:name="_Toc20581"/>
      <w:bookmarkStart w:id="161" w:name="_Toc5464"/>
      <w:bookmarkStart w:id="162" w:name="_Toc21301"/>
      <w:bookmarkStart w:id="163" w:name="_Toc20141"/>
      <w:bookmarkStart w:id="164" w:name="_Toc26100"/>
      <w:bookmarkStart w:id="165" w:name="_Toc27119252"/>
      <w:bookmarkStart w:id="166" w:name="_Toc14356"/>
      <w:bookmarkStart w:id="167" w:name="_Toc32567"/>
      <w:bookmarkStart w:id="168" w:name="_Toc21670"/>
      <w:bookmarkStart w:id="169" w:name="_Toc9796"/>
      <w:bookmarkStart w:id="170" w:name="_Toc33194404"/>
      <w:r>
        <w:rPr>
          <w:rFonts w:hint="eastAsia" w:ascii="宋体" w:hAnsi="宋体" w:eastAsia="宋体"/>
          <w:color w:val="000000"/>
        </w:rPr>
        <w:t>营业执照</w:t>
      </w:r>
      <w:bookmarkEnd w:id="156"/>
      <w:bookmarkEnd w:id="157"/>
      <w:bookmarkEnd w:id="158"/>
      <w:bookmarkEnd w:id="159"/>
      <w:bookmarkEnd w:id="160"/>
      <w:bookmarkEnd w:id="161"/>
      <w:bookmarkEnd w:id="162"/>
      <w:bookmarkEnd w:id="163"/>
      <w:bookmarkEnd w:id="164"/>
      <w:bookmarkEnd w:id="165"/>
      <w:bookmarkEnd w:id="166"/>
      <w:r>
        <w:rPr>
          <w:rFonts w:hint="eastAsia" w:ascii="宋体" w:hAnsi="宋体" w:eastAsia="宋体"/>
          <w:color w:val="000000"/>
        </w:rPr>
        <w:t>（扫描件</w:t>
      </w:r>
      <w:r>
        <w:rPr>
          <w:rFonts w:hint="eastAsia" w:ascii="宋体" w:hAnsi="宋体" w:eastAsia="宋体"/>
          <w:color w:val="000000"/>
          <w:lang w:eastAsia="zh-CN"/>
        </w:rPr>
        <w:t>或复印件加盖公章</w:t>
      </w:r>
      <w:r>
        <w:rPr>
          <w:rFonts w:hint="eastAsia" w:ascii="宋体" w:hAnsi="宋体" w:eastAsia="宋体"/>
          <w:color w:val="000000"/>
        </w:rPr>
        <w:t>）</w:t>
      </w:r>
      <w:bookmarkEnd w:id="167"/>
      <w:bookmarkEnd w:id="168"/>
      <w:bookmarkEnd w:id="169"/>
      <w:bookmarkEnd w:id="170"/>
      <w:r>
        <w:rPr>
          <w:rFonts w:hint="eastAsia" w:ascii="宋体" w:hAnsi="宋体" w:eastAsia="宋体"/>
          <w:color w:val="000000"/>
          <w:lang w:eastAsia="zh-CN"/>
        </w:rPr>
        <w:t>；</w:t>
      </w:r>
    </w:p>
    <w:p>
      <w:pPr>
        <w:snapToGrid w:val="0"/>
        <w:spacing w:line="360" w:lineRule="auto"/>
        <w:rPr>
          <w:rFonts w:hint="eastAsia" w:ascii="宋体" w:hAnsi="宋体" w:cs="宋体"/>
          <w:color w:val="000000"/>
        </w:rPr>
      </w:pPr>
    </w:p>
    <w:p>
      <w:pPr>
        <w:snapToGrid w:val="0"/>
        <w:spacing w:line="360" w:lineRule="auto"/>
        <w:rPr>
          <w:rFonts w:hint="eastAsia" w:ascii="宋体" w:hAnsi="宋体" w:cs="宋体"/>
          <w:color w:val="000000"/>
        </w:rPr>
      </w:pPr>
    </w:p>
    <w:p>
      <w:pPr>
        <w:pStyle w:val="4"/>
        <w:numPr>
          <w:ilvl w:val="0"/>
          <w:numId w:val="15"/>
        </w:numPr>
        <w:snapToGrid w:val="0"/>
        <w:rPr>
          <w:rFonts w:hint="eastAsia" w:ascii="宋体" w:hAnsi="宋体" w:eastAsia="宋体"/>
          <w:color w:val="000000"/>
        </w:rPr>
      </w:pPr>
      <w:r>
        <w:rPr>
          <w:rFonts w:hint="eastAsia" w:ascii="宋体" w:hAnsi="宋体" w:eastAsia="宋体"/>
          <w:color w:val="000000"/>
        </w:rPr>
        <w:t>财务状况报告(可提供近一年审计报告或资产负责表及利润表，新成立的公司提供情况说明)；包括但不限于以下资料：</w:t>
      </w:r>
    </w:p>
    <w:p>
      <w:pPr>
        <w:pStyle w:val="4"/>
        <w:numPr>
          <w:ilvl w:val="-1"/>
          <w:numId w:val="0"/>
        </w:numPr>
        <w:snapToGrid w:val="0"/>
        <w:ind w:firstLine="480" w:firstLineChars="200"/>
        <w:jc w:val="both"/>
        <w:rPr>
          <w:rFonts w:hint="eastAsia" w:ascii="宋体" w:hAnsi="宋体" w:eastAsia="宋体"/>
          <w:b w:val="0"/>
          <w:bCs/>
          <w:color w:val="000000"/>
          <w:sz w:val="24"/>
          <w:szCs w:val="24"/>
        </w:rPr>
      </w:pPr>
      <w:r>
        <w:rPr>
          <w:rFonts w:hint="eastAsia" w:ascii="宋体" w:hAnsi="宋体" w:eastAsia="宋体"/>
          <w:b w:val="0"/>
          <w:bCs/>
          <w:color w:val="000000"/>
          <w:sz w:val="24"/>
          <w:szCs w:val="24"/>
        </w:rPr>
        <w:t>a.最近一个年度资产负债表等财务报表资料文件 或 其基本开户银行开标日前六个月内出具的资信证明 或 其他能证明其财务情况的材料 （新成立的公司，提供情况说明）；</w:t>
      </w:r>
    </w:p>
    <w:p>
      <w:pPr>
        <w:pStyle w:val="4"/>
        <w:numPr>
          <w:ilvl w:val="-1"/>
          <w:numId w:val="0"/>
        </w:numPr>
        <w:snapToGrid w:val="0"/>
        <w:ind w:firstLine="480" w:firstLineChars="200"/>
        <w:jc w:val="both"/>
        <w:rPr>
          <w:rFonts w:hint="eastAsia" w:ascii="宋体" w:hAnsi="宋体" w:eastAsia="宋体"/>
          <w:b w:val="0"/>
          <w:bCs/>
          <w:color w:val="000000"/>
          <w:sz w:val="24"/>
          <w:szCs w:val="24"/>
        </w:rPr>
      </w:pPr>
      <w:r>
        <w:rPr>
          <w:rFonts w:hint="eastAsia" w:ascii="宋体" w:hAnsi="宋体" w:eastAsia="宋体"/>
          <w:b w:val="0"/>
          <w:bCs/>
          <w:color w:val="000000"/>
          <w:sz w:val="24"/>
          <w:szCs w:val="24"/>
        </w:rPr>
        <w:t>b.税费和社保费缴纳凭证复印件 或 依法缴纳税费或依法免缴税费的证明材料 （新成立的公司，提供情况说明）；最近一年度财务报表（可提供审计报告或资产负责表及利润表，新成立的公司提供情况说明）；</w:t>
      </w:r>
    </w:p>
    <w:p>
      <w:pPr>
        <w:snapToGrid w:val="0"/>
        <w:spacing w:line="360" w:lineRule="auto"/>
        <w:rPr>
          <w:rFonts w:hint="eastAsia" w:ascii="宋体" w:hAnsi="宋体" w:cs="宋体"/>
          <w:bCs/>
          <w:color w:val="000000"/>
          <w:sz w:val="24"/>
        </w:rPr>
      </w:pPr>
    </w:p>
    <w:p>
      <w:pPr>
        <w:snapToGrid w:val="0"/>
        <w:spacing w:line="360" w:lineRule="auto"/>
        <w:rPr>
          <w:rFonts w:hint="eastAsia" w:ascii="宋体" w:hAnsi="宋体" w:cs="宋体"/>
          <w:color w:val="000000"/>
        </w:rPr>
      </w:pPr>
    </w:p>
    <w:p>
      <w:pPr>
        <w:snapToGrid w:val="0"/>
        <w:spacing w:line="360" w:lineRule="auto"/>
        <w:rPr>
          <w:rFonts w:hint="eastAsia" w:ascii="宋体" w:hAnsi="宋体" w:cs="宋体"/>
          <w:color w:val="000000"/>
        </w:rPr>
      </w:pPr>
    </w:p>
    <w:p>
      <w:pPr>
        <w:pStyle w:val="4"/>
        <w:numPr>
          <w:ilvl w:val="0"/>
          <w:numId w:val="15"/>
        </w:numPr>
        <w:snapToGrid w:val="0"/>
        <w:rPr>
          <w:rFonts w:hint="eastAsia" w:ascii="宋体" w:hAnsi="宋体" w:eastAsia="宋体"/>
          <w:color w:val="000000"/>
        </w:rPr>
      </w:pPr>
      <w:bookmarkStart w:id="171" w:name="_Toc26695"/>
      <w:bookmarkStart w:id="172" w:name="_Toc30692"/>
      <w:bookmarkStart w:id="173" w:name="_Toc27119254"/>
      <w:bookmarkStart w:id="174" w:name="_Toc33194405"/>
      <w:bookmarkStart w:id="175" w:name="_Toc11528"/>
      <w:r>
        <w:rPr>
          <w:rFonts w:hint="eastAsia" w:ascii="宋体" w:hAnsi="宋体" w:eastAsia="宋体"/>
          <w:color w:val="000000"/>
        </w:rPr>
        <w:t>具有履行合同所必需的设备和专业技术能力的承诺函</w:t>
      </w:r>
      <w:bookmarkEnd w:id="171"/>
      <w:bookmarkEnd w:id="172"/>
      <w:bookmarkEnd w:id="173"/>
      <w:bookmarkEnd w:id="174"/>
      <w:bookmarkEnd w:id="175"/>
    </w:p>
    <w:p>
      <w:pPr>
        <w:snapToGrid w:val="0"/>
        <w:spacing w:line="360" w:lineRule="auto"/>
        <w:rPr>
          <w:rFonts w:hint="eastAsia" w:ascii="宋体" w:hAnsi="宋体" w:cs="宋体"/>
          <w:color w:val="000000"/>
        </w:rPr>
      </w:pPr>
    </w:p>
    <w:p>
      <w:pPr>
        <w:snapToGrid w:val="0"/>
        <w:spacing w:line="360" w:lineRule="auto"/>
        <w:rPr>
          <w:rFonts w:hint="eastAsia" w:ascii="宋体" w:hAnsi="宋体" w:cs="宋体"/>
          <w:color w:val="000000"/>
        </w:rPr>
      </w:pP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lang w:eastAsia="zh-CN"/>
        </w:rPr>
        <w:t>杭州市余杭区人民政府仁和街道办事处</w:t>
      </w:r>
      <w:r>
        <w:rPr>
          <w:rFonts w:hint="eastAsia" w:ascii="宋体" w:hAnsi="宋体" w:cs="宋体"/>
          <w:color w:val="000000"/>
          <w:sz w:val="24"/>
        </w:rPr>
        <w:t>、耀华建设管理有限公司</w:t>
      </w:r>
      <w:r>
        <w:rPr>
          <w:rFonts w:hint="eastAsia" w:ascii="宋体" w:hAnsi="宋体" w:cs="宋体"/>
          <w:color w:val="000000"/>
          <w:kern w:val="0"/>
          <w:sz w:val="24"/>
        </w:rPr>
        <w:t>：</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我方</w:t>
      </w:r>
      <w:r>
        <w:rPr>
          <w:rFonts w:hint="eastAsia" w:ascii="宋体" w:hAnsi="宋体" w:cs="宋体"/>
          <w:color w:val="000000"/>
          <w:kern w:val="0"/>
          <w:sz w:val="24"/>
          <w:u w:val="single"/>
        </w:rPr>
        <w:t xml:space="preserve"> （供应商）   </w:t>
      </w:r>
      <w:r>
        <w:rPr>
          <w:rFonts w:hint="eastAsia" w:ascii="宋体" w:hAnsi="宋体" w:cs="宋体"/>
          <w:color w:val="000000"/>
          <w:kern w:val="0"/>
          <w:sz w:val="24"/>
        </w:rPr>
        <w:t>承诺具有履行合同所必需的设备和专业技术能力。如有虚假，采购人可取消我方任何资格（投标/中标/签订合同），我方对此无任何异议。</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lang w:eastAsia="zh-CN"/>
        </w:rPr>
        <w:t>投标供应商全称</w:t>
      </w:r>
      <w:r>
        <w:rPr>
          <w:rFonts w:hint="eastAsia" w:ascii="宋体" w:hAnsi="宋体" w:cs="宋体"/>
          <w:color w:val="000000"/>
          <w:kern w:val="0"/>
          <w:sz w:val="24"/>
        </w:rPr>
        <w:t>（盖章） ：</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法定代表或授权代表</w:t>
      </w:r>
      <w:r>
        <w:rPr>
          <w:rFonts w:hint="eastAsia" w:ascii="宋体" w:hAnsi="宋体" w:cs="宋体"/>
          <w:color w:val="000000"/>
          <w:kern w:val="0"/>
          <w:sz w:val="24"/>
          <w:lang w:eastAsia="zh-CN"/>
        </w:rPr>
        <w:t>人</w:t>
      </w:r>
      <w:r>
        <w:rPr>
          <w:rFonts w:hint="eastAsia" w:ascii="宋体" w:hAnsi="宋体" w:cs="宋体"/>
          <w:color w:val="000000"/>
          <w:kern w:val="0"/>
          <w:sz w:val="24"/>
        </w:rPr>
        <w:t>（盖章或签字）：</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spacing w:line="360" w:lineRule="auto"/>
        <w:rPr>
          <w:rFonts w:ascii="宋体" w:hAnsi="宋体"/>
        </w:rPr>
      </w:pPr>
    </w:p>
    <w:p>
      <w:pPr>
        <w:pStyle w:val="4"/>
        <w:numPr>
          <w:ilvl w:val="0"/>
          <w:numId w:val="15"/>
        </w:numPr>
        <w:snapToGrid w:val="0"/>
        <w:rPr>
          <w:rFonts w:ascii="宋体" w:hAnsi="宋体" w:eastAsia="宋体"/>
          <w:color w:val="000000"/>
        </w:rPr>
      </w:pPr>
      <w:r>
        <w:rPr>
          <w:rFonts w:hint="eastAsia" w:ascii="宋体" w:hAnsi="宋体" w:eastAsia="宋体"/>
          <w:color w:val="000000"/>
        </w:rPr>
        <w:t>依法缴纳税收和社会保障资金的承诺函</w:t>
      </w:r>
    </w:p>
    <w:p>
      <w:pPr>
        <w:spacing w:line="360" w:lineRule="auto"/>
        <w:rPr>
          <w:rFonts w:ascii="宋体" w:hAnsi="宋体" w:cs="Arial"/>
          <w:b/>
          <w:color w:val="000000"/>
          <w:kern w:val="0"/>
          <w:sz w:val="24"/>
          <w:szCs w:val="28"/>
          <w:u w:val="single"/>
        </w:rPr>
      </w:pP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lang w:eastAsia="zh-CN"/>
        </w:rPr>
        <w:t>杭州市余杭区人民政府仁和街道办事处</w:t>
      </w:r>
      <w:r>
        <w:rPr>
          <w:rFonts w:hint="eastAsia" w:ascii="宋体" w:hAnsi="宋体" w:cs="宋体"/>
          <w:color w:val="000000"/>
          <w:sz w:val="24"/>
        </w:rPr>
        <w:t>、耀华建设管理有限公司</w:t>
      </w:r>
      <w:r>
        <w:rPr>
          <w:rFonts w:hint="eastAsia" w:ascii="宋体" w:hAnsi="宋体" w:cs="宋体"/>
          <w:color w:val="000000"/>
          <w:kern w:val="0"/>
          <w:sz w:val="24"/>
        </w:rPr>
        <w:t>：</w:t>
      </w:r>
    </w:p>
    <w:p>
      <w:pPr>
        <w:spacing w:line="360" w:lineRule="auto"/>
        <w:ind w:firstLine="480" w:firstLineChars="200"/>
        <w:rPr>
          <w:rFonts w:hint="eastAsia" w:ascii="宋体" w:hAnsi="宋体" w:cs="Arial"/>
          <w:color w:val="000000"/>
          <w:kern w:val="0"/>
          <w:sz w:val="24"/>
        </w:rPr>
      </w:pPr>
      <w:r>
        <w:rPr>
          <w:rFonts w:hint="eastAsia" w:ascii="宋体" w:hAnsi="宋体" w:cs="Arial"/>
          <w:color w:val="000000"/>
          <w:kern w:val="0"/>
          <w:sz w:val="24"/>
        </w:rPr>
        <w:t>我公司郑重声明，我公司严格依法缴纳税收和社会保障资金，本文件中所提供的相关材料均真实有效，不存在虚假、造假行为。如有违反，愿承担一切责任。</w:t>
      </w:r>
    </w:p>
    <w:p>
      <w:pPr>
        <w:spacing w:line="360" w:lineRule="auto"/>
        <w:ind w:firstLine="480" w:firstLineChars="200"/>
        <w:rPr>
          <w:rFonts w:ascii="宋体" w:hAnsi="宋体" w:cs="Arial"/>
          <w:color w:val="000000"/>
          <w:kern w:val="0"/>
          <w:sz w:val="24"/>
        </w:rPr>
      </w:pPr>
    </w:p>
    <w:p>
      <w:pPr>
        <w:spacing w:line="360" w:lineRule="auto"/>
        <w:ind w:firstLine="480" w:firstLineChars="200"/>
        <w:rPr>
          <w:rFonts w:ascii="宋体" w:hAnsi="宋体" w:cs="Arial"/>
          <w:color w:val="000000"/>
          <w:kern w:val="0"/>
          <w:sz w:val="24"/>
        </w:rPr>
      </w:pPr>
      <w:r>
        <w:rPr>
          <w:rFonts w:hint="eastAsia" w:ascii="宋体" w:hAnsi="宋体" w:cs="Arial"/>
          <w:color w:val="000000"/>
          <w:kern w:val="0"/>
          <w:sz w:val="24"/>
        </w:rPr>
        <w:t>特此承诺！</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lang w:eastAsia="zh-CN"/>
        </w:rPr>
        <w:t>投标供应商全称</w:t>
      </w:r>
      <w:r>
        <w:rPr>
          <w:rFonts w:hint="eastAsia" w:ascii="宋体" w:hAnsi="宋体" w:cs="宋体"/>
          <w:color w:val="000000"/>
          <w:kern w:val="0"/>
          <w:sz w:val="24"/>
        </w:rPr>
        <w:t>（盖章） ：</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法定代表或授权代表</w:t>
      </w:r>
      <w:r>
        <w:rPr>
          <w:rFonts w:hint="eastAsia" w:ascii="宋体" w:hAnsi="宋体" w:cs="宋体"/>
          <w:color w:val="000000"/>
          <w:kern w:val="0"/>
          <w:sz w:val="24"/>
          <w:lang w:eastAsia="zh-CN"/>
        </w:rPr>
        <w:t>人</w:t>
      </w:r>
      <w:r>
        <w:rPr>
          <w:rFonts w:hint="eastAsia" w:ascii="宋体" w:hAnsi="宋体" w:cs="宋体"/>
          <w:color w:val="000000"/>
          <w:kern w:val="0"/>
          <w:sz w:val="24"/>
        </w:rPr>
        <w:t>（盖章或签字）：</w:t>
      </w:r>
    </w:p>
    <w:p>
      <w:pPr>
        <w:pStyle w:val="91"/>
        <w:rPr>
          <w:rFonts w:hint="eastAsia"/>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 xml:space="preserve">日期：     年 </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 xml:space="preserve"> 月  日</w:t>
      </w:r>
    </w:p>
    <w:p>
      <w:pPr>
        <w:widowControl/>
        <w:snapToGrid w:val="0"/>
        <w:spacing w:line="360" w:lineRule="auto"/>
        <w:ind w:firstLine="480" w:firstLineChars="200"/>
        <w:jc w:val="left"/>
        <w:rPr>
          <w:rFonts w:hint="eastAsia" w:ascii="宋体" w:hAnsi="宋体" w:cs="宋体"/>
          <w:color w:val="000000"/>
          <w:kern w:val="0"/>
          <w:sz w:val="24"/>
        </w:rPr>
      </w:pPr>
    </w:p>
    <w:p>
      <w:pPr>
        <w:pStyle w:val="4"/>
        <w:numPr>
          <w:ilvl w:val="0"/>
          <w:numId w:val="15"/>
        </w:numPr>
        <w:snapToGrid w:val="0"/>
        <w:rPr>
          <w:rFonts w:hint="eastAsia" w:ascii="宋体" w:hAnsi="宋体" w:eastAsia="宋体"/>
          <w:color w:val="000000"/>
        </w:rPr>
      </w:pPr>
      <w:bookmarkStart w:id="176" w:name="_Toc27119255"/>
      <w:bookmarkStart w:id="177" w:name="_Toc23072"/>
      <w:bookmarkStart w:id="178" w:name="_Toc11360"/>
      <w:bookmarkStart w:id="179" w:name="_Toc10630"/>
      <w:bookmarkStart w:id="180" w:name="_Toc31784"/>
      <w:bookmarkStart w:id="181" w:name="_Toc33194406"/>
      <w:bookmarkStart w:id="182" w:name="_Toc14988"/>
      <w:bookmarkStart w:id="183" w:name="_Toc18304"/>
      <w:bookmarkStart w:id="184" w:name="_Toc23600"/>
      <w:bookmarkStart w:id="185" w:name="_Toc32123"/>
      <w:bookmarkStart w:id="186" w:name="_Toc31544"/>
      <w:bookmarkStart w:id="187" w:name="_Toc28957"/>
      <w:bookmarkStart w:id="188" w:name="_Toc6606"/>
      <w:bookmarkStart w:id="189" w:name="_Toc14589"/>
      <w:bookmarkStart w:id="190" w:name="_Toc13669"/>
      <w:r>
        <w:rPr>
          <w:rFonts w:hint="eastAsia" w:ascii="宋体" w:hAnsi="宋体" w:eastAsia="宋体"/>
          <w:color w:val="000000"/>
        </w:rPr>
        <w:t>参加政府采购活动前3年内在经营活动中没有重大违法记录的声明函</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lang w:eastAsia="zh-CN"/>
        </w:rPr>
        <w:t>杭州市余杭区人民政府仁和街道办事处</w:t>
      </w:r>
      <w:r>
        <w:rPr>
          <w:rFonts w:hint="eastAsia" w:ascii="宋体" w:hAnsi="宋体" w:cs="宋体"/>
          <w:color w:val="000000"/>
          <w:sz w:val="24"/>
        </w:rPr>
        <w:t>、耀华建设管理有限公司</w:t>
      </w:r>
      <w:r>
        <w:rPr>
          <w:rFonts w:hint="eastAsia" w:ascii="宋体" w:hAnsi="宋体" w:cs="宋体"/>
          <w:color w:val="000000"/>
          <w:kern w:val="0"/>
          <w:sz w:val="24"/>
        </w:rPr>
        <w:t>：</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我方</w:t>
      </w:r>
      <w:r>
        <w:rPr>
          <w:rFonts w:hint="eastAsia" w:ascii="宋体" w:hAnsi="宋体" w:cs="宋体"/>
          <w:color w:val="000000"/>
          <w:kern w:val="0"/>
          <w:sz w:val="24"/>
          <w:u w:val="single"/>
        </w:rPr>
        <w:t xml:space="preserve"> （供应商） </w:t>
      </w:r>
      <w:r>
        <w:rPr>
          <w:rFonts w:hint="eastAsia" w:ascii="宋体" w:hAnsi="宋体" w:cs="宋体"/>
          <w:color w:val="000000"/>
          <w:kern w:val="0"/>
          <w:sz w:val="24"/>
          <w:u w:val="single"/>
          <w:lang w:val="en-US" w:eastAsia="zh-CN"/>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360" w:lineRule="auto"/>
        <w:ind w:firstLine="480" w:firstLineChars="200"/>
        <w:jc w:val="left"/>
        <w:rPr>
          <w:rFonts w:hint="eastAsia" w:ascii="宋体" w:hAnsi="宋体" w:cs="宋体"/>
          <w:color w:val="000000"/>
          <w:kern w:val="0"/>
          <w:sz w:val="24"/>
          <w:lang w:eastAsia="zh-CN"/>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lang w:eastAsia="zh-CN"/>
        </w:rPr>
        <w:t>投标供应商全称</w:t>
      </w:r>
      <w:r>
        <w:rPr>
          <w:rFonts w:hint="eastAsia" w:ascii="宋体" w:hAnsi="宋体" w:cs="宋体"/>
          <w:color w:val="000000"/>
          <w:kern w:val="0"/>
          <w:sz w:val="24"/>
        </w:rPr>
        <w:t>（盖章） ：</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法定代表或授权代表</w:t>
      </w:r>
      <w:r>
        <w:rPr>
          <w:rFonts w:hint="eastAsia" w:ascii="宋体" w:hAnsi="宋体" w:cs="宋体"/>
          <w:color w:val="000000"/>
          <w:kern w:val="0"/>
          <w:sz w:val="24"/>
          <w:lang w:eastAsia="zh-CN"/>
        </w:rPr>
        <w:t>人</w:t>
      </w:r>
      <w:r>
        <w:rPr>
          <w:rFonts w:hint="eastAsia" w:ascii="宋体" w:hAnsi="宋体" w:cs="宋体"/>
          <w:color w:val="000000"/>
          <w:kern w:val="0"/>
          <w:sz w:val="24"/>
        </w:rPr>
        <w:t>（盖章或签字）：</w:t>
      </w:r>
    </w:p>
    <w:p>
      <w:pPr>
        <w:widowControl/>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日期：     年  月  日</w:t>
      </w:r>
    </w:p>
    <w:p/>
    <w:p>
      <w:pPr>
        <w:pStyle w:val="4"/>
        <w:numPr>
          <w:ilvl w:val="0"/>
          <w:numId w:val="15"/>
        </w:numPr>
        <w:snapToGrid w:val="0"/>
        <w:rPr>
          <w:rFonts w:hint="eastAsia" w:ascii="宋体" w:hAnsi="宋体" w:eastAsia="宋体"/>
          <w:color w:val="000000"/>
        </w:rPr>
      </w:pPr>
      <w:r>
        <w:rPr>
          <w:rFonts w:hint="eastAsia" w:ascii="宋体" w:hAnsi="宋体" w:eastAsia="宋体"/>
          <w:color w:val="000000"/>
        </w:rPr>
        <w:t>与参加本次项目同一合同项下政府采购活动的其他供应商不存在单位负责人为同一人或者直接控股、管理关系的承诺函</w:t>
      </w:r>
    </w:p>
    <w:p>
      <w:pPr>
        <w:pStyle w:val="80"/>
        <w:spacing w:line="360" w:lineRule="auto"/>
        <w:rPr>
          <w:rFonts w:hint="eastAsia"/>
        </w:rPr>
      </w:pP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lang w:eastAsia="zh-CN"/>
        </w:rPr>
        <w:t>杭州市余杭区人民政府仁和街道办事处</w:t>
      </w:r>
      <w:r>
        <w:rPr>
          <w:rFonts w:hint="eastAsia" w:ascii="宋体" w:hAnsi="宋体" w:cs="宋体"/>
          <w:color w:val="000000"/>
          <w:sz w:val="24"/>
        </w:rPr>
        <w:t>、耀华建设管理有限公司</w:t>
      </w:r>
      <w:r>
        <w:rPr>
          <w:rFonts w:hint="eastAsia" w:ascii="宋体" w:hAnsi="宋体" w:cs="宋体"/>
          <w:color w:val="000000"/>
          <w:kern w:val="0"/>
          <w:sz w:val="24"/>
        </w:rPr>
        <w:t>：</w:t>
      </w:r>
    </w:p>
    <w:p>
      <w:pPr>
        <w:spacing w:line="360" w:lineRule="auto"/>
        <w:ind w:firstLine="480" w:firstLineChars="200"/>
        <w:rPr>
          <w:rFonts w:hint="eastAsia" w:ascii="宋体" w:hAnsi="宋体" w:cs="Arial"/>
          <w:color w:val="000000"/>
          <w:kern w:val="0"/>
          <w:sz w:val="24"/>
        </w:rPr>
      </w:pPr>
      <w:r>
        <w:rPr>
          <w:rFonts w:hint="eastAsia" w:ascii="宋体" w:hAnsi="宋体" w:cs="Arial"/>
          <w:color w:val="000000"/>
          <w:kern w:val="0"/>
          <w:sz w:val="24"/>
        </w:rPr>
        <w:t>我方郑重承诺，我方此次参加</w:t>
      </w:r>
      <w:r>
        <w:rPr>
          <w:rFonts w:hint="eastAsia" w:ascii="宋体" w:hAnsi="宋体" w:cs="Arial"/>
          <w:color w:val="000000"/>
          <w:kern w:val="0"/>
          <w:sz w:val="24"/>
          <w:u w:val="single"/>
          <w:lang w:val="en-US" w:eastAsia="zh-CN"/>
        </w:rPr>
        <w:t xml:space="preserve">                    </w:t>
      </w:r>
      <w:r>
        <w:rPr>
          <w:rFonts w:hint="eastAsia" w:ascii="宋体" w:hAnsi="宋体" w:cs="Arial"/>
          <w:color w:val="000000"/>
          <w:kern w:val="0"/>
          <w:sz w:val="24"/>
        </w:rPr>
        <w:t>的投标，与参加本次项目同一合同项下政府采购活动的其他供应商不存在单位负责人为同一人或者直接控股、管理关系。如有虚假或隐瞒，愿意承担一切后果。</w:t>
      </w:r>
    </w:p>
    <w:p>
      <w:pPr>
        <w:shd w:val="clear" w:color="auto" w:fill="FFFFFF"/>
        <w:snapToGrid w:val="0"/>
        <w:spacing w:line="360" w:lineRule="auto"/>
        <w:jc w:val="center"/>
        <w:rPr>
          <w:rFonts w:hint="eastAsia" w:ascii="宋体" w:hAnsi="宋体" w:cs="宋体"/>
          <w:b/>
          <w:color w:val="000000"/>
          <w:kern w:val="36"/>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lang w:eastAsia="zh-CN"/>
        </w:rPr>
        <w:t>投标供应商全称</w:t>
      </w:r>
      <w:r>
        <w:rPr>
          <w:rFonts w:hint="eastAsia" w:ascii="宋体" w:hAnsi="宋体" w:cs="宋体"/>
          <w:color w:val="000000"/>
          <w:kern w:val="0"/>
          <w:sz w:val="24"/>
        </w:rPr>
        <w:t>（盖章） ：</w:t>
      </w:r>
    </w:p>
    <w:p>
      <w:pPr>
        <w:widowControl/>
        <w:adjustRightInd w:val="0"/>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法定代表或授权代表</w:t>
      </w:r>
      <w:r>
        <w:rPr>
          <w:rFonts w:hint="eastAsia" w:ascii="宋体" w:hAnsi="宋体" w:cs="宋体"/>
          <w:color w:val="000000"/>
          <w:kern w:val="0"/>
          <w:sz w:val="24"/>
          <w:lang w:eastAsia="zh-CN"/>
        </w:rPr>
        <w:t>人</w:t>
      </w:r>
      <w:r>
        <w:rPr>
          <w:rFonts w:hint="eastAsia" w:ascii="宋体" w:hAnsi="宋体" w:cs="宋体"/>
          <w:color w:val="000000"/>
          <w:kern w:val="0"/>
          <w:sz w:val="24"/>
        </w:rPr>
        <w:t>（盖章或签字）：</w:t>
      </w:r>
    </w:p>
    <w:p>
      <w:pPr>
        <w:pStyle w:val="91"/>
        <w:rPr>
          <w:rFonts w:hint="eastAsia"/>
        </w:rPr>
      </w:pPr>
    </w:p>
    <w:p>
      <w:pPr>
        <w:widowControl/>
        <w:adjustRightInd w:val="0"/>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 xml:space="preserve">日期：    年  </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 xml:space="preserve">  日</w:t>
      </w:r>
    </w:p>
    <w:p>
      <w:pPr>
        <w:shd w:val="clear" w:color="auto" w:fill="FFFFFF"/>
        <w:snapToGrid w:val="0"/>
        <w:spacing w:line="360" w:lineRule="auto"/>
        <w:rPr>
          <w:rFonts w:hint="eastAsia" w:ascii="宋体" w:hAnsi="宋体" w:cs="宋体"/>
          <w:color w:val="000000"/>
          <w:sz w:val="24"/>
        </w:rPr>
      </w:pPr>
    </w:p>
    <w:p>
      <w:pPr>
        <w:pStyle w:val="91"/>
        <w:rPr>
          <w:rFonts w:hint="eastAsia"/>
        </w:rPr>
      </w:pPr>
    </w:p>
    <w:p>
      <w:pPr>
        <w:pStyle w:val="4"/>
        <w:numPr>
          <w:ilvl w:val="0"/>
          <w:numId w:val="15"/>
        </w:numPr>
        <w:snapToGrid w:val="0"/>
        <w:rPr>
          <w:rFonts w:hint="eastAsia" w:ascii="宋体" w:hAnsi="宋体" w:eastAsia="宋体"/>
          <w:color w:val="000000"/>
        </w:rPr>
      </w:pPr>
      <w:r>
        <w:rPr>
          <w:rFonts w:hint="eastAsia" w:ascii="宋体" w:hAnsi="宋体" w:eastAsia="宋体"/>
          <w:color w:val="000000"/>
        </w:rPr>
        <w:t>投标供应商没有失信记录承诺函</w:t>
      </w:r>
    </w:p>
    <w:p>
      <w:pPr>
        <w:pStyle w:val="80"/>
        <w:spacing w:line="360" w:lineRule="auto"/>
        <w:ind w:left="840" w:leftChars="400" w:firstLine="0" w:firstLineChars="0"/>
        <w:rPr>
          <w:rFonts w:hint="eastAsia"/>
        </w:rPr>
      </w:pP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lang w:eastAsia="zh-CN"/>
        </w:rPr>
        <w:t>杭州市余杭区人民政府仁和街道办事处</w:t>
      </w:r>
      <w:r>
        <w:rPr>
          <w:rFonts w:hint="eastAsia" w:ascii="宋体" w:hAnsi="宋体" w:cs="宋体"/>
          <w:color w:val="000000"/>
          <w:sz w:val="24"/>
        </w:rPr>
        <w:t>、耀华建设管理有限公司</w:t>
      </w:r>
      <w:r>
        <w:rPr>
          <w:rFonts w:hint="eastAsia" w:ascii="宋体" w:hAnsi="宋体" w:cs="宋体"/>
          <w:color w:val="000000"/>
          <w:kern w:val="0"/>
          <w:sz w:val="24"/>
        </w:rPr>
        <w:t>：</w:t>
      </w:r>
    </w:p>
    <w:p>
      <w:pPr>
        <w:spacing w:line="360" w:lineRule="auto"/>
        <w:ind w:firstLine="484" w:firstLineChars="202"/>
        <w:jc w:val="left"/>
        <w:rPr>
          <w:rFonts w:hint="eastAsia" w:ascii="宋体" w:hAnsi="宋体" w:cs="Arial"/>
          <w:color w:val="000000"/>
          <w:kern w:val="0"/>
          <w:sz w:val="24"/>
        </w:rPr>
      </w:pPr>
      <w:r>
        <w:rPr>
          <w:rFonts w:hint="eastAsia" w:ascii="宋体" w:hAnsi="宋体" w:cs="Arial"/>
          <w:color w:val="000000"/>
          <w:kern w:val="0"/>
          <w:sz w:val="24"/>
        </w:rPr>
        <w:t>我公司郑重承诺：到本项目投标截止时间为止，我公司未被</w:t>
      </w:r>
      <w:r>
        <w:rPr>
          <w:rFonts w:ascii="宋体" w:hAnsi="宋体" w:cs="Arial"/>
          <w:color w:val="000000"/>
          <w:kern w:val="0"/>
          <w:sz w:val="24"/>
        </w:rPr>
        <w:t>“信用中国”</w:t>
      </w:r>
      <w:r>
        <w:rPr>
          <w:rFonts w:hint="eastAsia" w:ascii="宋体" w:hAnsi="宋体" w:cs="Arial"/>
          <w:color w:val="000000"/>
          <w:kern w:val="0"/>
          <w:sz w:val="24"/>
        </w:rPr>
        <w:t>（</w:t>
      </w:r>
      <w:r>
        <w:rPr>
          <w:rFonts w:ascii="宋体" w:hAnsi="宋体" w:cs="Arial"/>
          <w:color w:val="000000"/>
          <w:kern w:val="0"/>
          <w:sz w:val="24"/>
        </w:rPr>
        <w:t>www.creditchina.gov.cn</w:t>
      </w:r>
      <w:r>
        <w:rPr>
          <w:rFonts w:hint="eastAsia" w:ascii="宋体" w:hAnsi="宋体" w:cs="Arial"/>
          <w:color w:val="000000"/>
          <w:kern w:val="0"/>
          <w:sz w:val="24"/>
        </w:rPr>
        <w:t>）、</w:t>
      </w:r>
      <w:r>
        <w:rPr>
          <w:rFonts w:ascii="宋体" w:hAnsi="宋体" w:cs="Arial"/>
          <w:color w:val="000000"/>
          <w:kern w:val="0"/>
          <w:sz w:val="24"/>
        </w:rPr>
        <w:t>中国政府采购网</w:t>
      </w:r>
      <w:r>
        <w:rPr>
          <w:rFonts w:hint="eastAsia" w:ascii="宋体" w:hAnsi="宋体" w:cs="Arial"/>
          <w:color w:val="000000"/>
          <w:kern w:val="0"/>
          <w:sz w:val="24"/>
        </w:rPr>
        <w:t>（</w:t>
      </w:r>
      <w:r>
        <w:rPr>
          <w:rFonts w:ascii="宋体" w:hAnsi="宋体" w:cs="Arial"/>
          <w:color w:val="000000"/>
          <w:kern w:val="0"/>
          <w:sz w:val="24"/>
        </w:rPr>
        <w:t>www.ccgp.gov.cn</w:t>
      </w:r>
      <w:r>
        <w:rPr>
          <w:rFonts w:hint="eastAsia" w:ascii="宋体" w:hAnsi="宋体" w:cs="Arial"/>
          <w:color w:val="000000"/>
          <w:kern w:val="0"/>
          <w:sz w:val="24"/>
        </w:rPr>
        <w:t>）</w:t>
      </w:r>
      <w:r>
        <w:rPr>
          <w:rFonts w:ascii="宋体" w:hAnsi="宋体" w:cs="Arial"/>
          <w:color w:val="000000"/>
          <w:kern w:val="0"/>
          <w:sz w:val="24"/>
        </w:rPr>
        <w:t>列入失信被执行人</w:t>
      </w:r>
      <w:r>
        <w:rPr>
          <w:rFonts w:hint="eastAsia" w:ascii="宋体" w:hAnsi="宋体" w:cs="Arial"/>
          <w:color w:val="000000"/>
          <w:kern w:val="0"/>
          <w:sz w:val="24"/>
        </w:rPr>
        <w:t>名单</w:t>
      </w:r>
      <w:r>
        <w:rPr>
          <w:rFonts w:ascii="宋体" w:hAnsi="宋体" w:cs="Arial"/>
          <w:color w:val="000000"/>
          <w:kern w:val="0"/>
          <w:sz w:val="24"/>
        </w:rPr>
        <w:t>、重大税收违法案件当事人名单、政府采购严重违法失信行为记录名单</w:t>
      </w:r>
      <w:r>
        <w:rPr>
          <w:rFonts w:hint="eastAsia" w:ascii="宋体" w:hAnsi="宋体" w:cs="Arial"/>
          <w:color w:val="000000"/>
          <w:kern w:val="0"/>
          <w:sz w:val="24"/>
        </w:rPr>
        <w:t>。如有隐瞒，愿承担一切责任。</w:t>
      </w:r>
    </w:p>
    <w:p>
      <w:pPr>
        <w:shd w:val="clear" w:color="auto" w:fill="FFFFFF"/>
        <w:snapToGrid w:val="0"/>
        <w:spacing w:line="360" w:lineRule="auto"/>
        <w:rPr>
          <w:rFonts w:hint="eastAsia" w:ascii="宋体" w:hAnsi="宋体" w:cs="宋体"/>
          <w:color w:val="00000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360" w:lineRule="auto"/>
        <w:ind w:firstLine="480" w:firstLineChars="200"/>
        <w:jc w:val="left"/>
        <w:rPr>
          <w:rFonts w:hint="eastAsia" w:ascii="宋体" w:hAnsi="宋体" w:cs="宋体"/>
          <w:color w:val="000000"/>
          <w:kern w:val="0"/>
          <w:sz w:val="24"/>
          <w:lang w:eastAsia="zh-CN"/>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lang w:eastAsia="zh-CN"/>
        </w:rPr>
        <w:t>投标供应商全称</w:t>
      </w:r>
      <w:r>
        <w:rPr>
          <w:rFonts w:hint="eastAsia" w:ascii="宋体" w:hAnsi="宋体" w:cs="宋体"/>
          <w:color w:val="000000"/>
          <w:kern w:val="0"/>
          <w:sz w:val="24"/>
        </w:rPr>
        <w:t>（盖章） ：</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法定代表或授权代表</w:t>
      </w:r>
      <w:r>
        <w:rPr>
          <w:rFonts w:hint="eastAsia" w:ascii="宋体" w:hAnsi="宋体" w:cs="宋体"/>
          <w:color w:val="000000"/>
          <w:kern w:val="0"/>
          <w:sz w:val="24"/>
          <w:lang w:eastAsia="zh-CN"/>
        </w:rPr>
        <w:t>人</w:t>
      </w:r>
      <w:r>
        <w:rPr>
          <w:rFonts w:hint="eastAsia" w:ascii="宋体" w:hAnsi="宋体" w:cs="宋体"/>
          <w:color w:val="000000"/>
          <w:kern w:val="0"/>
          <w:sz w:val="24"/>
        </w:rPr>
        <w:t>（盖章或签字）：</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pStyle w:val="80"/>
        <w:rPr>
          <w:rFonts w:hint="eastAsia"/>
        </w:rPr>
      </w:pPr>
    </w:p>
    <w:p>
      <w:pPr>
        <w:shd w:val="clear" w:color="auto" w:fill="FFFFFF"/>
        <w:snapToGrid w:val="0"/>
        <w:spacing w:line="360" w:lineRule="auto"/>
        <w:rPr>
          <w:rFonts w:hint="eastAsia" w:ascii="宋体" w:hAnsi="宋体" w:cs="宋体"/>
          <w:color w:val="000000"/>
          <w:sz w:val="24"/>
        </w:rPr>
      </w:pPr>
    </w:p>
    <w:p>
      <w:pPr>
        <w:numPr>
          <w:ilvl w:val="0"/>
          <w:numId w:val="0"/>
        </w:numPr>
        <w:shd w:val="clear" w:color="auto" w:fill="FFFFFF"/>
        <w:snapToGrid w:val="0"/>
        <w:spacing w:line="360" w:lineRule="auto"/>
        <w:ind w:leftChars="400"/>
        <w:rPr>
          <w:rFonts w:hint="eastAsia" w:ascii="宋体" w:hAnsi="宋体" w:cs="宋体"/>
          <w:b/>
          <w:color w:val="000000"/>
          <w:spacing w:val="-6"/>
          <w:kern w:val="0"/>
          <w:sz w:val="32"/>
          <w:szCs w:val="32"/>
        </w:rPr>
      </w:pPr>
      <w:bookmarkStart w:id="191" w:name="_Toc3781"/>
      <w:bookmarkStart w:id="192" w:name="_Toc354996707"/>
      <w:bookmarkStart w:id="193" w:name="_Toc233618989"/>
      <w:r>
        <w:rPr>
          <w:rFonts w:hint="eastAsia" w:ascii="宋体" w:hAnsi="宋体" w:cs="Arial"/>
          <w:b/>
          <w:color w:val="000000"/>
          <w:kern w:val="0"/>
          <w:sz w:val="32"/>
          <w:szCs w:val="32"/>
          <w:lang w:eastAsia="zh-CN"/>
        </w:rPr>
        <w:t>八、</w:t>
      </w:r>
      <w:r>
        <w:rPr>
          <w:rFonts w:hint="eastAsia" w:ascii="宋体" w:hAnsi="宋体" w:cs="Arial"/>
          <w:b/>
          <w:color w:val="000000"/>
          <w:kern w:val="0"/>
          <w:sz w:val="32"/>
          <w:szCs w:val="32"/>
        </w:rPr>
        <w:t>投标供应商</w:t>
      </w:r>
      <w:r>
        <w:rPr>
          <w:rFonts w:hint="eastAsia" w:ascii="宋体" w:hAnsi="宋体" w:cs="宋体"/>
          <w:b/>
          <w:color w:val="000000"/>
          <w:sz w:val="32"/>
          <w:szCs w:val="32"/>
        </w:rPr>
        <w:t>不属于</w:t>
      </w:r>
      <w:r>
        <w:rPr>
          <w:rFonts w:hint="eastAsia" w:ascii="宋体" w:hAnsi="宋体" w:cs="宋体"/>
          <w:b/>
          <w:color w:val="000000"/>
          <w:spacing w:val="-6"/>
          <w:kern w:val="0"/>
          <w:sz w:val="32"/>
          <w:szCs w:val="32"/>
        </w:rPr>
        <w:t>公益一类事业单位承诺函</w:t>
      </w:r>
    </w:p>
    <w:p>
      <w:pPr>
        <w:pStyle w:val="80"/>
        <w:ind w:left="840" w:leftChars="400" w:firstLine="0" w:firstLineChars="0"/>
        <w:rPr>
          <w:rFonts w:hint="eastAsia"/>
        </w:rPr>
      </w:pP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lang w:eastAsia="zh-CN"/>
        </w:rPr>
        <w:t>杭州市余杭区人民政府仁和街道办事处</w:t>
      </w:r>
      <w:r>
        <w:rPr>
          <w:rFonts w:hint="eastAsia" w:ascii="宋体" w:hAnsi="宋体" w:cs="宋体"/>
          <w:color w:val="000000"/>
          <w:sz w:val="24"/>
        </w:rPr>
        <w:t>、耀华建设管理有限公司</w:t>
      </w:r>
      <w:r>
        <w:rPr>
          <w:rFonts w:hint="eastAsia" w:ascii="宋体" w:hAnsi="宋体" w:cs="宋体"/>
          <w:color w:val="000000"/>
          <w:kern w:val="0"/>
          <w:sz w:val="24"/>
        </w:rPr>
        <w:t>：</w:t>
      </w:r>
    </w:p>
    <w:p>
      <w:pPr>
        <w:spacing w:line="360" w:lineRule="auto"/>
        <w:ind w:firstLine="480" w:firstLineChars="200"/>
        <w:rPr>
          <w:rFonts w:hint="eastAsia" w:ascii="宋体" w:hAnsi="宋体" w:cs="Arial"/>
          <w:color w:val="000000"/>
          <w:kern w:val="0"/>
          <w:sz w:val="24"/>
        </w:rPr>
      </w:pPr>
      <w:r>
        <w:rPr>
          <w:rFonts w:hint="eastAsia" w:ascii="宋体" w:hAnsi="宋体" w:cs="Arial"/>
          <w:color w:val="000000"/>
          <w:kern w:val="0"/>
          <w:sz w:val="24"/>
        </w:rPr>
        <w:t>我方郑重承诺，我单位不属于</w:t>
      </w:r>
      <w:r>
        <w:rPr>
          <w:rFonts w:hint="eastAsia" w:ascii="宋体" w:hAnsi="宋体" w:cs="宋体"/>
          <w:color w:val="000000"/>
          <w:kern w:val="0"/>
          <w:sz w:val="24"/>
        </w:rPr>
        <w:t>公益一类事业单位、使用事业编制且由财政拨款保障的群团组织，</w:t>
      </w:r>
      <w:r>
        <w:rPr>
          <w:rFonts w:hint="eastAsia" w:ascii="宋体" w:hAnsi="宋体" w:cs="宋体"/>
          <w:color w:val="000000"/>
          <w:spacing w:val="-6"/>
          <w:kern w:val="0"/>
          <w:sz w:val="24"/>
        </w:rPr>
        <w:t>可承接</w:t>
      </w:r>
      <w:r>
        <w:rPr>
          <w:rFonts w:hint="eastAsia" w:ascii="宋体" w:hAnsi="宋体" w:cs="宋体"/>
          <w:color w:val="000000"/>
          <w:kern w:val="0"/>
          <w:sz w:val="24"/>
          <w:u w:val="single"/>
          <w:lang w:val="en-US" w:eastAsia="zh-CN"/>
        </w:rPr>
        <w:t xml:space="preserve">      （项目名称）   </w:t>
      </w:r>
      <w:r>
        <w:rPr>
          <w:rFonts w:hint="eastAsia" w:ascii="宋体" w:hAnsi="宋体" w:cs="Arial"/>
          <w:color w:val="000000"/>
          <w:kern w:val="0"/>
          <w:sz w:val="24"/>
        </w:rPr>
        <w:t>的相关服务内容。如有虚假或隐瞒，愿意承担一切后果。</w:t>
      </w:r>
    </w:p>
    <w:p>
      <w:pPr>
        <w:shd w:val="clear" w:color="auto" w:fill="FFFFFF"/>
        <w:snapToGrid w:val="0"/>
        <w:spacing w:line="360" w:lineRule="auto"/>
        <w:jc w:val="center"/>
        <w:rPr>
          <w:rFonts w:hint="eastAsia" w:ascii="宋体" w:hAnsi="宋体" w:cs="宋体"/>
          <w:b/>
          <w:color w:val="000000"/>
          <w:kern w:val="36"/>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lang w:eastAsia="zh-CN"/>
        </w:rPr>
        <w:t>投标供应商全称</w:t>
      </w:r>
      <w:r>
        <w:rPr>
          <w:rFonts w:hint="eastAsia" w:ascii="宋体" w:hAnsi="宋体" w:cs="宋体"/>
          <w:color w:val="000000"/>
          <w:kern w:val="0"/>
          <w:sz w:val="24"/>
        </w:rPr>
        <w:t>（盖章） ：</w:t>
      </w:r>
    </w:p>
    <w:p>
      <w:pPr>
        <w:widowControl/>
        <w:adjustRightInd w:val="0"/>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法定代表或授权代表</w:t>
      </w:r>
      <w:r>
        <w:rPr>
          <w:rFonts w:hint="eastAsia" w:ascii="宋体" w:hAnsi="宋体" w:cs="宋体"/>
          <w:color w:val="000000"/>
          <w:kern w:val="0"/>
          <w:sz w:val="24"/>
          <w:lang w:eastAsia="zh-CN"/>
        </w:rPr>
        <w:t>人</w:t>
      </w:r>
      <w:r>
        <w:rPr>
          <w:rFonts w:hint="eastAsia" w:ascii="宋体" w:hAnsi="宋体" w:cs="宋体"/>
          <w:color w:val="000000"/>
          <w:kern w:val="0"/>
          <w:sz w:val="24"/>
        </w:rPr>
        <w:t>（盖章或签字）：</w:t>
      </w:r>
    </w:p>
    <w:p>
      <w:pPr>
        <w:widowControl/>
        <w:adjustRightInd w:val="0"/>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widowControl/>
        <w:adjustRightInd w:val="0"/>
        <w:snapToGrid w:val="0"/>
        <w:spacing w:line="360" w:lineRule="auto"/>
        <w:ind w:firstLine="643" w:firstLineChars="200"/>
        <w:jc w:val="left"/>
        <w:rPr>
          <w:rFonts w:hint="eastAsia" w:ascii="宋体" w:hAnsi="宋体" w:cs="Arial"/>
          <w:b/>
          <w:color w:val="000000"/>
          <w:kern w:val="0"/>
          <w:sz w:val="32"/>
          <w:szCs w:val="32"/>
          <w:lang w:val="en-US" w:eastAsia="zh-CN"/>
        </w:rPr>
      </w:pPr>
    </w:p>
    <w:p>
      <w:pPr>
        <w:widowControl/>
        <w:adjustRightInd w:val="0"/>
        <w:snapToGrid w:val="0"/>
        <w:spacing w:line="360" w:lineRule="auto"/>
        <w:ind w:firstLine="643" w:firstLineChars="200"/>
        <w:jc w:val="left"/>
        <w:rPr>
          <w:rFonts w:hint="eastAsia" w:ascii="宋体" w:hAnsi="宋体" w:cs="Arial"/>
          <w:b/>
          <w:color w:val="000000"/>
          <w:kern w:val="0"/>
          <w:sz w:val="32"/>
          <w:szCs w:val="32"/>
          <w:lang w:val="en-US" w:eastAsia="zh-CN"/>
        </w:rPr>
      </w:pPr>
    </w:p>
    <w:p>
      <w:pPr>
        <w:widowControl/>
        <w:adjustRightInd w:val="0"/>
        <w:snapToGrid w:val="0"/>
        <w:spacing w:line="360" w:lineRule="auto"/>
        <w:ind w:firstLine="643" w:firstLineChars="200"/>
        <w:jc w:val="left"/>
        <w:rPr>
          <w:rFonts w:hint="eastAsia" w:ascii="宋体" w:hAnsi="宋体" w:cs="Arial"/>
          <w:b/>
          <w:color w:val="000000"/>
          <w:kern w:val="0"/>
          <w:sz w:val="32"/>
          <w:szCs w:val="32"/>
          <w:lang w:val="en-US" w:eastAsia="zh-CN"/>
        </w:rPr>
      </w:pPr>
      <w:r>
        <w:rPr>
          <w:rFonts w:hint="eastAsia" w:ascii="宋体" w:hAnsi="宋体" w:cs="Arial"/>
          <w:b/>
          <w:color w:val="000000"/>
          <w:kern w:val="0"/>
          <w:sz w:val="32"/>
          <w:szCs w:val="32"/>
          <w:lang w:val="en-US" w:eastAsia="zh-CN"/>
        </w:rPr>
        <w:t>九、具备省公安厅颁发的保安服务许可证；</w:t>
      </w:r>
    </w:p>
    <w:p>
      <w:pPr>
        <w:rPr>
          <w:rFonts w:hint="eastAsia" w:ascii="宋体" w:hAnsi="宋体"/>
          <w:b/>
          <w:bCs/>
          <w:color w:val="000000"/>
          <w:sz w:val="24"/>
          <w:szCs w:val="24"/>
          <w:lang w:val="en-US" w:eastAsia="zh-CN"/>
        </w:rPr>
      </w:pPr>
      <w:r>
        <w:rPr>
          <w:rFonts w:hint="eastAsia" w:ascii="宋体" w:hAnsi="宋体"/>
          <w:b/>
          <w:bCs/>
          <w:color w:val="000000"/>
          <w:sz w:val="24"/>
          <w:szCs w:val="24"/>
          <w:lang w:val="en-US" w:eastAsia="zh-CN"/>
        </w:rPr>
        <w:t xml:space="preserve">            提供扫描件或复印件加盖公章。</w:t>
      </w:r>
    </w:p>
    <w:p>
      <w:pPr>
        <w:pStyle w:val="80"/>
        <w:rPr>
          <w:rFonts w:hint="eastAsia" w:ascii="宋体" w:hAnsi="宋体"/>
          <w:b/>
          <w:bCs/>
          <w:color w:val="000000"/>
          <w:sz w:val="24"/>
          <w:szCs w:val="24"/>
          <w:lang w:val="en-US" w:eastAsia="zh-CN"/>
        </w:rPr>
      </w:pPr>
    </w:p>
    <w:p>
      <w:pPr>
        <w:pStyle w:val="80"/>
        <w:rPr>
          <w:rFonts w:hint="eastAsia" w:ascii="宋体" w:hAnsi="宋体"/>
          <w:b/>
          <w:bCs/>
          <w:color w:val="000000"/>
          <w:sz w:val="24"/>
          <w:szCs w:val="24"/>
          <w:lang w:val="en-US" w:eastAsia="zh-CN"/>
        </w:rPr>
      </w:pPr>
    </w:p>
    <w:p>
      <w:pPr>
        <w:numPr>
          <w:ilvl w:val="0"/>
          <w:numId w:val="0"/>
        </w:numPr>
        <w:shd w:val="clear" w:color="auto" w:fill="FFFFFF"/>
        <w:snapToGrid w:val="0"/>
        <w:spacing w:line="360" w:lineRule="auto"/>
        <w:ind w:leftChars="400"/>
        <w:jc w:val="center"/>
        <w:rPr>
          <w:rFonts w:hint="eastAsia" w:ascii="宋体" w:hAnsi="宋体" w:eastAsia="宋体" w:cs="Arial"/>
          <w:b/>
          <w:color w:val="000000"/>
          <w:kern w:val="0"/>
          <w:sz w:val="32"/>
          <w:szCs w:val="32"/>
          <w:lang w:val="en-US" w:eastAsia="zh-CN" w:bidi="ar-SA"/>
        </w:rPr>
      </w:pPr>
      <w:r>
        <w:rPr>
          <w:rFonts w:hint="eastAsia" w:ascii="宋体" w:hAnsi="宋体"/>
          <w:b/>
          <w:bCs/>
          <w:color w:val="000000"/>
          <w:sz w:val="24"/>
          <w:szCs w:val="24"/>
          <w:lang w:val="en-US" w:eastAsia="zh-CN"/>
        </w:rPr>
        <w:t>十、</w:t>
      </w:r>
      <w:r>
        <w:rPr>
          <w:rFonts w:hint="eastAsia" w:ascii="宋体" w:hAnsi="宋体" w:eastAsia="宋体" w:cs="Arial"/>
          <w:b/>
          <w:color w:val="000000"/>
          <w:kern w:val="0"/>
          <w:sz w:val="32"/>
          <w:szCs w:val="32"/>
          <w:lang w:val="en-US" w:eastAsia="zh-CN" w:bidi="ar-SA"/>
        </w:rPr>
        <w:t>本项目不接受联合体投标</w:t>
      </w:r>
    </w:p>
    <w:p>
      <w:pPr>
        <w:widowControl/>
        <w:snapToGrid w:val="0"/>
        <w:spacing w:line="360" w:lineRule="auto"/>
        <w:ind w:firstLine="560" w:firstLineChars="200"/>
        <w:jc w:val="center"/>
        <w:rPr>
          <w:rFonts w:hint="eastAsia" w:ascii="宋体" w:hAnsi="宋体" w:cs="宋体"/>
          <w:color w:val="000000"/>
          <w:kern w:val="0"/>
          <w:sz w:val="28"/>
          <w:szCs w:val="28"/>
          <w:lang w:val="en-US" w:eastAsia="zh-CN"/>
        </w:rPr>
      </w:pPr>
    </w:p>
    <w:p>
      <w:pPr>
        <w:widowControl/>
        <w:snapToGrid w:val="0"/>
        <w:spacing w:line="360" w:lineRule="auto"/>
        <w:ind w:firstLine="560" w:firstLineChars="200"/>
        <w:jc w:val="center"/>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本单位未联合体投标，特此说明。</w:t>
      </w:r>
    </w:p>
    <w:p>
      <w:pPr>
        <w:pStyle w:val="34"/>
        <w:jc w:val="left"/>
        <w:rPr>
          <w:rFonts w:hint="eastAsia" w:ascii="宋体" w:hAnsi="宋体"/>
          <w:color w:val="000000"/>
          <w:szCs w:val="32"/>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lang w:eastAsia="zh-CN"/>
        </w:rPr>
        <w:t>投标供应商全称</w:t>
      </w:r>
      <w:r>
        <w:rPr>
          <w:rFonts w:hint="eastAsia" w:ascii="宋体" w:hAnsi="宋体" w:cs="宋体"/>
          <w:color w:val="000000"/>
          <w:kern w:val="0"/>
          <w:sz w:val="24"/>
        </w:rPr>
        <w:t>（盖章） ：</w:t>
      </w:r>
    </w:p>
    <w:p>
      <w:pPr>
        <w:widowControl/>
        <w:adjustRightInd w:val="0"/>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法定代表或授权代表人（盖章或签字）：</w:t>
      </w:r>
    </w:p>
    <w:p>
      <w:pPr>
        <w:widowControl/>
        <w:adjustRightInd w:val="0"/>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pStyle w:val="80"/>
        <w:ind w:left="0" w:leftChars="0" w:firstLine="0" w:firstLineChars="0"/>
        <w:rPr>
          <w:rFonts w:hint="eastAsia" w:ascii="宋体" w:hAnsi="宋体" w:eastAsia="宋体"/>
          <w:b/>
          <w:bCs/>
          <w:color w:val="000000"/>
          <w:sz w:val="24"/>
          <w:szCs w:val="24"/>
          <w:lang w:val="en-US" w:eastAsia="zh-CN"/>
        </w:rPr>
      </w:pPr>
    </w:p>
    <w:p/>
    <w:p>
      <w:pPr>
        <w:shd w:val="clear" w:color="auto" w:fill="FFFFFF"/>
        <w:snapToGrid w:val="0"/>
        <w:spacing w:line="360" w:lineRule="auto"/>
        <w:jc w:val="center"/>
        <w:outlineLvl w:val="0"/>
        <w:rPr>
          <w:rFonts w:hint="eastAsia" w:ascii="宋体" w:hAnsi="宋体" w:cs="宋体"/>
          <w:b/>
          <w:bCs/>
          <w:color w:val="000000"/>
          <w:sz w:val="44"/>
          <w:szCs w:val="44"/>
        </w:rPr>
      </w:pPr>
    </w:p>
    <w:p>
      <w:pPr>
        <w:pStyle w:val="80"/>
        <w:rPr>
          <w:rFonts w:hint="eastAsia"/>
        </w:rPr>
      </w:pPr>
    </w:p>
    <w:p>
      <w:pPr>
        <w:shd w:val="clear" w:color="auto" w:fill="FFFFFF"/>
        <w:snapToGrid w:val="0"/>
        <w:spacing w:line="360" w:lineRule="auto"/>
        <w:jc w:val="center"/>
        <w:outlineLvl w:val="0"/>
        <w:rPr>
          <w:rFonts w:hint="eastAsia" w:ascii="宋体" w:hAnsi="宋体" w:cs="宋体"/>
          <w:b/>
          <w:bCs/>
          <w:color w:val="000000"/>
          <w:sz w:val="44"/>
          <w:szCs w:val="44"/>
        </w:rPr>
      </w:pPr>
      <w:r>
        <w:rPr>
          <w:rFonts w:hint="eastAsia" w:ascii="宋体" w:hAnsi="宋体" w:cs="宋体"/>
          <w:b/>
          <w:bCs/>
          <w:color w:val="000000"/>
          <w:sz w:val="44"/>
          <w:szCs w:val="44"/>
        </w:rPr>
        <w:t xml:space="preserve"> 项目名称：</w:t>
      </w:r>
      <w:bookmarkEnd w:id="191"/>
    </w:p>
    <w:p>
      <w:pPr>
        <w:shd w:val="clear" w:color="auto" w:fill="FFFFFF"/>
        <w:snapToGrid w:val="0"/>
        <w:spacing w:line="360" w:lineRule="auto"/>
        <w:jc w:val="center"/>
        <w:outlineLvl w:val="0"/>
        <w:rPr>
          <w:rFonts w:hint="eastAsia" w:ascii="宋体" w:hAnsi="宋体" w:cs="宋体"/>
          <w:b/>
          <w:bCs/>
          <w:color w:val="000000"/>
          <w:sz w:val="44"/>
          <w:szCs w:val="44"/>
        </w:rPr>
      </w:pPr>
      <w:bookmarkStart w:id="194" w:name="_Toc105"/>
      <w:r>
        <w:rPr>
          <w:rFonts w:hint="eastAsia" w:ascii="宋体" w:hAnsi="宋体" w:cs="宋体"/>
          <w:b/>
          <w:bCs/>
          <w:color w:val="000000"/>
          <w:sz w:val="44"/>
          <w:szCs w:val="44"/>
        </w:rPr>
        <w:t>报 价 文 件（封面）</w:t>
      </w:r>
      <w:bookmarkEnd w:id="194"/>
    </w:p>
    <w:p>
      <w:pPr>
        <w:widowControl/>
        <w:spacing w:line="360" w:lineRule="auto"/>
        <w:ind w:right="-2"/>
        <w:jc w:val="center"/>
        <w:outlineLvl w:val="1"/>
        <w:rPr>
          <w:rFonts w:hint="eastAsia" w:ascii="宋体" w:hAnsi="宋体"/>
          <w:b/>
          <w:color w:val="000000"/>
          <w:sz w:val="36"/>
          <w:szCs w:val="36"/>
        </w:rPr>
      </w:pPr>
      <w:bookmarkStart w:id="195" w:name="_Toc22501"/>
      <w:r>
        <w:rPr>
          <w:rFonts w:hint="eastAsia" w:ascii="宋体" w:hAnsi="宋体"/>
          <w:b/>
          <w:color w:val="000000"/>
          <w:sz w:val="36"/>
          <w:szCs w:val="36"/>
        </w:rPr>
        <w:t>（线上电子招投标）</w:t>
      </w:r>
      <w:bookmarkEnd w:id="195"/>
    </w:p>
    <w:p>
      <w:pPr>
        <w:pStyle w:val="91"/>
        <w:spacing w:line="360" w:lineRule="auto"/>
        <w:rPr>
          <w:rFonts w:hint="eastAsia"/>
          <w:sz w:val="36"/>
          <w:szCs w:val="36"/>
        </w:rPr>
      </w:pPr>
    </w:p>
    <w:p>
      <w:pPr>
        <w:shd w:val="clear" w:color="auto" w:fill="FFFFFF"/>
        <w:snapToGrid w:val="0"/>
        <w:spacing w:line="360" w:lineRule="auto"/>
        <w:jc w:val="center"/>
        <w:outlineLvl w:val="1"/>
        <w:rPr>
          <w:rFonts w:hint="eastAsia" w:ascii="宋体" w:hAnsi="宋体" w:eastAsia="宋体" w:cs="宋体"/>
          <w:b/>
          <w:bCs/>
          <w:color w:val="000000"/>
          <w:sz w:val="36"/>
          <w:szCs w:val="36"/>
          <w:lang w:eastAsia="zh-CN"/>
        </w:rPr>
      </w:pPr>
      <w:bookmarkStart w:id="196" w:name="_Toc13670"/>
      <w:r>
        <w:rPr>
          <w:rFonts w:hint="eastAsia" w:ascii="宋体" w:hAnsi="宋体" w:cs="宋体"/>
          <w:b/>
          <w:bCs/>
          <w:color w:val="000000"/>
          <w:sz w:val="36"/>
          <w:szCs w:val="36"/>
        </w:rPr>
        <w:t xml:space="preserve"> </w:t>
      </w:r>
      <w:r>
        <w:rPr>
          <w:rFonts w:ascii="宋体" w:hAnsi="宋体" w:cs="宋体"/>
          <w:b/>
          <w:bCs/>
          <w:color w:val="000000"/>
          <w:sz w:val="36"/>
          <w:szCs w:val="36"/>
        </w:rPr>
        <w:t xml:space="preserve"> </w:t>
      </w:r>
      <w:r>
        <w:rPr>
          <w:rFonts w:hint="eastAsia" w:ascii="宋体" w:hAnsi="宋体" w:cs="宋体"/>
          <w:b/>
          <w:bCs/>
          <w:color w:val="000000"/>
          <w:sz w:val="36"/>
          <w:szCs w:val="36"/>
        </w:rPr>
        <w:t>招标编号：</w:t>
      </w:r>
      <w:bookmarkEnd w:id="196"/>
      <w:r>
        <w:rPr>
          <w:rFonts w:hint="eastAsia" w:ascii="宋体" w:hAnsi="宋体" w:cs="宋体"/>
          <w:b/>
          <w:bCs/>
          <w:color w:val="000000"/>
          <w:sz w:val="36"/>
          <w:szCs w:val="36"/>
          <w:lang w:eastAsia="zh-CN"/>
        </w:rPr>
        <w:t>YHZFCG2021-</w:t>
      </w:r>
      <w:r>
        <w:rPr>
          <w:rFonts w:hint="eastAsia" w:ascii="宋体" w:hAnsi="宋体" w:cs="宋体"/>
          <w:b/>
          <w:bCs/>
          <w:color w:val="000000"/>
          <w:sz w:val="36"/>
          <w:szCs w:val="36"/>
          <w:lang w:val="en-US" w:eastAsia="zh-CN"/>
        </w:rPr>
        <w:t xml:space="preserve"> </w:t>
      </w:r>
    </w:p>
    <w:p>
      <w:pPr>
        <w:pStyle w:val="91"/>
        <w:spacing w:line="360" w:lineRule="auto"/>
        <w:rPr>
          <w:rFonts w:hint="eastAsia"/>
        </w:rPr>
      </w:pPr>
    </w:p>
    <w:p>
      <w:pPr>
        <w:snapToGrid w:val="0"/>
        <w:spacing w:line="360" w:lineRule="auto"/>
        <w:jc w:val="center"/>
        <w:rPr>
          <w:rFonts w:hint="eastAsia" w:ascii="宋体" w:hAnsi="宋体" w:cs="宋体"/>
          <w:color w:val="000000"/>
          <w:sz w:val="72"/>
          <w:szCs w:val="72"/>
        </w:rPr>
      </w:pPr>
    </w:p>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投</w:t>
      </w:r>
    </w:p>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标</w:t>
      </w:r>
    </w:p>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文</w:t>
      </w:r>
    </w:p>
    <w:p>
      <w:pPr>
        <w:snapToGrid w:val="0"/>
        <w:spacing w:line="360" w:lineRule="auto"/>
        <w:jc w:val="center"/>
        <w:rPr>
          <w:rFonts w:hint="eastAsia" w:ascii="宋体" w:hAnsi="宋体" w:cs="宋体"/>
          <w:color w:val="000000"/>
          <w:sz w:val="36"/>
          <w:szCs w:val="36"/>
        </w:rPr>
      </w:pPr>
      <w:r>
        <w:rPr>
          <w:rFonts w:hint="eastAsia" w:ascii="宋体" w:hAnsi="宋体" w:cs="宋体"/>
          <w:color w:val="000000"/>
          <w:sz w:val="72"/>
          <w:szCs w:val="72"/>
        </w:rPr>
        <w:t>件</w:t>
      </w:r>
    </w:p>
    <w:p>
      <w:pPr>
        <w:pStyle w:val="91"/>
        <w:spacing w:line="360" w:lineRule="auto"/>
        <w:rPr>
          <w:rFonts w:hint="eastAsia"/>
        </w:rPr>
      </w:pPr>
    </w:p>
    <w:p>
      <w:pPr>
        <w:snapToGrid w:val="0"/>
        <w:spacing w:line="360" w:lineRule="auto"/>
        <w:ind w:firstLine="2160" w:firstLineChars="600"/>
        <w:rPr>
          <w:rFonts w:hint="eastAsia" w:ascii="宋体" w:hAnsi="宋体" w:cs="宋体"/>
          <w:color w:val="000000"/>
          <w:sz w:val="36"/>
          <w:szCs w:val="36"/>
        </w:rPr>
      </w:pPr>
      <w:r>
        <w:rPr>
          <w:rFonts w:hint="eastAsia" w:ascii="宋体" w:hAnsi="宋体" w:cs="宋体"/>
          <w:color w:val="000000"/>
          <w:sz w:val="36"/>
          <w:szCs w:val="36"/>
          <w:lang w:eastAsia="zh-CN"/>
        </w:rPr>
        <w:t>投标供应商全称</w:t>
      </w:r>
      <w:r>
        <w:rPr>
          <w:rFonts w:hint="eastAsia" w:ascii="宋体" w:hAnsi="宋体" w:cs="宋体"/>
          <w:color w:val="000000"/>
          <w:sz w:val="36"/>
          <w:szCs w:val="36"/>
        </w:rPr>
        <w:t>：（加盖单位公章）</w:t>
      </w:r>
    </w:p>
    <w:p>
      <w:pPr>
        <w:snapToGrid w:val="0"/>
        <w:spacing w:line="360" w:lineRule="auto"/>
        <w:ind w:firstLine="2160" w:firstLineChars="600"/>
        <w:rPr>
          <w:rFonts w:hint="eastAsia" w:ascii="宋体" w:hAnsi="宋体" w:cs="宋体"/>
          <w:color w:val="000000"/>
          <w:sz w:val="36"/>
          <w:szCs w:val="36"/>
        </w:rPr>
      </w:pPr>
      <w:r>
        <w:rPr>
          <w:rFonts w:hint="eastAsia" w:ascii="宋体" w:hAnsi="宋体" w:cs="宋体"/>
          <w:color w:val="000000"/>
          <w:sz w:val="36"/>
          <w:szCs w:val="36"/>
        </w:rPr>
        <w:t>投标</w:t>
      </w:r>
      <w:r>
        <w:rPr>
          <w:rFonts w:hint="eastAsia" w:ascii="宋体" w:hAnsi="宋体" w:cs="宋体"/>
          <w:color w:val="000000"/>
          <w:sz w:val="36"/>
          <w:szCs w:val="36"/>
          <w:lang w:eastAsia="zh-CN"/>
        </w:rPr>
        <w:t>供应商</w:t>
      </w:r>
      <w:r>
        <w:rPr>
          <w:rFonts w:hint="eastAsia" w:ascii="宋体" w:hAnsi="宋体" w:cs="宋体"/>
          <w:color w:val="000000"/>
          <w:sz w:val="36"/>
          <w:szCs w:val="36"/>
        </w:rPr>
        <w:t>地址：</w:t>
      </w:r>
    </w:p>
    <w:p>
      <w:pPr>
        <w:snapToGrid w:val="0"/>
        <w:spacing w:line="360" w:lineRule="auto"/>
        <w:jc w:val="center"/>
        <w:rPr>
          <w:rFonts w:ascii="Times New Roman" w:hAnsi="Times New Roman"/>
          <w:b/>
          <w:bCs/>
          <w:color w:val="000000"/>
          <w:kern w:val="0"/>
          <w:sz w:val="32"/>
          <w:szCs w:val="32"/>
        </w:rPr>
      </w:pPr>
      <w:r>
        <w:rPr>
          <w:rFonts w:hint="eastAsia" w:ascii="宋体" w:hAnsi="宋体" w:cs="宋体"/>
          <w:color w:val="000000"/>
          <w:sz w:val="36"/>
          <w:szCs w:val="36"/>
        </w:rPr>
        <w:t>年   月   日</w:t>
      </w:r>
    </w:p>
    <w:p>
      <w:pPr>
        <w:pageBreakBefore/>
        <w:shd w:val="clear" w:color="auto" w:fill="FFFFFF"/>
        <w:snapToGrid w:val="0"/>
        <w:spacing w:line="360" w:lineRule="auto"/>
        <w:jc w:val="center"/>
        <w:rPr>
          <w:rFonts w:hint="eastAsia" w:ascii="宋体" w:hAnsi="宋体" w:cs="宋体"/>
          <w:b/>
          <w:bCs/>
          <w:color w:val="000000"/>
          <w:kern w:val="0"/>
          <w:sz w:val="32"/>
          <w:szCs w:val="32"/>
        </w:rPr>
        <w:sectPr>
          <w:pgSz w:w="11906" w:h="16838"/>
          <w:pgMar w:top="993" w:right="1474" w:bottom="1134" w:left="1474" w:header="851" w:footer="641" w:gutter="0"/>
          <w:pgBorders>
            <w:top w:val="none" w:sz="0" w:space="0"/>
            <w:left w:val="none" w:sz="0" w:space="0"/>
            <w:bottom w:val="none" w:sz="0" w:space="0"/>
            <w:right w:val="none" w:sz="0" w:space="0"/>
          </w:pgBorders>
          <w:pgNumType w:fmt="decimal"/>
          <w:cols w:space="720" w:num="1"/>
          <w:docGrid w:type="lines" w:linePitch="315" w:charSpace="0"/>
        </w:sectPr>
      </w:pPr>
    </w:p>
    <w:p>
      <w:pPr>
        <w:pageBreakBefore/>
        <w:shd w:val="clear" w:color="auto" w:fill="FFFFFF"/>
        <w:snapToGrid w:val="0"/>
        <w:spacing w:line="360" w:lineRule="auto"/>
        <w:jc w:val="center"/>
        <w:outlineLvl w:val="1"/>
        <w:rPr>
          <w:rFonts w:hint="eastAsia" w:ascii="宋体" w:hAnsi="宋体" w:cs="宋体"/>
          <w:b/>
          <w:bCs/>
          <w:color w:val="000000"/>
          <w:kern w:val="0"/>
          <w:sz w:val="36"/>
          <w:szCs w:val="36"/>
        </w:rPr>
      </w:pPr>
      <w:bookmarkStart w:id="197" w:name="_Toc3540"/>
      <w:bookmarkStart w:id="198" w:name="_Toc15962"/>
      <w:bookmarkStart w:id="199" w:name="_Toc30064"/>
      <w:r>
        <w:rPr>
          <w:rFonts w:hint="eastAsia" w:ascii="宋体" w:hAnsi="宋体" w:cs="宋体"/>
          <w:b/>
          <w:bCs/>
          <w:color w:val="000000"/>
          <w:kern w:val="0"/>
          <w:sz w:val="36"/>
          <w:szCs w:val="36"/>
        </w:rPr>
        <w:t xml:space="preserve"> </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报 价 文 件</w:t>
      </w:r>
      <w:bookmarkEnd w:id="192"/>
      <w:bookmarkEnd w:id="197"/>
      <w:bookmarkEnd w:id="198"/>
      <w:bookmarkEnd w:id="199"/>
    </w:p>
    <w:p>
      <w:pPr>
        <w:shd w:val="clear" w:color="auto" w:fill="FFFFFF"/>
        <w:snapToGrid w:val="0"/>
        <w:spacing w:line="360" w:lineRule="auto"/>
        <w:jc w:val="center"/>
        <w:outlineLvl w:val="1"/>
        <w:rPr>
          <w:rFonts w:hint="eastAsia" w:ascii="宋体" w:hAnsi="宋体" w:cs="宋体"/>
          <w:b/>
          <w:bCs/>
          <w:color w:val="000000"/>
          <w:kern w:val="0"/>
          <w:sz w:val="32"/>
          <w:szCs w:val="32"/>
        </w:rPr>
      </w:pPr>
      <w:bookmarkStart w:id="200" w:name="_Toc24156"/>
      <w:r>
        <w:rPr>
          <w:rFonts w:hint="eastAsia" w:ascii="宋体" w:hAnsi="宋体" w:cs="宋体"/>
          <w:b/>
          <w:bCs/>
          <w:color w:val="000000"/>
          <w:kern w:val="0"/>
          <w:sz w:val="32"/>
          <w:szCs w:val="32"/>
        </w:rPr>
        <w:t xml:space="preserve"> </w:t>
      </w:r>
      <w:r>
        <w:rPr>
          <w:rFonts w:ascii="宋体" w:hAnsi="宋体" w:cs="宋体"/>
          <w:b/>
          <w:bCs/>
          <w:color w:val="000000"/>
          <w:kern w:val="0"/>
          <w:sz w:val="32"/>
          <w:szCs w:val="32"/>
        </w:rPr>
        <w:t xml:space="preserve"> </w:t>
      </w:r>
      <w:r>
        <w:rPr>
          <w:rFonts w:hint="eastAsia" w:ascii="宋体" w:hAnsi="宋体" w:cs="宋体"/>
          <w:b/>
          <w:bCs/>
          <w:color w:val="000000"/>
          <w:kern w:val="0"/>
          <w:sz w:val="32"/>
          <w:szCs w:val="32"/>
        </w:rPr>
        <w:t>目 录</w:t>
      </w:r>
      <w:bookmarkEnd w:id="200"/>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（1）投标响应函…………………………………………………………………（页码）</w:t>
      </w:r>
    </w:p>
    <w:p>
      <w:pPr>
        <w:shd w:val="clear" w:color="auto" w:fill="FFFFFF"/>
        <w:snapToGrid w:val="0"/>
        <w:spacing w:line="360" w:lineRule="auto"/>
        <w:rPr>
          <w:rFonts w:ascii="宋体" w:hAnsi="宋体" w:cs="宋体"/>
          <w:color w:val="000000"/>
          <w:kern w:val="0"/>
          <w:sz w:val="24"/>
        </w:rPr>
      </w:pPr>
      <w:r>
        <w:rPr>
          <w:rFonts w:hint="eastAsia" w:ascii="宋体" w:hAnsi="宋体" w:cs="宋体"/>
          <w:color w:val="000000"/>
          <w:kern w:val="0"/>
          <w:sz w:val="24"/>
        </w:rPr>
        <w:t>（2）开标一览表…………………………………………………………………（页码）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sz w:val="24"/>
        </w:rPr>
        <w:t>（</w:t>
      </w:r>
      <w:r>
        <w:rPr>
          <w:rFonts w:hint="eastAsia" w:ascii="宋体" w:hAnsi="宋体" w:cs="宋体"/>
          <w:color w:val="000000"/>
          <w:kern w:val="0"/>
          <w:sz w:val="24"/>
        </w:rPr>
        <w:t>3）报价明细清单………………………………………………………………（页码）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（4）中小企业声明函、监狱企业、残疾人福利性单位证明材料……………（页码）</w:t>
      </w:r>
    </w:p>
    <w:p>
      <w:pPr>
        <w:pStyle w:val="91"/>
        <w:rPr>
          <w:rFonts w:hint="eastAsia"/>
        </w:rPr>
      </w:pPr>
    </w:p>
    <w:p>
      <w:pPr>
        <w:pStyle w:val="91"/>
        <w:rPr>
          <w:rFonts w:hint="eastAsia" w:ascii="宋体" w:hAnsi="宋体" w:cs="宋体"/>
          <w:color w:val="000000"/>
          <w:kern w:val="0"/>
          <w:sz w:val="24"/>
        </w:rPr>
      </w:pPr>
    </w:p>
    <w:p>
      <w:pPr>
        <w:pStyle w:val="91"/>
        <w:rPr>
          <w:rFonts w:hint="eastAsia" w:ascii="宋体" w:hAnsi="宋体" w:cs="宋体"/>
          <w:color w:val="000000"/>
          <w:kern w:val="0"/>
          <w:sz w:val="24"/>
        </w:rPr>
      </w:pPr>
    </w:p>
    <w:p>
      <w:pPr>
        <w:pStyle w:val="91"/>
        <w:rPr>
          <w:rFonts w:hint="eastAsia"/>
        </w:rPr>
      </w:pPr>
    </w:p>
    <w:p>
      <w:pPr>
        <w:pageBreakBefore/>
        <w:shd w:val="clear" w:color="auto" w:fill="FFFFFF"/>
        <w:snapToGrid w:val="0"/>
        <w:spacing w:line="360" w:lineRule="auto"/>
        <w:ind w:firstLine="643" w:firstLineChars="200"/>
        <w:jc w:val="center"/>
        <w:outlineLvl w:val="1"/>
        <w:rPr>
          <w:rFonts w:hint="eastAsia" w:ascii="宋体" w:hAnsi="宋体" w:cs="宋体"/>
          <w:b/>
          <w:bCs/>
          <w:color w:val="000000"/>
          <w:sz w:val="32"/>
          <w:szCs w:val="32"/>
        </w:rPr>
      </w:pPr>
      <w:bookmarkStart w:id="201" w:name="_Toc20589"/>
      <w:bookmarkStart w:id="202" w:name="_Toc233618990"/>
      <w:r>
        <w:rPr>
          <w:rFonts w:hint="eastAsia" w:ascii="宋体" w:hAnsi="宋体" w:cs="宋体"/>
          <w:b/>
          <w:bCs/>
          <w:color w:val="000000"/>
          <w:sz w:val="32"/>
          <w:szCs w:val="32"/>
        </w:rPr>
        <w:t>一、投标响应函</w:t>
      </w:r>
      <w:bookmarkEnd w:id="201"/>
      <w:bookmarkEnd w:id="202"/>
    </w:p>
    <w:p>
      <w:pPr>
        <w:pStyle w:val="80"/>
        <w:spacing w:line="360" w:lineRule="auto"/>
        <w:rPr>
          <w:rFonts w:hint="eastAsia"/>
        </w:rPr>
      </w:pP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lang w:eastAsia="zh-CN"/>
        </w:rPr>
        <w:t>杭州市余杭区人民政府仁和街道办事处</w:t>
      </w:r>
      <w:r>
        <w:rPr>
          <w:rFonts w:hint="eastAsia" w:ascii="宋体" w:hAnsi="宋体" w:cs="宋体"/>
          <w:color w:val="000000"/>
          <w:sz w:val="24"/>
        </w:rPr>
        <w:t>、耀华建设管理有限公司：</w:t>
      </w: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kern w:val="0"/>
          <w:sz w:val="24"/>
          <w:lang w:val="zh-CN"/>
        </w:rPr>
        <w:t xml:space="preserve">    </w:t>
      </w:r>
      <w:r>
        <w:rPr>
          <w:rFonts w:hint="eastAsia" w:ascii="宋体" w:hAnsi="宋体" w:cs="宋体"/>
          <w:color w:val="000000"/>
          <w:kern w:val="0"/>
          <w:sz w:val="24"/>
          <w:u w:val="single"/>
          <w:lang w:val="zh-CN"/>
        </w:rPr>
        <w:t xml:space="preserve">                                 </w:t>
      </w:r>
      <w:r>
        <w:rPr>
          <w:rFonts w:hint="eastAsia" w:ascii="宋体" w:hAnsi="宋体" w:cs="宋体"/>
          <w:color w:val="000000"/>
          <w:sz w:val="24"/>
        </w:rPr>
        <w:t>(投标人全称)授权</w:t>
      </w:r>
      <w:r>
        <w:rPr>
          <w:rFonts w:hint="eastAsia" w:ascii="宋体" w:hAnsi="宋体" w:cs="宋体"/>
          <w:color w:val="000000"/>
          <w:kern w:val="0"/>
          <w:sz w:val="24"/>
          <w:u w:val="single"/>
          <w:lang w:val="zh-CN"/>
        </w:rPr>
        <w:t xml:space="preserve">          </w:t>
      </w:r>
      <w:r>
        <w:rPr>
          <w:rFonts w:hint="eastAsia" w:ascii="宋体" w:hAnsi="宋体" w:cs="宋体"/>
          <w:color w:val="000000"/>
          <w:sz w:val="24"/>
        </w:rPr>
        <w:t>(全权代表姓名)</w:t>
      </w:r>
      <w:r>
        <w:rPr>
          <w:rFonts w:hint="eastAsia" w:ascii="宋体" w:hAnsi="宋体" w:cs="宋体"/>
          <w:color w:val="000000"/>
          <w:kern w:val="0"/>
          <w:sz w:val="24"/>
          <w:u w:val="single"/>
          <w:lang w:val="zh-CN"/>
        </w:rPr>
        <w:t xml:space="preserve">              </w:t>
      </w:r>
      <w:r>
        <w:rPr>
          <w:rFonts w:hint="eastAsia" w:ascii="宋体" w:hAnsi="宋体" w:cs="宋体"/>
          <w:color w:val="000000"/>
          <w:sz w:val="24"/>
        </w:rPr>
        <w:t>(职务、职称)为全权代表，参加贵方组织的</w:t>
      </w:r>
      <w:r>
        <w:rPr>
          <w:rFonts w:hint="eastAsia" w:ascii="宋体" w:hAnsi="宋体"/>
          <w:color w:val="000000"/>
          <w:sz w:val="24"/>
          <w:u w:val="single"/>
          <w:lang w:val="en-US" w:eastAsia="zh-CN"/>
        </w:rPr>
        <w:t xml:space="preserve">         （项目名称）     </w:t>
      </w:r>
      <w:r>
        <w:rPr>
          <w:rFonts w:hint="eastAsia" w:ascii="宋体" w:hAnsi="宋体"/>
          <w:b/>
          <w:bCs/>
          <w:color w:val="000000"/>
          <w:sz w:val="24"/>
        </w:rPr>
        <w:t>（</w:t>
      </w:r>
      <w:r>
        <w:rPr>
          <w:rFonts w:hint="eastAsia" w:ascii="宋体" w:hAnsi="宋体" w:cs="宋体"/>
          <w:b/>
          <w:bCs/>
          <w:color w:val="000000"/>
          <w:sz w:val="24"/>
        </w:rPr>
        <w:t>招标编号：</w:t>
      </w:r>
      <w:r>
        <w:rPr>
          <w:rFonts w:hint="eastAsia" w:ascii="宋体" w:hAnsi="宋体" w:cs="宋体"/>
          <w:b/>
          <w:bCs/>
          <w:color w:val="000000"/>
          <w:sz w:val="24"/>
          <w:u w:val="single"/>
          <w:lang w:eastAsia="zh-CN"/>
        </w:rPr>
        <w:t>YHZFCG2021-</w:t>
      </w:r>
      <w:r>
        <w:rPr>
          <w:rFonts w:hint="eastAsia" w:ascii="宋体" w:hAnsi="宋体" w:cs="宋体"/>
          <w:b/>
          <w:bCs/>
          <w:color w:val="000000"/>
          <w:sz w:val="24"/>
          <w:u w:val="single"/>
          <w:lang w:val="en-US" w:eastAsia="zh-CN"/>
        </w:rPr>
        <w:t xml:space="preserve">   </w:t>
      </w:r>
      <w:r>
        <w:rPr>
          <w:rFonts w:hint="eastAsia" w:ascii="宋体" w:hAnsi="宋体" w:cs="宋体"/>
          <w:b/>
          <w:bCs/>
          <w:color w:val="000000"/>
          <w:sz w:val="24"/>
          <w:u w:val="single"/>
        </w:rPr>
        <w:t>）</w:t>
      </w:r>
      <w:r>
        <w:rPr>
          <w:rFonts w:hint="eastAsia" w:ascii="宋体" w:hAnsi="宋体" w:cs="宋体"/>
          <w:color w:val="000000"/>
          <w:sz w:val="24"/>
        </w:rPr>
        <w:t>招标的有关活动，并对此项目进行投标。为此：</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1、我方同意在投标人</w:t>
      </w:r>
      <w:r>
        <w:rPr>
          <w:rFonts w:hint="eastAsia" w:ascii="宋体" w:hAnsi="宋体" w:cs="宋体"/>
          <w:color w:val="000000"/>
          <w:kern w:val="44"/>
          <w:sz w:val="24"/>
        </w:rPr>
        <w:t>编制和提交投标文件须知</w:t>
      </w:r>
      <w:r>
        <w:rPr>
          <w:rFonts w:hint="eastAsia" w:ascii="宋体" w:hAnsi="宋体" w:cs="宋体"/>
          <w:color w:val="000000"/>
          <w:sz w:val="24"/>
        </w:rPr>
        <w:t>规定的开标日期起遵守本投标书中的承诺且在投标有效期满之前均具有约束力。</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2、我方承诺已经具备《中华人民共和国政府采购法》中规定的参加政府采购活动的供应商应当具备的条件：</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(1)具有独立承担民事责任的能力；</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(2)遵守国家法律、行政法规，具有良好的信誉和商业道德；</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(3)具有履行合同的能力和良好的履行合同记录；</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(4)良好的资金、财务状况；</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(5)提供的产品和服务符合中国政府规定的相应标准和环保标准；</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(6)没有违反政府采购法规、政策的记录；</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(7)没有发生重大经济纠纷和走私犯罪记录。</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3、提供</w:t>
      </w:r>
      <w:r>
        <w:rPr>
          <w:rFonts w:hint="eastAsia" w:ascii="宋体" w:hAnsi="宋体" w:cs="宋体"/>
          <w:color w:val="000000"/>
          <w:kern w:val="44"/>
          <w:sz w:val="24"/>
        </w:rPr>
        <w:t>编制和提交投标文件须知</w:t>
      </w:r>
      <w:r>
        <w:rPr>
          <w:rFonts w:hint="eastAsia" w:ascii="宋体" w:hAnsi="宋体" w:cs="宋体"/>
          <w:color w:val="000000"/>
          <w:sz w:val="24"/>
        </w:rPr>
        <w:t>规定的全部投标文件，包括资格文件、报价文件、商务技术文件。具体内容为：</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(1)资格文件；</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(2)报价文件；</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w:t>
      </w:r>
      <w:r>
        <w:rPr>
          <w:rFonts w:hint="eastAsia" w:ascii="宋体" w:hAnsi="宋体" w:cs="宋体"/>
          <w:color w:val="000000"/>
          <w:sz w:val="24"/>
          <w:lang w:val="zh-CN"/>
        </w:rPr>
        <w:t>商务</w:t>
      </w:r>
      <w:r>
        <w:rPr>
          <w:rFonts w:hint="eastAsia" w:ascii="宋体" w:hAnsi="宋体" w:cs="宋体"/>
          <w:color w:val="000000"/>
          <w:kern w:val="0"/>
          <w:sz w:val="24"/>
          <w:lang w:val="zh-CN"/>
        </w:rPr>
        <w:t>技术文件</w:t>
      </w:r>
      <w:r>
        <w:rPr>
          <w:rFonts w:hint="eastAsia" w:ascii="宋体" w:hAnsi="宋体" w:cs="宋体"/>
          <w:color w:val="000000"/>
          <w:sz w:val="24"/>
        </w:rPr>
        <w:t>；</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w:t>
      </w:r>
      <w:r>
        <w:rPr>
          <w:rFonts w:hint="eastAsia" w:ascii="宋体" w:hAnsi="宋体" w:cs="宋体"/>
          <w:color w:val="000000"/>
          <w:kern w:val="44"/>
          <w:sz w:val="24"/>
        </w:rPr>
        <w:t>编制和提交投标文件须知</w:t>
      </w:r>
      <w:r>
        <w:rPr>
          <w:rFonts w:hint="eastAsia" w:ascii="宋体" w:hAnsi="宋体" w:cs="宋体"/>
          <w:color w:val="000000"/>
          <w:sz w:val="24"/>
        </w:rPr>
        <w:t>要求投标人提交的全部文件；</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(5)按招标文件要求提供和交付的货物和服务的投标报价详见开标一览表；</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(6)保证忠实地执行双方所签订的合同，并承担合同规定的责任和义务；</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(7)保证遵守招标文件中的其他有关规定。</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4、投标有效期内不撤销投标文件；强行撤销的，承诺按本项目预算金额的2%赔偿对招标代理机构造成的损失。</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5、我方完全理解贵方不一定要接受最低价的投标。</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6、如中标，按招标文件规定与招标人签订合同。如拒绝签订合同，承诺按本项目预算金额的2%对招标人进行赔偿；赔偿金额不足以弥补招标人损失的，承诺继续承担超过部分的损失。</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7、如中标，按招标文件规定的招标代理服务费标准，承诺在签订合同前向招标代理机构支付招标代理服务费。</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8、我方愿意向贵方提供任何与该项投标有关的数据、情况和服务资料。若贵方需要，我方愿意提供我方作出的一切承诺的证明材料。</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(1)提供虚假材料谋取中标、成交的；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(2)采取不正当手段诋毁、排挤其他供应商的；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(3)与采购人、其它供应商或者招标代理机构恶意串通的；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(4)向采购人、招标代理机构行贿或者提供其他不正当利益的；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(5)在招标采购过程中与采购人进行协商谈判的；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(6)拒绝有关部门监督检查或提供虚假情况的。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供应商有前款第(1)至(5)项情形之一的，中标、成交无效。</w:t>
      </w:r>
    </w:p>
    <w:p>
      <w:pPr>
        <w:shd w:val="clear" w:color="auto" w:fill="FFFFFF"/>
        <w:snapToGrid w:val="0"/>
        <w:spacing w:line="360" w:lineRule="auto"/>
        <w:rPr>
          <w:rFonts w:hint="eastAsia" w:ascii="宋体" w:hAnsi="宋体" w:cs="宋体"/>
          <w:color w:val="000000"/>
          <w:kern w:val="0"/>
          <w:sz w:val="24"/>
          <w:lang w:val="zh-CN"/>
        </w:rPr>
      </w:pPr>
    </w:p>
    <w:p>
      <w:pPr>
        <w:shd w:val="clear" w:color="auto" w:fill="FFFFFF"/>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法定（授权）代表人（</w:t>
      </w:r>
      <w:r>
        <w:rPr>
          <w:rFonts w:hint="eastAsia" w:ascii="宋体" w:hAnsi="宋体" w:cs="宋体"/>
          <w:color w:val="000000"/>
          <w:kern w:val="0"/>
          <w:sz w:val="24"/>
          <w:lang w:val="zh-CN" w:eastAsia="zh-CN"/>
        </w:rPr>
        <w:t>盖章或</w:t>
      </w:r>
      <w:r>
        <w:rPr>
          <w:rFonts w:hint="eastAsia" w:ascii="宋体" w:hAnsi="宋体" w:cs="宋体"/>
          <w:color w:val="000000"/>
          <w:kern w:val="0"/>
          <w:sz w:val="24"/>
          <w:lang w:val="zh-CN"/>
        </w:rPr>
        <w:t>签字）：</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rPr>
        <w:tab/>
      </w:r>
    </w:p>
    <w:p>
      <w:pPr>
        <w:shd w:val="clear" w:color="auto" w:fill="FFFFFF"/>
        <w:snapToGrid w:val="0"/>
        <w:spacing w:line="360" w:lineRule="auto"/>
        <w:ind w:firstLine="480" w:firstLineChars="200"/>
        <w:rPr>
          <w:rFonts w:hint="eastAsia" w:ascii="宋体" w:hAnsi="宋体" w:cs="宋体"/>
          <w:color w:val="000000"/>
          <w:kern w:val="0"/>
          <w:sz w:val="24"/>
          <w:u w:val="single"/>
          <w:lang w:val="zh-CN"/>
        </w:rPr>
      </w:pPr>
      <w:r>
        <w:rPr>
          <w:rFonts w:hint="eastAsia" w:ascii="宋体" w:hAnsi="宋体" w:cs="宋体"/>
          <w:color w:val="000000"/>
          <w:kern w:val="0"/>
          <w:sz w:val="24"/>
          <w:lang w:val="zh-CN"/>
        </w:rPr>
        <w:t>投标供应商全称（盖章）：</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rPr>
        <w:tab/>
      </w:r>
      <w:r>
        <w:rPr>
          <w:rFonts w:hint="eastAsia" w:ascii="宋体" w:hAnsi="宋体" w:cs="宋体"/>
          <w:color w:val="000000"/>
          <w:kern w:val="0"/>
          <w:sz w:val="24"/>
          <w:u w:val="single"/>
          <w:lang w:val="zh-CN"/>
        </w:rPr>
        <w:t xml:space="preserve">                      </w:t>
      </w:r>
    </w:p>
    <w:p>
      <w:pPr>
        <w:shd w:val="clear" w:color="auto" w:fill="FFFFFF"/>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 xml:space="preserve">联系电话：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传真：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电子邮件：  </w:t>
      </w:r>
      <w:r>
        <w:rPr>
          <w:rFonts w:hint="eastAsia" w:ascii="宋体" w:hAnsi="宋体" w:cs="宋体"/>
          <w:color w:val="000000"/>
          <w:kern w:val="0"/>
          <w:sz w:val="24"/>
          <w:u w:val="single"/>
          <w:lang w:val="zh-CN"/>
        </w:rPr>
        <w:t xml:space="preserve">              </w:t>
      </w:r>
    </w:p>
    <w:p>
      <w:pPr>
        <w:shd w:val="clear" w:color="auto" w:fill="FFFFFF"/>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联系地址：</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rPr>
        <w:tab/>
      </w:r>
    </w:p>
    <w:p>
      <w:pPr>
        <w:shd w:val="clear" w:color="auto" w:fill="FFFFFF"/>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邮政编码：</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传真号码：                   </w:t>
      </w:r>
    </w:p>
    <w:p>
      <w:pPr>
        <w:shd w:val="clear" w:color="auto" w:fill="FFFFFF"/>
        <w:snapToGrid w:val="0"/>
        <w:spacing w:line="360" w:lineRule="auto"/>
        <w:ind w:firstLine="480" w:firstLineChars="200"/>
        <w:rPr>
          <w:rFonts w:hint="eastAsia" w:ascii="宋体" w:hAnsi="宋体" w:cs="宋体"/>
          <w:color w:val="000000"/>
          <w:kern w:val="0"/>
          <w:sz w:val="24"/>
          <w:u w:val="single"/>
        </w:rPr>
      </w:pPr>
      <w:r>
        <w:rPr>
          <w:rFonts w:hint="eastAsia" w:ascii="宋体" w:hAnsi="宋体" w:cs="宋体"/>
          <w:color w:val="000000"/>
          <w:kern w:val="0"/>
          <w:sz w:val="24"/>
          <w:lang w:val="zh-CN"/>
        </w:rPr>
        <w:t>日</w:t>
      </w:r>
      <w:r>
        <w:rPr>
          <w:rFonts w:hint="eastAsia" w:ascii="宋体" w:hAnsi="宋体" w:cs="宋体"/>
          <w:color w:val="000000"/>
          <w:kern w:val="0"/>
          <w:sz w:val="24"/>
        </w:rPr>
        <w:t xml:space="preserve">    </w:t>
      </w:r>
      <w:r>
        <w:rPr>
          <w:rFonts w:hint="eastAsia" w:ascii="宋体" w:hAnsi="宋体" w:cs="宋体"/>
          <w:color w:val="000000"/>
          <w:kern w:val="0"/>
          <w:sz w:val="24"/>
          <w:lang w:val="zh-CN"/>
        </w:rPr>
        <w:t>期</w:t>
      </w:r>
      <w:r>
        <w:rPr>
          <w:rFonts w:hint="eastAsia" w:ascii="宋体" w:hAnsi="宋体" w:cs="宋体"/>
          <w:color w:val="000000"/>
          <w:kern w:val="0"/>
          <w:sz w:val="24"/>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lang w:val="zh-CN"/>
        </w:rPr>
        <w:t>年</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rPr>
        <w:tab/>
      </w:r>
      <w:r>
        <w:rPr>
          <w:rFonts w:hint="eastAsia" w:ascii="宋体" w:hAnsi="宋体" w:cs="宋体"/>
          <w:color w:val="000000"/>
          <w:kern w:val="0"/>
          <w:sz w:val="24"/>
          <w:lang w:val="zh-CN"/>
        </w:rPr>
        <w:t>月</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日</w:t>
      </w:r>
    </w:p>
    <w:p>
      <w:pPr>
        <w:shd w:val="clear" w:color="auto" w:fill="FFFFFF"/>
        <w:snapToGrid w:val="0"/>
        <w:spacing w:line="360" w:lineRule="auto"/>
        <w:rPr>
          <w:rFonts w:hint="eastAsia" w:ascii="宋体" w:hAnsi="宋体" w:cs="宋体"/>
          <w:b/>
          <w:bCs/>
          <w:color w:val="000000"/>
          <w:kern w:val="0"/>
          <w:sz w:val="24"/>
          <w:lang w:val="zh-CN"/>
        </w:rPr>
      </w:pPr>
      <w:r>
        <w:rPr>
          <w:rFonts w:hint="eastAsia" w:ascii="宋体" w:hAnsi="宋体" w:cs="宋体"/>
          <w:b/>
          <w:bCs/>
          <w:color w:val="000000"/>
          <w:kern w:val="0"/>
          <w:sz w:val="24"/>
          <w:lang w:val="zh-CN"/>
        </w:rPr>
        <w:t>注：未按照本投标响应函要求填报的将被视为非实质性响应，从而可能导致该投标文件被拒绝。</w:t>
      </w:r>
    </w:p>
    <w:p>
      <w:pPr>
        <w:pageBreakBefore/>
        <w:shd w:val="clear" w:color="auto" w:fill="FFFFFF"/>
        <w:snapToGrid w:val="0"/>
        <w:spacing w:line="360" w:lineRule="auto"/>
        <w:jc w:val="center"/>
        <w:outlineLvl w:val="1"/>
        <w:rPr>
          <w:rFonts w:hint="eastAsia" w:ascii="宋体" w:hAnsi="宋体" w:eastAsia="宋体" w:cs="宋体"/>
          <w:b/>
          <w:bCs/>
          <w:color w:val="000000"/>
          <w:sz w:val="24"/>
          <w:lang w:val="en-US" w:eastAsia="zh-CN"/>
        </w:rPr>
      </w:pPr>
      <w:bookmarkStart w:id="203" w:name="_Toc354859632"/>
      <w:bookmarkStart w:id="204" w:name="_Toc15341"/>
      <w:bookmarkStart w:id="205" w:name="_Toc233618991"/>
      <w:bookmarkStart w:id="206" w:name="_Toc354859475"/>
      <w:bookmarkStart w:id="207" w:name="_Toc354859551"/>
      <w:r>
        <w:rPr>
          <w:rFonts w:hint="eastAsia" w:ascii="宋体" w:hAnsi="宋体" w:cs="宋体"/>
          <w:b/>
          <w:bCs/>
          <w:color w:val="000000"/>
          <w:sz w:val="24"/>
        </w:rPr>
        <w:t>二、开标一览表</w:t>
      </w:r>
      <w:bookmarkEnd w:id="203"/>
      <w:bookmarkEnd w:id="204"/>
      <w:bookmarkEnd w:id="205"/>
      <w:bookmarkEnd w:id="206"/>
      <w:bookmarkEnd w:id="207"/>
      <w:r>
        <w:rPr>
          <w:rFonts w:hint="eastAsia" w:ascii="宋体" w:hAnsi="宋体" w:cs="宋体"/>
          <w:b/>
          <w:bCs/>
          <w:color w:val="000000"/>
          <w:sz w:val="24"/>
          <w:lang w:val="en-US" w:eastAsia="zh-CN"/>
        </w:rPr>
        <w:t xml:space="preserve"> </w:t>
      </w:r>
    </w:p>
    <w:p>
      <w:pPr>
        <w:pStyle w:val="80"/>
        <w:spacing w:line="360" w:lineRule="auto"/>
        <w:ind w:left="0" w:leftChars="0" w:firstLine="0" w:firstLineChars="0"/>
        <w:rPr>
          <w:rFonts w:hint="eastAsia"/>
        </w:rPr>
      </w:pP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lang w:eastAsia="zh-CN"/>
        </w:rPr>
        <w:t>杭州市余杭区人民政府仁和街道办事处</w:t>
      </w:r>
      <w:r>
        <w:rPr>
          <w:rFonts w:hint="eastAsia" w:ascii="宋体" w:hAnsi="宋体" w:cs="宋体"/>
          <w:color w:val="000000"/>
          <w:sz w:val="24"/>
        </w:rPr>
        <w:t>、耀华建设管理有限公司：</w:t>
      </w:r>
    </w:p>
    <w:p>
      <w:pPr>
        <w:shd w:val="clear" w:color="auto" w:fill="FFFFFF"/>
        <w:snapToGrid w:val="0"/>
        <w:spacing w:line="360" w:lineRule="auto"/>
        <w:ind w:firstLine="480" w:firstLineChars="200"/>
        <w:rPr>
          <w:rFonts w:hint="eastAsia" w:ascii="宋体" w:hAnsi="宋体" w:cs="宋体"/>
          <w:color w:val="000000"/>
          <w:kern w:val="0"/>
          <w:sz w:val="24"/>
          <w:lang w:val="zh-CN"/>
        </w:rPr>
      </w:pPr>
      <w:r>
        <w:rPr>
          <w:rFonts w:hint="eastAsia" w:ascii="宋体" w:hAnsi="宋体" w:cs="宋体"/>
          <w:color w:val="000000"/>
          <w:kern w:val="0"/>
          <w:sz w:val="24"/>
          <w:lang w:val="zh-CN"/>
        </w:rPr>
        <w:t>按你方招标文件要求，我们，本投标文件签字方，谨此向你方发出要约如下：如你方接受本投标文件，我方承诺按照如下开标一览表的价格完成（</w:t>
      </w:r>
      <w:r>
        <w:rPr>
          <w:rFonts w:hint="eastAsia" w:ascii="宋体" w:hAnsi="宋体" w:cs="宋体"/>
          <w:color w:val="000000"/>
          <w:sz w:val="24"/>
        </w:rPr>
        <w:t>招标编号：</w:t>
      </w:r>
      <w:r>
        <w:rPr>
          <w:rFonts w:hint="eastAsia" w:ascii="宋体" w:hAnsi="宋体" w:cs="宋体"/>
          <w:color w:val="000000"/>
          <w:sz w:val="24"/>
          <w:u w:val="single"/>
          <w:lang w:eastAsia="zh-CN"/>
        </w:rPr>
        <w:t>YHZFCG2021-</w:t>
      </w:r>
      <w:r>
        <w:rPr>
          <w:rFonts w:hint="eastAsia" w:ascii="宋体" w:hAnsi="宋体" w:cs="宋体"/>
          <w:color w:val="000000"/>
          <w:sz w:val="24"/>
          <w:u w:val="single"/>
          <w:lang w:val="en-US" w:eastAsia="zh-CN"/>
        </w:rPr>
        <w:t xml:space="preserve">      </w:t>
      </w:r>
      <w:r>
        <w:rPr>
          <w:rFonts w:hint="eastAsia" w:ascii="宋体" w:hAnsi="宋体" w:cs="宋体"/>
          <w:color w:val="000000"/>
          <w:kern w:val="0"/>
          <w:sz w:val="24"/>
          <w:lang w:val="zh-CN"/>
        </w:rPr>
        <w:t>）的招标文件，项目名称：</w:t>
      </w:r>
      <w:r>
        <w:rPr>
          <w:rFonts w:hint="eastAsia" w:ascii="宋体" w:hAnsi="宋体" w:cs="宋体"/>
          <w:color w:val="000000"/>
          <w:kern w:val="0"/>
          <w:sz w:val="24"/>
          <w:u w:val="single"/>
          <w:lang w:val="en-US" w:eastAsia="zh-CN"/>
        </w:rPr>
        <w:t xml:space="preserve">                         </w:t>
      </w:r>
      <w:r>
        <w:rPr>
          <w:rFonts w:hint="eastAsia" w:ascii="宋体" w:hAnsi="宋体" w:cs="宋体"/>
          <w:color w:val="000000"/>
          <w:kern w:val="0"/>
          <w:sz w:val="24"/>
          <w:lang w:val="zh-CN"/>
        </w:rPr>
        <w:t>。</w:t>
      </w:r>
    </w:p>
    <w:p>
      <w:pPr>
        <w:shd w:val="clear" w:color="auto" w:fill="FFFFFF"/>
        <w:snapToGrid w:val="0"/>
        <w:spacing w:line="360" w:lineRule="auto"/>
        <w:ind w:firstLine="3990" w:firstLineChars="1656"/>
        <w:rPr>
          <w:rFonts w:hint="eastAsia" w:ascii="宋体" w:hAnsi="宋体" w:cs="宋体"/>
          <w:b/>
          <w:bCs/>
          <w:color w:val="000000"/>
          <w:kern w:val="0"/>
          <w:sz w:val="24"/>
          <w:lang w:val="zh-CN"/>
        </w:rPr>
      </w:pPr>
      <w:r>
        <w:rPr>
          <w:rFonts w:hint="eastAsia" w:ascii="宋体" w:hAnsi="宋体" w:cs="宋体"/>
          <w:b/>
          <w:bCs/>
          <w:color w:val="000000"/>
          <w:kern w:val="0"/>
          <w:sz w:val="24"/>
          <w:lang w:val="zh-CN"/>
        </w:rPr>
        <w:t>开标一览表</w:t>
      </w:r>
    </w:p>
    <w:tbl>
      <w:tblPr>
        <w:tblStyle w:val="81"/>
        <w:tblW w:w="852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558"/>
        <w:gridCol w:w="2350"/>
        <w:gridCol w:w="261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57" w:hRule="atLeast"/>
          <w:tblHeader/>
          <w:jc w:val="center"/>
        </w:trPr>
        <w:tc>
          <w:tcPr>
            <w:tcW w:w="3558" w:type="dxa"/>
            <w:tcBorders>
              <w:right w:val="single" w:color="auto" w:sz="4" w:space="0"/>
            </w:tcBorders>
            <w:vAlign w:val="center"/>
          </w:tcPr>
          <w:p>
            <w:pPr>
              <w:spacing w:before="0" w:beforeAutospacing="0" w:after="0" w:afterAutospacing="0" w:line="360" w:lineRule="auto"/>
              <w:ind w:left="0" w:right="0"/>
              <w:jc w:val="center"/>
              <w:rPr>
                <w:rFonts w:ascii="宋体" w:hAnsi="宋体" w:cs="Times New Roman"/>
                <w:b/>
                <w:bCs/>
                <w:color w:val="000000"/>
                <w:kern w:val="2"/>
                <w:sz w:val="24"/>
                <w:szCs w:val="22"/>
              </w:rPr>
            </w:pPr>
            <w:r>
              <w:rPr>
                <w:rFonts w:hint="eastAsia" w:ascii="宋体" w:hAnsi="宋体" w:cs="Times New Roman"/>
                <w:b/>
                <w:bCs/>
                <w:color w:val="000000"/>
                <w:kern w:val="2"/>
                <w:sz w:val="24"/>
                <w:szCs w:val="22"/>
              </w:rPr>
              <w:t>项目名称</w:t>
            </w:r>
          </w:p>
        </w:tc>
        <w:tc>
          <w:tcPr>
            <w:tcW w:w="2350" w:type="dxa"/>
            <w:tcBorders>
              <w:left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cs="Times New Roman"/>
                <w:b/>
                <w:bCs/>
                <w:color w:val="000000"/>
                <w:kern w:val="2"/>
                <w:sz w:val="24"/>
                <w:szCs w:val="22"/>
              </w:rPr>
            </w:pPr>
            <w:r>
              <w:rPr>
                <w:rFonts w:hint="eastAsia" w:ascii="宋体" w:hAnsi="宋体" w:cs="Times New Roman"/>
                <w:b/>
                <w:bCs/>
                <w:color w:val="000000"/>
                <w:kern w:val="2"/>
                <w:sz w:val="24"/>
                <w:szCs w:val="22"/>
              </w:rPr>
              <w:t>服务期</w:t>
            </w:r>
          </w:p>
        </w:tc>
        <w:tc>
          <w:tcPr>
            <w:tcW w:w="2612" w:type="dxa"/>
            <w:tcBorders>
              <w:left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cs="Times New Roman"/>
                <w:b/>
                <w:bCs/>
                <w:color w:val="000000"/>
                <w:kern w:val="2"/>
                <w:sz w:val="24"/>
                <w:szCs w:val="22"/>
              </w:rPr>
            </w:pPr>
            <w:r>
              <w:rPr>
                <w:rFonts w:hint="eastAsia" w:ascii="宋体" w:hAnsi="宋体" w:cs="Times New Roman"/>
                <w:b/>
                <w:bCs/>
                <w:color w:val="000000"/>
                <w:kern w:val="2"/>
                <w:sz w:val="24"/>
                <w:szCs w:val="22"/>
              </w:rPr>
              <w:t>投标</w:t>
            </w:r>
            <w:r>
              <w:rPr>
                <w:rFonts w:hint="eastAsia" w:ascii="宋体" w:hAnsi="宋体" w:cs="Times New Roman"/>
                <w:b/>
                <w:bCs/>
                <w:color w:val="000000"/>
                <w:kern w:val="2"/>
                <w:sz w:val="24"/>
                <w:szCs w:val="22"/>
                <w:lang w:eastAsia="zh-CN"/>
              </w:rPr>
              <w:t>总</w:t>
            </w:r>
            <w:r>
              <w:rPr>
                <w:rFonts w:hint="eastAsia" w:ascii="宋体" w:hAnsi="宋体" w:cs="Times New Roman"/>
                <w:b/>
                <w:bCs/>
                <w:color w:val="000000"/>
                <w:kern w:val="2"/>
                <w:sz w:val="24"/>
                <w:szCs w:val="22"/>
              </w:rPr>
              <w:t>报价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13" w:hRule="atLeast"/>
          <w:jc w:val="center"/>
        </w:trPr>
        <w:tc>
          <w:tcPr>
            <w:tcW w:w="3558" w:type="dxa"/>
            <w:tcBorders>
              <w:right w:val="single" w:color="auto" w:sz="4" w:space="0"/>
            </w:tcBorders>
            <w:vAlign w:val="center"/>
          </w:tcPr>
          <w:p>
            <w:pPr>
              <w:spacing w:before="0" w:beforeAutospacing="0" w:after="0" w:afterAutospacing="0" w:line="360" w:lineRule="auto"/>
              <w:ind w:left="0" w:right="0"/>
              <w:jc w:val="center"/>
              <w:rPr>
                <w:rFonts w:hint="eastAsia" w:ascii="宋体" w:hAnsi="宋体" w:cs="Times New Roman"/>
                <w:color w:val="000000"/>
                <w:kern w:val="2"/>
                <w:sz w:val="24"/>
                <w:szCs w:val="22"/>
              </w:rPr>
            </w:pPr>
            <w:r>
              <w:rPr>
                <w:rFonts w:hint="eastAsia" w:ascii="宋体" w:hAnsi="宋体" w:cs="Times New Roman"/>
                <w:color w:val="000000"/>
                <w:kern w:val="2"/>
                <w:sz w:val="24"/>
                <w:szCs w:val="22"/>
                <w:lang w:val="en-US" w:eastAsia="zh-CN"/>
              </w:rPr>
              <w:t xml:space="preserve"> </w:t>
            </w:r>
          </w:p>
        </w:tc>
        <w:tc>
          <w:tcPr>
            <w:tcW w:w="2350" w:type="dxa"/>
            <w:tcBorders>
              <w:left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cs="Times New Roman"/>
                <w:color w:val="000000"/>
                <w:kern w:val="2"/>
                <w:sz w:val="24"/>
                <w:szCs w:val="22"/>
              </w:rPr>
            </w:pPr>
            <w:r>
              <w:rPr>
                <w:rFonts w:hint="eastAsia" w:ascii="宋体" w:hAnsi="宋体" w:cs="Times New Roman"/>
                <w:color w:val="000000"/>
                <w:kern w:val="2"/>
                <w:sz w:val="24"/>
                <w:szCs w:val="22"/>
              </w:rPr>
              <w:t>响应招标文件要求</w:t>
            </w:r>
          </w:p>
        </w:tc>
        <w:tc>
          <w:tcPr>
            <w:tcW w:w="2612" w:type="dxa"/>
            <w:tcBorders>
              <w:left w:val="single" w:color="auto" w:sz="4" w:space="0"/>
              <w:right w:val="single" w:color="auto" w:sz="4" w:space="0"/>
            </w:tcBorders>
            <w:vAlign w:val="center"/>
          </w:tcPr>
          <w:p>
            <w:pPr>
              <w:spacing w:before="0" w:beforeAutospacing="0" w:after="0" w:afterAutospacing="0" w:line="360" w:lineRule="auto"/>
              <w:ind w:left="0" w:right="0"/>
              <w:rPr>
                <w:rFonts w:hint="default" w:ascii="宋体" w:hAnsi="宋体" w:eastAsia="宋体" w:cs="Times New Roman"/>
                <w:color w:val="000000"/>
                <w:kern w:val="2"/>
                <w:sz w:val="24"/>
                <w:szCs w:val="22"/>
                <w:lang w:val="en-US" w:eastAsia="zh-CN"/>
              </w:rPr>
            </w:pPr>
            <w:r>
              <w:rPr>
                <w:rFonts w:hint="eastAsia" w:ascii="宋体" w:hAnsi="宋体" w:cs="Times New Roman"/>
                <w:color w:val="000000"/>
                <w:kern w:val="2"/>
                <w:sz w:val="24"/>
                <w:szCs w:val="22"/>
              </w:rPr>
              <w:t>小写：</w:t>
            </w:r>
            <w:r>
              <w:rPr>
                <w:rFonts w:hint="eastAsia" w:ascii="宋体" w:hAnsi="宋体" w:cs="Times New Roman"/>
                <w:color w:val="000000"/>
                <w:kern w:val="2"/>
                <w:sz w:val="24"/>
                <w:szCs w:val="22"/>
                <w:u w:val="single"/>
                <w:lang w:val="en-US" w:eastAsia="zh-CN"/>
              </w:rPr>
              <w:t xml:space="preserve">       </w:t>
            </w:r>
            <w:r>
              <w:rPr>
                <w:rFonts w:hint="eastAsia" w:ascii="宋体" w:hAnsi="宋体" w:cs="Times New Roman"/>
                <w:color w:val="000000"/>
                <w:kern w:val="2"/>
                <w:sz w:val="24"/>
                <w:szCs w:val="22"/>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89" w:hRule="atLeast"/>
          <w:jc w:val="center"/>
        </w:trPr>
        <w:tc>
          <w:tcPr>
            <w:tcW w:w="3558" w:type="dxa"/>
            <w:tcBorders>
              <w:right w:val="single" w:color="auto" w:sz="4" w:space="0"/>
            </w:tcBorders>
            <w:vAlign w:val="center"/>
          </w:tcPr>
          <w:p>
            <w:pPr>
              <w:spacing w:before="0" w:beforeAutospacing="0" w:after="0" w:afterAutospacing="0" w:line="360" w:lineRule="auto"/>
              <w:ind w:left="0" w:right="0"/>
              <w:jc w:val="center"/>
              <w:rPr>
                <w:rFonts w:ascii="宋体" w:hAnsi="宋体" w:cs="Times New Roman"/>
                <w:color w:val="000000"/>
                <w:kern w:val="2"/>
                <w:sz w:val="24"/>
                <w:szCs w:val="22"/>
              </w:rPr>
            </w:pPr>
            <w:r>
              <w:rPr>
                <w:rFonts w:hint="eastAsia" w:ascii="宋体" w:hAnsi="宋体" w:cs="Times New Roman"/>
                <w:b/>
                <w:bCs/>
                <w:color w:val="000000"/>
                <w:kern w:val="2"/>
                <w:sz w:val="24"/>
                <w:szCs w:val="22"/>
                <w:lang w:eastAsia="zh-CN"/>
              </w:rPr>
              <w:t>总</w:t>
            </w:r>
            <w:r>
              <w:rPr>
                <w:rFonts w:hint="eastAsia" w:ascii="宋体" w:hAnsi="宋体" w:cs="Times New Roman"/>
                <w:b/>
                <w:bCs/>
                <w:color w:val="000000"/>
                <w:kern w:val="2"/>
                <w:sz w:val="24"/>
                <w:szCs w:val="22"/>
              </w:rPr>
              <w:t>报价</w:t>
            </w:r>
          </w:p>
        </w:tc>
        <w:tc>
          <w:tcPr>
            <w:tcW w:w="4962" w:type="dxa"/>
            <w:gridSpan w:val="2"/>
            <w:tcBorders>
              <w:left w:val="single" w:color="auto" w:sz="4" w:space="0"/>
            </w:tcBorders>
            <w:vAlign w:val="center"/>
          </w:tcPr>
          <w:p>
            <w:pPr>
              <w:spacing w:before="0" w:beforeAutospacing="0" w:after="0" w:afterAutospacing="0" w:line="360" w:lineRule="auto"/>
              <w:ind w:left="0" w:right="0"/>
              <w:rPr>
                <w:rFonts w:hint="eastAsia" w:ascii="宋体" w:hAnsi="宋体" w:eastAsia="宋体" w:cs="Times New Roman"/>
                <w:color w:val="000000"/>
                <w:kern w:val="2"/>
                <w:sz w:val="24"/>
                <w:szCs w:val="22"/>
                <w:lang w:eastAsia="zh-CN"/>
              </w:rPr>
            </w:pPr>
            <w:r>
              <w:rPr>
                <w:rFonts w:hint="eastAsia" w:ascii="宋体" w:hAnsi="宋体" w:cs="Times New Roman"/>
                <w:color w:val="000000"/>
                <w:kern w:val="2"/>
                <w:sz w:val="24"/>
                <w:szCs w:val="22"/>
              </w:rPr>
              <w:t>大写：</w:t>
            </w:r>
            <w:r>
              <w:rPr>
                <w:rFonts w:hint="eastAsia" w:ascii="宋体" w:hAnsi="宋体" w:cs="Times New Roman"/>
                <w:color w:val="000000"/>
                <w:kern w:val="2"/>
                <w:sz w:val="24"/>
                <w:szCs w:val="22"/>
                <w:u w:val="single"/>
                <w:lang w:val="en-US" w:eastAsia="zh-CN"/>
              </w:rPr>
              <w:t xml:space="preserve">          </w:t>
            </w:r>
            <w:r>
              <w:rPr>
                <w:rFonts w:hint="eastAsia" w:ascii="宋体" w:hAnsi="宋体" w:cs="Times New Roman"/>
                <w:color w:val="000000"/>
                <w:kern w:val="2"/>
                <w:sz w:val="24"/>
                <w:szCs w:val="22"/>
                <w:lang w:eastAsia="zh-CN"/>
              </w:rPr>
              <w:t>元；</w:t>
            </w:r>
          </w:p>
        </w:tc>
      </w:tr>
    </w:tbl>
    <w:p>
      <w:pPr>
        <w:shd w:val="clear" w:color="auto" w:fill="FFFFFF"/>
        <w:snapToGrid w:val="0"/>
        <w:spacing w:line="360" w:lineRule="auto"/>
        <w:ind w:firstLine="480"/>
        <w:rPr>
          <w:rFonts w:hint="eastAsia" w:ascii="宋体" w:hAnsi="宋体" w:cs="宋体"/>
          <w:color w:val="000000"/>
          <w:kern w:val="0"/>
          <w:sz w:val="24"/>
          <w:lang w:val="zh-CN"/>
        </w:rPr>
      </w:pPr>
      <w:r>
        <w:rPr>
          <w:rFonts w:hint="eastAsia" w:ascii="宋体" w:hAnsi="宋体" w:cs="宋体"/>
          <w:color w:val="000000"/>
          <w:kern w:val="0"/>
          <w:sz w:val="24"/>
        </w:rPr>
        <w:t>1</w:t>
      </w:r>
      <w:r>
        <w:rPr>
          <w:rFonts w:hint="eastAsia" w:ascii="宋体" w:hAnsi="宋体" w:cs="宋体"/>
          <w:color w:val="000000"/>
          <w:kern w:val="0"/>
          <w:sz w:val="24"/>
          <w:lang w:val="zh-CN"/>
        </w:rPr>
        <w:t>、本投标文件及其所附文件涵盖了我方要约的全部内容。</w:t>
      </w:r>
    </w:p>
    <w:p>
      <w:pPr>
        <w:shd w:val="clear" w:color="auto" w:fill="FFFFFF"/>
        <w:snapToGrid w:val="0"/>
        <w:spacing w:line="360" w:lineRule="auto"/>
        <w:ind w:firstLine="480"/>
        <w:rPr>
          <w:rFonts w:hint="eastAsia" w:ascii="宋体" w:hAnsi="宋体" w:cs="宋体"/>
          <w:color w:val="000000"/>
          <w:kern w:val="0"/>
          <w:sz w:val="24"/>
        </w:rPr>
      </w:pPr>
      <w:r>
        <w:rPr>
          <w:rFonts w:hint="eastAsia" w:ascii="宋体" w:hAnsi="宋体" w:cs="宋体"/>
          <w:color w:val="000000"/>
          <w:kern w:val="0"/>
          <w:sz w:val="24"/>
          <w:lang w:val="zh-CN"/>
        </w:rPr>
        <w:t>(1)我方要约有效期为自投标截止之日起90天；</w:t>
      </w:r>
    </w:p>
    <w:p>
      <w:pPr>
        <w:shd w:val="clear" w:color="auto" w:fill="FFFFFF"/>
        <w:snapToGrid w:val="0"/>
        <w:spacing w:line="360" w:lineRule="auto"/>
        <w:ind w:firstLine="480"/>
        <w:rPr>
          <w:rFonts w:hint="eastAsia" w:ascii="宋体" w:hAnsi="宋体" w:cs="宋体"/>
          <w:color w:val="000000"/>
          <w:kern w:val="0"/>
          <w:sz w:val="24"/>
          <w:lang w:val="zh-CN"/>
        </w:rPr>
      </w:pPr>
      <w:r>
        <w:rPr>
          <w:rFonts w:hint="eastAsia" w:ascii="宋体" w:hAnsi="宋体" w:cs="宋体"/>
          <w:color w:val="000000"/>
          <w:kern w:val="0"/>
          <w:sz w:val="24"/>
          <w:lang w:val="zh-CN"/>
        </w:rPr>
        <w:t>(2)在投标有效标期内，我方受投标文件之价目表上我方要约金额的约束。</w:t>
      </w:r>
    </w:p>
    <w:p>
      <w:pPr>
        <w:shd w:val="clear" w:color="auto" w:fill="FFFFFF"/>
        <w:snapToGrid w:val="0"/>
        <w:spacing w:line="360" w:lineRule="auto"/>
        <w:ind w:firstLine="480"/>
        <w:rPr>
          <w:rFonts w:hint="eastAsia" w:ascii="宋体" w:hAnsi="宋体" w:cs="宋体"/>
          <w:color w:val="000000"/>
          <w:kern w:val="0"/>
          <w:sz w:val="24"/>
          <w:lang w:val="zh-CN"/>
        </w:rPr>
      </w:pPr>
    </w:p>
    <w:p>
      <w:pPr>
        <w:pStyle w:val="80"/>
        <w:spacing w:line="360" w:lineRule="auto"/>
        <w:ind w:firstLine="480"/>
        <w:rPr>
          <w:rFonts w:hint="eastAsia" w:ascii="宋体" w:hAnsi="宋体" w:cs="宋体"/>
          <w:color w:val="000000"/>
          <w:kern w:val="0"/>
          <w:sz w:val="24"/>
          <w:lang w:val="zh-CN"/>
        </w:rPr>
      </w:pPr>
    </w:p>
    <w:p>
      <w:pPr>
        <w:pStyle w:val="80"/>
        <w:spacing w:line="360" w:lineRule="auto"/>
        <w:ind w:firstLine="480"/>
        <w:rPr>
          <w:rFonts w:hint="eastAsia" w:ascii="宋体" w:hAnsi="宋体" w:cs="宋体"/>
          <w:color w:val="000000"/>
          <w:kern w:val="0"/>
          <w:sz w:val="24"/>
          <w:lang w:val="zh-CN"/>
        </w:rPr>
      </w:pPr>
    </w:p>
    <w:p>
      <w:pPr>
        <w:shd w:val="clear" w:color="auto" w:fill="FFFFFF"/>
        <w:snapToGrid w:val="0"/>
        <w:spacing w:line="360" w:lineRule="auto"/>
        <w:ind w:firstLine="360" w:firstLineChars="150"/>
        <w:rPr>
          <w:rFonts w:hint="default" w:ascii="宋体" w:hAnsi="宋体" w:eastAsia="宋体" w:cs="宋体"/>
          <w:color w:val="000000"/>
          <w:kern w:val="0"/>
          <w:sz w:val="24"/>
          <w:u w:val="single"/>
          <w:lang w:val="en-US" w:eastAsia="zh-CN"/>
        </w:rPr>
      </w:pPr>
      <w:r>
        <w:rPr>
          <w:rFonts w:hint="eastAsia" w:ascii="宋体" w:hAnsi="宋体" w:cs="宋体"/>
          <w:color w:val="000000"/>
          <w:kern w:val="0"/>
          <w:sz w:val="24"/>
        </w:rPr>
        <w:t>投标</w:t>
      </w:r>
      <w:r>
        <w:rPr>
          <w:rFonts w:hint="eastAsia" w:ascii="宋体" w:hAnsi="宋体" w:cs="宋体"/>
          <w:color w:val="000000"/>
          <w:kern w:val="0"/>
          <w:sz w:val="24"/>
          <w:lang w:eastAsia="zh-CN"/>
        </w:rPr>
        <w:t>供应商全称</w:t>
      </w:r>
      <w:r>
        <w:rPr>
          <w:rFonts w:hint="eastAsia" w:ascii="宋体" w:hAnsi="宋体" w:cs="宋体"/>
          <w:color w:val="000000"/>
          <w:kern w:val="0"/>
          <w:sz w:val="24"/>
        </w:rPr>
        <w:t>（公章）:</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u w:val="single"/>
          <w:lang w:val="en-US" w:eastAsia="zh-CN"/>
        </w:rPr>
        <w:t xml:space="preserve">                         </w:t>
      </w:r>
    </w:p>
    <w:p>
      <w:pPr>
        <w:shd w:val="clear" w:color="auto" w:fill="FFFFFF"/>
        <w:snapToGrid w:val="0"/>
        <w:spacing w:line="360" w:lineRule="auto"/>
        <w:ind w:firstLine="360" w:firstLineChars="150"/>
        <w:rPr>
          <w:rFonts w:hint="eastAsia" w:ascii="宋体" w:hAnsi="宋体" w:cs="宋体"/>
          <w:color w:val="000000"/>
          <w:kern w:val="0"/>
          <w:sz w:val="24"/>
        </w:rPr>
      </w:pPr>
      <w:r>
        <w:rPr>
          <w:rFonts w:hint="eastAsia" w:ascii="宋体" w:hAnsi="宋体" w:cs="宋体"/>
          <w:color w:val="000000"/>
          <w:kern w:val="0"/>
          <w:sz w:val="24"/>
          <w:lang w:val="zh-CN"/>
        </w:rPr>
        <w:t>法定（授权）代表人（</w:t>
      </w:r>
      <w:r>
        <w:rPr>
          <w:rFonts w:hint="eastAsia" w:ascii="宋体" w:hAnsi="宋体" w:cs="宋体"/>
          <w:color w:val="000000"/>
          <w:kern w:val="0"/>
          <w:sz w:val="24"/>
        </w:rPr>
        <w:t>盖章或签字</w:t>
      </w:r>
      <w:r>
        <w:rPr>
          <w:rFonts w:hint="eastAsia" w:ascii="宋体" w:hAnsi="宋体" w:cs="宋体"/>
          <w:color w:val="000000"/>
          <w:kern w:val="0"/>
          <w:sz w:val="24"/>
          <w:lang w:val="zh-CN"/>
        </w:rPr>
        <w:t>）：</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u w:val="single"/>
          <w:lang w:val="en-US" w:eastAsia="zh-CN"/>
        </w:rPr>
        <w:t xml:space="preserve">   </w:t>
      </w:r>
      <w:r>
        <w:rPr>
          <w:rFonts w:hint="eastAsia" w:ascii="宋体" w:hAnsi="宋体" w:cs="宋体"/>
          <w:color w:val="000000"/>
          <w:kern w:val="0"/>
          <w:sz w:val="24"/>
          <w:u w:val="single"/>
          <w:lang w:val="zh-CN"/>
        </w:rPr>
        <w:t xml:space="preserve">   </w:t>
      </w:r>
    </w:p>
    <w:p>
      <w:pPr>
        <w:shd w:val="clear" w:color="auto" w:fill="FFFFFF"/>
        <w:snapToGrid w:val="0"/>
        <w:spacing w:line="360" w:lineRule="auto"/>
        <w:ind w:firstLine="360" w:firstLineChars="150"/>
        <w:rPr>
          <w:rFonts w:hint="eastAsia" w:ascii="宋体" w:hAnsi="宋体" w:cs="宋体"/>
          <w:color w:val="000000"/>
          <w:kern w:val="0"/>
          <w:sz w:val="24"/>
          <w:lang w:val="zh-CN"/>
        </w:rPr>
      </w:pPr>
      <w:r>
        <w:rPr>
          <w:rFonts w:hint="eastAsia" w:ascii="宋体" w:hAnsi="宋体" w:cs="宋体"/>
          <w:color w:val="000000"/>
          <w:kern w:val="0"/>
          <w:sz w:val="24"/>
          <w:lang w:val="zh-CN"/>
        </w:rPr>
        <w:t xml:space="preserve">日期：  </w:t>
      </w:r>
      <w:r>
        <w:rPr>
          <w:rFonts w:hint="eastAsia" w:ascii="宋体" w:hAnsi="宋体" w:cs="宋体"/>
          <w:color w:val="000000"/>
          <w:kern w:val="0"/>
          <w:sz w:val="24"/>
        </w:rPr>
        <w:t xml:space="preserve">  </w:t>
      </w:r>
      <w:r>
        <w:rPr>
          <w:rFonts w:hint="eastAsia" w:ascii="宋体" w:hAnsi="宋体" w:cs="宋体"/>
          <w:color w:val="000000"/>
          <w:kern w:val="0"/>
          <w:sz w:val="24"/>
          <w:lang w:val="zh-CN"/>
        </w:rPr>
        <w:t>年</w:t>
      </w:r>
      <w:r>
        <w:rPr>
          <w:rFonts w:hint="eastAsia" w:ascii="宋体" w:hAnsi="宋体" w:cs="宋体"/>
          <w:color w:val="000000"/>
          <w:kern w:val="0"/>
          <w:sz w:val="24"/>
        </w:rPr>
        <w:t xml:space="preserve">   </w:t>
      </w:r>
      <w:r>
        <w:rPr>
          <w:rFonts w:hint="eastAsia" w:ascii="宋体" w:hAnsi="宋体" w:cs="宋体"/>
          <w:color w:val="000000"/>
          <w:kern w:val="0"/>
          <w:sz w:val="24"/>
          <w:lang w:val="zh-CN"/>
        </w:rPr>
        <w:t>月</w:t>
      </w:r>
      <w:r>
        <w:rPr>
          <w:rFonts w:hint="eastAsia" w:ascii="宋体" w:hAnsi="宋体" w:cs="宋体"/>
          <w:color w:val="000000"/>
          <w:kern w:val="0"/>
          <w:sz w:val="24"/>
        </w:rPr>
        <w:t xml:space="preserve">   </w:t>
      </w:r>
      <w:r>
        <w:rPr>
          <w:rFonts w:hint="eastAsia" w:ascii="宋体" w:hAnsi="宋体" w:cs="宋体"/>
          <w:color w:val="000000"/>
          <w:kern w:val="0"/>
          <w:sz w:val="24"/>
          <w:lang w:val="zh-CN"/>
        </w:rPr>
        <w:t xml:space="preserve">日  </w:t>
      </w:r>
    </w:p>
    <w:p>
      <w:pPr>
        <w:shd w:val="clear" w:color="auto" w:fill="FFFFFF"/>
        <w:snapToGrid w:val="0"/>
        <w:spacing w:line="360" w:lineRule="auto"/>
        <w:rPr>
          <w:rFonts w:hint="eastAsia" w:ascii="宋体" w:hAnsi="宋体" w:cs="宋体"/>
          <w:color w:val="000000"/>
          <w:sz w:val="24"/>
        </w:rPr>
      </w:pPr>
    </w:p>
    <w:p>
      <w:pPr>
        <w:spacing w:line="360" w:lineRule="auto"/>
        <w:rPr>
          <w:rFonts w:hint="eastAsia" w:ascii="宋体" w:hAnsi="宋体"/>
          <w:color w:val="000000"/>
        </w:rPr>
      </w:pPr>
    </w:p>
    <w:p>
      <w:pPr>
        <w:pStyle w:val="91"/>
        <w:rPr>
          <w:rFonts w:hint="eastAsia" w:ascii="宋体" w:hAnsi="宋体"/>
          <w:color w:val="000000"/>
        </w:rPr>
      </w:pPr>
    </w:p>
    <w:p>
      <w:pPr>
        <w:pStyle w:val="91"/>
        <w:rPr>
          <w:rFonts w:hint="eastAsia" w:ascii="宋体" w:hAnsi="宋体"/>
          <w:color w:val="000000"/>
        </w:rPr>
      </w:pPr>
    </w:p>
    <w:p>
      <w:pPr>
        <w:pStyle w:val="91"/>
        <w:rPr>
          <w:rFonts w:hint="eastAsia" w:ascii="宋体" w:hAnsi="宋体"/>
          <w:color w:val="000000"/>
        </w:rPr>
      </w:pPr>
    </w:p>
    <w:p>
      <w:pPr>
        <w:pStyle w:val="91"/>
        <w:rPr>
          <w:rFonts w:hint="eastAsia" w:ascii="宋体" w:hAnsi="宋体"/>
          <w:color w:val="000000"/>
        </w:rPr>
      </w:pPr>
    </w:p>
    <w:p>
      <w:pPr>
        <w:pStyle w:val="91"/>
        <w:rPr>
          <w:rFonts w:hint="eastAsia" w:ascii="宋体" w:hAnsi="宋体"/>
          <w:color w:val="000000"/>
        </w:rPr>
      </w:pPr>
    </w:p>
    <w:p>
      <w:pPr>
        <w:pStyle w:val="91"/>
        <w:rPr>
          <w:rFonts w:hint="eastAsia" w:ascii="宋体" w:hAnsi="宋体"/>
          <w:color w:val="000000"/>
        </w:rPr>
      </w:pPr>
    </w:p>
    <w:p>
      <w:pPr>
        <w:pStyle w:val="91"/>
        <w:rPr>
          <w:rFonts w:hint="eastAsia" w:ascii="宋体" w:hAnsi="宋体"/>
          <w:color w:val="000000"/>
        </w:rPr>
      </w:pPr>
    </w:p>
    <w:p>
      <w:pPr>
        <w:pageBreakBefore/>
        <w:shd w:val="clear" w:color="auto" w:fill="FFFFFF"/>
        <w:snapToGrid w:val="0"/>
        <w:spacing w:line="360" w:lineRule="auto"/>
        <w:ind w:firstLine="482" w:firstLineChars="200"/>
        <w:jc w:val="center"/>
        <w:outlineLvl w:val="1"/>
        <w:rPr>
          <w:rFonts w:hint="eastAsia" w:ascii="宋体" w:hAnsi="宋体" w:cs="宋体"/>
          <w:b/>
          <w:color w:val="000000" w:themeColor="text1"/>
          <w:sz w:val="24"/>
          <w14:textFill>
            <w14:solidFill>
              <w14:schemeClr w14:val="tx1"/>
            </w14:solidFill>
          </w14:textFill>
        </w:rPr>
      </w:pPr>
      <w:bookmarkStart w:id="208" w:name="_Toc233618992"/>
      <w:bookmarkStart w:id="209" w:name="_Toc7109"/>
      <w:r>
        <w:rPr>
          <w:rFonts w:hint="eastAsia" w:ascii="宋体" w:hAnsi="宋体" w:cs="宋体"/>
          <w:b/>
          <w:bCs/>
          <w:color w:val="000000" w:themeColor="text1"/>
          <w:sz w:val="24"/>
          <w14:textFill>
            <w14:solidFill>
              <w14:schemeClr w14:val="tx1"/>
            </w14:solidFill>
          </w14:textFill>
        </w:rPr>
        <w:t>三、报价明细清单</w:t>
      </w:r>
    </w:p>
    <w:p>
      <w:pPr>
        <w:pStyle w:val="91"/>
        <w:rPr>
          <w:rFonts w:hint="eastAsia" w:ascii="宋体" w:hAnsi="宋体" w:cs="宋体"/>
          <w:b/>
          <w:bCs/>
          <w:color w:val="000000"/>
          <w:sz w:val="24"/>
        </w:rPr>
      </w:pPr>
    </w:p>
    <w:p>
      <w:pPr>
        <w:pStyle w:val="91"/>
        <w:ind w:firstLine="480" w:firstLineChars="200"/>
        <w:rPr>
          <w:rFonts w:hint="eastAsia" w:cs="宋体"/>
          <w:b w:val="0"/>
          <w:bCs w:val="0"/>
          <w:color w:val="000000"/>
          <w:sz w:val="24"/>
          <w:lang w:val="en-US" w:eastAsia="zh-CN"/>
        </w:rPr>
      </w:pPr>
      <w:r>
        <w:rPr>
          <w:rFonts w:hint="eastAsia" w:cs="宋体"/>
          <w:b w:val="0"/>
          <w:bCs w:val="0"/>
          <w:color w:val="000000"/>
          <w:sz w:val="24"/>
          <w:lang w:eastAsia="zh-CN"/>
        </w:rPr>
        <w:t>项目名称：</w:t>
      </w:r>
      <w:r>
        <w:rPr>
          <w:rFonts w:hint="eastAsia" w:cs="宋体"/>
          <w:b w:val="0"/>
          <w:bCs w:val="0"/>
          <w:color w:val="000000"/>
          <w:sz w:val="24"/>
          <w:lang w:val="en-US" w:eastAsia="zh-CN"/>
        </w:rPr>
        <w:t xml:space="preserve">                                     招标编号：</w:t>
      </w:r>
    </w:p>
    <w:tbl>
      <w:tblPr>
        <w:tblStyle w:val="81"/>
        <w:tblW w:w="91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2868"/>
        <w:gridCol w:w="1622"/>
        <w:gridCol w:w="1736"/>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trPr>
        <w:tc>
          <w:tcPr>
            <w:tcW w:w="1179" w:type="dxa"/>
            <w:vAlign w:val="center"/>
          </w:tcPr>
          <w:p>
            <w:pPr>
              <w:keepNext w:val="0"/>
              <w:keepLines w:val="0"/>
              <w:suppressLineNumbers w:val="0"/>
              <w:spacing w:before="0" w:beforeAutospacing="0" w:after="0" w:afterAutospacing="0" w:line="360" w:lineRule="auto"/>
              <w:ind w:left="0" w:right="0"/>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序号</w:t>
            </w:r>
          </w:p>
        </w:tc>
        <w:tc>
          <w:tcPr>
            <w:tcW w:w="2868" w:type="dxa"/>
            <w:vAlign w:val="center"/>
          </w:tcPr>
          <w:p>
            <w:pPr>
              <w:keepNext w:val="0"/>
              <w:keepLines w:val="0"/>
              <w:suppressLineNumbers w:val="0"/>
              <w:spacing w:before="0" w:beforeAutospacing="0" w:after="0" w:afterAutospacing="0" w:line="360" w:lineRule="auto"/>
              <w:ind w:left="0" w:right="0"/>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明细报价项目</w:t>
            </w:r>
          </w:p>
        </w:tc>
        <w:tc>
          <w:tcPr>
            <w:tcW w:w="1622" w:type="dxa"/>
            <w:vAlign w:val="center"/>
          </w:tcPr>
          <w:p>
            <w:pPr>
              <w:keepNext w:val="0"/>
              <w:keepLines w:val="0"/>
              <w:suppressLineNumbers w:val="0"/>
              <w:spacing w:before="0" w:beforeAutospacing="0" w:after="0" w:afterAutospacing="0" w:line="360" w:lineRule="auto"/>
              <w:ind w:left="0" w:right="0"/>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单价</w:t>
            </w:r>
          </w:p>
        </w:tc>
        <w:tc>
          <w:tcPr>
            <w:tcW w:w="1736" w:type="dxa"/>
            <w:vAlign w:val="center"/>
          </w:tcPr>
          <w:p>
            <w:pPr>
              <w:keepNext w:val="0"/>
              <w:keepLines w:val="0"/>
              <w:suppressLineNumbers w:val="0"/>
              <w:spacing w:before="0" w:beforeAutospacing="0" w:after="0" w:afterAutospacing="0" w:line="360" w:lineRule="auto"/>
              <w:ind w:left="0" w:right="0"/>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数量</w:t>
            </w:r>
          </w:p>
        </w:tc>
        <w:tc>
          <w:tcPr>
            <w:tcW w:w="1736" w:type="dxa"/>
            <w:vAlign w:val="center"/>
          </w:tcPr>
          <w:p>
            <w:pPr>
              <w:keepNext w:val="0"/>
              <w:keepLines w:val="0"/>
              <w:suppressLineNumbers w:val="0"/>
              <w:spacing w:before="0" w:beforeAutospacing="0" w:after="0" w:afterAutospacing="0" w:line="360" w:lineRule="auto"/>
              <w:ind w:left="0" w:right="0"/>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179" w:type="dxa"/>
            <w:vAlign w:val="center"/>
          </w:tcPr>
          <w:p>
            <w:pPr>
              <w:keepNext w:val="0"/>
              <w:keepLines w:val="0"/>
              <w:suppressLineNumbers w:val="0"/>
              <w:spacing w:before="0" w:beforeAutospacing="0" w:after="0" w:afterAutospacing="0" w:line="360" w:lineRule="auto"/>
              <w:ind w:left="0" w:right="0"/>
              <w:rPr>
                <w:rFonts w:ascii="宋体" w:hAnsi="宋体" w:cs="宋体"/>
                <w:color w:val="000000" w:themeColor="text1"/>
                <w:sz w:val="24"/>
                <w14:textFill>
                  <w14:solidFill>
                    <w14:schemeClr w14:val="tx1"/>
                  </w14:solidFill>
                </w14:textFill>
              </w:rPr>
            </w:pPr>
          </w:p>
        </w:tc>
        <w:tc>
          <w:tcPr>
            <w:tcW w:w="2868" w:type="dxa"/>
            <w:vAlign w:val="center"/>
          </w:tcPr>
          <w:p>
            <w:pPr>
              <w:keepNext w:val="0"/>
              <w:keepLines w:val="0"/>
              <w:suppressLineNumbers w:val="0"/>
              <w:spacing w:before="0" w:beforeAutospacing="0" w:after="0" w:afterAutospacing="0" w:line="360" w:lineRule="auto"/>
              <w:ind w:left="0" w:right="0"/>
              <w:rPr>
                <w:rFonts w:ascii="宋体" w:hAnsi="宋体" w:cs="宋体"/>
                <w:color w:val="000000" w:themeColor="text1"/>
                <w:sz w:val="24"/>
                <w14:textFill>
                  <w14:solidFill>
                    <w14:schemeClr w14:val="tx1"/>
                  </w14:solidFill>
                </w14:textFill>
              </w:rPr>
            </w:pPr>
          </w:p>
        </w:tc>
        <w:tc>
          <w:tcPr>
            <w:tcW w:w="1622" w:type="dxa"/>
            <w:vAlign w:val="center"/>
          </w:tcPr>
          <w:p>
            <w:pPr>
              <w:keepNext w:val="0"/>
              <w:keepLines w:val="0"/>
              <w:suppressLineNumbers w:val="0"/>
              <w:spacing w:before="0" w:beforeAutospacing="0" w:after="0" w:afterAutospacing="0" w:line="360" w:lineRule="auto"/>
              <w:ind w:left="0" w:right="0"/>
              <w:rPr>
                <w:rFonts w:ascii="宋体" w:hAnsi="宋体" w:cs="宋体"/>
                <w:color w:val="000000" w:themeColor="text1"/>
                <w:sz w:val="24"/>
                <w14:textFill>
                  <w14:solidFill>
                    <w14:schemeClr w14:val="tx1"/>
                  </w14:solidFill>
                </w14:textFill>
              </w:rPr>
            </w:pPr>
          </w:p>
        </w:tc>
        <w:tc>
          <w:tcPr>
            <w:tcW w:w="1736" w:type="dxa"/>
            <w:vAlign w:val="center"/>
          </w:tcPr>
          <w:p>
            <w:pPr>
              <w:keepNext w:val="0"/>
              <w:keepLines w:val="0"/>
              <w:suppressLineNumbers w:val="0"/>
              <w:spacing w:before="0" w:beforeAutospacing="0" w:after="0" w:afterAutospacing="0" w:line="360" w:lineRule="auto"/>
              <w:ind w:left="0" w:right="0"/>
              <w:rPr>
                <w:rFonts w:ascii="宋体" w:hAnsi="宋体" w:cs="宋体"/>
                <w:color w:val="000000" w:themeColor="text1"/>
                <w:sz w:val="24"/>
                <w14:textFill>
                  <w14:solidFill>
                    <w14:schemeClr w14:val="tx1"/>
                  </w14:solidFill>
                </w14:textFill>
              </w:rPr>
            </w:pPr>
          </w:p>
        </w:tc>
        <w:tc>
          <w:tcPr>
            <w:tcW w:w="1736" w:type="dxa"/>
            <w:vAlign w:val="center"/>
          </w:tcPr>
          <w:p>
            <w:pPr>
              <w:keepNext w:val="0"/>
              <w:keepLines w:val="0"/>
              <w:suppressLineNumbers w:val="0"/>
              <w:spacing w:before="0" w:beforeAutospacing="0" w:after="0" w:afterAutospacing="0" w:line="360" w:lineRule="auto"/>
              <w:ind w:left="0" w:right="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1179" w:type="dxa"/>
            <w:vAlign w:val="center"/>
          </w:tcPr>
          <w:p>
            <w:pPr>
              <w:keepNext w:val="0"/>
              <w:keepLines w:val="0"/>
              <w:suppressLineNumbers w:val="0"/>
              <w:spacing w:before="0" w:beforeAutospacing="0" w:after="0" w:afterAutospacing="0" w:line="360" w:lineRule="auto"/>
              <w:ind w:left="0" w:right="0"/>
              <w:rPr>
                <w:rFonts w:ascii="宋体" w:hAnsi="宋体" w:cs="宋体"/>
                <w:color w:val="000000" w:themeColor="text1"/>
                <w:sz w:val="24"/>
                <w14:textFill>
                  <w14:solidFill>
                    <w14:schemeClr w14:val="tx1"/>
                  </w14:solidFill>
                </w14:textFill>
              </w:rPr>
            </w:pPr>
          </w:p>
        </w:tc>
        <w:tc>
          <w:tcPr>
            <w:tcW w:w="2868" w:type="dxa"/>
            <w:vAlign w:val="center"/>
          </w:tcPr>
          <w:p>
            <w:pPr>
              <w:keepNext w:val="0"/>
              <w:keepLines w:val="0"/>
              <w:suppressLineNumbers w:val="0"/>
              <w:spacing w:before="0" w:beforeAutospacing="0" w:after="0" w:afterAutospacing="0" w:line="360" w:lineRule="auto"/>
              <w:ind w:left="0" w:right="0"/>
              <w:rPr>
                <w:rFonts w:ascii="宋体" w:hAnsi="宋体" w:cs="宋体"/>
                <w:color w:val="000000" w:themeColor="text1"/>
                <w:sz w:val="24"/>
                <w14:textFill>
                  <w14:solidFill>
                    <w14:schemeClr w14:val="tx1"/>
                  </w14:solidFill>
                </w14:textFill>
              </w:rPr>
            </w:pPr>
          </w:p>
        </w:tc>
        <w:tc>
          <w:tcPr>
            <w:tcW w:w="1622" w:type="dxa"/>
            <w:vAlign w:val="center"/>
          </w:tcPr>
          <w:p>
            <w:pPr>
              <w:keepNext w:val="0"/>
              <w:keepLines w:val="0"/>
              <w:suppressLineNumbers w:val="0"/>
              <w:spacing w:before="0" w:beforeAutospacing="0" w:after="0" w:afterAutospacing="0" w:line="360" w:lineRule="auto"/>
              <w:ind w:left="0" w:right="0"/>
              <w:rPr>
                <w:rFonts w:ascii="宋体" w:hAnsi="宋体" w:cs="宋体"/>
                <w:color w:val="000000" w:themeColor="text1"/>
                <w:sz w:val="24"/>
                <w14:textFill>
                  <w14:solidFill>
                    <w14:schemeClr w14:val="tx1"/>
                  </w14:solidFill>
                </w14:textFill>
              </w:rPr>
            </w:pPr>
          </w:p>
        </w:tc>
        <w:tc>
          <w:tcPr>
            <w:tcW w:w="1736" w:type="dxa"/>
            <w:vAlign w:val="center"/>
          </w:tcPr>
          <w:p>
            <w:pPr>
              <w:keepNext w:val="0"/>
              <w:keepLines w:val="0"/>
              <w:suppressLineNumbers w:val="0"/>
              <w:spacing w:before="0" w:beforeAutospacing="0" w:after="0" w:afterAutospacing="0" w:line="360" w:lineRule="auto"/>
              <w:ind w:left="0" w:right="0"/>
              <w:rPr>
                <w:rFonts w:ascii="宋体" w:hAnsi="宋体" w:cs="宋体"/>
                <w:color w:val="000000" w:themeColor="text1"/>
                <w:sz w:val="24"/>
                <w14:textFill>
                  <w14:solidFill>
                    <w14:schemeClr w14:val="tx1"/>
                  </w14:solidFill>
                </w14:textFill>
              </w:rPr>
            </w:pPr>
          </w:p>
        </w:tc>
        <w:tc>
          <w:tcPr>
            <w:tcW w:w="1736" w:type="dxa"/>
            <w:vAlign w:val="center"/>
          </w:tcPr>
          <w:p>
            <w:pPr>
              <w:keepNext w:val="0"/>
              <w:keepLines w:val="0"/>
              <w:suppressLineNumbers w:val="0"/>
              <w:spacing w:before="0" w:beforeAutospacing="0" w:after="0" w:afterAutospacing="0" w:line="360" w:lineRule="auto"/>
              <w:ind w:left="0" w:right="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trPr>
        <w:tc>
          <w:tcPr>
            <w:tcW w:w="1179" w:type="dxa"/>
            <w:vAlign w:val="center"/>
          </w:tcPr>
          <w:p>
            <w:pPr>
              <w:keepNext w:val="0"/>
              <w:keepLines w:val="0"/>
              <w:suppressLineNumbers w:val="0"/>
              <w:spacing w:before="0" w:beforeAutospacing="0" w:after="0" w:afterAutospacing="0" w:line="360" w:lineRule="auto"/>
              <w:ind w:left="0" w:right="0"/>
              <w:rPr>
                <w:rFonts w:ascii="宋体" w:hAnsi="宋体" w:cs="宋体"/>
                <w:color w:val="000000" w:themeColor="text1"/>
                <w:sz w:val="24"/>
                <w14:textFill>
                  <w14:solidFill>
                    <w14:schemeClr w14:val="tx1"/>
                  </w14:solidFill>
                </w14:textFill>
              </w:rPr>
            </w:pPr>
          </w:p>
        </w:tc>
        <w:tc>
          <w:tcPr>
            <w:tcW w:w="2868" w:type="dxa"/>
            <w:vAlign w:val="center"/>
          </w:tcPr>
          <w:p>
            <w:pPr>
              <w:keepNext w:val="0"/>
              <w:keepLines w:val="0"/>
              <w:suppressLineNumbers w:val="0"/>
              <w:spacing w:before="0" w:beforeAutospacing="0" w:after="0" w:afterAutospacing="0" w:line="360" w:lineRule="auto"/>
              <w:ind w:left="0" w:right="0"/>
              <w:rPr>
                <w:rFonts w:ascii="宋体" w:hAnsi="宋体" w:cs="宋体"/>
                <w:color w:val="000000" w:themeColor="text1"/>
                <w:sz w:val="24"/>
                <w14:textFill>
                  <w14:solidFill>
                    <w14:schemeClr w14:val="tx1"/>
                  </w14:solidFill>
                </w14:textFill>
              </w:rPr>
            </w:pPr>
          </w:p>
        </w:tc>
        <w:tc>
          <w:tcPr>
            <w:tcW w:w="1622" w:type="dxa"/>
            <w:vAlign w:val="center"/>
          </w:tcPr>
          <w:p>
            <w:pPr>
              <w:keepNext w:val="0"/>
              <w:keepLines w:val="0"/>
              <w:suppressLineNumbers w:val="0"/>
              <w:spacing w:before="0" w:beforeAutospacing="0" w:after="0" w:afterAutospacing="0" w:line="360" w:lineRule="auto"/>
              <w:ind w:left="0" w:right="0"/>
              <w:rPr>
                <w:rFonts w:ascii="宋体" w:hAnsi="宋体" w:cs="宋体"/>
                <w:color w:val="000000" w:themeColor="text1"/>
                <w:sz w:val="24"/>
                <w14:textFill>
                  <w14:solidFill>
                    <w14:schemeClr w14:val="tx1"/>
                  </w14:solidFill>
                </w14:textFill>
              </w:rPr>
            </w:pPr>
          </w:p>
        </w:tc>
        <w:tc>
          <w:tcPr>
            <w:tcW w:w="1736" w:type="dxa"/>
            <w:vAlign w:val="center"/>
          </w:tcPr>
          <w:p>
            <w:pPr>
              <w:keepNext w:val="0"/>
              <w:keepLines w:val="0"/>
              <w:suppressLineNumbers w:val="0"/>
              <w:spacing w:before="0" w:beforeAutospacing="0" w:after="0" w:afterAutospacing="0" w:line="360" w:lineRule="auto"/>
              <w:ind w:left="0" w:right="0"/>
              <w:rPr>
                <w:rFonts w:ascii="宋体" w:hAnsi="宋体" w:cs="宋体"/>
                <w:color w:val="000000" w:themeColor="text1"/>
                <w:sz w:val="24"/>
                <w14:textFill>
                  <w14:solidFill>
                    <w14:schemeClr w14:val="tx1"/>
                  </w14:solidFill>
                </w14:textFill>
              </w:rPr>
            </w:pPr>
          </w:p>
        </w:tc>
        <w:tc>
          <w:tcPr>
            <w:tcW w:w="1736" w:type="dxa"/>
            <w:vAlign w:val="center"/>
          </w:tcPr>
          <w:p>
            <w:pPr>
              <w:keepNext w:val="0"/>
              <w:keepLines w:val="0"/>
              <w:suppressLineNumbers w:val="0"/>
              <w:spacing w:before="0" w:beforeAutospacing="0" w:after="0" w:afterAutospacing="0" w:line="360" w:lineRule="auto"/>
              <w:ind w:left="0" w:right="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trPr>
        <w:tc>
          <w:tcPr>
            <w:tcW w:w="1179" w:type="dxa"/>
            <w:vAlign w:val="center"/>
          </w:tcPr>
          <w:p>
            <w:pPr>
              <w:keepNext w:val="0"/>
              <w:keepLines w:val="0"/>
              <w:suppressLineNumbers w:val="0"/>
              <w:spacing w:before="0" w:beforeAutospacing="0" w:after="0" w:afterAutospacing="0" w:line="360" w:lineRule="auto"/>
              <w:ind w:left="0" w:right="0"/>
              <w:rPr>
                <w:rFonts w:ascii="宋体" w:hAnsi="宋体" w:cs="宋体"/>
                <w:color w:val="000000" w:themeColor="text1"/>
                <w:sz w:val="24"/>
                <w14:textFill>
                  <w14:solidFill>
                    <w14:schemeClr w14:val="tx1"/>
                  </w14:solidFill>
                </w14:textFill>
              </w:rPr>
            </w:pPr>
          </w:p>
        </w:tc>
        <w:tc>
          <w:tcPr>
            <w:tcW w:w="2868" w:type="dxa"/>
            <w:vAlign w:val="center"/>
          </w:tcPr>
          <w:p>
            <w:pPr>
              <w:keepNext w:val="0"/>
              <w:keepLines w:val="0"/>
              <w:suppressLineNumbers w:val="0"/>
              <w:spacing w:before="0" w:beforeAutospacing="0" w:after="0" w:afterAutospacing="0" w:line="360" w:lineRule="auto"/>
              <w:ind w:left="0" w:right="0"/>
              <w:rPr>
                <w:rFonts w:ascii="宋体" w:hAnsi="宋体" w:cs="宋体"/>
                <w:color w:val="000000" w:themeColor="text1"/>
                <w:sz w:val="24"/>
                <w14:textFill>
                  <w14:solidFill>
                    <w14:schemeClr w14:val="tx1"/>
                  </w14:solidFill>
                </w14:textFill>
              </w:rPr>
            </w:pPr>
          </w:p>
        </w:tc>
        <w:tc>
          <w:tcPr>
            <w:tcW w:w="1622" w:type="dxa"/>
            <w:vAlign w:val="center"/>
          </w:tcPr>
          <w:p>
            <w:pPr>
              <w:keepNext w:val="0"/>
              <w:keepLines w:val="0"/>
              <w:suppressLineNumbers w:val="0"/>
              <w:spacing w:before="0" w:beforeAutospacing="0" w:after="0" w:afterAutospacing="0" w:line="360" w:lineRule="auto"/>
              <w:ind w:left="0" w:right="0"/>
              <w:rPr>
                <w:rFonts w:ascii="宋体" w:hAnsi="宋体" w:cs="宋体"/>
                <w:color w:val="000000" w:themeColor="text1"/>
                <w:sz w:val="24"/>
                <w14:textFill>
                  <w14:solidFill>
                    <w14:schemeClr w14:val="tx1"/>
                  </w14:solidFill>
                </w14:textFill>
              </w:rPr>
            </w:pPr>
          </w:p>
        </w:tc>
        <w:tc>
          <w:tcPr>
            <w:tcW w:w="1736" w:type="dxa"/>
            <w:vAlign w:val="center"/>
          </w:tcPr>
          <w:p>
            <w:pPr>
              <w:keepNext w:val="0"/>
              <w:keepLines w:val="0"/>
              <w:suppressLineNumbers w:val="0"/>
              <w:spacing w:before="0" w:beforeAutospacing="0" w:after="0" w:afterAutospacing="0" w:line="360" w:lineRule="auto"/>
              <w:ind w:left="0" w:right="0"/>
              <w:rPr>
                <w:rFonts w:ascii="宋体" w:hAnsi="宋体" w:cs="宋体"/>
                <w:color w:val="000000" w:themeColor="text1"/>
                <w:sz w:val="24"/>
                <w14:textFill>
                  <w14:solidFill>
                    <w14:schemeClr w14:val="tx1"/>
                  </w14:solidFill>
                </w14:textFill>
              </w:rPr>
            </w:pPr>
          </w:p>
        </w:tc>
        <w:tc>
          <w:tcPr>
            <w:tcW w:w="1736" w:type="dxa"/>
            <w:vAlign w:val="center"/>
          </w:tcPr>
          <w:p>
            <w:pPr>
              <w:keepNext w:val="0"/>
              <w:keepLines w:val="0"/>
              <w:suppressLineNumbers w:val="0"/>
              <w:spacing w:before="0" w:beforeAutospacing="0" w:after="0" w:afterAutospacing="0" w:line="360" w:lineRule="auto"/>
              <w:ind w:left="0" w:right="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trPr>
        <w:tc>
          <w:tcPr>
            <w:tcW w:w="1179" w:type="dxa"/>
            <w:vAlign w:val="center"/>
          </w:tcPr>
          <w:p>
            <w:pPr>
              <w:keepNext w:val="0"/>
              <w:keepLines w:val="0"/>
              <w:suppressLineNumbers w:val="0"/>
              <w:spacing w:before="0" w:beforeAutospacing="0" w:after="0" w:afterAutospacing="0" w:line="360" w:lineRule="auto"/>
              <w:ind w:left="0" w:right="0"/>
              <w:rPr>
                <w:rFonts w:ascii="宋体" w:hAnsi="宋体" w:cs="宋体"/>
                <w:color w:val="000000" w:themeColor="text1"/>
                <w:sz w:val="24"/>
                <w14:textFill>
                  <w14:solidFill>
                    <w14:schemeClr w14:val="tx1"/>
                  </w14:solidFill>
                </w14:textFill>
              </w:rPr>
            </w:pPr>
          </w:p>
        </w:tc>
        <w:tc>
          <w:tcPr>
            <w:tcW w:w="2868" w:type="dxa"/>
            <w:vAlign w:val="center"/>
          </w:tcPr>
          <w:p>
            <w:pPr>
              <w:keepNext w:val="0"/>
              <w:keepLines w:val="0"/>
              <w:suppressLineNumbers w:val="0"/>
              <w:spacing w:before="0" w:beforeAutospacing="0" w:after="0" w:afterAutospacing="0" w:line="360" w:lineRule="auto"/>
              <w:ind w:left="0" w:right="0"/>
              <w:rPr>
                <w:rFonts w:ascii="宋体" w:hAnsi="宋体" w:cs="宋体"/>
                <w:color w:val="000000" w:themeColor="text1"/>
                <w:sz w:val="24"/>
                <w14:textFill>
                  <w14:solidFill>
                    <w14:schemeClr w14:val="tx1"/>
                  </w14:solidFill>
                </w14:textFill>
              </w:rPr>
            </w:pPr>
          </w:p>
        </w:tc>
        <w:tc>
          <w:tcPr>
            <w:tcW w:w="1622" w:type="dxa"/>
            <w:vAlign w:val="center"/>
          </w:tcPr>
          <w:p>
            <w:pPr>
              <w:keepNext w:val="0"/>
              <w:keepLines w:val="0"/>
              <w:suppressLineNumbers w:val="0"/>
              <w:spacing w:before="0" w:beforeAutospacing="0" w:after="0" w:afterAutospacing="0" w:line="360" w:lineRule="auto"/>
              <w:ind w:left="0" w:right="0"/>
              <w:rPr>
                <w:rFonts w:ascii="宋体" w:hAnsi="宋体" w:cs="宋体"/>
                <w:color w:val="000000" w:themeColor="text1"/>
                <w:sz w:val="24"/>
                <w14:textFill>
                  <w14:solidFill>
                    <w14:schemeClr w14:val="tx1"/>
                  </w14:solidFill>
                </w14:textFill>
              </w:rPr>
            </w:pPr>
          </w:p>
        </w:tc>
        <w:tc>
          <w:tcPr>
            <w:tcW w:w="1736" w:type="dxa"/>
            <w:vAlign w:val="center"/>
          </w:tcPr>
          <w:p>
            <w:pPr>
              <w:keepNext w:val="0"/>
              <w:keepLines w:val="0"/>
              <w:suppressLineNumbers w:val="0"/>
              <w:spacing w:before="0" w:beforeAutospacing="0" w:after="0" w:afterAutospacing="0" w:line="360" w:lineRule="auto"/>
              <w:ind w:left="0" w:right="0"/>
              <w:rPr>
                <w:rFonts w:ascii="宋体" w:hAnsi="宋体" w:cs="宋体"/>
                <w:color w:val="000000" w:themeColor="text1"/>
                <w:sz w:val="24"/>
                <w14:textFill>
                  <w14:solidFill>
                    <w14:schemeClr w14:val="tx1"/>
                  </w14:solidFill>
                </w14:textFill>
              </w:rPr>
            </w:pPr>
          </w:p>
        </w:tc>
        <w:tc>
          <w:tcPr>
            <w:tcW w:w="1736" w:type="dxa"/>
            <w:vAlign w:val="center"/>
          </w:tcPr>
          <w:p>
            <w:pPr>
              <w:keepNext w:val="0"/>
              <w:keepLines w:val="0"/>
              <w:suppressLineNumbers w:val="0"/>
              <w:spacing w:before="0" w:beforeAutospacing="0" w:after="0" w:afterAutospacing="0" w:line="360" w:lineRule="auto"/>
              <w:ind w:left="0" w:right="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179" w:type="dxa"/>
            <w:vAlign w:val="center"/>
          </w:tcPr>
          <w:p>
            <w:pPr>
              <w:keepNext w:val="0"/>
              <w:keepLines w:val="0"/>
              <w:suppressLineNumbers w:val="0"/>
              <w:spacing w:before="0" w:beforeAutospacing="0" w:after="0" w:afterAutospacing="0" w:line="360" w:lineRule="auto"/>
              <w:ind w:left="0" w:right="0"/>
              <w:rPr>
                <w:rFonts w:ascii="宋体" w:hAnsi="宋体" w:cs="宋体"/>
                <w:color w:val="000000" w:themeColor="text1"/>
                <w:sz w:val="24"/>
                <w14:textFill>
                  <w14:solidFill>
                    <w14:schemeClr w14:val="tx1"/>
                  </w14:solidFill>
                </w14:textFill>
              </w:rPr>
            </w:pPr>
          </w:p>
        </w:tc>
        <w:tc>
          <w:tcPr>
            <w:tcW w:w="2868" w:type="dxa"/>
            <w:vAlign w:val="center"/>
          </w:tcPr>
          <w:p>
            <w:pPr>
              <w:keepNext w:val="0"/>
              <w:keepLines w:val="0"/>
              <w:suppressLineNumbers w:val="0"/>
              <w:spacing w:before="0" w:beforeAutospacing="0" w:after="0" w:afterAutospacing="0" w:line="360" w:lineRule="auto"/>
              <w:ind w:left="0" w:right="0"/>
              <w:rPr>
                <w:rFonts w:ascii="宋体" w:hAnsi="宋体" w:cs="宋体"/>
                <w:color w:val="000000" w:themeColor="text1"/>
                <w:sz w:val="24"/>
                <w14:textFill>
                  <w14:solidFill>
                    <w14:schemeClr w14:val="tx1"/>
                  </w14:solidFill>
                </w14:textFill>
              </w:rPr>
            </w:pPr>
          </w:p>
        </w:tc>
        <w:tc>
          <w:tcPr>
            <w:tcW w:w="1622" w:type="dxa"/>
            <w:vAlign w:val="center"/>
          </w:tcPr>
          <w:p>
            <w:pPr>
              <w:keepNext w:val="0"/>
              <w:keepLines w:val="0"/>
              <w:suppressLineNumbers w:val="0"/>
              <w:spacing w:before="0" w:beforeAutospacing="0" w:after="0" w:afterAutospacing="0" w:line="360" w:lineRule="auto"/>
              <w:ind w:left="0" w:right="0"/>
              <w:rPr>
                <w:rFonts w:ascii="宋体" w:hAnsi="宋体" w:cs="宋体"/>
                <w:color w:val="000000" w:themeColor="text1"/>
                <w:sz w:val="24"/>
                <w14:textFill>
                  <w14:solidFill>
                    <w14:schemeClr w14:val="tx1"/>
                  </w14:solidFill>
                </w14:textFill>
              </w:rPr>
            </w:pPr>
          </w:p>
        </w:tc>
        <w:tc>
          <w:tcPr>
            <w:tcW w:w="1736" w:type="dxa"/>
            <w:vAlign w:val="center"/>
          </w:tcPr>
          <w:p>
            <w:pPr>
              <w:keepNext w:val="0"/>
              <w:keepLines w:val="0"/>
              <w:suppressLineNumbers w:val="0"/>
              <w:spacing w:before="0" w:beforeAutospacing="0" w:after="0" w:afterAutospacing="0" w:line="360" w:lineRule="auto"/>
              <w:ind w:left="0" w:right="0"/>
              <w:rPr>
                <w:rFonts w:ascii="宋体" w:hAnsi="宋体" w:cs="宋体"/>
                <w:color w:val="000000" w:themeColor="text1"/>
                <w:sz w:val="24"/>
                <w14:textFill>
                  <w14:solidFill>
                    <w14:schemeClr w14:val="tx1"/>
                  </w14:solidFill>
                </w14:textFill>
              </w:rPr>
            </w:pPr>
          </w:p>
        </w:tc>
        <w:tc>
          <w:tcPr>
            <w:tcW w:w="1736" w:type="dxa"/>
            <w:vAlign w:val="center"/>
          </w:tcPr>
          <w:p>
            <w:pPr>
              <w:keepNext w:val="0"/>
              <w:keepLines w:val="0"/>
              <w:suppressLineNumbers w:val="0"/>
              <w:spacing w:before="0" w:beforeAutospacing="0" w:after="0" w:afterAutospacing="0" w:line="360" w:lineRule="auto"/>
              <w:ind w:left="0" w:right="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1179" w:type="dxa"/>
            <w:vAlign w:val="center"/>
          </w:tcPr>
          <w:p>
            <w:pPr>
              <w:keepNext w:val="0"/>
              <w:keepLines w:val="0"/>
              <w:suppressLineNumbers w:val="0"/>
              <w:spacing w:before="0" w:beforeAutospacing="0" w:after="0" w:afterAutospacing="0" w:line="360" w:lineRule="auto"/>
              <w:ind w:left="0" w:right="0"/>
              <w:rPr>
                <w:rFonts w:ascii="宋体" w:hAnsi="宋体" w:cs="宋体"/>
                <w:color w:val="000000" w:themeColor="text1"/>
                <w:sz w:val="24"/>
                <w14:textFill>
                  <w14:solidFill>
                    <w14:schemeClr w14:val="tx1"/>
                  </w14:solidFill>
                </w14:textFill>
              </w:rPr>
            </w:pPr>
          </w:p>
        </w:tc>
        <w:tc>
          <w:tcPr>
            <w:tcW w:w="2868" w:type="dxa"/>
            <w:vAlign w:val="center"/>
          </w:tcPr>
          <w:p>
            <w:pPr>
              <w:keepNext w:val="0"/>
              <w:keepLines w:val="0"/>
              <w:suppressLineNumbers w:val="0"/>
              <w:spacing w:before="0" w:beforeAutospacing="0" w:after="0" w:afterAutospacing="0" w:line="360" w:lineRule="auto"/>
              <w:ind w:left="0" w:right="0"/>
              <w:rPr>
                <w:rFonts w:ascii="宋体" w:hAnsi="宋体" w:cs="宋体"/>
                <w:color w:val="000000" w:themeColor="text1"/>
                <w:sz w:val="24"/>
                <w14:textFill>
                  <w14:solidFill>
                    <w14:schemeClr w14:val="tx1"/>
                  </w14:solidFill>
                </w14:textFill>
              </w:rPr>
            </w:pPr>
          </w:p>
        </w:tc>
        <w:tc>
          <w:tcPr>
            <w:tcW w:w="1622" w:type="dxa"/>
            <w:vAlign w:val="center"/>
          </w:tcPr>
          <w:p>
            <w:pPr>
              <w:keepNext w:val="0"/>
              <w:keepLines w:val="0"/>
              <w:suppressLineNumbers w:val="0"/>
              <w:spacing w:before="0" w:beforeAutospacing="0" w:after="0" w:afterAutospacing="0" w:line="360" w:lineRule="auto"/>
              <w:ind w:left="0" w:right="0"/>
              <w:rPr>
                <w:rFonts w:ascii="宋体" w:hAnsi="宋体" w:cs="宋体"/>
                <w:color w:val="000000" w:themeColor="text1"/>
                <w:sz w:val="24"/>
                <w14:textFill>
                  <w14:solidFill>
                    <w14:schemeClr w14:val="tx1"/>
                  </w14:solidFill>
                </w14:textFill>
              </w:rPr>
            </w:pPr>
          </w:p>
        </w:tc>
        <w:tc>
          <w:tcPr>
            <w:tcW w:w="1736" w:type="dxa"/>
            <w:vAlign w:val="center"/>
          </w:tcPr>
          <w:p>
            <w:pPr>
              <w:keepNext w:val="0"/>
              <w:keepLines w:val="0"/>
              <w:suppressLineNumbers w:val="0"/>
              <w:spacing w:before="0" w:beforeAutospacing="0" w:after="0" w:afterAutospacing="0" w:line="360" w:lineRule="auto"/>
              <w:ind w:left="0" w:right="0"/>
              <w:rPr>
                <w:rFonts w:ascii="宋体" w:hAnsi="宋体" w:cs="宋体"/>
                <w:color w:val="000000" w:themeColor="text1"/>
                <w:sz w:val="24"/>
                <w14:textFill>
                  <w14:solidFill>
                    <w14:schemeClr w14:val="tx1"/>
                  </w14:solidFill>
                </w14:textFill>
              </w:rPr>
            </w:pPr>
          </w:p>
        </w:tc>
        <w:tc>
          <w:tcPr>
            <w:tcW w:w="1736" w:type="dxa"/>
            <w:vAlign w:val="center"/>
          </w:tcPr>
          <w:p>
            <w:pPr>
              <w:keepNext w:val="0"/>
              <w:keepLines w:val="0"/>
              <w:suppressLineNumbers w:val="0"/>
              <w:spacing w:before="0" w:beforeAutospacing="0" w:after="0" w:afterAutospacing="0" w:line="360" w:lineRule="auto"/>
              <w:ind w:left="0" w:right="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1179" w:type="dxa"/>
            <w:vAlign w:val="center"/>
          </w:tcPr>
          <w:p>
            <w:pPr>
              <w:keepNext w:val="0"/>
              <w:keepLines w:val="0"/>
              <w:suppressLineNumbers w:val="0"/>
              <w:spacing w:before="0" w:beforeAutospacing="0" w:after="0" w:afterAutospacing="0" w:line="360" w:lineRule="auto"/>
              <w:ind w:left="0" w:right="0"/>
              <w:rPr>
                <w:rFonts w:ascii="宋体" w:hAnsi="宋体" w:cs="宋体"/>
                <w:color w:val="000000" w:themeColor="text1"/>
                <w:sz w:val="24"/>
                <w14:textFill>
                  <w14:solidFill>
                    <w14:schemeClr w14:val="tx1"/>
                  </w14:solidFill>
                </w14:textFill>
              </w:rPr>
            </w:pPr>
          </w:p>
        </w:tc>
        <w:tc>
          <w:tcPr>
            <w:tcW w:w="2868" w:type="dxa"/>
            <w:vAlign w:val="center"/>
          </w:tcPr>
          <w:p>
            <w:pPr>
              <w:keepNext w:val="0"/>
              <w:keepLines w:val="0"/>
              <w:suppressLineNumbers w:val="0"/>
              <w:spacing w:before="0" w:beforeAutospacing="0" w:after="0" w:afterAutospacing="0" w:line="360" w:lineRule="auto"/>
              <w:ind w:left="0" w:right="0"/>
              <w:rPr>
                <w:rFonts w:ascii="宋体" w:hAnsi="宋体" w:cs="宋体"/>
                <w:color w:val="000000" w:themeColor="text1"/>
                <w:sz w:val="24"/>
                <w14:textFill>
                  <w14:solidFill>
                    <w14:schemeClr w14:val="tx1"/>
                  </w14:solidFill>
                </w14:textFill>
              </w:rPr>
            </w:pPr>
          </w:p>
        </w:tc>
        <w:tc>
          <w:tcPr>
            <w:tcW w:w="1622" w:type="dxa"/>
            <w:vAlign w:val="center"/>
          </w:tcPr>
          <w:p>
            <w:pPr>
              <w:keepNext w:val="0"/>
              <w:keepLines w:val="0"/>
              <w:suppressLineNumbers w:val="0"/>
              <w:spacing w:before="0" w:beforeAutospacing="0" w:after="0" w:afterAutospacing="0" w:line="360" w:lineRule="auto"/>
              <w:ind w:left="0" w:right="0"/>
              <w:rPr>
                <w:rFonts w:ascii="宋体" w:hAnsi="宋体" w:cs="宋体"/>
                <w:color w:val="000000" w:themeColor="text1"/>
                <w:sz w:val="24"/>
                <w14:textFill>
                  <w14:solidFill>
                    <w14:schemeClr w14:val="tx1"/>
                  </w14:solidFill>
                </w14:textFill>
              </w:rPr>
            </w:pPr>
          </w:p>
        </w:tc>
        <w:tc>
          <w:tcPr>
            <w:tcW w:w="1736" w:type="dxa"/>
            <w:vAlign w:val="center"/>
          </w:tcPr>
          <w:p>
            <w:pPr>
              <w:keepNext w:val="0"/>
              <w:keepLines w:val="0"/>
              <w:suppressLineNumbers w:val="0"/>
              <w:spacing w:before="0" w:beforeAutospacing="0" w:after="0" w:afterAutospacing="0" w:line="360" w:lineRule="auto"/>
              <w:ind w:left="0" w:right="0"/>
              <w:rPr>
                <w:rFonts w:ascii="宋体" w:hAnsi="宋体" w:cs="宋体"/>
                <w:color w:val="000000" w:themeColor="text1"/>
                <w:sz w:val="24"/>
                <w14:textFill>
                  <w14:solidFill>
                    <w14:schemeClr w14:val="tx1"/>
                  </w14:solidFill>
                </w14:textFill>
              </w:rPr>
            </w:pPr>
          </w:p>
        </w:tc>
        <w:tc>
          <w:tcPr>
            <w:tcW w:w="1736" w:type="dxa"/>
            <w:vAlign w:val="center"/>
          </w:tcPr>
          <w:p>
            <w:pPr>
              <w:keepNext w:val="0"/>
              <w:keepLines w:val="0"/>
              <w:suppressLineNumbers w:val="0"/>
              <w:spacing w:before="0" w:beforeAutospacing="0" w:after="0" w:afterAutospacing="0" w:line="360" w:lineRule="auto"/>
              <w:ind w:left="0" w:right="0"/>
              <w:rPr>
                <w:rFonts w:ascii="宋体" w:hAnsi="宋体" w:cs="宋体"/>
                <w:color w:val="000000" w:themeColor="text1"/>
                <w:sz w:val="24"/>
                <w14:textFill>
                  <w14:solidFill>
                    <w14:schemeClr w14:val="tx1"/>
                  </w14:solidFill>
                </w14:textFill>
              </w:rPr>
            </w:pPr>
          </w:p>
        </w:tc>
      </w:tr>
    </w:tbl>
    <w:p>
      <w:pPr>
        <w:spacing w:line="360" w:lineRule="auto"/>
        <w:ind w:left="0"/>
        <w:rPr>
          <w:rFonts w:ascii="宋体" w:hAnsi="宋体" w:cs="宋体"/>
          <w:color w:val="000000" w:themeColor="text1"/>
          <w:sz w:val="24"/>
          <w:lang w:val="zh-CN"/>
          <w14:textFill>
            <w14:solidFill>
              <w14:schemeClr w14:val="tx1"/>
            </w14:solidFill>
          </w14:textFill>
        </w:rPr>
      </w:pPr>
      <w:r>
        <w:rPr>
          <w:rFonts w:hint="eastAsia" w:ascii="宋体" w:hAnsi="宋体" w:cs="宋体"/>
          <w:b/>
          <w:bCs/>
          <w:color w:val="000000" w:themeColor="text1"/>
          <w:lang w:eastAsia="zh-CN"/>
          <w14:textFill>
            <w14:solidFill>
              <w14:schemeClr w14:val="tx1"/>
            </w14:solidFill>
          </w14:textFill>
        </w:rPr>
        <w:t>备注</w:t>
      </w:r>
      <w:r>
        <w:rPr>
          <w:rFonts w:hint="eastAsia" w:ascii="宋体" w:hAnsi="宋体" w:cs="宋体"/>
          <w:b/>
          <w:bCs/>
          <w:color w:val="000000" w:themeColor="text1"/>
          <w14:textFill>
            <w14:solidFill>
              <w14:schemeClr w14:val="tx1"/>
            </w14:solidFill>
          </w14:textFill>
        </w:rPr>
        <w:t>：</w:t>
      </w:r>
      <w:r>
        <w:rPr>
          <w:rFonts w:hint="eastAsia" w:ascii="宋体" w:hAnsi="宋体" w:cs="宋体"/>
          <w:color w:val="000000" w:themeColor="text1"/>
          <w:sz w:val="24"/>
          <w:lang w:val="zh-CN"/>
          <w14:textFill>
            <w14:solidFill>
              <w14:schemeClr w14:val="tx1"/>
            </w14:solidFill>
          </w14:textFill>
        </w:rPr>
        <w:t>1、 “报价明细表”中的报价合计应与“开标一览表”中的投标总报价相一致，不一致时，以开标一览表为准。</w:t>
      </w:r>
    </w:p>
    <w:p>
      <w:pPr>
        <w:numPr>
          <w:ilvl w:val="0"/>
          <w:numId w:val="16"/>
        </w:numPr>
        <w:snapToGrid/>
        <w:ind w:left="435"/>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本表为《开标一览表》的报价明细表，如有缺项、漏项，视为投标报价中已包含相关费用，采购人无需另外支付任何费用。</w:t>
      </w:r>
    </w:p>
    <w:p>
      <w:pPr>
        <w:numPr>
          <w:ilvl w:val="0"/>
          <w:numId w:val="16"/>
        </w:numPr>
        <w:snapToGrid/>
        <w:ind w:left="435"/>
        <w:rPr>
          <w:rFonts w:hint="eastAsia" w:ascii="宋体" w:hAnsi="宋体" w:eastAsia="宋体" w:cs="宋体"/>
          <w:color w:val="000000"/>
          <w:sz w:val="24"/>
          <w:szCs w:val="24"/>
        </w:rPr>
      </w:pPr>
      <w:r>
        <w:rPr>
          <w:rFonts w:hint="eastAsia" w:ascii="宋体" w:hAnsi="宋体" w:eastAsia="宋体" w:cs="宋体"/>
          <w:color w:val="000000" w:themeColor="text1"/>
          <w:sz w:val="24"/>
          <w:lang w:val="en-US" w:eastAsia="zh-CN"/>
          <w14:textFill>
            <w14:solidFill>
              <w14:schemeClr w14:val="tx1"/>
            </w14:solidFill>
          </w14:textFill>
        </w:rPr>
        <w:t>3.</w:t>
      </w:r>
      <w:r>
        <w:rPr>
          <w:rFonts w:hint="eastAsia" w:ascii="宋体" w:hAnsi="宋体" w:eastAsia="宋体" w:cs="宋体"/>
          <w:color w:val="000000"/>
          <w:sz w:val="24"/>
          <w:szCs w:val="24"/>
        </w:rPr>
        <w:t>可根据具体情况调整报价明细清单格式，但应包括项目涉及的一切相关税费等费用。</w:t>
      </w:r>
    </w:p>
    <w:p>
      <w:pPr>
        <w:pStyle w:val="91"/>
        <w:ind w:firstLine="480" w:firstLineChars="200"/>
        <w:rPr>
          <w:rFonts w:hint="eastAsia" w:cs="宋体"/>
          <w:b w:val="0"/>
          <w:bCs w:val="0"/>
          <w:color w:val="000000"/>
          <w:sz w:val="24"/>
          <w:lang w:val="en-US" w:eastAsia="zh-CN"/>
        </w:rPr>
      </w:pPr>
    </w:p>
    <w:p>
      <w:pPr>
        <w:pStyle w:val="91"/>
        <w:ind w:firstLine="480" w:firstLineChars="200"/>
        <w:rPr>
          <w:rFonts w:hint="eastAsia" w:cs="宋体"/>
          <w:b w:val="0"/>
          <w:bCs w:val="0"/>
          <w:color w:val="000000"/>
          <w:sz w:val="24"/>
          <w:lang w:val="en-US" w:eastAsia="zh-CN"/>
        </w:rPr>
      </w:pPr>
    </w:p>
    <w:p>
      <w:pPr>
        <w:pStyle w:val="91"/>
        <w:ind w:firstLine="480" w:firstLineChars="200"/>
        <w:rPr>
          <w:rFonts w:hint="eastAsia" w:cs="宋体"/>
          <w:b w:val="0"/>
          <w:bCs w:val="0"/>
          <w:color w:val="000000"/>
          <w:sz w:val="24"/>
          <w:lang w:val="en-US" w:eastAsia="zh-CN"/>
        </w:rPr>
      </w:pP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投标</w:t>
      </w:r>
      <w:r>
        <w:rPr>
          <w:rFonts w:hint="eastAsia" w:ascii="宋体" w:hAnsi="宋体" w:cs="宋体"/>
          <w:color w:val="000000"/>
          <w:sz w:val="24"/>
          <w:lang w:eastAsia="zh-CN"/>
        </w:rPr>
        <w:t>供应商全称</w:t>
      </w:r>
      <w:r>
        <w:rPr>
          <w:rFonts w:hint="eastAsia" w:ascii="宋体" w:hAnsi="宋体" w:cs="宋体"/>
          <w:color w:val="000000"/>
          <w:sz w:val="24"/>
        </w:rPr>
        <w:t>(公章)：</w:t>
      </w:r>
    </w:p>
    <w:p>
      <w:pPr>
        <w:shd w:val="clear" w:color="auto" w:fill="FFFFFF"/>
        <w:snapToGrid w:val="0"/>
        <w:spacing w:line="360" w:lineRule="auto"/>
        <w:ind w:firstLine="480" w:firstLineChars="200"/>
        <w:rPr>
          <w:rFonts w:hint="eastAsia" w:ascii="宋体" w:hAnsi="宋体" w:cs="宋体"/>
          <w:color w:val="000000"/>
          <w:kern w:val="0"/>
          <w:sz w:val="24"/>
          <w:lang w:val="zh-CN"/>
        </w:rPr>
      </w:pPr>
      <w:r>
        <w:rPr>
          <w:rFonts w:hint="eastAsia" w:ascii="宋体" w:hAnsi="宋体" w:cs="宋体"/>
          <w:color w:val="000000"/>
          <w:kern w:val="0"/>
          <w:sz w:val="24"/>
          <w:lang w:val="zh-CN"/>
        </w:rPr>
        <w:t>法定（授权）代表人（</w:t>
      </w:r>
      <w:r>
        <w:rPr>
          <w:rFonts w:hint="eastAsia" w:ascii="宋体" w:hAnsi="宋体" w:cs="宋体"/>
          <w:color w:val="000000"/>
          <w:kern w:val="0"/>
          <w:sz w:val="24"/>
        </w:rPr>
        <w:t>盖章或签字</w:t>
      </w:r>
      <w:r>
        <w:rPr>
          <w:rFonts w:hint="eastAsia" w:ascii="宋体" w:hAnsi="宋体" w:cs="宋体"/>
          <w:color w:val="000000"/>
          <w:kern w:val="0"/>
          <w:sz w:val="24"/>
          <w:lang w:val="zh-CN"/>
        </w:rPr>
        <w:t>）：</w:t>
      </w:r>
    </w:p>
    <w:p>
      <w:pPr>
        <w:shd w:val="clear" w:color="auto" w:fill="FFFFFF"/>
        <w:snapToGrid w:val="0"/>
        <w:spacing w:line="360" w:lineRule="auto"/>
        <w:ind w:firstLine="480" w:firstLineChars="200"/>
        <w:rPr>
          <w:rFonts w:hint="eastAsia" w:ascii="宋体" w:hAnsi="宋体" w:cs="宋体"/>
          <w:b/>
          <w:bCs/>
          <w:color w:val="000000"/>
          <w:sz w:val="28"/>
          <w:szCs w:val="28"/>
        </w:rPr>
        <w:sectPr>
          <w:pgSz w:w="11906" w:h="16838"/>
          <w:pgMar w:top="1247" w:right="1474" w:bottom="1247" w:left="1474" w:header="851" w:footer="641" w:gutter="0"/>
          <w:pgNumType w:fmt="decimal"/>
          <w:cols w:space="720" w:num="1"/>
          <w:docGrid w:type="lines" w:linePitch="319" w:charSpace="0"/>
        </w:sectPr>
      </w:pPr>
      <w:r>
        <w:rPr>
          <w:rFonts w:hint="eastAsia" w:ascii="宋体" w:hAnsi="宋体" w:cs="宋体"/>
          <w:color w:val="000000"/>
          <w:kern w:val="0"/>
          <w:sz w:val="24"/>
          <w:lang w:val="zh-CN"/>
        </w:rPr>
        <w:t xml:space="preserve">日期：  </w:t>
      </w:r>
      <w:r>
        <w:rPr>
          <w:rFonts w:hint="eastAsia" w:ascii="宋体" w:hAnsi="宋体" w:cs="宋体"/>
          <w:color w:val="000000"/>
          <w:kern w:val="0"/>
          <w:sz w:val="24"/>
        </w:rPr>
        <w:t xml:space="preserve">  </w:t>
      </w:r>
      <w:r>
        <w:rPr>
          <w:rFonts w:hint="eastAsia" w:ascii="宋体" w:hAnsi="宋体" w:cs="宋体"/>
          <w:color w:val="000000"/>
          <w:kern w:val="0"/>
          <w:sz w:val="24"/>
          <w:lang w:val="zh-CN"/>
        </w:rPr>
        <w:t>年</w:t>
      </w:r>
      <w:r>
        <w:rPr>
          <w:rFonts w:hint="eastAsia" w:ascii="宋体" w:hAnsi="宋体" w:cs="宋体"/>
          <w:color w:val="000000"/>
          <w:kern w:val="0"/>
          <w:sz w:val="24"/>
        </w:rPr>
        <w:t xml:space="preserve">   </w:t>
      </w:r>
      <w:r>
        <w:rPr>
          <w:rFonts w:hint="eastAsia" w:ascii="宋体" w:hAnsi="宋体" w:cs="宋体"/>
          <w:color w:val="000000"/>
          <w:kern w:val="0"/>
          <w:sz w:val="24"/>
          <w:lang w:val="zh-CN"/>
        </w:rPr>
        <w:t>月</w:t>
      </w:r>
      <w:r>
        <w:rPr>
          <w:rFonts w:hint="eastAsia" w:ascii="宋体" w:hAnsi="宋体" w:cs="宋体"/>
          <w:color w:val="000000"/>
          <w:kern w:val="0"/>
          <w:sz w:val="24"/>
        </w:rPr>
        <w:t xml:space="preserve">   </w:t>
      </w:r>
      <w:r>
        <w:rPr>
          <w:rFonts w:hint="eastAsia" w:ascii="宋体" w:hAnsi="宋体" w:cs="宋体"/>
          <w:color w:val="000000"/>
          <w:kern w:val="0"/>
          <w:sz w:val="24"/>
          <w:lang w:val="zh-CN"/>
        </w:rPr>
        <w:t>日</w:t>
      </w:r>
      <w:r>
        <w:rPr>
          <w:rFonts w:hint="eastAsia" w:ascii="宋体" w:hAnsi="宋体" w:cs="宋体"/>
          <w:color w:val="000000"/>
          <w:sz w:val="24"/>
        </w:rPr>
        <w:t xml:space="preserve">  </w:t>
      </w:r>
    </w:p>
    <w:bookmarkEnd w:id="208"/>
    <w:bookmarkEnd w:id="209"/>
    <w:p>
      <w:pPr>
        <w:pageBreakBefore/>
        <w:shd w:val="clear" w:color="auto" w:fill="FFFFFF"/>
        <w:snapToGrid w:val="0"/>
        <w:spacing w:line="360" w:lineRule="auto"/>
        <w:jc w:val="center"/>
        <w:outlineLvl w:val="1"/>
        <w:rPr>
          <w:rFonts w:hint="eastAsia" w:ascii="宋体" w:hAnsi="宋体" w:cs="宋体"/>
          <w:color w:val="000000"/>
          <w:sz w:val="28"/>
          <w:szCs w:val="28"/>
        </w:rPr>
      </w:pPr>
      <w:bookmarkStart w:id="210" w:name="_Toc7912"/>
      <w:r>
        <w:rPr>
          <w:rFonts w:hint="eastAsia" w:hAnsi="宋体" w:cs="宋体"/>
          <w:b/>
          <w:bCs/>
          <w:color w:val="000000"/>
          <w:sz w:val="24"/>
          <w:lang w:eastAsia="zh-CN"/>
        </w:rPr>
        <w:t>附件：</w:t>
      </w:r>
      <w:r>
        <w:rPr>
          <w:rFonts w:hint="eastAsia" w:ascii="宋体" w:hAnsi="宋体" w:cs="宋体"/>
          <w:b/>
          <w:bCs/>
          <w:color w:val="000000"/>
          <w:sz w:val="28"/>
          <w:szCs w:val="28"/>
        </w:rPr>
        <w:t>四、中小企业声明函、监狱企业、残疾人福利性单位证明材料</w:t>
      </w:r>
    </w:p>
    <w:p>
      <w:pPr>
        <w:pStyle w:val="33"/>
        <w:rPr>
          <w:rFonts w:hint="eastAsia" w:hAnsi="宋体" w:cs="宋体"/>
          <w:b/>
          <w:bCs/>
          <w:color w:val="000000"/>
          <w:sz w:val="24"/>
          <w:lang w:val="en-US" w:eastAsia="zh-CN"/>
        </w:rPr>
      </w:pPr>
    </w:p>
    <w:p>
      <w:pPr>
        <w:spacing w:line="360" w:lineRule="auto"/>
        <w:jc w:val="center"/>
        <w:rPr>
          <w:rFonts w:hint="eastAsia"/>
          <w:b/>
          <w:bCs/>
          <w:sz w:val="44"/>
          <w:szCs w:val="44"/>
        </w:rPr>
      </w:pPr>
      <w:r>
        <w:rPr>
          <w:rFonts w:hint="eastAsia"/>
          <w:b/>
          <w:bCs/>
          <w:sz w:val="44"/>
          <w:szCs w:val="44"/>
        </w:rPr>
        <w:t>中小企业声明函（货物）</w:t>
      </w:r>
    </w:p>
    <w:p>
      <w:pPr>
        <w:spacing w:line="360" w:lineRule="auto"/>
        <w:rPr>
          <w:rFonts w:hint="eastAsia"/>
        </w:rPr>
      </w:pPr>
    </w:p>
    <w:p>
      <w:pPr>
        <w:keepNext w:val="0"/>
        <w:keepLines w:val="0"/>
        <w:pageBreakBefore w:val="0"/>
        <w:widowControl w:val="0"/>
        <w:kinsoku/>
        <w:wordWrap/>
        <w:overflowPunct/>
        <w:topLinePunct w:val="0"/>
        <w:autoSpaceDE/>
        <w:autoSpaceDN/>
        <w:bidi w:val="0"/>
        <w:adjustRightInd/>
        <w:snapToGrid/>
        <w:spacing w:line="480" w:lineRule="auto"/>
        <w:ind w:firstLine="723" w:firstLineChars="300"/>
        <w:textAlignment w:val="auto"/>
        <w:rPr>
          <w:rFonts w:hint="eastAsia" w:ascii="宋体" w:hAnsi="宋体" w:eastAsia="宋体" w:cs="宋体"/>
          <w:b/>
          <w:bCs/>
          <w:sz w:val="24"/>
        </w:rPr>
      </w:pPr>
      <w:r>
        <w:rPr>
          <w:rFonts w:hint="eastAsia" w:ascii="宋体" w:hAnsi="宋体" w:eastAsia="宋体" w:cs="宋体"/>
          <w:b/>
          <w:bCs/>
          <w:sz w:val="24"/>
        </w:rPr>
        <w:t>本公司（联合体）郑重声明，根据《政府采购促进中小企业发展管理办法》（财库﹝2020﹞46 号）的规定，本公司参加</w:t>
      </w:r>
      <w:r>
        <w:rPr>
          <w:rFonts w:hint="eastAsia" w:ascii="宋体" w:hAnsi="宋体" w:eastAsia="宋体" w:cs="宋体"/>
          <w:b/>
          <w:bCs/>
          <w:sz w:val="24"/>
          <w:lang w:val="en-US" w:eastAsia="zh-CN"/>
        </w:rPr>
        <w:t xml:space="preserve"> </w:t>
      </w:r>
      <w:r>
        <w:rPr>
          <w:rFonts w:hint="eastAsia" w:ascii="宋体" w:hAnsi="宋体" w:eastAsia="宋体" w:cs="宋体"/>
          <w:b/>
          <w:bCs/>
          <w:sz w:val="24"/>
          <w:u w:val="single"/>
          <w:lang w:val="en-US" w:eastAsia="zh-CN"/>
        </w:rPr>
        <w:t xml:space="preserve">   </w:t>
      </w:r>
      <w:r>
        <w:rPr>
          <w:rFonts w:hint="eastAsia" w:ascii="宋体" w:hAnsi="宋体" w:eastAsia="宋体" w:cs="宋体"/>
          <w:b/>
          <w:bCs/>
          <w:sz w:val="24"/>
          <w:u w:val="single"/>
        </w:rPr>
        <w:t>（单位名称）</w:t>
      </w:r>
      <w:r>
        <w:rPr>
          <w:rFonts w:hint="eastAsia" w:ascii="宋体" w:hAnsi="宋体" w:eastAsia="宋体" w:cs="宋体"/>
          <w:b/>
          <w:bCs/>
          <w:sz w:val="24"/>
          <w:u w:val="single"/>
          <w:lang w:val="en-US" w:eastAsia="zh-CN"/>
        </w:rPr>
        <w:t xml:space="preserve">    </w:t>
      </w:r>
      <w:r>
        <w:rPr>
          <w:rFonts w:hint="eastAsia" w:ascii="宋体" w:hAnsi="宋体" w:eastAsia="宋体" w:cs="宋体"/>
          <w:b/>
          <w:bCs/>
          <w:sz w:val="24"/>
        </w:rPr>
        <w:t>的</w:t>
      </w:r>
      <w:r>
        <w:rPr>
          <w:rFonts w:hint="eastAsia" w:ascii="宋体" w:hAnsi="宋体" w:eastAsia="宋体" w:cs="宋体"/>
          <w:b/>
          <w:bCs/>
          <w:sz w:val="24"/>
          <w:u w:val="single"/>
          <w:lang w:val="en-US" w:eastAsia="zh-CN"/>
        </w:rPr>
        <w:t xml:space="preserve">    </w:t>
      </w:r>
      <w:r>
        <w:rPr>
          <w:rFonts w:hint="eastAsia" w:ascii="宋体" w:hAnsi="宋体" w:eastAsia="宋体" w:cs="宋体"/>
          <w:b/>
          <w:bCs/>
          <w:sz w:val="24"/>
          <w:u w:val="single"/>
        </w:rPr>
        <w:t>（项目名称）</w:t>
      </w:r>
      <w:r>
        <w:rPr>
          <w:rFonts w:hint="eastAsia" w:ascii="宋体" w:hAnsi="宋体" w:eastAsia="宋体" w:cs="宋体"/>
          <w:b/>
          <w:bCs/>
          <w:sz w:val="24"/>
          <w:u w:val="single"/>
          <w:lang w:val="en-US" w:eastAsia="zh-CN"/>
        </w:rPr>
        <w:t xml:space="preserve">  </w:t>
      </w:r>
      <w:r>
        <w:rPr>
          <w:rFonts w:hint="eastAsia" w:ascii="宋体" w:hAnsi="宋体" w:eastAsia="宋体" w:cs="宋体"/>
          <w:b/>
          <w:bCs/>
          <w:sz w:val="24"/>
        </w:rPr>
        <w:t>采购活动，提供的货物全部由符合政策要求的中小企业制造。相关企业（含联合体中的中小企业、签订分包意向协议的中小企业） 的具体情况如下：</w:t>
      </w:r>
    </w:p>
    <w:p>
      <w:pPr>
        <w:keepNext w:val="0"/>
        <w:keepLines w:val="0"/>
        <w:pageBreakBefore w:val="0"/>
        <w:widowControl w:val="0"/>
        <w:numPr>
          <w:ilvl w:val="0"/>
          <w:numId w:val="17"/>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rPr>
      </w:pPr>
      <w:r>
        <w:rPr>
          <w:rFonts w:hint="eastAsia" w:ascii="宋体" w:hAnsi="宋体" w:eastAsia="宋体" w:cs="宋体"/>
          <w:sz w:val="24"/>
          <w:lang w:val="en-US" w:eastAsia="zh-CN"/>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b/>
          <w:bCs/>
          <w:sz w:val="24"/>
          <w:u w:val="single"/>
          <w:lang w:val="en-US" w:eastAsia="zh-CN"/>
        </w:rPr>
        <w:t xml:space="preserve">  </w:t>
      </w:r>
      <w:r>
        <w:rPr>
          <w:rFonts w:hint="eastAsia" w:ascii="宋体" w:hAnsi="宋体" w:eastAsia="宋体" w:cs="宋体"/>
          <w:b/>
          <w:bCs/>
          <w:i/>
          <w:iCs/>
          <w:sz w:val="24"/>
          <w:u w:val="single"/>
        </w:rPr>
        <w:t xml:space="preserve">（ 标 的 名 称 ） </w:t>
      </w:r>
      <w:r>
        <w:rPr>
          <w:rFonts w:hint="eastAsia" w:ascii="宋体" w:hAnsi="宋体" w:eastAsia="宋体" w:cs="宋体"/>
          <w:sz w:val="24"/>
          <w:u w:val="single"/>
          <w:lang w:val="en-US" w:eastAsia="zh-CN"/>
        </w:rPr>
        <w:t xml:space="preserve">   </w:t>
      </w:r>
      <w:r>
        <w:rPr>
          <w:rFonts w:hint="eastAsia" w:ascii="宋体" w:hAnsi="宋体" w:eastAsia="宋体" w:cs="宋体"/>
          <w:sz w:val="24"/>
        </w:rPr>
        <w:t>， 属 于</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i/>
          <w:iCs/>
          <w:sz w:val="24"/>
          <w:u w:val="single"/>
          <w:lang w:val="en-US" w:eastAsia="zh-CN"/>
        </w:rPr>
        <w:t xml:space="preserve"> </w:t>
      </w:r>
      <w:r>
        <w:rPr>
          <w:rFonts w:hint="eastAsia" w:ascii="宋体" w:hAnsi="宋体" w:eastAsia="宋体" w:cs="宋体"/>
          <w:b/>
          <w:bCs/>
          <w:i/>
          <w:iCs/>
          <w:sz w:val="24"/>
          <w:u w:val="single"/>
        </w:rPr>
        <w:t>（ 采 购 文 件 中 明 确 的 所 属 行 业 ）</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u w:val="none"/>
        </w:rPr>
        <w:t>行业</w:t>
      </w:r>
      <w:r>
        <w:rPr>
          <w:rFonts w:hint="eastAsia" w:ascii="宋体" w:hAnsi="宋体" w:eastAsia="宋体" w:cs="宋体"/>
          <w:sz w:val="24"/>
        </w:rPr>
        <w:t>；制造商为</w:t>
      </w:r>
      <w:r>
        <w:rPr>
          <w:rFonts w:hint="eastAsia" w:ascii="宋体" w:hAnsi="宋体" w:eastAsia="宋体" w:cs="宋体"/>
          <w:sz w:val="24"/>
          <w:u w:val="single"/>
          <w:lang w:val="en-US" w:eastAsia="zh-CN"/>
        </w:rPr>
        <w:t xml:space="preserve">   </w:t>
      </w:r>
      <w:r>
        <w:rPr>
          <w:rFonts w:hint="eastAsia" w:ascii="宋体" w:hAnsi="宋体" w:eastAsia="宋体" w:cs="宋体"/>
          <w:b/>
          <w:bCs/>
          <w:i/>
          <w:iCs/>
          <w:sz w:val="24"/>
          <w:u w:val="single"/>
          <w:lang w:val="en-US" w:eastAsia="zh-CN"/>
        </w:rPr>
        <w:t xml:space="preserve"> </w:t>
      </w:r>
      <w:r>
        <w:rPr>
          <w:rFonts w:hint="eastAsia" w:ascii="宋体" w:hAnsi="宋体" w:eastAsia="宋体" w:cs="宋体"/>
          <w:b/>
          <w:bCs/>
          <w:i/>
          <w:iCs/>
          <w:sz w:val="24"/>
          <w:u w:val="single"/>
        </w:rPr>
        <w:t>（企业名称）</w:t>
      </w:r>
      <w:r>
        <w:rPr>
          <w:rFonts w:hint="eastAsia" w:ascii="宋体" w:hAnsi="宋体" w:eastAsia="宋体" w:cs="宋体"/>
          <w:sz w:val="24"/>
          <w:u w:val="single"/>
          <w:lang w:val="en-US" w:eastAsia="zh-CN"/>
        </w:rPr>
        <w:t xml:space="preserve">   </w:t>
      </w:r>
      <w:r>
        <w:rPr>
          <w:rFonts w:hint="eastAsia" w:ascii="宋体" w:hAnsi="宋体" w:eastAsia="宋体" w:cs="宋体"/>
          <w:sz w:val="24"/>
        </w:rPr>
        <w:t>，从业人员</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ab/>
      </w:r>
      <w:r>
        <w:rPr>
          <w:rFonts w:hint="eastAsia" w:ascii="宋体" w:hAnsi="宋体" w:eastAsia="宋体" w:cs="宋体"/>
          <w:sz w:val="24"/>
        </w:rPr>
        <w:t xml:space="preserve">人，营业收入为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0" w:firstLineChars="0"/>
        <w:textAlignment w:val="auto"/>
        <w:rPr>
          <w:rFonts w:hint="eastAsia" w:ascii="宋体" w:hAnsi="宋体" w:eastAsia="宋体" w:cs="宋体"/>
          <w:sz w:val="24"/>
        </w:rPr>
      </w:pPr>
      <w:r>
        <w:rPr>
          <w:rFonts w:hint="eastAsia" w:ascii="宋体" w:hAnsi="宋体" w:eastAsia="宋体" w:cs="宋体"/>
          <w:b/>
          <w:bCs/>
          <w:sz w:val="24"/>
          <w:u w:val="single"/>
        </w:rPr>
        <w:tab/>
      </w:r>
      <w:r>
        <w:rPr>
          <w:rFonts w:hint="eastAsia" w:ascii="宋体" w:hAnsi="宋体" w:eastAsia="宋体" w:cs="宋体"/>
          <w:b/>
          <w:bCs/>
          <w:sz w:val="24"/>
          <w:u w:val="single"/>
          <w:lang w:val="en-US" w:eastAsia="zh-CN"/>
        </w:rPr>
        <w:t xml:space="preserve">   </w:t>
      </w:r>
      <w:r>
        <w:rPr>
          <w:rFonts w:hint="eastAsia" w:ascii="宋体" w:hAnsi="宋体" w:eastAsia="宋体" w:cs="宋体"/>
          <w:b/>
          <w:bCs/>
          <w:sz w:val="24"/>
        </w:rPr>
        <w:t>万元</w:t>
      </w:r>
      <w:r>
        <w:rPr>
          <w:rFonts w:hint="eastAsia" w:ascii="宋体" w:hAnsi="宋体" w:eastAsia="宋体" w:cs="宋体"/>
          <w:sz w:val="24"/>
        </w:rPr>
        <w:t>，资产总额为</w:t>
      </w:r>
      <w:r>
        <w:rPr>
          <w:rFonts w:hint="eastAsia" w:ascii="宋体" w:hAnsi="宋体" w:eastAsia="宋体" w:cs="宋体"/>
          <w:b/>
          <w:bCs/>
          <w:sz w:val="24"/>
          <w:u w:val="single"/>
        </w:rPr>
        <w:t xml:space="preserve"> </w:t>
      </w:r>
      <w:r>
        <w:rPr>
          <w:rFonts w:hint="eastAsia" w:ascii="宋体" w:hAnsi="宋体" w:eastAsia="宋体" w:cs="宋体"/>
          <w:b/>
          <w:bCs/>
          <w:sz w:val="24"/>
          <w:u w:val="single"/>
          <w:lang w:val="en-US" w:eastAsia="zh-CN"/>
        </w:rPr>
        <w:t xml:space="preserve">   </w:t>
      </w:r>
      <w:r>
        <w:rPr>
          <w:rFonts w:hint="eastAsia" w:ascii="宋体" w:hAnsi="宋体" w:eastAsia="宋体" w:cs="宋体"/>
          <w:b/>
          <w:bCs/>
          <w:sz w:val="24"/>
          <w:u w:val="single"/>
        </w:rPr>
        <w:tab/>
      </w:r>
      <w:r>
        <w:rPr>
          <w:rFonts w:hint="eastAsia" w:ascii="宋体" w:hAnsi="宋体" w:eastAsia="宋体" w:cs="宋体"/>
          <w:b/>
          <w:bCs/>
          <w:sz w:val="24"/>
        </w:rPr>
        <w:t>万元</w:t>
      </w:r>
      <w:r>
        <w:rPr>
          <w:rFonts w:hint="eastAsia" w:ascii="宋体" w:hAnsi="宋体" w:eastAsia="宋体" w:cs="宋体"/>
          <w:sz w:val="24"/>
        </w:rPr>
        <w:t>，属于</w:t>
      </w:r>
      <w:r>
        <w:rPr>
          <w:rFonts w:hint="eastAsia" w:ascii="宋体" w:hAnsi="宋体" w:eastAsia="宋体" w:cs="宋体"/>
          <w:sz w:val="24"/>
          <w:u w:val="single"/>
          <w:lang w:val="en-US" w:eastAsia="zh-CN"/>
        </w:rPr>
        <w:t xml:space="preserve"> </w:t>
      </w:r>
      <w:r>
        <w:rPr>
          <w:rFonts w:hint="eastAsia" w:ascii="宋体" w:hAnsi="宋体" w:eastAsia="宋体" w:cs="宋体"/>
          <w:b/>
          <w:bCs/>
          <w:i/>
          <w:iCs/>
          <w:sz w:val="24"/>
          <w:u w:val="single"/>
        </w:rPr>
        <w:t>（中型企业、小型企业、微型企业）</w:t>
      </w:r>
      <w:r>
        <w:rPr>
          <w:rFonts w:hint="eastAsia" w:ascii="宋体" w:hAnsi="宋体" w:eastAsia="宋体" w:cs="宋体"/>
          <w:b/>
          <w:bCs/>
          <w:i/>
          <w:iCs/>
          <w:sz w:val="24"/>
          <w:u w:val="single"/>
          <w:lang w:val="en-US" w:eastAsia="zh-CN"/>
        </w:rPr>
        <w:t xml:space="preserve">   </w:t>
      </w:r>
      <w:r>
        <w:rPr>
          <w:rFonts w:hint="eastAsia" w:ascii="宋体" w:hAnsi="宋体" w:eastAsia="宋体" w:cs="宋体"/>
          <w:i/>
          <w:iCs/>
          <w:sz w:val="24"/>
          <w:u w:val="single"/>
          <w:lang w:val="en-US" w:eastAsia="zh-CN"/>
        </w:rPr>
        <w:t xml:space="preserve"> </w:t>
      </w:r>
      <w:r>
        <w:rPr>
          <w:rFonts w:hint="eastAsia" w:ascii="宋体" w:hAnsi="宋体" w:eastAsia="宋体" w:cs="宋体"/>
          <w:sz w:val="24"/>
        </w:rPr>
        <w:t>；</w:t>
      </w:r>
    </w:p>
    <w:p>
      <w:pPr>
        <w:keepNext w:val="0"/>
        <w:keepLines w:val="0"/>
        <w:pageBreakBefore w:val="0"/>
        <w:widowControl w:val="0"/>
        <w:numPr>
          <w:ilvl w:val="0"/>
          <w:numId w:val="17"/>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rPr>
      </w:pPr>
      <w:r>
        <w:rPr>
          <w:rFonts w:hint="eastAsia" w:ascii="宋体" w:hAnsi="宋体" w:eastAsia="宋体" w:cs="宋体"/>
          <w:i/>
          <w:iCs/>
          <w:sz w:val="24"/>
          <w:u w:val="single"/>
          <w:lang w:val="en-US" w:eastAsia="zh-CN"/>
        </w:rPr>
        <w:t xml:space="preserve">    </w:t>
      </w:r>
      <w:r>
        <w:rPr>
          <w:rFonts w:hint="eastAsia" w:ascii="宋体" w:hAnsi="宋体" w:eastAsia="宋体" w:cs="宋体"/>
          <w:i/>
          <w:iCs/>
          <w:sz w:val="24"/>
          <w:u w:val="single"/>
        </w:rPr>
        <w:t xml:space="preserve">（ 标 的 名 称 ） </w:t>
      </w:r>
      <w:r>
        <w:rPr>
          <w:rFonts w:hint="eastAsia" w:ascii="宋体" w:hAnsi="宋体" w:eastAsia="宋体" w:cs="宋体"/>
          <w:i/>
          <w:iCs/>
          <w:sz w:val="24"/>
          <w:u w:val="single"/>
          <w:lang w:val="en-US" w:eastAsia="zh-CN"/>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t>， 属 于</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i/>
          <w:iCs/>
          <w:sz w:val="24"/>
          <w:u w:val="single"/>
          <w:lang w:val="en-US" w:eastAsia="zh-CN"/>
        </w:rPr>
        <w:t xml:space="preserve"> </w:t>
      </w:r>
      <w:r>
        <w:rPr>
          <w:rFonts w:hint="eastAsia" w:ascii="宋体" w:hAnsi="宋体" w:eastAsia="宋体" w:cs="宋体"/>
          <w:i/>
          <w:iCs/>
          <w:sz w:val="24"/>
          <w:u w:val="single"/>
        </w:rPr>
        <w:t>（ 采 购 文 件 中 明 确 的 所 属 行 业 ）</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rPr>
        <w:t>行业；制造商为</w:t>
      </w:r>
      <w:r>
        <w:rPr>
          <w:rFonts w:hint="eastAsia" w:ascii="宋体" w:hAnsi="宋体" w:eastAsia="宋体" w:cs="宋体"/>
          <w:i/>
          <w:iCs/>
          <w:sz w:val="24"/>
          <w:u w:val="single"/>
          <w:lang w:val="en-US" w:eastAsia="zh-CN"/>
        </w:rPr>
        <w:t xml:space="preserve">    </w:t>
      </w:r>
      <w:r>
        <w:rPr>
          <w:rFonts w:hint="eastAsia" w:ascii="宋体" w:hAnsi="宋体" w:eastAsia="宋体" w:cs="宋体"/>
          <w:i/>
          <w:iCs/>
          <w:sz w:val="24"/>
          <w:u w:val="single"/>
        </w:rPr>
        <w:t>（企业名称）</w:t>
      </w:r>
      <w:r>
        <w:rPr>
          <w:rFonts w:hint="eastAsia" w:ascii="宋体" w:hAnsi="宋体" w:eastAsia="宋体" w:cs="宋体"/>
          <w:i/>
          <w:iCs/>
          <w:sz w:val="24"/>
          <w:u w:val="single"/>
          <w:lang w:val="en-US" w:eastAsia="zh-CN"/>
        </w:rPr>
        <w:t xml:space="preserve">   </w:t>
      </w:r>
      <w:r>
        <w:rPr>
          <w:rFonts w:hint="eastAsia" w:ascii="宋体" w:hAnsi="宋体" w:eastAsia="宋体" w:cs="宋体"/>
          <w:sz w:val="24"/>
        </w:rPr>
        <w:t>，从业人员</w:t>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rPr>
        <w:t xml:space="preserve">人，营业收入为 </w:t>
      </w:r>
      <w:r>
        <w:rPr>
          <w:rFonts w:hint="eastAsia" w:ascii="宋体" w:hAnsi="宋体" w:eastAsia="宋体" w:cs="宋体"/>
          <w:sz w:val="24"/>
          <w:u w:val="single"/>
        </w:rPr>
        <w:tab/>
      </w:r>
      <w:r>
        <w:rPr>
          <w:rFonts w:hint="eastAsia" w:ascii="宋体" w:hAnsi="宋体" w:eastAsia="宋体" w:cs="宋体"/>
          <w:sz w:val="24"/>
        </w:rPr>
        <w:t>万元，资产总额为</w:t>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u w:val="single"/>
          <w:lang w:val="en-US" w:eastAsia="zh-CN"/>
        </w:rPr>
        <w:t xml:space="preserve">   </w:t>
      </w:r>
      <w:r>
        <w:rPr>
          <w:rFonts w:hint="eastAsia" w:ascii="宋体" w:hAnsi="宋体" w:eastAsia="宋体" w:cs="宋体"/>
          <w:sz w:val="24"/>
        </w:rPr>
        <w:t>万元，属于</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（中型企业、小型企业、微型企业）</w:t>
      </w:r>
      <w:r>
        <w:rPr>
          <w:rFonts w:hint="eastAsia" w:ascii="宋体" w:hAnsi="宋体" w:eastAsia="宋体" w:cs="宋体"/>
          <w:sz w:val="24"/>
          <w:u w:val="single"/>
          <w:lang w:val="en-US" w:eastAsia="zh-CN"/>
        </w:rPr>
        <w:t xml:space="preserve">   </w:t>
      </w:r>
      <w:r>
        <w:rPr>
          <w:rFonts w:hint="eastAsia" w:ascii="宋体" w:hAnsi="宋体" w:eastAsia="宋体" w:cs="宋体"/>
          <w:sz w:val="24"/>
        </w:rPr>
        <w:t>；</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rPr>
      </w:pPr>
      <w:r>
        <w:rPr>
          <w:rFonts w:hint="eastAsia" w:ascii="宋体" w:hAnsi="宋体" w:eastAsia="宋体" w:cs="宋体"/>
          <w:sz w:val="24"/>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sz w:val="24"/>
        </w:rPr>
      </w:pPr>
      <w:r>
        <w:rPr>
          <w:rFonts w:hint="eastAsia" w:ascii="宋体" w:hAnsi="宋体" w:eastAsia="宋体" w:cs="宋体"/>
          <w:b/>
          <w:bCs/>
          <w:sz w:val="24"/>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宋体" w:hAnsi="宋体" w:eastAsia="宋体" w:cs="宋体"/>
          <w:sz w:val="24"/>
        </w:rPr>
      </w:pPr>
      <w:r>
        <w:rPr>
          <w:rFonts w:hint="eastAsia" w:ascii="宋体" w:hAnsi="宋体" w:eastAsia="宋体" w:cs="宋体"/>
          <w:sz w:val="24"/>
        </w:rPr>
        <w:t>企业名称（盖章）：</w:t>
      </w:r>
      <w:r>
        <w:rPr>
          <w:rFonts w:hint="eastAsia" w:ascii="宋体" w:hAnsi="宋体" w:eastAsia="宋体" w:cs="宋体"/>
          <w:sz w:val="24"/>
          <w:lang w:val="en-US" w:eastAsia="zh-CN"/>
        </w:rPr>
        <w:t xml:space="preserve">                </w:t>
      </w:r>
      <w:r>
        <w:rPr>
          <w:rFonts w:hint="eastAsia" w:ascii="宋体" w:hAnsi="宋体" w:eastAsia="宋体" w:cs="宋体"/>
          <w:sz w:val="24"/>
        </w:rPr>
        <w:t>日期：</w:t>
      </w:r>
      <w:r>
        <w:rPr>
          <w:rFonts w:hint="eastAsia" w:ascii="宋体" w:hAnsi="宋体" w:eastAsia="宋体" w:cs="宋体"/>
          <w:sz w:val="24"/>
          <w:lang w:val="en-US" w:eastAsia="zh-CN"/>
        </w:rPr>
        <w:t xml:space="preserve">2021年   月   日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4"/>
        </w:rPr>
      </w:pPr>
    </w:p>
    <w:p>
      <w:pPr>
        <w:spacing w:line="360" w:lineRule="auto"/>
        <w:rPr>
          <w:rFonts w:hint="eastAsia" w:ascii="宋体" w:hAnsi="宋体" w:eastAsia="宋体" w:cs="宋体"/>
          <w:sz w:val="24"/>
        </w:rPr>
      </w:pPr>
    </w:p>
    <w:p>
      <w:pPr>
        <w:pStyle w:val="92"/>
        <w:rPr>
          <w:rFonts w:hint="eastAsia"/>
        </w:rPr>
      </w:pPr>
    </w:p>
    <w:p>
      <w:pPr>
        <w:widowControl/>
        <w:snapToGrid w:val="0"/>
        <w:spacing w:line="360" w:lineRule="auto"/>
        <w:ind w:firstLine="883" w:firstLineChars="200"/>
        <w:jc w:val="center"/>
        <w:outlineLvl w:val="9"/>
        <w:rPr>
          <w:rFonts w:hint="eastAsia" w:ascii="宋体" w:hAnsi="宋体" w:cs="宋体"/>
          <w:b/>
          <w:bCs/>
          <w:color w:val="000000"/>
          <w:kern w:val="0"/>
          <w:sz w:val="44"/>
          <w:szCs w:val="44"/>
        </w:rPr>
      </w:pPr>
      <w:r>
        <w:rPr>
          <w:rFonts w:hint="eastAsia" w:ascii="宋体" w:hAnsi="宋体" w:cs="宋体"/>
          <w:b/>
          <w:bCs/>
          <w:color w:val="000000"/>
          <w:kern w:val="0"/>
          <w:sz w:val="44"/>
          <w:szCs w:val="44"/>
        </w:rPr>
        <w:t>中小企业声明函（工程、服务）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本公司（联合体）郑重声明，根据《政府采购促进中小企业发展管理办法》（财库﹝2020﹞46 号）的规定，</w:t>
      </w:r>
      <w:r>
        <w:rPr>
          <w:rFonts w:hint="eastAsia" w:ascii="宋体" w:hAnsi="宋体" w:eastAsia="宋体" w:cs="宋体"/>
          <w:b/>
          <w:bCs/>
          <w:sz w:val="24"/>
        </w:rPr>
        <w:t>本公司参加</w:t>
      </w:r>
      <w:r>
        <w:rPr>
          <w:rFonts w:hint="eastAsia" w:ascii="宋体" w:hAnsi="宋体" w:eastAsia="宋体" w:cs="宋体"/>
          <w:b/>
          <w:bCs/>
          <w:sz w:val="24"/>
          <w:lang w:val="en-US" w:eastAsia="zh-CN"/>
        </w:rPr>
        <w:t xml:space="preserve"> </w:t>
      </w:r>
      <w:r>
        <w:rPr>
          <w:rFonts w:hint="eastAsia" w:ascii="宋体" w:hAnsi="宋体" w:eastAsia="宋体" w:cs="宋体"/>
          <w:b/>
          <w:bCs/>
          <w:sz w:val="24"/>
          <w:u w:val="single"/>
          <w:lang w:val="en-US" w:eastAsia="zh-CN"/>
        </w:rPr>
        <w:t xml:space="preserve"> </w:t>
      </w:r>
      <w:r>
        <w:rPr>
          <w:rFonts w:hint="eastAsia" w:ascii="宋体" w:hAnsi="宋体" w:eastAsia="宋体" w:cs="宋体"/>
          <w:b/>
          <w:bCs/>
          <w:i/>
          <w:iCs/>
          <w:sz w:val="24"/>
          <w:u w:val="single"/>
          <w:lang w:val="en-US" w:eastAsia="zh-CN"/>
        </w:rPr>
        <w:t xml:space="preserve">  </w:t>
      </w:r>
      <w:r>
        <w:rPr>
          <w:rFonts w:hint="eastAsia" w:ascii="宋体" w:hAnsi="宋体" w:eastAsia="宋体" w:cs="宋体"/>
          <w:b/>
          <w:bCs/>
          <w:i/>
          <w:iCs/>
          <w:sz w:val="24"/>
          <w:u w:val="single"/>
        </w:rPr>
        <w:t>（单位名称）</w:t>
      </w:r>
      <w:r>
        <w:rPr>
          <w:rFonts w:hint="eastAsia" w:ascii="宋体" w:hAnsi="宋体" w:eastAsia="宋体" w:cs="宋体"/>
          <w:b/>
          <w:bCs/>
          <w:i/>
          <w:iCs/>
          <w:sz w:val="24"/>
          <w:u w:val="single"/>
          <w:lang w:val="en-US" w:eastAsia="zh-CN"/>
        </w:rPr>
        <w:t xml:space="preserve"> </w:t>
      </w:r>
      <w:r>
        <w:rPr>
          <w:rFonts w:hint="eastAsia" w:ascii="宋体" w:hAnsi="宋体" w:eastAsia="宋体" w:cs="宋体"/>
          <w:b/>
          <w:bCs/>
          <w:sz w:val="24"/>
          <w:u w:val="single"/>
          <w:lang w:val="en-US" w:eastAsia="zh-CN"/>
        </w:rPr>
        <w:t xml:space="preserve">   </w:t>
      </w:r>
      <w:r>
        <w:rPr>
          <w:rFonts w:hint="eastAsia" w:ascii="宋体" w:hAnsi="宋体" w:eastAsia="宋体" w:cs="宋体"/>
          <w:b/>
          <w:bCs/>
          <w:sz w:val="24"/>
        </w:rPr>
        <w:t>的</w:t>
      </w:r>
      <w:r>
        <w:rPr>
          <w:rFonts w:hint="eastAsia" w:ascii="宋体" w:hAnsi="宋体" w:eastAsia="宋体" w:cs="宋体"/>
          <w:b/>
          <w:bCs/>
          <w:sz w:val="24"/>
          <w:u w:val="single"/>
          <w:lang w:val="en-US" w:eastAsia="zh-CN"/>
        </w:rPr>
        <w:t xml:space="preserve">   </w:t>
      </w:r>
      <w:r>
        <w:rPr>
          <w:rFonts w:hint="eastAsia" w:ascii="宋体" w:hAnsi="宋体" w:eastAsia="宋体" w:cs="宋体"/>
          <w:b/>
          <w:bCs/>
          <w:i/>
          <w:iCs/>
          <w:sz w:val="24"/>
          <w:u w:val="single"/>
          <w:lang w:val="en-US" w:eastAsia="zh-CN"/>
        </w:rPr>
        <w:t xml:space="preserve"> </w:t>
      </w:r>
      <w:r>
        <w:rPr>
          <w:rFonts w:hint="eastAsia" w:ascii="宋体" w:hAnsi="宋体" w:eastAsia="宋体" w:cs="宋体"/>
          <w:b/>
          <w:bCs/>
          <w:i/>
          <w:iCs/>
          <w:sz w:val="24"/>
          <w:u w:val="single"/>
        </w:rPr>
        <w:t>（项目名称）</w:t>
      </w:r>
      <w:r>
        <w:rPr>
          <w:rFonts w:hint="eastAsia" w:ascii="宋体" w:hAnsi="宋体" w:eastAsia="宋体" w:cs="宋体"/>
          <w:b/>
          <w:bCs/>
          <w:sz w:val="24"/>
          <w:u w:val="single"/>
          <w:lang w:val="en-US" w:eastAsia="zh-CN"/>
        </w:rPr>
        <w:t xml:space="preserve">  </w:t>
      </w:r>
      <w:r>
        <w:rPr>
          <w:rFonts w:hint="eastAsia" w:ascii="宋体" w:hAnsi="宋体" w:eastAsia="宋体" w:cs="宋体"/>
          <w:b/>
          <w:bCs/>
          <w:sz w:val="24"/>
        </w:rPr>
        <w:t>采购活动</w:t>
      </w:r>
      <w:r>
        <w:rPr>
          <w:rFonts w:hint="eastAsia" w:ascii="宋体" w:hAnsi="宋体" w:eastAsia="宋体" w:cs="宋体"/>
          <w:sz w:val="24"/>
        </w:rPr>
        <w:t>，工程的施工单位全部为符合政策要求的中小企业（或者：服务全部由符合政策要求的中小企业承接）。相关企业（含联合 体中的中小企业、签订分包意向协议的中小企业）的具体情况如下：</w:t>
      </w:r>
    </w:p>
    <w:p>
      <w:pPr>
        <w:numPr>
          <w:ilvl w:val="0"/>
          <w:numId w:val="18"/>
        </w:numPr>
        <w:spacing w:line="360" w:lineRule="auto"/>
        <w:ind w:firstLine="480" w:firstLineChars="200"/>
        <w:rPr>
          <w:rFonts w:hint="eastAsia" w:ascii="宋体" w:hAnsi="宋体" w:eastAsia="宋体" w:cs="宋体"/>
          <w:sz w:val="24"/>
        </w:rPr>
      </w:pPr>
      <w:r>
        <w:rPr>
          <w:rFonts w:hint="eastAsia" w:ascii="宋体" w:hAnsi="宋体" w:eastAsia="宋体" w:cs="宋体"/>
          <w:sz w:val="24"/>
          <w:u w:val="single"/>
          <w:lang w:val="en-US" w:eastAsia="zh-CN"/>
        </w:rPr>
        <w:t xml:space="preserve">     </w:t>
      </w:r>
      <w:r>
        <w:rPr>
          <w:rFonts w:hint="eastAsia" w:ascii="宋体" w:hAnsi="宋体" w:eastAsia="宋体" w:cs="宋体"/>
          <w:i/>
          <w:iCs/>
          <w:sz w:val="24"/>
          <w:u w:val="single"/>
        </w:rPr>
        <w:t>（标的名称）</w:t>
      </w:r>
      <w:r>
        <w:rPr>
          <w:rFonts w:hint="eastAsia" w:ascii="宋体" w:hAnsi="宋体" w:eastAsia="宋体" w:cs="宋体"/>
          <w:i/>
          <w:iCs/>
          <w:sz w:val="24"/>
          <w:u w:val="single"/>
          <w:lang w:val="en-US" w:eastAsia="zh-CN"/>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rPr>
        <w:t>，属于</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（采购文件中明确的所属行业）</w:t>
      </w:r>
      <w:r>
        <w:rPr>
          <w:rFonts w:hint="eastAsia" w:ascii="宋体" w:hAnsi="宋体" w:eastAsia="宋体" w:cs="宋体"/>
          <w:sz w:val="24"/>
          <w:u w:val="single"/>
          <w:lang w:val="en-US" w:eastAsia="zh-CN"/>
        </w:rPr>
        <w:t xml:space="preserve">   </w:t>
      </w:r>
      <w:r>
        <w:rPr>
          <w:rFonts w:hint="eastAsia" w:ascii="宋体" w:hAnsi="宋体" w:eastAsia="宋体" w:cs="宋体"/>
          <w:sz w:val="24"/>
        </w:rPr>
        <w:t>；承建（承接）企业为</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（企业名称）</w:t>
      </w:r>
      <w:r>
        <w:rPr>
          <w:rFonts w:hint="eastAsia" w:ascii="宋体" w:hAnsi="宋体" w:eastAsia="宋体" w:cs="宋体"/>
          <w:sz w:val="24"/>
          <w:u w:val="single"/>
          <w:lang w:val="en-US" w:eastAsia="zh-CN"/>
        </w:rPr>
        <w:t xml:space="preserve">    </w:t>
      </w:r>
      <w:r>
        <w:rPr>
          <w:rFonts w:hint="eastAsia" w:ascii="宋体" w:hAnsi="宋体" w:eastAsia="宋体" w:cs="宋体"/>
          <w:sz w:val="24"/>
        </w:rPr>
        <w:t>，从业人员</w:t>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rPr>
        <w:t>人，营业收入为</w:t>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rPr>
        <w:t>万元，资产总额为</w:t>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rPr>
        <w:t>万元，属于</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（中型企业、小型企业、微型企业）</w:t>
      </w:r>
      <w:r>
        <w:rPr>
          <w:rFonts w:hint="eastAsia" w:ascii="宋体" w:hAnsi="宋体" w:eastAsia="宋体" w:cs="宋体"/>
          <w:sz w:val="24"/>
          <w:u w:val="single"/>
          <w:lang w:val="en-US" w:eastAsia="zh-CN"/>
        </w:rPr>
        <w:t xml:space="preserve">    </w:t>
      </w:r>
      <w:r>
        <w:rPr>
          <w:rFonts w:hint="eastAsia" w:ascii="宋体" w:hAnsi="宋体" w:eastAsia="宋体" w:cs="宋体"/>
          <w:sz w:val="24"/>
        </w:rPr>
        <w:t>；</w:t>
      </w:r>
    </w:p>
    <w:p>
      <w:pPr>
        <w:numPr>
          <w:ilvl w:val="0"/>
          <w:numId w:val="18"/>
        </w:numPr>
        <w:spacing w:line="360" w:lineRule="auto"/>
        <w:ind w:firstLine="480" w:firstLineChars="200"/>
        <w:rPr>
          <w:rFonts w:hint="eastAsia" w:ascii="宋体" w:hAnsi="宋体" w:eastAsia="宋体" w:cs="宋体"/>
          <w:sz w:val="24"/>
        </w:rPr>
      </w:pPr>
      <w:r>
        <w:rPr>
          <w:rFonts w:hint="eastAsia" w:ascii="宋体" w:hAnsi="宋体" w:eastAsia="宋体" w:cs="宋体"/>
          <w:sz w:val="24"/>
          <w:u w:val="single"/>
          <w:lang w:val="en-US" w:eastAsia="zh-CN"/>
        </w:rPr>
        <w:t xml:space="preserve">     </w:t>
      </w:r>
      <w:r>
        <w:rPr>
          <w:rFonts w:hint="eastAsia" w:ascii="宋体" w:hAnsi="宋体" w:eastAsia="宋体" w:cs="宋体"/>
          <w:i/>
          <w:iCs/>
          <w:sz w:val="24"/>
          <w:u w:val="single"/>
        </w:rPr>
        <w:t>（标的名称）</w:t>
      </w:r>
      <w:r>
        <w:rPr>
          <w:rFonts w:hint="eastAsia" w:ascii="宋体" w:hAnsi="宋体" w:eastAsia="宋体" w:cs="宋体"/>
          <w:i/>
          <w:iCs/>
          <w:sz w:val="24"/>
          <w:u w:val="single"/>
          <w:lang w:val="en-US" w:eastAsia="zh-CN"/>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rPr>
        <w:t>，属于</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（采购文件中明确的所属行业）</w:t>
      </w:r>
      <w:r>
        <w:rPr>
          <w:rFonts w:hint="eastAsia" w:ascii="宋体" w:hAnsi="宋体" w:eastAsia="宋体" w:cs="宋体"/>
          <w:sz w:val="24"/>
          <w:u w:val="single"/>
          <w:lang w:val="en-US" w:eastAsia="zh-CN"/>
        </w:rPr>
        <w:t xml:space="preserve">   </w:t>
      </w:r>
      <w:r>
        <w:rPr>
          <w:rFonts w:hint="eastAsia" w:ascii="宋体" w:hAnsi="宋体" w:eastAsia="宋体" w:cs="宋体"/>
          <w:sz w:val="24"/>
        </w:rPr>
        <w:t>；承建（承接）企业为</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（企业名称）</w:t>
      </w:r>
      <w:r>
        <w:rPr>
          <w:rFonts w:hint="eastAsia" w:ascii="宋体" w:hAnsi="宋体" w:eastAsia="宋体" w:cs="宋体"/>
          <w:sz w:val="24"/>
          <w:u w:val="single"/>
          <w:lang w:val="en-US" w:eastAsia="zh-CN"/>
        </w:rPr>
        <w:t xml:space="preserve">    </w:t>
      </w:r>
      <w:r>
        <w:rPr>
          <w:rFonts w:hint="eastAsia" w:ascii="宋体" w:hAnsi="宋体" w:eastAsia="宋体" w:cs="宋体"/>
          <w:sz w:val="24"/>
        </w:rPr>
        <w:t>，从业人员</w:t>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rPr>
        <w:t>人，营业收入为</w:t>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rPr>
        <w:t>万元，资产总额为</w:t>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rPr>
        <w:t>万元，属于</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（中型企业、小型企业、微型企业）</w:t>
      </w:r>
      <w:r>
        <w:rPr>
          <w:rFonts w:hint="eastAsia" w:ascii="宋体" w:hAnsi="宋体" w:eastAsia="宋体" w:cs="宋体"/>
          <w:sz w:val="24"/>
          <w:u w:val="single"/>
          <w:lang w:val="en-US" w:eastAsia="zh-CN"/>
        </w:rPr>
        <w:t xml:space="preserve">    </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以上企业，不属于大企业的分支机构，不存在控股股东为大企业的情形，也不存在与大企业的负责人为同一人的情形。</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本企业对上述声明内容的真实性负责。如有虚假，将依法承担相应责任。</w:t>
      </w:r>
    </w:p>
    <w:p>
      <w:pPr>
        <w:spacing w:line="360" w:lineRule="auto"/>
        <w:rPr>
          <w:rFonts w:hint="eastAsia" w:ascii="宋体" w:hAnsi="宋体" w:eastAsia="宋体" w:cs="宋体"/>
          <w:sz w:val="24"/>
        </w:rPr>
      </w:pPr>
    </w:p>
    <w:p>
      <w:pPr>
        <w:spacing w:line="360" w:lineRule="auto"/>
        <w:ind w:firstLine="480" w:firstLineChars="200"/>
        <w:rPr>
          <w:rFonts w:hint="default" w:ascii="宋体" w:hAnsi="宋体" w:eastAsia="宋体" w:cs="宋体"/>
          <w:sz w:val="24"/>
        </w:rPr>
      </w:pPr>
      <w:r>
        <w:rPr>
          <w:rFonts w:hint="eastAsia" w:ascii="宋体" w:hAnsi="宋体" w:eastAsia="宋体" w:cs="宋体"/>
          <w:sz w:val="24"/>
        </w:rPr>
        <w:t>企业名称（盖章）：</w:t>
      </w:r>
      <w:r>
        <w:rPr>
          <w:rFonts w:hint="eastAsia" w:ascii="宋体" w:hAnsi="宋体" w:eastAsia="宋体" w:cs="宋体"/>
          <w:sz w:val="24"/>
          <w:lang w:val="en-US" w:eastAsia="zh-CN"/>
        </w:rPr>
        <w:t xml:space="preserve">                     </w:t>
      </w:r>
      <w:r>
        <w:rPr>
          <w:rFonts w:hint="eastAsia" w:ascii="宋体" w:hAnsi="宋体" w:eastAsia="宋体" w:cs="宋体"/>
          <w:sz w:val="24"/>
        </w:rPr>
        <w:t>日期：</w:t>
      </w:r>
      <w:r>
        <w:rPr>
          <w:rFonts w:hint="eastAsia" w:ascii="宋体" w:hAnsi="宋体" w:eastAsia="宋体" w:cs="宋体"/>
          <w:sz w:val="24"/>
          <w:lang w:val="en-US" w:eastAsia="zh-CN"/>
        </w:rPr>
        <w:t xml:space="preserve">2021年   月   日 </w:t>
      </w:r>
    </w:p>
    <w:p>
      <w:pPr>
        <w:spacing w:line="360" w:lineRule="auto"/>
        <w:rPr>
          <w:rFonts w:hint="eastAsia" w:ascii="宋体" w:hAnsi="宋体" w:eastAsia="宋体" w:cs="宋体"/>
          <w:sz w:val="24"/>
        </w:rPr>
      </w:pPr>
    </w:p>
    <w:p>
      <w:pPr>
        <w:widowControl/>
        <w:snapToGri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填写说明：</w:t>
      </w:r>
    </w:p>
    <w:p>
      <w:pPr>
        <w:widowControl/>
        <w:snapToGri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1）投标人为小型、微型企业的提供此函；</w:t>
      </w:r>
    </w:p>
    <w:p>
      <w:pPr>
        <w:widowControl/>
        <w:snapToGri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2）中型企业不享受价格扣除，小型、微型企业的行业类别由评审专家结合投标人出具的证明材料认定；经认定不符合小型、微型企业标准的，不享受价格扣除；</w:t>
      </w:r>
    </w:p>
    <w:p>
      <w:pPr>
        <w:widowControl/>
        <w:snapToGri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3）所投标项内的产品如由多个企业制造的，在填写企业类型时，按产品生产企业中规模最大的企业类型填写；</w:t>
      </w:r>
    </w:p>
    <w:p>
      <w:pPr>
        <w:widowControl/>
        <w:snapToGri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 xml:space="preserve">4）投标产品制造商投标，提供投标人出具的《中小企业声明函》及其相关的充分的证明材料；代理商投标，提供投标人及产品制造商出具的《中小企业声明函》及其相关的充分的证明材料； </w:t>
      </w:r>
    </w:p>
    <w:p>
      <w:pPr>
        <w:widowControl/>
        <w:snapToGrid w:val="0"/>
        <w:spacing w:line="360" w:lineRule="auto"/>
        <w:ind w:firstLine="420" w:firstLineChars="200"/>
        <w:jc w:val="left"/>
        <w:rPr>
          <w:rFonts w:hint="eastAsia" w:ascii="宋体" w:hAnsi="宋体" w:cs="宋体"/>
          <w:b/>
          <w:color w:val="000000"/>
          <w:kern w:val="0"/>
          <w:szCs w:val="21"/>
        </w:rPr>
      </w:pPr>
      <w:r>
        <w:rPr>
          <w:rFonts w:hint="eastAsia" w:ascii="宋体" w:hAnsi="宋体" w:cs="宋体"/>
          <w:color w:val="000000"/>
          <w:kern w:val="0"/>
          <w:szCs w:val="21"/>
        </w:rPr>
        <w:t>5）注：小型、微型企业参加政府采购活动时，应提供：《中小企业声明函》；上述证明材料提供不齐全的，不能享受价格扣除。</w:t>
      </w:r>
    </w:p>
    <w:p>
      <w:pPr>
        <w:pStyle w:val="91"/>
        <w:spacing w:line="360" w:lineRule="auto"/>
        <w:rPr>
          <w:rFonts w:hint="eastAsia" w:ascii="宋体" w:hAnsi="宋体" w:cs="宋体"/>
          <w:b/>
          <w:bCs/>
          <w:color w:val="000000"/>
          <w:kern w:val="0"/>
          <w:sz w:val="24"/>
        </w:rPr>
      </w:pPr>
    </w:p>
    <w:p>
      <w:pPr>
        <w:pStyle w:val="91"/>
        <w:spacing w:line="360" w:lineRule="auto"/>
        <w:rPr>
          <w:rFonts w:hint="eastAsia" w:ascii="宋体" w:hAnsi="宋体" w:cs="宋体"/>
          <w:b/>
          <w:bCs/>
          <w:color w:val="000000"/>
          <w:kern w:val="0"/>
          <w:sz w:val="24"/>
        </w:rPr>
      </w:pPr>
    </w:p>
    <w:p>
      <w:pPr>
        <w:widowControl/>
        <w:snapToGrid w:val="0"/>
        <w:spacing w:line="360" w:lineRule="auto"/>
        <w:jc w:val="center"/>
        <w:outlineLvl w:val="1"/>
        <w:rPr>
          <w:rFonts w:hint="eastAsia" w:ascii="宋体" w:hAnsi="宋体" w:cs="宋体"/>
          <w:b/>
          <w:color w:val="000000"/>
          <w:kern w:val="0"/>
          <w:sz w:val="24"/>
        </w:rPr>
      </w:pPr>
    </w:p>
    <w:p>
      <w:pPr>
        <w:widowControl/>
        <w:snapToGrid w:val="0"/>
        <w:spacing w:line="360" w:lineRule="auto"/>
        <w:jc w:val="center"/>
        <w:outlineLvl w:val="1"/>
        <w:rPr>
          <w:rFonts w:hint="eastAsia" w:ascii="宋体" w:hAnsi="宋体" w:cs="宋体"/>
          <w:b/>
          <w:color w:val="000000"/>
          <w:kern w:val="0"/>
          <w:sz w:val="24"/>
        </w:rPr>
      </w:pPr>
      <w:r>
        <w:rPr>
          <w:rFonts w:hint="eastAsia" w:ascii="宋体" w:hAnsi="宋体" w:cs="宋体"/>
          <w:b/>
          <w:color w:val="000000"/>
          <w:kern w:val="0"/>
          <w:sz w:val="24"/>
        </w:rPr>
        <w:t>监狱企业声明函</w:t>
      </w:r>
    </w:p>
    <w:p>
      <w:pPr>
        <w:widowControl/>
        <w:snapToGrid w:val="0"/>
        <w:spacing w:line="360" w:lineRule="auto"/>
        <w:ind w:firstLine="480" w:firstLineChars="200"/>
        <w:jc w:val="center"/>
        <w:rPr>
          <w:rFonts w:hint="eastAsia" w:ascii="宋体" w:hAnsi="宋体" w:cs="宋体"/>
          <w:color w:val="000000"/>
          <w:kern w:val="0"/>
          <w:sz w:val="24"/>
        </w:rPr>
      </w:pPr>
      <w:r>
        <w:rPr>
          <w:rFonts w:hint="eastAsia" w:ascii="宋体" w:hAnsi="宋体" w:cs="宋体"/>
          <w:color w:val="000000"/>
          <w:kern w:val="0"/>
          <w:sz w:val="24"/>
        </w:rPr>
        <w:t>【不属于监狱企业的无需填写、递交】</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本公司郑重声明，根据《关于政府采购支持监狱企业发展有关问题的通知》 （财库[2014]68 号）的规定，本公司为</w:t>
      </w:r>
      <w:r>
        <w:rPr>
          <w:rFonts w:hint="eastAsia" w:ascii="宋体" w:hAnsi="宋体" w:cs="宋体"/>
          <w:color w:val="000000"/>
          <w:kern w:val="0"/>
          <w:sz w:val="24"/>
          <w:u w:val="single"/>
        </w:rPr>
        <w:t>监狱企业</w:t>
      </w:r>
      <w:r>
        <w:rPr>
          <w:rFonts w:hint="eastAsia" w:ascii="宋体" w:hAnsi="宋体" w:cs="宋体"/>
          <w:color w:val="000000"/>
          <w:kern w:val="0"/>
          <w:sz w:val="24"/>
        </w:rPr>
        <w:t>。</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根据上述标准，我公司属于监狱企业的理由为：</w:t>
      </w:r>
      <w:r>
        <w:rPr>
          <w:rFonts w:hint="eastAsia" w:ascii="宋体" w:hAnsi="宋体" w:cs="宋体"/>
          <w:color w:val="000000"/>
          <w:kern w:val="0"/>
          <w:sz w:val="24"/>
          <w:u w:val="single"/>
        </w:rPr>
        <w:t xml:space="preserve">         </w:t>
      </w:r>
      <w:r>
        <w:rPr>
          <w:rFonts w:hint="eastAsia" w:ascii="宋体" w:hAnsi="宋体" w:cs="宋体"/>
          <w:color w:val="000000"/>
          <w:kern w:val="0"/>
          <w:sz w:val="24"/>
        </w:rPr>
        <w:t>。</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本公司为参加（</w:t>
      </w:r>
      <w:r>
        <w:rPr>
          <w:rFonts w:hint="eastAsia" w:ascii="宋体" w:hAnsi="宋体" w:cs="宋体"/>
          <w:color w:val="000000"/>
          <w:kern w:val="0"/>
          <w:sz w:val="24"/>
          <w:u w:val="single"/>
        </w:rPr>
        <w:t xml:space="preserve">    项目名称    </w:t>
      </w:r>
      <w:r>
        <w:rPr>
          <w:rFonts w:hint="eastAsia" w:ascii="宋体" w:hAnsi="宋体" w:cs="宋体"/>
          <w:color w:val="000000"/>
          <w:kern w:val="0"/>
          <w:sz w:val="24"/>
        </w:rPr>
        <w:t>） （招标编号：</w:t>
      </w:r>
      <w:r>
        <w:rPr>
          <w:rFonts w:hint="eastAsia" w:ascii="宋体" w:hAnsi="宋体" w:cs="宋体"/>
          <w:color w:val="000000"/>
          <w:kern w:val="0"/>
          <w:sz w:val="24"/>
          <w:u w:val="single"/>
        </w:rPr>
        <w:t xml:space="preserve">      </w:t>
      </w:r>
      <w:r>
        <w:rPr>
          <w:rFonts w:hint="eastAsia" w:ascii="宋体" w:hAnsi="宋体" w:cs="宋体"/>
          <w:color w:val="000000"/>
          <w:kern w:val="0"/>
          <w:sz w:val="24"/>
        </w:rPr>
        <w:t>）采购活动提供本企业提供服务。</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本公司对上述声明的真实性负责。如有虚假，将依法承担相应责任。</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lang w:eastAsia="zh-CN"/>
        </w:rPr>
        <w:t>投标供应商全称</w:t>
      </w:r>
      <w:r>
        <w:rPr>
          <w:rFonts w:hint="eastAsia" w:ascii="宋体" w:hAnsi="宋体" w:cs="宋体"/>
          <w:color w:val="000000"/>
          <w:kern w:val="0"/>
          <w:sz w:val="24"/>
        </w:rPr>
        <w:t>（盖章）：</w:t>
      </w:r>
      <w:r>
        <w:rPr>
          <w:rFonts w:hint="eastAsia" w:ascii="宋体" w:hAnsi="宋体" w:eastAsia="宋体" w:cs="宋体"/>
          <w:color w:val="000000"/>
          <w:kern w:val="0"/>
          <w:sz w:val="24"/>
          <w:lang w:val="en-US" w:eastAsia="zh-CN"/>
        </w:rPr>
        <w:t xml:space="preserve">                     </w:t>
      </w:r>
      <w:r>
        <w:rPr>
          <w:rFonts w:hint="eastAsia" w:ascii="宋体" w:hAnsi="宋体" w:cs="宋体"/>
          <w:color w:val="000000"/>
          <w:kern w:val="0"/>
          <w:sz w:val="24"/>
        </w:rPr>
        <w:t>日期：    年   月   日</w:t>
      </w:r>
    </w:p>
    <w:p>
      <w:pPr>
        <w:pageBreakBefore w:val="0"/>
        <w:widowControl/>
        <w:snapToGrid w:val="0"/>
        <w:spacing w:line="360" w:lineRule="auto"/>
        <w:ind w:firstLine="506" w:firstLineChars="200"/>
        <w:jc w:val="left"/>
        <w:outlineLvl w:val="9"/>
        <w:rPr>
          <w:rFonts w:hint="eastAsia" w:ascii="宋体" w:hAnsi="宋体" w:cs="宋体"/>
          <w:b/>
          <w:color w:val="000000"/>
          <w:spacing w:val="6"/>
          <w:sz w:val="24"/>
        </w:rPr>
      </w:pPr>
    </w:p>
    <w:p>
      <w:pPr>
        <w:pageBreakBefore w:val="0"/>
        <w:widowControl/>
        <w:snapToGrid w:val="0"/>
        <w:spacing w:line="360" w:lineRule="auto"/>
        <w:ind w:firstLine="506" w:firstLineChars="200"/>
        <w:jc w:val="center"/>
        <w:outlineLvl w:val="9"/>
        <w:rPr>
          <w:rFonts w:hint="eastAsia" w:ascii="宋体" w:hAnsi="宋体" w:cs="宋体"/>
          <w:b/>
          <w:color w:val="000000"/>
          <w:spacing w:val="6"/>
          <w:sz w:val="24"/>
        </w:rPr>
      </w:pPr>
      <w:r>
        <w:rPr>
          <w:rFonts w:hint="eastAsia" w:ascii="宋体" w:hAnsi="宋体" w:cs="宋体"/>
          <w:b/>
          <w:color w:val="000000"/>
          <w:spacing w:val="6"/>
          <w:sz w:val="24"/>
        </w:rPr>
        <w:t>残疾人福利性单位声明函</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本单位对上述声明的真实性负责。如有虚假，将依法承担相应责任。</w:t>
      </w:r>
    </w:p>
    <w:p>
      <w:pPr>
        <w:snapToGrid w:val="0"/>
        <w:spacing w:line="360" w:lineRule="auto"/>
        <w:ind w:firstLine="480" w:firstLineChars="200"/>
        <w:rPr>
          <w:rFonts w:hint="eastAsia" w:ascii="宋体" w:hAnsi="宋体" w:cs="宋体"/>
          <w:color w:val="00000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lang w:eastAsia="zh-CN"/>
        </w:rPr>
        <w:t>投标供应商全称</w:t>
      </w:r>
      <w:r>
        <w:rPr>
          <w:rFonts w:hint="eastAsia" w:ascii="宋体" w:hAnsi="宋体" w:cs="宋体"/>
          <w:color w:val="000000"/>
          <w:kern w:val="0"/>
          <w:sz w:val="24"/>
        </w:rPr>
        <w:t>（盖章）：</w:t>
      </w:r>
      <w:r>
        <w:rPr>
          <w:rFonts w:hint="eastAsia" w:ascii="宋体" w:hAnsi="宋体" w:eastAsia="宋体" w:cs="宋体"/>
          <w:color w:val="000000"/>
          <w:kern w:val="0"/>
          <w:sz w:val="24"/>
          <w:lang w:val="en-US" w:eastAsia="zh-CN"/>
        </w:rPr>
        <w:t xml:space="preserve">                        </w:t>
      </w:r>
      <w:r>
        <w:rPr>
          <w:rFonts w:hint="eastAsia" w:ascii="宋体" w:hAnsi="宋体" w:cs="宋体"/>
          <w:color w:val="000000"/>
          <w:kern w:val="0"/>
          <w:sz w:val="24"/>
        </w:rPr>
        <w:t>日期：    年   月   日</w:t>
      </w:r>
    </w:p>
    <w:p>
      <w:pPr>
        <w:pStyle w:val="213"/>
        <w:snapToGrid w:val="0"/>
        <w:spacing w:line="360" w:lineRule="auto"/>
        <w:ind w:left="360" w:firstLine="0" w:firstLineChars="0"/>
        <w:rPr>
          <w:rFonts w:hint="eastAsia" w:ascii="宋体" w:hAnsi="宋体" w:cs="宋体"/>
          <w:color w:val="000000"/>
          <w:sz w:val="24"/>
          <w:szCs w:val="24"/>
        </w:rPr>
      </w:pPr>
    </w:p>
    <w:p>
      <w:pPr>
        <w:pStyle w:val="213"/>
        <w:snapToGrid w:val="0"/>
        <w:spacing w:line="360" w:lineRule="auto"/>
        <w:ind w:left="360" w:firstLine="0" w:firstLineChars="0"/>
        <w:rPr>
          <w:rFonts w:hint="eastAsia" w:ascii="宋体" w:hAnsi="宋体" w:cs="宋体"/>
          <w:b/>
          <w:bCs/>
          <w:color w:val="000000"/>
          <w:sz w:val="24"/>
          <w:szCs w:val="24"/>
        </w:rPr>
      </w:pPr>
      <w:r>
        <w:rPr>
          <w:rFonts w:hint="eastAsia" w:ascii="宋体" w:hAnsi="宋体" w:cs="宋体"/>
          <w:b/>
          <w:bCs/>
          <w:color w:val="000000"/>
          <w:sz w:val="24"/>
          <w:szCs w:val="24"/>
        </w:rPr>
        <w:t>扶持政策说明：</w:t>
      </w:r>
    </w:p>
    <w:p>
      <w:pPr>
        <w:pStyle w:val="213"/>
        <w:snapToGrid w:val="0"/>
        <w:spacing w:line="360" w:lineRule="auto"/>
        <w:ind w:firstLine="480"/>
        <w:rPr>
          <w:rFonts w:hint="eastAsia" w:ascii="宋体" w:hAnsi="宋体" w:eastAsia="宋体" w:cs="宋体"/>
          <w:color w:val="000000"/>
          <w:sz w:val="24"/>
          <w:szCs w:val="24"/>
        </w:rPr>
      </w:pPr>
      <w:r>
        <w:rPr>
          <w:rFonts w:hint="eastAsia" w:ascii="宋体" w:hAnsi="宋体" w:eastAsia="宋体" w:cs="宋体"/>
          <w:color w:val="000000"/>
          <w:sz w:val="24"/>
          <w:szCs w:val="24"/>
        </w:rPr>
        <w:t>1、根据财政部、工业和信息化部制定的《政府采购促进中小企业发展暂行办法》和转发财政部工业和信息化部关于印发《政府采购促进中小企业发展暂行办法》的通知（浙财采监[2012]11号），对小型或微型企业的投标报价给予</w:t>
      </w:r>
      <w:r>
        <w:rPr>
          <w:rFonts w:hint="eastAsia" w:ascii="宋体" w:hAnsi="宋体" w:eastAsia="宋体" w:cs="宋体"/>
          <w:color w:val="000000"/>
          <w:sz w:val="24"/>
          <w:szCs w:val="24"/>
          <w:u w:val="single"/>
        </w:rPr>
        <w:t>6%</w:t>
      </w:r>
      <w:r>
        <w:rPr>
          <w:rFonts w:hint="eastAsia" w:ascii="宋体" w:hAnsi="宋体" w:eastAsia="宋体" w:cs="宋体"/>
          <w:color w:val="000000"/>
          <w:sz w:val="24"/>
          <w:szCs w:val="24"/>
        </w:rPr>
        <w:t>的扣除，并用扣除后的价格计算价格评分。</w:t>
      </w:r>
    </w:p>
    <w:p>
      <w:pPr>
        <w:numPr>
          <w:ilvl w:val="0"/>
          <w:numId w:val="14"/>
        </w:numPr>
        <w:snapToGrid w:val="0"/>
        <w:spacing w:line="360" w:lineRule="auto"/>
        <w:ind w:left="0" w:leftChars="0" w:firstLine="480" w:firstLineChars="200"/>
        <w:rPr>
          <w:rFonts w:hint="eastAsia" w:ascii="宋体" w:hAnsi="宋体" w:eastAsia="宋体" w:cs="宋体"/>
          <w:sz w:val="24"/>
        </w:rPr>
      </w:pPr>
      <w:r>
        <w:rPr>
          <w:rFonts w:hint="eastAsia" w:ascii="宋体" w:hAnsi="宋体" w:eastAsia="宋体" w:cs="宋体"/>
          <w:color w:val="000000"/>
          <w:sz w:val="24"/>
        </w:rPr>
        <w:t>监狱企业视同小微企业，参加本项目投标的，享受小微企业同等的价格扣除。【注：提供《监狱企业声明函》及其相关的充分的证明材料】。</w:t>
      </w:r>
    </w:p>
    <w:p>
      <w:pPr>
        <w:pStyle w:val="213"/>
        <w:numPr>
          <w:ilvl w:val="0"/>
          <w:numId w:val="14"/>
        </w:numPr>
        <w:snapToGrid w:val="0"/>
        <w:spacing w:line="360" w:lineRule="auto"/>
        <w:ind w:left="0" w:leftChars="0" w:firstLine="480" w:firstLineChars="200"/>
        <w:jc w:val="left"/>
        <w:rPr>
          <w:rFonts w:hint="eastAsia" w:ascii="宋体" w:hAnsi="宋体" w:cs="宋体"/>
          <w:color w:val="000000"/>
          <w:sz w:val="24"/>
          <w:szCs w:val="24"/>
        </w:rPr>
      </w:pPr>
      <w:r>
        <w:rPr>
          <w:rFonts w:hint="eastAsia" w:ascii="宋体" w:hAnsi="宋体" w:eastAsia="宋体" w:cs="宋体"/>
          <w:color w:val="000000"/>
          <w:sz w:val="24"/>
          <w:szCs w:val="24"/>
        </w:rPr>
        <w:t>残疾人福利性单位参加投标【提供《残疾人福利性单位声明函》】，视为小型、</w:t>
      </w:r>
      <w:r>
        <w:rPr>
          <w:rFonts w:hint="eastAsia" w:ascii="宋体" w:hAnsi="宋体" w:cs="宋体"/>
          <w:color w:val="000000"/>
          <w:sz w:val="24"/>
          <w:szCs w:val="24"/>
        </w:rPr>
        <w:t>微型企业，享受小微企业政策扶持。</w:t>
      </w:r>
    </w:p>
    <w:bookmarkEnd w:id="210"/>
    <w:p>
      <w:pPr>
        <w:pStyle w:val="349"/>
        <w:snapToGrid w:val="0"/>
        <w:spacing w:line="360" w:lineRule="auto"/>
        <w:ind w:firstLine="480" w:firstLineChars="200"/>
        <w:jc w:val="left"/>
        <w:rPr>
          <w:rFonts w:hint="eastAsia" w:ascii="宋体" w:hAnsi="宋体" w:cs="宋体"/>
          <w:color w:val="000000"/>
          <w:sz w:val="24"/>
          <w:szCs w:val="24"/>
        </w:rPr>
      </w:pPr>
    </w:p>
    <w:p>
      <w:pPr>
        <w:shd w:val="clear" w:color="auto" w:fill="FFFFFF"/>
        <w:snapToGrid w:val="0"/>
        <w:spacing w:line="360" w:lineRule="auto"/>
        <w:jc w:val="center"/>
        <w:outlineLvl w:val="0"/>
        <w:rPr>
          <w:rFonts w:hint="eastAsia" w:ascii="宋体" w:hAnsi="宋体" w:cs="宋体"/>
          <w:b/>
          <w:bCs/>
          <w:color w:val="000000"/>
          <w:sz w:val="44"/>
          <w:szCs w:val="44"/>
        </w:rPr>
      </w:pPr>
      <w:bookmarkStart w:id="211" w:name="_Toc31333"/>
      <w:bookmarkStart w:id="212" w:name="_Toc354996708"/>
      <w:r>
        <w:rPr>
          <w:rFonts w:ascii="宋体" w:hAnsi="宋体"/>
          <w:color w:val="000000"/>
          <w:kern w:val="0"/>
          <w:sz w:val="24"/>
        </w:rPr>
        <w:t xml:space="preserve">     </w:t>
      </w:r>
      <w:r>
        <w:rPr>
          <w:rFonts w:hint="eastAsia" w:ascii="宋体" w:hAnsi="宋体" w:cs="宋体"/>
          <w:b/>
          <w:bCs/>
          <w:color w:val="000000"/>
          <w:sz w:val="44"/>
          <w:szCs w:val="44"/>
        </w:rPr>
        <w:t>项目名称：</w:t>
      </w:r>
      <w:bookmarkEnd w:id="211"/>
    </w:p>
    <w:p>
      <w:pPr>
        <w:pStyle w:val="34"/>
        <w:spacing w:line="360" w:lineRule="auto"/>
        <w:rPr>
          <w:rFonts w:hint="eastAsia"/>
        </w:rPr>
      </w:pPr>
    </w:p>
    <w:p>
      <w:pPr>
        <w:shd w:val="clear" w:color="auto" w:fill="FFFFFF"/>
        <w:snapToGrid w:val="0"/>
        <w:spacing w:line="360" w:lineRule="auto"/>
        <w:jc w:val="center"/>
        <w:outlineLvl w:val="0"/>
        <w:rPr>
          <w:rFonts w:hint="eastAsia" w:ascii="宋体" w:hAnsi="宋体" w:cs="宋体"/>
          <w:b/>
          <w:bCs/>
          <w:color w:val="000000"/>
          <w:sz w:val="44"/>
          <w:szCs w:val="44"/>
        </w:rPr>
      </w:pPr>
      <w:bookmarkStart w:id="213" w:name="_Toc17190"/>
      <w:r>
        <w:rPr>
          <w:rFonts w:hint="eastAsia" w:ascii="宋体" w:hAnsi="宋体" w:cs="宋体"/>
          <w:b/>
          <w:bCs/>
          <w:color w:val="000000"/>
          <w:sz w:val="44"/>
          <w:szCs w:val="44"/>
        </w:rPr>
        <w:t xml:space="preserve"> </w:t>
      </w:r>
      <w:r>
        <w:rPr>
          <w:rFonts w:ascii="宋体" w:hAnsi="宋体" w:cs="宋体"/>
          <w:b/>
          <w:bCs/>
          <w:color w:val="000000"/>
          <w:sz w:val="44"/>
          <w:szCs w:val="44"/>
        </w:rPr>
        <w:t xml:space="preserve">    </w:t>
      </w:r>
      <w:r>
        <w:rPr>
          <w:rFonts w:hint="eastAsia" w:ascii="宋体" w:hAnsi="宋体" w:cs="宋体"/>
          <w:b/>
          <w:bCs/>
          <w:color w:val="000000"/>
          <w:sz w:val="44"/>
          <w:szCs w:val="44"/>
        </w:rPr>
        <w:t>商务技术文件（封面）</w:t>
      </w:r>
      <w:bookmarkEnd w:id="213"/>
    </w:p>
    <w:p>
      <w:pPr>
        <w:widowControl/>
        <w:spacing w:line="360" w:lineRule="auto"/>
        <w:ind w:right="-2"/>
        <w:jc w:val="center"/>
        <w:outlineLvl w:val="1"/>
        <w:rPr>
          <w:rFonts w:hint="eastAsia" w:ascii="宋体" w:hAnsi="宋体"/>
          <w:b/>
          <w:color w:val="000000"/>
          <w:sz w:val="36"/>
          <w:szCs w:val="36"/>
        </w:rPr>
      </w:pPr>
      <w:bookmarkStart w:id="214" w:name="_Toc27078"/>
      <w:r>
        <w:rPr>
          <w:rFonts w:hint="eastAsia" w:ascii="宋体" w:hAnsi="宋体"/>
          <w:b/>
          <w:color w:val="000000"/>
          <w:sz w:val="36"/>
          <w:szCs w:val="36"/>
        </w:rPr>
        <w:t>（线上电子招投标）</w:t>
      </w:r>
      <w:bookmarkEnd w:id="214"/>
    </w:p>
    <w:p>
      <w:pPr>
        <w:pStyle w:val="91"/>
        <w:spacing w:line="360" w:lineRule="auto"/>
        <w:rPr>
          <w:rFonts w:hint="eastAsia"/>
          <w:sz w:val="36"/>
          <w:szCs w:val="36"/>
        </w:rPr>
      </w:pPr>
    </w:p>
    <w:p>
      <w:pPr>
        <w:shd w:val="clear" w:color="auto" w:fill="FFFFFF"/>
        <w:snapToGrid w:val="0"/>
        <w:spacing w:line="360" w:lineRule="auto"/>
        <w:jc w:val="center"/>
        <w:outlineLvl w:val="1"/>
        <w:rPr>
          <w:rFonts w:ascii="宋体" w:hAnsi="宋体" w:cs="宋体"/>
          <w:b/>
          <w:bCs/>
          <w:color w:val="000000"/>
          <w:sz w:val="36"/>
          <w:szCs w:val="36"/>
        </w:rPr>
      </w:pPr>
      <w:bookmarkStart w:id="215" w:name="_Toc28851"/>
      <w:r>
        <w:rPr>
          <w:rFonts w:hint="eastAsia" w:ascii="宋体" w:hAnsi="宋体" w:cs="宋体"/>
          <w:b/>
          <w:bCs/>
          <w:color w:val="000000"/>
          <w:sz w:val="36"/>
          <w:szCs w:val="36"/>
        </w:rPr>
        <w:t xml:space="preserve"> </w:t>
      </w:r>
      <w:r>
        <w:rPr>
          <w:rFonts w:ascii="宋体" w:hAnsi="宋体" w:cs="宋体"/>
          <w:b/>
          <w:bCs/>
          <w:color w:val="000000"/>
          <w:sz w:val="36"/>
          <w:szCs w:val="36"/>
        </w:rPr>
        <w:t xml:space="preserve"> </w:t>
      </w:r>
      <w:r>
        <w:rPr>
          <w:rFonts w:hint="eastAsia" w:ascii="宋体" w:hAnsi="宋体" w:cs="宋体"/>
          <w:b/>
          <w:bCs/>
          <w:color w:val="000000"/>
          <w:sz w:val="36"/>
          <w:szCs w:val="36"/>
        </w:rPr>
        <w:t>招标编号：</w:t>
      </w:r>
      <w:bookmarkEnd w:id="215"/>
      <w:r>
        <w:rPr>
          <w:rFonts w:hint="eastAsia" w:ascii="宋体" w:hAnsi="宋体" w:cs="宋体"/>
          <w:b/>
          <w:bCs/>
          <w:color w:val="000000"/>
          <w:sz w:val="36"/>
          <w:szCs w:val="36"/>
          <w:lang w:eastAsia="zh-CN"/>
        </w:rPr>
        <w:t>YHZFCG2021-</w:t>
      </w:r>
      <w:r>
        <w:rPr>
          <w:rFonts w:hint="eastAsia" w:ascii="宋体" w:hAnsi="宋体" w:cs="宋体"/>
          <w:b/>
          <w:bCs/>
          <w:color w:val="000000"/>
          <w:sz w:val="36"/>
          <w:szCs w:val="36"/>
          <w:lang w:val="en-US" w:eastAsia="zh-CN"/>
        </w:rPr>
        <w:t xml:space="preserve"> </w:t>
      </w:r>
    </w:p>
    <w:p>
      <w:pPr>
        <w:pStyle w:val="91"/>
        <w:spacing w:line="360" w:lineRule="auto"/>
        <w:rPr>
          <w:rFonts w:hint="eastAsia"/>
        </w:rPr>
      </w:pPr>
    </w:p>
    <w:p>
      <w:pPr>
        <w:pStyle w:val="91"/>
        <w:spacing w:line="360" w:lineRule="auto"/>
        <w:rPr>
          <w:rFonts w:hint="eastAsia"/>
        </w:rPr>
      </w:pPr>
    </w:p>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投</w:t>
      </w:r>
    </w:p>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标</w:t>
      </w:r>
    </w:p>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文</w:t>
      </w:r>
    </w:p>
    <w:p>
      <w:pPr>
        <w:snapToGrid w:val="0"/>
        <w:spacing w:line="360" w:lineRule="auto"/>
        <w:jc w:val="center"/>
        <w:rPr>
          <w:rFonts w:hint="eastAsia" w:ascii="宋体" w:hAnsi="宋体" w:cs="宋体"/>
          <w:color w:val="000000"/>
          <w:sz w:val="36"/>
          <w:szCs w:val="36"/>
        </w:rPr>
      </w:pPr>
      <w:r>
        <w:rPr>
          <w:rFonts w:hint="eastAsia" w:ascii="宋体" w:hAnsi="宋体" w:cs="宋体"/>
          <w:color w:val="000000"/>
          <w:sz w:val="72"/>
          <w:szCs w:val="72"/>
        </w:rPr>
        <w:t>件</w:t>
      </w:r>
    </w:p>
    <w:p>
      <w:pPr>
        <w:pStyle w:val="91"/>
        <w:spacing w:line="360" w:lineRule="auto"/>
        <w:rPr>
          <w:rFonts w:hint="eastAsia"/>
        </w:rPr>
      </w:pPr>
    </w:p>
    <w:p>
      <w:pPr>
        <w:pStyle w:val="34"/>
        <w:spacing w:line="360" w:lineRule="auto"/>
        <w:rPr>
          <w:rFonts w:hint="eastAsia"/>
        </w:rPr>
      </w:pPr>
    </w:p>
    <w:p>
      <w:pPr>
        <w:snapToGrid w:val="0"/>
        <w:spacing w:line="360" w:lineRule="auto"/>
        <w:ind w:firstLine="2160" w:firstLineChars="600"/>
        <w:rPr>
          <w:rFonts w:hint="eastAsia" w:ascii="宋体" w:hAnsi="宋体" w:cs="宋体"/>
          <w:color w:val="000000"/>
          <w:sz w:val="36"/>
          <w:szCs w:val="36"/>
        </w:rPr>
      </w:pPr>
      <w:r>
        <w:rPr>
          <w:rFonts w:hint="eastAsia" w:ascii="宋体" w:hAnsi="宋体" w:cs="宋体"/>
          <w:color w:val="000000"/>
          <w:sz w:val="36"/>
          <w:szCs w:val="36"/>
        </w:rPr>
        <w:t>投标供应商全称：（加盖单位公章）</w:t>
      </w:r>
    </w:p>
    <w:p>
      <w:pPr>
        <w:snapToGrid w:val="0"/>
        <w:spacing w:line="360" w:lineRule="auto"/>
        <w:ind w:firstLine="2160" w:firstLineChars="600"/>
        <w:rPr>
          <w:rFonts w:hint="eastAsia" w:ascii="宋体" w:hAnsi="宋体" w:cs="宋体"/>
          <w:color w:val="000000"/>
          <w:sz w:val="36"/>
          <w:szCs w:val="36"/>
        </w:rPr>
      </w:pPr>
      <w:r>
        <w:rPr>
          <w:rFonts w:hint="eastAsia" w:ascii="宋体" w:hAnsi="宋体" w:cs="宋体"/>
          <w:color w:val="000000"/>
          <w:sz w:val="36"/>
          <w:szCs w:val="36"/>
        </w:rPr>
        <w:t>投标供应商地址：</w:t>
      </w:r>
    </w:p>
    <w:p>
      <w:pPr>
        <w:snapToGrid w:val="0"/>
        <w:spacing w:line="360" w:lineRule="auto"/>
        <w:jc w:val="center"/>
        <w:rPr>
          <w:rFonts w:hint="eastAsia" w:ascii="宋体" w:hAnsi="宋体"/>
          <w:color w:val="000000"/>
        </w:rPr>
      </w:pPr>
      <w:r>
        <w:rPr>
          <w:rFonts w:hint="eastAsia" w:ascii="宋体" w:hAnsi="宋体" w:cs="宋体"/>
          <w:color w:val="000000"/>
          <w:sz w:val="36"/>
          <w:szCs w:val="36"/>
        </w:rPr>
        <w:t>年   月   日</w:t>
      </w:r>
    </w:p>
    <w:p>
      <w:pPr>
        <w:pStyle w:val="4"/>
        <w:snapToGrid w:val="0"/>
        <w:rPr>
          <w:rFonts w:hint="eastAsia" w:ascii="宋体" w:hAnsi="宋体" w:eastAsia="宋体"/>
          <w:color w:val="000000"/>
          <w:kern w:val="0"/>
          <w:sz w:val="24"/>
        </w:rPr>
        <w:sectPr>
          <w:pgSz w:w="11906" w:h="16838"/>
          <w:pgMar w:top="993" w:right="1474" w:bottom="1134" w:left="1474" w:header="851" w:footer="641" w:gutter="0"/>
          <w:pgBorders>
            <w:top w:val="none" w:sz="0" w:space="0"/>
            <w:left w:val="none" w:sz="0" w:space="0"/>
            <w:bottom w:val="none" w:sz="0" w:space="0"/>
            <w:right w:val="none" w:sz="0" w:space="0"/>
          </w:pgBorders>
          <w:pgNumType w:fmt="decimal"/>
          <w:cols w:space="720" w:num="1"/>
          <w:docGrid w:type="lines" w:linePitch="315" w:charSpace="0"/>
        </w:sectPr>
      </w:pPr>
    </w:p>
    <w:p>
      <w:pPr>
        <w:pStyle w:val="4"/>
        <w:snapToGrid w:val="0"/>
        <w:rPr>
          <w:rFonts w:hint="eastAsia" w:ascii="宋体" w:hAnsi="宋体" w:eastAsia="宋体"/>
          <w:color w:val="000000"/>
        </w:rPr>
      </w:pPr>
      <w:bookmarkStart w:id="216" w:name="_Toc15518"/>
      <w:bookmarkStart w:id="217" w:name="_Toc13104"/>
      <w:bookmarkStart w:id="218" w:name="_Toc26800"/>
      <w:r>
        <w:rPr>
          <w:rFonts w:hint="eastAsia" w:ascii="宋体" w:hAnsi="宋体" w:eastAsia="宋体"/>
          <w:color w:val="000000"/>
        </w:rPr>
        <w:t>商务</w:t>
      </w:r>
      <w:bookmarkEnd w:id="212"/>
      <w:bookmarkStart w:id="219" w:name="_Toc354996709"/>
      <w:r>
        <w:rPr>
          <w:rFonts w:hint="eastAsia" w:ascii="宋体" w:hAnsi="宋体" w:eastAsia="宋体"/>
          <w:color w:val="000000"/>
        </w:rPr>
        <w:t>技术文件</w:t>
      </w:r>
      <w:bookmarkEnd w:id="216"/>
      <w:bookmarkEnd w:id="217"/>
      <w:bookmarkEnd w:id="218"/>
    </w:p>
    <w:p>
      <w:pPr>
        <w:shd w:val="clear" w:color="auto" w:fill="FFFFFF"/>
        <w:snapToGrid w:val="0"/>
        <w:spacing w:line="360" w:lineRule="auto"/>
        <w:jc w:val="center"/>
        <w:rPr>
          <w:rFonts w:hint="eastAsia" w:ascii="宋体" w:hAnsi="宋体" w:cs="宋体"/>
          <w:b/>
          <w:color w:val="000000"/>
          <w:kern w:val="0"/>
          <w:sz w:val="32"/>
          <w:szCs w:val="32"/>
        </w:rPr>
      </w:pPr>
      <w:bookmarkStart w:id="220" w:name="_Toc3604"/>
      <w:bookmarkStart w:id="221" w:name="_Toc31837"/>
      <w:bookmarkStart w:id="222" w:name="_Toc7803"/>
      <w:bookmarkStart w:id="223" w:name="_Toc27129"/>
      <w:bookmarkStart w:id="224" w:name="_Toc25554"/>
      <w:bookmarkStart w:id="225" w:name="_Toc13194"/>
      <w:bookmarkStart w:id="226" w:name="_Toc7049"/>
      <w:bookmarkStart w:id="227" w:name="_Toc13349"/>
      <w:bookmarkStart w:id="228" w:name="_Toc20650"/>
      <w:bookmarkStart w:id="229" w:name="_Toc10347"/>
      <w:bookmarkStart w:id="230" w:name="_Toc20721"/>
    </w:p>
    <w:p>
      <w:pPr>
        <w:shd w:val="clear" w:color="auto" w:fill="FFFFFF"/>
        <w:snapToGrid w:val="0"/>
        <w:spacing w:line="360" w:lineRule="auto"/>
        <w:jc w:val="center"/>
        <w:outlineLvl w:val="1"/>
        <w:rPr>
          <w:rFonts w:hint="eastAsia" w:ascii="宋体" w:hAnsi="宋体" w:cs="宋体"/>
          <w:b/>
          <w:color w:val="000000"/>
          <w:kern w:val="0"/>
          <w:sz w:val="32"/>
          <w:szCs w:val="32"/>
        </w:rPr>
      </w:pPr>
      <w:bookmarkStart w:id="231" w:name="_Toc20186"/>
      <w:r>
        <w:rPr>
          <w:rFonts w:hint="eastAsia" w:ascii="宋体" w:hAnsi="宋体" w:cs="宋体"/>
          <w:b/>
          <w:color w:val="000000"/>
          <w:kern w:val="0"/>
          <w:sz w:val="32"/>
          <w:szCs w:val="32"/>
        </w:rPr>
        <w:t>目 录</w:t>
      </w:r>
      <w:bookmarkEnd w:id="220"/>
      <w:bookmarkEnd w:id="221"/>
      <w:bookmarkEnd w:id="222"/>
      <w:bookmarkEnd w:id="223"/>
      <w:bookmarkEnd w:id="224"/>
      <w:bookmarkEnd w:id="225"/>
      <w:bookmarkEnd w:id="226"/>
      <w:bookmarkEnd w:id="227"/>
      <w:bookmarkEnd w:id="228"/>
      <w:bookmarkEnd w:id="229"/>
      <w:bookmarkEnd w:id="230"/>
      <w:bookmarkEnd w:id="231"/>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（1）法定代表人授权委托书…………………………………………………………（页码）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（2）法定代表人及授权代表人的身份证……………………………………………（页码）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（3）资质文件…………………………………………………………………………（页码）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）公司介绍及</w:t>
      </w:r>
      <w:r>
        <w:rPr>
          <w:rFonts w:ascii="宋体" w:hAnsi="宋体" w:cs="宋体"/>
          <w:color w:val="000000"/>
          <w:kern w:val="0"/>
          <w:sz w:val="24"/>
        </w:rPr>
        <w:t>同类项目</w:t>
      </w:r>
      <w:r>
        <w:rPr>
          <w:rFonts w:hint="eastAsia" w:ascii="宋体" w:hAnsi="宋体" w:cs="宋体"/>
          <w:color w:val="000000"/>
          <w:kern w:val="0"/>
          <w:sz w:val="24"/>
        </w:rPr>
        <w:t>业绩</w:t>
      </w:r>
      <w:r>
        <w:rPr>
          <w:rFonts w:ascii="宋体" w:hAnsi="宋体" w:cs="宋体"/>
          <w:color w:val="000000"/>
          <w:kern w:val="0"/>
          <w:sz w:val="24"/>
        </w:rPr>
        <w:t>经验</w:t>
      </w:r>
      <w:r>
        <w:rPr>
          <w:rFonts w:hint="eastAsia" w:ascii="宋体" w:hAnsi="宋体" w:cs="宋体"/>
          <w:color w:val="000000"/>
          <w:kern w:val="0"/>
          <w:sz w:val="24"/>
        </w:rPr>
        <w:t>案例……………………………………………（页码）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5</w:t>
      </w:r>
      <w:r>
        <w:rPr>
          <w:rFonts w:hint="eastAsia" w:ascii="宋体" w:hAnsi="宋体" w:cs="宋体"/>
          <w:color w:val="000000"/>
          <w:kern w:val="0"/>
          <w:sz w:val="24"/>
        </w:rPr>
        <w:t>）针对本项目的详细服务实施计划方案等……………………………………（页码）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（6）服务承诺…………………………………………………………………………（页码）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（7）商务技术偏离………………………………………………………………… （页码）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（8）其他必要提供的资料…………………………………………………………（页码）</w:t>
      </w:r>
    </w:p>
    <w:p>
      <w:pPr>
        <w:shd w:val="clear" w:color="auto" w:fill="FFFFFF"/>
        <w:snapToGrid w:val="0"/>
        <w:spacing w:line="360" w:lineRule="auto"/>
        <w:jc w:val="left"/>
        <w:rPr>
          <w:rFonts w:hint="eastAsia" w:ascii="宋体" w:hAnsi="宋体" w:cs="宋体"/>
          <w:b/>
          <w:bCs/>
          <w:color w:val="000000"/>
          <w:kern w:val="0"/>
          <w:sz w:val="24"/>
        </w:rPr>
      </w:pPr>
      <w:r>
        <w:rPr>
          <w:rFonts w:hint="eastAsia" w:ascii="宋体" w:hAnsi="宋体" w:cs="宋体"/>
          <w:b/>
          <w:bCs/>
          <w:color w:val="000000"/>
          <w:kern w:val="0"/>
          <w:sz w:val="24"/>
        </w:rPr>
        <w:t>（</w:t>
      </w:r>
      <w:r>
        <w:rPr>
          <w:rFonts w:hint="eastAsia" w:ascii="宋体" w:hAnsi="宋体" w:cs="宋体"/>
          <w:b/>
          <w:bCs/>
          <w:color w:val="000000"/>
          <w:kern w:val="0"/>
          <w:sz w:val="24"/>
          <w:lang w:val="en-US" w:eastAsia="zh-CN"/>
        </w:rPr>
        <w:t>9</w:t>
      </w:r>
      <w:r>
        <w:rPr>
          <w:rFonts w:hint="eastAsia" w:ascii="宋体" w:hAnsi="宋体" w:cs="宋体"/>
          <w:b/>
          <w:bCs/>
          <w:color w:val="000000"/>
          <w:kern w:val="0"/>
          <w:sz w:val="24"/>
        </w:rPr>
        <w:t>）对应商务技术评分细则提供相关证明资料…………………………………（页码）</w:t>
      </w:r>
    </w:p>
    <w:p>
      <w:pPr>
        <w:shd w:val="clear" w:color="auto" w:fill="FFFFFF"/>
        <w:snapToGrid w:val="0"/>
        <w:spacing w:line="360" w:lineRule="auto"/>
        <w:jc w:val="left"/>
        <w:rPr>
          <w:rFonts w:hint="eastAsia" w:ascii="宋体" w:hAnsi="宋体" w:cs="宋体"/>
          <w:color w:val="000000"/>
          <w:sz w:val="24"/>
          <w:szCs w:val="21"/>
        </w:rPr>
      </w:pPr>
      <w:r>
        <w:rPr>
          <w:rFonts w:hint="eastAsia" w:ascii="宋体" w:hAnsi="宋体" w:cs="宋体"/>
          <w:color w:val="000000"/>
          <w:sz w:val="24"/>
          <w:szCs w:val="21"/>
        </w:rPr>
        <w:t>注：以上目录是编制投标技术文件的基本格式要求，各投标人可根据自身情况进一步细化。</w:t>
      </w:r>
    </w:p>
    <w:bookmarkEnd w:id="219"/>
    <w:p>
      <w:pPr>
        <w:pStyle w:val="44"/>
        <w:snapToGrid w:val="0"/>
        <w:spacing w:line="360" w:lineRule="auto"/>
        <w:ind w:firstLine="643" w:firstLineChars="200"/>
        <w:jc w:val="center"/>
        <w:rPr>
          <w:rFonts w:hint="eastAsia" w:ascii="宋体" w:hAnsi="宋体" w:eastAsia="宋体" w:cs="宋体"/>
          <w:b/>
          <w:color w:val="000000"/>
          <w:sz w:val="32"/>
          <w:szCs w:val="32"/>
          <w:lang w:val="zh-CN"/>
        </w:rPr>
      </w:pPr>
    </w:p>
    <w:p>
      <w:pPr>
        <w:pStyle w:val="44"/>
        <w:snapToGrid w:val="0"/>
        <w:spacing w:line="360" w:lineRule="auto"/>
        <w:ind w:firstLine="643" w:firstLineChars="200"/>
        <w:jc w:val="center"/>
        <w:rPr>
          <w:rFonts w:hint="eastAsia" w:ascii="宋体" w:hAnsi="宋体" w:eastAsia="宋体" w:cs="宋体"/>
          <w:b/>
          <w:color w:val="000000"/>
          <w:sz w:val="32"/>
          <w:szCs w:val="32"/>
          <w:lang w:val="zh-CN"/>
        </w:rPr>
      </w:pPr>
    </w:p>
    <w:p>
      <w:pPr>
        <w:pStyle w:val="44"/>
        <w:snapToGrid w:val="0"/>
        <w:spacing w:line="360" w:lineRule="auto"/>
        <w:ind w:firstLine="643" w:firstLineChars="200"/>
        <w:jc w:val="center"/>
        <w:rPr>
          <w:rFonts w:hint="eastAsia" w:ascii="宋体" w:hAnsi="宋体" w:eastAsia="宋体" w:cs="宋体"/>
          <w:b/>
          <w:color w:val="000000"/>
          <w:sz w:val="32"/>
          <w:szCs w:val="32"/>
          <w:lang w:val="zh-CN"/>
        </w:rPr>
      </w:pPr>
    </w:p>
    <w:p>
      <w:pPr>
        <w:pStyle w:val="44"/>
        <w:snapToGrid w:val="0"/>
        <w:spacing w:line="360" w:lineRule="auto"/>
        <w:ind w:firstLine="643" w:firstLineChars="200"/>
        <w:jc w:val="center"/>
        <w:rPr>
          <w:rFonts w:hint="eastAsia" w:ascii="宋体" w:hAnsi="宋体" w:eastAsia="宋体" w:cs="宋体"/>
          <w:b/>
          <w:color w:val="000000"/>
          <w:sz w:val="32"/>
          <w:szCs w:val="32"/>
          <w:lang w:val="zh-CN"/>
        </w:rPr>
      </w:pPr>
    </w:p>
    <w:p>
      <w:pPr>
        <w:pStyle w:val="44"/>
        <w:snapToGrid w:val="0"/>
        <w:spacing w:line="360" w:lineRule="auto"/>
        <w:ind w:firstLine="643" w:firstLineChars="200"/>
        <w:jc w:val="center"/>
        <w:rPr>
          <w:rFonts w:hint="eastAsia" w:ascii="宋体" w:hAnsi="宋体" w:eastAsia="宋体" w:cs="宋体"/>
          <w:b/>
          <w:color w:val="000000"/>
          <w:sz w:val="32"/>
          <w:szCs w:val="32"/>
          <w:lang w:val="zh-CN"/>
        </w:rPr>
      </w:pPr>
    </w:p>
    <w:p>
      <w:pPr>
        <w:pStyle w:val="44"/>
        <w:snapToGrid w:val="0"/>
        <w:spacing w:line="360" w:lineRule="auto"/>
        <w:ind w:firstLine="643" w:firstLineChars="200"/>
        <w:jc w:val="center"/>
        <w:rPr>
          <w:rFonts w:hint="eastAsia" w:ascii="宋体" w:hAnsi="宋体" w:eastAsia="宋体" w:cs="宋体"/>
          <w:b/>
          <w:color w:val="000000"/>
          <w:sz w:val="32"/>
          <w:szCs w:val="32"/>
          <w:lang w:val="zh-CN"/>
        </w:rPr>
      </w:pPr>
    </w:p>
    <w:p>
      <w:pPr>
        <w:pStyle w:val="44"/>
        <w:snapToGrid w:val="0"/>
        <w:spacing w:line="360" w:lineRule="auto"/>
        <w:ind w:firstLine="643" w:firstLineChars="200"/>
        <w:jc w:val="center"/>
        <w:rPr>
          <w:rFonts w:hint="eastAsia" w:ascii="宋体" w:hAnsi="宋体" w:eastAsia="宋体" w:cs="宋体"/>
          <w:b/>
          <w:color w:val="000000"/>
          <w:sz w:val="32"/>
          <w:szCs w:val="32"/>
          <w:lang w:val="zh-CN"/>
        </w:rPr>
      </w:pPr>
    </w:p>
    <w:p>
      <w:pPr>
        <w:pStyle w:val="44"/>
        <w:snapToGrid w:val="0"/>
        <w:spacing w:line="360" w:lineRule="auto"/>
        <w:ind w:firstLine="643" w:firstLineChars="200"/>
        <w:jc w:val="center"/>
        <w:rPr>
          <w:rFonts w:hint="eastAsia" w:ascii="宋体" w:hAnsi="宋体" w:eastAsia="宋体" w:cs="宋体"/>
          <w:b/>
          <w:color w:val="000000"/>
          <w:sz w:val="32"/>
          <w:szCs w:val="32"/>
          <w:lang w:val="zh-CN"/>
        </w:rPr>
      </w:pPr>
    </w:p>
    <w:p>
      <w:pPr>
        <w:pStyle w:val="44"/>
        <w:snapToGrid w:val="0"/>
        <w:spacing w:line="360" w:lineRule="auto"/>
        <w:ind w:firstLine="643" w:firstLineChars="200"/>
        <w:jc w:val="center"/>
        <w:rPr>
          <w:rFonts w:hint="eastAsia" w:ascii="宋体" w:hAnsi="宋体" w:eastAsia="宋体" w:cs="宋体"/>
          <w:b/>
          <w:color w:val="000000"/>
          <w:sz w:val="32"/>
          <w:szCs w:val="32"/>
          <w:lang w:val="zh-CN"/>
        </w:rPr>
      </w:pPr>
    </w:p>
    <w:p>
      <w:pPr>
        <w:rPr>
          <w:rFonts w:hint="eastAsia" w:ascii="宋体" w:hAnsi="宋体" w:eastAsia="宋体" w:cs="宋体"/>
          <w:b/>
          <w:color w:val="000000"/>
          <w:sz w:val="32"/>
          <w:szCs w:val="32"/>
          <w:lang w:val="zh-CN"/>
        </w:rPr>
      </w:pPr>
    </w:p>
    <w:p>
      <w:pPr>
        <w:pStyle w:val="91"/>
        <w:rPr>
          <w:rFonts w:hint="eastAsia" w:ascii="宋体" w:hAnsi="宋体" w:eastAsia="宋体" w:cs="宋体"/>
          <w:b/>
          <w:color w:val="000000"/>
          <w:sz w:val="32"/>
          <w:szCs w:val="32"/>
          <w:lang w:val="zh-CN"/>
        </w:rPr>
      </w:pPr>
    </w:p>
    <w:p>
      <w:pPr>
        <w:pStyle w:val="91"/>
        <w:rPr>
          <w:rFonts w:hint="eastAsia" w:ascii="宋体" w:hAnsi="宋体" w:eastAsia="宋体" w:cs="宋体"/>
          <w:b/>
          <w:color w:val="000000"/>
          <w:sz w:val="32"/>
          <w:szCs w:val="32"/>
          <w:lang w:val="zh-CN"/>
        </w:rPr>
      </w:pPr>
    </w:p>
    <w:p>
      <w:pPr>
        <w:pStyle w:val="44"/>
        <w:snapToGrid w:val="0"/>
        <w:spacing w:line="360" w:lineRule="auto"/>
        <w:ind w:firstLine="643" w:firstLineChars="200"/>
        <w:jc w:val="center"/>
        <w:rPr>
          <w:rFonts w:hint="eastAsia" w:ascii="宋体" w:hAnsi="宋体" w:eastAsia="宋体" w:cs="宋体"/>
          <w:b/>
          <w:color w:val="000000"/>
          <w:sz w:val="32"/>
          <w:szCs w:val="32"/>
          <w:lang w:val="zh-CN"/>
        </w:rPr>
      </w:pPr>
    </w:p>
    <w:p>
      <w:pPr>
        <w:pStyle w:val="44"/>
        <w:numPr>
          <w:ilvl w:val="0"/>
          <w:numId w:val="19"/>
        </w:numPr>
        <w:snapToGrid w:val="0"/>
        <w:spacing w:line="360" w:lineRule="auto"/>
        <w:ind w:firstLine="643" w:firstLineChars="200"/>
        <w:jc w:val="center"/>
        <w:outlineLvl w:val="0"/>
        <w:rPr>
          <w:rFonts w:hint="eastAsia" w:ascii="宋体" w:hAnsi="宋体" w:eastAsia="宋体" w:cs="宋体"/>
          <w:b/>
          <w:color w:val="000000"/>
          <w:sz w:val="32"/>
          <w:szCs w:val="32"/>
          <w:lang w:val="zh-CN"/>
        </w:rPr>
      </w:pPr>
      <w:bookmarkStart w:id="232" w:name="_Toc22444"/>
      <w:r>
        <w:rPr>
          <w:rFonts w:hint="eastAsia" w:ascii="宋体" w:hAnsi="宋体" w:eastAsia="宋体" w:cs="宋体"/>
          <w:b/>
          <w:color w:val="000000"/>
          <w:sz w:val="32"/>
          <w:szCs w:val="32"/>
          <w:lang w:val="zh-CN"/>
        </w:rPr>
        <w:t>法定代表人授权委托书</w:t>
      </w:r>
      <w:bookmarkEnd w:id="232"/>
    </w:p>
    <w:p>
      <w:pPr>
        <w:pStyle w:val="44"/>
        <w:snapToGrid w:val="0"/>
        <w:spacing w:line="360" w:lineRule="auto"/>
        <w:rPr>
          <w:rFonts w:hint="eastAsia" w:ascii="宋体" w:hAnsi="宋体" w:eastAsia="宋体" w:cs="宋体"/>
          <w:b/>
          <w:color w:val="000000"/>
          <w:sz w:val="32"/>
          <w:szCs w:val="32"/>
          <w:lang w:val="zh-CN"/>
        </w:rPr>
      </w:pP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lang w:eastAsia="zh-CN"/>
        </w:rPr>
        <w:t>杭州市余杭区人民政府仁和街道办事处</w:t>
      </w:r>
      <w:r>
        <w:rPr>
          <w:rFonts w:hint="eastAsia" w:ascii="宋体" w:hAnsi="宋体" w:cs="宋体"/>
          <w:color w:val="000000"/>
          <w:sz w:val="24"/>
        </w:rPr>
        <w:t>、耀华建设管理有限公司：</w:t>
      </w:r>
    </w:p>
    <w:p>
      <w:pPr>
        <w:shd w:val="clear" w:color="auto" w:fill="FFFFFF"/>
        <w:snapToGrid w:val="0"/>
        <w:spacing w:line="360" w:lineRule="auto"/>
        <w:ind w:firstLine="480" w:firstLineChars="200"/>
        <w:rPr>
          <w:rFonts w:hint="eastAsia" w:ascii="宋体" w:hAnsi="宋体"/>
          <w:color w:val="000000"/>
          <w:sz w:val="24"/>
          <w:u w:val="single"/>
          <w:lang w:val="en-US" w:eastAsia="zh-CN"/>
        </w:rPr>
      </w:pPr>
      <w:r>
        <w:rPr>
          <w:rFonts w:hint="eastAsia" w:ascii="宋体" w:hAnsi="宋体" w:cs="宋体"/>
          <w:color w:val="000000"/>
          <w:kern w:val="0"/>
          <w:sz w:val="24"/>
          <w:lang w:val="zh-CN"/>
        </w:rPr>
        <w:t>兹委派我公司</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先生/女士(其在本公司的职务是：</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，联系电话：</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u w:val="single"/>
          <w:lang w:val="en-US" w:eastAsia="zh-CN"/>
        </w:rPr>
        <w:t xml:space="preserve">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手机：</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传真：</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)，代表我公司全权处理</w:t>
      </w:r>
      <w:r>
        <w:rPr>
          <w:rFonts w:hint="eastAsia" w:ascii="宋体" w:hAnsi="宋体"/>
          <w:color w:val="000000"/>
          <w:sz w:val="24"/>
          <w:u w:val="single"/>
          <w:lang w:val="en-US" w:eastAsia="zh-CN"/>
        </w:rPr>
        <w:t xml:space="preserve">            </w:t>
      </w:r>
    </w:p>
    <w:p>
      <w:pPr>
        <w:shd w:val="clear" w:color="auto" w:fill="FFFFFF"/>
        <w:snapToGrid w:val="0"/>
        <w:spacing w:line="360" w:lineRule="auto"/>
        <w:ind w:firstLine="0" w:firstLineChars="0"/>
        <w:rPr>
          <w:rFonts w:hint="eastAsia" w:ascii="宋体" w:hAnsi="宋体" w:cs="宋体"/>
          <w:color w:val="000000"/>
          <w:sz w:val="24"/>
        </w:rPr>
      </w:pPr>
      <w:r>
        <w:rPr>
          <w:rFonts w:hint="eastAsia" w:ascii="宋体" w:hAnsi="宋体"/>
          <w:color w:val="000000"/>
          <w:sz w:val="24"/>
          <w:u w:val="single"/>
          <w:lang w:val="en-US" w:eastAsia="zh-CN"/>
        </w:rPr>
        <w:t xml:space="preserve">       （项目名称）      </w:t>
      </w:r>
      <w:r>
        <w:rPr>
          <w:rFonts w:hint="eastAsia" w:ascii="宋体" w:hAnsi="宋体" w:cs="宋体"/>
          <w:color w:val="000000"/>
          <w:sz w:val="24"/>
        </w:rPr>
        <w:t>(招标编号：</w:t>
      </w:r>
      <w:r>
        <w:rPr>
          <w:rFonts w:hint="eastAsia" w:ascii="宋体" w:hAnsi="宋体" w:cs="宋体"/>
          <w:color w:val="000000"/>
          <w:sz w:val="24"/>
          <w:u w:val="single"/>
          <w:lang w:eastAsia="zh-CN"/>
        </w:rPr>
        <w:t>YHZFCG2021-</w:t>
      </w:r>
      <w:r>
        <w:rPr>
          <w:rFonts w:hint="eastAsia" w:ascii="宋体" w:hAnsi="宋体" w:cs="宋体"/>
          <w:color w:val="000000"/>
          <w:sz w:val="24"/>
          <w:u w:val="single"/>
          <w:lang w:val="en-US" w:eastAsia="zh-CN"/>
        </w:rPr>
        <w:t xml:space="preserve">       </w:t>
      </w:r>
      <w:r>
        <w:rPr>
          <w:rFonts w:hint="eastAsia" w:ascii="宋体" w:hAnsi="宋体" w:cs="宋体"/>
          <w:color w:val="000000"/>
          <w:sz w:val="24"/>
        </w:rPr>
        <w:t>)政府采购投标的一切事项，若中标则全权代表本公司签订相关合同，</w:t>
      </w:r>
      <w:r>
        <w:rPr>
          <w:rFonts w:hint="eastAsia" w:ascii="宋体" w:hAnsi="宋体" w:cs="宋体"/>
          <w:color w:val="000000"/>
          <w:kern w:val="0"/>
          <w:sz w:val="24"/>
          <w:lang w:val="zh-CN"/>
        </w:rPr>
        <w:t>并负责处理合同履行等事宜。</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lang w:val="zh-CN"/>
        </w:rPr>
        <w:t xml:space="preserve">    特此告知。</w:t>
      </w:r>
    </w:p>
    <w:p>
      <w:pPr>
        <w:shd w:val="clear" w:color="auto" w:fill="FFFFFF"/>
        <w:snapToGrid w:val="0"/>
        <w:spacing w:line="360" w:lineRule="auto"/>
        <w:rPr>
          <w:rFonts w:hint="eastAsia" w:ascii="宋体" w:hAnsi="宋体" w:cs="宋体"/>
          <w:color w:val="000000"/>
          <w:kern w:val="0"/>
          <w:sz w:val="24"/>
        </w:rPr>
      </w:pPr>
    </w:p>
    <w:p>
      <w:pPr>
        <w:spacing w:before="312" w:beforeLines="100" w:after="312" w:afterLines="100" w:line="400" w:lineRule="atLeast"/>
        <w:ind w:left="5100" w:leftChars="2200" w:hanging="480" w:hangingChars="200"/>
        <w:rPr>
          <w:rFonts w:ascii="宋体" w:hAnsi="宋体"/>
          <w:sz w:val="24"/>
          <w:szCs w:val="24"/>
        </w:rPr>
      </w:pPr>
      <w:r>
        <w:rPr>
          <w:rFonts w:hint="eastAsia" w:ascii="宋体" w:hAnsi="宋体" w:cs="宋体"/>
          <w:color w:val="000000"/>
          <w:kern w:val="0"/>
          <w:sz w:val="24"/>
          <w:lang w:val="zh-CN"/>
        </w:rPr>
        <w:t xml:space="preserve">                                        </w:t>
      </w:r>
      <w:r>
        <w:rPr>
          <w:rFonts w:hint="eastAsia" w:ascii="宋体" w:hAnsi="宋体"/>
          <w:sz w:val="24"/>
          <w:szCs w:val="24"/>
        </w:rPr>
        <w:t>投标供应商全称（盖章）：</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lang w:val="zh-CN"/>
        </w:rPr>
        <w:t xml:space="preserve">                                           法定代表人(盖章或签字)：</w:t>
      </w:r>
    </w:p>
    <w:p>
      <w:pPr>
        <w:shd w:val="clear" w:color="auto" w:fill="FFFFFF"/>
        <w:snapToGrid w:val="0"/>
        <w:spacing w:line="360" w:lineRule="auto"/>
        <w:ind w:firstLine="5160" w:firstLineChars="2150"/>
        <w:rPr>
          <w:rFonts w:hint="eastAsia" w:ascii="宋体" w:hAnsi="宋体" w:cs="宋体"/>
          <w:color w:val="000000"/>
          <w:kern w:val="0"/>
          <w:sz w:val="24"/>
          <w:lang w:val="zh-CN"/>
        </w:rPr>
      </w:pPr>
      <w:r>
        <w:rPr>
          <w:rFonts w:hint="eastAsia" w:ascii="宋体" w:hAnsi="宋体" w:cs="宋体"/>
          <w:color w:val="000000"/>
          <w:kern w:val="0"/>
          <w:sz w:val="24"/>
          <w:lang w:val="zh-CN"/>
        </w:rPr>
        <w:t>日期</w:t>
      </w:r>
      <w:r>
        <w:rPr>
          <w:rFonts w:hint="eastAsia" w:ascii="宋体" w:hAnsi="宋体" w:cs="宋体"/>
          <w:color w:val="000000"/>
          <w:kern w:val="0"/>
          <w:sz w:val="24"/>
        </w:rPr>
        <w:t xml:space="preserve">：   </w:t>
      </w:r>
      <w:r>
        <w:rPr>
          <w:rFonts w:hint="eastAsia" w:ascii="宋体" w:hAnsi="宋体" w:cs="宋体"/>
          <w:color w:val="000000"/>
          <w:kern w:val="0"/>
          <w:sz w:val="24"/>
          <w:lang w:val="zh-CN"/>
        </w:rPr>
        <w:t>年</w:t>
      </w:r>
      <w:r>
        <w:rPr>
          <w:rFonts w:hint="eastAsia" w:ascii="宋体" w:hAnsi="宋体" w:cs="宋体"/>
          <w:color w:val="000000"/>
          <w:kern w:val="0"/>
          <w:sz w:val="24"/>
        </w:rPr>
        <w:t xml:space="preserve">  </w:t>
      </w:r>
      <w:r>
        <w:rPr>
          <w:rFonts w:hint="eastAsia" w:ascii="宋体" w:hAnsi="宋体" w:cs="宋体"/>
          <w:color w:val="000000"/>
          <w:kern w:val="0"/>
          <w:sz w:val="24"/>
          <w:lang w:val="zh-CN"/>
        </w:rPr>
        <w:t>月</w:t>
      </w:r>
      <w:r>
        <w:rPr>
          <w:rFonts w:hint="eastAsia" w:ascii="宋体" w:hAnsi="宋体" w:cs="宋体"/>
          <w:color w:val="000000"/>
          <w:kern w:val="0"/>
          <w:sz w:val="24"/>
        </w:rPr>
        <w:t xml:space="preserve">   </w:t>
      </w:r>
      <w:r>
        <w:rPr>
          <w:rFonts w:hint="eastAsia" w:ascii="宋体" w:hAnsi="宋体" w:cs="宋体"/>
          <w:color w:val="000000"/>
          <w:kern w:val="0"/>
          <w:sz w:val="24"/>
          <w:lang w:val="zh-CN"/>
        </w:rPr>
        <w:t>日</w:t>
      </w:r>
    </w:p>
    <w:p>
      <w:pPr>
        <w:shd w:val="clear" w:color="auto" w:fill="FFFFFF"/>
        <w:snapToGrid w:val="0"/>
        <w:spacing w:line="360" w:lineRule="auto"/>
        <w:ind w:right="480"/>
        <w:jc w:val="center"/>
        <w:rPr>
          <w:rFonts w:hint="eastAsia" w:ascii="宋体" w:hAnsi="宋体" w:cs="宋体"/>
          <w:b/>
          <w:bCs/>
          <w:color w:val="000000"/>
          <w:kern w:val="0"/>
          <w:sz w:val="24"/>
          <w:lang w:val="zh-CN"/>
        </w:rPr>
      </w:pPr>
    </w:p>
    <w:p>
      <w:pPr>
        <w:shd w:val="clear" w:color="auto" w:fill="FFFFFF"/>
        <w:snapToGrid w:val="0"/>
        <w:spacing w:line="360" w:lineRule="auto"/>
        <w:ind w:firstLine="482" w:firstLineChars="200"/>
        <w:rPr>
          <w:rFonts w:hint="eastAsia" w:ascii="宋体" w:hAnsi="宋体" w:cs="宋体"/>
          <w:b/>
          <w:bCs/>
          <w:color w:val="000000"/>
          <w:kern w:val="0"/>
          <w:sz w:val="24"/>
          <w:lang w:val="zh-CN"/>
        </w:rPr>
      </w:pPr>
    </w:p>
    <w:p>
      <w:pPr>
        <w:pStyle w:val="44"/>
        <w:snapToGrid w:val="0"/>
        <w:spacing w:line="360" w:lineRule="auto"/>
        <w:ind w:firstLine="643" w:firstLineChars="200"/>
        <w:jc w:val="center"/>
        <w:outlineLvl w:val="0"/>
        <w:rPr>
          <w:rFonts w:hint="eastAsia" w:ascii="宋体" w:hAnsi="宋体" w:eastAsia="宋体" w:cs="宋体"/>
          <w:b/>
          <w:color w:val="000000"/>
          <w:sz w:val="32"/>
          <w:szCs w:val="32"/>
          <w:lang w:val="zh-CN"/>
        </w:rPr>
      </w:pPr>
      <w:bookmarkStart w:id="233" w:name="_Toc23092"/>
      <w:r>
        <w:rPr>
          <w:rFonts w:hint="eastAsia" w:ascii="宋体" w:hAnsi="宋体" w:eastAsia="宋体" w:cs="宋体"/>
          <w:b/>
          <w:color w:val="000000"/>
          <w:sz w:val="32"/>
          <w:szCs w:val="32"/>
          <w:lang w:val="zh-CN"/>
        </w:rPr>
        <w:t>二、法定代表人及授权代表人的身份证 (扫描件或复印件加盖公章)</w:t>
      </w:r>
      <w:bookmarkEnd w:id="233"/>
      <w:r>
        <w:rPr>
          <w:rFonts w:hint="eastAsia" w:ascii="宋体" w:hAnsi="宋体" w:eastAsia="宋体" w:cs="宋体"/>
          <w:b/>
          <w:color w:val="000000"/>
          <w:sz w:val="32"/>
          <w:szCs w:val="32"/>
          <w:lang w:val="zh-CN"/>
        </w:rPr>
        <w:t>；</w:t>
      </w:r>
    </w:p>
    <w:p>
      <w:pPr>
        <w:shd w:val="clear" w:color="auto" w:fill="FFFFFF"/>
        <w:snapToGrid w:val="0"/>
        <w:spacing w:line="360" w:lineRule="auto"/>
        <w:ind w:right="480"/>
        <w:jc w:val="center"/>
        <w:rPr>
          <w:rFonts w:hint="eastAsia" w:ascii="宋体" w:hAnsi="宋体" w:cs="宋体"/>
          <w:b/>
          <w:bCs/>
          <w:color w:val="000000"/>
          <w:kern w:val="0"/>
          <w:sz w:val="24"/>
          <w:lang w:val="zh-CN"/>
        </w:rPr>
      </w:pPr>
    </w:p>
    <w:p>
      <w:pPr>
        <w:shd w:val="clear" w:color="auto" w:fill="FFFFFF"/>
        <w:snapToGrid w:val="0"/>
        <w:spacing w:line="360" w:lineRule="auto"/>
        <w:ind w:right="480"/>
        <w:rPr>
          <w:rFonts w:hint="eastAsia" w:ascii="宋体" w:hAnsi="宋体" w:cs="宋体"/>
          <w:b/>
          <w:bCs/>
          <w:color w:val="000000"/>
          <w:kern w:val="0"/>
          <w:sz w:val="24"/>
          <w:lang w:val="zh-CN"/>
        </w:rPr>
      </w:pPr>
    </w:p>
    <w:p>
      <w:pPr>
        <w:pStyle w:val="44"/>
        <w:snapToGrid w:val="0"/>
        <w:spacing w:line="360" w:lineRule="auto"/>
        <w:ind w:firstLine="643" w:firstLineChars="200"/>
        <w:jc w:val="center"/>
        <w:outlineLvl w:val="0"/>
        <w:rPr>
          <w:rFonts w:hint="eastAsia" w:ascii="宋体" w:hAnsi="宋体" w:eastAsia="宋体" w:cs="宋体"/>
          <w:b/>
          <w:color w:val="000000"/>
          <w:sz w:val="32"/>
          <w:szCs w:val="32"/>
          <w:lang w:val="zh-CN"/>
        </w:rPr>
      </w:pPr>
      <w:bookmarkStart w:id="234" w:name="_Toc10840"/>
    </w:p>
    <w:p>
      <w:pPr>
        <w:pStyle w:val="44"/>
        <w:snapToGrid w:val="0"/>
        <w:spacing w:line="360" w:lineRule="auto"/>
        <w:ind w:firstLine="643" w:firstLineChars="200"/>
        <w:jc w:val="center"/>
        <w:outlineLvl w:val="0"/>
        <w:rPr>
          <w:rFonts w:hint="eastAsia" w:ascii="宋体" w:hAnsi="宋体" w:eastAsia="宋体" w:cs="仿宋_GB2312"/>
          <w:color w:val="000000"/>
          <w:sz w:val="24"/>
        </w:rPr>
      </w:pPr>
      <w:r>
        <w:rPr>
          <w:rFonts w:hint="eastAsia" w:ascii="宋体" w:hAnsi="宋体" w:eastAsia="宋体" w:cs="宋体"/>
          <w:b/>
          <w:color w:val="000000"/>
          <w:sz w:val="32"/>
          <w:szCs w:val="32"/>
          <w:lang w:val="zh-CN"/>
        </w:rPr>
        <w:t>三、资质文件（如有）</w:t>
      </w:r>
      <w:bookmarkEnd w:id="234"/>
      <w:r>
        <w:rPr>
          <w:rFonts w:hint="eastAsia" w:ascii="宋体" w:hAnsi="宋体" w:eastAsia="宋体"/>
          <w:color w:val="000000"/>
          <w:sz w:val="24"/>
        </w:rPr>
        <w:t xml:space="preserve"> </w:t>
      </w:r>
    </w:p>
    <w:p>
      <w:pPr>
        <w:snapToGrid w:val="0"/>
        <w:spacing w:line="360" w:lineRule="auto"/>
        <w:rPr>
          <w:rFonts w:hint="eastAsia" w:ascii="宋体" w:hAnsi="宋体"/>
          <w:b/>
          <w:color w:val="000000"/>
          <w:kern w:val="0"/>
          <w:sz w:val="24"/>
        </w:rPr>
      </w:pPr>
    </w:p>
    <w:p>
      <w:pPr>
        <w:pStyle w:val="91"/>
        <w:rPr>
          <w:rFonts w:hint="eastAsia" w:ascii="宋体" w:hAnsi="宋体"/>
          <w:b/>
          <w:color w:val="000000"/>
          <w:kern w:val="0"/>
          <w:sz w:val="24"/>
        </w:rPr>
      </w:pPr>
    </w:p>
    <w:p>
      <w:pPr>
        <w:pStyle w:val="91"/>
        <w:rPr>
          <w:rFonts w:hint="eastAsia" w:ascii="宋体" w:hAnsi="宋体"/>
          <w:b/>
          <w:color w:val="000000"/>
          <w:kern w:val="0"/>
          <w:sz w:val="24"/>
        </w:rPr>
      </w:pPr>
    </w:p>
    <w:p>
      <w:pPr>
        <w:pStyle w:val="91"/>
        <w:rPr>
          <w:rFonts w:hint="eastAsia" w:ascii="宋体" w:hAnsi="宋体"/>
          <w:b/>
          <w:color w:val="000000"/>
          <w:kern w:val="0"/>
          <w:sz w:val="24"/>
        </w:rPr>
      </w:pPr>
    </w:p>
    <w:p>
      <w:pPr>
        <w:pStyle w:val="91"/>
        <w:rPr>
          <w:rFonts w:hint="eastAsia" w:ascii="宋体" w:hAnsi="宋体"/>
          <w:b/>
          <w:color w:val="000000"/>
          <w:kern w:val="0"/>
          <w:sz w:val="24"/>
        </w:rPr>
      </w:pPr>
    </w:p>
    <w:p>
      <w:pPr>
        <w:pStyle w:val="91"/>
        <w:rPr>
          <w:rFonts w:hint="eastAsia" w:ascii="宋体" w:hAnsi="宋体"/>
          <w:b/>
          <w:color w:val="000000"/>
          <w:kern w:val="0"/>
          <w:sz w:val="24"/>
        </w:rPr>
      </w:pPr>
    </w:p>
    <w:p>
      <w:pPr>
        <w:pStyle w:val="91"/>
        <w:rPr>
          <w:rFonts w:hint="eastAsia" w:ascii="宋体" w:hAnsi="宋体"/>
          <w:b/>
          <w:color w:val="000000"/>
          <w:kern w:val="0"/>
          <w:sz w:val="24"/>
        </w:rPr>
      </w:pPr>
    </w:p>
    <w:p>
      <w:pPr>
        <w:pStyle w:val="91"/>
        <w:rPr>
          <w:rFonts w:hint="eastAsia" w:ascii="宋体" w:hAnsi="宋体"/>
          <w:b/>
          <w:color w:val="000000"/>
          <w:kern w:val="0"/>
          <w:sz w:val="24"/>
        </w:rPr>
      </w:pPr>
    </w:p>
    <w:p>
      <w:pPr>
        <w:pStyle w:val="91"/>
        <w:rPr>
          <w:rFonts w:hint="eastAsia" w:ascii="宋体" w:hAnsi="宋体"/>
          <w:b/>
          <w:color w:val="000000"/>
          <w:kern w:val="0"/>
          <w:sz w:val="24"/>
        </w:rPr>
      </w:pPr>
    </w:p>
    <w:p>
      <w:pPr>
        <w:pStyle w:val="91"/>
        <w:rPr>
          <w:rFonts w:hint="eastAsia" w:ascii="宋体" w:hAnsi="宋体"/>
          <w:b/>
          <w:color w:val="000000"/>
          <w:kern w:val="0"/>
          <w:sz w:val="24"/>
        </w:rPr>
      </w:pPr>
    </w:p>
    <w:p>
      <w:pPr>
        <w:pStyle w:val="91"/>
        <w:rPr>
          <w:rFonts w:hint="eastAsia" w:ascii="宋体" w:hAnsi="宋体"/>
          <w:b/>
          <w:color w:val="000000"/>
          <w:kern w:val="0"/>
          <w:sz w:val="24"/>
        </w:rPr>
      </w:pPr>
    </w:p>
    <w:p>
      <w:pPr>
        <w:pStyle w:val="91"/>
        <w:rPr>
          <w:rFonts w:hint="eastAsia" w:ascii="宋体" w:hAnsi="宋体"/>
          <w:b/>
          <w:color w:val="000000"/>
          <w:kern w:val="0"/>
          <w:sz w:val="24"/>
        </w:rPr>
      </w:pPr>
    </w:p>
    <w:p>
      <w:pPr>
        <w:shd w:val="clear" w:color="auto" w:fill="FFFFFF"/>
        <w:snapToGrid w:val="0"/>
        <w:spacing w:line="360" w:lineRule="auto"/>
        <w:rPr>
          <w:rFonts w:hint="eastAsia" w:ascii="宋体" w:hAnsi="宋体" w:cs="宋体"/>
          <w:color w:val="000000"/>
          <w:sz w:val="24"/>
        </w:rPr>
      </w:pPr>
    </w:p>
    <w:p>
      <w:pPr>
        <w:pStyle w:val="44"/>
        <w:numPr>
          <w:ilvl w:val="0"/>
          <w:numId w:val="0"/>
        </w:numPr>
        <w:snapToGrid w:val="0"/>
        <w:spacing w:line="360" w:lineRule="auto"/>
        <w:jc w:val="center"/>
        <w:outlineLvl w:val="0"/>
        <w:rPr>
          <w:rFonts w:hint="eastAsia" w:ascii="宋体" w:hAnsi="宋体" w:eastAsia="宋体" w:cs="宋体"/>
          <w:b/>
          <w:color w:val="000000"/>
          <w:sz w:val="32"/>
          <w:szCs w:val="32"/>
          <w:lang w:val="zh-CN"/>
        </w:rPr>
      </w:pPr>
      <w:bookmarkStart w:id="235" w:name="_Toc26278"/>
      <w:r>
        <w:rPr>
          <w:rFonts w:hint="eastAsia" w:ascii="宋体" w:hAnsi="宋体" w:eastAsia="宋体" w:cs="宋体"/>
          <w:b/>
          <w:color w:val="000000"/>
          <w:sz w:val="32"/>
          <w:szCs w:val="32"/>
          <w:lang w:val="zh-CN"/>
        </w:rPr>
        <w:t>四、公司介绍</w:t>
      </w:r>
    </w:p>
    <w:p>
      <w:pPr>
        <w:tabs>
          <w:tab w:val="left" w:pos="930"/>
        </w:tabs>
        <w:autoSpaceDE w:val="0"/>
        <w:autoSpaceDN w:val="0"/>
        <w:snapToGrid w:val="0"/>
        <w:spacing w:line="360" w:lineRule="auto"/>
        <w:ind w:firstLine="1024" w:firstLineChars="427"/>
        <w:jc w:val="center"/>
        <w:rPr>
          <w:rFonts w:hint="eastAsia" w:ascii="宋体" w:hAnsi="宋体"/>
          <w:color w:val="000000"/>
          <w:kern w:val="0"/>
          <w:sz w:val="24"/>
          <w:lang w:val="zh-CN"/>
        </w:rPr>
      </w:pPr>
      <w:r>
        <w:rPr>
          <w:rFonts w:hint="eastAsia" w:ascii="宋体" w:hAnsi="宋体"/>
          <w:color w:val="000000"/>
          <w:kern w:val="0"/>
          <w:sz w:val="24"/>
          <w:lang w:val="zh-CN"/>
        </w:rPr>
        <w:t>自行草拟。</w:t>
      </w:r>
    </w:p>
    <w:p>
      <w:pPr>
        <w:pStyle w:val="91"/>
        <w:rPr>
          <w:rFonts w:hint="eastAsia" w:ascii="宋体" w:hAnsi="宋体" w:cs="仿宋_GB2312"/>
          <w:color w:val="000000"/>
          <w:kern w:val="0"/>
          <w:sz w:val="24"/>
          <w:lang w:val="zh-CN"/>
        </w:rPr>
      </w:pPr>
    </w:p>
    <w:p>
      <w:pPr>
        <w:spacing w:before="312" w:beforeLines="100" w:after="312" w:afterLines="100" w:line="400" w:lineRule="atLeast"/>
        <w:ind w:left="4620" w:leftChars="2200"/>
        <w:rPr>
          <w:rFonts w:ascii="宋体" w:hAnsi="宋体"/>
          <w:szCs w:val="21"/>
        </w:rPr>
      </w:pPr>
      <w:r>
        <w:rPr>
          <w:rFonts w:hint="eastAsia" w:ascii="宋体" w:hAnsi="宋体"/>
          <w:szCs w:val="21"/>
        </w:rPr>
        <w:t>投标供应商全称（盖章）：</w:t>
      </w:r>
    </w:p>
    <w:p>
      <w:pPr>
        <w:spacing w:before="312" w:beforeLines="100" w:after="312" w:afterLines="100" w:line="400" w:lineRule="atLeast"/>
        <w:ind w:left="4620" w:leftChars="2200"/>
        <w:rPr>
          <w:rFonts w:hint="eastAsia" w:ascii="宋体" w:hAnsi="宋体"/>
          <w:szCs w:val="21"/>
        </w:rPr>
      </w:pPr>
      <w:r>
        <w:rPr>
          <w:rFonts w:hint="eastAsia" w:ascii="宋体" w:hAnsi="宋体"/>
          <w:szCs w:val="21"/>
        </w:rPr>
        <w:t>日期：    年   月    日</w:t>
      </w:r>
    </w:p>
    <w:p>
      <w:pPr>
        <w:rPr>
          <w:rFonts w:hint="eastAsia"/>
          <w:lang w:val="zh-CN"/>
        </w:rPr>
      </w:pPr>
    </w:p>
    <w:p>
      <w:pPr>
        <w:pStyle w:val="80"/>
        <w:rPr>
          <w:rFonts w:hint="eastAsia"/>
          <w:lang w:val="zh-CN"/>
        </w:rPr>
      </w:pPr>
    </w:p>
    <w:p>
      <w:pPr>
        <w:pStyle w:val="44"/>
        <w:numPr>
          <w:ilvl w:val="0"/>
          <w:numId w:val="0"/>
        </w:numPr>
        <w:snapToGrid w:val="0"/>
        <w:spacing w:line="360" w:lineRule="auto"/>
        <w:jc w:val="center"/>
        <w:outlineLvl w:val="0"/>
        <w:rPr>
          <w:rFonts w:hint="eastAsia" w:ascii="宋体" w:hAnsi="宋体" w:eastAsia="宋体" w:cs="宋体"/>
          <w:b/>
          <w:color w:val="000000"/>
          <w:sz w:val="32"/>
          <w:szCs w:val="32"/>
          <w:lang w:val="zh-CN"/>
        </w:rPr>
      </w:pPr>
    </w:p>
    <w:p>
      <w:pPr>
        <w:pStyle w:val="44"/>
        <w:numPr>
          <w:ilvl w:val="0"/>
          <w:numId w:val="0"/>
        </w:numPr>
        <w:snapToGrid w:val="0"/>
        <w:spacing w:line="360" w:lineRule="auto"/>
        <w:jc w:val="center"/>
        <w:outlineLvl w:val="0"/>
        <w:rPr>
          <w:rFonts w:hint="eastAsia" w:ascii="宋体" w:hAnsi="宋体" w:eastAsia="宋体" w:cs="宋体"/>
          <w:b/>
          <w:color w:val="000000"/>
          <w:sz w:val="32"/>
          <w:szCs w:val="32"/>
          <w:lang w:val="zh-CN"/>
        </w:rPr>
      </w:pPr>
    </w:p>
    <w:p>
      <w:pPr>
        <w:pStyle w:val="44"/>
        <w:numPr>
          <w:ilvl w:val="0"/>
          <w:numId w:val="0"/>
        </w:numPr>
        <w:snapToGrid w:val="0"/>
        <w:spacing w:line="360" w:lineRule="auto"/>
        <w:jc w:val="center"/>
        <w:outlineLvl w:val="0"/>
        <w:rPr>
          <w:rFonts w:hint="eastAsia" w:ascii="宋体" w:hAnsi="宋体" w:eastAsia="宋体" w:cs="宋体"/>
          <w:b/>
          <w:color w:val="000000"/>
          <w:sz w:val="32"/>
          <w:szCs w:val="32"/>
          <w:lang w:val="zh-CN"/>
        </w:rPr>
      </w:pPr>
    </w:p>
    <w:p>
      <w:pPr>
        <w:pStyle w:val="44"/>
        <w:numPr>
          <w:ilvl w:val="0"/>
          <w:numId w:val="0"/>
        </w:numPr>
        <w:snapToGrid w:val="0"/>
        <w:spacing w:line="360" w:lineRule="auto"/>
        <w:jc w:val="center"/>
        <w:outlineLvl w:val="0"/>
        <w:rPr>
          <w:rFonts w:hint="eastAsia" w:ascii="宋体" w:hAnsi="宋体" w:eastAsia="宋体" w:cs="宋体"/>
          <w:b/>
          <w:color w:val="000000"/>
          <w:sz w:val="32"/>
          <w:szCs w:val="32"/>
          <w:lang w:val="zh-CN"/>
        </w:rPr>
      </w:pPr>
    </w:p>
    <w:p>
      <w:pPr>
        <w:pStyle w:val="44"/>
        <w:numPr>
          <w:ilvl w:val="0"/>
          <w:numId w:val="0"/>
        </w:numPr>
        <w:snapToGrid w:val="0"/>
        <w:spacing w:line="360" w:lineRule="auto"/>
        <w:jc w:val="center"/>
        <w:outlineLvl w:val="0"/>
        <w:rPr>
          <w:rFonts w:hint="eastAsia" w:ascii="宋体" w:hAnsi="宋体" w:eastAsia="宋体" w:cs="宋体"/>
          <w:b/>
          <w:color w:val="000000"/>
          <w:sz w:val="32"/>
          <w:szCs w:val="32"/>
          <w:lang w:val="zh-CN"/>
        </w:rPr>
      </w:pPr>
    </w:p>
    <w:p>
      <w:pPr>
        <w:pStyle w:val="44"/>
        <w:numPr>
          <w:ilvl w:val="0"/>
          <w:numId w:val="0"/>
        </w:numPr>
        <w:snapToGrid w:val="0"/>
        <w:spacing w:line="360" w:lineRule="auto"/>
        <w:jc w:val="center"/>
        <w:outlineLvl w:val="0"/>
        <w:rPr>
          <w:rFonts w:hint="eastAsia" w:ascii="宋体" w:hAnsi="宋体" w:eastAsia="宋体" w:cs="宋体"/>
          <w:b/>
          <w:color w:val="000000"/>
          <w:sz w:val="32"/>
          <w:szCs w:val="32"/>
          <w:lang w:val="zh-CN"/>
        </w:rPr>
      </w:pPr>
    </w:p>
    <w:p>
      <w:pPr>
        <w:pStyle w:val="44"/>
        <w:numPr>
          <w:ilvl w:val="0"/>
          <w:numId w:val="0"/>
        </w:numPr>
        <w:snapToGrid w:val="0"/>
        <w:spacing w:line="360" w:lineRule="auto"/>
        <w:jc w:val="center"/>
        <w:outlineLvl w:val="0"/>
        <w:rPr>
          <w:rFonts w:hint="eastAsia" w:ascii="宋体" w:hAnsi="宋体" w:eastAsia="宋体" w:cs="宋体"/>
          <w:b/>
          <w:color w:val="000000"/>
          <w:sz w:val="32"/>
          <w:szCs w:val="32"/>
          <w:lang w:val="zh-CN"/>
        </w:rPr>
      </w:pPr>
    </w:p>
    <w:p>
      <w:pPr>
        <w:pStyle w:val="44"/>
        <w:numPr>
          <w:ilvl w:val="0"/>
          <w:numId w:val="0"/>
        </w:numPr>
        <w:snapToGrid w:val="0"/>
        <w:spacing w:line="360" w:lineRule="auto"/>
        <w:jc w:val="center"/>
        <w:outlineLvl w:val="0"/>
        <w:rPr>
          <w:rFonts w:hint="eastAsia" w:ascii="宋体" w:hAnsi="宋体" w:eastAsia="宋体" w:cs="宋体"/>
          <w:b/>
          <w:color w:val="000000"/>
          <w:sz w:val="32"/>
          <w:szCs w:val="32"/>
          <w:lang w:val="zh-CN"/>
        </w:rPr>
      </w:pPr>
    </w:p>
    <w:p>
      <w:pPr>
        <w:pStyle w:val="44"/>
        <w:numPr>
          <w:ilvl w:val="0"/>
          <w:numId w:val="0"/>
        </w:numPr>
        <w:snapToGrid w:val="0"/>
        <w:spacing w:line="360" w:lineRule="auto"/>
        <w:jc w:val="center"/>
        <w:outlineLvl w:val="0"/>
        <w:rPr>
          <w:rFonts w:hint="eastAsia" w:ascii="宋体" w:hAnsi="宋体" w:eastAsia="宋体" w:cs="宋体"/>
          <w:b/>
          <w:color w:val="000000"/>
          <w:sz w:val="32"/>
          <w:szCs w:val="32"/>
          <w:lang w:val="zh-CN"/>
        </w:rPr>
      </w:pPr>
    </w:p>
    <w:p>
      <w:pPr>
        <w:pStyle w:val="44"/>
        <w:numPr>
          <w:ilvl w:val="0"/>
          <w:numId w:val="0"/>
        </w:numPr>
        <w:snapToGrid w:val="0"/>
        <w:spacing w:line="360" w:lineRule="auto"/>
        <w:jc w:val="center"/>
        <w:outlineLvl w:val="0"/>
        <w:rPr>
          <w:rFonts w:hint="eastAsia" w:ascii="宋体" w:hAnsi="宋体" w:eastAsia="宋体" w:cs="宋体"/>
          <w:b/>
          <w:color w:val="000000"/>
          <w:sz w:val="32"/>
          <w:szCs w:val="32"/>
          <w:lang w:val="zh-CN"/>
        </w:rPr>
      </w:pPr>
    </w:p>
    <w:p>
      <w:pPr>
        <w:pStyle w:val="44"/>
        <w:numPr>
          <w:ilvl w:val="0"/>
          <w:numId w:val="0"/>
        </w:numPr>
        <w:snapToGrid w:val="0"/>
        <w:spacing w:line="360" w:lineRule="auto"/>
        <w:jc w:val="center"/>
        <w:outlineLvl w:val="0"/>
        <w:rPr>
          <w:rFonts w:hint="eastAsia" w:ascii="宋体" w:hAnsi="宋体" w:eastAsia="宋体" w:cs="宋体"/>
          <w:b/>
          <w:color w:val="000000"/>
          <w:sz w:val="32"/>
          <w:szCs w:val="32"/>
          <w:lang w:val="zh-CN"/>
        </w:rPr>
      </w:pPr>
    </w:p>
    <w:p>
      <w:pPr>
        <w:pStyle w:val="44"/>
        <w:numPr>
          <w:ilvl w:val="0"/>
          <w:numId w:val="0"/>
        </w:numPr>
        <w:snapToGrid w:val="0"/>
        <w:spacing w:line="360" w:lineRule="auto"/>
        <w:jc w:val="center"/>
        <w:outlineLvl w:val="0"/>
        <w:rPr>
          <w:rFonts w:hint="eastAsia" w:ascii="宋体" w:hAnsi="宋体" w:eastAsia="宋体" w:cs="宋体"/>
          <w:b/>
          <w:color w:val="000000"/>
          <w:sz w:val="32"/>
          <w:szCs w:val="32"/>
          <w:lang w:val="zh-CN"/>
        </w:rPr>
      </w:pPr>
    </w:p>
    <w:p>
      <w:pPr>
        <w:pStyle w:val="44"/>
        <w:numPr>
          <w:ilvl w:val="0"/>
          <w:numId w:val="0"/>
        </w:numPr>
        <w:snapToGrid w:val="0"/>
        <w:spacing w:line="360" w:lineRule="auto"/>
        <w:jc w:val="center"/>
        <w:outlineLvl w:val="0"/>
        <w:rPr>
          <w:rFonts w:hint="eastAsia" w:ascii="宋体" w:hAnsi="宋体" w:eastAsia="宋体" w:cs="宋体"/>
          <w:b/>
          <w:color w:val="000000"/>
          <w:sz w:val="32"/>
          <w:szCs w:val="32"/>
          <w:lang w:val="zh-CN"/>
        </w:rPr>
      </w:pPr>
    </w:p>
    <w:p>
      <w:pPr>
        <w:pStyle w:val="44"/>
        <w:numPr>
          <w:ilvl w:val="0"/>
          <w:numId w:val="0"/>
        </w:numPr>
        <w:snapToGrid w:val="0"/>
        <w:spacing w:line="360" w:lineRule="auto"/>
        <w:jc w:val="center"/>
        <w:outlineLvl w:val="0"/>
        <w:rPr>
          <w:rFonts w:hint="eastAsia" w:ascii="宋体" w:hAnsi="宋体" w:eastAsia="宋体" w:cs="宋体"/>
          <w:b/>
          <w:color w:val="000000"/>
          <w:sz w:val="32"/>
          <w:szCs w:val="32"/>
          <w:lang w:val="zh-CN"/>
        </w:rPr>
      </w:pPr>
    </w:p>
    <w:p>
      <w:pPr>
        <w:pStyle w:val="44"/>
        <w:numPr>
          <w:ilvl w:val="0"/>
          <w:numId w:val="0"/>
        </w:numPr>
        <w:snapToGrid w:val="0"/>
        <w:spacing w:line="360" w:lineRule="auto"/>
        <w:jc w:val="center"/>
        <w:outlineLvl w:val="0"/>
        <w:rPr>
          <w:rFonts w:hint="eastAsia" w:ascii="宋体" w:hAnsi="宋体" w:eastAsia="宋体" w:cs="宋体"/>
          <w:b/>
          <w:color w:val="000000"/>
          <w:sz w:val="32"/>
          <w:szCs w:val="32"/>
          <w:lang w:val="zh-CN"/>
        </w:rPr>
      </w:pPr>
      <w:r>
        <w:rPr>
          <w:rFonts w:hint="eastAsia" w:ascii="宋体" w:hAnsi="宋体" w:eastAsia="宋体" w:cs="宋体"/>
          <w:b/>
          <w:color w:val="000000"/>
          <w:sz w:val="32"/>
          <w:szCs w:val="32"/>
          <w:lang w:val="zh-CN"/>
        </w:rPr>
        <w:t>五、同类项目业绩经验案例</w:t>
      </w:r>
      <w:bookmarkEnd w:id="235"/>
    </w:p>
    <w:p>
      <w:pPr>
        <w:spacing w:line="400" w:lineRule="atLeast"/>
        <w:rPr>
          <w:rFonts w:hint="eastAsia" w:ascii="宋体" w:hAnsi="宋体"/>
          <w:szCs w:val="21"/>
        </w:rPr>
      </w:pPr>
      <w:r>
        <w:rPr>
          <w:rFonts w:hint="eastAsia" w:ascii="宋体" w:hAnsi="宋体"/>
          <w:b/>
          <w:szCs w:val="21"/>
        </w:rPr>
        <w:t xml:space="preserve">项目名称：                                   </w:t>
      </w:r>
    </w:p>
    <w:tbl>
      <w:tblPr>
        <w:tblStyle w:val="81"/>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9"/>
        <w:gridCol w:w="2859"/>
        <w:gridCol w:w="1549"/>
        <w:gridCol w:w="123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atLeast"/>
        </w:trPr>
        <w:tc>
          <w:tcPr>
            <w:tcW w:w="2439"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spacing w:before="0" w:beforeAutospacing="0" w:after="0" w:afterAutospacing="0" w:line="400" w:lineRule="atLeast"/>
              <w:ind w:left="0" w:right="0"/>
              <w:jc w:val="center"/>
              <w:rPr>
                <w:b/>
                <w:bCs/>
                <w:lang w:val="zh-CN"/>
              </w:rPr>
            </w:pPr>
            <w:r>
              <w:rPr>
                <w:rFonts w:hint="eastAsia"/>
                <w:b/>
                <w:bCs/>
                <w:lang w:val="zh-CN"/>
              </w:rPr>
              <w:t>用户名称</w:t>
            </w:r>
          </w:p>
        </w:tc>
        <w:tc>
          <w:tcPr>
            <w:tcW w:w="2859"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spacing w:before="0" w:beforeAutospacing="0" w:after="0" w:afterAutospacing="0" w:line="400" w:lineRule="atLeast"/>
              <w:ind w:left="0" w:right="0"/>
              <w:jc w:val="center"/>
              <w:rPr>
                <w:b/>
                <w:bCs/>
                <w:lang w:val="zh-CN"/>
              </w:rPr>
            </w:pPr>
            <w:r>
              <w:rPr>
                <w:rFonts w:hint="eastAsia"/>
                <w:b/>
                <w:bCs/>
                <w:lang w:val="zh-CN"/>
              </w:rPr>
              <w:t>地址、联系电话</w:t>
            </w:r>
          </w:p>
        </w:tc>
        <w:tc>
          <w:tcPr>
            <w:tcW w:w="1549" w:type="dxa"/>
            <w:tcBorders>
              <w:top w:val="single" w:color="auto" w:sz="12" w:space="0"/>
              <w:left w:val="single" w:color="auto" w:sz="4" w:space="0"/>
              <w:right w:val="single" w:color="auto" w:sz="4" w:space="0"/>
            </w:tcBorders>
            <w:noWrap w:val="0"/>
            <w:vAlign w:val="center"/>
          </w:tcPr>
          <w:p>
            <w:pPr>
              <w:autoSpaceDE w:val="0"/>
              <w:autoSpaceDN w:val="0"/>
              <w:adjustRightInd w:val="0"/>
              <w:spacing w:before="0" w:beforeAutospacing="0" w:after="0" w:afterAutospacing="0" w:line="400" w:lineRule="atLeast"/>
              <w:ind w:left="0" w:right="0"/>
              <w:jc w:val="center"/>
              <w:rPr>
                <w:rFonts w:hint="eastAsia"/>
                <w:b/>
                <w:bCs/>
                <w:lang w:val="zh-CN"/>
              </w:rPr>
            </w:pPr>
            <w:r>
              <w:rPr>
                <w:rFonts w:hint="eastAsia"/>
                <w:b/>
                <w:bCs/>
                <w:lang w:val="zh-CN"/>
              </w:rPr>
              <w:t>合同起止时间</w:t>
            </w:r>
          </w:p>
        </w:tc>
        <w:tc>
          <w:tcPr>
            <w:tcW w:w="1234" w:type="dxa"/>
            <w:tcBorders>
              <w:top w:val="single" w:color="auto" w:sz="12" w:space="0"/>
              <w:left w:val="single" w:color="auto" w:sz="4" w:space="0"/>
              <w:right w:val="single" w:color="auto" w:sz="4" w:space="0"/>
            </w:tcBorders>
            <w:noWrap w:val="0"/>
            <w:vAlign w:val="center"/>
          </w:tcPr>
          <w:p>
            <w:pPr>
              <w:autoSpaceDE w:val="0"/>
              <w:autoSpaceDN w:val="0"/>
              <w:adjustRightInd w:val="0"/>
              <w:spacing w:before="0" w:beforeAutospacing="0" w:after="0" w:afterAutospacing="0" w:line="400" w:lineRule="atLeast"/>
              <w:ind w:left="0" w:right="0"/>
              <w:jc w:val="center"/>
              <w:rPr>
                <w:rFonts w:hint="eastAsia"/>
                <w:b/>
                <w:bCs/>
                <w:lang w:val="zh-CN"/>
              </w:rPr>
            </w:pPr>
            <w:r>
              <w:rPr>
                <w:rFonts w:hint="eastAsia"/>
                <w:b/>
                <w:bCs/>
                <w:lang w:val="zh-CN"/>
              </w:rPr>
              <w:t>合同金额</w:t>
            </w:r>
          </w:p>
          <w:p>
            <w:pPr>
              <w:autoSpaceDE w:val="0"/>
              <w:autoSpaceDN w:val="0"/>
              <w:adjustRightInd w:val="0"/>
              <w:spacing w:before="0" w:beforeAutospacing="0" w:after="0" w:afterAutospacing="0" w:line="400" w:lineRule="atLeast"/>
              <w:ind w:left="0" w:right="0"/>
              <w:jc w:val="center"/>
              <w:rPr>
                <w:rFonts w:hint="eastAsia"/>
                <w:bCs/>
                <w:lang w:val="zh-CN"/>
              </w:rPr>
            </w:pPr>
            <w:r>
              <w:rPr>
                <w:rFonts w:hint="eastAsia"/>
                <w:bCs/>
                <w:lang w:val="zh-CN"/>
              </w:rPr>
              <w:t>（万元）</w:t>
            </w:r>
          </w:p>
        </w:tc>
        <w:tc>
          <w:tcPr>
            <w:tcW w:w="1349" w:type="dxa"/>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spacing w:before="0" w:beforeAutospacing="0" w:after="0" w:afterAutospacing="0" w:line="400" w:lineRule="atLeast"/>
              <w:ind w:left="0" w:right="0"/>
              <w:jc w:val="center"/>
              <w:rPr>
                <w:rFonts w:hint="eastAsia"/>
                <w:b/>
                <w:bCs/>
                <w:lang w:val="zh-CN"/>
              </w:rPr>
            </w:pPr>
            <w:r>
              <w:rPr>
                <w:rFonts w:hint="eastAsia"/>
                <w:b/>
                <w:bCs/>
                <w:lang w:val="zh-CN"/>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atLeast"/>
        </w:trPr>
        <w:tc>
          <w:tcPr>
            <w:tcW w:w="2439" w:type="dxa"/>
            <w:tcBorders>
              <w:top w:val="single" w:color="auto" w:sz="4" w:space="0"/>
              <w:left w:val="single" w:color="auto" w:sz="12" w:space="0"/>
              <w:bottom w:val="single" w:color="auto" w:sz="4" w:space="0"/>
              <w:right w:val="single" w:color="auto" w:sz="4" w:space="0"/>
            </w:tcBorders>
            <w:noWrap w:val="0"/>
            <w:vAlign w:val="top"/>
          </w:tcPr>
          <w:p>
            <w:pPr>
              <w:autoSpaceDE w:val="0"/>
              <w:autoSpaceDN w:val="0"/>
              <w:adjustRightInd w:val="0"/>
              <w:spacing w:before="0" w:beforeAutospacing="0" w:after="0" w:afterAutospacing="0" w:line="400" w:lineRule="atLeast"/>
              <w:ind w:left="0" w:right="0"/>
              <w:rPr>
                <w:sz w:val="24"/>
                <w:lang w:val="zh-CN"/>
              </w:rPr>
            </w:pPr>
          </w:p>
        </w:tc>
        <w:tc>
          <w:tcPr>
            <w:tcW w:w="2859"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before="0" w:beforeAutospacing="0" w:after="0" w:afterAutospacing="0" w:line="400" w:lineRule="atLeast"/>
              <w:ind w:left="0" w:right="0"/>
              <w:rPr>
                <w:sz w:val="24"/>
                <w:lang w:val="zh-CN"/>
              </w:rPr>
            </w:pPr>
          </w:p>
        </w:tc>
        <w:tc>
          <w:tcPr>
            <w:tcW w:w="1549" w:type="dxa"/>
            <w:tcBorders>
              <w:left w:val="single" w:color="auto" w:sz="4" w:space="0"/>
              <w:right w:val="single" w:color="auto" w:sz="4" w:space="0"/>
            </w:tcBorders>
            <w:noWrap w:val="0"/>
            <w:vAlign w:val="top"/>
          </w:tcPr>
          <w:p>
            <w:pPr>
              <w:autoSpaceDE w:val="0"/>
              <w:autoSpaceDN w:val="0"/>
              <w:adjustRightInd w:val="0"/>
              <w:spacing w:before="0" w:beforeAutospacing="0" w:after="0" w:afterAutospacing="0" w:line="400" w:lineRule="atLeast"/>
              <w:ind w:left="0" w:right="0"/>
              <w:rPr>
                <w:sz w:val="24"/>
                <w:lang w:val="zh-CN"/>
              </w:rPr>
            </w:pPr>
          </w:p>
        </w:tc>
        <w:tc>
          <w:tcPr>
            <w:tcW w:w="1234" w:type="dxa"/>
            <w:tcBorders>
              <w:left w:val="single" w:color="auto" w:sz="4" w:space="0"/>
              <w:right w:val="single" w:color="auto" w:sz="4" w:space="0"/>
            </w:tcBorders>
            <w:noWrap w:val="0"/>
            <w:vAlign w:val="top"/>
          </w:tcPr>
          <w:p>
            <w:pPr>
              <w:autoSpaceDE w:val="0"/>
              <w:autoSpaceDN w:val="0"/>
              <w:adjustRightInd w:val="0"/>
              <w:spacing w:before="0" w:beforeAutospacing="0" w:after="0" w:afterAutospacing="0" w:line="400" w:lineRule="atLeast"/>
              <w:ind w:left="0" w:right="0"/>
              <w:rPr>
                <w:sz w:val="24"/>
                <w:lang w:val="zh-CN"/>
              </w:rPr>
            </w:pPr>
          </w:p>
        </w:tc>
        <w:tc>
          <w:tcPr>
            <w:tcW w:w="1349" w:type="dxa"/>
            <w:tcBorders>
              <w:top w:val="single" w:color="auto" w:sz="4" w:space="0"/>
              <w:left w:val="single" w:color="auto" w:sz="4" w:space="0"/>
              <w:bottom w:val="single" w:color="auto" w:sz="4" w:space="0"/>
              <w:right w:val="single" w:color="auto" w:sz="12" w:space="0"/>
            </w:tcBorders>
            <w:noWrap w:val="0"/>
            <w:vAlign w:val="top"/>
          </w:tcPr>
          <w:p>
            <w:pPr>
              <w:autoSpaceDE w:val="0"/>
              <w:autoSpaceDN w:val="0"/>
              <w:adjustRightInd w:val="0"/>
              <w:spacing w:before="0" w:beforeAutospacing="0" w:after="0" w:afterAutospacing="0" w:line="400" w:lineRule="atLeast"/>
              <w:ind w:left="0" w:right="0"/>
              <w:rPr>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atLeast"/>
        </w:trPr>
        <w:tc>
          <w:tcPr>
            <w:tcW w:w="2439" w:type="dxa"/>
            <w:tcBorders>
              <w:top w:val="single" w:color="auto" w:sz="4" w:space="0"/>
              <w:left w:val="single" w:color="auto" w:sz="12" w:space="0"/>
              <w:bottom w:val="single" w:color="auto" w:sz="4" w:space="0"/>
              <w:right w:val="single" w:color="auto" w:sz="4" w:space="0"/>
            </w:tcBorders>
            <w:noWrap w:val="0"/>
            <w:vAlign w:val="top"/>
          </w:tcPr>
          <w:p>
            <w:pPr>
              <w:autoSpaceDE w:val="0"/>
              <w:autoSpaceDN w:val="0"/>
              <w:adjustRightInd w:val="0"/>
              <w:spacing w:before="0" w:beforeAutospacing="0" w:after="0" w:afterAutospacing="0" w:line="400" w:lineRule="atLeast"/>
              <w:ind w:left="0" w:right="0"/>
              <w:rPr>
                <w:sz w:val="24"/>
                <w:lang w:val="zh-CN"/>
              </w:rPr>
            </w:pPr>
          </w:p>
        </w:tc>
        <w:tc>
          <w:tcPr>
            <w:tcW w:w="2859"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before="0" w:beforeAutospacing="0" w:after="0" w:afterAutospacing="0" w:line="400" w:lineRule="atLeast"/>
              <w:ind w:left="0" w:right="0"/>
              <w:rPr>
                <w:sz w:val="24"/>
                <w:lang w:val="zh-CN"/>
              </w:rPr>
            </w:pPr>
          </w:p>
        </w:tc>
        <w:tc>
          <w:tcPr>
            <w:tcW w:w="1549" w:type="dxa"/>
            <w:tcBorders>
              <w:left w:val="single" w:color="auto" w:sz="4" w:space="0"/>
              <w:right w:val="single" w:color="auto" w:sz="4" w:space="0"/>
            </w:tcBorders>
            <w:noWrap w:val="0"/>
            <w:vAlign w:val="top"/>
          </w:tcPr>
          <w:p>
            <w:pPr>
              <w:autoSpaceDE w:val="0"/>
              <w:autoSpaceDN w:val="0"/>
              <w:adjustRightInd w:val="0"/>
              <w:spacing w:before="0" w:beforeAutospacing="0" w:after="0" w:afterAutospacing="0" w:line="400" w:lineRule="atLeast"/>
              <w:ind w:left="0" w:right="0"/>
              <w:rPr>
                <w:sz w:val="24"/>
                <w:lang w:val="zh-CN"/>
              </w:rPr>
            </w:pPr>
          </w:p>
        </w:tc>
        <w:tc>
          <w:tcPr>
            <w:tcW w:w="1234" w:type="dxa"/>
            <w:tcBorders>
              <w:left w:val="single" w:color="auto" w:sz="4" w:space="0"/>
              <w:right w:val="single" w:color="auto" w:sz="4" w:space="0"/>
            </w:tcBorders>
            <w:noWrap w:val="0"/>
            <w:vAlign w:val="top"/>
          </w:tcPr>
          <w:p>
            <w:pPr>
              <w:autoSpaceDE w:val="0"/>
              <w:autoSpaceDN w:val="0"/>
              <w:adjustRightInd w:val="0"/>
              <w:spacing w:before="0" w:beforeAutospacing="0" w:after="0" w:afterAutospacing="0" w:line="400" w:lineRule="atLeast"/>
              <w:ind w:left="0" w:right="0"/>
              <w:rPr>
                <w:sz w:val="24"/>
                <w:lang w:val="zh-CN"/>
              </w:rPr>
            </w:pPr>
          </w:p>
        </w:tc>
        <w:tc>
          <w:tcPr>
            <w:tcW w:w="1349" w:type="dxa"/>
            <w:tcBorders>
              <w:top w:val="single" w:color="auto" w:sz="4" w:space="0"/>
              <w:left w:val="single" w:color="auto" w:sz="4" w:space="0"/>
              <w:bottom w:val="single" w:color="auto" w:sz="4" w:space="0"/>
              <w:right w:val="single" w:color="auto" w:sz="12" w:space="0"/>
            </w:tcBorders>
            <w:noWrap w:val="0"/>
            <w:vAlign w:val="top"/>
          </w:tcPr>
          <w:p>
            <w:pPr>
              <w:autoSpaceDE w:val="0"/>
              <w:autoSpaceDN w:val="0"/>
              <w:adjustRightInd w:val="0"/>
              <w:spacing w:before="0" w:beforeAutospacing="0" w:after="0" w:afterAutospacing="0" w:line="400" w:lineRule="atLeast"/>
              <w:ind w:left="0" w:right="0"/>
              <w:rPr>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atLeast"/>
        </w:trPr>
        <w:tc>
          <w:tcPr>
            <w:tcW w:w="2439" w:type="dxa"/>
            <w:tcBorders>
              <w:top w:val="single" w:color="auto" w:sz="4" w:space="0"/>
              <w:left w:val="single" w:color="auto" w:sz="12" w:space="0"/>
              <w:bottom w:val="single" w:color="auto" w:sz="4" w:space="0"/>
              <w:right w:val="single" w:color="auto" w:sz="4" w:space="0"/>
            </w:tcBorders>
            <w:noWrap w:val="0"/>
            <w:vAlign w:val="top"/>
          </w:tcPr>
          <w:p>
            <w:pPr>
              <w:autoSpaceDE w:val="0"/>
              <w:autoSpaceDN w:val="0"/>
              <w:adjustRightInd w:val="0"/>
              <w:spacing w:before="0" w:beforeAutospacing="0" w:after="0" w:afterAutospacing="0" w:line="400" w:lineRule="atLeast"/>
              <w:ind w:left="0" w:right="0"/>
              <w:rPr>
                <w:sz w:val="24"/>
                <w:lang w:val="zh-CN"/>
              </w:rPr>
            </w:pPr>
          </w:p>
        </w:tc>
        <w:tc>
          <w:tcPr>
            <w:tcW w:w="2859"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before="0" w:beforeAutospacing="0" w:after="0" w:afterAutospacing="0" w:line="400" w:lineRule="atLeast"/>
              <w:ind w:left="0" w:right="0"/>
              <w:rPr>
                <w:sz w:val="24"/>
                <w:lang w:val="zh-CN"/>
              </w:rPr>
            </w:pPr>
          </w:p>
        </w:tc>
        <w:tc>
          <w:tcPr>
            <w:tcW w:w="1549" w:type="dxa"/>
            <w:tcBorders>
              <w:left w:val="single" w:color="auto" w:sz="4" w:space="0"/>
              <w:right w:val="single" w:color="auto" w:sz="4" w:space="0"/>
            </w:tcBorders>
            <w:noWrap w:val="0"/>
            <w:vAlign w:val="top"/>
          </w:tcPr>
          <w:p>
            <w:pPr>
              <w:autoSpaceDE w:val="0"/>
              <w:autoSpaceDN w:val="0"/>
              <w:adjustRightInd w:val="0"/>
              <w:spacing w:before="0" w:beforeAutospacing="0" w:after="0" w:afterAutospacing="0" w:line="400" w:lineRule="atLeast"/>
              <w:ind w:left="0" w:right="0"/>
              <w:rPr>
                <w:sz w:val="24"/>
                <w:lang w:val="zh-CN"/>
              </w:rPr>
            </w:pPr>
          </w:p>
        </w:tc>
        <w:tc>
          <w:tcPr>
            <w:tcW w:w="1234" w:type="dxa"/>
            <w:tcBorders>
              <w:left w:val="single" w:color="auto" w:sz="4" w:space="0"/>
              <w:right w:val="single" w:color="auto" w:sz="4" w:space="0"/>
            </w:tcBorders>
            <w:noWrap w:val="0"/>
            <w:vAlign w:val="top"/>
          </w:tcPr>
          <w:p>
            <w:pPr>
              <w:autoSpaceDE w:val="0"/>
              <w:autoSpaceDN w:val="0"/>
              <w:adjustRightInd w:val="0"/>
              <w:spacing w:before="0" w:beforeAutospacing="0" w:after="0" w:afterAutospacing="0" w:line="400" w:lineRule="atLeast"/>
              <w:ind w:left="0" w:right="0"/>
              <w:rPr>
                <w:sz w:val="24"/>
                <w:lang w:val="zh-CN"/>
              </w:rPr>
            </w:pPr>
          </w:p>
        </w:tc>
        <w:tc>
          <w:tcPr>
            <w:tcW w:w="1349" w:type="dxa"/>
            <w:tcBorders>
              <w:top w:val="single" w:color="auto" w:sz="4" w:space="0"/>
              <w:left w:val="single" w:color="auto" w:sz="4" w:space="0"/>
              <w:bottom w:val="single" w:color="auto" w:sz="4" w:space="0"/>
              <w:right w:val="single" w:color="auto" w:sz="12" w:space="0"/>
            </w:tcBorders>
            <w:noWrap w:val="0"/>
            <w:vAlign w:val="top"/>
          </w:tcPr>
          <w:p>
            <w:pPr>
              <w:autoSpaceDE w:val="0"/>
              <w:autoSpaceDN w:val="0"/>
              <w:adjustRightInd w:val="0"/>
              <w:spacing w:before="0" w:beforeAutospacing="0" w:after="0" w:afterAutospacing="0" w:line="400" w:lineRule="atLeast"/>
              <w:ind w:left="0" w:right="0"/>
              <w:rPr>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atLeast"/>
        </w:trPr>
        <w:tc>
          <w:tcPr>
            <w:tcW w:w="2439" w:type="dxa"/>
            <w:tcBorders>
              <w:top w:val="single" w:color="auto" w:sz="4" w:space="0"/>
              <w:left w:val="single" w:color="auto" w:sz="12" w:space="0"/>
              <w:bottom w:val="single" w:color="auto" w:sz="4" w:space="0"/>
              <w:right w:val="single" w:color="auto" w:sz="4" w:space="0"/>
            </w:tcBorders>
            <w:noWrap w:val="0"/>
            <w:vAlign w:val="top"/>
          </w:tcPr>
          <w:p>
            <w:pPr>
              <w:autoSpaceDE w:val="0"/>
              <w:autoSpaceDN w:val="0"/>
              <w:adjustRightInd w:val="0"/>
              <w:spacing w:before="0" w:beforeAutospacing="0" w:after="0" w:afterAutospacing="0" w:line="400" w:lineRule="atLeast"/>
              <w:ind w:left="0" w:right="0"/>
              <w:rPr>
                <w:sz w:val="24"/>
                <w:lang w:val="zh-CN"/>
              </w:rPr>
            </w:pPr>
          </w:p>
        </w:tc>
        <w:tc>
          <w:tcPr>
            <w:tcW w:w="2859"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before="0" w:beforeAutospacing="0" w:after="0" w:afterAutospacing="0" w:line="400" w:lineRule="atLeast"/>
              <w:ind w:left="0" w:right="0"/>
              <w:rPr>
                <w:sz w:val="24"/>
                <w:lang w:val="zh-CN"/>
              </w:rPr>
            </w:pPr>
          </w:p>
        </w:tc>
        <w:tc>
          <w:tcPr>
            <w:tcW w:w="1549" w:type="dxa"/>
            <w:tcBorders>
              <w:left w:val="single" w:color="auto" w:sz="4" w:space="0"/>
              <w:right w:val="single" w:color="auto" w:sz="4" w:space="0"/>
            </w:tcBorders>
            <w:noWrap w:val="0"/>
            <w:vAlign w:val="top"/>
          </w:tcPr>
          <w:p>
            <w:pPr>
              <w:autoSpaceDE w:val="0"/>
              <w:autoSpaceDN w:val="0"/>
              <w:adjustRightInd w:val="0"/>
              <w:spacing w:before="0" w:beforeAutospacing="0" w:after="0" w:afterAutospacing="0" w:line="400" w:lineRule="atLeast"/>
              <w:ind w:left="0" w:right="0"/>
              <w:rPr>
                <w:sz w:val="24"/>
                <w:lang w:val="zh-CN"/>
              </w:rPr>
            </w:pPr>
          </w:p>
        </w:tc>
        <w:tc>
          <w:tcPr>
            <w:tcW w:w="1234" w:type="dxa"/>
            <w:tcBorders>
              <w:left w:val="single" w:color="auto" w:sz="4" w:space="0"/>
              <w:right w:val="single" w:color="auto" w:sz="4" w:space="0"/>
            </w:tcBorders>
            <w:noWrap w:val="0"/>
            <w:vAlign w:val="top"/>
          </w:tcPr>
          <w:p>
            <w:pPr>
              <w:autoSpaceDE w:val="0"/>
              <w:autoSpaceDN w:val="0"/>
              <w:adjustRightInd w:val="0"/>
              <w:spacing w:before="0" w:beforeAutospacing="0" w:after="0" w:afterAutospacing="0" w:line="400" w:lineRule="atLeast"/>
              <w:ind w:left="0" w:right="0"/>
              <w:rPr>
                <w:sz w:val="24"/>
                <w:lang w:val="zh-CN"/>
              </w:rPr>
            </w:pPr>
          </w:p>
        </w:tc>
        <w:tc>
          <w:tcPr>
            <w:tcW w:w="1349" w:type="dxa"/>
            <w:tcBorders>
              <w:top w:val="single" w:color="auto" w:sz="4" w:space="0"/>
              <w:left w:val="single" w:color="auto" w:sz="4" w:space="0"/>
              <w:bottom w:val="single" w:color="auto" w:sz="4" w:space="0"/>
              <w:right w:val="single" w:color="auto" w:sz="12" w:space="0"/>
            </w:tcBorders>
            <w:noWrap w:val="0"/>
            <w:vAlign w:val="top"/>
          </w:tcPr>
          <w:p>
            <w:pPr>
              <w:autoSpaceDE w:val="0"/>
              <w:autoSpaceDN w:val="0"/>
              <w:adjustRightInd w:val="0"/>
              <w:spacing w:before="0" w:beforeAutospacing="0" w:after="0" w:afterAutospacing="0" w:line="400" w:lineRule="atLeast"/>
              <w:ind w:left="0" w:right="0"/>
              <w:rPr>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atLeast"/>
        </w:trPr>
        <w:tc>
          <w:tcPr>
            <w:tcW w:w="2439" w:type="dxa"/>
            <w:tcBorders>
              <w:top w:val="single" w:color="auto" w:sz="4" w:space="0"/>
              <w:left w:val="single" w:color="auto" w:sz="12" w:space="0"/>
              <w:bottom w:val="single" w:color="auto" w:sz="4" w:space="0"/>
              <w:right w:val="single" w:color="auto" w:sz="4" w:space="0"/>
            </w:tcBorders>
            <w:noWrap w:val="0"/>
            <w:vAlign w:val="top"/>
          </w:tcPr>
          <w:p>
            <w:pPr>
              <w:autoSpaceDE w:val="0"/>
              <w:autoSpaceDN w:val="0"/>
              <w:adjustRightInd w:val="0"/>
              <w:spacing w:before="0" w:beforeAutospacing="0" w:after="0" w:afterAutospacing="0" w:line="400" w:lineRule="atLeast"/>
              <w:ind w:left="0" w:right="0"/>
              <w:rPr>
                <w:sz w:val="24"/>
                <w:lang w:val="zh-CN"/>
              </w:rPr>
            </w:pPr>
          </w:p>
        </w:tc>
        <w:tc>
          <w:tcPr>
            <w:tcW w:w="2859"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before="0" w:beforeAutospacing="0" w:after="0" w:afterAutospacing="0" w:line="400" w:lineRule="atLeast"/>
              <w:ind w:left="0" w:right="0"/>
              <w:rPr>
                <w:sz w:val="24"/>
                <w:lang w:val="zh-CN"/>
              </w:rPr>
            </w:pPr>
          </w:p>
        </w:tc>
        <w:tc>
          <w:tcPr>
            <w:tcW w:w="1549" w:type="dxa"/>
            <w:tcBorders>
              <w:left w:val="single" w:color="auto" w:sz="4" w:space="0"/>
              <w:right w:val="single" w:color="auto" w:sz="4" w:space="0"/>
            </w:tcBorders>
            <w:noWrap w:val="0"/>
            <w:vAlign w:val="top"/>
          </w:tcPr>
          <w:p>
            <w:pPr>
              <w:autoSpaceDE w:val="0"/>
              <w:autoSpaceDN w:val="0"/>
              <w:adjustRightInd w:val="0"/>
              <w:spacing w:before="0" w:beforeAutospacing="0" w:after="0" w:afterAutospacing="0" w:line="400" w:lineRule="atLeast"/>
              <w:ind w:left="0" w:right="0"/>
              <w:rPr>
                <w:sz w:val="24"/>
                <w:lang w:val="zh-CN"/>
              </w:rPr>
            </w:pPr>
          </w:p>
        </w:tc>
        <w:tc>
          <w:tcPr>
            <w:tcW w:w="1234" w:type="dxa"/>
            <w:tcBorders>
              <w:left w:val="single" w:color="auto" w:sz="4" w:space="0"/>
              <w:right w:val="single" w:color="auto" w:sz="4" w:space="0"/>
            </w:tcBorders>
            <w:noWrap w:val="0"/>
            <w:vAlign w:val="top"/>
          </w:tcPr>
          <w:p>
            <w:pPr>
              <w:autoSpaceDE w:val="0"/>
              <w:autoSpaceDN w:val="0"/>
              <w:adjustRightInd w:val="0"/>
              <w:spacing w:before="0" w:beforeAutospacing="0" w:after="0" w:afterAutospacing="0" w:line="400" w:lineRule="atLeast"/>
              <w:ind w:left="0" w:right="0"/>
              <w:rPr>
                <w:sz w:val="24"/>
                <w:lang w:val="zh-CN"/>
              </w:rPr>
            </w:pPr>
          </w:p>
        </w:tc>
        <w:tc>
          <w:tcPr>
            <w:tcW w:w="1349" w:type="dxa"/>
            <w:tcBorders>
              <w:top w:val="single" w:color="auto" w:sz="4" w:space="0"/>
              <w:left w:val="single" w:color="auto" w:sz="4" w:space="0"/>
              <w:bottom w:val="single" w:color="auto" w:sz="4" w:space="0"/>
              <w:right w:val="single" w:color="auto" w:sz="12" w:space="0"/>
            </w:tcBorders>
            <w:noWrap w:val="0"/>
            <w:vAlign w:val="top"/>
          </w:tcPr>
          <w:p>
            <w:pPr>
              <w:autoSpaceDE w:val="0"/>
              <w:autoSpaceDN w:val="0"/>
              <w:adjustRightInd w:val="0"/>
              <w:spacing w:before="0" w:beforeAutospacing="0" w:after="0" w:afterAutospacing="0" w:line="400" w:lineRule="atLeast"/>
              <w:ind w:left="0" w:right="0"/>
              <w:rPr>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atLeast"/>
        </w:trPr>
        <w:tc>
          <w:tcPr>
            <w:tcW w:w="2439" w:type="dxa"/>
            <w:tcBorders>
              <w:top w:val="single" w:color="auto" w:sz="4" w:space="0"/>
              <w:left w:val="single" w:color="auto" w:sz="12" w:space="0"/>
              <w:bottom w:val="single" w:color="auto" w:sz="4" w:space="0"/>
              <w:right w:val="single" w:color="auto" w:sz="4" w:space="0"/>
            </w:tcBorders>
            <w:noWrap w:val="0"/>
            <w:vAlign w:val="top"/>
          </w:tcPr>
          <w:p>
            <w:pPr>
              <w:autoSpaceDE w:val="0"/>
              <w:autoSpaceDN w:val="0"/>
              <w:adjustRightInd w:val="0"/>
              <w:spacing w:before="0" w:beforeAutospacing="0" w:after="0" w:afterAutospacing="0" w:line="400" w:lineRule="atLeast"/>
              <w:ind w:left="0" w:right="0"/>
              <w:rPr>
                <w:sz w:val="24"/>
                <w:lang w:val="zh-CN"/>
              </w:rPr>
            </w:pPr>
          </w:p>
        </w:tc>
        <w:tc>
          <w:tcPr>
            <w:tcW w:w="2859"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before="0" w:beforeAutospacing="0" w:after="0" w:afterAutospacing="0" w:line="400" w:lineRule="atLeast"/>
              <w:ind w:left="0" w:right="0"/>
              <w:rPr>
                <w:sz w:val="24"/>
                <w:lang w:val="zh-CN"/>
              </w:rPr>
            </w:pPr>
          </w:p>
        </w:tc>
        <w:tc>
          <w:tcPr>
            <w:tcW w:w="1549" w:type="dxa"/>
            <w:tcBorders>
              <w:left w:val="single" w:color="auto" w:sz="4" w:space="0"/>
              <w:right w:val="single" w:color="auto" w:sz="4" w:space="0"/>
            </w:tcBorders>
            <w:noWrap w:val="0"/>
            <w:vAlign w:val="top"/>
          </w:tcPr>
          <w:p>
            <w:pPr>
              <w:autoSpaceDE w:val="0"/>
              <w:autoSpaceDN w:val="0"/>
              <w:adjustRightInd w:val="0"/>
              <w:spacing w:before="0" w:beforeAutospacing="0" w:after="0" w:afterAutospacing="0" w:line="400" w:lineRule="atLeast"/>
              <w:ind w:left="0" w:right="0"/>
              <w:rPr>
                <w:sz w:val="24"/>
                <w:lang w:val="zh-CN"/>
              </w:rPr>
            </w:pPr>
          </w:p>
        </w:tc>
        <w:tc>
          <w:tcPr>
            <w:tcW w:w="1234" w:type="dxa"/>
            <w:tcBorders>
              <w:left w:val="single" w:color="auto" w:sz="4" w:space="0"/>
              <w:right w:val="single" w:color="auto" w:sz="4" w:space="0"/>
            </w:tcBorders>
            <w:noWrap w:val="0"/>
            <w:vAlign w:val="top"/>
          </w:tcPr>
          <w:p>
            <w:pPr>
              <w:autoSpaceDE w:val="0"/>
              <w:autoSpaceDN w:val="0"/>
              <w:adjustRightInd w:val="0"/>
              <w:spacing w:before="0" w:beforeAutospacing="0" w:after="0" w:afterAutospacing="0" w:line="400" w:lineRule="atLeast"/>
              <w:ind w:left="0" w:right="0"/>
              <w:rPr>
                <w:sz w:val="24"/>
                <w:lang w:val="zh-CN"/>
              </w:rPr>
            </w:pPr>
          </w:p>
        </w:tc>
        <w:tc>
          <w:tcPr>
            <w:tcW w:w="1349" w:type="dxa"/>
            <w:tcBorders>
              <w:top w:val="single" w:color="auto" w:sz="4" w:space="0"/>
              <w:left w:val="single" w:color="auto" w:sz="4" w:space="0"/>
              <w:bottom w:val="single" w:color="auto" w:sz="4" w:space="0"/>
              <w:right w:val="single" w:color="auto" w:sz="12" w:space="0"/>
            </w:tcBorders>
            <w:noWrap w:val="0"/>
            <w:vAlign w:val="top"/>
          </w:tcPr>
          <w:p>
            <w:pPr>
              <w:autoSpaceDE w:val="0"/>
              <w:autoSpaceDN w:val="0"/>
              <w:adjustRightInd w:val="0"/>
              <w:spacing w:before="0" w:beforeAutospacing="0" w:after="0" w:afterAutospacing="0" w:line="400" w:lineRule="atLeast"/>
              <w:ind w:left="0" w:right="0"/>
              <w:rPr>
                <w:sz w:val="24"/>
                <w:lang w:val="zh-CN"/>
              </w:rPr>
            </w:pPr>
          </w:p>
        </w:tc>
      </w:tr>
    </w:tbl>
    <w:p>
      <w:pPr>
        <w:spacing w:before="156" w:beforeLines="50" w:line="400" w:lineRule="atLeast"/>
        <w:ind w:left="720" w:right="-21" w:rightChars="-10" w:hanging="720" w:hangingChars="343"/>
        <w:rPr>
          <w:rFonts w:hint="eastAsia" w:ascii="宋体" w:hAnsi="宋体" w:eastAsia="宋体" w:cs="宋体"/>
          <w:szCs w:val="21"/>
        </w:rPr>
      </w:pPr>
      <w:r>
        <w:rPr>
          <w:rFonts w:hint="eastAsia" w:ascii="宋体" w:hAnsi="宋体" w:eastAsia="宋体" w:cs="宋体"/>
          <w:szCs w:val="21"/>
        </w:rPr>
        <w:t>注：1、业绩有效性认定：提供服务的合同或协议原件扫描件或复印件加盖公章；</w:t>
      </w:r>
    </w:p>
    <w:p>
      <w:pPr>
        <w:spacing w:before="156" w:beforeLines="50" w:line="400" w:lineRule="atLeast"/>
        <w:ind w:right="-21" w:rightChars="-10"/>
        <w:rPr>
          <w:rFonts w:hint="eastAsia" w:ascii="宋体" w:hAnsi="宋体" w:eastAsia="宋体" w:cs="宋体"/>
          <w:szCs w:val="21"/>
        </w:rPr>
      </w:pPr>
      <w:r>
        <w:rPr>
          <w:rFonts w:hint="eastAsia" w:ascii="宋体" w:hAnsi="宋体" w:eastAsia="宋体" w:cs="宋体"/>
          <w:szCs w:val="21"/>
        </w:rPr>
        <w:t xml:space="preserve">    2、业绩证明以合同</w:t>
      </w:r>
      <w:r>
        <w:rPr>
          <w:rFonts w:hint="eastAsia" w:ascii="宋体" w:hAnsi="宋体" w:eastAsia="宋体" w:cs="宋体"/>
          <w:szCs w:val="21"/>
          <w:lang w:eastAsia="zh-CN"/>
        </w:rPr>
        <w:t>或协议</w:t>
      </w:r>
      <w:r>
        <w:rPr>
          <w:rFonts w:hint="eastAsia" w:ascii="宋体" w:hAnsi="宋体" w:eastAsia="宋体" w:cs="宋体"/>
          <w:szCs w:val="21"/>
        </w:rPr>
        <w:t>签订时间为准。</w:t>
      </w:r>
    </w:p>
    <w:p>
      <w:pPr>
        <w:spacing w:after="156" w:afterLines="50" w:line="400" w:lineRule="atLeast"/>
        <w:ind w:firstLine="4725" w:firstLineChars="2250"/>
        <w:rPr>
          <w:rFonts w:hint="eastAsia" w:ascii="宋体" w:hAnsi="宋体" w:eastAsia="宋体" w:cs="宋体"/>
          <w:szCs w:val="21"/>
        </w:rPr>
      </w:pPr>
    </w:p>
    <w:p>
      <w:pPr>
        <w:spacing w:before="312" w:beforeLines="100" w:after="312" w:afterLines="100" w:line="400" w:lineRule="atLeast"/>
        <w:ind w:left="4620" w:leftChars="2200"/>
        <w:rPr>
          <w:rFonts w:ascii="宋体" w:hAnsi="宋体"/>
          <w:szCs w:val="21"/>
        </w:rPr>
      </w:pPr>
      <w:r>
        <w:rPr>
          <w:rFonts w:hint="eastAsia" w:ascii="宋体" w:hAnsi="宋体"/>
          <w:szCs w:val="21"/>
        </w:rPr>
        <w:t>投标供应商全称（盖章）：</w:t>
      </w:r>
    </w:p>
    <w:p>
      <w:pPr>
        <w:spacing w:before="312" w:beforeLines="100" w:after="312" w:afterLines="100" w:line="400" w:lineRule="atLeast"/>
        <w:ind w:left="4620" w:leftChars="2200"/>
        <w:rPr>
          <w:rFonts w:hint="eastAsia" w:ascii="宋体" w:hAnsi="宋体"/>
          <w:szCs w:val="21"/>
        </w:rPr>
      </w:pPr>
      <w:r>
        <w:rPr>
          <w:rFonts w:hint="eastAsia" w:ascii="宋体" w:hAnsi="宋体"/>
          <w:szCs w:val="21"/>
        </w:rPr>
        <w:t>日期：    年   月    日</w:t>
      </w:r>
    </w:p>
    <w:p>
      <w:pPr>
        <w:tabs>
          <w:tab w:val="left" w:pos="930"/>
        </w:tabs>
        <w:autoSpaceDE w:val="0"/>
        <w:autoSpaceDN w:val="0"/>
        <w:snapToGrid w:val="0"/>
        <w:spacing w:line="360" w:lineRule="auto"/>
        <w:ind w:firstLine="1024" w:firstLineChars="427"/>
        <w:jc w:val="center"/>
        <w:rPr>
          <w:rFonts w:hint="eastAsia" w:ascii="宋体" w:hAnsi="宋体"/>
          <w:color w:val="000000"/>
          <w:kern w:val="0"/>
          <w:sz w:val="24"/>
          <w:lang w:val="zh-CN"/>
        </w:rPr>
      </w:pPr>
    </w:p>
    <w:p>
      <w:pPr>
        <w:tabs>
          <w:tab w:val="left" w:pos="930"/>
        </w:tabs>
        <w:autoSpaceDE w:val="0"/>
        <w:autoSpaceDN w:val="0"/>
        <w:snapToGrid w:val="0"/>
        <w:spacing w:line="360" w:lineRule="auto"/>
        <w:ind w:firstLine="1024" w:firstLineChars="427"/>
        <w:jc w:val="center"/>
        <w:rPr>
          <w:rFonts w:hint="eastAsia" w:ascii="宋体" w:hAnsi="宋体"/>
          <w:color w:val="000000"/>
          <w:kern w:val="0"/>
          <w:sz w:val="24"/>
          <w:lang w:val="zh-CN"/>
        </w:rPr>
      </w:pPr>
    </w:p>
    <w:p>
      <w:pPr>
        <w:tabs>
          <w:tab w:val="left" w:pos="930"/>
        </w:tabs>
        <w:autoSpaceDE w:val="0"/>
        <w:autoSpaceDN w:val="0"/>
        <w:snapToGrid w:val="0"/>
        <w:spacing w:line="360" w:lineRule="auto"/>
        <w:ind w:firstLine="1024" w:firstLineChars="427"/>
        <w:jc w:val="center"/>
        <w:rPr>
          <w:rFonts w:hint="eastAsia" w:ascii="宋体" w:hAnsi="宋体"/>
          <w:color w:val="000000"/>
          <w:kern w:val="0"/>
          <w:sz w:val="24"/>
          <w:lang w:val="zh-CN"/>
        </w:rPr>
      </w:pPr>
    </w:p>
    <w:p>
      <w:pPr>
        <w:pStyle w:val="91"/>
        <w:rPr>
          <w:rFonts w:hint="eastAsia" w:ascii="宋体" w:hAnsi="宋体" w:cs="仿宋_GB2312"/>
          <w:color w:val="000000"/>
          <w:kern w:val="0"/>
          <w:sz w:val="24"/>
          <w:lang w:val="zh-CN"/>
        </w:rPr>
      </w:pPr>
    </w:p>
    <w:p>
      <w:pPr>
        <w:pStyle w:val="91"/>
        <w:rPr>
          <w:rFonts w:hint="eastAsia" w:ascii="宋体" w:hAnsi="宋体" w:cs="仿宋_GB2312"/>
          <w:color w:val="000000"/>
          <w:kern w:val="0"/>
          <w:sz w:val="24"/>
          <w:lang w:val="zh-CN"/>
        </w:rPr>
      </w:pPr>
    </w:p>
    <w:p>
      <w:pPr>
        <w:pStyle w:val="91"/>
        <w:rPr>
          <w:rFonts w:hint="eastAsia" w:ascii="宋体" w:hAnsi="宋体" w:cs="仿宋_GB2312"/>
          <w:color w:val="000000"/>
          <w:kern w:val="0"/>
          <w:sz w:val="24"/>
          <w:lang w:val="zh-CN"/>
        </w:rPr>
      </w:pPr>
    </w:p>
    <w:p>
      <w:pPr>
        <w:pStyle w:val="91"/>
        <w:rPr>
          <w:rFonts w:hint="eastAsia" w:ascii="宋体" w:hAnsi="宋体" w:cs="仿宋_GB2312"/>
          <w:color w:val="000000"/>
          <w:kern w:val="0"/>
          <w:sz w:val="24"/>
          <w:lang w:val="zh-CN"/>
        </w:rPr>
      </w:pPr>
    </w:p>
    <w:p>
      <w:pPr>
        <w:pStyle w:val="512"/>
        <w:spacing w:line="360" w:lineRule="auto"/>
        <w:jc w:val="left"/>
        <w:rPr>
          <w:rFonts w:ascii="宋体" w:hAnsi="宋体"/>
          <w:b/>
          <w:sz w:val="28"/>
        </w:rPr>
      </w:pPr>
      <w:bookmarkStart w:id="236" w:name="_Toc20411"/>
    </w:p>
    <w:p>
      <w:pPr>
        <w:pStyle w:val="44"/>
        <w:snapToGrid w:val="0"/>
        <w:spacing w:line="360" w:lineRule="auto"/>
        <w:jc w:val="center"/>
        <w:outlineLvl w:val="0"/>
        <w:rPr>
          <w:rFonts w:hint="eastAsia" w:ascii="宋体" w:hAnsi="宋体" w:eastAsia="宋体" w:cs="宋体"/>
          <w:b/>
          <w:color w:val="000000"/>
          <w:sz w:val="32"/>
          <w:szCs w:val="32"/>
          <w:lang w:val="zh-CN"/>
        </w:rPr>
      </w:pPr>
    </w:p>
    <w:p>
      <w:pPr>
        <w:pStyle w:val="44"/>
        <w:snapToGrid w:val="0"/>
        <w:spacing w:line="360" w:lineRule="auto"/>
        <w:jc w:val="center"/>
        <w:outlineLvl w:val="0"/>
        <w:rPr>
          <w:rFonts w:hint="eastAsia" w:ascii="宋体" w:hAnsi="宋体" w:eastAsia="宋体" w:cs="宋体"/>
          <w:b/>
          <w:color w:val="000000"/>
          <w:kern w:val="0"/>
          <w:sz w:val="32"/>
          <w:szCs w:val="32"/>
        </w:rPr>
      </w:pPr>
      <w:r>
        <w:rPr>
          <w:rFonts w:hint="eastAsia" w:ascii="宋体" w:hAnsi="宋体" w:eastAsia="宋体" w:cs="宋体"/>
          <w:b/>
          <w:color w:val="000000"/>
          <w:sz w:val="32"/>
          <w:szCs w:val="32"/>
          <w:lang w:val="zh-CN"/>
        </w:rPr>
        <w:t>六、</w:t>
      </w:r>
      <w:r>
        <w:rPr>
          <w:rFonts w:hint="eastAsia" w:ascii="宋体" w:hAnsi="宋体" w:cs="宋体"/>
          <w:b/>
          <w:color w:val="000000"/>
          <w:kern w:val="0"/>
          <w:sz w:val="32"/>
          <w:szCs w:val="32"/>
        </w:rPr>
        <w:t>针对本项目的详细服务实施计划</w:t>
      </w:r>
      <w:r>
        <w:rPr>
          <w:rFonts w:hint="eastAsia" w:ascii="宋体" w:hAnsi="宋体" w:eastAsia="宋体" w:cs="宋体"/>
          <w:b/>
          <w:color w:val="000000"/>
          <w:kern w:val="0"/>
          <w:sz w:val="32"/>
          <w:szCs w:val="32"/>
        </w:rPr>
        <w:t>方案等</w:t>
      </w:r>
      <w:bookmarkEnd w:id="236"/>
    </w:p>
    <w:p>
      <w:pPr>
        <w:tabs>
          <w:tab w:val="left" w:pos="930"/>
        </w:tabs>
        <w:autoSpaceDE w:val="0"/>
        <w:autoSpaceDN w:val="0"/>
        <w:snapToGrid w:val="0"/>
        <w:spacing w:line="360" w:lineRule="auto"/>
        <w:ind w:firstLine="1024" w:firstLineChars="427"/>
        <w:rPr>
          <w:rFonts w:hint="eastAsia" w:ascii="宋体" w:hAnsi="宋体"/>
          <w:color w:val="000000"/>
          <w:kern w:val="0"/>
          <w:sz w:val="24"/>
          <w:lang w:val="zh-CN"/>
        </w:rPr>
      </w:pPr>
      <w:r>
        <w:rPr>
          <w:rFonts w:hint="eastAsia" w:ascii="宋体" w:hAnsi="宋体"/>
          <w:color w:val="000000"/>
          <w:kern w:val="0"/>
          <w:sz w:val="24"/>
          <w:lang w:val="zh-CN"/>
        </w:rPr>
        <w:t>根据招标文件采购要求自行草拟。</w:t>
      </w:r>
    </w:p>
    <w:p>
      <w:pPr>
        <w:pStyle w:val="80"/>
        <w:spacing w:line="360" w:lineRule="auto"/>
        <w:rPr>
          <w:rFonts w:hint="eastAsia"/>
          <w:lang w:val="zh-CN"/>
        </w:rPr>
      </w:pPr>
    </w:p>
    <w:p>
      <w:pPr>
        <w:spacing w:before="312" w:beforeLines="100" w:after="312" w:afterLines="100" w:line="400" w:lineRule="atLeast"/>
        <w:ind w:left="4620" w:leftChars="2200"/>
        <w:rPr>
          <w:rFonts w:ascii="宋体" w:hAnsi="宋体"/>
          <w:szCs w:val="21"/>
        </w:rPr>
      </w:pPr>
      <w:r>
        <w:rPr>
          <w:rFonts w:hint="eastAsia" w:ascii="宋体" w:hAnsi="宋体" w:cs="宋体"/>
          <w:color w:val="000000"/>
          <w:kern w:val="0"/>
          <w:sz w:val="24"/>
          <w:lang w:val="zh-CN"/>
        </w:rPr>
        <w:t xml:space="preserve">                                         </w:t>
      </w:r>
      <w:r>
        <w:rPr>
          <w:rFonts w:hint="eastAsia" w:ascii="宋体" w:hAnsi="宋体"/>
          <w:szCs w:val="21"/>
        </w:rPr>
        <w:t>投标供应商全称（盖章）：</w:t>
      </w:r>
    </w:p>
    <w:p>
      <w:pPr>
        <w:spacing w:before="312" w:beforeLines="100" w:after="312" w:afterLines="100" w:line="400" w:lineRule="atLeast"/>
        <w:ind w:left="4620" w:leftChars="2200"/>
        <w:rPr>
          <w:rFonts w:hint="eastAsia" w:ascii="宋体" w:hAnsi="宋体"/>
          <w:szCs w:val="21"/>
        </w:rPr>
      </w:pPr>
      <w:r>
        <w:rPr>
          <w:rFonts w:hint="eastAsia" w:ascii="宋体" w:hAnsi="宋体"/>
          <w:szCs w:val="21"/>
        </w:rPr>
        <w:t>日期：    年   月    日</w:t>
      </w:r>
    </w:p>
    <w:p>
      <w:pPr>
        <w:pStyle w:val="44"/>
        <w:snapToGrid w:val="0"/>
        <w:spacing w:line="360" w:lineRule="auto"/>
        <w:ind w:firstLine="643" w:firstLineChars="200"/>
        <w:jc w:val="center"/>
        <w:outlineLvl w:val="0"/>
        <w:rPr>
          <w:rFonts w:hint="eastAsia" w:ascii="宋体" w:hAnsi="宋体" w:eastAsia="宋体" w:cs="宋体"/>
          <w:b/>
          <w:color w:val="000000"/>
          <w:sz w:val="32"/>
          <w:szCs w:val="32"/>
          <w:lang w:val="zh-CN"/>
        </w:rPr>
      </w:pPr>
      <w:bookmarkStart w:id="237" w:name="_Toc3570"/>
    </w:p>
    <w:p>
      <w:pPr>
        <w:pStyle w:val="44"/>
        <w:snapToGrid w:val="0"/>
        <w:spacing w:line="360" w:lineRule="auto"/>
        <w:ind w:firstLine="643" w:firstLineChars="200"/>
        <w:jc w:val="center"/>
        <w:outlineLvl w:val="0"/>
        <w:rPr>
          <w:rFonts w:hint="eastAsia" w:ascii="宋体" w:hAnsi="宋体" w:eastAsia="宋体" w:cs="宋体"/>
          <w:b/>
          <w:color w:val="000000"/>
          <w:sz w:val="32"/>
          <w:szCs w:val="32"/>
          <w:lang w:val="zh-CN"/>
        </w:rPr>
      </w:pPr>
    </w:p>
    <w:p>
      <w:pPr>
        <w:pStyle w:val="44"/>
        <w:snapToGrid w:val="0"/>
        <w:spacing w:line="360" w:lineRule="auto"/>
        <w:ind w:firstLine="643" w:firstLineChars="200"/>
        <w:jc w:val="center"/>
        <w:outlineLvl w:val="0"/>
        <w:rPr>
          <w:rFonts w:hint="eastAsia" w:ascii="宋体" w:hAnsi="宋体" w:eastAsia="宋体" w:cs="宋体"/>
          <w:b/>
          <w:color w:val="000000"/>
          <w:sz w:val="32"/>
          <w:szCs w:val="32"/>
          <w:lang w:val="zh-CN"/>
        </w:rPr>
      </w:pPr>
      <w:r>
        <w:rPr>
          <w:rFonts w:hint="eastAsia" w:ascii="宋体" w:hAnsi="宋体" w:eastAsia="宋体" w:cs="宋体"/>
          <w:b/>
          <w:color w:val="000000"/>
          <w:sz w:val="32"/>
          <w:szCs w:val="32"/>
          <w:lang w:val="zh-CN"/>
        </w:rPr>
        <w:t>七、服务承诺</w:t>
      </w:r>
      <w:bookmarkEnd w:id="237"/>
    </w:p>
    <w:p>
      <w:pPr>
        <w:tabs>
          <w:tab w:val="left" w:pos="930"/>
        </w:tabs>
        <w:autoSpaceDE w:val="0"/>
        <w:autoSpaceDN w:val="0"/>
        <w:snapToGrid w:val="0"/>
        <w:spacing w:line="360" w:lineRule="auto"/>
        <w:ind w:firstLine="1024" w:firstLineChars="427"/>
        <w:rPr>
          <w:rFonts w:hint="eastAsia" w:ascii="宋体" w:hAnsi="宋体"/>
          <w:color w:val="000000"/>
          <w:kern w:val="0"/>
          <w:sz w:val="24"/>
          <w:lang w:val="zh-CN"/>
        </w:rPr>
      </w:pPr>
    </w:p>
    <w:p>
      <w:pPr>
        <w:tabs>
          <w:tab w:val="left" w:pos="930"/>
        </w:tabs>
        <w:autoSpaceDE w:val="0"/>
        <w:autoSpaceDN w:val="0"/>
        <w:snapToGrid w:val="0"/>
        <w:spacing w:line="360" w:lineRule="auto"/>
        <w:ind w:firstLine="1024" w:firstLineChars="427"/>
        <w:rPr>
          <w:rFonts w:hint="eastAsia" w:ascii="宋体" w:hAnsi="宋体"/>
          <w:color w:val="000000"/>
          <w:kern w:val="0"/>
          <w:sz w:val="24"/>
          <w:lang w:val="zh-CN"/>
        </w:rPr>
      </w:pPr>
      <w:r>
        <w:rPr>
          <w:rFonts w:hint="eastAsia" w:ascii="宋体" w:hAnsi="宋体"/>
          <w:color w:val="000000"/>
          <w:kern w:val="0"/>
          <w:sz w:val="24"/>
          <w:lang w:val="zh-CN"/>
        </w:rPr>
        <w:t>根据招标文件采购要求自行草拟。</w:t>
      </w:r>
    </w:p>
    <w:p>
      <w:pPr>
        <w:autoSpaceDE w:val="0"/>
        <w:autoSpaceDN w:val="0"/>
        <w:snapToGrid w:val="0"/>
        <w:spacing w:line="360" w:lineRule="auto"/>
        <w:ind w:firstLine="5160" w:firstLineChars="2150"/>
        <w:rPr>
          <w:rFonts w:hint="eastAsia" w:ascii="宋体" w:hAnsi="宋体" w:cs="仿宋_GB2312"/>
          <w:color w:val="000000"/>
          <w:kern w:val="0"/>
          <w:sz w:val="24"/>
          <w:lang w:val="zh-CN"/>
        </w:rPr>
      </w:pPr>
    </w:p>
    <w:p>
      <w:pPr>
        <w:spacing w:before="312" w:beforeLines="100" w:after="312" w:afterLines="100" w:line="400" w:lineRule="atLeast"/>
        <w:ind w:left="4620" w:leftChars="2200"/>
        <w:rPr>
          <w:rFonts w:ascii="宋体" w:hAnsi="宋体"/>
          <w:szCs w:val="21"/>
        </w:rPr>
      </w:pPr>
      <w:r>
        <w:rPr>
          <w:rFonts w:hint="eastAsia" w:ascii="宋体" w:hAnsi="宋体"/>
          <w:szCs w:val="21"/>
        </w:rPr>
        <w:t>投标供应商全称（盖章）：</w:t>
      </w:r>
    </w:p>
    <w:p>
      <w:pPr>
        <w:spacing w:before="312" w:beforeLines="100" w:after="312" w:afterLines="100" w:line="400" w:lineRule="atLeast"/>
        <w:ind w:left="4620" w:leftChars="2200"/>
        <w:rPr>
          <w:rFonts w:hint="eastAsia" w:ascii="宋体" w:hAnsi="宋体"/>
          <w:szCs w:val="21"/>
        </w:rPr>
      </w:pPr>
      <w:r>
        <w:rPr>
          <w:rFonts w:hint="eastAsia" w:ascii="宋体" w:hAnsi="宋体"/>
          <w:szCs w:val="21"/>
        </w:rPr>
        <w:t>日期：    年   月    日</w:t>
      </w:r>
    </w:p>
    <w:p>
      <w:pPr>
        <w:pStyle w:val="91"/>
        <w:rPr>
          <w:rFonts w:hint="eastAsia"/>
          <w:lang w:val="zh-CN"/>
        </w:rPr>
      </w:pPr>
    </w:p>
    <w:p>
      <w:pPr>
        <w:tabs>
          <w:tab w:val="left" w:pos="930"/>
        </w:tabs>
        <w:autoSpaceDE w:val="0"/>
        <w:autoSpaceDN w:val="0"/>
        <w:snapToGrid w:val="0"/>
        <w:spacing w:line="360" w:lineRule="auto"/>
        <w:ind w:firstLine="1024" w:firstLineChars="427"/>
        <w:rPr>
          <w:rFonts w:hint="eastAsia" w:ascii="宋体" w:hAnsi="宋体"/>
          <w:color w:val="000000"/>
          <w:kern w:val="0"/>
          <w:sz w:val="24"/>
          <w:lang w:val="zh-CN"/>
        </w:rPr>
      </w:pPr>
    </w:p>
    <w:p>
      <w:pPr>
        <w:pStyle w:val="2"/>
        <w:rPr>
          <w:rFonts w:hint="eastAsia" w:ascii="宋体" w:hAnsi="宋体"/>
          <w:color w:val="000000"/>
          <w:kern w:val="0"/>
          <w:sz w:val="24"/>
          <w:lang w:val="zh-CN"/>
        </w:rPr>
      </w:pPr>
    </w:p>
    <w:p>
      <w:pPr>
        <w:rPr>
          <w:rFonts w:hint="eastAsia" w:ascii="宋体" w:hAnsi="宋体"/>
          <w:color w:val="000000"/>
          <w:kern w:val="0"/>
          <w:sz w:val="24"/>
          <w:lang w:val="zh-CN"/>
        </w:rPr>
      </w:pPr>
    </w:p>
    <w:p>
      <w:pPr>
        <w:pStyle w:val="2"/>
        <w:rPr>
          <w:rFonts w:hint="eastAsia" w:ascii="宋体" w:hAnsi="宋体"/>
          <w:color w:val="000000"/>
          <w:kern w:val="0"/>
          <w:sz w:val="24"/>
          <w:lang w:val="zh-CN"/>
        </w:rPr>
      </w:pPr>
    </w:p>
    <w:p>
      <w:pPr>
        <w:rPr>
          <w:rFonts w:hint="eastAsia" w:ascii="宋体" w:hAnsi="宋体"/>
          <w:color w:val="000000"/>
          <w:kern w:val="0"/>
          <w:sz w:val="24"/>
          <w:lang w:val="zh-CN"/>
        </w:rPr>
      </w:pPr>
    </w:p>
    <w:p>
      <w:pPr>
        <w:pStyle w:val="2"/>
        <w:rPr>
          <w:rFonts w:hint="eastAsia" w:ascii="宋体" w:hAnsi="宋体"/>
          <w:color w:val="000000"/>
          <w:kern w:val="0"/>
          <w:sz w:val="24"/>
          <w:lang w:val="zh-CN"/>
        </w:rPr>
      </w:pPr>
    </w:p>
    <w:p>
      <w:pPr>
        <w:rPr>
          <w:rFonts w:hint="eastAsia" w:ascii="宋体" w:hAnsi="宋体"/>
          <w:color w:val="000000"/>
          <w:kern w:val="0"/>
          <w:sz w:val="24"/>
          <w:lang w:val="zh-CN"/>
        </w:rPr>
      </w:pPr>
    </w:p>
    <w:p>
      <w:pPr>
        <w:pStyle w:val="2"/>
        <w:rPr>
          <w:rFonts w:hint="eastAsia" w:ascii="宋体" w:hAnsi="宋体"/>
          <w:color w:val="000000"/>
          <w:kern w:val="0"/>
          <w:sz w:val="24"/>
          <w:lang w:val="zh-CN"/>
        </w:rPr>
      </w:pPr>
    </w:p>
    <w:p>
      <w:pPr>
        <w:rPr>
          <w:rFonts w:hint="eastAsia" w:ascii="宋体" w:hAnsi="宋体"/>
          <w:color w:val="000000"/>
          <w:kern w:val="0"/>
          <w:sz w:val="24"/>
          <w:lang w:val="zh-CN"/>
        </w:rPr>
      </w:pPr>
    </w:p>
    <w:p>
      <w:pPr>
        <w:pStyle w:val="2"/>
        <w:rPr>
          <w:rFonts w:hint="eastAsia" w:ascii="宋体" w:hAnsi="宋体"/>
          <w:color w:val="000000"/>
          <w:kern w:val="0"/>
          <w:sz w:val="24"/>
          <w:lang w:val="zh-CN"/>
        </w:rPr>
      </w:pPr>
    </w:p>
    <w:p>
      <w:pPr>
        <w:rPr>
          <w:rFonts w:hint="eastAsia" w:ascii="宋体" w:hAnsi="宋体"/>
          <w:color w:val="000000"/>
          <w:kern w:val="0"/>
          <w:sz w:val="24"/>
          <w:lang w:val="zh-CN"/>
        </w:rPr>
      </w:pPr>
    </w:p>
    <w:p>
      <w:pPr>
        <w:pStyle w:val="2"/>
        <w:rPr>
          <w:rFonts w:hint="eastAsia"/>
          <w:lang w:val="zh-CN"/>
        </w:rPr>
      </w:pPr>
    </w:p>
    <w:p>
      <w:pPr>
        <w:snapToGrid w:val="0"/>
        <w:spacing w:line="360" w:lineRule="auto"/>
        <w:ind w:left="570"/>
        <w:jc w:val="center"/>
        <w:outlineLvl w:val="0"/>
        <w:rPr>
          <w:rFonts w:hint="eastAsia" w:ascii="宋体" w:hAnsi="宋体" w:cs="宋体"/>
          <w:b/>
          <w:color w:val="000000"/>
          <w:sz w:val="32"/>
          <w:szCs w:val="32"/>
          <w:lang w:val="zh-CN"/>
        </w:rPr>
      </w:pPr>
      <w:r>
        <w:rPr>
          <w:rFonts w:hint="eastAsia" w:ascii="宋体" w:hAnsi="宋体"/>
          <w:b/>
          <w:color w:val="000000"/>
          <w:sz w:val="32"/>
          <w:szCs w:val="32"/>
          <w:lang w:eastAsia="zh-CN"/>
        </w:rPr>
        <w:t>八</w:t>
      </w:r>
      <w:r>
        <w:rPr>
          <w:rFonts w:hint="eastAsia" w:ascii="宋体" w:hAnsi="宋体"/>
          <w:b/>
          <w:color w:val="000000"/>
          <w:sz w:val="32"/>
          <w:szCs w:val="32"/>
        </w:rPr>
        <w:t>、</w:t>
      </w:r>
      <w:r>
        <w:rPr>
          <w:rFonts w:hint="eastAsia" w:ascii="宋体" w:hAnsi="宋体" w:cs="宋体"/>
          <w:b/>
          <w:color w:val="000000"/>
          <w:sz w:val="32"/>
          <w:szCs w:val="32"/>
          <w:lang w:val="zh-CN"/>
        </w:rPr>
        <w:t>商务技术偏离表</w:t>
      </w:r>
    </w:p>
    <w:p>
      <w:pPr>
        <w:snapToGrid w:val="0"/>
        <w:spacing w:line="360" w:lineRule="auto"/>
        <w:ind w:firstLine="210" w:firstLineChars="100"/>
        <w:rPr>
          <w:rFonts w:hint="eastAsia" w:ascii="宋体" w:hAnsi="宋体" w:cs="宋体"/>
          <w:color w:val="000000"/>
          <w:sz w:val="21"/>
          <w:szCs w:val="21"/>
        </w:rPr>
      </w:pPr>
      <w:r>
        <w:rPr>
          <w:rFonts w:hint="eastAsia" w:ascii="宋体" w:hAnsi="宋体" w:cs="宋体"/>
          <w:color w:val="000000"/>
          <w:sz w:val="21"/>
          <w:szCs w:val="21"/>
          <w:lang w:eastAsia="zh-CN"/>
        </w:rPr>
        <w:t>项目名称：</w:t>
      </w:r>
      <w:r>
        <w:rPr>
          <w:rFonts w:hint="eastAsia" w:ascii="宋体" w:hAnsi="宋体" w:cs="宋体"/>
          <w:color w:val="000000"/>
          <w:sz w:val="21"/>
          <w:szCs w:val="21"/>
          <w:lang w:val="en-US" w:eastAsia="zh-CN"/>
        </w:rPr>
        <w:t xml:space="preserve">                                         </w:t>
      </w:r>
      <w:r>
        <w:rPr>
          <w:rFonts w:hint="eastAsia" w:ascii="宋体" w:hAnsi="宋体" w:cs="宋体"/>
          <w:color w:val="000000"/>
          <w:sz w:val="21"/>
          <w:szCs w:val="21"/>
          <w:lang w:eastAsia="zh-CN"/>
        </w:rPr>
        <w:t>招标编号</w:t>
      </w:r>
      <w:r>
        <w:rPr>
          <w:rFonts w:hint="eastAsia" w:ascii="宋体" w:hAnsi="宋体" w:cs="宋体"/>
          <w:color w:val="000000"/>
          <w:sz w:val="21"/>
          <w:szCs w:val="21"/>
        </w:rPr>
        <w:t xml:space="preserve">：                                                          </w:t>
      </w:r>
    </w:p>
    <w:tbl>
      <w:tblPr>
        <w:tblStyle w:val="81"/>
        <w:tblW w:w="874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65"/>
        <w:gridCol w:w="1680"/>
        <w:gridCol w:w="1960"/>
        <w:gridCol w:w="2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86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cs="Times New Roman"/>
                <w:kern w:val="2"/>
                <w:sz w:val="24"/>
                <w:szCs w:val="22"/>
              </w:rPr>
            </w:pPr>
            <w:r>
              <w:rPr>
                <w:rFonts w:hint="eastAsia" w:ascii="Calibri" w:hAnsi="Calibri" w:cs="Times New Roman"/>
                <w:kern w:val="2"/>
                <w:sz w:val="24"/>
                <w:szCs w:val="22"/>
              </w:rPr>
              <w:t>招标文件要求</w:t>
            </w:r>
          </w:p>
        </w:tc>
        <w:tc>
          <w:tcPr>
            <w:tcW w:w="168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cs="Times New Roman"/>
                <w:kern w:val="2"/>
                <w:sz w:val="24"/>
                <w:szCs w:val="22"/>
              </w:rPr>
            </w:pPr>
            <w:r>
              <w:rPr>
                <w:rFonts w:hint="eastAsia" w:ascii="Calibri" w:hAnsi="Calibri" w:cs="Times New Roman"/>
                <w:kern w:val="2"/>
                <w:sz w:val="24"/>
                <w:szCs w:val="22"/>
                <w:lang w:val="en-US" w:eastAsia="zh-CN"/>
              </w:rPr>
              <w:t>投标</w:t>
            </w:r>
            <w:r>
              <w:rPr>
                <w:rFonts w:hint="eastAsia" w:ascii="Calibri" w:hAnsi="Calibri" w:cs="Times New Roman"/>
                <w:kern w:val="2"/>
                <w:sz w:val="24"/>
                <w:szCs w:val="22"/>
              </w:rPr>
              <w:t>文件响应</w:t>
            </w:r>
          </w:p>
        </w:tc>
        <w:tc>
          <w:tcPr>
            <w:tcW w:w="196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cs="Times New Roman"/>
                <w:kern w:val="2"/>
                <w:sz w:val="24"/>
                <w:szCs w:val="22"/>
              </w:rPr>
            </w:pPr>
            <w:r>
              <w:rPr>
                <w:rFonts w:hint="eastAsia" w:ascii="Calibri" w:hAnsi="Calibri" w:cs="Times New Roman"/>
                <w:kern w:val="2"/>
                <w:sz w:val="24"/>
                <w:szCs w:val="22"/>
              </w:rPr>
              <w:t>偏离</w:t>
            </w:r>
          </w:p>
        </w:tc>
        <w:tc>
          <w:tcPr>
            <w:tcW w:w="224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cs="Times New Roman"/>
                <w:kern w:val="2"/>
                <w:sz w:val="24"/>
                <w:szCs w:val="22"/>
              </w:rPr>
            </w:pPr>
            <w:r>
              <w:rPr>
                <w:rFonts w:hint="eastAsia" w:ascii="Calibri" w:hAnsi="Calibri" w:cs="Times New Roman"/>
                <w:kern w:val="2"/>
                <w:sz w:val="24"/>
                <w:szCs w:val="22"/>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865"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宋体" w:hAnsi="宋体" w:cs="宋体"/>
                <w:color w:val="000000"/>
                <w:kern w:val="2"/>
                <w:sz w:val="24"/>
                <w:szCs w:val="22"/>
              </w:rPr>
            </w:pPr>
            <w:r>
              <w:rPr>
                <w:rFonts w:hint="eastAsia" w:ascii="宋体" w:hAnsi="宋体" w:cs="宋体"/>
                <w:color w:val="000000"/>
                <w:kern w:val="2"/>
                <w:sz w:val="24"/>
                <w:szCs w:val="22"/>
              </w:rPr>
              <w:t>▲</w:t>
            </w:r>
            <w:r>
              <w:rPr>
                <w:rFonts w:hint="eastAsia" w:ascii="宋体" w:hAnsi="宋体" w:cs="宋体"/>
                <w:color w:val="000000"/>
                <w:kern w:val="2"/>
                <w:sz w:val="24"/>
                <w:szCs w:val="22"/>
                <w:lang w:eastAsia="zh-CN"/>
              </w:rPr>
              <w:t>中标后</w:t>
            </w:r>
            <w:r>
              <w:rPr>
                <w:rFonts w:hint="eastAsia" w:ascii="宋体" w:hAnsi="宋体" w:cs="宋体"/>
                <w:color w:val="000000"/>
                <w:kern w:val="2"/>
                <w:sz w:val="24"/>
                <w:szCs w:val="22"/>
              </w:rPr>
              <w:t>投标人必须按不少于上述人员的数量进行配置，否则作无效标处理。</w:t>
            </w:r>
          </w:p>
          <w:p>
            <w:pPr>
              <w:snapToGrid w:val="0"/>
              <w:spacing w:before="0" w:beforeAutospacing="0" w:after="0" w:afterAutospacing="0" w:line="360" w:lineRule="auto"/>
              <w:ind w:left="0" w:right="0"/>
              <w:jc w:val="center"/>
              <w:rPr>
                <w:rFonts w:hint="eastAsia" w:ascii="宋体" w:hAnsi="宋体" w:cs="宋体"/>
                <w:color w:val="000000"/>
                <w:kern w:val="2"/>
                <w:sz w:val="24"/>
                <w:szCs w:val="22"/>
              </w:rPr>
            </w:pPr>
          </w:p>
        </w:tc>
        <w:tc>
          <w:tcPr>
            <w:tcW w:w="1680"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宋体" w:hAnsi="宋体" w:cs="宋体"/>
                <w:color w:val="000000"/>
                <w:kern w:val="2"/>
                <w:sz w:val="24"/>
                <w:szCs w:val="22"/>
              </w:rPr>
            </w:pPr>
          </w:p>
        </w:tc>
        <w:tc>
          <w:tcPr>
            <w:tcW w:w="1960"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宋体" w:hAnsi="宋体" w:cs="宋体"/>
                <w:color w:val="000000"/>
                <w:kern w:val="2"/>
                <w:sz w:val="24"/>
                <w:szCs w:val="22"/>
              </w:rPr>
            </w:pPr>
          </w:p>
        </w:tc>
        <w:tc>
          <w:tcPr>
            <w:tcW w:w="2240"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宋体" w:hAnsi="宋体" w:cs="宋体"/>
                <w:color w:val="000000"/>
                <w:kern w:val="2"/>
                <w:sz w:val="24"/>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865"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宋体" w:hAnsi="宋体" w:cs="宋体"/>
                <w:color w:val="000000"/>
                <w:kern w:val="2"/>
                <w:sz w:val="24"/>
                <w:szCs w:val="22"/>
              </w:rPr>
            </w:pPr>
          </w:p>
        </w:tc>
        <w:tc>
          <w:tcPr>
            <w:tcW w:w="1680"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宋体" w:hAnsi="宋体" w:cs="宋体"/>
                <w:color w:val="000000"/>
                <w:kern w:val="2"/>
                <w:sz w:val="24"/>
                <w:szCs w:val="22"/>
              </w:rPr>
            </w:pPr>
          </w:p>
        </w:tc>
        <w:tc>
          <w:tcPr>
            <w:tcW w:w="1960"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宋体" w:hAnsi="宋体" w:cs="宋体"/>
                <w:color w:val="000000"/>
                <w:kern w:val="2"/>
                <w:sz w:val="24"/>
                <w:szCs w:val="22"/>
              </w:rPr>
            </w:pPr>
          </w:p>
        </w:tc>
        <w:tc>
          <w:tcPr>
            <w:tcW w:w="2240"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宋体" w:hAnsi="宋体" w:cs="宋体"/>
                <w:color w:val="000000"/>
                <w:kern w:val="2"/>
                <w:sz w:val="24"/>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865"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宋体" w:hAnsi="宋体" w:cs="宋体"/>
                <w:color w:val="000000"/>
                <w:kern w:val="2"/>
                <w:sz w:val="24"/>
                <w:szCs w:val="22"/>
              </w:rPr>
            </w:pPr>
          </w:p>
        </w:tc>
        <w:tc>
          <w:tcPr>
            <w:tcW w:w="1680"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宋体" w:hAnsi="宋体" w:cs="宋体"/>
                <w:color w:val="000000"/>
                <w:kern w:val="2"/>
                <w:sz w:val="24"/>
                <w:szCs w:val="22"/>
              </w:rPr>
            </w:pPr>
          </w:p>
        </w:tc>
        <w:tc>
          <w:tcPr>
            <w:tcW w:w="1960"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宋体" w:hAnsi="宋体" w:cs="宋体"/>
                <w:color w:val="000000"/>
                <w:kern w:val="2"/>
                <w:sz w:val="24"/>
                <w:szCs w:val="22"/>
              </w:rPr>
            </w:pPr>
          </w:p>
        </w:tc>
        <w:tc>
          <w:tcPr>
            <w:tcW w:w="2240"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宋体" w:hAnsi="宋体" w:cs="宋体"/>
                <w:color w:val="000000"/>
                <w:kern w:val="2"/>
                <w:sz w:val="24"/>
                <w:szCs w:val="22"/>
              </w:rPr>
            </w:pPr>
          </w:p>
        </w:tc>
      </w:tr>
    </w:tbl>
    <w:p>
      <w:pPr>
        <w:snapToGrid w:val="0"/>
        <w:spacing w:line="360" w:lineRule="auto"/>
        <w:ind w:firstLine="241" w:firstLineChars="100"/>
        <w:rPr>
          <w:rFonts w:hint="eastAsia" w:ascii="宋体" w:hAnsi="宋体" w:eastAsia="宋体"/>
          <w:b/>
          <w:bCs/>
          <w:color w:val="000000"/>
          <w:sz w:val="24"/>
          <w:lang w:eastAsia="zh-CN"/>
        </w:rPr>
      </w:pPr>
      <w:r>
        <w:rPr>
          <w:rFonts w:hint="eastAsia" w:ascii="宋体" w:hAnsi="宋体"/>
          <w:b/>
          <w:bCs/>
          <w:color w:val="000000"/>
          <w:sz w:val="24"/>
        </w:rPr>
        <w:t>注：商务</w:t>
      </w:r>
      <w:r>
        <w:rPr>
          <w:rFonts w:hint="eastAsia" w:ascii="宋体" w:hAnsi="宋体"/>
          <w:b/>
          <w:bCs/>
          <w:color w:val="000000"/>
          <w:sz w:val="24"/>
          <w:lang w:eastAsia="zh-CN"/>
        </w:rPr>
        <w:t>、技术</w:t>
      </w:r>
      <w:r>
        <w:rPr>
          <w:rFonts w:hint="eastAsia" w:ascii="宋体" w:hAnsi="宋体"/>
          <w:b/>
          <w:bCs/>
          <w:color w:val="000000"/>
          <w:sz w:val="24"/>
        </w:rPr>
        <w:t>无偏离的可</w:t>
      </w:r>
      <w:r>
        <w:rPr>
          <w:rFonts w:hint="eastAsia" w:ascii="宋体" w:hAnsi="宋体"/>
          <w:b/>
          <w:bCs/>
          <w:color w:val="000000"/>
          <w:sz w:val="24"/>
          <w:lang w:eastAsia="zh-CN"/>
        </w:rPr>
        <w:t>在“投标文件响应”栏填写：响应招标文件要求即可，并加</w:t>
      </w:r>
      <w:r>
        <w:rPr>
          <w:rFonts w:hint="eastAsia" w:ascii="宋体" w:hAnsi="宋体"/>
          <w:b/>
          <w:bCs/>
          <w:color w:val="000000"/>
          <w:sz w:val="24"/>
        </w:rPr>
        <w:t>盖</w:t>
      </w:r>
      <w:r>
        <w:rPr>
          <w:rFonts w:hint="eastAsia" w:ascii="宋体" w:hAnsi="宋体"/>
          <w:b/>
          <w:bCs/>
          <w:color w:val="000000"/>
          <w:sz w:val="24"/>
          <w:lang w:eastAsia="zh-CN"/>
        </w:rPr>
        <w:t>投标单位公</w:t>
      </w:r>
      <w:r>
        <w:rPr>
          <w:rFonts w:hint="eastAsia" w:ascii="宋体" w:hAnsi="宋体"/>
          <w:b/>
          <w:bCs/>
          <w:color w:val="000000"/>
          <w:sz w:val="24"/>
        </w:rPr>
        <w:t>章。</w:t>
      </w:r>
      <w:r>
        <w:rPr>
          <w:rFonts w:hint="eastAsia" w:ascii="宋体" w:hAnsi="宋体"/>
          <w:b/>
          <w:bCs/>
          <w:color w:val="000000"/>
          <w:sz w:val="24"/>
          <w:lang w:eastAsia="zh-CN"/>
        </w:rPr>
        <w:t>其中</w:t>
      </w:r>
      <w:r>
        <w:rPr>
          <w:rFonts w:hint="eastAsia" w:ascii="宋体" w:hAnsi="宋体" w:cs="宋体"/>
          <w:b/>
          <w:bCs/>
          <w:sz w:val="24"/>
        </w:rPr>
        <w:t>带“▲”条款系指实质性要求条款</w:t>
      </w:r>
      <w:r>
        <w:rPr>
          <w:rFonts w:hint="eastAsia" w:ascii="宋体" w:hAnsi="宋体" w:cs="宋体"/>
          <w:b/>
          <w:bCs/>
          <w:sz w:val="24"/>
          <w:lang w:eastAsia="zh-CN"/>
        </w:rPr>
        <w:t>，如未填入此表，即默认同意或认可。</w:t>
      </w:r>
    </w:p>
    <w:p>
      <w:pPr>
        <w:spacing w:before="312" w:beforeLines="100" w:after="312" w:afterLines="100" w:line="400" w:lineRule="atLeast"/>
        <w:ind w:left="4620" w:leftChars="2200"/>
        <w:rPr>
          <w:rFonts w:ascii="宋体" w:hAnsi="宋体"/>
          <w:szCs w:val="21"/>
        </w:rPr>
      </w:pPr>
      <w:r>
        <w:rPr>
          <w:rFonts w:hint="eastAsia" w:ascii="宋体" w:hAnsi="宋体"/>
          <w:szCs w:val="21"/>
        </w:rPr>
        <w:t>投标供应商全称（盖章）：</w:t>
      </w:r>
    </w:p>
    <w:p>
      <w:pPr>
        <w:spacing w:before="312" w:beforeLines="100" w:after="312" w:afterLines="100" w:line="400" w:lineRule="atLeast"/>
        <w:ind w:left="4620" w:leftChars="2200"/>
        <w:rPr>
          <w:rFonts w:hint="eastAsia" w:ascii="宋体" w:hAnsi="宋体"/>
          <w:szCs w:val="21"/>
        </w:rPr>
      </w:pPr>
      <w:r>
        <w:rPr>
          <w:rFonts w:hint="eastAsia" w:ascii="宋体" w:hAnsi="宋体"/>
          <w:szCs w:val="21"/>
        </w:rPr>
        <w:t>日期：    年   月    日</w:t>
      </w:r>
    </w:p>
    <w:p>
      <w:pPr>
        <w:autoSpaceDE w:val="0"/>
        <w:autoSpaceDN w:val="0"/>
        <w:snapToGrid w:val="0"/>
        <w:spacing w:line="360" w:lineRule="auto"/>
        <w:ind w:firstLine="5160" w:firstLineChars="2150"/>
        <w:rPr>
          <w:rFonts w:hint="eastAsia" w:ascii="宋体" w:hAnsi="宋体" w:cs="宋体"/>
          <w:color w:val="000000"/>
          <w:kern w:val="0"/>
          <w:sz w:val="24"/>
          <w:lang w:val="zh-CN"/>
        </w:rPr>
      </w:pPr>
    </w:p>
    <w:p>
      <w:pPr>
        <w:pStyle w:val="44"/>
        <w:snapToGrid w:val="0"/>
        <w:spacing w:line="360" w:lineRule="auto"/>
        <w:ind w:firstLine="643" w:firstLineChars="200"/>
        <w:jc w:val="center"/>
        <w:outlineLvl w:val="0"/>
        <w:rPr>
          <w:rFonts w:hint="eastAsia" w:ascii="宋体" w:hAnsi="宋体" w:eastAsia="宋体" w:cs="宋体"/>
          <w:b/>
          <w:color w:val="000000"/>
          <w:sz w:val="32"/>
          <w:szCs w:val="32"/>
          <w:lang w:val="zh-CN"/>
        </w:rPr>
      </w:pPr>
      <w:bookmarkStart w:id="238" w:name="_Toc26795"/>
    </w:p>
    <w:p>
      <w:pPr>
        <w:pStyle w:val="80"/>
        <w:rPr>
          <w:rFonts w:hint="eastAsia" w:ascii="宋体" w:hAnsi="宋体" w:eastAsia="宋体" w:cs="宋体"/>
          <w:b/>
          <w:color w:val="000000"/>
          <w:sz w:val="32"/>
          <w:szCs w:val="32"/>
          <w:lang w:val="zh-CN"/>
        </w:rPr>
      </w:pPr>
    </w:p>
    <w:p>
      <w:pPr>
        <w:pStyle w:val="44"/>
        <w:snapToGrid w:val="0"/>
        <w:spacing w:line="360" w:lineRule="auto"/>
        <w:ind w:firstLine="643" w:firstLineChars="200"/>
        <w:jc w:val="center"/>
        <w:outlineLvl w:val="0"/>
        <w:rPr>
          <w:rFonts w:hint="eastAsia" w:ascii="宋体" w:hAnsi="宋体" w:eastAsia="宋体" w:cs="宋体"/>
          <w:b/>
          <w:color w:val="000000"/>
          <w:sz w:val="32"/>
          <w:szCs w:val="32"/>
          <w:lang w:val="zh-CN"/>
        </w:rPr>
      </w:pPr>
      <w:r>
        <w:rPr>
          <w:rFonts w:hint="eastAsia" w:ascii="宋体" w:hAnsi="宋体" w:eastAsia="宋体" w:cs="宋体"/>
          <w:b/>
          <w:color w:val="000000"/>
          <w:sz w:val="32"/>
          <w:szCs w:val="32"/>
          <w:lang w:val="zh-CN"/>
        </w:rPr>
        <w:t>九、其他必要提供的资料</w:t>
      </w:r>
      <w:bookmarkEnd w:id="238"/>
    </w:p>
    <w:p>
      <w:pPr>
        <w:tabs>
          <w:tab w:val="left" w:pos="930"/>
        </w:tabs>
        <w:autoSpaceDE w:val="0"/>
        <w:autoSpaceDN w:val="0"/>
        <w:snapToGrid w:val="0"/>
        <w:spacing w:line="360" w:lineRule="auto"/>
        <w:ind w:firstLine="2462" w:firstLineChars="1026"/>
        <w:rPr>
          <w:rFonts w:hint="eastAsia" w:ascii="宋体" w:hAnsi="宋体"/>
          <w:color w:val="000000"/>
          <w:kern w:val="0"/>
          <w:sz w:val="24"/>
          <w:lang w:val="zh-CN"/>
        </w:rPr>
      </w:pPr>
      <w:r>
        <w:rPr>
          <w:rFonts w:hint="eastAsia" w:ascii="宋体" w:hAnsi="宋体"/>
          <w:color w:val="000000"/>
          <w:kern w:val="0"/>
          <w:sz w:val="24"/>
          <w:lang w:val="zh-CN"/>
        </w:rPr>
        <w:t>部分内容见附件。其他根据招标文件采购要求自行草拟。</w:t>
      </w:r>
    </w:p>
    <w:p>
      <w:pPr>
        <w:pStyle w:val="5"/>
        <w:keepNext w:val="0"/>
        <w:keepLines w:val="0"/>
        <w:pageBreakBefore/>
        <w:widowControl w:val="0"/>
        <w:numPr>
          <w:ilvl w:val="-1"/>
          <w:numId w:val="0"/>
        </w:numPr>
        <w:tabs>
          <w:tab w:val="left" w:pos="840"/>
          <w:tab w:val="clear" w:pos="706"/>
        </w:tabs>
        <w:adjustRightInd w:val="0"/>
        <w:snapToGrid w:val="0"/>
        <w:spacing w:before="312" w:beforeLines="100" w:after="312" w:afterLines="100" w:line="240" w:lineRule="auto"/>
        <w:ind w:left="560" w:firstLine="0"/>
        <w:jc w:val="center"/>
        <w:rPr>
          <w:rFonts w:hint="eastAsia" w:ascii="宋体" w:hAnsi="宋体"/>
          <w:bCs/>
          <w:color w:val="000000"/>
          <w:kern w:val="0"/>
          <w:sz w:val="28"/>
        </w:rPr>
      </w:pPr>
      <w:bookmarkStart w:id="239" w:name="_Toc5664"/>
      <w:r>
        <w:rPr>
          <w:rFonts w:hint="eastAsia" w:hAnsi="宋体"/>
          <w:sz w:val="28"/>
          <w:szCs w:val="36"/>
        </w:rPr>
        <w:t>附件</w:t>
      </w:r>
      <w:r>
        <w:rPr>
          <w:rFonts w:hint="eastAsia" w:hAnsi="宋体" w:eastAsia="宋体"/>
          <w:sz w:val="28"/>
          <w:szCs w:val="36"/>
          <w:lang w:val="en-US" w:eastAsia="zh-CN"/>
        </w:rPr>
        <w:t>1</w:t>
      </w:r>
      <w:r>
        <w:rPr>
          <w:rFonts w:hint="eastAsia" w:hAnsi="宋体"/>
          <w:sz w:val="28"/>
          <w:szCs w:val="36"/>
        </w:rPr>
        <w:t xml:space="preserve">    </w:t>
      </w:r>
      <w:r>
        <w:rPr>
          <w:rFonts w:hint="eastAsia" w:ascii="宋体" w:hAnsi="宋体"/>
          <w:bCs/>
          <w:color w:val="000000"/>
          <w:kern w:val="0"/>
          <w:sz w:val="28"/>
        </w:rPr>
        <w:t>项目负责人简历表</w:t>
      </w:r>
      <w:bookmarkEnd w:id="239"/>
    </w:p>
    <w:p>
      <w:pPr>
        <w:spacing w:line="400" w:lineRule="atLeast"/>
        <w:rPr>
          <w:rFonts w:hint="eastAsia" w:ascii="宋体" w:hAnsi="宋体"/>
          <w:b/>
          <w:szCs w:val="21"/>
        </w:rPr>
      </w:pPr>
      <w:r>
        <w:rPr>
          <w:rFonts w:hint="eastAsia" w:ascii="宋体" w:hAnsi="宋体"/>
          <w:b/>
          <w:szCs w:val="21"/>
        </w:rPr>
        <w:t xml:space="preserve">项目名称：   </w:t>
      </w:r>
    </w:p>
    <w:tbl>
      <w:tblPr>
        <w:tblStyle w:val="81"/>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7"/>
        <w:gridCol w:w="2455"/>
        <w:gridCol w:w="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3" w:hRule="atLeast"/>
        </w:trPr>
        <w:tc>
          <w:tcPr>
            <w:tcW w:w="1977" w:type="dxa"/>
            <w:tcBorders>
              <w:top w:val="single" w:color="auto" w:sz="12" w:space="0"/>
              <w:left w:val="single" w:color="auto" w:sz="12" w:space="0"/>
              <w:bottom w:val="single" w:color="auto" w:sz="4" w:space="0"/>
              <w:right w:val="single" w:color="auto" w:sz="4" w:space="0"/>
            </w:tcBorders>
            <w:noWrap w:val="0"/>
            <w:vAlign w:val="center"/>
          </w:tcPr>
          <w:p>
            <w:pPr>
              <w:pStyle w:val="511"/>
              <w:autoSpaceDE w:val="0"/>
              <w:autoSpaceDN w:val="0"/>
              <w:adjustRightInd w:val="0"/>
              <w:spacing w:before="0" w:beforeAutospacing="0" w:after="0" w:afterAutospacing="0" w:line="400" w:lineRule="atLeast"/>
              <w:ind w:left="0" w:right="0"/>
              <w:rPr>
                <w:rFonts w:hint="eastAsia" w:ascii="宋体" w:hAnsi="宋体" w:eastAsia="宋体" w:cs="宋体"/>
                <w:b/>
                <w:sz w:val="24"/>
                <w:lang w:val="zh-CN"/>
              </w:rPr>
            </w:pPr>
            <w:r>
              <w:rPr>
                <w:rFonts w:hint="eastAsia" w:ascii="宋体" w:hAnsi="宋体" w:eastAsia="宋体" w:cs="宋体"/>
                <w:b/>
                <w:sz w:val="24"/>
                <w:lang w:val="zh-CN"/>
              </w:rPr>
              <w:t>姓名</w:t>
            </w:r>
          </w:p>
        </w:tc>
        <w:tc>
          <w:tcPr>
            <w:tcW w:w="2455"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spacing w:before="0" w:beforeAutospacing="0" w:after="0" w:afterAutospacing="0" w:line="400" w:lineRule="atLeast"/>
              <w:ind w:left="0" w:right="0"/>
              <w:jc w:val="center"/>
              <w:rPr>
                <w:rFonts w:hint="eastAsia" w:ascii="宋体" w:hAnsi="宋体" w:eastAsia="宋体" w:cs="宋体"/>
                <w:sz w:val="24"/>
                <w:lang w:val="zh-CN"/>
              </w:rPr>
            </w:pPr>
          </w:p>
        </w:tc>
        <w:tc>
          <w:tcPr>
            <w:tcW w:w="4583" w:type="dxa"/>
            <w:tcBorders>
              <w:top w:val="single" w:color="auto" w:sz="12" w:space="0"/>
              <w:left w:val="single" w:color="auto" w:sz="4" w:space="0"/>
              <w:bottom w:val="single" w:color="auto" w:sz="4" w:space="0"/>
              <w:right w:val="single" w:color="auto" w:sz="12" w:space="0"/>
            </w:tcBorders>
            <w:noWrap w:val="0"/>
            <w:vAlign w:val="center"/>
          </w:tcPr>
          <w:p>
            <w:pPr>
              <w:pStyle w:val="511"/>
              <w:autoSpaceDE w:val="0"/>
              <w:autoSpaceDN w:val="0"/>
              <w:adjustRightInd w:val="0"/>
              <w:spacing w:before="0" w:beforeAutospacing="0" w:after="0" w:afterAutospacing="0" w:line="400" w:lineRule="atLeast"/>
              <w:ind w:left="0" w:right="0"/>
              <w:rPr>
                <w:rFonts w:hint="eastAsia" w:ascii="宋体" w:hAnsi="宋体" w:eastAsia="宋体" w:cs="宋体"/>
                <w:b/>
                <w:sz w:val="24"/>
                <w:lang w:val="zh-CN"/>
              </w:rPr>
            </w:pPr>
            <w:r>
              <w:rPr>
                <w:rFonts w:hint="eastAsia" w:ascii="宋体" w:hAnsi="宋体" w:eastAsia="宋体" w:cs="宋体"/>
                <w:b/>
                <w:sz w:val="24"/>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 w:hRule="atLeast"/>
        </w:trPr>
        <w:tc>
          <w:tcPr>
            <w:tcW w:w="197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before="0" w:beforeAutospacing="0" w:after="0" w:afterAutospacing="0" w:line="400" w:lineRule="atLeast"/>
              <w:ind w:left="0" w:right="0"/>
              <w:jc w:val="center"/>
              <w:rPr>
                <w:rFonts w:hint="eastAsia" w:ascii="宋体" w:hAnsi="宋体" w:eastAsia="宋体" w:cs="宋体"/>
                <w:bCs/>
                <w:sz w:val="24"/>
                <w:lang w:val="zh-CN"/>
              </w:rPr>
            </w:pPr>
            <w:r>
              <w:rPr>
                <w:rFonts w:hint="eastAsia" w:ascii="宋体" w:hAnsi="宋体" w:eastAsia="宋体" w:cs="宋体"/>
                <w:bCs/>
                <w:sz w:val="24"/>
                <w:lang w:val="zh-CN"/>
              </w:rPr>
              <w:t>性别</w:t>
            </w:r>
          </w:p>
        </w:tc>
        <w:tc>
          <w:tcPr>
            <w:tcW w:w="24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0" w:beforeAutospacing="0" w:after="0" w:afterAutospacing="0" w:line="400" w:lineRule="atLeast"/>
              <w:ind w:left="0" w:right="0"/>
              <w:jc w:val="center"/>
              <w:rPr>
                <w:rFonts w:hint="eastAsia" w:ascii="宋体" w:hAnsi="宋体" w:eastAsia="宋体" w:cs="宋体"/>
                <w:sz w:val="24"/>
                <w:lang w:val="zh-CN"/>
              </w:rPr>
            </w:pPr>
          </w:p>
        </w:tc>
        <w:tc>
          <w:tcPr>
            <w:tcW w:w="4583" w:type="dxa"/>
            <w:vMerge w:val="restart"/>
            <w:tcBorders>
              <w:top w:val="single" w:color="auto" w:sz="4" w:space="0"/>
              <w:left w:val="single" w:color="auto" w:sz="4" w:space="0"/>
              <w:bottom w:val="single" w:color="auto" w:sz="4" w:space="0"/>
              <w:right w:val="single" w:color="auto" w:sz="12" w:space="0"/>
            </w:tcBorders>
            <w:noWrap w:val="0"/>
            <w:vAlign w:val="center"/>
          </w:tcPr>
          <w:p>
            <w:pPr>
              <w:pStyle w:val="208"/>
              <w:widowControl w:val="0"/>
              <w:autoSpaceDE w:val="0"/>
              <w:autoSpaceDN w:val="0"/>
              <w:adjustRightInd w:val="0"/>
              <w:spacing w:before="0" w:beforeAutospacing="0" w:after="0" w:afterAutospacing="0" w:line="400" w:lineRule="atLeast"/>
              <w:ind w:left="0" w:right="0"/>
              <w:textAlignment w:val="auto"/>
              <w:rPr>
                <w:rFonts w:hint="eastAsia" w:ascii="宋体" w:hAnsi="宋体" w:eastAsia="宋体" w:cs="宋体"/>
                <w:kern w:val="2"/>
                <w:sz w:val="24"/>
                <w:szCs w:val="24"/>
              </w:rPr>
            </w:pPr>
            <w:r>
              <w:rPr>
                <w:rFonts w:hint="eastAsia" w:ascii="宋体" w:hAnsi="宋体" w:eastAsia="宋体" w:cs="宋体"/>
                <w:kern w:val="2"/>
                <w:sz w:val="24"/>
                <w:szCs w:val="24"/>
              </w:rPr>
              <w:t>注：业绩证明应提供旁证材料</w:t>
            </w:r>
          </w:p>
          <w:p>
            <w:pPr>
              <w:autoSpaceDE w:val="0"/>
              <w:autoSpaceDN w:val="0"/>
              <w:adjustRightInd w:val="0"/>
              <w:spacing w:before="0" w:beforeAutospacing="0" w:after="0" w:afterAutospacing="0" w:line="400" w:lineRule="atLeast"/>
              <w:ind w:left="0" w:right="0"/>
              <w:jc w:val="center"/>
              <w:rPr>
                <w:rFonts w:hint="eastAsia" w:ascii="宋体" w:hAnsi="宋体" w:eastAsia="宋体" w:cs="宋体"/>
                <w:sz w:val="24"/>
                <w:lang w:val="zh-CN"/>
              </w:rPr>
            </w:pPr>
            <w:r>
              <w:rPr>
                <w:rFonts w:hint="eastAsia" w:ascii="宋体" w:hAnsi="宋体" w:eastAsia="宋体" w:cs="宋体"/>
                <w:sz w:val="24"/>
              </w:rPr>
              <w:t>（合同或中标通知书）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 w:hRule="atLeast"/>
        </w:trPr>
        <w:tc>
          <w:tcPr>
            <w:tcW w:w="197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before="0" w:beforeAutospacing="0" w:after="0" w:afterAutospacing="0" w:line="400" w:lineRule="atLeast"/>
              <w:ind w:left="0" w:right="0"/>
              <w:jc w:val="center"/>
              <w:rPr>
                <w:rFonts w:hint="eastAsia" w:ascii="宋体" w:hAnsi="宋体" w:eastAsia="宋体" w:cs="宋体"/>
                <w:bCs/>
                <w:sz w:val="24"/>
                <w:lang w:val="zh-CN"/>
              </w:rPr>
            </w:pPr>
            <w:r>
              <w:rPr>
                <w:rFonts w:hint="eastAsia" w:ascii="宋体" w:hAnsi="宋体" w:eastAsia="宋体" w:cs="宋体"/>
                <w:bCs/>
                <w:sz w:val="24"/>
                <w:lang w:val="zh-CN"/>
              </w:rPr>
              <w:t>年龄</w:t>
            </w:r>
          </w:p>
        </w:tc>
        <w:tc>
          <w:tcPr>
            <w:tcW w:w="24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0" w:beforeAutospacing="0" w:after="0" w:afterAutospacing="0" w:line="400" w:lineRule="atLeast"/>
              <w:ind w:left="0" w:right="0"/>
              <w:jc w:val="center"/>
              <w:rPr>
                <w:rFonts w:hint="eastAsia" w:ascii="宋体" w:hAnsi="宋体" w:eastAsia="宋体" w:cs="宋体"/>
                <w:sz w:val="24"/>
                <w:lang w:val="zh-CN"/>
              </w:rPr>
            </w:pPr>
          </w:p>
        </w:tc>
        <w:tc>
          <w:tcPr>
            <w:tcW w:w="4583"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before="0" w:beforeAutospacing="0" w:after="0" w:afterAutospacing="0" w:line="400" w:lineRule="atLeast"/>
              <w:ind w:left="0" w:right="0"/>
              <w:jc w:val="center"/>
              <w:rPr>
                <w:rFonts w:hint="eastAsia" w:ascii="宋体" w:hAnsi="宋体" w:eastAsia="宋体" w:cs="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 w:hRule="atLeast"/>
        </w:trPr>
        <w:tc>
          <w:tcPr>
            <w:tcW w:w="197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before="0" w:beforeAutospacing="0" w:after="0" w:afterAutospacing="0" w:line="400" w:lineRule="atLeast"/>
              <w:ind w:left="0" w:right="0"/>
              <w:jc w:val="center"/>
              <w:rPr>
                <w:rFonts w:hint="eastAsia" w:ascii="宋体" w:hAnsi="宋体" w:eastAsia="宋体" w:cs="宋体"/>
                <w:bCs/>
                <w:sz w:val="24"/>
                <w:lang w:val="zh-CN"/>
              </w:rPr>
            </w:pPr>
            <w:r>
              <w:rPr>
                <w:rFonts w:hint="eastAsia" w:ascii="宋体" w:hAnsi="宋体" w:eastAsia="宋体" w:cs="宋体"/>
                <w:bCs/>
                <w:sz w:val="24"/>
                <w:lang w:val="zh-CN"/>
              </w:rPr>
              <w:t>职称</w:t>
            </w:r>
          </w:p>
        </w:tc>
        <w:tc>
          <w:tcPr>
            <w:tcW w:w="24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0" w:beforeAutospacing="0" w:after="0" w:afterAutospacing="0" w:line="400" w:lineRule="atLeast"/>
              <w:ind w:left="0" w:right="0"/>
              <w:jc w:val="center"/>
              <w:rPr>
                <w:rFonts w:hint="eastAsia" w:ascii="宋体" w:hAnsi="宋体" w:eastAsia="宋体" w:cs="宋体"/>
                <w:sz w:val="24"/>
                <w:lang w:val="zh-CN"/>
              </w:rPr>
            </w:pPr>
          </w:p>
        </w:tc>
        <w:tc>
          <w:tcPr>
            <w:tcW w:w="4583"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before="0" w:beforeAutospacing="0" w:after="0" w:afterAutospacing="0" w:line="400" w:lineRule="atLeast"/>
              <w:ind w:left="0" w:right="0"/>
              <w:jc w:val="center"/>
              <w:rPr>
                <w:rFonts w:hint="eastAsia" w:ascii="宋体" w:hAnsi="宋体" w:eastAsia="宋体" w:cs="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 w:hRule="atLeast"/>
        </w:trPr>
        <w:tc>
          <w:tcPr>
            <w:tcW w:w="197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before="0" w:beforeAutospacing="0" w:after="0" w:afterAutospacing="0" w:line="400" w:lineRule="atLeast"/>
              <w:ind w:left="0" w:right="0"/>
              <w:jc w:val="center"/>
              <w:rPr>
                <w:rFonts w:hint="eastAsia" w:ascii="宋体" w:hAnsi="宋体" w:eastAsia="宋体" w:cs="宋体"/>
                <w:bCs/>
                <w:sz w:val="24"/>
                <w:lang w:val="zh-CN"/>
              </w:rPr>
            </w:pPr>
            <w:r>
              <w:rPr>
                <w:rFonts w:hint="eastAsia" w:ascii="宋体" w:hAnsi="宋体" w:eastAsia="宋体" w:cs="宋体"/>
                <w:bCs/>
                <w:sz w:val="24"/>
                <w:lang w:val="zh-CN"/>
              </w:rPr>
              <w:t>毕业时间</w:t>
            </w:r>
          </w:p>
        </w:tc>
        <w:tc>
          <w:tcPr>
            <w:tcW w:w="24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0" w:beforeAutospacing="0" w:after="0" w:afterAutospacing="0" w:line="400" w:lineRule="atLeast"/>
              <w:ind w:left="0" w:right="0"/>
              <w:jc w:val="center"/>
              <w:rPr>
                <w:rFonts w:hint="eastAsia" w:ascii="宋体" w:hAnsi="宋体" w:eastAsia="宋体" w:cs="宋体"/>
                <w:sz w:val="24"/>
                <w:lang w:val="zh-CN"/>
              </w:rPr>
            </w:pPr>
          </w:p>
        </w:tc>
        <w:tc>
          <w:tcPr>
            <w:tcW w:w="4583"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before="0" w:beforeAutospacing="0" w:after="0" w:afterAutospacing="0" w:line="400" w:lineRule="atLeast"/>
              <w:ind w:left="0" w:right="0"/>
              <w:jc w:val="center"/>
              <w:rPr>
                <w:rFonts w:hint="eastAsia" w:ascii="宋体" w:hAnsi="宋体" w:eastAsia="宋体" w:cs="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 w:hRule="atLeast"/>
        </w:trPr>
        <w:tc>
          <w:tcPr>
            <w:tcW w:w="197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before="0" w:beforeAutospacing="0" w:after="0" w:afterAutospacing="0" w:line="400" w:lineRule="atLeast"/>
              <w:ind w:left="0" w:right="0"/>
              <w:jc w:val="center"/>
              <w:rPr>
                <w:rFonts w:hint="eastAsia" w:ascii="宋体" w:hAnsi="宋体" w:eastAsia="宋体" w:cs="宋体"/>
                <w:bCs/>
                <w:sz w:val="24"/>
                <w:lang w:val="zh-CN"/>
              </w:rPr>
            </w:pPr>
            <w:r>
              <w:rPr>
                <w:rFonts w:hint="eastAsia" w:ascii="宋体" w:hAnsi="宋体" w:eastAsia="宋体" w:cs="宋体"/>
                <w:bCs/>
                <w:sz w:val="24"/>
                <w:lang w:val="zh-CN"/>
              </w:rPr>
              <w:t>学校专业</w:t>
            </w:r>
          </w:p>
        </w:tc>
        <w:tc>
          <w:tcPr>
            <w:tcW w:w="24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0" w:beforeAutospacing="0" w:after="0" w:afterAutospacing="0" w:line="400" w:lineRule="atLeast"/>
              <w:ind w:left="0" w:right="0"/>
              <w:jc w:val="center"/>
              <w:rPr>
                <w:rFonts w:hint="eastAsia" w:ascii="宋体" w:hAnsi="宋体" w:eastAsia="宋体" w:cs="宋体"/>
                <w:sz w:val="24"/>
                <w:lang w:val="zh-CN"/>
              </w:rPr>
            </w:pPr>
          </w:p>
        </w:tc>
        <w:tc>
          <w:tcPr>
            <w:tcW w:w="4583"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before="0" w:beforeAutospacing="0" w:after="0" w:afterAutospacing="0" w:line="400" w:lineRule="atLeast"/>
              <w:ind w:left="0" w:right="0"/>
              <w:jc w:val="center"/>
              <w:rPr>
                <w:rFonts w:hint="eastAsia" w:ascii="宋体" w:hAnsi="宋体" w:eastAsia="宋体" w:cs="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 w:hRule="atLeast"/>
        </w:trPr>
        <w:tc>
          <w:tcPr>
            <w:tcW w:w="197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before="0" w:beforeAutospacing="0" w:after="0" w:afterAutospacing="0" w:line="400" w:lineRule="atLeast"/>
              <w:ind w:left="0" w:right="0"/>
              <w:jc w:val="center"/>
              <w:rPr>
                <w:rFonts w:hint="eastAsia" w:ascii="宋体" w:hAnsi="宋体" w:eastAsia="宋体" w:cs="宋体"/>
                <w:bCs/>
                <w:sz w:val="24"/>
                <w:lang w:val="zh-CN"/>
              </w:rPr>
            </w:pPr>
            <w:r>
              <w:rPr>
                <w:rFonts w:hint="eastAsia" w:ascii="宋体" w:hAnsi="宋体" w:eastAsia="宋体" w:cs="宋体"/>
                <w:bCs/>
                <w:sz w:val="24"/>
                <w:lang w:val="zh-CN"/>
              </w:rPr>
              <w:t>联系电话</w:t>
            </w:r>
          </w:p>
        </w:tc>
        <w:tc>
          <w:tcPr>
            <w:tcW w:w="24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0" w:beforeAutospacing="0" w:after="0" w:afterAutospacing="0" w:line="400" w:lineRule="atLeast"/>
              <w:ind w:left="0" w:right="0"/>
              <w:jc w:val="center"/>
              <w:rPr>
                <w:rFonts w:hint="eastAsia" w:ascii="宋体" w:hAnsi="宋体" w:eastAsia="宋体" w:cs="宋体"/>
                <w:sz w:val="24"/>
                <w:lang w:val="zh-CN"/>
              </w:rPr>
            </w:pPr>
          </w:p>
        </w:tc>
        <w:tc>
          <w:tcPr>
            <w:tcW w:w="4583"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before="0" w:beforeAutospacing="0" w:after="0" w:afterAutospacing="0" w:line="400" w:lineRule="atLeast"/>
              <w:ind w:left="0" w:right="0"/>
              <w:jc w:val="center"/>
              <w:rPr>
                <w:rFonts w:hint="eastAsia" w:ascii="宋体" w:hAnsi="宋体" w:eastAsia="宋体" w:cs="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 w:hRule="atLeast"/>
        </w:trPr>
        <w:tc>
          <w:tcPr>
            <w:tcW w:w="197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before="0" w:beforeAutospacing="0" w:after="0" w:afterAutospacing="0" w:line="400" w:lineRule="atLeast"/>
              <w:ind w:left="0" w:right="0"/>
              <w:jc w:val="center"/>
              <w:rPr>
                <w:rFonts w:hint="eastAsia" w:ascii="宋体" w:hAnsi="宋体" w:eastAsia="宋体" w:cs="宋体"/>
                <w:bCs/>
                <w:sz w:val="24"/>
                <w:lang w:val="zh-CN"/>
              </w:rPr>
            </w:pPr>
            <w:r>
              <w:rPr>
                <w:rFonts w:hint="eastAsia" w:ascii="宋体" w:hAnsi="宋体" w:eastAsia="宋体" w:cs="宋体"/>
                <w:bCs/>
                <w:sz w:val="24"/>
              </w:rPr>
              <w:t>最近三年工作状况</w:t>
            </w:r>
          </w:p>
        </w:tc>
        <w:tc>
          <w:tcPr>
            <w:tcW w:w="24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0" w:beforeAutospacing="0" w:after="0" w:afterAutospacing="0" w:line="400" w:lineRule="atLeast"/>
              <w:ind w:left="0" w:right="0"/>
              <w:jc w:val="center"/>
              <w:rPr>
                <w:rFonts w:hint="eastAsia" w:ascii="宋体" w:hAnsi="宋体" w:eastAsia="宋体" w:cs="宋体"/>
                <w:sz w:val="24"/>
                <w:lang w:val="zh-CN"/>
              </w:rPr>
            </w:pPr>
          </w:p>
        </w:tc>
        <w:tc>
          <w:tcPr>
            <w:tcW w:w="4583"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before="0" w:beforeAutospacing="0" w:after="0" w:afterAutospacing="0" w:line="400" w:lineRule="atLeast"/>
              <w:ind w:left="0" w:right="0"/>
              <w:jc w:val="center"/>
              <w:rPr>
                <w:rFonts w:hint="eastAsia" w:ascii="宋体" w:hAnsi="宋体" w:eastAsia="宋体" w:cs="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 w:hRule="atLeast"/>
        </w:trPr>
        <w:tc>
          <w:tcPr>
            <w:tcW w:w="197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before="0" w:beforeAutospacing="0" w:after="0" w:afterAutospacing="0" w:line="400" w:lineRule="atLeast"/>
              <w:ind w:left="0" w:right="0"/>
              <w:jc w:val="center"/>
              <w:rPr>
                <w:rFonts w:hint="eastAsia" w:ascii="宋体" w:hAnsi="宋体" w:eastAsia="宋体" w:cs="宋体"/>
                <w:bCs/>
                <w:sz w:val="24"/>
              </w:rPr>
            </w:pPr>
            <w:r>
              <w:rPr>
                <w:rFonts w:hint="eastAsia" w:ascii="宋体" w:hAnsi="宋体" w:eastAsia="宋体" w:cs="宋体"/>
                <w:bCs/>
                <w:sz w:val="24"/>
              </w:rPr>
              <w:t>获奖情况</w:t>
            </w:r>
          </w:p>
        </w:tc>
        <w:tc>
          <w:tcPr>
            <w:tcW w:w="7038"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before="0" w:beforeAutospacing="0" w:after="0" w:afterAutospacing="0" w:line="400" w:lineRule="atLeast"/>
              <w:ind w:left="0" w:right="0"/>
              <w:jc w:val="center"/>
              <w:rPr>
                <w:rFonts w:hint="eastAsia" w:ascii="宋体" w:hAnsi="宋体" w:eastAsia="宋体" w:cs="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977" w:type="dxa"/>
            <w:tcBorders>
              <w:top w:val="single" w:color="auto" w:sz="4" w:space="0"/>
              <w:left w:val="single" w:color="auto" w:sz="12" w:space="0"/>
              <w:bottom w:val="single" w:color="auto" w:sz="12" w:space="0"/>
              <w:right w:val="single" w:color="auto" w:sz="4" w:space="0"/>
            </w:tcBorders>
            <w:noWrap w:val="0"/>
            <w:vAlign w:val="center"/>
          </w:tcPr>
          <w:p>
            <w:pPr>
              <w:autoSpaceDE w:val="0"/>
              <w:autoSpaceDN w:val="0"/>
              <w:adjustRightInd w:val="0"/>
              <w:spacing w:before="0" w:beforeAutospacing="0" w:after="0" w:afterAutospacing="0" w:line="400" w:lineRule="atLeast"/>
              <w:ind w:left="0" w:right="0"/>
              <w:jc w:val="center"/>
              <w:rPr>
                <w:rFonts w:hint="eastAsia" w:ascii="宋体" w:hAnsi="宋体" w:eastAsia="宋体" w:cs="宋体"/>
                <w:bCs/>
                <w:sz w:val="24"/>
                <w:lang w:val="zh-CN"/>
              </w:rPr>
            </w:pPr>
            <w:r>
              <w:rPr>
                <w:rFonts w:hint="eastAsia" w:ascii="宋体" w:hAnsi="宋体" w:eastAsia="宋体" w:cs="宋体"/>
                <w:bCs/>
                <w:sz w:val="24"/>
                <w:lang w:val="zh-CN"/>
              </w:rPr>
              <w:t>拟在本项目中担任主要工作</w:t>
            </w:r>
          </w:p>
        </w:tc>
        <w:tc>
          <w:tcPr>
            <w:tcW w:w="7038" w:type="dxa"/>
            <w:gridSpan w:val="2"/>
            <w:tcBorders>
              <w:top w:val="single" w:color="auto" w:sz="4" w:space="0"/>
              <w:left w:val="single" w:color="auto" w:sz="4" w:space="0"/>
              <w:bottom w:val="single" w:color="auto" w:sz="12" w:space="0"/>
              <w:right w:val="single" w:color="auto" w:sz="12" w:space="0"/>
            </w:tcBorders>
            <w:noWrap w:val="0"/>
            <w:vAlign w:val="center"/>
          </w:tcPr>
          <w:p>
            <w:pPr>
              <w:autoSpaceDE w:val="0"/>
              <w:autoSpaceDN w:val="0"/>
              <w:adjustRightInd w:val="0"/>
              <w:spacing w:before="0" w:beforeAutospacing="0" w:after="0" w:afterAutospacing="0" w:line="400" w:lineRule="atLeast"/>
              <w:ind w:left="0" w:right="0"/>
              <w:jc w:val="center"/>
              <w:rPr>
                <w:rFonts w:hint="eastAsia" w:ascii="宋体" w:hAnsi="宋体" w:eastAsia="宋体" w:cs="宋体"/>
                <w:sz w:val="24"/>
                <w:lang w:val="zh-CN"/>
              </w:rPr>
            </w:pPr>
          </w:p>
        </w:tc>
      </w:tr>
    </w:tbl>
    <w:p>
      <w:pPr>
        <w:spacing w:after="156" w:afterLines="50" w:line="400" w:lineRule="atLeast"/>
        <w:rPr>
          <w:rFonts w:hint="eastAsia" w:ascii="宋体" w:hAnsi="宋体"/>
          <w:b/>
          <w:szCs w:val="21"/>
        </w:rPr>
      </w:pPr>
      <w:r>
        <w:rPr>
          <w:rFonts w:hint="eastAsia" w:ascii="宋体" w:hAnsi="宋体"/>
          <w:b/>
          <w:szCs w:val="21"/>
        </w:rPr>
        <w:t xml:space="preserve">   注：</w:t>
      </w:r>
      <w:r>
        <w:rPr>
          <w:b/>
        </w:rPr>
        <w:t>本表</w:t>
      </w:r>
      <w:r>
        <w:rPr>
          <w:rFonts w:hint="eastAsia"/>
          <w:b/>
        </w:rPr>
        <w:t>后附人员身份证、职称证书、毕业证书、业绩、获奖情况等证明材料</w:t>
      </w:r>
      <w:r>
        <w:rPr>
          <w:b/>
        </w:rPr>
        <w:t>加盖公章</w:t>
      </w:r>
      <w:r>
        <w:rPr>
          <w:rFonts w:hint="eastAsia"/>
          <w:b/>
        </w:rPr>
        <w:t>。</w:t>
      </w:r>
    </w:p>
    <w:p>
      <w:pPr>
        <w:spacing w:before="312" w:beforeLines="100" w:after="312" w:afterLines="100" w:line="400" w:lineRule="atLeast"/>
        <w:ind w:left="4620" w:leftChars="2200"/>
        <w:rPr>
          <w:rFonts w:ascii="宋体" w:hAnsi="宋体"/>
          <w:szCs w:val="21"/>
        </w:rPr>
      </w:pPr>
      <w:r>
        <w:rPr>
          <w:rFonts w:hint="eastAsia" w:ascii="宋体" w:hAnsi="宋体"/>
          <w:szCs w:val="21"/>
        </w:rPr>
        <w:t>投标供应商全称（盖章）：</w:t>
      </w:r>
    </w:p>
    <w:p>
      <w:pPr>
        <w:spacing w:before="312" w:beforeLines="100" w:after="312" w:afterLines="100" w:line="400" w:lineRule="atLeast"/>
        <w:ind w:left="4620" w:leftChars="2200"/>
        <w:rPr>
          <w:rFonts w:hint="eastAsia" w:ascii="宋体" w:hAnsi="宋体"/>
          <w:szCs w:val="21"/>
        </w:rPr>
      </w:pPr>
      <w:r>
        <w:rPr>
          <w:rFonts w:hint="eastAsia" w:ascii="宋体" w:hAnsi="宋体"/>
          <w:szCs w:val="21"/>
        </w:rPr>
        <w:t>日期：    年   月    日</w:t>
      </w:r>
    </w:p>
    <w:p>
      <w:pPr>
        <w:rPr>
          <w:rFonts w:hint="eastAsia"/>
        </w:rPr>
      </w:pPr>
    </w:p>
    <w:p>
      <w:pPr>
        <w:pStyle w:val="5"/>
        <w:keepNext w:val="0"/>
        <w:keepLines w:val="0"/>
        <w:pageBreakBefore/>
        <w:widowControl w:val="0"/>
        <w:numPr>
          <w:ilvl w:val="-1"/>
          <w:numId w:val="0"/>
        </w:numPr>
        <w:tabs>
          <w:tab w:val="left" w:pos="840"/>
          <w:tab w:val="clear" w:pos="706"/>
        </w:tabs>
        <w:adjustRightInd w:val="0"/>
        <w:snapToGrid w:val="0"/>
        <w:spacing w:before="312" w:beforeLines="100" w:after="312" w:afterLines="100" w:line="240" w:lineRule="auto"/>
        <w:ind w:left="560" w:firstLine="1401" w:firstLineChars="500"/>
        <w:jc w:val="both"/>
        <w:rPr>
          <w:rFonts w:hint="eastAsia" w:ascii="宋体" w:hAnsi="宋体" w:cs="宋体"/>
          <w:bCs/>
          <w:color w:val="000000"/>
          <w:kern w:val="0"/>
          <w:sz w:val="28"/>
        </w:rPr>
      </w:pPr>
      <w:bookmarkStart w:id="240" w:name="_Toc14963"/>
      <w:r>
        <w:rPr>
          <w:rFonts w:hint="eastAsia" w:hAnsi="宋体"/>
          <w:sz w:val="28"/>
          <w:szCs w:val="36"/>
        </w:rPr>
        <w:t>附件</w:t>
      </w:r>
      <w:r>
        <w:rPr>
          <w:rFonts w:hint="eastAsia" w:hAnsi="宋体" w:eastAsia="宋体"/>
          <w:sz w:val="28"/>
          <w:szCs w:val="36"/>
          <w:lang w:val="en-US" w:eastAsia="zh-CN"/>
        </w:rPr>
        <w:t>2</w:t>
      </w:r>
      <w:r>
        <w:rPr>
          <w:rFonts w:hint="eastAsia" w:hAnsi="宋体"/>
          <w:sz w:val="28"/>
          <w:szCs w:val="36"/>
        </w:rPr>
        <w:t xml:space="preserve">    </w:t>
      </w:r>
      <w:r>
        <w:rPr>
          <w:rFonts w:hint="eastAsia" w:ascii="宋体" w:hAnsi="宋体" w:cs="宋体"/>
          <w:bCs/>
          <w:color w:val="000000"/>
          <w:kern w:val="0"/>
          <w:sz w:val="28"/>
        </w:rPr>
        <w:t>拟投入本项目人员配备情况表</w:t>
      </w:r>
      <w:bookmarkEnd w:id="240"/>
    </w:p>
    <w:p>
      <w:pPr>
        <w:rPr>
          <w:rFonts w:hint="eastAsia" w:ascii="宋体" w:hAnsi="宋体" w:cs="宋体"/>
          <w:bCs/>
        </w:rPr>
      </w:pPr>
      <w:r>
        <w:rPr>
          <w:rFonts w:hint="eastAsia" w:ascii="宋体" w:hAnsi="宋体" w:cs="宋体"/>
          <w:b/>
          <w:szCs w:val="21"/>
        </w:rPr>
        <w:t xml:space="preserve">项目名称：                                          </w:t>
      </w:r>
    </w:p>
    <w:tbl>
      <w:tblPr>
        <w:tblStyle w:val="8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51"/>
        <w:gridCol w:w="992"/>
        <w:gridCol w:w="992"/>
        <w:gridCol w:w="993"/>
        <w:gridCol w:w="1417"/>
        <w:gridCol w:w="1276"/>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exact"/>
        </w:trPr>
        <w:tc>
          <w:tcPr>
            <w:tcW w:w="1242" w:type="dxa"/>
            <w:noWrap w:val="0"/>
            <w:vAlign w:val="center"/>
          </w:tcPr>
          <w:p>
            <w:pPr>
              <w:spacing w:before="31" w:beforeLines="10" w:beforeAutospacing="0" w:after="0" w:afterAutospacing="0" w:line="400" w:lineRule="exact"/>
              <w:ind w:left="0" w:right="0"/>
              <w:jc w:val="center"/>
              <w:rPr>
                <w:rFonts w:hint="eastAsia" w:ascii="宋体" w:hAnsi="宋体" w:cs="宋体"/>
                <w:color w:val="000000"/>
                <w:szCs w:val="21"/>
              </w:rPr>
            </w:pPr>
            <w:r>
              <w:rPr>
                <w:rFonts w:hint="eastAsia" w:ascii="宋体" w:hAnsi="宋体" w:cs="宋体"/>
                <w:color w:val="000000"/>
                <w:szCs w:val="21"/>
              </w:rPr>
              <w:t>姓名</w:t>
            </w:r>
          </w:p>
        </w:tc>
        <w:tc>
          <w:tcPr>
            <w:tcW w:w="851" w:type="dxa"/>
            <w:noWrap w:val="0"/>
            <w:vAlign w:val="center"/>
          </w:tcPr>
          <w:p>
            <w:pPr>
              <w:spacing w:before="31" w:beforeLines="10" w:beforeAutospacing="0" w:after="0" w:afterAutospacing="0" w:line="400" w:lineRule="exact"/>
              <w:ind w:left="0" w:right="0"/>
              <w:jc w:val="center"/>
              <w:rPr>
                <w:rFonts w:hint="eastAsia" w:ascii="宋体" w:hAnsi="宋体" w:cs="宋体"/>
                <w:color w:val="000000"/>
                <w:szCs w:val="21"/>
              </w:rPr>
            </w:pPr>
            <w:r>
              <w:rPr>
                <w:rFonts w:hint="eastAsia" w:ascii="宋体" w:hAnsi="宋体" w:cs="宋体"/>
                <w:color w:val="000000"/>
                <w:szCs w:val="21"/>
              </w:rPr>
              <w:t>性别</w:t>
            </w:r>
          </w:p>
        </w:tc>
        <w:tc>
          <w:tcPr>
            <w:tcW w:w="992" w:type="dxa"/>
            <w:noWrap w:val="0"/>
            <w:vAlign w:val="center"/>
          </w:tcPr>
          <w:p>
            <w:pPr>
              <w:spacing w:before="31" w:beforeLines="10" w:beforeAutospacing="0" w:after="0" w:afterAutospacing="0" w:line="400" w:lineRule="exact"/>
              <w:ind w:left="0" w:right="0"/>
              <w:jc w:val="center"/>
              <w:rPr>
                <w:rFonts w:hint="eastAsia" w:ascii="宋体" w:hAnsi="宋体" w:cs="宋体"/>
                <w:color w:val="000000"/>
                <w:szCs w:val="21"/>
              </w:rPr>
            </w:pPr>
            <w:r>
              <w:rPr>
                <w:rFonts w:hint="eastAsia" w:ascii="宋体" w:hAnsi="宋体" w:cs="宋体"/>
                <w:color w:val="000000"/>
                <w:szCs w:val="21"/>
              </w:rPr>
              <w:t>年龄</w:t>
            </w:r>
          </w:p>
        </w:tc>
        <w:tc>
          <w:tcPr>
            <w:tcW w:w="992" w:type="dxa"/>
            <w:noWrap w:val="0"/>
            <w:vAlign w:val="center"/>
          </w:tcPr>
          <w:p>
            <w:pPr>
              <w:spacing w:before="31" w:beforeLines="10" w:beforeAutospacing="0" w:after="0" w:afterAutospacing="0" w:line="400" w:lineRule="exact"/>
              <w:ind w:left="0" w:right="0"/>
              <w:jc w:val="center"/>
              <w:rPr>
                <w:rFonts w:hint="eastAsia" w:ascii="宋体" w:hAnsi="宋体" w:cs="宋体"/>
                <w:color w:val="000000"/>
                <w:szCs w:val="21"/>
              </w:rPr>
            </w:pPr>
            <w:r>
              <w:rPr>
                <w:rFonts w:hint="eastAsia" w:ascii="宋体" w:hAnsi="宋体" w:cs="宋体"/>
                <w:color w:val="000000"/>
                <w:szCs w:val="21"/>
              </w:rPr>
              <w:t>职务</w:t>
            </w:r>
          </w:p>
        </w:tc>
        <w:tc>
          <w:tcPr>
            <w:tcW w:w="993" w:type="dxa"/>
            <w:noWrap w:val="0"/>
            <w:vAlign w:val="center"/>
          </w:tcPr>
          <w:p>
            <w:pPr>
              <w:spacing w:before="31" w:beforeLines="10" w:beforeAutospacing="0" w:after="0" w:afterAutospacing="0" w:line="400" w:lineRule="exact"/>
              <w:ind w:left="0" w:right="0"/>
              <w:jc w:val="center"/>
              <w:rPr>
                <w:rFonts w:hint="eastAsia" w:ascii="宋体" w:hAnsi="宋体" w:cs="宋体"/>
                <w:color w:val="000000"/>
                <w:szCs w:val="21"/>
              </w:rPr>
            </w:pPr>
            <w:r>
              <w:rPr>
                <w:rFonts w:hint="eastAsia" w:ascii="宋体" w:hAnsi="宋体" w:cs="宋体"/>
                <w:color w:val="000000"/>
                <w:szCs w:val="21"/>
              </w:rPr>
              <w:t>职称</w:t>
            </w:r>
          </w:p>
        </w:tc>
        <w:tc>
          <w:tcPr>
            <w:tcW w:w="1417" w:type="dxa"/>
            <w:noWrap w:val="0"/>
            <w:vAlign w:val="center"/>
          </w:tcPr>
          <w:p>
            <w:pPr>
              <w:spacing w:before="31" w:beforeLines="10" w:beforeAutospacing="0" w:after="0" w:afterAutospacing="0" w:line="400" w:lineRule="exact"/>
              <w:ind w:left="0" w:right="0"/>
              <w:jc w:val="center"/>
              <w:rPr>
                <w:rFonts w:hint="eastAsia" w:ascii="宋体" w:hAnsi="宋体" w:cs="宋体"/>
                <w:color w:val="000000"/>
                <w:szCs w:val="21"/>
              </w:rPr>
            </w:pPr>
            <w:r>
              <w:rPr>
                <w:rFonts w:hint="eastAsia" w:ascii="宋体" w:hAnsi="宋体" w:cs="宋体"/>
                <w:color w:val="000000"/>
                <w:szCs w:val="21"/>
              </w:rPr>
              <w:t>拟担任本项目工作内容</w:t>
            </w:r>
          </w:p>
        </w:tc>
        <w:tc>
          <w:tcPr>
            <w:tcW w:w="1276" w:type="dxa"/>
            <w:noWrap w:val="0"/>
            <w:vAlign w:val="center"/>
          </w:tcPr>
          <w:p>
            <w:pPr>
              <w:spacing w:before="31" w:beforeLines="10" w:beforeAutospacing="0" w:after="0" w:afterAutospacing="0" w:line="400" w:lineRule="exact"/>
              <w:ind w:left="0" w:right="0"/>
              <w:jc w:val="center"/>
              <w:rPr>
                <w:rFonts w:hint="eastAsia" w:ascii="宋体" w:hAnsi="宋体" w:cs="宋体"/>
                <w:color w:val="000000"/>
                <w:szCs w:val="21"/>
              </w:rPr>
            </w:pPr>
            <w:r>
              <w:rPr>
                <w:rFonts w:hint="eastAsia" w:ascii="宋体" w:hAnsi="宋体" w:cs="宋体"/>
                <w:color w:val="000000"/>
                <w:szCs w:val="21"/>
              </w:rPr>
              <w:t>资格证书（如有）</w:t>
            </w:r>
          </w:p>
        </w:tc>
        <w:tc>
          <w:tcPr>
            <w:tcW w:w="1743" w:type="dxa"/>
            <w:noWrap w:val="0"/>
            <w:vAlign w:val="center"/>
          </w:tcPr>
          <w:p>
            <w:pPr>
              <w:spacing w:before="31" w:beforeLines="10" w:beforeAutospacing="0" w:after="0" w:afterAutospacing="0" w:line="400" w:lineRule="exact"/>
              <w:ind w:left="0" w:right="0"/>
              <w:jc w:val="center"/>
              <w:rPr>
                <w:rFonts w:hint="eastAsia" w:ascii="宋体" w:hAnsi="宋体" w:cs="宋体"/>
                <w:color w:val="000000"/>
                <w:szCs w:val="21"/>
              </w:rPr>
            </w:pPr>
            <w:r>
              <w:rPr>
                <w:rFonts w:hint="eastAsia" w:ascii="宋体" w:hAnsi="宋体" w:cs="宋体"/>
                <w:color w:val="000000"/>
                <w:szCs w:val="21"/>
              </w:rPr>
              <w:t>类似项目业绩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trPr>
        <w:tc>
          <w:tcPr>
            <w:tcW w:w="1242"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851"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992"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992"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993"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1417"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1276"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1743"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trPr>
        <w:tc>
          <w:tcPr>
            <w:tcW w:w="1242"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851"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992"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992"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993"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1417"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1276"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1743"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trPr>
        <w:tc>
          <w:tcPr>
            <w:tcW w:w="1242"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851"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992"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992"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993"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1417"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1276"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1743"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trPr>
        <w:tc>
          <w:tcPr>
            <w:tcW w:w="1242"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851"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992"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992"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993"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1417"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1276"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1743"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trPr>
        <w:tc>
          <w:tcPr>
            <w:tcW w:w="1242"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851"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992"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992"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993"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1417"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1276"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1743"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trPr>
        <w:tc>
          <w:tcPr>
            <w:tcW w:w="1242"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851"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992"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992"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993"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1417"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1276"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1743"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trPr>
        <w:tc>
          <w:tcPr>
            <w:tcW w:w="1242"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851"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992"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992"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993"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1417"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1276"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1743"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trPr>
        <w:tc>
          <w:tcPr>
            <w:tcW w:w="1242"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851"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992"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992"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993"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1417"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1276"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1743"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trPr>
        <w:tc>
          <w:tcPr>
            <w:tcW w:w="1242"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851"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992"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992"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993"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1417"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1276"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1743"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trPr>
        <w:tc>
          <w:tcPr>
            <w:tcW w:w="1242"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851"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992"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992"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993"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1417"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1276"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1743"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trPr>
        <w:tc>
          <w:tcPr>
            <w:tcW w:w="1242"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851"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992"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992"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993"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1417"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1276"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1743"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trPr>
        <w:tc>
          <w:tcPr>
            <w:tcW w:w="1242"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851"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992"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992"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993"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1417"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1276"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1743"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trPr>
        <w:tc>
          <w:tcPr>
            <w:tcW w:w="1242"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851"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992"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992"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993"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1417"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1276"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1743"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trPr>
        <w:tc>
          <w:tcPr>
            <w:tcW w:w="1242"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851"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992"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992"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993"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1417"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1276"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c>
          <w:tcPr>
            <w:tcW w:w="1743" w:type="dxa"/>
            <w:noWrap w:val="0"/>
            <w:vAlign w:val="top"/>
          </w:tcPr>
          <w:p>
            <w:pPr>
              <w:spacing w:before="31" w:beforeLines="10" w:beforeAutospacing="0" w:after="0" w:afterAutospacing="0" w:line="400" w:lineRule="exact"/>
              <w:ind w:left="0" w:right="0"/>
              <w:rPr>
                <w:rFonts w:hint="eastAsia" w:ascii="宋体" w:hAnsi="宋体" w:cs="宋体"/>
                <w:color w:val="000000"/>
                <w:szCs w:val="21"/>
              </w:rPr>
            </w:pPr>
          </w:p>
        </w:tc>
      </w:tr>
    </w:tbl>
    <w:p>
      <w:pPr>
        <w:pStyle w:val="58"/>
        <w:tabs>
          <w:tab w:val="left" w:pos="945"/>
          <w:tab w:val="right" w:leader="middleDot" w:pos="8948"/>
        </w:tabs>
        <w:spacing w:before="0" w:after="0" w:line="360" w:lineRule="exact"/>
        <w:rPr>
          <w:rFonts w:hint="eastAsia" w:ascii="宋体" w:hAnsi="宋体" w:cs="宋体"/>
        </w:rPr>
      </w:pPr>
      <w:r>
        <w:rPr>
          <w:rFonts w:hint="eastAsia" w:ascii="宋体" w:hAnsi="宋体" w:cs="宋体"/>
        </w:rPr>
        <w:t>注：1、本表人员有资格证书的随表提交职称、资格证书（加盖公章）。</w:t>
      </w:r>
    </w:p>
    <w:p>
      <w:pPr>
        <w:pStyle w:val="58"/>
        <w:tabs>
          <w:tab w:val="left" w:pos="945"/>
          <w:tab w:val="right" w:leader="middleDot" w:pos="8948"/>
        </w:tabs>
        <w:spacing w:before="0" w:after="0" w:line="360" w:lineRule="exact"/>
        <w:rPr>
          <w:rFonts w:hint="eastAsia" w:ascii="宋体" w:hAnsi="宋体" w:cs="宋体"/>
        </w:rPr>
      </w:pPr>
      <w:r>
        <w:rPr>
          <w:rFonts w:hint="eastAsia" w:ascii="宋体" w:hAnsi="宋体" w:cs="宋体"/>
        </w:rPr>
        <w:t xml:space="preserve">    2、列入本表人员如要更换，需经招标人同意；擅自更换或不到位属违约行为。</w:t>
      </w:r>
    </w:p>
    <w:p>
      <w:pPr>
        <w:spacing w:before="312" w:beforeLines="100" w:after="312" w:afterLines="100" w:line="400" w:lineRule="atLeast"/>
        <w:ind w:left="4620" w:leftChars="2200"/>
        <w:rPr>
          <w:rFonts w:ascii="宋体" w:hAnsi="宋体"/>
          <w:szCs w:val="21"/>
        </w:rPr>
      </w:pPr>
      <w:r>
        <w:rPr>
          <w:rFonts w:hint="eastAsia" w:ascii="宋体" w:hAnsi="宋体"/>
          <w:szCs w:val="21"/>
        </w:rPr>
        <w:t>投标供应商全称（盖章）：</w:t>
      </w:r>
    </w:p>
    <w:p>
      <w:pPr>
        <w:spacing w:before="312" w:beforeLines="100" w:after="312" w:afterLines="100" w:line="400" w:lineRule="atLeast"/>
        <w:ind w:left="4620" w:leftChars="2200"/>
        <w:rPr>
          <w:rFonts w:hint="eastAsia" w:ascii="宋体" w:hAnsi="宋体"/>
          <w:szCs w:val="21"/>
        </w:rPr>
      </w:pPr>
      <w:r>
        <w:rPr>
          <w:rFonts w:hint="eastAsia" w:ascii="宋体" w:hAnsi="宋体"/>
          <w:szCs w:val="21"/>
        </w:rPr>
        <w:t>日期：    年   月    日</w:t>
      </w:r>
    </w:p>
    <w:p>
      <w:pPr>
        <w:rPr>
          <w:rFonts w:hint="eastAsia" w:ascii="宋体" w:hAnsi="宋体" w:eastAsia="宋体" w:cs="宋体"/>
          <w:b/>
          <w:color w:val="000000"/>
          <w:sz w:val="32"/>
          <w:szCs w:val="32"/>
          <w:lang w:val="zh-CN"/>
        </w:rPr>
      </w:pPr>
    </w:p>
    <w:p>
      <w:pPr>
        <w:snapToGrid w:val="0"/>
        <w:spacing w:beforeLines="50" w:after="50" w:line="360" w:lineRule="auto"/>
        <w:jc w:val="center"/>
        <w:rPr>
          <w:rFonts w:hint="eastAsia" w:ascii="宋体" w:hAnsi="宋体" w:cs="宋体"/>
          <w:b/>
          <w:bCs/>
          <w:spacing w:val="21"/>
          <w:kern w:val="0"/>
          <w:sz w:val="28"/>
          <w:szCs w:val="28"/>
        </w:rPr>
      </w:pPr>
      <w:r>
        <w:rPr>
          <w:rFonts w:hint="eastAsia" w:ascii="宋体" w:hAnsi="宋体" w:cs="宋体"/>
          <w:b/>
          <w:bCs/>
          <w:spacing w:val="21"/>
          <w:kern w:val="0"/>
          <w:sz w:val="28"/>
          <w:szCs w:val="28"/>
        </w:rPr>
        <w:t>附件</w:t>
      </w:r>
      <w:r>
        <w:rPr>
          <w:rFonts w:hint="eastAsia" w:ascii="宋体" w:hAnsi="宋体" w:cs="宋体"/>
          <w:b/>
          <w:bCs/>
          <w:spacing w:val="21"/>
          <w:kern w:val="0"/>
          <w:sz w:val="28"/>
          <w:szCs w:val="28"/>
          <w:lang w:val="en-US" w:eastAsia="zh-CN"/>
        </w:rPr>
        <w:t>3</w:t>
      </w:r>
      <w:r>
        <w:rPr>
          <w:rFonts w:hint="eastAsia" w:ascii="宋体" w:hAnsi="宋体" w:cs="宋体"/>
          <w:b/>
          <w:bCs/>
          <w:spacing w:val="21"/>
          <w:kern w:val="0"/>
          <w:sz w:val="28"/>
          <w:szCs w:val="28"/>
        </w:rPr>
        <w:t xml:space="preserve">  本项目拟投入</w:t>
      </w:r>
      <w:r>
        <w:rPr>
          <w:rFonts w:hint="eastAsia" w:ascii="宋体" w:hAnsi="宋体" w:cs="宋体"/>
          <w:b/>
          <w:bCs/>
          <w:spacing w:val="21"/>
          <w:kern w:val="0"/>
          <w:sz w:val="28"/>
          <w:szCs w:val="28"/>
          <w:lang w:eastAsia="zh-CN"/>
        </w:rPr>
        <w:t>设备</w:t>
      </w:r>
      <w:r>
        <w:rPr>
          <w:rFonts w:hint="eastAsia" w:ascii="宋体" w:hAnsi="宋体" w:cs="宋体"/>
          <w:b/>
          <w:bCs/>
          <w:spacing w:val="21"/>
          <w:kern w:val="0"/>
          <w:sz w:val="28"/>
          <w:szCs w:val="28"/>
        </w:rPr>
        <w:t>清单一览表</w:t>
      </w:r>
    </w:p>
    <w:p>
      <w:pPr>
        <w:pStyle w:val="2"/>
        <w:rPr>
          <w:rFonts w:ascii="Times New Roman" w:hAnsi="Times New Roman" w:cs="Times New Roman"/>
          <w:b w:val="0"/>
          <w:bCs w:val="0"/>
          <w:spacing w:val="0"/>
          <w:kern w:val="0"/>
          <w:sz w:val="24"/>
          <w:szCs w:val="24"/>
        </w:rPr>
      </w:pPr>
    </w:p>
    <w:tbl>
      <w:tblPr>
        <w:tblStyle w:val="81"/>
        <w:tblW w:w="8545" w:type="dxa"/>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5"/>
        <w:gridCol w:w="1551"/>
        <w:gridCol w:w="1059"/>
        <w:gridCol w:w="2124"/>
        <w:gridCol w:w="1060"/>
        <w:gridCol w:w="857"/>
        <w:gridCol w:w="11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0" w:hRule="atLeast"/>
        </w:trPr>
        <w:tc>
          <w:tcPr>
            <w:tcW w:w="745"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Lines="50" w:beforeAutospacing="0" w:after="50" w:afterAutospacing="0" w:line="360" w:lineRule="auto"/>
              <w:ind w:left="0" w:right="0"/>
              <w:jc w:val="center"/>
              <w:rPr>
                <w:rFonts w:ascii="宋体" w:hAnsi="宋体" w:cs="宋体"/>
                <w:b/>
                <w:bCs/>
              </w:rPr>
            </w:pPr>
            <w:r>
              <w:rPr>
                <w:rFonts w:hint="eastAsia" w:ascii="宋体" w:hAnsi="宋体" w:cs="宋体"/>
                <w:b/>
                <w:bCs/>
              </w:rPr>
              <w:t>序号</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Lines="50" w:beforeAutospacing="0" w:after="50" w:afterAutospacing="0" w:line="360" w:lineRule="auto"/>
              <w:ind w:left="0" w:right="0"/>
              <w:jc w:val="center"/>
              <w:rPr>
                <w:rFonts w:hint="eastAsia" w:ascii="宋体" w:hAnsi="宋体" w:eastAsia="宋体" w:cs="宋体"/>
                <w:b/>
                <w:bCs/>
                <w:kern w:val="44"/>
                <w:lang w:eastAsia="zh-CN"/>
              </w:rPr>
            </w:pPr>
            <w:r>
              <w:rPr>
                <w:rFonts w:hint="eastAsia" w:ascii="宋体" w:hAnsi="宋体" w:cs="宋体"/>
                <w:b/>
                <w:bCs/>
                <w:kern w:val="44"/>
                <w:lang w:eastAsia="zh-CN"/>
              </w:rPr>
              <w:t>设备名称</w:t>
            </w:r>
          </w:p>
        </w:tc>
        <w:tc>
          <w:tcPr>
            <w:tcW w:w="10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Lines="50" w:beforeAutospacing="0" w:after="50" w:afterAutospacing="0" w:line="360" w:lineRule="auto"/>
              <w:ind w:left="0" w:right="0"/>
              <w:jc w:val="center"/>
              <w:rPr>
                <w:rFonts w:hint="eastAsia" w:ascii="宋体" w:hAnsi="宋体" w:eastAsia="宋体" w:cs="宋体"/>
                <w:b/>
                <w:bCs/>
                <w:kern w:val="44"/>
                <w:lang w:eastAsia="zh-CN"/>
              </w:rPr>
            </w:pPr>
            <w:r>
              <w:rPr>
                <w:rFonts w:hint="eastAsia" w:ascii="宋体" w:hAnsi="宋体" w:cs="宋体"/>
                <w:b/>
                <w:bCs/>
                <w:kern w:val="44"/>
                <w:lang w:eastAsia="zh-CN"/>
              </w:rPr>
              <w:t>数量</w:t>
            </w:r>
          </w:p>
        </w:tc>
        <w:tc>
          <w:tcPr>
            <w:tcW w:w="212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Lines="50" w:beforeAutospacing="0" w:after="50" w:afterAutospacing="0" w:line="360" w:lineRule="auto"/>
              <w:ind w:left="0" w:right="0"/>
              <w:jc w:val="center"/>
              <w:rPr>
                <w:rFonts w:hint="eastAsia" w:ascii="宋体" w:hAnsi="宋体" w:eastAsia="宋体" w:cs="宋体"/>
                <w:b/>
                <w:bCs/>
                <w:kern w:val="44"/>
                <w:lang w:eastAsia="zh-CN"/>
              </w:rPr>
            </w:pPr>
            <w:r>
              <w:rPr>
                <w:rFonts w:hint="eastAsia" w:ascii="宋体" w:hAnsi="宋体" w:cs="宋体"/>
                <w:b/>
                <w:bCs/>
                <w:kern w:val="44"/>
                <w:lang w:eastAsia="zh-CN"/>
              </w:rPr>
              <w:t>参数要求</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Lines="50" w:beforeAutospacing="0" w:after="50" w:afterAutospacing="0" w:line="360" w:lineRule="auto"/>
              <w:ind w:left="0" w:right="0"/>
              <w:jc w:val="center"/>
              <w:rPr>
                <w:rFonts w:ascii="宋体" w:hAnsi="宋体" w:cs="宋体"/>
                <w:b/>
                <w:bCs/>
                <w:kern w:val="44"/>
              </w:rPr>
            </w:pPr>
          </w:p>
        </w:tc>
        <w:tc>
          <w:tcPr>
            <w:tcW w:w="857"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Lines="50" w:beforeAutospacing="0" w:after="50" w:afterAutospacing="0" w:line="360" w:lineRule="auto"/>
              <w:ind w:left="0" w:right="0"/>
              <w:jc w:val="center"/>
              <w:rPr>
                <w:rFonts w:ascii="宋体" w:hAnsi="宋体" w:cs="宋体"/>
                <w:b/>
                <w:bCs/>
                <w:kern w:val="44"/>
              </w:rPr>
            </w:pPr>
          </w:p>
        </w:tc>
        <w:tc>
          <w:tcPr>
            <w:tcW w:w="1149"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Lines="50" w:beforeAutospacing="0" w:after="50" w:afterAutospacing="0" w:line="360" w:lineRule="auto"/>
              <w:ind w:left="0" w:right="0"/>
              <w:jc w:val="center"/>
              <w:rPr>
                <w:rFonts w:ascii="宋体" w:hAnsi="宋体" w:cs="宋体"/>
                <w:b/>
                <w:bCs/>
                <w:kern w:val="44"/>
              </w:rPr>
            </w:pPr>
            <w:r>
              <w:rPr>
                <w:rFonts w:hint="eastAsia" w:ascii="宋体" w:hAnsi="宋体" w:cs="宋体"/>
                <w:b/>
                <w:bCs/>
                <w:kern w:val="4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745" w:type="dxa"/>
            <w:tcBorders>
              <w:top w:val="single" w:color="auto" w:sz="4" w:space="0"/>
              <w:bottom w:val="single" w:color="auto" w:sz="4" w:space="0"/>
              <w:right w:val="single" w:color="auto" w:sz="4" w:space="0"/>
            </w:tcBorders>
          </w:tcPr>
          <w:p>
            <w:pPr>
              <w:pStyle w:val="512"/>
              <w:keepNext w:val="0"/>
              <w:keepLines w:val="0"/>
              <w:suppressLineNumbers w:val="0"/>
              <w:spacing w:before="0" w:beforeAutospacing="0" w:after="0" w:afterAutospacing="0" w:line="360" w:lineRule="auto"/>
              <w:ind w:left="0" w:right="0"/>
              <w:jc w:val="center"/>
              <w:rPr>
                <w:rFonts w:ascii="宋体" w:hAnsi="宋体" w:cs="宋体"/>
              </w:rPr>
            </w:pPr>
            <w:r>
              <w:rPr>
                <w:rFonts w:hint="eastAsia" w:ascii="宋体" w:hAnsi="宋体" w:cs="宋体"/>
              </w:rPr>
              <w:t>1</w:t>
            </w:r>
          </w:p>
        </w:tc>
        <w:tc>
          <w:tcPr>
            <w:tcW w:w="1551"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b/>
                <w:bCs/>
                <w:kern w:val="44"/>
              </w:rPr>
            </w:pPr>
          </w:p>
        </w:tc>
        <w:tc>
          <w:tcPr>
            <w:tcW w:w="105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b/>
                <w:bCs/>
                <w:kern w:val="44"/>
              </w:rPr>
            </w:pPr>
          </w:p>
        </w:tc>
        <w:tc>
          <w:tcPr>
            <w:tcW w:w="212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b/>
                <w:bCs/>
                <w:kern w:val="44"/>
              </w:rPr>
            </w:pPr>
          </w:p>
        </w:tc>
        <w:tc>
          <w:tcPr>
            <w:tcW w:w="10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b/>
                <w:bCs/>
                <w:kern w:val="44"/>
              </w:rPr>
            </w:pPr>
          </w:p>
        </w:tc>
        <w:tc>
          <w:tcPr>
            <w:tcW w:w="857" w:type="dxa"/>
            <w:tcBorders>
              <w:top w:val="single" w:color="auto" w:sz="4" w:space="0"/>
              <w:left w:val="single" w:color="auto" w:sz="4" w:space="0"/>
              <w:bottom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b/>
                <w:bCs/>
                <w:kern w:val="44"/>
              </w:rPr>
            </w:pPr>
          </w:p>
        </w:tc>
        <w:tc>
          <w:tcPr>
            <w:tcW w:w="1149" w:type="dxa"/>
            <w:tcBorders>
              <w:top w:val="single" w:color="auto" w:sz="4" w:space="0"/>
              <w:left w:val="single" w:color="auto" w:sz="4" w:space="0"/>
              <w:bottom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b/>
                <w:bCs/>
                <w:kern w:val="4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745" w:type="dxa"/>
            <w:tcBorders>
              <w:top w:val="single" w:color="auto" w:sz="4" w:space="0"/>
              <w:bottom w:val="single" w:color="auto" w:sz="4" w:space="0"/>
              <w:right w:val="single" w:color="auto" w:sz="4" w:space="0"/>
            </w:tcBorders>
          </w:tcPr>
          <w:p>
            <w:pPr>
              <w:pStyle w:val="512"/>
              <w:keepNext w:val="0"/>
              <w:keepLines w:val="0"/>
              <w:suppressLineNumbers w:val="0"/>
              <w:spacing w:before="0" w:beforeAutospacing="0" w:after="0" w:afterAutospacing="0" w:line="360" w:lineRule="auto"/>
              <w:ind w:left="0" w:right="0"/>
              <w:jc w:val="center"/>
              <w:rPr>
                <w:rFonts w:ascii="宋体" w:hAnsi="宋体" w:cs="宋体"/>
              </w:rPr>
            </w:pPr>
            <w:r>
              <w:rPr>
                <w:rFonts w:hint="eastAsia" w:ascii="宋体" w:hAnsi="宋体" w:cs="宋体"/>
              </w:rPr>
              <w:t>2</w:t>
            </w:r>
          </w:p>
        </w:tc>
        <w:tc>
          <w:tcPr>
            <w:tcW w:w="1551"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b/>
                <w:bCs/>
                <w:kern w:val="44"/>
              </w:rPr>
            </w:pPr>
          </w:p>
        </w:tc>
        <w:tc>
          <w:tcPr>
            <w:tcW w:w="1059" w:type="dxa"/>
            <w:tcBorders>
              <w:top w:val="single" w:color="auto" w:sz="4" w:space="0"/>
              <w:left w:val="single" w:color="auto" w:sz="4" w:space="0"/>
              <w:bottom w:val="single" w:color="auto" w:sz="4" w:space="0"/>
              <w:right w:val="single" w:color="auto" w:sz="4" w:space="0"/>
            </w:tcBorders>
          </w:tcPr>
          <w:p>
            <w:pPr>
              <w:pStyle w:val="49"/>
              <w:keepNext w:val="0"/>
              <w:keepLines w:val="0"/>
              <w:suppressLineNumbers w:val="0"/>
              <w:snapToGrid w:val="0"/>
              <w:spacing w:before="0" w:beforeLines="50" w:beforeAutospacing="0" w:after="50" w:afterAutospacing="0" w:line="360" w:lineRule="auto"/>
              <w:ind w:left="5250" w:right="0"/>
              <w:rPr>
                <w:rFonts w:ascii="宋体" w:hAnsi="宋体" w:eastAsia="宋体" w:cs="宋体"/>
                <w:b/>
                <w:bCs/>
                <w:kern w:val="44"/>
                <w:sz w:val="21"/>
                <w:szCs w:val="21"/>
              </w:rPr>
            </w:pPr>
          </w:p>
        </w:tc>
        <w:tc>
          <w:tcPr>
            <w:tcW w:w="2124" w:type="dxa"/>
            <w:tcBorders>
              <w:top w:val="single" w:color="auto" w:sz="4" w:space="0"/>
              <w:left w:val="single" w:color="auto" w:sz="4" w:space="0"/>
              <w:bottom w:val="single" w:color="auto" w:sz="4" w:space="0"/>
              <w:right w:val="single" w:color="auto" w:sz="4" w:space="0"/>
            </w:tcBorders>
          </w:tcPr>
          <w:p>
            <w:pPr>
              <w:pStyle w:val="49"/>
              <w:keepNext w:val="0"/>
              <w:keepLines w:val="0"/>
              <w:suppressLineNumbers w:val="0"/>
              <w:snapToGrid w:val="0"/>
              <w:spacing w:before="0" w:beforeLines="50" w:beforeAutospacing="0" w:after="50" w:afterAutospacing="0" w:line="360" w:lineRule="auto"/>
              <w:ind w:left="5250" w:right="0"/>
              <w:rPr>
                <w:rFonts w:ascii="宋体" w:hAnsi="宋体" w:eastAsia="宋体" w:cs="宋体"/>
                <w:b/>
                <w:bCs/>
                <w:kern w:val="44"/>
                <w:sz w:val="21"/>
                <w:szCs w:val="21"/>
              </w:rPr>
            </w:pPr>
          </w:p>
        </w:tc>
        <w:tc>
          <w:tcPr>
            <w:tcW w:w="1060" w:type="dxa"/>
            <w:tcBorders>
              <w:top w:val="single" w:color="auto" w:sz="4" w:space="0"/>
              <w:left w:val="single" w:color="auto" w:sz="4" w:space="0"/>
              <w:bottom w:val="single" w:color="auto" w:sz="4" w:space="0"/>
              <w:right w:val="single" w:color="auto" w:sz="4" w:space="0"/>
            </w:tcBorders>
          </w:tcPr>
          <w:p>
            <w:pPr>
              <w:pStyle w:val="49"/>
              <w:keepNext w:val="0"/>
              <w:keepLines w:val="0"/>
              <w:suppressLineNumbers w:val="0"/>
              <w:spacing w:before="0" w:beforeAutospacing="0" w:after="0" w:afterAutospacing="0" w:line="360" w:lineRule="auto"/>
              <w:ind w:left="5250" w:right="0"/>
              <w:rPr>
                <w:rFonts w:ascii="宋体" w:hAnsi="宋体" w:eastAsia="宋体" w:cs="宋体"/>
                <w:sz w:val="21"/>
                <w:szCs w:val="21"/>
              </w:rPr>
            </w:pPr>
          </w:p>
        </w:tc>
        <w:tc>
          <w:tcPr>
            <w:tcW w:w="857" w:type="dxa"/>
            <w:tcBorders>
              <w:top w:val="single" w:color="auto" w:sz="4" w:space="0"/>
              <w:left w:val="single" w:color="auto" w:sz="4" w:space="0"/>
              <w:bottom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b/>
                <w:bCs/>
                <w:kern w:val="44"/>
              </w:rPr>
            </w:pPr>
          </w:p>
        </w:tc>
        <w:tc>
          <w:tcPr>
            <w:tcW w:w="1149" w:type="dxa"/>
            <w:tcBorders>
              <w:top w:val="single" w:color="auto" w:sz="4" w:space="0"/>
              <w:left w:val="single" w:color="auto" w:sz="4" w:space="0"/>
              <w:bottom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b/>
                <w:bCs/>
                <w:kern w:val="4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745" w:type="dxa"/>
            <w:tcBorders>
              <w:top w:val="single" w:color="auto" w:sz="4" w:space="0"/>
              <w:bottom w:val="single" w:color="auto" w:sz="4" w:space="0"/>
              <w:right w:val="single" w:color="auto" w:sz="4" w:space="0"/>
            </w:tcBorders>
          </w:tcPr>
          <w:p>
            <w:pPr>
              <w:pStyle w:val="512"/>
              <w:keepNext w:val="0"/>
              <w:keepLines w:val="0"/>
              <w:suppressLineNumbers w:val="0"/>
              <w:spacing w:before="0" w:beforeAutospacing="0" w:after="0" w:afterAutospacing="0" w:line="360" w:lineRule="auto"/>
              <w:ind w:left="0" w:right="0"/>
              <w:jc w:val="center"/>
              <w:rPr>
                <w:rFonts w:ascii="宋体" w:hAnsi="宋体" w:cs="宋体"/>
              </w:rPr>
            </w:pPr>
            <w:r>
              <w:rPr>
                <w:rFonts w:hint="eastAsia" w:ascii="宋体" w:hAnsi="宋体" w:cs="宋体"/>
              </w:rPr>
              <w:t>3</w:t>
            </w:r>
          </w:p>
        </w:tc>
        <w:tc>
          <w:tcPr>
            <w:tcW w:w="1551"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b/>
                <w:bCs/>
                <w:kern w:val="44"/>
              </w:rPr>
            </w:pPr>
          </w:p>
        </w:tc>
        <w:tc>
          <w:tcPr>
            <w:tcW w:w="105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b/>
                <w:bCs/>
                <w:kern w:val="44"/>
              </w:rPr>
            </w:pPr>
          </w:p>
        </w:tc>
        <w:tc>
          <w:tcPr>
            <w:tcW w:w="212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b/>
                <w:bCs/>
                <w:kern w:val="44"/>
              </w:rPr>
            </w:pPr>
          </w:p>
        </w:tc>
        <w:tc>
          <w:tcPr>
            <w:tcW w:w="10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b/>
                <w:bCs/>
                <w:kern w:val="44"/>
              </w:rPr>
            </w:pPr>
          </w:p>
        </w:tc>
        <w:tc>
          <w:tcPr>
            <w:tcW w:w="857" w:type="dxa"/>
            <w:tcBorders>
              <w:top w:val="single" w:color="auto" w:sz="4" w:space="0"/>
              <w:left w:val="single" w:color="auto" w:sz="4" w:space="0"/>
              <w:bottom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b/>
                <w:bCs/>
                <w:kern w:val="44"/>
              </w:rPr>
            </w:pPr>
          </w:p>
        </w:tc>
        <w:tc>
          <w:tcPr>
            <w:tcW w:w="1149" w:type="dxa"/>
            <w:tcBorders>
              <w:top w:val="single" w:color="auto" w:sz="4" w:space="0"/>
              <w:left w:val="single" w:color="auto" w:sz="4" w:space="0"/>
              <w:bottom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b/>
                <w:bCs/>
                <w:kern w:val="4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745" w:type="dxa"/>
            <w:tcBorders>
              <w:top w:val="single" w:color="auto" w:sz="4" w:space="0"/>
              <w:bottom w:val="single" w:color="auto" w:sz="4" w:space="0"/>
              <w:right w:val="single" w:color="auto" w:sz="4" w:space="0"/>
            </w:tcBorders>
          </w:tcPr>
          <w:p>
            <w:pPr>
              <w:pStyle w:val="512"/>
              <w:keepNext w:val="0"/>
              <w:keepLines w:val="0"/>
              <w:suppressLineNumbers w:val="0"/>
              <w:spacing w:before="0" w:beforeAutospacing="0" w:after="0" w:afterAutospacing="0" w:line="360" w:lineRule="auto"/>
              <w:ind w:left="0" w:right="0"/>
              <w:rPr>
                <w:rFonts w:ascii="宋体" w:hAnsi="宋体" w:cs="宋体"/>
              </w:rPr>
            </w:pPr>
            <w:r>
              <w:rPr>
                <w:rFonts w:hint="eastAsia" w:ascii="宋体" w:hAnsi="宋体" w:cs="宋体"/>
              </w:rPr>
              <w:t>…</w:t>
            </w:r>
          </w:p>
        </w:tc>
        <w:tc>
          <w:tcPr>
            <w:tcW w:w="1551"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b/>
                <w:bCs/>
                <w:kern w:val="44"/>
              </w:rPr>
            </w:pPr>
          </w:p>
        </w:tc>
        <w:tc>
          <w:tcPr>
            <w:tcW w:w="105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b/>
                <w:bCs/>
                <w:kern w:val="44"/>
              </w:rPr>
            </w:pPr>
          </w:p>
        </w:tc>
        <w:tc>
          <w:tcPr>
            <w:tcW w:w="212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b/>
                <w:bCs/>
                <w:kern w:val="44"/>
              </w:rPr>
            </w:pPr>
          </w:p>
        </w:tc>
        <w:tc>
          <w:tcPr>
            <w:tcW w:w="10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b/>
                <w:bCs/>
                <w:kern w:val="44"/>
              </w:rPr>
            </w:pPr>
          </w:p>
        </w:tc>
        <w:tc>
          <w:tcPr>
            <w:tcW w:w="857" w:type="dxa"/>
            <w:tcBorders>
              <w:top w:val="single" w:color="auto" w:sz="4" w:space="0"/>
              <w:left w:val="single" w:color="auto" w:sz="4" w:space="0"/>
              <w:bottom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b/>
                <w:bCs/>
                <w:kern w:val="44"/>
              </w:rPr>
            </w:pPr>
          </w:p>
        </w:tc>
        <w:tc>
          <w:tcPr>
            <w:tcW w:w="1149" w:type="dxa"/>
            <w:tcBorders>
              <w:top w:val="single" w:color="auto" w:sz="4" w:space="0"/>
              <w:left w:val="single" w:color="auto" w:sz="4" w:space="0"/>
              <w:bottom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b/>
                <w:bCs/>
                <w:kern w:val="4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745" w:type="dxa"/>
            <w:tcBorders>
              <w:top w:val="single" w:color="auto" w:sz="4" w:space="0"/>
              <w:bottom w:val="single" w:color="auto" w:sz="4" w:space="0"/>
              <w:right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sz w:val="24"/>
              </w:rPr>
            </w:pPr>
          </w:p>
        </w:tc>
        <w:tc>
          <w:tcPr>
            <w:tcW w:w="1551"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b/>
                <w:bCs/>
                <w:kern w:val="44"/>
                <w:sz w:val="24"/>
              </w:rPr>
            </w:pPr>
          </w:p>
        </w:tc>
        <w:tc>
          <w:tcPr>
            <w:tcW w:w="105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b/>
                <w:bCs/>
                <w:kern w:val="44"/>
                <w:sz w:val="24"/>
              </w:rPr>
            </w:pPr>
          </w:p>
        </w:tc>
        <w:tc>
          <w:tcPr>
            <w:tcW w:w="212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b/>
                <w:bCs/>
                <w:kern w:val="44"/>
                <w:sz w:val="24"/>
              </w:rPr>
            </w:pPr>
          </w:p>
        </w:tc>
        <w:tc>
          <w:tcPr>
            <w:tcW w:w="10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b/>
                <w:bCs/>
                <w:kern w:val="44"/>
                <w:sz w:val="24"/>
              </w:rPr>
            </w:pPr>
          </w:p>
        </w:tc>
        <w:tc>
          <w:tcPr>
            <w:tcW w:w="857" w:type="dxa"/>
            <w:tcBorders>
              <w:top w:val="single" w:color="auto" w:sz="4" w:space="0"/>
              <w:left w:val="single" w:color="auto" w:sz="4" w:space="0"/>
              <w:bottom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b/>
                <w:bCs/>
                <w:kern w:val="44"/>
                <w:sz w:val="24"/>
              </w:rPr>
            </w:pPr>
          </w:p>
        </w:tc>
        <w:tc>
          <w:tcPr>
            <w:tcW w:w="1149" w:type="dxa"/>
            <w:tcBorders>
              <w:top w:val="single" w:color="auto" w:sz="4" w:space="0"/>
              <w:left w:val="single" w:color="auto" w:sz="4" w:space="0"/>
              <w:bottom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b/>
                <w:bCs/>
                <w:kern w:val="44"/>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745" w:type="dxa"/>
            <w:tcBorders>
              <w:top w:val="single" w:color="auto" w:sz="4" w:space="0"/>
              <w:bottom w:val="single" w:color="auto" w:sz="4" w:space="0"/>
              <w:right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sz w:val="24"/>
              </w:rPr>
            </w:pPr>
          </w:p>
        </w:tc>
        <w:tc>
          <w:tcPr>
            <w:tcW w:w="1551"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b/>
                <w:bCs/>
                <w:kern w:val="44"/>
                <w:sz w:val="24"/>
              </w:rPr>
            </w:pPr>
          </w:p>
        </w:tc>
        <w:tc>
          <w:tcPr>
            <w:tcW w:w="105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b/>
                <w:bCs/>
                <w:kern w:val="44"/>
                <w:sz w:val="24"/>
              </w:rPr>
            </w:pPr>
          </w:p>
        </w:tc>
        <w:tc>
          <w:tcPr>
            <w:tcW w:w="212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b/>
                <w:bCs/>
                <w:kern w:val="44"/>
                <w:sz w:val="24"/>
              </w:rPr>
            </w:pPr>
          </w:p>
        </w:tc>
        <w:tc>
          <w:tcPr>
            <w:tcW w:w="10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b/>
                <w:bCs/>
                <w:kern w:val="44"/>
                <w:sz w:val="24"/>
              </w:rPr>
            </w:pPr>
          </w:p>
        </w:tc>
        <w:tc>
          <w:tcPr>
            <w:tcW w:w="857" w:type="dxa"/>
            <w:tcBorders>
              <w:top w:val="single" w:color="auto" w:sz="4" w:space="0"/>
              <w:left w:val="single" w:color="auto" w:sz="4" w:space="0"/>
              <w:bottom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b/>
                <w:bCs/>
                <w:kern w:val="44"/>
                <w:sz w:val="24"/>
              </w:rPr>
            </w:pPr>
          </w:p>
        </w:tc>
        <w:tc>
          <w:tcPr>
            <w:tcW w:w="1149" w:type="dxa"/>
            <w:tcBorders>
              <w:top w:val="single" w:color="auto" w:sz="4" w:space="0"/>
              <w:left w:val="single" w:color="auto" w:sz="4" w:space="0"/>
              <w:bottom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b/>
                <w:bCs/>
                <w:kern w:val="44"/>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745" w:type="dxa"/>
            <w:tcBorders>
              <w:top w:val="single" w:color="auto" w:sz="4" w:space="0"/>
              <w:bottom w:val="single" w:color="auto" w:sz="4" w:space="0"/>
              <w:right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sz w:val="24"/>
              </w:rPr>
            </w:pPr>
          </w:p>
        </w:tc>
        <w:tc>
          <w:tcPr>
            <w:tcW w:w="1551"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b/>
                <w:bCs/>
                <w:kern w:val="44"/>
                <w:sz w:val="24"/>
              </w:rPr>
            </w:pPr>
          </w:p>
        </w:tc>
        <w:tc>
          <w:tcPr>
            <w:tcW w:w="105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b/>
                <w:bCs/>
                <w:kern w:val="44"/>
                <w:sz w:val="24"/>
              </w:rPr>
            </w:pPr>
          </w:p>
        </w:tc>
        <w:tc>
          <w:tcPr>
            <w:tcW w:w="212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b/>
                <w:bCs/>
                <w:kern w:val="44"/>
                <w:sz w:val="24"/>
              </w:rPr>
            </w:pPr>
          </w:p>
        </w:tc>
        <w:tc>
          <w:tcPr>
            <w:tcW w:w="10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b/>
                <w:bCs/>
                <w:kern w:val="44"/>
                <w:sz w:val="24"/>
              </w:rPr>
            </w:pPr>
          </w:p>
        </w:tc>
        <w:tc>
          <w:tcPr>
            <w:tcW w:w="857" w:type="dxa"/>
            <w:tcBorders>
              <w:top w:val="single" w:color="auto" w:sz="4" w:space="0"/>
              <w:left w:val="single" w:color="auto" w:sz="4" w:space="0"/>
              <w:bottom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b/>
                <w:bCs/>
                <w:kern w:val="44"/>
                <w:sz w:val="24"/>
              </w:rPr>
            </w:pPr>
          </w:p>
        </w:tc>
        <w:tc>
          <w:tcPr>
            <w:tcW w:w="1149" w:type="dxa"/>
            <w:tcBorders>
              <w:top w:val="single" w:color="auto" w:sz="4" w:space="0"/>
              <w:left w:val="single" w:color="auto" w:sz="4" w:space="0"/>
              <w:bottom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b/>
                <w:bCs/>
                <w:kern w:val="44"/>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745" w:type="dxa"/>
            <w:tcBorders>
              <w:top w:val="single" w:color="auto" w:sz="4" w:space="0"/>
              <w:bottom w:val="single" w:color="auto" w:sz="4" w:space="0"/>
              <w:right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sz w:val="24"/>
              </w:rPr>
            </w:pPr>
          </w:p>
        </w:tc>
        <w:tc>
          <w:tcPr>
            <w:tcW w:w="1551"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b/>
                <w:bCs/>
                <w:kern w:val="44"/>
                <w:sz w:val="24"/>
              </w:rPr>
            </w:pPr>
          </w:p>
        </w:tc>
        <w:tc>
          <w:tcPr>
            <w:tcW w:w="105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b/>
                <w:bCs/>
                <w:kern w:val="44"/>
                <w:sz w:val="24"/>
              </w:rPr>
            </w:pPr>
          </w:p>
        </w:tc>
        <w:tc>
          <w:tcPr>
            <w:tcW w:w="212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b/>
                <w:bCs/>
                <w:kern w:val="44"/>
                <w:sz w:val="24"/>
              </w:rPr>
            </w:pPr>
          </w:p>
        </w:tc>
        <w:tc>
          <w:tcPr>
            <w:tcW w:w="10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b/>
                <w:bCs/>
                <w:kern w:val="44"/>
                <w:sz w:val="24"/>
              </w:rPr>
            </w:pPr>
          </w:p>
        </w:tc>
        <w:tc>
          <w:tcPr>
            <w:tcW w:w="857" w:type="dxa"/>
            <w:tcBorders>
              <w:top w:val="single" w:color="auto" w:sz="4" w:space="0"/>
              <w:left w:val="single" w:color="auto" w:sz="4" w:space="0"/>
              <w:bottom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b/>
                <w:bCs/>
                <w:kern w:val="44"/>
                <w:sz w:val="24"/>
              </w:rPr>
            </w:pPr>
          </w:p>
        </w:tc>
        <w:tc>
          <w:tcPr>
            <w:tcW w:w="1149" w:type="dxa"/>
            <w:tcBorders>
              <w:top w:val="single" w:color="auto" w:sz="4" w:space="0"/>
              <w:left w:val="single" w:color="auto" w:sz="4" w:space="0"/>
              <w:bottom w:val="single" w:color="auto" w:sz="4" w:space="0"/>
            </w:tcBorders>
          </w:tcPr>
          <w:p>
            <w:pPr>
              <w:keepNext w:val="0"/>
              <w:keepLines w:val="0"/>
              <w:suppressLineNumbers w:val="0"/>
              <w:snapToGrid w:val="0"/>
              <w:spacing w:before="0" w:beforeLines="50" w:beforeAutospacing="0" w:after="50" w:afterAutospacing="0" w:line="360" w:lineRule="auto"/>
              <w:ind w:left="0" w:right="0"/>
              <w:rPr>
                <w:rFonts w:ascii="宋体" w:hAnsi="宋体" w:cs="宋体"/>
                <w:b/>
                <w:bCs/>
                <w:kern w:val="44"/>
                <w:sz w:val="24"/>
              </w:rPr>
            </w:pPr>
          </w:p>
        </w:tc>
      </w:tr>
    </w:tbl>
    <w:p>
      <w:pPr>
        <w:spacing w:line="360" w:lineRule="auto"/>
        <w:ind w:left="0"/>
        <w:rPr>
          <w:rFonts w:ascii="宋体" w:hAnsi="宋体" w:cs="宋体"/>
        </w:rPr>
      </w:pPr>
      <w:r>
        <w:rPr>
          <w:rFonts w:hint="eastAsia" w:ascii="宋体" w:hAnsi="宋体" w:cs="宋体"/>
          <w:b/>
          <w:bCs/>
        </w:rPr>
        <w:t>要求：</w:t>
      </w:r>
      <w:r>
        <w:rPr>
          <w:rFonts w:hint="eastAsia" w:ascii="宋体" w:hAnsi="宋体" w:cs="宋体"/>
        </w:rPr>
        <w:t>在填写时，如本表格不适合投标人的实际情况，可根据本表格式自行划表填写。</w:t>
      </w:r>
    </w:p>
    <w:p>
      <w:pPr>
        <w:spacing w:line="360" w:lineRule="auto"/>
        <w:ind w:left="420"/>
        <w:rPr>
          <w:rFonts w:ascii="宋体" w:hAnsi="宋体" w:cs="宋体"/>
          <w:sz w:val="24"/>
        </w:rPr>
      </w:pPr>
    </w:p>
    <w:p>
      <w:pPr>
        <w:pStyle w:val="2"/>
        <w:rPr>
          <w:rFonts w:ascii="宋体" w:hAnsi="宋体" w:cs="宋体"/>
          <w:sz w:val="24"/>
        </w:rPr>
      </w:pPr>
    </w:p>
    <w:p/>
    <w:p>
      <w:pPr>
        <w:spacing w:before="312" w:beforeLines="100" w:after="312" w:afterLines="100" w:line="400" w:lineRule="atLeast"/>
        <w:ind w:left="4620" w:leftChars="2200"/>
        <w:rPr>
          <w:rFonts w:ascii="宋体" w:hAnsi="宋体"/>
          <w:szCs w:val="21"/>
        </w:rPr>
      </w:pPr>
      <w:r>
        <w:rPr>
          <w:rFonts w:hint="eastAsia" w:ascii="宋体" w:hAnsi="宋体"/>
          <w:szCs w:val="21"/>
        </w:rPr>
        <w:t>投标供应商全称（盖章）：</w:t>
      </w:r>
    </w:p>
    <w:p>
      <w:pPr>
        <w:spacing w:before="312" w:beforeLines="100" w:after="312" w:afterLines="100" w:line="400" w:lineRule="atLeast"/>
        <w:ind w:left="4620" w:leftChars="2200"/>
        <w:rPr>
          <w:rFonts w:hint="eastAsia" w:ascii="宋体" w:hAnsi="宋体"/>
          <w:szCs w:val="21"/>
        </w:rPr>
      </w:pPr>
      <w:r>
        <w:rPr>
          <w:rFonts w:hint="eastAsia" w:ascii="宋体" w:hAnsi="宋体"/>
          <w:szCs w:val="21"/>
        </w:rPr>
        <w:t>日期：    年   月    日</w:t>
      </w:r>
    </w:p>
    <w:p>
      <w:pPr>
        <w:pStyle w:val="91"/>
        <w:rPr>
          <w:rFonts w:hint="eastAsia" w:ascii="宋体" w:hAnsi="宋体" w:eastAsia="宋体" w:cs="宋体"/>
          <w:b/>
          <w:color w:val="000000"/>
          <w:sz w:val="32"/>
          <w:szCs w:val="32"/>
          <w:lang w:val="zh-CN"/>
        </w:rPr>
      </w:pPr>
    </w:p>
    <w:p>
      <w:pPr>
        <w:pStyle w:val="91"/>
        <w:rPr>
          <w:rFonts w:hint="eastAsia" w:ascii="宋体" w:hAnsi="宋体" w:eastAsia="宋体" w:cs="宋体"/>
          <w:b/>
          <w:color w:val="000000"/>
          <w:sz w:val="32"/>
          <w:szCs w:val="32"/>
          <w:lang w:val="zh-CN"/>
        </w:rPr>
      </w:pPr>
    </w:p>
    <w:p>
      <w:pPr>
        <w:pStyle w:val="91"/>
        <w:rPr>
          <w:rFonts w:hint="eastAsia" w:ascii="宋体" w:hAnsi="宋体" w:eastAsia="宋体" w:cs="宋体"/>
          <w:b/>
          <w:color w:val="000000"/>
          <w:sz w:val="32"/>
          <w:szCs w:val="32"/>
          <w:lang w:val="zh-CN"/>
        </w:rPr>
      </w:pPr>
    </w:p>
    <w:p>
      <w:pPr>
        <w:pStyle w:val="91"/>
        <w:rPr>
          <w:rFonts w:hint="eastAsia" w:ascii="宋体" w:hAnsi="宋体" w:eastAsia="宋体" w:cs="宋体"/>
          <w:b/>
          <w:color w:val="000000"/>
          <w:sz w:val="32"/>
          <w:szCs w:val="32"/>
          <w:lang w:val="zh-CN"/>
        </w:rPr>
      </w:pPr>
    </w:p>
    <w:p>
      <w:pPr>
        <w:pStyle w:val="91"/>
        <w:rPr>
          <w:rFonts w:hint="eastAsia" w:ascii="宋体" w:hAnsi="宋体" w:eastAsia="宋体" w:cs="宋体"/>
          <w:b/>
          <w:color w:val="000000"/>
          <w:sz w:val="32"/>
          <w:szCs w:val="32"/>
          <w:lang w:val="zh-CN"/>
        </w:rPr>
      </w:pPr>
    </w:p>
    <w:p>
      <w:pPr>
        <w:pStyle w:val="91"/>
        <w:rPr>
          <w:rFonts w:hint="eastAsia" w:ascii="宋体" w:hAnsi="宋体" w:eastAsia="宋体" w:cs="宋体"/>
          <w:b/>
          <w:color w:val="000000"/>
          <w:sz w:val="32"/>
          <w:szCs w:val="32"/>
          <w:lang w:val="zh-CN"/>
        </w:rPr>
      </w:pPr>
    </w:p>
    <w:p>
      <w:pPr>
        <w:pStyle w:val="91"/>
        <w:rPr>
          <w:rFonts w:hint="eastAsia" w:ascii="宋体" w:hAnsi="宋体" w:eastAsia="宋体" w:cs="宋体"/>
          <w:b/>
          <w:color w:val="000000"/>
          <w:sz w:val="32"/>
          <w:szCs w:val="32"/>
          <w:lang w:val="zh-CN"/>
        </w:rPr>
      </w:pPr>
    </w:p>
    <w:p>
      <w:pPr>
        <w:pStyle w:val="91"/>
        <w:rPr>
          <w:rFonts w:hint="eastAsia" w:ascii="宋体" w:hAnsi="宋体" w:eastAsia="宋体" w:cs="宋体"/>
          <w:b/>
          <w:color w:val="000000"/>
          <w:sz w:val="32"/>
          <w:szCs w:val="32"/>
          <w:lang w:val="zh-CN"/>
        </w:rPr>
      </w:pPr>
    </w:p>
    <w:p>
      <w:pPr>
        <w:pStyle w:val="44"/>
        <w:snapToGrid w:val="0"/>
        <w:spacing w:line="360" w:lineRule="auto"/>
        <w:ind w:firstLine="643" w:firstLineChars="200"/>
        <w:jc w:val="center"/>
        <w:outlineLvl w:val="0"/>
        <w:rPr>
          <w:rFonts w:hint="eastAsia" w:ascii="宋体" w:hAnsi="宋体" w:eastAsia="宋体" w:cs="宋体"/>
          <w:b/>
          <w:color w:val="000000"/>
          <w:sz w:val="32"/>
          <w:szCs w:val="32"/>
          <w:lang w:val="zh-CN"/>
        </w:rPr>
      </w:pPr>
      <w:r>
        <w:rPr>
          <w:rFonts w:hint="eastAsia" w:ascii="宋体" w:hAnsi="宋体" w:eastAsia="宋体" w:cs="宋体"/>
          <w:b/>
          <w:color w:val="000000"/>
          <w:sz w:val="32"/>
          <w:szCs w:val="32"/>
          <w:lang w:val="zh-CN"/>
        </w:rPr>
        <w:t>十、对应商务技术评分细则提供相关证明资料</w:t>
      </w:r>
    </w:p>
    <w:bookmarkEnd w:id="193"/>
    <w:p>
      <w:pPr>
        <w:jc w:val="center"/>
        <w:rPr>
          <w:rFonts w:hint="eastAsia" w:cs="宋体"/>
          <w:b/>
          <w:kern w:val="1"/>
          <w:sz w:val="32"/>
          <w:szCs w:val="32"/>
        </w:rPr>
      </w:pPr>
      <w:bookmarkStart w:id="241" w:name="_Toc20887"/>
    </w:p>
    <w:p>
      <w:pPr>
        <w:tabs>
          <w:tab w:val="left" w:pos="930"/>
        </w:tabs>
        <w:autoSpaceDE w:val="0"/>
        <w:autoSpaceDN w:val="0"/>
        <w:snapToGrid w:val="0"/>
        <w:spacing w:line="360" w:lineRule="auto"/>
        <w:ind w:firstLine="1982" w:firstLineChars="826"/>
        <w:rPr>
          <w:rFonts w:hint="eastAsia" w:ascii="宋体" w:hAnsi="宋体"/>
          <w:color w:val="000000"/>
          <w:kern w:val="0"/>
          <w:sz w:val="24"/>
          <w:lang w:val="zh-CN"/>
        </w:rPr>
      </w:pPr>
      <w:r>
        <w:rPr>
          <w:rFonts w:hint="eastAsia" w:ascii="宋体" w:hAnsi="宋体"/>
          <w:color w:val="000000"/>
          <w:kern w:val="0"/>
          <w:sz w:val="24"/>
          <w:lang w:val="zh-CN"/>
        </w:rPr>
        <w:t>根据招标文件采购要求自行草拟。</w:t>
      </w:r>
    </w:p>
    <w:p>
      <w:pPr>
        <w:shd w:val="clear" w:color="auto" w:fill="FFFFFF"/>
        <w:snapToGrid w:val="0"/>
        <w:spacing w:line="360" w:lineRule="auto"/>
        <w:jc w:val="center"/>
        <w:rPr>
          <w:rFonts w:hint="eastAsia" w:ascii="宋体" w:hAnsi="宋体" w:cs="宋体"/>
          <w:b/>
          <w:bCs/>
          <w:color w:val="000000"/>
          <w:sz w:val="24"/>
        </w:rPr>
      </w:pPr>
    </w:p>
    <w:p>
      <w:pPr>
        <w:jc w:val="center"/>
        <w:rPr>
          <w:rFonts w:hint="eastAsia" w:cs="宋体"/>
          <w:b/>
          <w:kern w:val="1"/>
          <w:sz w:val="32"/>
          <w:szCs w:val="32"/>
        </w:rPr>
      </w:pPr>
    </w:p>
    <w:p>
      <w:pPr>
        <w:pStyle w:val="91"/>
        <w:rPr>
          <w:rFonts w:hint="eastAsia" w:cs="宋体"/>
          <w:b/>
          <w:kern w:val="1"/>
          <w:sz w:val="32"/>
          <w:szCs w:val="32"/>
        </w:rPr>
      </w:pPr>
    </w:p>
    <w:p>
      <w:pPr>
        <w:pStyle w:val="91"/>
        <w:rPr>
          <w:rFonts w:hint="eastAsia" w:cs="宋体"/>
          <w:b/>
          <w:kern w:val="1"/>
          <w:sz w:val="32"/>
          <w:szCs w:val="32"/>
        </w:rPr>
      </w:pPr>
    </w:p>
    <w:p>
      <w:pPr>
        <w:pStyle w:val="91"/>
        <w:rPr>
          <w:rFonts w:hint="eastAsia" w:cs="宋体"/>
          <w:b/>
          <w:kern w:val="1"/>
          <w:sz w:val="32"/>
          <w:szCs w:val="32"/>
        </w:rPr>
      </w:pPr>
    </w:p>
    <w:p>
      <w:pPr>
        <w:pStyle w:val="91"/>
        <w:rPr>
          <w:rFonts w:hint="eastAsia" w:cs="宋体"/>
          <w:b/>
          <w:kern w:val="1"/>
          <w:sz w:val="32"/>
          <w:szCs w:val="32"/>
        </w:rPr>
      </w:pPr>
    </w:p>
    <w:p>
      <w:pPr>
        <w:pStyle w:val="91"/>
        <w:rPr>
          <w:rFonts w:hint="eastAsia" w:cs="宋体"/>
          <w:b/>
          <w:kern w:val="1"/>
          <w:sz w:val="32"/>
          <w:szCs w:val="32"/>
        </w:rPr>
      </w:pPr>
    </w:p>
    <w:p>
      <w:pPr>
        <w:pStyle w:val="91"/>
        <w:rPr>
          <w:rFonts w:hint="eastAsia" w:cs="宋体"/>
          <w:b/>
          <w:kern w:val="1"/>
          <w:sz w:val="32"/>
          <w:szCs w:val="32"/>
        </w:rPr>
      </w:pPr>
    </w:p>
    <w:p>
      <w:pPr>
        <w:pStyle w:val="91"/>
        <w:rPr>
          <w:rFonts w:hint="eastAsia" w:cs="宋体"/>
          <w:b/>
          <w:kern w:val="1"/>
          <w:sz w:val="32"/>
          <w:szCs w:val="32"/>
        </w:rPr>
      </w:pPr>
    </w:p>
    <w:p>
      <w:pPr>
        <w:pStyle w:val="91"/>
        <w:rPr>
          <w:rFonts w:hint="eastAsia" w:cs="宋体"/>
          <w:b/>
          <w:kern w:val="1"/>
          <w:sz w:val="32"/>
          <w:szCs w:val="32"/>
        </w:rPr>
      </w:pPr>
    </w:p>
    <w:p>
      <w:pPr>
        <w:pStyle w:val="91"/>
        <w:rPr>
          <w:rFonts w:hint="eastAsia" w:cs="宋体"/>
          <w:b/>
          <w:kern w:val="1"/>
          <w:sz w:val="32"/>
          <w:szCs w:val="32"/>
        </w:rPr>
      </w:pPr>
    </w:p>
    <w:p>
      <w:pPr>
        <w:pStyle w:val="91"/>
        <w:rPr>
          <w:rFonts w:hint="eastAsia" w:cs="宋体"/>
          <w:b/>
          <w:kern w:val="1"/>
          <w:sz w:val="32"/>
          <w:szCs w:val="32"/>
        </w:rPr>
      </w:pPr>
    </w:p>
    <w:p>
      <w:pPr>
        <w:pStyle w:val="91"/>
        <w:rPr>
          <w:rFonts w:hint="eastAsia" w:cs="宋体"/>
          <w:b/>
          <w:kern w:val="1"/>
          <w:sz w:val="32"/>
          <w:szCs w:val="32"/>
        </w:rPr>
      </w:pPr>
    </w:p>
    <w:p>
      <w:pPr>
        <w:pStyle w:val="91"/>
        <w:rPr>
          <w:rFonts w:hint="eastAsia" w:cs="宋体"/>
          <w:b/>
          <w:kern w:val="1"/>
          <w:sz w:val="32"/>
          <w:szCs w:val="32"/>
        </w:rPr>
      </w:pPr>
    </w:p>
    <w:p>
      <w:pPr>
        <w:pStyle w:val="91"/>
        <w:rPr>
          <w:rFonts w:hint="eastAsia" w:cs="宋体"/>
          <w:b/>
          <w:kern w:val="1"/>
          <w:sz w:val="32"/>
          <w:szCs w:val="32"/>
        </w:rPr>
      </w:pPr>
    </w:p>
    <w:p>
      <w:pPr>
        <w:pStyle w:val="91"/>
        <w:rPr>
          <w:rFonts w:hint="eastAsia" w:cs="宋体"/>
          <w:b/>
          <w:kern w:val="1"/>
          <w:sz w:val="32"/>
          <w:szCs w:val="32"/>
        </w:rPr>
      </w:pPr>
    </w:p>
    <w:p>
      <w:pPr>
        <w:pStyle w:val="91"/>
        <w:rPr>
          <w:rFonts w:hint="eastAsia" w:cs="宋体"/>
          <w:b/>
          <w:kern w:val="1"/>
          <w:sz w:val="32"/>
          <w:szCs w:val="32"/>
        </w:rPr>
      </w:pPr>
    </w:p>
    <w:p>
      <w:pPr>
        <w:pStyle w:val="91"/>
        <w:rPr>
          <w:rFonts w:hint="eastAsia" w:cs="宋体"/>
          <w:b/>
          <w:kern w:val="1"/>
          <w:sz w:val="32"/>
          <w:szCs w:val="32"/>
        </w:rPr>
      </w:pPr>
    </w:p>
    <w:p>
      <w:pPr>
        <w:pStyle w:val="91"/>
        <w:rPr>
          <w:rFonts w:hint="eastAsia" w:cs="宋体"/>
          <w:b/>
          <w:kern w:val="1"/>
          <w:sz w:val="32"/>
          <w:szCs w:val="32"/>
        </w:rPr>
      </w:pPr>
    </w:p>
    <w:p>
      <w:pPr>
        <w:pStyle w:val="91"/>
        <w:rPr>
          <w:rFonts w:hint="eastAsia" w:cs="宋体"/>
          <w:b/>
          <w:kern w:val="1"/>
          <w:sz w:val="32"/>
          <w:szCs w:val="32"/>
        </w:rPr>
      </w:pPr>
    </w:p>
    <w:p>
      <w:pPr>
        <w:jc w:val="center"/>
        <w:rPr>
          <w:rFonts w:ascii="宋体" w:hAnsi="宋体" w:cs="宋体"/>
          <w:b/>
          <w:kern w:val="1"/>
          <w:sz w:val="32"/>
          <w:szCs w:val="32"/>
        </w:rPr>
      </w:pPr>
      <w:r>
        <w:rPr>
          <w:rFonts w:hint="eastAsia" w:cs="宋体"/>
          <w:b/>
          <w:kern w:val="1"/>
          <w:sz w:val="32"/>
          <w:szCs w:val="32"/>
        </w:rPr>
        <w:t>十</w:t>
      </w:r>
      <w:r>
        <w:rPr>
          <w:rFonts w:hint="eastAsia" w:cs="宋体"/>
          <w:b/>
          <w:kern w:val="1"/>
          <w:sz w:val="32"/>
          <w:szCs w:val="32"/>
          <w:lang w:eastAsia="zh-CN"/>
        </w:rPr>
        <w:t>一</w:t>
      </w:r>
      <w:r>
        <w:rPr>
          <w:rFonts w:hint="eastAsia" w:cs="宋体"/>
          <w:b/>
          <w:kern w:val="1"/>
          <w:sz w:val="32"/>
          <w:szCs w:val="32"/>
        </w:rPr>
        <w:t>、评分响应表</w:t>
      </w:r>
      <w:r>
        <w:rPr>
          <w:rFonts w:ascii="宋体" w:hAnsi="宋体" w:cs="宋体"/>
          <w:b/>
          <w:kern w:val="1"/>
          <w:sz w:val="32"/>
          <w:szCs w:val="32"/>
        </w:rPr>
        <w:t>（放于投标文件</w:t>
      </w:r>
      <w:r>
        <w:rPr>
          <w:rFonts w:hint="eastAsia" w:ascii="宋体" w:hAnsi="宋体" w:cs="宋体"/>
          <w:b/>
          <w:kern w:val="1"/>
          <w:sz w:val="32"/>
          <w:szCs w:val="32"/>
        </w:rPr>
        <w:t>目录后</w:t>
      </w:r>
      <w:r>
        <w:rPr>
          <w:rFonts w:ascii="宋体" w:hAnsi="宋体" w:cs="宋体"/>
          <w:b/>
          <w:kern w:val="1"/>
          <w:sz w:val="32"/>
          <w:szCs w:val="32"/>
        </w:rPr>
        <w:t>首页）</w:t>
      </w:r>
    </w:p>
    <w:p>
      <w:pPr>
        <w:pStyle w:val="44"/>
        <w:ind w:firstLine="3000"/>
        <w:rPr>
          <w:rFonts w:hint="eastAsia" w:cs="宋体"/>
          <w:b/>
          <w:kern w:val="1"/>
          <w:sz w:val="32"/>
          <w:szCs w:val="32"/>
        </w:rPr>
      </w:pPr>
    </w:p>
    <w:p>
      <w:pPr>
        <w:spacing w:line="440" w:lineRule="exact"/>
        <w:jc w:val="left"/>
        <w:rPr>
          <w:rFonts w:ascii="宋体" w:hAnsi="宋体" w:cs="宋体"/>
          <w:sz w:val="24"/>
        </w:rPr>
      </w:pPr>
      <w:r>
        <w:rPr>
          <w:rFonts w:hint="eastAsia" w:ascii="宋体" w:hAnsi="宋体" w:cs="宋体"/>
          <w:sz w:val="24"/>
        </w:rPr>
        <w:t xml:space="preserve"> 项目名称：                                     </w:t>
      </w:r>
      <w:r>
        <w:rPr>
          <w:rFonts w:hint="eastAsia" w:ascii="宋体" w:hAnsi="宋体" w:cs="宋体"/>
          <w:sz w:val="24"/>
          <w:lang w:eastAsia="zh-CN"/>
        </w:rPr>
        <w:t>招标</w:t>
      </w:r>
      <w:r>
        <w:rPr>
          <w:rFonts w:hint="eastAsia" w:ascii="宋体" w:hAnsi="宋体" w:cs="宋体"/>
          <w:sz w:val="24"/>
        </w:rPr>
        <w:t>编号：</w:t>
      </w:r>
    </w:p>
    <w:tbl>
      <w:tblPr>
        <w:tblStyle w:val="81"/>
        <w:tblW w:w="91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2"/>
        <w:gridCol w:w="1743"/>
        <w:gridCol w:w="2741"/>
        <w:gridCol w:w="1167"/>
        <w:gridCol w:w="27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pStyle w:val="66"/>
              <w:spacing w:before="0" w:beforeAutospacing="0" w:after="0" w:afterAutospacing="0"/>
              <w:ind w:left="0" w:leftChars="0" w:right="0" w:firstLine="0" w:firstLineChars="0"/>
              <w:jc w:val="center"/>
              <w:rPr>
                <w:rFonts w:ascii="Calibri" w:hAnsi="Calibri" w:cs="Times New Roman"/>
                <w:b/>
                <w:kern w:val="1"/>
                <w:sz w:val="24"/>
                <w:szCs w:val="24"/>
              </w:rPr>
            </w:pPr>
            <w:r>
              <w:rPr>
                <w:rFonts w:hint="eastAsia" w:ascii="Calibri" w:hAnsi="Calibri" w:cs="Times New Roman"/>
                <w:b/>
                <w:kern w:val="1"/>
                <w:sz w:val="24"/>
                <w:szCs w:val="24"/>
              </w:rPr>
              <w:t>序号</w:t>
            </w:r>
          </w:p>
        </w:tc>
        <w:tc>
          <w:tcPr>
            <w:tcW w:w="1743" w:type="dxa"/>
            <w:tcBorders>
              <w:top w:val="single" w:color="000000" w:sz="4" w:space="0"/>
              <w:left w:val="single" w:color="000000" w:sz="4" w:space="0"/>
              <w:bottom w:val="single" w:color="000000" w:sz="4" w:space="0"/>
              <w:right w:val="single" w:color="000000" w:sz="4" w:space="0"/>
            </w:tcBorders>
            <w:vAlign w:val="center"/>
          </w:tcPr>
          <w:p>
            <w:pPr>
              <w:pStyle w:val="66"/>
              <w:spacing w:before="0" w:beforeAutospacing="0" w:after="0" w:afterAutospacing="0"/>
              <w:ind w:left="0" w:leftChars="0" w:right="0" w:firstLine="0" w:firstLineChars="0"/>
              <w:jc w:val="center"/>
              <w:rPr>
                <w:rFonts w:ascii="Calibri" w:hAnsi="Calibri" w:cs="Times New Roman"/>
                <w:b/>
                <w:kern w:val="1"/>
                <w:sz w:val="24"/>
                <w:szCs w:val="24"/>
              </w:rPr>
            </w:pPr>
            <w:r>
              <w:rPr>
                <w:rFonts w:hint="eastAsia" w:ascii="Calibri" w:hAnsi="Calibri" w:cs="Times New Roman"/>
                <w:b/>
                <w:kern w:val="1"/>
                <w:sz w:val="24"/>
                <w:szCs w:val="24"/>
              </w:rPr>
              <w:t>评审内容</w:t>
            </w:r>
          </w:p>
        </w:tc>
        <w:tc>
          <w:tcPr>
            <w:tcW w:w="2741" w:type="dxa"/>
            <w:tcBorders>
              <w:top w:val="single" w:color="000000" w:sz="4" w:space="0"/>
              <w:left w:val="single" w:color="000000" w:sz="4" w:space="0"/>
              <w:bottom w:val="single" w:color="000000" w:sz="4" w:space="0"/>
              <w:right w:val="single" w:color="000000" w:sz="4" w:space="0"/>
            </w:tcBorders>
            <w:vAlign w:val="center"/>
          </w:tcPr>
          <w:p>
            <w:pPr>
              <w:pStyle w:val="66"/>
              <w:spacing w:before="0" w:beforeAutospacing="0" w:after="0" w:afterAutospacing="0"/>
              <w:ind w:left="0" w:right="0"/>
              <w:jc w:val="center"/>
              <w:rPr>
                <w:rFonts w:ascii="Calibri" w:hAnsi="Calibri" w:cs="Times New Roman"/>
                <w:b/>
                <w:kern w:val="1"/>
                <w:sz w:val="24"/>
                <w:szCs w:val="24"/>
              </w:rPr>
            </w:pPr>
            <w:r>
              <w:rPr>
                <w:rFonts w:hint="eastAsia" w:ascii="Calibri" w:hAnsi="Calibri" w:cs="Times New Roman"/>
                <w:b/>
                <w:kern w:val="1"/>
                <w:sz w:val="24"/>
                <w:szCs w:val="24"/>
              </w:rPr>
              <w:t>评分标准</w:t>
            </w:r>
          </w:p>
        </w:tc>
        <w:tc>
          <w:tcPr>
            <w:tcW w:w="1167" w:type="dxa"/>
            <w:tcBorders>
              <w:top w:val="single" w:color="000000" w:sz="4" w:space="0"/>
              <w:left w:val="single" w:color="000000" w:sz="4" w:space="0"/>
              <w:bottom w:val="single" w:color="000000" w:sz="4" w:space="0"/>
              <w:right w:val="single" w:color="000000" w:sz="4" w:space="0"/>
            </w:tcBorders>
            <w:vAlign w:val="center"/>
          </w:tcPr>
          <w:p>
            <w:pPr>
              <w:pStyle w:val="66"/>
              <w:spacing w:before="0" w:beforeAutospacing="0" w:after="0" w:afterAutospacing="0"/>
              <w:ind w:left="0" w:leftChars="0" w:right="0" w:firstLine="0" w:firstLineChars="0"/>
              <w:jc w:val="center"/>
              <w:rPr>
                <w:rFonts w:ascii="Calibri" w:hAnsi="Calibri" w:cs="Times New Roman"/>
                <w:b/>
                <w:kern w:val="1"/>
                <w:sz w:val="24"/>
                <w:szCs w:val="24"/>
              </w:rPr>
            </w:pPr>
            <w:r>
              <w:rPr>
                <w:rFonts w:hint="eastAsia" w:ascii="Calibri" w:hAnsi="Calibri" w:cs="Times New Roman"/>
                <w:b/>
                <w:kern w:val="1"/>
                <w:sz w:val="24"/>
                <w:szCs w:val="24"/>
              </w:rPr>
              <w:t>分值</w:t>
            </w:r>
          </w:p>
        </w:tc>
        <w:tc>
          <w:tcPr>
            <w:tcW w:w="2727" w:type="dxa"/>
            <w:tcBorders>
              <w:top w:val="single" w:color="000000" w:sz="4" w:space="0"/>
              <w:left w:val="single" w:color="000000" w:sz="4" w:space="0"/>
              <w:bottom w:val="single" w:color="000000" w:sz="4" w:space="0"/>
              <w:right w:val="single" w:color="000000" w:sz="4" w:space="0"/>
            </w:tcBorders>
            <w:vAlign w:val="center"/>
          </w:tcPr>
          <w:p>
            <w:pPr>
              <w:pStyle w:val="66"/>
              <w:spacing w:before="0" w:beforeAutospacing="0" w:after="0" w:afterAutospacing="0"/>
              <w:ind w:left="0" w:right="0"/>
              <w:jc w:val="center"/>
              <w:rPr>
                <w:rFonts w:ascii="Calibri" w:hAnsi="Calibri" w:cs="Times New Roman"/>
                <w:b/>
                <w:kern w:val="1"/>
                <w:sz w:val="24"/>
                <w:szCs w:val="24"/>
              </w:rPr>
            </w:pPr>
            <w:r>
              <w:rPr>
                <w:rFonts w:hint="eastAsia" w:ascii="Calibri" w:hAnsi="Calibri" w:cs="Times New Roman"/>
                <w:b/>
                <w:kern w:val="1"/>
                <w:sz w:val="24"/>
                <w:szCs w:val="24"/>
              </w:rPr>
              <w:t>页码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pStyle w:val="66"/>
              <w:spacing w:before="0" w:beforeAutospacing="0" w:after="0" w:afterAutospacing="0"/>
              <w:ind w:left="0" w:leftChars="0" w:right="0" w:firstLine="240" w:firstLineChars="100"/>
              <w:jc w:val="center"/>
              <w:rPr>
                <w:rFonts w:ascii="Calibri" w:hAnsi="Calibri" w:cs="Times New Roman"/>
                <w:b/>
                <w:kern w:val="1"/>
                <w:sz w:val="24"/>
                <w:szCs w:val="24"/>
              </w:rPr>
            </w:pPr>
            <w:r>
              <w:rPr>
                <w:rFonts w:hint="eastAsia" w:ascii="Calibri" w:hAnsi="Calibri" w:cs="Times New Roman"/>
                <w:b/>
                <w:kern w:val="1"/>
                <w:sz w:val="24"/>
                <w:szCs w:val="24"/>
              </w:rPr>
              <w:t>一</w:t>
            </w:r>
          </w:p>
        </w:tc>
        <w:tc>
          <w:tcPr>
            <w:tcW w:w="1743" w:type="dxa"/>
            <w:tcBorders>
              <w:top w:val="single" w:color="000000" w:sz="4" w:space="0"/>
              <w:left w:val="single" w:color="000000" w:sz="4" w:space="0"/>
              <w:bottom w:val="single" w:color="000000" w:sz="4" w:space="0"/>
              <w:right w:val="single" w:color="000000" w:sz="4" w:space="0"/>
            </w:tcBorders>
            <w:vAlign w:val="center"/>
          </w:tcPr>
          <w:p>
            <w:pPr>
              <w:pStyle w:val="66"/>
              <w:spacing w:before="0" w:beforeAutospacing="0" w:after="0" w:afterAutospacing="0"/>
              <w:ind w:left="0" w:leftChars="0" w:right="0" w:firstLine="0" w:firstLineChars="0"/>
              <w:jc w:val="center"/>
              <w:rPr>
                <w:rFonts w:ascii="Calibri" w:hAnsi="Calibri" w:cs="Times New Roman"/>
                <w:b/>
                <w:kern w:val="1"/>
                <w:sz w:val="24"/>
                <w:szCs w:val="24"/>
              </w:rPr>
            </w:pPr>
            <w:r>
              <w:rPr>
                <w:rFonts w:hint="eastAsia" w:ascii="Calibri" w:hAnsi="Calibri" w:cs="Times New Roman"/>
                <w:b/>
                <w:kern w:val="1"/>
                <w:sz w:val="24"/>
                <w:szCs w:val="24"/>
              </w:rPr>
              <w:t>技术分</w:t>
            </w:r>
          </w:p>
        </w:tc>
        <w:tc>
          <w:tcPr>
            <w:tcW w:w="2741" w:type="dxa"/>
            <w:tcBorders>
              <w:top w:val="single" w:color="000000" w:sz="4" w:space="0"/>
              <w:left w:val="single" w:color="000000" w:sz="4" w:space="0"/>
              <w:bottom w:val="single" w:color="000000" w:sz="4" w:space="0"/>
              <w:right w:val="single" w:color="000000" w:sz="4" w:space="0"/>
            </w:tcBorders>
            <w:vAlign w:val="center"/>
          </w:tcPr>
          <w:p>
            <w:pPr>
              <w:pStyle w:val="66"/>
              <w:spacing w:before="0" w:beforeAutospacing="0" w:after="0" w:afterAutospacing="0"/>
              <w:ind w:left="0" w:right="0" w:firstLine="482"/>
              <w:jc w:val="center"/>
              <w:rPr>
                <w:rFonts w:ascii="Calibri" w:hAnsi="Calibri" w:cs="Times New Roman"/>
                <w:b/>
                <w:kern w:val="1"/>
                <w:sz w:val="24"/>
                <w:szCs w:val="24"/>
              </w:rPr>
            </w:pPr>
          </w:p>
        </w:tc>
        <w:tc>
          <w:tcPr>
            <w:tcW w:w="1167" w:type="dxa"/>
            <w:tcBorders>
              <w:top w:val="single" w:color="000000" w:sz="4" w:space="0"/>
              <w:left w:val="single" w:color="000000" w:sz="4" w:space="0"/>
              <w:bottom w:val="single" w:color="000000" w:sz="4" w:space="0"/>
              <w:right w:val="single" w:color="000000" w:sz="4" w:space="0"/>
            </w:tcBorders>
            <w:vAlign w:val="center"/>
          </w:tcPr>
          <w:p>
            <w:pPr>
              <w:pStyle w:val="66"/>
              <w:spacing w:before="0" w:beforeAutospacing="0" w:after="0" w:afterAutospacing="0"/>
              <w:ind w:left="0" w:right="0"/>
              <w:jc w:val="center"/>
              <w:rPr>
                <w:rFonts w:ascii="Calibri" w:hAnsi="Calibri" w:cs="Times New Roman"/>
                <w:b/>
                <w:kern w:val="1"/>
                <w:sz w:val="24"/>
                <w:szCs w:val="24"/>
              </w:rPr>
            </w:pPr>
          </w:p>
        </w:tc>
        <w:tc>
          <w:tcPr>
            <w:tcW w:w="2727" w:type="dxa"/>
            <w:tcBorders>
              <w:top w:val="single" w:color="000000" w:sz="4" w:space="0"/>
              <w:left w:val="single" w:color="000000" w:sz="4" w:space="0"/>
              <w:bottom w:val="single" w:color="000000" w:sz="4" w:space="0"/>
              <w:right w:val="single" w:color="000000" w:sz="4" w:space="0"/>
            </w:tcBorders>
            <w:vAlign w:val="center"/>
          </w:tcPr>
          <w:p>
            <w:pPr>
              <w:pStyle w:val="66"/>
              <w:spacing w:before="0" w:beforeAutospacing="0" w:after="0" w:afterAutospacing="0"/>
              <w:ind w:left="0" w:right="0"/>
              <w:jc w:val="center"/>
              <w:rPr>
                <w:rFonts w:ascii="Calibri" w:hAnsi="Calibri" w:cs="Times New Roman"/>
                <w:b/>
                <w:kern w:val="1"/>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4" w:hRule="atLeas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rPr>
                <w:rFonts w:ascii="宋体" w:hAnsi="宋体" w:cs="宋体"/>
                <w:kern w:val="1"/>
                <w:sz w:val="24"/>
                <w:szCs w:val="22"/>
              </w:rPr>
            </w:pPr>
            <w:r>
              <w:rPr>
                <w:rFonts w:hint="eastAsia" w:ascii="宋体" w:hAnsi="宋体" w:cs="宋体"/>
                <w:kern w:val="1"/>
                <w:sz w:val="24"/>
                <w:szCs w:val="22"/>
              </w:rPr>
              <w:t>1</w:t>
            </w:r>
          </w:p>
        </w:tc>
        <w:tc>
          <w:tcPr>
            <w:tcW w:w="1743"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ascii="宋体" w:hAnsi="宋体" w:cs="宋体"/>
                <w:kern w:val="1"/>
                <w:sz w:val="24"/>
                <w:szCs w:val="22"/>
              </w:rPr>
            </w:pPr>
          </w:p>
        </w:tc>
        <w:tc>
          <w:tcPr>
            <w:tcW w:w="2741" w:type="dxa"/>
            <w:tcBorders>
              <w:top w:val="single" w:color="000000" w:sz="4" w:space="0"/>
              <w:left w:val="single" w:color="000000" w:sz="4" w:space="0"/>
              <w:right w:val="single" w:color="000000" w:sz="4" w:space="0"/>
            </w:tcBorders>
            <w:vAlign w:val="center"/>
          </w:tcPr>
          <w:p>
            <w:pPr>
              <w:spacing w:before="0" w:beforeAutospacing="0" w:after="0" w:afterAutospacing="0"/>
              <w:ind w:left="0" w:right="0"/>
              <w:jc w:val="center"/>
              <w:rPr>
                <w:rFonts w:ascii="宋体" w:hAnsi="宋体" w:cs="宋体"/>
                <w:kern w:val="1"/>
                <w:sz w:val="24"/>
                <w:szCs w:val="22"/>
              </w:rPr>
            </w:pPr>
          </w:p>
        </w:tc>
        <w:tc>
          <w:tcPr>
            <w:tcW w:w="1167" w:type="dxa"/>
            <w:tcBorders>
              <w:top w:val="single" w:color="000000" w:sz="4" w:space="0"/>
              <w:left w:val="single" w:color="000000" w:sz="4" w:space="0"/>
              <w:right w:val="single" w:color="000000" w:sz="4" w:space="0"/>
            </w:tcBorders>
            <w:vAlign w:val="center"/>
          </w:tcPr>
          <w:p>
            <w:pPr>
              <w:spacing w:before="0" w:beforeAutospacing="0" w:after="0" w:afterAutospacing="0"/>
              <w:ind w:left="0" w:right="0"/>
              <w:jc w:val="center"/>
              <w:rPr>
                <w:rFonts w:ascii="宋体" w:hAnsi="宋体" w:cs="宋体"/>
                <w:kern w:val="1"/>
                <w:sz w:val="24"/>
                <w:szCs w:val="22"/>
              </w:rPr>
            </w:pPr>
          </w:p>
        </w:tc>
        <w:tc>
          <w:tcPr>
            <w:tcW w:w="2727" w:type="dxa"/>
            <w:tcBorders>
              <w:top w:val="single" w:color="000000" w:sz="4" w:space="0"/>
              <w:left w:val="single" w:color="000000" w:sz="4" w:space="0"/>
              <w:right w:val="single" w:color="000000" w:sz="4" w:space="0"/>
            </w:tcBorders>
            <w:vAlign w:val="center"/>
          </w:tcPr>
          <w:p>
            <w:pPr>
              <w:spacing w:before="0" w:beforeAutospacing="0" w:after="0" w:afterAutospacing="0"/>
              <w:ind w:left="0" w:right="0"/>
              <w:jc w:val="center"/>
              <w:rPr>
                <w:rFonts w:ascii="宋体" w:hAnsi="宋体" w:cs="宋体"/>
                <w:kern w:val="1"/>
                <w:sz w:val="24"/>
                <w:szCs w:val="22"/>
              </w:rPr>
            </w:pPr>
            <w:r>
              <w:rPr>
                <w:rFonts w:hint="eastAsia" w:ascii="宋体" w:hAnsi="宋体" w:cs="宋体"/>
                <w:kern w:val="1"/>
                <w:sz w:val="24"/>
                <w:szCs w:val="22"/>
              </w:rPr>
              <w:t>详见技术文件第几页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46" w:hRule="atLeas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rPr>
                <w:rFonts w:ascii="宋体" w:hAnsi="宋体" w:cs="宋体"/>
                <w:kern w:val="1"/>
                <w:sz w:val="24"/>
                <w:szCs w:val="22"/>
              </w:rPr>
            </w:pPr>
            <w:r>
              <w:rPr>
                <w:rFonts w:hint="eastAsia" w:ascii="宋体" w:hAnsi="宋体" w:cs="宋体"/>
                <w:kern w:val="1"/>
                <w:sz w:val="24"/>
                <w:szCs w:val="22"/>
              </w:rPr>
              <w:t>2</w:t>
            </w:r>
          </w:p>
        </w:tc>
        <w:tc>
          <w:tcPr>
            <w:tcW w:w="1743"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20" w:lineRule="exact"/>
              <w:ind w:left="0" w:right="0"/>
              <w:jc w:val="center"/>
              <w:rPr>
                <w:rFonts w:ascii="宋体" w:hAnsi="宋体" w:cs="宋体"/>
                <w:kern w:val="1"/>
                <w:sz w:val="24"/>
                <w:szCs w:val="22"/>
              </w:rPr>
            </w:pPr>
          </w:p>
        </w:tc>
        <w:tc>
          <w:tcPr>
            <w:tcW w:w="2741" w:type="dxa"/>
            <w:tcBorders>
              <w:top w:val="single" w:color="000000" w:sz="4" w:space="0"/>
              <w:left w:val="single" w:color="000000" w:sz="4" w:space="0"/>
              <w:right w:val="single" w:color="000000" w:sz="4" w:space="0"/>
            </w:tcBorders>
            <w:vAlign w:val="center"/>
          </w:tcPr>
          <w:p>
            <w:pPr>
              <w:widowControl/>
              <w:spacing w:before="0" w:beforeAutospacing="0" w:after="0" w:afterAutospacing="0"/>
              <w:ind w:left="0" w:right="0"/>
              <w:jc w:val="center"/>
              <w:rPr>
                <w:rFonts w:ascii="宋体" w:hAnsi="宋体" w:cs="宋体"/>
                <w:kern w:val="2"/>
                <w:sz w:val="24"/>
                <w:szCs w:val="22"/>
              </w:rPr>
            </w:pPr>
          </w:p>
        </w:tc>
        <w:tc>
          <w:tcPr>
            <w:tcW w:w="1167" w:type="dxa"/>
            <w:tcBorders>
              <w:top w:val="single" w:color="000000" w:sz="4" w:space="0"/>
              <w:left w:val="single" w:color="000000" w:sz="4" w:space="0"/>
              <w:right w:val="single" w:color="000000" w:sz="4" w:space="0"/>
            </w:tcBorders>
            <w:vAlign w:val="center"/>
          </w:tcPr>
          <w:p>
            <w:pPr>
              <w:spacing w:before="0" w:beforeAutospacing="0" w:after="0" w:afterAutospacing="0" w:line="320" w:lineRule="exact"/>
              <w:ind w:left="0" w:right="0"/>
              <w:jc w:val="center"/>
              <w:rPr>
                <w:rFonts w:ascii="宋体" w:hAnsi="宋体" w:cs="宋体"/>
                <w:kern w:val="1"/>
                <w:sz w:val="24"/>
                <w:szCs w:val="22"/>
              </w:rPr>
            </w:pPr>
          </w:p>
        </w:tc>
        <w:tc>
          <w:tcPr>
            <w:tcW w:w="2727" w:type="dxa"/>
            <w:tcBorders>
              <w:top w:val="single" w:color="000000" w:sz="4" w:space="0"/>
              <w:left w:val="single" w:color="000000" w:sz="4" w:space="0"/>
              <w:right w:val="single" w:color="000000" w:sz="4" w:space="0"/>
            </w:tcBorders>
            <w:vAlign w:val="center"/>
          </w:tcPr>
          <w:p>
            <w:pPr>
              <w:spacing w:before="0" w:beforeAutospacing="0" w:after="0" w:afterAutospacing="0"/>
              <w:ind w:left="0" w:right="0"/>
              <w:jc w:val="center"/>
              <w:rPr>
                <w:rFonts w:ascii="宋体" w:hAnsi="宋体" w:cs="宋体"/>
                <w:kern w:val="1"/>
                <w:sz w:val="24"/>
                <w:szCs w:val="22"/>
              </w:rPr>
            </w:pPr>
            <w:r>
              <w:rPr>
                <w:rFonts w:hint="eastAsia" w:ascii="宋体" w:hAnsi="宋体" w:cs="宋体"/>
                <w:kern w:val="1"/>
                <w:sz w:val="24"/>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62" w:hRule="atLeast"/>
          <w:jc w:val="center"/>
        </w:trPr>
        <w:tc>
          <w:tcPr>
            <w:tcW w:w="792" w:type="dxa"/>
            <w:tcBorders>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rPr>
                <w:rFonts w:ascii="宋体" w:hAnsi="宋体" w:cs="宋体"/>
                <w:kern w:val="1"/>
                <w:sz w:val="24"/>
                <w:szCs w:val="22"/>
              </w:rPr>
            </w:pPr>
            <w:r>
              <w:rPr>
                <w:rFonts w:hint="eastAsia" w:ascii="宋体" w:hAnsi="宋体" w:cs="宋体"/>
                <w:kern w:val="1"/>
                <w:sz w:val="24"/>
                <w:szCs w:val="22"/>
              </w:rPr>
              <w:t>……</w:t>
            </w:r>
          </w:p>
        </w:tc>
        <w:tc>
          <w:tcPr>
            <w:tcW w:w="1743" w:type="dxa"/>
            <w:tcBorders>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rPr>
                <w:rFonts w:ascii="宋体" w:hAnsi="宋体" w:cs="宋体"/>
                <w:kern w:val="2"/>
                <w:sz w:val="24"/>
                <w:szCs w:val="22"/>
              </w:rPr>
            </w:pPr>
          </w:p>
        </w:tc>
        <w:tc>
          <w:tcPr>
            <w:tcW w:w="274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55" w:right="0"/>
              <w:jc w:val="center"/>
              <w:rPr>
                <w:rFonts w:ascii="宋体" w:hAnsi="宋体" w:cs="宋体"/>
                <w:kern w:val="2"/>
                <w:sz w:val="24"/>
                <w:szCs w:val="22"/>
              </w:rPr>
            </w:pPr>
          </w:p>
        </w:tc>
        <w:tc>
          <w:tcPr>
            <w:tcW w:w="116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20" w:lineRule="exact"/>
              <w:ind w:left="0" w:right="0"/>
              <w:jc w:val="center"/>
              <w:rPr>
                <w:rFonts w:ascii="宋体" w:hAnsi="宋体" w:cs="宋体"/>
                <w:kern w:val="1"/>
                <w:sz w:val="24"/>
                <w:szCs w:val="22"/>
              </w:rPr>
            </w:pPr>
          </w:p>
        </w:tc>
        <w:tc>
          <w:tcPr>
            <w:tcW w:w="272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ascii="宋体" w:hAnsi="宋体" w:cs="宋体"/>
                <w:kern w:val="1"/>
                <w:sz w:val="24"/>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8" w:hRule="atLeas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rPr>
                <w:rFonts w:ascii="宋体" w:hAnsi="宋体" w:cs="宋体"/>
                <w:b/>
                <w:kern w:val="1"/>
                <w:sz w:val="24"/>
                <w:szCs w:val="22"/>
              </w:rPr>
            </w:pPr>
            <w:r>
              <w:rPr>
                <w:rFonts w:hint="eastAsia" w:ascii="宋体" w:hAnsi="宋体" w:cs="宋体"/>
                <w:b/>
                <w:kern w:val="1"/>
                <w:sz w:val="24"/>
                <w:szCs w:val="22"/>
              </w:rPr>
              <w:t>二</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rPr>
                <w:rFonts w:ascii="宋体" w:hAnsi="宋体" w:cs="宋体"/>
                <w:b/>
                <w:kern w:val="1"/>
                <w:sz w:val="24"/>
                <w:szCs w:val="22"/>
              </w:rPr>
            </w:pPr>
            <w:r>
              <w:rPr>
                <w:rFonts w:hint="eastAsia" w:ascii="宋体" w:hAnsi="宋体" w:cs="宋体"/>
                <w:b/>
                <w:kern w:val="1"/>
                <w:sz w:val="24"/>
                <w:szCs w:val="22"/>
              </w:rPr>
              <w:t>商务</w:t>
            </w:r>
            <w:r>
              <w:rPr>
                <w:rFonts w:hint="eastAsia" w:ascii="宋体" w:hAnsi="宋体" w:cs="宋体"/>
                <w:b/>
                <w:kern w:val="1"/>
                <w:sz w:val="24"/>
                <w:szCs w:val="22"/>
                <w:lang w:eastAsia="zh-CN"/>
              </w:rPr>
              <w:t>资信</w:t>
            </w:r>
            <w:r>
              <w:rPr>
                <w:rFonts w:hint="eastAsia" w:ascii="宋体" w:hAnsi="宋体" w:cs="宋体"/>
                <w:b/>
                <w:kern w:val="1"/>
                <w:sz w:val="24"/>
                <w:szCs w:val="22"/>
              </w:rPr>
              <w:t>分</w:t>
            </w:r>
          </w:p>
        </w:tc>
        <w:tc>
          <w:tcPr>
            <w:tcW w:w="2741" w:type="dxa"/>
            <w:tcBorders>
              <w:top w:val="single" w:color="000000" w:sz="4" w:space="0"/>
              <w:left w:val="single" w:color="000000" w:sz="4" w:space="0"/>
              <w:bottom w:val="single" w:color="000000" w:sz="4" w:space="0"/>
              <w:right w:val="single" w:color="000000" w:sz="4" w:space="0"/>
            </w:tcBorders>
            <w:vAlign w:val="center"/>
          </w:tcPr>
          <w:p>
            <w:pPr>
              <w:pStyle w:val="66"/>
              <w:spacing w:before="0" w:beforeAutospacing="0" w:after="0" w:afterAutospacing="0"/>
              <w:ind w:left="0" w:right="0"/>
              <w:jc w:val="center"/>
              <w:rPr>
                <w:rFonts w:ascii="Calibri" w:hAnsi="Calibri" w:cs="Times New Roman"/>
                <w:b/>
                <w:kern w:val="1"/>
                <w:sz w:val="24"/>
                <w:szCs w:val="24"/>
              </w:rPr>
            </w:pPr>
          </w:p>
        </w:tc>
        <w:tc>
          <w:tcPr>
            <w:tcW w:w="1167" w:type="dxa"/>
            <w:tcBorders>
              <w:top w:val="single" w:color="000000" w:sz="4" w:space="0"/>
              <w:left w:val="single" w:color="000000" w:sz="4" w:space="0"/>
              <w:bottom w:val="single" w:color="000000" w:sz="4" w:space="0"/>
              <w:right w:val="single" w:color="000000" w:sz="4" w:space="0"/>
            </w:tcBorders>
            <w:vAlign w:val="center"/>
          </w:tcPr>
          <w:p>
            <w:pPr>
              <w:pStyle w:val="66"/>
              <w:spacing w:before="0" w:beforeAutospacing="0" w:after="0" w:afterAutospacing="0"/>
              <w:ind w:left="0" w:right="0"/>
              <w:jc w:val="center"/>
              <w:rPr>
                <w:rFonts w:ascii="Calibri" w:hAnsi="Calibri" w:cs="Times New Roman"/>
                <w:b/>
                <w:kern w:val="1"/>
                <w:sz w:val="24"/>
                <w:szCs w:val="24"/>
              </w:rPr>
            </w:pPr>
          </w:p>
        </w:tc>
        <w:tc>
          <w:tcPr>
            <w:tcW w:w="2727" w:type="dxa"/>
            <w:tcBorders>
              <w:top w:val="single" w:color="000000" w:sz="4" w:space="0"/>
              <w:left w:val="single" w:color="000000" w:sz="4" w:space="0"/>
              <w:bottom w:val="single" w:color="000000" w:sz="4" w:space="0"/>
              <w:right w:val="single" w:color="000000" w:sz="4" w:space="0"/>
            </w:tcBorders>
            <w:vAlign w:val="center"/>
          </w:tcPr>
          <w:p>
            <w:pPr>
              <w:pStyle w:val="66"/>
              <w:spacing w:before="0" w:beforeAutospacing="0" w:after="0" w:afterAutospacing="0"/>
              <w:ind w:left="0" w:right="0"/>
              <w:jc w:val="center"/>
              <w:rPr>
                <w:rFonts w:ascii="Calibri" w:hAnsi="Calibri" w:cs="Times New Roman"/>
                <w:b/>
                <w:kern w:val="1"/>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50" w:hRule="atLeas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rPr>
                <w:rFonts w:ascii="宋体" w:hAnsi="宋体" w:cs="宋体"/>
                <w:kern w:val="1"/>
                <w:sz w:val="24"/>
                <w:szCs w:val="22"/>
              </w:rPr>
            </w:pPr>
          </w:p>
        </w:tc>
        <w:tc>
          <w:tcPr>
            <w:tcW w:w="1743"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20" w:lineRule="exact"/>
              <w:ind w:left="0" w:right="0"/>
              <w:jc w:val="center"/>
              <w:rPr>
                <w:rFonts w:ascii="宋体" w:hAnsi="宋体" w:cs="宋体"/>
                <w:kern w:val="2"/>
                <w:sz w:val="24"/>
                <w:szCs w:val="22"/>
              </w:rPr>
            </w:pPr>
          </w:p>
        </w:tc>
        <w:tc>
          <w:tcPr>
            <w:tcW w:w="274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20" w:lineRule="exact"/>
              <w:ind w:left="0" w:right="0"/>
              <w:jc w:val="center"/>
              <w:rPr>
                <w:rFonts w:ascii="宋体" w:hAnsi="宋体" w:cs="宋体"/>
                <w:kern w:val="2"/>
                <w:sz w:val="24"/>
                <w:szCs w:val="22"/>
              </w:rPr>
            </w:pPr>
          </w:p>
        </w:tc>
        <w:tc>
          <w:tcPr>
            <w:tcW w:w="1167" w:type="dxa"/>
            <w:tcBorders>
              <w:top w:val="single" w:color="000000" w:sz="4" w:space="0"/>
              <w:left w:val="single" w:color="000000" w:sz="4" w:space="0"/>
              <w:bottom w:val="single" w:color="000000" w:sz="4" w:space="0"/>
              <w:right w:val="single" w:color="000000" w:sz="4" w:space="0"/>
            </w:tcBorders>
            <w:vAlign w:val="center"/>
          </w:tcPr>
          <w:p>
            <w:pPr>
              <w:pStyle w:val="66"/>
              <w:spacing w:before="0" w:beforeAutospacing="0" w:after="0" w:afterAutospacing="0"/>
              <w:ind w:left="0" w:right="0"/>
              <w:jc w:val="center"/>
              <w:rPr>
                <w:rFonts w:ascii="Calibri" w:hAnsi="Calibri" w:cs="Times New Roman"/>
                <w:kern w:val="1"/>
                <w:sz w:val="24"/>
                <w:szCs w:val="24"/>
              </w:rPr>
            </w:pPr>
          </w:p>
        </w:tc>
        <w:tc>
          <w:tcPr>
            <w:tcW w:w="272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ascii="宋体" w:hAnsi="宋体" w:cs="宋体"/>
                <w:kern w:val="1"/>
                <w:sz w:val="24"/>
                <w:szCs w:val="22"/>
              </w:rPr>
            </w:pPr>
            <w:r>
              <w:rPr>
                <w:rFonts w:hint="eastAsia" w:ascii="宋体" w:hAnsi="宋体" w:cs="宋体"/>
                <w:kern w:val="1"/>
                <w:sz w:val="24"/>
                <w:szCs w:val="22"/>
              </w:rPr>
              <w:t>详见商务资信文件第几页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05" w:hRule="atLeas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rPr>
                <w:rFonts w:ascii="宋体" w:hAnsi="宋体" w:cs="宋体"/>
                <w:kern w:val="1"/>
                <w:sz w:val="24"/>
                <w:szCs w:val="22"/>
              </w:rPr>
            </w:pPr>
          </w:p>
        </w:tc>
        <w:tc>
          <w:tcPr>
            <w:tcW w:w="1743"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ascii="宋体" w:hAnsi="宋体" w:cs="宋体"/>
                <w:kern w:val="1"/>
                <w:sz w:val="24"/>
                <w:szCs w:val="22"/>
              </w:rPr>
            </w:pPr>
          </w:p>
        </w:tc>
        <w:tc>
          <w:tcPr>
            <w:tcW w:w="274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ascii="宋体" w:hAnsi="宋体" w:cs="宋体"/>
                <w:kern w:val="1"/>
                <w:sz w:val="24"/>
                <w:szCs w:val="22"/>
              </w:rPr>
            </w:pPr>
          </w:p>
        </w:tc>
        <w:tc>
          <w:tcPr>
            <w:tcW w:w="1167" w:type="dxa"/>
            <w:tcBorders>
              <w:top w:val="single" w:color="000000" w:sz="4" w:space="0"/>
              <w:left w:val="single" w:color="000000" w:sz="4" w:space="0"/>
              <w:bottom w:val="single" w:color="000000" w:sz="4" w:space="0"/>
              <w:right w:val="single" w:color="000000" w:sz="4" w:space="0"/>
            </w:tcBorders>
            <w:vAlign w:val="center"/>
          </w:tcPr>
          <w:p>
            <w:pPr>
              <w:pStyle w:val="66"/>
              <w:spacing w:before="0" w:beforeAutospacing="0" w:after="0" w:afterAutospacing="0"/>
              <w:ind w:left="0" w:right="0"/>
              <w:jc w:val="center"/>
              <w:rPr>
                <w:rFonts w:ascii="Calibri" w:hAnsi="Calibri" w:cs="Times New Roman"/>
                <w:kern w:val="1"/>
                <w:sz w:val="24"/>
                <w:szCs w:val="24"/>
              </w:rPr>
            </w:pPr>
          </w:p>
        </w:tc>
        <w:tc>
          <w:tcPr>
            <w:tcW w:w="2727" w:type="dxa"/>
            <w:tcBorders>
              <w:top w:val="single" w:color="000000" w:sz="4" w:space="0"/>
              <w:left w:val="single" w:color="000000" w:sz="4" w:space="0"/>
              <w:bottom w:val="single" w:color="000000" w:sz="4" w:space="0"/>
              <w:right w:val="single" w:color="000000" w:sz="4" w:space="0"/>
            </w:tcBorders>
            <w:vAlign w:val="center"/>
          </w:tcPr>
          <w:p>
            <w:pPr>
              <w:pStyle w:val="66"/>
              <w:spacing w:before="0" w:beforeAutospacing="0" w:after="0" w:afterAutospacing="0"/>
              <w:ind w:left="0" w:right="0"/>
              <w:jc w:val="center"/>
              <w:rPr>
                <w:rFonts w:ascii="Calibri" w:hAnsi="Calibri" w:cs="Times New Roman"/>
                <w:kern w:val="1"/>
                <w:sz w:val="24"/>
                <w:szCs w:val="24"/>
              </w:rPr>
            </w:pPr>
            <w:r>
              <w:rPr>
                <w:rFonts w:hint="eastAsia" w:ascii="Calibri" w:hAnsi="Calibri" w:cs="Times New Roman"/>
                <w:kern w:val="1"/>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05" w:hRule="atLeas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rPr>
                <w:rFonts w:ascii="宋体" w:hAnsi="宋体" w:cs="宋体"/>
                <w:kern w:val="1"/>
                <w:sz w:val="24"/>
                <w:szCs w:val="22"/>
              </w:rPr>
            </w:pPr>
          </w:p>
        </w:tc>
        <w:tc>
          <w:tcPr>
            <w:tcW w:w="1743"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ascii="宋体" w:hAnsi="宋体" w:cs="宋体"/>
                <w:kern w:val="1"/>
                <w:sz w:val="24"/>
                <w:szCs w:val="22"/>
              </w:rPr>
            </w:pPr>
          </w:p>
        </w:tc>
        <w:tc>
          <w:tcPr>
            <w:tcW w:w="274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ascii="宋体" w:hAnsi="宋体" w:cs="宋体"/>
                <w:kern w:val="1"/>
                <w:sz w:val="24"/>
                <w:szCs w:val="22"/>
              </w:rPr>
            </w:pPr>
          </w:p>
        </w:tc>
        <w:tc>
          <w:tcPr>
            <w:tcW w:w="1167" w:type="dxa"/>
            <w:tcBorders>
              <w:top w:val="single" w:color="000000" w:sz="4" w:space="0"/>
              <w:left w:val="single" w:color="000000" w:sz="4" w:space="0"/>
              <w:bottom w:val="single" w:color="000000" w:sz="4" w:space="0"/>
              <w:right w:val="single" w:color="000000" w:sz="4" w:space="0"/>
            </w:tcBorders>
            <w:vAlign w:val="center"/>
          </w:tcPr>
          <w:p>
            <w:pPr>
              <w:pStyle w:val="66"/>
              <w:spacing w:before="0" w:beforeAutospacing="0" w:after="0" w:afterAutospacing="0"/>
              <w:ind w:left="0" w:right="0"/>
              <w:jc w:val="center"/>
              <w:rPr>
                <w:rFonts w:ascii="Calibri" w:hAnsi="Calibri" w:cs="Times New Roman"/>
                <w:kern w:val="1"/>
                <w:sz w:val="24"/>
                <w:szCs w:val="24"/>
              </w:rPr>
            </w:pPr>
          </w:p>
        </w:tc>
        <w:tc>
          <w:tcPr>
            <w:tcW w:w="2727" w:type="dxa"/>
            <w:tcBorders>
              <w:top w:val="single" w:color="000000" w:sz="4" w:space="0"/>
              <w:left w:val="single" w:color="000000" w:sz="4" w:space="0"/>
              <w:bottom w:val="single" w:color="000000" w:sz="4" w:space="0"/>
              <w:right w:val="single" w:color="000000" w:sz="4" w:space="0"/>
            </w:tcBorders>
            <w:vAlign w:val="center"/>
          </w:tcPr>
          <w:p>
            <w:pPr>
              <w:pStyle w:val="66"/>
              <w:spacing w:before="0" w:beforeAutospacing="0" w:after="0" w:afterAutospacing="0"/>
              <w:ind w:left="0" w:right="0"/>
              <w:jc w:val="center"/>
              <w:rPr>
                <w:rFonts w:ascii="Calibri" w:hAnsi="Calibri" w:cs="Times New Roman"/>
                <w:kern w:val="1"/>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22" w:hRule="atLeast"/>
          <w:jc w:val="center"/>
        </w:trPr>
        <w:tc>
          <w:tcPr>
            <w:tcW w:w="792" w:type="dxa"/>
            <w:tcBorders>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rPr>
                <w:rFonts w:ascii="宋体" w:hAnsi="宋体" w:cs="宋体"/>
                <w:kern w:val="1"/>
                <w:sz w:val="24"/>
                <w:szCs w:val="22"/>
              </w:rPr>
            </w:pPr>
          </w:p>
        </w:tc>
        <w:tc>
          <w:tcPr>
            <w:tcW w:w="1743" w:type="dxa"/>
            <w:tcBorders>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rPr>
                <w:rFonts w:ascii="宋体" w:hAnsi="宋体" w:cs="宋体"/>
                <w:b/>
                <w:kern w:val="1"/>
                <w:sz w:val="24"/>
                <w:szCs w:val="22"/>
              </w:rPr>
            </w:pPr>
          </w:p>
        </w:tc>
        <w:tc>
          <w:tcPr>
            <w:tcW w:w="2741" w:type="dxa"/>
            <w:tcBorders>
              <w:top w:val="single" w:color="000000" w:sz="4" w:space="0"/>
              <w:left w:val="single" w:color="000000" w:sz="4" w:space="0"/>
              <w:bottom w:val="single" w:color="000000" w:sz="4" w:space="0"/>
              <w:right w:val="single" w:color="000000" w:sz="4" w:space="0"/>
            </w:tcBorders>
            <w:vAlign w:val="center"/>
          </w:tcPr>
          <w:p>
            <w:pPr>
              <w:pStyle w:val="66"/>
              <w:spacing w:before="0" w:beforeAutospacing="0" w:after="0" w:afterAutospacing="0"/>
              <w:ind w:left="0" w:right="0"/>
              <w:jc w:val="center"/>
              <w:rPr>
                <w:rFonts w:ascii="Calibri" w:hAnsi="Calibri" w:cs="Times New Roman"/>
                <w:kern w:val="1"/>
                <w:sz w:val="24"/>
                <w:szCs w:val="24"/>
              </w:rPr>
            </w:pP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rPr>
                <w:rFonts w:ascii="宋体" w:hAnsi="宋体" w:cs="宋体"/>
                <w:b/>
                <w:kern w:val="1"/>
                <w:sz w:val="24"/>
                <w:szCs w:val="22"/>
              </w:rPr>
            </w:pPr>
          </w:p>
        </w:tc>
        <w:tc>
          <w:tcPr>
            <w:tcW w:w="272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rPr>
                <w:rFonts w:ascii="宋体" w:hAnsi="宋体" w:cs="宋体"/>
                <w:b/>
                <w:kern w:val="1"/>
                <w:sz w:val="24"/>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28" w:hRule="atLeast"/>
          <w:jc w:val="center"/>
        </w:trPr>
        <w:tc>
          <w:tcPr>
            <w:tcW w:w="792" w:type="dxa"/>
            <w:tcBorders>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rPr>
                <w:rFonts w:ascii="宋体" w:hAnsi="宋体" w:cs="宋体"/>
                <w:kern w:val="1"/>
                <w:sz w:val="24"/>
                <w:szCs w:val="22"/>
              </w:rPr>
            </w:pPr>
          </w:p>
        </w:tc>
        <w:tc>
          <w:tcPr>
            <w:tcW w:w="1743" w:type="dxa"/>
            <w:tcBorders>
              <w:left w:val="single" w:color="000000" w:sz="4" w:space="0"/>
              <w:bottom w:val="single" w:color="000000" w:sz="4" w:space="0"/>
              <w:right w:val="single" w:color="000000" w:sz="4" w:space="0"/>
            </w:tcBorders>
            <w:vAlign w:val="center"/>
          </w:tcPr>
          <w:p>
            <w:pPr>
              <w:spacing w:before="0" w:beforeAutospacing="0" w:after="0" w:afterAutospacing="0" w:line="320" w:lineRule="exact"/>
              <w:ind w:left="0" w:right="0"/>
              <w:jc w:val="center"/>
              <w:rPr>
                <w:rFonts w:ascii="宋体" w:hAnsi="宋体" w:cs="宋体"/>
                <w:kern w:val="1"/>
                <w:sz w:val="24"/>
                <w:szCs w:val="22"/>
              </w:rPr>
            </w:pPr>
          </w:p>
        </w:tc>
        <w:tc>
          <w:tcPr>
            <w:tcW w:w="274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ascii="宋体" w:hAnsi="宋体" w:cs="宋体"/>
                <w:kern w:val="1"/>
                <w:sz w:val="24"/>
                <w:szCs w:val="22"/>
              </w:rPr>
            </w:pPr>
          </w:p>
        </w:tc>
        <w:tc>
          <w:tcPr>
            <w:tcW w:w="116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20" w:lineRule="exact"/>
              <w:ind w:left="0" w:right="0"/>
              <w:jc w:val="center"/>
              <w:rPr>
                <w:rFonts w:ascii="宋体" w:hAnsi="宋体" w:cs="宋体"/>
                <w:kern w:val="1"/>
                <w:sz w:val="24"/>
                <w:szCs w:val="22"/>
              </w:rPr>
            </w:pPr>
          </w:p>
        </w:tc>
        <w:tc>
          <w:tcPr>
            <w:tcW w:w="272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ascii="宋体" w:hAnsi="宋体" w:cs="宋体"/>
                <w:kern w:val="1"/>
                <w:sz w:val="24"/>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28" w:hRule="atLeas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rPr>
                <w:rFonts w:ascii="宋体" w:hAnsi="宋体" w:cs="宋体"/>
                <w:kern w:val="1"/>
                <w:sz w:val="24"/>
                <w:szCs w:val="22"/>
              </w:rPr>
            </w:pPr>
          </w:p>
        </w:tc>
        <w:tc>
          <w:tcPr>
            <w:tcW w:w="1743"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20" w:lineRule="exact"/>
              <w:ind w:left="0" w:right="0"/>
              <w:jc w:val="center"/>
              <w:rPr>
                <w:rFonts w:ascii="宋体" w:hAnsi="宋体" w:cs="宋体"/>
                <w:kern w:val="1"/>
                <w:sz w:val="24"/>
                <w:szCs w:val="22"/>
              </w:rPr>
            </w:pPr>
          </w:p>
        </w:tc>
        <w:tc>
          <w:tcPr>
            <w:tcW w:w="274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ascii="宋体" w:hAnsi="宋体" w:cs="宋体"/>
                <w:kern w:val="1"/>
                <w:sz w:val="24"/>
                <w:szCs w:val="22"/>
              </w:rPr>
            </w:pPr>
          </w:p>
        </w:tc>
        <w:tc>
          <w:tcPr>
            <w:tcW w:w="116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20" w:lineRule="exact"/>
              <w:ind w:left="0" w:right="0"/>
              <w:jc w:val="center"/>
              <w:rPr>
                <w:rFonts w:ascii="宋体" w:hAnsi="宋体" w:cs="宋体"/>
                <w:kern w:val="1"/>
                <w:sz w:val="24"/>
                <w:szCs w:val="22"/>
              </w:rPr>
            </w:pPr>
          </w:p>
        </w:tc>
        <w:tc>
          <w:tcPr>
            <w:tcW w:w="272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ascii="宋体" w:hAnsi="宋体" w:cs="宋体"/>
                <w:kern w:val="1"/>
                <w:sz w:val="24"/>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28" w:hRule="atLeas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rPr>
                <w:rFonts w:ascii="宋体" w:hAnsi="宋体" w:cs="宋体"/>
                <w:kern w:val="1"/>
                <w:sz w:val="24"/>
                <w:szCs w:val="22"/>
              </w:rPr>
            </w:pPr>
          </w:p>
        </w:tc>
        <w:tc>
          <w:tcPr>
            <w:tcW w:w="1743"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20" w:lineRule="exact"/>
              <w:ind w:left="0" w:right="0"/>
              <w:jc w:val="center"/>
              <w:rPr>
                <w:rFonts w:ascii="宋体" w:hAnsi="宋体" w:cs="宋体"/>
                <w:kern w:val="1"/>
                <w:sz w:val="24"/>
                <w:szCs w:val="22"/>
              </w:rPr>
            </w:pPr>
          </w:p>
        </w:tc>
        <w:tc>
          <w:tcPr>
            <w:tcW w:w="274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ascii="宋体" w:hAnsi="宋体" w:cs="宋体"/>
                <w:kern w:val="1"/>
                <w:sz w:val="24"/>
                <w:szCs w:val="22"/>
              </w:rPr>
            </w:pPr>
          </w:p>
        </w:tc>
        <w:tc>
          <w:tcPr>
            <w:tcW w:w="116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20" w:lineRule="exact"/>
              <w:ind w:left="0" w:right="0"/>
              <w:jc w:val="center"/>
              <w:rPr>
                <w:rFonts w:ascii="宋体" w:hAnsi="宋体" w:cs="宋体"/>
                <w:kern w:val="1"/>
                <w:sz w:val="24"/>
                <w:szCs w:val="22"/>
              </w:rPr>
            </w:pPr>
          </w:p>
        </w:tc>
        <w:tc>
          <w:tcPr>
            <w:tcW w:w="272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ascii="宋体" w:hAnsi="宋体" w:cs="宋体"/>
                <w:kern w:val="1"/>
                <w:sz w:val="24"/>
                <w:szCs w:val="22"/>
              </w:rPr>
            </w:pPr>
          </w:p>
        </w:tc>
      </w:tr>
    </w:tbl>
    <w:p>
      <w:pPr>
        <w:spacing w:before="50" w:after="50"/>
        <w:ind w:firstLine="600"/>
        <w:rPr>
          <w:rFonts w:hint="eastAsia" w:ascii="宋体" w:hAnsi="宋体" w:cs="宋体"/>
          <w:kern w:val="1"/>
          <w:sz w:val="24"/>
          <w:lang w:eastAsia="zh-CN"/>
        </w:rPr>
      </w:pPr>
      <w:r>
        <w:rPr>
          <w:rFonts w:ascii="宋体" w:hAnsi="宋体" w:cs="宋体"/>
          <w:kern w:val="1"/>
          <w:sz w:val="24"/>
        </w:rPr>
        <w:t>注：评分对应表主要用于作为专家评分的一个参考及查阅依据</w:t>
      </w:r>
      <w:r>
        <w:rPr>
          <w:rFonts w:hint="eastAsia" w:ascii="宋体" w:hAnsi="宋体" w:cs="宋体"/>
          <w:kern w:val="1"/>
          <w:sz w:val="24"/>
          <w:lang w:eastAsia="zh-CN"/>
        </w:rPr>
        <w:t>。</w:t>
      </w:r>
    </w:p>
    <w:p>
      <w:pPr>
        <w:pStyle w:val="91"/>
        <w:rPr>
          <w:rFonts w:hint="eastAsia" w:ascii="宋体" w:hAnsi="宋体" w:cs="宋体"/>
          <w:kern w:val="1"/>
          <w:sz w:val="24"/>
          <w:lang w:eastAsia="zh-CN"/>
        </w:rPr>
      </w:pPr>
    </w:p>
    <w:p>
      <w:pPr>
        <w:pStyle w:val="91"/>
        <w:rPr>
          <w:rFonts w:hint="eastAsia" w:ascii="宋体" w:hAnsi="宋体" w:cs="宋体"/>
          <w:kern w:val="1"/>
          <w:sz w:val="24"/>
          <w:lang w:eastAsia="zh-CN"/>
        </w:rPr>
      </w:pPr>
    </w:p>
    <w:p>
      <w:pPr>
        <w:pStyle w:val="91"/>
        <w:rPr>
          <w:rFonts w:hint="eastAsia" w:ascii="宋体" w:hAnsi="宋体" w:cs="宋体"/>
          <w:kern w:val="1"/>
          <w:sz w:val="24"/>
          <w:lang w:eastAsia="zh-CN"/>
        </w:rPr>
      </w:pPr>
    </w:p>
    <w:p>
      <w:pPr>
        <w:pStyle w:val="91"/>
        <w:rPr>
          <w:rFonts w:hint="eastAsia" w:ascii="宋体" w:hAnsi="宋体" w:cs="宋体"/>
          <w:kern w:val="1"/>
          <w:sz w:val="24"/>
          <w:lang w:eastAsia="zh-CN"/>
        </w:rPr>
      </w:pPr>
    </w:p>
    <w:p>
      <w:pPr>
        <w:pStyle w:val="91"/>
        <w:rPr>
          <w:rFonts w:hint="eastAsia" w:ascii="宋体" w:hAnsi="宋体" w:cs="宋体"/>
          <w:kern w:val="1"/>
          <w:sz w:val="24"/>
          <w:lang w:eastAsia="zh-CN"/>
        </w:rPr>
      </w:pPr>
    </w:p>
    <w:p>
      <w:pPr>
        <w:pStyle w:val="91"/>
        <w:rPr>
          <w:rFonts w:hint="eastAsia" w:ascii="宋体" w:hAnsi="宋体" w:cs="宋体"/>
          <w:kern w:val="1"/>
          <w:sz w:val="24"/>
          <w:lang w:eastAsia="zh-CN"/>
        </w:rPr>
      </w:pPr>
    </w:p>
    <w:p>
      <w:pPr>
        <w:pageBreakBefore/>
        <w:spacing w:line="360" w:lineRule="auto"/>
        <w:jc w:val="center"/>
        <w:outlineLvl w:val="1"/>
        <w:rPr>
          <w:rFonts w:hint="eastAsia" w:ascii="Times New Roman" w:hAnsi="Times New Roman" w:eastAsia="宋体"/>
          <w:b/>
          <w:color w:val="000000"/>
          <w:sz w:val="28"/>
          <w:szCs w:val="28"/>
          <w:lang w:eastAsia="zh-CN"/>
        </w:rPr>
      </w:pPr>
      <w:r>
        <w:rPr>
          <w:rFonts w:ascii="Times New Roman" w:hAnsi="Times New Roman"/>
          <w:b/>
          <w:color w:val="000000"/>
          <w:sz w:val="28"/>
          <w:szCs w:val="28"/>
        </w:rPr>
        <w:t>政府采购支持中小企业信用融资相关事项通知</w:t>
      </w:r>
      <w:bookmarkEnd w:id="241"/>
      <w:r>
        <w:rPr>
          <w:rFonts w:hint="eastAsia" w:ascii="Times New Roman" w:hAnsi="Times New Roman"/>
          <w:b/>
          <w:color w:val="000000"/>
          <w:sz w:val="28"/>
          <w:szCs w:val="28"/>
          <w:lang w:eastAsia="zh-CN"/>
        </w:rPr>
        <w:t>（仅供参考）</w:t>
      </w:r>
    </w:p>
    <w:p>
      <w:pPr>
        <w:spacing w:line="360" w:lineRule="auto"/>
        <w:ind w:firstLine="480" w:firstLineChars="200"/>
        <w:rPr>
          <w:rFonts w:ascii="Times New Roman" w:hAnsi="Times New Roman"/>
          <w:color w:val="000000"/>
          <w:sz w:val="24"/>
        </w:rPr>
      </w:pPr>
      <w:r>
        <w:rPr>
          <w:rFonts w:ascii="Times New Roman" w:hAnsi="Times New Roman"/>
          <w:color w:val="000000"/>
          <w:sz w:val="24"/>
        </w:rPr>
        <w:t>为支持和促进中小企业发展，进一步发挥政府采购政策功能，杭州市财政局与省银保监局、市金融办、市经信局共同出台了《杭州市政府采购支持中小企业信用融资管理办法》，现将相关事项通知如下：</w:t>
      </w:r>
    </w:p>
    <w:p>
      <w:pPr>
        <w:spacing w:line="360" w:lineRule="auto"/>
        <w:ind w:firstLine="482" w:firstLineChars="200"/>
        <w:outlineLvl w:val="1"/>
        <w:rPr>
          <w:rFonts w:ascii="Times New Roman" w:hAnsi="Times New Roman"/>
          <w:b/>
          <w:color w:val="000000"/>
          <w:sz w:val="24"/>
        </w:rPr>
      </w:pPr>
      <w:bookmarkStart w:id="242" w:name="_Toc2960"/>
      <w:r>
        <w:rPr>
          <w:rFonts w:ascii="Times New Roman" w:hAnsi="Times New Roman"/>
          <w:b/>
          <w:color w:val="000000"/>
          <w:sz w:val="24"/>
        </w:rPr>
        <w:t>一、适用对象</w:t>
      </w:r>
      <w:bookmarkEnd w:id="242"/>
    </w:p>
    <w:p>
      <w:pPr>
        <w:spacing w:line="360" w:lineRule="auto"/>
        <w:ind w:firstLine="480" w:firstLineChars="200"/>
        <w:rPr>
          <w:rFonts w:ascii="Times New Roman" w:hAnsi="Times New Roman"/>
          <w:color w:val="000000"/>
          <w:sz w:val="24"/>
        </w:rPr>
      </w:pPr>
      <w:r>
        <w:rPr>
          <w:rFonts w:ascii="Times New Roman" w:hAnsi="Times New Roman"/>
          <w:color w:val="000000"/>
          <w:sz w:val="24"/>
        </w:rPr>
        <w:t>在浙江政府采购网注册入库，并取得杭州市政府采购合同的杭州市内中小企业供应商。</w:t>
      </w:r>
    </w:p>
    <w:p>
      <w:pPr>
        <w:spacing w:line="360" w:lineRule="auto"/>
        <w:ind w:firstLine="482" w:firstLineChars="200"/>
        <w:outlineLvl w:val="1"/>
        <w:rPr>
          <w:rFonts w:ascii="Times New Roman" w:hAnsi="Times New Roman"/>
          <w:b/>
          <w:color w:val="000000"/>
          <w:sz w:val="24"/>
        </w:rPr>
      </w:pPr>
      <w:bookmarkStart w:id="243" w:name="_Toc6492"/>
      <w:r>
        <w:rPr>
          <w:rFonts w:ascii="Times New Roman" w:hAnsi="Times New Roman"/>
          <w:b/>
          <w:color w:val="000000"/>
          <w:sz w:val="24"/>
        </w:rPr>
        <w:t>二、相关信息获取方式</w:t>
      </w:r>
      <w:bookmarkEnd w:id="243"/>
    </w:p>
    <w:p>
      <w:pPr>
        <w:spacing w:line="360" w:lineRule="auto"/>
        <w:ind w:firstLine="480" w:firstLineChars="200"/>
        <w:rPr>
          <w:rFonts w:ascii="Times New Roman" w:hAnsi="Times New Roman"/>
          <w:color w:val="000000"/>
          <w:sz w:val="24"/>
        </w:rPr>
      </w:pPr>
      <w:r>
        <w:rPr>
          <w:rFonts w:ascii="Times New Roman" w:hAnsi="Times New Roman"/>
          <w:color w:val="000000"/>
          <w:sz w:val="24"/>
        </w:rPr>
        <w:t>请登陆杭州市政府采购网“中小企业信用融资”模块，查看信用融资政策文件及各相关银行服务方案。</w:t>
      </w:r>
    </w:p>
    <w:p>
      <w:pPr>
        <w:spacing w:line="360" w:lineRule="auto"/>
        <w:ind w:firstLine="482" w:firstLineChars="200"/>
        <w:outlineLvl w:val="1"/>
        <w:rPr>
          <w:rFonts w:ascii="Times New Roman" w:hAnsi="Times New Roman"/>
          <w:b/>
          <w:color w:val="000000"/>
          <w:sz w:val="24"/>
        </w:rPr>
      </w:pPr>
      <w:bookmarkStart w:id="244" w:name="_Toc12036"/>
      <w:r>
        <w:rPr>
          <w:rFonts w:ascii="Times New Roman" w:hAnsi="Times New Roman"/>
          <w:b/>
          <w:color w:val="000000"/>
          <w:sz w:val="24"/>
        </w:rPr>
        <w:t>三、申请方式和步骤</w:t>
      </w:r>
      <w:bookmarkEnd w:id="244"/>
    </w:p>
    <w:p>
      <w:pPr>
        <w:spacing w:line="360" w:lineRule="auto"/>
        <w:ind w:firstLine="482" w:firstLineChars="200"/>
        <w:rPr>
          <w:rFonts w:ascii="Times New Roman" w:hAnsi="Times New Roman"/>
          <w:b/>
          <w:bCs/>
          <w:color w:val="000000"/>
          <w:sz w:val="24"/>
        </w:rPr>
      </w:pPr>
      <w:r>
        <w:rPr>
          <w:rFonts w:ascii="Times New Roman" w:hAnsi="Times New Roman"/>
          <w:b/>
          <w:bCs/>
          <w:color w:val="000000"/>
          <w:sz w:val="24"/>
        </w:rPr>
        <w:t>（一）“云采贷”融资</w:t>
      </w:r>
    </w:p>
    <w:p>
      <w:pPr>
        <w:spacing w:line="360" w:lineRule="auto"/>
        <w:ind w:firstLine="480" w:firstLineChars="200"/>
        <w:rPr>
          <w:rFonts w:ascii="Times New Roman" w:hAnsi="Times New Roman"/>
          <w:color w:val="000000"/>
          <w:sz w:val="24"/>
        </w:rPr>
      </w:pPr>
      <w:r>
        <w:rPr>
          <w:rFonts w:ascii="Times New Roman" w:hAnsi="Times New Roman"/>
          <w:color w:val="000000"/>
          <w:sz w:val="24"/>
        </w:rPr>
        <w:t>1、供应商先与银行对接，办理融资前期手续；</w:t>
      </w:r>
    </w:p>
    <w:p>
      <w:pPr>
        <w:spacing w:line="360" w:lineRule="auto"/>
        <w:ind w:firstLine="480" w:firstLineChars="200"/>
        <w:rPr>
          <w:rFonts w:ascii="Times New Roman" w:hAnsi="Times New Roman"/>
          <w:color w:val="000000"/>
          <w:sz w:val="24"/>
        </w:rPr>
      </w:pPr>
      <w:r>
        <w:rPr>
          <w:rFonts w:ascii="Times New Roman" w:hAnsi="Times New Roman"/>
          <w:color w:val="000000"/>
          <w:sz w:val="24"/>
        </w:rPr>
        <w:t>2、供应商中标后，登陆“中小企业信用融资”模块测算授信额度，并向银行发出融资申请；</w:t>
      </w:r>
    </w:p>
    <w:p>
      <w:pPr>
        <w:spacing w:line="360" w:lineRule="auto"/>
        <w:ind w:firstLine="480" w:firstLineChars="200"/>
        <w:rPr>
          <w:rFonts w:ascii="Times New Roman" w:hAnsi="Times New Roman"/>
          <w:color w:val="000000"/>
          <w:sz w:val="24"/>
        </w:rPr>
      </w:pPr>
      <w:r>
        <w:rPr>
          <w:rFonts w:ascii="Times New Roman" w:hAnsi="Times New Roman"/>
          <w:color w:val="000000"/>
          <w:sz w:val="24"/>
        </w:rPr>
        <w:t>3、银行线上审批通过后，办理放贷手续。</w:t>
      </w:r>
    </w:p>
    <w:p>
      <w:pPr>
        <w:spacing w:line="360" w:lineRule="auto"/>
        <w:ind w:firstLine="482" w:firstLineChars="200"/>
        <w:rPr>
          <w:rFonts w:ascii="Times New Roman" w:hAnsi="Times New Roman"/>
          <w:b/>
          <w:bCs/>
          <w:color w:val="000000"/>
          <w:sz w:val="24"/>
        </w:rPr>
      </w:pPr>
      <w:r>
        <w:rPr>
          <w:rFonts w:ascii="Times New Roman" w:hAnsi="Times New Roman"/>
          <w:b/>
          <w:bCs/>
          <w:color w:val="000000"/>
          <w:sz w:val="24"/>
        </w:rPr>
        <w:t>（二）一般融资</w:t>
      </w:r>
    </w:p>
    <w:p>
      <w:pPr>
        <w:spacing w:line="360" w:lineRule="auto"/>
        <w:ind w:firstLine="480" w:firstLineChars="200"/>
        <w:rPr>
          <w:rFonts w:ascii="Times New Roman" w:hAnsi="Times New Roman"/>
          <w:color w:val="000000"/>
          <w:sz w:val="24"/>
        </w:rPr>
      </w:pPr>
      <w:r>
        <w:rPr>
          <w:rFonts w:ascii="Times New Roman" w:hAnsi="Times New Roman"/>
          <w:color w:val="000000"/>
          <w:sz w:val="24"/>
        </w:rPr>
        <w:t>1、供应商先与银行对接，办理融资前期手续；</w:t>
      </w:r>
    </w:p>
    <w:p>
      <w:pPr>
        <w:spacing w:line="360" w:lineRule="auto"/>
        <w:ind w:firstLine="480" w:firstLineChars="200"/>
        <w:rPr>
          <w:rFonts w:ascii="Times New Roman" w:hAnsi="Times New Roman"/>
          <w:color w:val="000000"/>
          <w:sz w:val="24"/>
        </w:rPr>
      </w:pPr>
      <w:r>
        <w:rPr>
          <w:rFonts w:ascii="Times New Roman" w:hAnsi="Times New Roman"/>
          <w:color w:val="000000"/>
          <w:sz w:val="24"/>
        </w:rPr>
        <w:t>2、供应商中标后，登陆杭州市政府采购网“中小企业信用融资”模块，向相关合作银行发出融资申请；</w:t>
      </w:r>
    </w:p>
    <w:p>
      <w:pPr>
        <w:spacing w:line="360" w:lineRule="auto"/>
        <w:ind w:firstLine="480" w:firstLineChars="200"/>
        <w:rPr>
          <w:rFonts w:ascii="Times New Roman" w:hAnsi="Times New Roman"/>
          <w:color w:val="000000"/>
          <w:sz w:val="24"/>
        </w:rPr>
      </w:pPr>
      <w:r>
        <w:rPr>
          <w:rFonts w:ascii="Times New Roman" w:hAnsi="Times New Roman"/>
          <w:color w:val="000000"/>
          <w:sz w:val="24"/>
        </w:rPr>
        <w:t>3、银行在“中小企业信用融资”模块受理申请；</w:t>
      </w:r>
    </w:p>
    <w:p>
      <w:pPr>
        <w:spacing w:line="360" w:lineRule="auto"/>
        <w:ind w:firstLine="480" w:firstLineChars="200"/>
        <w:rPr>
          <w:rFonts w:ascii="Times New Roman" w:hAnsi="Times New Roman"/>
          <w:color w:val="000000"/>
          <w:sz w:val="24"/>
        </w:rPr>
      </w:pPr>
      <w:r>
        <w:rPr>
          <w:rFonts w:ascii="Times New Roman" w:hAnsi="Times New Roman"/>
          <w:color w:val="000000"/>
          <w:sz w:val="24"/>
        </w:rPr>
        <w:t>4、银行、供应商线下办理审批、放贷事宜。</w:t>
      </w:r>
    </w:p>
    <w:p>
      <w:pPr>
        <w:spacing w:line="360" w:lineRule="auto"/>
        <w:ind w:firstLine="482" w:firstLineChars="200"/>
        <w:outlineLvl w:val="1"/>
        <w:rPr>
          <w:rFonts w:ascii="Times New Roman" w:hAnsi="Times New Roman"/>
          <w:b/>
          <w:color w:val="000000"/>
          <w:sz w:val="24"/>
        </w:rPr>
      </w:pPr>
      <w:bookmarkStart w:id="245" w:name="_Toc6744"/>
      <w:r>
        <w:rPr>
          <w:rFonts w:ascii="Times New Roman" w:hAnsi="Times New Roman"/>
          <w:b/>
          <w:color w:val="000000"/>
          <w:sz w:val="24"/>
        </w:rPr>
        <w:t>四、注意事项</w:t>
      </w:r>
      <w:bookmarkEnd w:id="245"/>
    </w:p>
    <w:p>
      <w:pPr>
        <w:spacing w:line="360" w:lineRule="auto"/>
        <w:ind w:firstLine="480" w:firstLineChars="200"/>
        <w:rPr>
          <w:rFonts w:ascii="Times New Roman" w:hAnsi="Times New Roman"/>
          <w:color w:val="000000"/>
          <w:sz w:val="24"/>
        </w:rPr>
      </w:pPr>
      <w:r>
        <w:rPr>
          <w:rFonts w:ascii="Times New Roman" w:hAnsi="Times New Roman"/>
          <w:color w:val="000000"/>
          <w:sz w:val="24"/>
        </w:rPr>
        <w:t>1、供应商需确保政府采购合同的收款银行与融资银行一致。</w:t>
      </w:r>
    </w:p>
    <w:p>
      <w:pPr>
        <w:spacing w:line="360" w:lineRule="auto"/>
        <w:ind w:firstLine="480" w:firstLineChars="200"/>
        <w:rPr>
          <w:rFonts w:ascii="Times New Roman" w:hAnsi="Times New Roman"/>
          <w:color w:val="000000"/>
          <w:sz w:val="24"/>
        </w:rPr>
      </w:pPr>
      <w:r>
        <w:rPr>
          <w:rFonts w:ascii="Times New Roman" w:hAnsi="Times New Roman"/>
          <w:color w:val="000000"/>
          <w:sz w:val="24"/>
        </w:rPr>
        <w:t>2、请各采购单位积极支持和配合政府采购信用融资工作，在合同备案环节仔细核对收款银行、账号信息等内容，一旦录入将无法修改。</w:t>
      </w:r>
    </w:p>
    <w:p>
      <w:pPr>
        <w:spacing w:line="360" w:lineRule="auto"/>
        <w:ind w:firstLine="480" w:firstLineChars="200"/>
        <w:rPr>
          <w:rFonts w:ascii="宋体" w:hAnsi="宋体"/>
          <w:color w:val="000000"/>
          <w:sz w:val="24"/>
        </w:rPr>
      </w:pPr>
      <w:r>
        <w:rPr>
          <w:rFonts w:ascii="Times New Roman" w:hAnsi="Times New Roman"/>
          <w:color w:val="000000"/>
          <w:sz w:val="24"/>
        </w:rPr>
        <w:t>3、技术服务热线：87210880；如有业务问题可与各合作银行联系。</w:t>
      </w:r>
    </w:p>
    <w:p>
      <w:pPr>
        <w:snapToGrid w:val="0"/>
        <w:spacing w:line="360" w:lineRule="auto"/>
        <w:rPr>
          <w:rFonts w:ascii="宋体" w:hAnsi="宋体"/>
          <w:color w:val="000000"/>
        </w:rPr>
      </w:pPr>
    </w:p>
    <w:p>
      <w:pPr>
        <w:pStyle w:val="91"/>
        <w:rPr>
          <w:rFonts w:ascii="宋体" w:hAnsi="宋体"/>
          <w:color w:val="000000"/>
        </w:rPr>
      </w:pPr>
    </w:p>
    <w:p>
      <w:pPr>
        <w:pStyle w:val="91"/>
        <w:rPr>
          <w:rFonts w:ascii="宋体" w:hAnsi="宋体"/>
          <w:color w:val="000000"/>
        </w:rPr>
      </w:pPr>
    </w:p>
    <w:p>
      <w:pPr>
        <w:pStyle w:val="91"/>
        <w:rPr>
          <w:rFonts w:ascii="宋体" w:hAnsi="宋体"/>
          <w:color w:val="000000"/>
        </w:rPr>
      </w:pPr>
    </w:p>
    <w:p>
      <w:pPr>
        <w:pStyle w:val="91"/>
        <w:rPr>
          <w:rFonts w:ascii="宋体" w:hAnsi="宋体"/>
          <w:color w:val="000000"/>
        </w:rPr>
      </w:pPr>
    </w:p>
    <w:p>
      <w:pPr>
        <w:jc w:val="both"/>
        <w:rPr>
          <w:rFonts w:hint="eastAsia"/>
          <w:sz w:val="30"/>
          <w:szCs w:val="30"/>
          <w:u w:val="none"/>
          <w:lang w:val="en-US" w:eastAsia="zh-CN"/>
        </w:rPr>
      </w:pPr>
      <w:r>
        <w:rPr>
          <w:rFonts w:hint="eastAsia"/>
          <w:sz w:val="30"/>
          <w:szCs w:val="30"/>
          <w:u w:val="none"/>
          <w:lang w:val="en-US" w:eastAsia="zh-CN"/>
        </w:rPr>
        <w:t>附件（中标后提供）：</w:t>
      </w:r>
    </w:p>
    <w:p>
      <w:pPr>
        <w:jc w:val="center"/>
        <w:rPr>
          <w:rFonts w:hint="eastAsia"/>
          <w:b/>
          <w:sz w:val="48"/>
          <w:szCs w:val="48"/>
        </w:rPr>
      </w:pPr>
    </w:p>
    <w:p>
      <w:pPr>
        <w:jc w:val="center"/>
        <w:rPr>
          <w:rFonts w:hint="eastAsia"/>
          <w:b/>
          <w:sz w:val="48"/>
          <w:szCs w:val="48"/>
        </w:rPr>
      </w:pPr>
      <w:r>
        <w:rPr>
          <w:rFonts w:hint="eastAsia"/>
          <w:b/>
          <w:sz w:val="48"/>
          <w:szCs w:val="48"/>
        </w:rPr>
        <w:t>承 诺 书</w:t>
      </w:r>
    </w:p>
    <w:p>
      <w:pPr>
        <w:rPr>
          <w:rFonts w:hint="eastAsia"/>
          <w:sz w:val="30"/>
          <w:szCs w:val="30"/>
        </w:rPr>
      </w:pPr>
    </w:p>
    <w:p>
      <w:pPr>
        <w:rPr>
          <w:rFonts w:hint="eastAsia"/>
          <w:sz w:val="30"/>
          <w:szCs w:val="30"/>
        </w:rPr>
      </w:pPr>
    </w:p>
    <w:p>
      <w:pPr>
        <w:rPr>
          <w:rFonts w:hint="eastAsia"/>
          <w:sz w:val="30"/>
          <w:szCs w:val="30"/>
        </w:rPr>
      </w:pPr>
      <w:r>
        <w:rPr>
          <w:rFonts w:hint="eastAsia"/>
          <w:sz w:val="30"/>
          <w:szCs w:val="30"/>
          <w:u w:val="single"/>
          <w:lang w:val="en-US" w:eastAsia="zh-CN"/>
        </w:rPr>
        <w:t xml:space="preserve">耀华建设管理有限公司 </w:t>
      </w:r>
      <w:r>
        <w:rPr>
          <w:rFonts w:hint="eastAsia"/>
          <w:sz w:val="30"/>
          <w:szCs w:val="30"/>
        </w:rPr>
        <w:t>：</w:t>
      </w:r>
    </w:p>
    <w:p>
      <w:pPr>
        <w:spacing w:line="780" w:lineRule="exact"/>
        <w:ind w:firstLine="600" w:firstLineChars="200"/>
        <w:rPr>
          <w:rFonts w:hint="eastAsia"/>
          <w:sz w:val="30"/>
          <w:szCs w:val="30"/>
        </w:rPr>
      </w:pPr>
      <w:r>
        <w:rPr>
          <w:rFonts w:hint="eastAsia"/>
          <w:sz w:val="30"/>
          <w:szCs w:val="30"/>
          <w:u w:val="none"/>
          <w:lang w:val="en-US" w:eastAsia="zh-CN"/>
        </w:rPr>
        <w:t>我单位参与投标的</w:t>
      </w:r>
      <w:r>
        <w:rPr>
          <w:rFonts w:hint="eastAsia"/>
          <w:sz w:val="30"/>
          <w:szCs w:val="30"/>
          <w:u w:val="single"/>
          <w:lang w:val="en-US" w:eastAsia="zh-CN"/>
        </w:rPr>
        <w:t xml:space="preserve">   （项目名称）   </w:t>
      </w:r>
      <w:r>
        <w:rPr>
          <w:rFonts w:hint="eastAsia"/>
          <w:sz w:val="30"/>
          <w:szCs w:val="30"/>
          <w:u w:val="none"/>
          <w:lang w:val="en-US" w:eastAsia="zh-CN"/>
        </w:rPr>
        <w:t>有幸中标，考虑本项目备案事宜，故由我单位再提供纸质版电子投标文件一式三份（正本一份红章版，副本二份，可为正本复印件）递交给招标代理机构备案</w:t>
      </w:r>
      <w:r>
        <w:rPr>
          <w:rFonts w:hint="eastAsia"/>
          <w:sz w:val="30"/>
          <w:szCs w:val="30"/>
        </w:rPr>
        <w:t>，本公司承诺：</w:t>
      </w:r>
    </w:p>
    <w:p>
      <w:pPr>
        <w:spacing w:line="780" w:lineRule="exact"/>
        <w:ind w:firstLine="600" w:firstLineChars="200"/>
        <w:rPr>
          <w:rFonts w:hint="eastAsia" w:eastAsia="宋体"/>
          <w:sz w:val="30"/>
          <w:szCs w:val="30"/>
          <w:lang w:eastAsia="zh-CN"/>
        </w:rPr>
      </w:pPr>
      <w:r>
        <w:rPr>
          <w:rFonts w:hint="eastAsia"/>
          <w:sz w:val="30"/>
          <w:szCs w:val="30"/>
          <w:lang w:eastAsia="zh-CN"/>
        </w:rPr>
        <w:t>本单位</w:t>
      </w:r>
      <w:r>
        <w:rPr>
          <w:rFonts w:hint="eastAsia"/>
          <w:sz w:val="30"/>
          <w:szCs w:val="30"/>
        </w:rPr>
        <w:t>提交给</w:t>
      </w:r>
      <w:r>
        <w:rPr>
          <w:rFonts w:hint="eastAsia"/>
          <w:sz w:val="30"/>
          <w:szCs w:val="30"/>
          <w:lang w:eastAsia="zh-CN"/>
        </w:rPr>
        <w:t>招标代理机构备案的</w:t>
      </w:r>
      <w:r>
        <w:rPr>
          <w:rFonts w:hint="eastAsia"/>
          <w:sz w:val="30"/>
          <w:szCs w:val="30"/>
          <w:u w:val="single"/>
          <w:lang w:eastAsia="zh-CN"/>
        </w:rPr>
        <w:t>投标文件</w:t>
      </w:r>
      <w:r>
        <w:rPr>
          <w:rFonts w:hint="eastAsia"/>
          <w:sz w:val="30"/>
          <w:szCs w:val="30"/>
          <w:u w:val="single"/>
        </w:rPr>
        <w:t>纸质</w:t>
      </w:r>
      <w:r>
        <w:rPr>
          <w:rFonts w:hint="eastAsia"/>
          <w:sz w:val="30"/>
          <w:szCs w:val="30"/>
          <w:u w:val="single"/>
          <w:lang w:eastAsia="zh-CN"/>
        </w:rPr>
        <w:t>版</w:t>
      </w:r>
      <w:r>
        <w:rPr>
          <w:rFonts w:hint="eastAsia"/>
          <w:sz w:val="30"/>
          <w:szCs w:val="30"/>
        </w:rPr>
        <w:t>与</w:t>
      </w:r>
      <w:r>
        <w:rPr>
          <w:rFonts w:hint="eastAsia"/>
          <w:sz w:val="30"/>
          <w:szCs w:val="30"/>
          <w:u w:val="single"/>
        </w:rPr>
        <w:t>电子</w:t>
      </w:r>
      <w:r>
        <w:rPr>
          <w:rFonts w:hint="eastAsia"/>
          <w:sz w:val="30"/>
          <w:szCs w:val="30"/>
          <w:u w:val="single"/>
          <w:lang w:eastAsia="zh-CN"/>
        </w:rPr>
        <w:t>投标文件</w:t>
      </w:r>
      <w:r>
        <w:rPr>
          <w:rFonts w:hint="eastAsia"/>
          <w:sz w:val="30"/>
          <w:szCs w:val="30"/>
        </w:rPr>
        <w:t>内容均一致，</w:t>
      </w:r>
      <w:r>
        <w:rPr>
          <w:rFonts w:hint="eastAsia"/>
          <w:sz w:val="30"/>
          <w:szCs w:val="30"/>
          <w:lang w:eastAsia="zh-CN"/>
        </w:rPr>
        <w:t>如不一致导致的任何法律责任自付。特此承诺！</w:t>
      </w:r>
    </w:p>
    <w:p>
      <w:pPr>
        <w:spacing w:line="780" w:lineRule="exact"/>
        <w:ind w:firstLine="450" w:firstLineChars="150"/>
        <w:rPr>
          <w:rFonts w:hint="eastAsia"/>
          <w:sz w:val="30"/>
          <w:szCs w:val="30"/>
        </w:rPr>
      </w:pPr>
    </w:p>
    <w:p>
      <w:pPr>
        <w:spacing w:line="780" w:lineRule="exact"/>
        <w:jc w:val="both"/>
        <w:rPr>
          <w:rFonts w:hint="eastAsia"/>
          <w:sz w:val="30"/>
          <w:szCs w:val="30"/>
          <w:lang w:eastAsia="zh-CN"/>
        </w:rPr>
      </w:pPr>
    </w:p>
    <w:p>
      <w:pPr>
        <w:spacing w:line="780" w:lineRule="exact"/>
        <w:jc w:val="both"/>
        <w:rPr>
          <w:rFonts w:hint="eastAsia"/>
          <w:sz w:val="30"/>
          <w:szCs w:val="30"/>
          <w:lang w:eastAsia="zh-CN"/>
        </w:rPr>
      </w:pPr>
    </w:p>
    <w:p>
      <w:pPr>
        <w:spacing w:line="780" w:lineRule="exact"/>
        <w:jc w:val="both"/>
        <w:rPr>
          <w:rFonts w:hint="eastAsia"/>
          <w:sz w:val="30"/>
          <w:szCs w:val="30"/>
        </w:rPr>
      </w:pPr>
      <w:r>
        <w:rPr>
          <w:rFonts w:hint="eastAsia"/>
          <w:sz w:val="30"/>
          <w:szCs w:val="30"/>
          <w:lang w:eastAsia="zh-CN"/>
        </w:rPr>
        <w:t>投标人名称（盖公章）：</w:t>
      </w:r>
    </w:p>
    <w:p>
      <w:pPr>
        <w:spacing w:line="780" w:lineRule="exact"/>
        <w:ind w:firstLine="5850" w:firstLineChars="1950"/>
        <w:rPr>
          <w:rFonts w:hint="eastAsia"/>
          <w:sz w:val="30"/>
          <w:szCs w:val="30"/>
        </w:rPr>
      </w:pPr>
      <w:r>
        <w:rPr>
          <w:rFonts w:hint="eastAsia"/>
          <w:sz w:val="30"/>
          <w:szCs w:val="30"/>
        </w:rPr>
        <w:t>20</w:t>
      </w:r>
      <w:r>
        <w:rPr>
          <w:rFonts w:hint="eastAsia"/>
          <w:sz w:val="30"/>
          <w:szCs w:val="30"/>
          <w:lang w:val="en-US" w:eastAsia="zh-CN"/>
        </w:rPr>
        <w:t>21</w:t>
      </w:r>
      <w:r>
        <w:rPr>
          <w:rFonts w:hint="eastAsia"/>
          <w:sz w:val="30"/>
          <w:szCs w:val="30"/>
        </w:rPr>
        <w:t>年</w:t>
      </w:r>
      <w:r>
        <w:rPr>
          <w:rFonts w:hint="eastAsia"/>
          <w:sz w:val="30"/>
          <w:szCs w:val="30"/>
          <w:lang w:val="en-US" w:eastAsia="zh-CN"/>
        </w:rPr>
        <w:t xml:space="preserve">   </w:t>
      </w:r>
      <w:r>
        <w:rPr>
          <w:rFonts w:hint="eastAsia"/>
          <w:sz w:val="30"/>
          <w:szCs w:val="30"/>
        </w:rPr>
        <w:t>月</w:t>
      </w:r>
      <w:r>
        <w:rPr>
          <w:rFonts w:hint="eastAsia"/>
          <w:sz w:val="30"/>
          <w:szCs w:val="30"/>
          <w:lang w:val="en-US" w:eastAsia="zh-CN"/>
        </w:rPr>
        <w:t xml:space="preserve">   </w:t>
      </w:r>
      <w:r>
        <w:rPr>
          <w:rFonts w:hint="eastAsia"/>
          <w:sz w:val="30"/>
          <w:szCs w:val="30"/>
        </w:rPr>
        <w:t>日</w:t>
      </w:r>
    </w:p>
    <w:p>
      <w:pPr>
        <w:spacing w:line="360" w:lineRule="auto"/>
        <w:ind w:firstLine="480" w:firstLineChars="200"/>
        <w:rPr>
          <w:rFonts w:ascii="宋体" w:hAnsi="宋体"/>
          <w:color w:val="000000"/>
          <w:sz w:val="24"/>
        </w:rPr>
      </w:pPr>
    </w:p>
    <w:p/>
    <w:p>
      <w:pPr>
        <w:pStyle w:val="33"/>
        <w:ind w:firstLine="0"/>
      </w:pPr>
    </w:p>
    <w:sectPr>
      <w:headerReference r:id="rId6" w:type="default"/>
      <w:footerReference r:id="rId7" w:type="default"/>
      <w:footerReference r:id="rId8" w:type="even"/>
      <w:pgSz w:w="11906" w:h="16838"/>
      <w:pgMar w:top="993" w:right="1474" w:bottom="1134" w:left="1474" w:header="851" w:footer="641" w:gutter="0"/>
      <w:pgBorders>
        <w:top w:val="none" w:sz="0" w:space="0"/>
        <w:left w:val="none" w:sz="0" w:space="0"/>
        <w:bottom w:val="none" w:sz="0" w:space="0"/>
        <w:right w:val="none" w:sz="0" w:space="0"/>
      </w:pgBorders>
      <w:pgNumType w:fmt="decimal"/>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
    <w:altName w:val="Times New Roman"/>
    <w:panose1 w:val="00000000000000000000"/>
    <w:charset w:val="00"/>
    <w:family w:val="auto"/>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3" w:usb1="00000000" w:usb2="00000000" w:usb3="00000000" w:csb0="20000001" w:csb1="00000000"/>
  </w:font>
  <w:font w:name="仿宋_GB2312">
    <w:panose1 w:val="02010609030101010101"/>
    <w:charset w:val="86"/>
    <w:family w:val="auto"/>
    <w:pitch w:val="default"/>
    <w:sig w:usb0="00000001" w:usb1="080E0000" w:usb2="00000000" w:usb3="00000000" w:csb0="00040000" w:csb1="00000000"/>
  </w:font>
  <w:font w:name="??_GB2312">
    <w:altName w:val="Courier New"/>
    <w:panose1 w:val="00000000000000000000"/>
    <w:charset w:val="00"/>
    <w:family w:val="auto"/>
    <w:pitch w:val="default"/>
    <w:sig w:usb0="00000000" w:usb1="00000000" w:usb2="00000000" w:usb3="00000000" w:csb0="00000001" w:csb1="00000000"/>
  </w:font>
  <w:font w:name="Cambria">
    <w:panose1 w:val="02040503050406030204"/>
    <w:charset w:val="00"/>
    <w:family w:val="auto"/>
    <w:pitch w:val="default"/>
    <w:sig w:usb0="E00002FF" w:usb1="400004FF" w:usb2="00000000" w:usb3="00000000" w:csb0="2000019F" w:csb1="00000000"/>
  </w:font>
  <w:font w:name="Tahoma">
    <w:panose1 w:val="020B0604030504040204"/>
    <w:charset w:val="00"/>
    <w:family w:val="auto"/>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Helvetica">
    <w:altName w:val="Arial"/>
    <w:panose1 w:val="020B0504020202030204"/>
    <w:charset w:val="00"/>
    <w:family w:val="auto"/>
    <w:pitch w:val="default"/>
    <w:sig w:usb0="00000000" w:usb1="00000000" w:usb2="00000000" w:usb3="00000000" w:csb0="00000093" w:csb1="00000000"/>
  </w:font>
  <w:font w:name="Arial Unicode MS">
    <w:panose1 w:val="020B0604020202020204"/>
    <w:charset w:val="86"/>
    <w:family w:val="auto"/>
    <w:pitch w:val="default"/>
    <w:sig w:usb0="FFFFFFFF" w:usb1="E9FFFFFF" w:usb2="0000003F" w:usb3="00000000" w:csb0="603F01FF" w:csb1="FFFF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Century">
    <w:panose1 w:val="02040604050505020304"/>
    <w:charset w:val="00"/>
    <w:family w:val="auto"/>
    <w:pitch w:val="default"/>
    <w:sig w:usb0="00000287" w:usb1="00000000" w:usb2="00000000" w:usb3="00000000" w:csb0="2000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Helvetica Neue">
    <w:altName w:val="Segoe UI"/>
    <w:panose1 w:val="00000000000000000000"/>
    <w:charset w:val="00"/>
    <w:family w:val="auto"/>
    <w:pitch w:val="default"/>
    <w:sig w:usb0="00000000" w:usb1="00000000" w:usb2="00000000" w:usb3="00000000" w:csb0="00040001" w:csb1="00000000"/>
  </w:font>
  <w:font w:name="Book Antiqua">
    <w:panose1 w:val="02040602050305030304"/>
    <w:charset w:val="00"/>
    <w:family w:val="auto"/>
    <w:pitch w:val="default"/>
    <w:sig w:usb0="00000287" w:usb1="00000000" w:usb2="00000000" w:usb3="00000000" w:csb0="2000009F" w:csb1="DFD70000"/>
  </w:font>
  <w:font w:name="Baskerville">
    <w:altName w:val="Cambria Math"/>
    <w:panose1 w:val="02020502070401020303"/>
    <w:charset w:val="00"/>
    <w:family w:val="auto"/>
    <w:pitch w:val="default"/>
    <w:sig w:usb0="00000000" w:usb1="00000000" w:usb2="00000000" w:usb3="00000000" w:csb0="0000019F" w:csb1="0000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Georgia">
    <w:panose1 w:val="02040502050405020303"/>
    <w:charset w:val="00"/>
    <w:family w:val="auto"/>
    <w:pitch w:val="default"/>
    <w:sig w:usb0="00000287" w:usb1="00000000" w:usb2="00000000" w:usb3="00000000" w:csb0="2000009F" w:csb1="00000000"/>
  </w:font>
  <w:font w:name="ˎ̥">
    <w:altName w:val="Times New Roman"/>
    <w:panose1 w:val="00000000000000000000"/>
    <w:charset w:val="00"/>
    <w:family w:val="auto"/>
    <w:pitch w:val="default"/>
    <w:sig w:usb0="00000000" w:usb1="00000000" w:usb2="00000000" w:usb3="00000000" w:csb0="00040001" w:csb1="00000000"/>
  </w:font>
  <w:font w:name="Wingdings 2">
    <w:panose1 w:val="05020102010507070707"/>
    <w:charset w:val="00"/>
    <w:family w:val="auto"/>
    <w:pitch w:val="default"/>
    <w:sig w:usb0="00000000" w:usb1="00000000" w:usb2="00000000" w:usb3="00000000" w:csb0="80000000" w:csb1="00000000"/>
  </w:font>
  <w:font w:name="Cambria Math">
    <w:panose1 w:val="02040503050406030204"/>
    <w:charset w:val="00"/>
    <w:family w:val="auto"/>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OsAOHoxAgAAYwQAAA4AAABkcnMvZTJvRG9jLnhtbK1US44TMRDdI3EH y3vSSRCjKEpnFCYKQoqYkQJi7bjdaUv+yXbSHQ4AN2DFhj3nyjl47k8GDSxmwcZddpVf1XtV7sVt oxU5CR+kNTmdjMaUCMNtIc0hp58+bl7NKAmRmYIpa0ROzyLQ2+XLF4vazcXUVlYVwhOAmDCvXU6r GN08ywKvhGZhZJ0wcJbWaxax9Yes8KwGulbZdDy+yWrrC+ctFyHgdN05aY/onwNoy1Jysbb8qIWJ HaoXikVQCpV0gS7bastS8HhflkFEonIKprFdkQT2Pq3ZcsHmB89cJXlfAntOCU84aSYNkl6h1iwy cvTyLygtubfBlnHErc46Iq0iYDEZP9FmVzEnWi6QOrir6OH/wfIPpwdPZIFJmFBimEbHL9+/XX78 uvz8SnAGgWoX5ojbOUTG5q1tEDycBxwm3k3pdfqCEYEf8p6v8oomEp4uzaaz2RguDt+wAX72eN35 EN8Jq0kycurRv1ZWdtqG2IUOISmbsRupVNtDZUid05vXb8bthasH4MogRyLRFZus2OybntneFmcQ 87abjeD4RiL5loX4wDyGAQXjucR7LKWySGJ7i5LK+i//Ok/x6BG8lNQYrpwavCVK1HuD3gEwDoYf jP1gmKO+s5hWtAO1tCYu+KgGs/RWf8YbWqUccDHDkSmncTDvYjfgeINcrFZt0NF5eai6C5g8x+LW 7BxPaZKQwa2OEWK2GieBOlV63TB7bZf6d5KG+899G/X4b1j+BlBLAwQKAAAAAACHTuJAAAAAAAAA AAAAAAAABgAAAF9yZWxzL1BLAwQUAAAACACHTuJAihRmPNEAAACUAQAACwAAAF9yZWxzLy5yZWxz pZDBasMwDIbvg72D0X1xmsMYo04vo9Br6R7A2IpjGltGMtn69vMOg2X0tqN+oe8T//7wmRa1Ikuk bGDX9aAwO/IxBwPvl+PTCyipNnu7UEYDNxQ4jI8P+zMutrYjmWMR1ShZDMy1lletxc2YrHRUMLfN RJxsbSMHXay72oB66Ptnzb8ZMG6Y6uQN8MkPoC630sx/2Ck6JqGpdo6SpmmK7h5VB7Zlju7INuEb uUazHLAa8CwaB2pZ134EfV+/+6fe00c+47rVfoeM649Xb7ocvwBQSwMEFAAAAAgAh07iQH7m5SD3 AAAA4QEAABMAAABbQ29udGVudF9UeXBlc10ueG1slZFBTsMwEEX3SNzB8hYlTrtACCXpgrRLQKgc YGRPEotkbHlMaG+Pk7YbRJFY2jP/vye73BzGQUwY2Dqq5CovpEDSzljqKvm+32UPUnAEMjA4wkoe keWmvr0p90ePLFKauJJ9jP5RKdY9jsC580hp0rowQkzH0CkP+gM6VOuiuFfaUUSKWZw7ZF022MLn EMX2kK5PJgEHluLptDizKgneD1ZDTKZqIvODkp0JeUouO9xbz3dJQ6pfCfPkOuCce0lPE6xB8Qoh PsOYNJQJrIz7ooBT/nfJbDly5trWasybwE2KveF0sbrWjmvXOP3f8u2SunSr5YPqb1BLAQIUABQA AAAIAIdO4kB+5uUg9wAAAOEBAAATAAAAAAAAAAEAIAAAAJoEAABbQ29udGVudF9UeXBlc10ueG1s UEsBAhQACgAAAAAAh07iQAAAAAAAAAAAAAAAAAYAAAAAAAAAAAAQAAAAfAMAAF9yZWxzL1BLAQIU ABQAAAAIAIdO4kCKFGY80QAAAJQBAAALAAAAAAAAAAEAIAAAAKADAABfcmVscy8ucmVsc1BLAQIU AAoAAAAAAIdO4kAAAAAAAAAAAAAAAAAEAAAAAAAAAAAAEAAAAAAAAABkcnMvUEsBAhQAFAAAAAgA h07iQLNJWO7QAAAABQEAAA8AAAAAAAAAAQAgAAAAIgAAAGRycy9kb3ducmV2LnhtbFBLAQIUABQA AAAIAIdO4kDrADh6MQIAAGMEAAAOAAAAAAAAAAEAIAAAAB8BAABkcnMvZTJvRG9jLnhtbFBLBQYA AAAABgAGAFkBAADCBQAAAAA= ">
              <v:fill on="f" focussize="0,0"/>
              <v:stroke on="f" weight="0.5pt"/>
              <v:imagedata o:title=""/>
              <o:lock v:ext="edit" aspectratio="f"/>
              <v:textbox inset="0mm,0mm,0mm,0mm" style="mso-fit-shape-to-text:t;">
                <w:txbxContent>
                  <w:p>
                    <w:pPr>
                      <w:pStyle w:val="5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ascii="楷体_GB2312" w:eastAsia="楷体_GB2312"/>
        <w:color w:val="0000FF"/>
        <w:u w:val="thick"/>
      </w:rPr>
      <w:drawing>
        <wp:anchor distT="0" distB="0" distL="114300" distR="114300" simplePos="0" relativeHeight="251666432" behindDoc="0" locked="0" layoutInCell="1" allowOverlap="1">
          <wp:simplePos x="0" y="0"/>
          <wp:positionH relativeFrom="column">
            <wp:posOffset>-5080</wp:posOffset>
          </wp:positionH>
          <wp:positionV relativeFrom="paragraph">
            <wp:posOffset>-229870</wp:posOffset>
          </wp:positionV>
          <wp:extent cx="1023620" cy="351155"/>
          <wp:effectExtent l="0" t="0" r="5080" b="10795"/>
          <wp:wrapNone/>
          <wp:docPr id="8" name="图片 9" descr="企业标志（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企业标志（新）"/>
                  <pic:cNvPicPr>
                    <a:picLocks noChangeAspect="1"/>
                  </pic:cNvPicPr>
                </pic:nvPicPr>
                <pic:blipFill>
                  <a:blip r:embed="rId1"/>
                  <a:stretch>
                    <a:fillRect/>
                  </a:stretch>
                </pic:blipFill>
                <pic:spPr>
                  <a:xfrm>
                    <a:off x="0" y="0"/>
                    <a:ext cx="1023620" cy="35115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rPr>
        <w:color w:val="0000FF"/>
        <w:u w:val="thick"/>
      </w:rPr>
    </w:pPr>
    <w:r>
      <w:rPr>
        <w:rFonts w:ascii="Times New Roman" w:hAnsi="Times New Roman" w:eastAsia="??" w:cs="Times New Roman"/>
        <w:kern w:val="2"/>
        <w:sz w:val="18"/>
        <w:szCs w:val="28"/>
        <w:lang w:val="en-US" w:eastAsia="zh-CN" w:bidi="ar-SA"/>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8"/>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55"/>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p>
                      </w:txbxContent>
                    </wps:txbx>
                    <wps:bodyPr wrap="none" lIns="0" tIns="0" rIns="0" bIns="0" upright="1">
                      <a:spAutoFit/>
                    </wps:bodyPr>
                  </wps:wsp>
                </a:graphicData>
              </a:graphic>
            </wp:anchor>
          </w:drawing>
        </mc:Choice>
        <mc:Fallback>
          <w:pict>
            <v:rect id="文本框 8" o:spid="_x0000_s1026" o:spt="1"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uXW5UtAAAAAF AQAADwAAAGRycy9kb3ducmV2LnhtbE2PzWrDMBCE74W8g9hCb40UH4pxLOdQCDSllzh9AMVa/1Bp ZSQlTt++21JoL8sOs8x+U+9u3okrxjQF0rBZKxBIXbATDRreT/vHEkTKhqxxgVDDJybYNau72lQ2 LHTEa5sHwSGUKqNhzHmupEzdiN6kdZiR2OtD9CazjIO00Swc7p0slHqS3kzEH0Yz4/OI3Ud78Rrk qd0vZeuiCq9F/+YOL8ceg9YP9xu1BZHxlv+O4Ruf0aFhpnO4kE3CaeAi+WeyV5Qly/PvIpta/qdv vgBQSwMEFAAAAAgAh07iQC08RqbEAQAAjwMAAA4AAABkcnMvZTJvRG9jLnhtbK1TzY7TMBC+I/EO lu80bQ8QRU1XK1W7QkKw0sIDuI7TWPKfZtwmfQF4A05cuPNcfQ7GTtKF5bIHLsnMePLN932ebG4G a9hJAWrvar5aLDlTTvpGu0PNv3y+e1NyhlG4RhjvVM3PCvnN9vWrTR8qtfadN40CRiAOqz7UvIsx VEWBslNW4MIH5eiw9WBFpBQORQOiJ3RrivVy+bboPTQBvFSIVN2Nh3xChJcA+rbVUu28PFrl4ogK yohIkrDTAfk2s21bJeOntkUVmak5KY35SUMo3qdnsd2I6gAidFpOFMRLKDzTZIV2NPQKtRNRsCPo f6CsluDRt3EhvS1GIdkRUrFaPvPmsRNBZS1kNYar6fj/YOXH0wMw3dT8HWdOWLrwy/dvlx+/Lj+/ sjLZ0wesqOsxPMCUIYVJ69CCTW9SwYZs6flqqRoik1RcleuyXJLbks7mhHCKp88DYLxX3rIU1Bzo zrKV4vQB49g6t6Rpzt9pY6guKuP+KhBmqhSJ8cgxRXHYDxPxvW/OpLan6665o+3mzLx35GbajDmA OdjPwTGAPnREbZV5Ybg9RiKRuaUJI+w0mO4pq5t2Ki3Cn3nuevqPtr8BUEsDBAoAAAAAAIdO4kAA AAAAAAAAAAAAAAAGAAAAX3JlbHMvUEsDBBQAAAAIAIdO4kCKFGY80QAAAJQBAAALAAAAX3JlbHMv LnJlbHOlkMFqwzAMhu+DvYPRfXGawxijTi+j0GvpHsDYimMaW0Yy2fr28w6DZfS2o36h7xP//vCZ FrUiS6RsYNf1oDA78jEHA++X49MLKKk2e7tQRgM3FDiMjw/7My62tiOZYxHVKFkMzLWWV63FzZis dFQwt81EnGxtIwddrLvagHro+2fNvxkwbpjq5A3wyQ+gLrfSzH/YKTomoal2jpKmaYruHlUHtmWO 7sg24Ru5RrMcsBrwLBoHalnXfgR9X7/7p97TRz7jutV+h4zrj1dvuhy/AFBLAwQUAAAACACHTuJA fublIPcAAADhAQAAEwAAAFtDb250ZW50X1R5cGVzXS54bWyVkUFOwzAQRfdI3MHyFiVOu0AIJemC tEtAqBxgZE8Si2RseUxob4+TthtEkVjaM/+/J7vcHMZBTBjYOqrkKi+kQNLOWOoq+b7fZQ9ScAQy MDjCSh6R5aa+vSn3R48sUpq4kn2M/lEp1j2OwLnzSGnSujBCTMfQKQ/6AzpU66K4V9pRRIpZnDtk XTbYwucQxfaQrk8mAQeW4um0OLMqCd4PVkNMpmoi84OSnQl5Si473FvPd0lDql8J8+Q64Jx7SU8T rEHxCiE+w5g0lAmsjPuigFP+d8lsOXLm2tZqzJvATYq94XSxutaOa9c4/d/y7ZK6dKvlg+pvUEsB AhQAFAAAAAgAh07iQH7m5SD3AAAA4QEAABMAAAAAAAAAAQAgAAAALQQAAFtDb250ZW50X1R5cGVz XS54bWxQSwECFAAKAAAAAACHTuJAAAAAAAAAAAAAAAAABgAAAAAAAAAAABAAAAAPAwAAX3JlbHMv UEsBAhQAFAAAAAgAh07iQIoUZjzRAAAAlAEAAAsAAAAAAAAAAQAgAAAAMwMAAF9yZWxzLy5yZWxz UEsBAhQACgAAAAAAh07iQAAAAAAAAAAAAAAAAAQAAAAAAAAAAAAQAAAAAAAAAGRycy9QSwECFAAU AAAACACHTuJAuXW5UtAAAAAFAQAADwAAAAAAAAABACAAAAAiAAAAZHJzL2Rvd25yZXYueG1sUEsB AhQAFAAAAAgAh07iQC08RqbEAQAAjwMAAA4AAAAAAAAAAQAgAAAAHwEAAGRycy9lMm9Eb2MueG1s UEsFBgAAAAAGAAYAWQEAAFUFAAAAAA== ">
              <v:fill on="f" focussize="0,0"/>
              <v:stroke on="f"/>
              <v:imagedata o:title=""/>
              <o:lock v:ext="edit" aspectratio="f"/>
              <v:textbox inset="0mm,0mm,0mm,0mm" style="mso-fit-shape-to-text:t;">
                <w:txbxContent>
                  <w:p>
                    <w:pPr>
                      <w:pStyle w:val="55"/>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p>
                </w:txbxContent>
              </v:textbox>
            </v:rect>
          </w:pict>
        </mc:Fallback>
      </mc:AlternateContent>
    </w:r>
    <w:r>
      <w:rPr>
        <w:rFonts w:hint="eastAsia" w:ascii="楷体_GB2312" w:hAnsi="Times New Roman" w:eastAsia="楷体_GB2312" w:cs="Times New Roman"/>
        <w:color w:val="0000FF"/>
        <w:kern w:val="2"/>
        <w:sz w:val="18"/>
        <w:szCs w:val="28"/>
        <w:u w:val="thick"/>
        <w:lang w:val="en-US" w:eastAsia="zh-CN" w:bidi="ar-SA"/>
      </w:rPr>
      <w:drawing>
        <wp:anchor distT="0" distB="0" distL="114300" distR="114300" simplePos="0" relativeHeight="251661312" behindDoc="0" locked="0" layoutInCell="1" allowOverlap="1">
          <wp:simplePos x="0" y="0"/>
          <wp:positionH relativeFrom="column">
            <wp:posOffset>85725</wp:posOffset>
          </wp:positionH>
          <wp:positionV relativeFrom="paragraph">
            <wp:posOffset>-135890</wp:posOffset>
          </wp:positionV>
          <wp:extent cx="1023620" cy="351155"/>
          <wp:effectExtent l="0" t="0" r="5080" b="10795"/>
          <wp:wrapNone/>
          <wp:docPr id="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pic:cNvPicPr>
                    <a:picLocks noChangeAspect="1"/>
                  </pic:cNvPicPr>
                </pic:nvPicPr>
                <pic:blipFill>
                  <a:blip r:embed="rId1">
                    <a:lum/>
                  </a:blip>
                  <a:stretch>
                    <a:fillRect/>
                  </a:stretch>
                </pic:blipFill>
                <pic:spPr>
                  <a:xfrm>
                    <a:off x="0" y="0"/>
                    <a:ext cx="1023620" cy="351155"/>
                  </a:xfrm>
                  <a:prstGeom prst="rect">
                    <a:avLst/>
                  </a:prstGeom>
                  <a:noFill/>
                  <a:ln>
                    <a:noFill/>
                  </a:ln>
                </pic:spPr>
              </pic:pic>
            </a:graphicData>
          </a:graphic>
        </wp:anchor>
      </w:drawing>
    </w:r>
    <w:r>
      <w:rPr>
        <w:rFonts w:ascii="Times New Roman" w:hAnsi="Times New Roman" w:eastAsia="??" w:cs="Times New Roman"/>
        <w:color w:val="0000FF"/>
        <w:kern w:val="2"/>
        <w:sz w:val="18"/>
        <w:szCs w:val="28"/>
        <w:u w:val="thick"/>
        <w:lang w:val="en-US" w:eastAsia="zh-CN" w:bidi="ar-SA"/>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10"/>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rect id="文本框 10" o:spid="_x0000_s1026" o:spt="1"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uXW5UtAAAAAF AQAADwAAAGRycy9kb3ducmV2LnhtbE2PzWrDMBCE74W8g9hCb40UH4pxLOdQCDSllzh9AMVa/1Bp ZSQlTt++21JoL8sOs8x+U+9u3okrxjQF0rBZKxBIXbATDRreT/vHEkTKhqxxgVDDJybYNau72lQ2 LHTEa5sHwSGUKqNhzHmupEzdiN6kdZiR2OtD9CazjIO00Swc7p0slHqS3kzEH0Yz4/OI3Ud78Rrk qd0vZeuiCq9F/+YOL8ceg9YP9xu1BZHxlv+O4Ruf0aFhpnO4kE3CaeAi+WeyV5Qly/PvIpta/qdv vgBQSwMEFAAAAAgAh07iQDTGgzzCAQAAkAMAAA4AAABkcnMvZTJvRG9jLnhtbK1TTa7TMBDeI3EH y3uaphKoipo+IVUPISF40oMDuI7TWPKfZtwmvQDcgBUb9pyr52DsJC08Nm/BJpkZO9983zeTzd1g DTspQO1dzcvFkjPlpG+0O9T8y+f7V2vOMArXCOOdqvlZIb/bvnyx6UOlVr7zplHACMRh1YeadzGG qihQdsoKXPigHB22HqyIlMKhaED0hG5NsVou3xS9hyaAlwqRqrvxkE+I8BxA37Zaqp2XR6tcHFFB GRFJEnY6IN9mtm2rZPzUtqgiMzUnpTE/qQnF+/QsthtRHUCETsuJgngOhSearNCOml6hdiIKdgT9 D5TVEjz6Ni6kt8UoJDtCKsrlE28eOxFU1kJWY7iajv8PVn48PQDTTc1fc+aEpYFfvn+7/Ph1+fmV ldmfPmBF1x7DA5BbKUMKk9ihBZveJIMN2dPz1VM1RCapWK5X6/WS7JZ0NieEU9w+D4DxnfKWpaDm QEPLXorTB4zj1flK6ub8vTYmD864vwqEmSrFjWOK4rAfJuJ735xJbk/zrrmj9ebMvHdkZ1qNOYA5 2M/BMYA+dEStzLwwvD1GIpG5pQ4j7NSYBpXVTUuVNuHPPN+6/Ujb31BLAwQKAAAAAACHTuJAAAAA AAAAAAAAAAAABgAAAF9yZWxzL1BLAwQUAAAACACHTuJAihRmPNEAAACUAQAACwAAAF9yZWxzLy5y ZWxzpZDBasMwDIbvg72D0X1xmsMYo04vo9Br6R7A2IpjGltGMtn69vMOg2X0tqN+oe8T//7wmRa1 IkukbGDX9aAwO/IxBwPvl+PTCyipNnu7UEYDNxQ4jI8P+zMutrYjmWMR1ShZDMy1lletxc2YrHRU MLfNRJxsbSMHXay72oB66Ptnzb8ZMG6Y6uQN8MkPoC630sx/2Ck6JqGpdo6SpmmK7h5VB7Zlju7I NuEbuUazHLAa8CwaB2pZ134EfV+/+6fe00c+47rVfoeM649Xb7ocvwBQSwMEFAAAAAgAh07iQH7m 5SD3AAAA4QEAABMAAABbQ29udGVudF9UeXBlc10ueG1slZFBTsMwEEX3SNzB8hYlTrtACCXpgrRL QKgcYGRPEotkbHlMaG+Pk7YbRJFY2jP/vye73BzGQUwY2Dqq5CovpEDSzljqKvm+32UPUnAEMjA4 wkoekeWmvr0p90ePLFKauJJ9jP5RKdY9jsC580hp0rowQkzH0CkP+gM6VOuiuFfaUUSKWZw7ZF02 2MLnEMX2kK5PJgEHluLptDizKgneD1ZDTKZqIvODkp0JeUouO9xbz3dJQ6pfCfPkOuCce0lPE6xB 8QohPsOYNJQJrIz7ooBT/nfJbDly5trWasybwE2KveF0sbrWjmvXOP3f8u2SunSr5YPqb1BLAQIU ABQAAAAIAIdO4kB+5uUg9wAAAOEBAAATAAAAAAAAAAEAIAAAACsEAABbQ29udGVudF9UeXBlc10u eG1sUEsBAhQACgAAAAAAh07iQAAAAAAAAAAAAAAAAAYAAAAAAAAAAAAQAAAADQMAAF9yZWxzL1BL AQIUABQAAAAIAIdO4kCKFGY80QAAAJQBAAALAAAAAAAAAAEAIAAAADEDAABfcmVscy8ucmVsc1BL AQIUAAoAAAAAAIdO4kAAAAAAAAAAAAAAAAAEAAAAAAAAAAAAEAAAAAAAAABkcnMvUEsBAhQAFAAA AAgAh07iQLl1uVLQAAAABQEAAA8AAAAAAAAAAQAgAAAAIgAAAGRycy9kb3ducmV2LnhtbFBLAQIU ABQAAAAIAIdO4kA0xoM8wgEAAJADAAAOAAAAAAAAAAEAIAAAAB8BAABkcnMvZTJvRG9jLnhtbFBL BQYAAAAABgAGAFkBAABTBQAAAAA= ">
              <v:fill on="f" focussize="0,0"/>
              <v:stroke on="f"/>
              <v:imagedata o:title=""/>
              <o:lock v:ext="edit" aspectratio="f"/>
              <v:textbox inset="0mm,0mm,0mm,0mm" style="mso-fit-shape-to-text:t;">
                <w:txbxContent>
                  <w:p/>
                </w:txbxContent>
              </v:textbox>
            </v:rect>
          </w:pict>
        </mc:Fallback>
      </mc:AlternateContent>
    </w:r>
    <w:r>
      <w:rPr>
        <w:rFonts w:hint="eastAsia" w:eastAsia="宋体"/>
        <w:color w:val="0000FF"/>
      </w:rPr>
      <w:t xml:space="preserve">                       </w:t>
    </w:r>
    <w:r>
      <w:rPr>
        <w:rFonts w:hint="eastAsia" w:eastAsia="宋体"/>
        <w:color w:val="0000FF"/>
        <w:u w:val="thick"/>
      </w:rPr>
      <w:t xml:space="preserve">                                                                             </w:t>
    </w:r>
    <w:r>
      <w:rPr>
        <w:rFonts w:hint="eastAsia" w:eastAsia="宋体"/>
        <w:color w:val="0000FF"/>
      </w:rPr>
      <w:t xml:space="preserve">     </w:t>
    </w:r>
    <w:r>
      <w:rPr>
        <w:rFonts w:hint="eastAsia" w:eastAsia="宋体"/>
        <w:color w:val="0000FF"/>
        <w:u w:val="thick"/>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rPr>
        <w:color w:val="0000FF"/>
        <w:u w:val="thick"/>
      </w:rPr>
    </w:pPr>
    <w:r>
      <w:rPr>
        <w:rFonts w:hint="eastAsia" w:ascii="楷体_GB2312" w:hAnsi="Times New Roman" w:eastAsia="楷体_GB2312" w:cs="Times New Roman"/>
        <w:color w:val="0000FF"/>
        <w:kern w:val="2"/>
        <w:sz w:val="18"/>
        <w:szCs w:val="28"/>
        <w:u w:val="thick"/>
        <w:lang w:val="en-US" w:eastAsia="zh-CN" w:bidi="ar-SA"/>
      </w:rPr>
      <w:drawing>
        <wp:anchor distT="0" distB="0" distL="114300" distR="114300" simplePos="0" relativeHeight="251659264" behindDoc="0" locked="0" layoutInCell="1" allowOverlap="1">
          <wp:simplePos x="0" y="0"/>
          <wp:positionH relativeFrom="column">
            <wp:posOffset>85725</wp:posOffset>
          </wp:positionH>
          <wp:positionV relativeFrom="paragraph">
            <wp:posOffset>-135890</wp:posOffset>
          </wp:positionV>
          <wp:extent cx="1023620" cy="351155"/>
          <wp:effectExtent l="0" t="0" r="5080" b="10795"/>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
                    <a:lum/>
                  </a:blip>
                  <a:stretch>
                    <a:fillRect/>
                  </a:stretch>
                </pic:blipFill>
                <pic:spPr>
                  <a:xfrm>
                    <a:off x="0" y="0"/>
                    <a:ext cx="1023620" cy="351155"/>
                  </a:xfrm>
                  <a:prstGeom prst="rect">
                    <a:avLst/>
                  </a:prstGeom>
                  <a:noFill/>
                  <a:ln>
                    <a:noFill/>
                  </a:ln>
                </pic:spPr>
              </pic:pic>
            </a:graphicData>
          </a:graphic>
        </wp:anchor>
      </w:drawing>
    </w:r>
    <w:r>
      <w:rPr>
        <w:rFonts w:ascii="Times New Roman" w:hAnsi="Times New Roman" w:eastAsia="??" w:cs="Times New Roman"/>
        <w:color w:val="0000FF"/>
        <w:kern w:val="2"/>
        <w:sz w:val="18"/>
        <w:szCs w:val="28"/>
        <w:u w:val="thick"/>
        <w:lang w:val="en-US" w:eastAsia="zh-CN" w:bidi="ar-SA"/>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55"/>
                            <w:jc w:val="center"/>
                            <w:rPr>
                              <w:rStyle w:val="85"/>
                            </w:rPr>
                          </w:pPr>
                          <w:r>
                            <w:fldChar w:fldCharType="begin"/>
                          </w:r>
                          <w:r>
                            <w:rPr>
                              <w:rStyle w:val="85"/>
                            </w:rPr>
                            <w:instrText xml:space="preserve">PAGE  </w:instrText>
                          </w:r>
                          <w:r>
                            <w:fldChar w:fldCharType="separate"/>
                          </w:r>
                          <w:r>
                            <w:rPr>
                              <w:rStyle w:val="85"/>
                            </w:rPr>
                            <w:t>61</w:t>
                          </w:r>
                          <w:r>
                            <w:fldChar w:fldCharType="end"/>
                          </w:r>
                        </w:p>
                      </w:txbxContent>
                    </wps:txbx>
                    <wps:bodyPr wrap="none" lIns="0" tIns="0" rIns="0" bIns="0" upright="1">
                      <a:spAutoFit/>
                    </wps:bodyPr>
                  </wps:wsp>
                </a:graphicData>
              </a:graphic>
            </wp:anchor>
          </w:drawing>
        </mc:Choice>
        <mc:Fallback>
          <w:pict>
            <v:rect id="文本框 3" o:spid="_x0000_s1026" o:spt="1"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uXW5UtAAAAAF AQAADwAAAGRycy9kb3ducmV2LnhtbE2PzWrDMBCE74W8g9hCb40UH4pxLOdQCDSllzh9AMVa/1Bp ZSQlTt++21JoL8sOs8x+U+9u3okrxjQF0rBZKxBIXbATDRreT/vHEkTKhqxxgVDDJybYNau72lQ2 LHTEa5sHwSGUKqNhzHmupEzdiN6kdZiR2OtD9CazjIO00Swc7p0slHqS3kzEH0Yz4/OI3Ud78Rrk qd0vZeuiCq9F/+YOL8ceg9YP9xu1BZHxlv+O4Ruf0aFhpnO4kE3CaeAi+WeyV5Qly/PvIpta/qdv vgBQSwMEFAAAAAgAh07iQBwkk3XEAQAAjwMAAA4AAABkcnMvZTJvRG9jLnhtbK1TzY7TMBC+I/EO lu80aVdCVdR0hVQtQkKw0sIDuI7TWPKfZtwmfQF4A05cuPNcfQ7GTtJdlsseuCQz48k33/d5srkd rGEnBai9q/lyUXKmnPSNdoeaf/1y92bNGUbhGmG8UzU/K+S329evNn2o1Mp33jQKGIE4rPpQ8y7G UBUFyk5ZgQsflKPD1oMVkVI4FA2IntCtKVZl+bboPTQBvFSIVN2Nh3xChJcA+rbVUu28PFrl4ogK yohIkrDTAfk2s21bJePntkUVmak5KY35SUMo3qdnsd2I6gAidFpOFMRLKDzTZIV2NPQKtRNRsCPo f6CsluDRt3EhvS1GIdkRUrEsn3nz0ImgshayGsPVdPx/sPLT6R6Ybmp+w5kTli788uP75efvy69v 7CbZ0wesqOsh3MOUIYVJ69CCTW9SwYZs6flqqRoik1RcrlfrdUluSzqbE8IpHj8PgPG98paloOZA d5atFKePGMfWuSVNc/5OG0N1URn3V4EwU6VIjEeOKYrDfpiI731zJrU9XXfNHW03Z+aDIzfTZswB zMF+Do4B9KEjasvMC8O7YyQSmVuaMMJOg+mesrppp9IiPM1z1+N/tP0DUEsDBAoAAAAAAIdO4kAA AAAAAAAAAAAAAAAGAAAAX3JlbHMvUEsDBBQAAAAIAIdO4kCKFGY80QAAAJQBAAALAAAAX3JlbHMv LnJlbHOlkMFqwzAMhu+DvYPRfXGawxijTi+j0GvpHsDYimMaW0Yy2fr28w6DZfS2o36h7xP//vCZ FrUiS6RsYNf1oDA78jEHA++X49MLKKk2e7tQRgM3FDiMjw/7My62tiOZYxHVKFkMzLWWV63FzZis dFQwt81EnGxtIwddrLvagHro+2fNvxkwbpjq5A3wyQ+gLrfSzH/YKTomoal2jpKmaYruHlUHtmWO 7sg24Ru5RrMcsBrwLBoHalnXfgR9X7/7p97TRz7jutV+h4zrj1dvuhy/AFBLAwQUAAAACACHTuJA fublIPcAAADhAQAAEwAAAFtDb250ZW50X1R5cGVzXS54bWyVkUFOwzAQRfdI3MHyFiVOu0AIJemC tEtAqBxgZE8Si2RseUxob4+TthtEkVjaM/+/J7vcHMZBTBjYOqrkKi+kQNLOWOoq+b7fZQ9ScAQy MDjCSh6R5aa+vSn3R48sUpq4kn2M/lEp1j2OwLnzSGnSujBCTMfQKQ/6AzpU66K4V9pRRIpZnDtk XTbYwucQxfaQrk8mAQeW4um0OLMqCd4PVkNMpmoi84OSnQl5Si473FvPd0lDql8J8+Q64Jx7SU8T rEHxCiE+w5g0lAmsjPuigFP+d8lsOXLm2tZqzJvATYq94XSxutaOa9c4/d/y7ZK6dKvlg+pvUEsB AhQAFAAAAAgAh07iQH7m5SD3AAAA4QEAABMAAAAAAAAAAQAgAAAALQQAAFtDb250ZW50X1R5cGVz XS54bWxQSwECFAAKAAAAAACHTuJAAAAAAAAAAAAAAAAABgAAAAAAAAAAABAAAAAPAwAAX3JlbHMv UEsBAhQAFAAAAAgAh07iQIoUZjzRAAAAlAEAAAsAAAAAAAAAAQAgAAAAMwMAAF9yZWxzLy5yZWxz UEsBAhQACgAAAAAAh07iQAAAAAAAAAAAAAAAAAQAAAAAAAAAAAAQAAAAAAAAAGRycy9QSwECFAAU AAAACACHTuJAuXW5UtAAAAAFAQAADwAAAAAAAAABACAAAAAiAAAAZHJzL2Rvd25yZXYueG1sUEsB AhQAFAAAAAgAh07iQBwkk3XEAQAAjwMAAA4AAAAAAAAAAQAgAAAAHwEAAGRycy9lMm9Eb2MueG1s UEsFBgAAAAAGAAYAWQEAAFUFAAAAAA== ">
              <v:fill on="f" focussize="0,0"/>
              <v:stroke on="f"/>
              <v:imagedata o:title=""/>
              <o:lock v:ext="edit" aspectratio="f"/>
              <v:textbox inset="0mm,0mm,0mm,0mm" style="mso-fit-shape-to-text:t;">
                <w:txbxContent>
                  <w:p>
                    <w:pPr>
                      <w:pStyle w:val="55"/>
                      <w:jc w:val="center"/>
                      <w:rPr>
                        <w:rStyle w:val="85"/>
                      </w:rPr>
                    </w:pPr>
                    <w:r>
                      <w:fldChar w:fldCharType="begin"/>
                    </w:r>
                    <w:r>
                      <w:rPr>
                        <w:rStyle w:val="85"/>
                      </w:rPr>
                      <w:instrText xml:space="preserve">PAGE  </w:instrText>
                    </w:r>
                    <w:r>
                      <w:fldChar w:fldCharType="separate"/>
                    </w:r>
                    <w:r>
                      <w:rPr>
                        <w:rStyle w:val="85"/>
                      </w:rPr>
                      <w:t>61</w:t>
                    </w:r>
                    <w:r>
                      <w:fldChar w:fldCharType="end"/>
                    </w:r>
                  </w:p>
                </w:txbxContent>
              </v:textbox>
            </v:rect>
          </w:pict>
        </mc:Fallback>
      </mc:AlternateContent>
    </w:r>
    <w:r>
      <w:rPr>
        <w:rFonts w:hint="eastAsia" w:eastAsia="宋体"/>
        <w:color w:val="0000FF"/>
      </w:rPr>
      <w:t xml:space="preserve">                       </w:t>
    </w:r>
    <w:r>
      <w:rPr>
        <w:rFonts w:hint="eastAsia" w:eastAsia="宋体"/>
        <w:color w:val="0000FF"/>
        <w:u w:val="thick"/>
      </w:rPr>
      <w:t xml:space="preserve">                                                                             </w:t>
    </w:r>
    <w:r>
      <w:rPr>
        <w:rFonts w:hint="eastAsia" w:eastAsia="宋体"/>
        <w:color w:val="0000FF"/>
      </w:rPr>
      <w:t xml:space="preserve">     </w:t>
    </w:r>
    <w:r>
      <w:rPr>
        <w:rFonts w:hint="eastAsia" w:eastAsia="宋体"/>
        <w:color w:val="0000FF"/>
        <w:u w:val="thick"/>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margin" w:xAlign="center" w:y="1"/>
      <w:rPr>
        <w:rStyle w:val="85"/>
      </w:rPr>
    </w:pPr>
    <w:r>
      <w:fldChar w:fldCharType="begin"/>
    </w:r>
    <w:r>
      <w:rPr>
        <w:rStyle w:val="85"/>
      </w:rPr>
      <w:instrText xml:space="preserve">PAGE  </w:instrText>
    </w:r>
    <w:r>
      <w:fldChar w:fldCharType="end"/>
    </w:r>
  </w:p>
  <w:p>
    <w:pPr>
      <w:pStyle w:val="5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Bdr>
        <w:bottom w:val="none" w:color="auto" w:sz="0" w:space="0"/>
      </w:pBdr>
      <w:jc w:val="both"/>
      <w:rPr>
        <w:rFonts w:hint="eastAsia" w:eastAsia="宋体"/>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Bdr>
        <w:bottom w:val="none" w:color="auto" w:sz="0" w:space="0"/>
      </w:pBdr>
      <w:jc w:val="both"/>
      <w:rPr>
        <w:rFonts w:hint="eastAsia" w:eastAsia="宋体"/>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A4B821"/>
    <w:multiLevelType w:val="singleLevel"/>
    <w:tmpl w:val="84A4B821"/>
    <w:lvl w:ilvl="0" w:tentative="0">
      <w:start w:val="1"/>
      <w:numFmt w:val="chineseCounting"/>
      <w:suff w:val="nothing"/>
      <w:lvlText w:val="%1、"/>
      <w:lvlJc w:val="left"/>
      <w:rPr>
        <w:rFonts w:hint="eastAsia"/>
      </w:rPr>
    </w:lvl>
  </w:abstractNum>
  <w:abstractNum w:abstractNumId="1">
    <w:nsid w:val="9C2A0083"/>
    <w:multiLevelType w:val="singleLevel"/>
    <w:tmpl w:val="9C2A0083"/>
    <w:lvl w:ilvl="0" w:tentative="0">
      <w:start w:val="5"/>
      <w:numFmt w:val="chineseCounting"/>
      <w:suff w:val="nothing"/>
      <w:lvlText w:val="（%1）"/>
      <w:lvlJc w:val="left"/>
      <w:rPr>
        <w:rFonts w:hint="eastAsia"/>
      </w:rPr>
    </w:lvl>
  </w:abstractNum>
  <w:abstractNum w:abstractNumId="2">
    <w:nsid w:val="A7742D1F"/>
    <w:multiLevelType w:val="singleLevel"/>
    <w:tmpl w:val="A7742D1F"/>
    <w:lvl w:ilvl="0" w:tentative="0">
      <w:start w:val="1"/>
      <w:numFmt w:val="decimal"/>
      <w:suff w:val="nothing"/>
      <w:lvlText w:val="%1、"/>
      <w:lvlJc w:val="left"/>
    </w:lvl>
  </w:abstractNum>
  <w:abstractNum w:abstractNumId="3">
    <w:nsid w:val="B3D01A72"/>
    <w:multiLevelType w:val="singleLevel"/>
    <w:tmpl w:val="B3D01A72"/>
    <w:lvl w:ilvl="0" w:tentative="0">
      <w:start w:val="1"/>
      <w:numFmt w:val="chineseCounting"/>
      <w:suff w:val="space"/>
      <w:lvlText w:val="第%1部分"/>
      <w:lvlJc w:val="left"/>
      <w:rPr>
        <w:rFonts w:hint="eastAsia"/>
      </w:rPr>
    </w:lvl>
  </w:abstractNum>
  <w:abstractNum w:abstractNumId="4">
    <w:nsid w:val="B6F18073"/>
    <w:multiLevelType w:val="singleLevel"/>
    <w:tmpl w:val="B6F18073"/>
    <w:lvl w:ilvl="0" w:tentative="0">
      <w:start w:val="1"/>
      <w:numFmt w:val="decimal"/>
      <w:suff w:val="space"/>
      <w:lvlText w:val="%1."/>
      <w:lvlJc w:val="left"/>
    </w:lvl>
  </w:abstractNum>
  <w:abstractNum w:abstractNumId="5">
    <w:nsid w:val="E9C44A12"/>
    <w:multiLevelType w:val="singleLevel"/>
    <w:tmpl w:val="E9C44A12"/>
    <w:lvl w:ilvl="0" w:tentative="0">
      <w:start w:val="1"/>
      <w:numFmt w:val="decimal"/>
      <w:suff w:val="space"/>
      <w:lvlText w:val="%1."/>
      <w:lvlJc w:val="left"/>
    </w:lvl>
  </w:abstractNum>
  <w:abstractNum w:abstractNumId="6">
    <w:nsid w:val="0000000E"/>
    <w:multiLevelType w:val="multilevel"/>
    <w:tmpl w:val="0000000E"/>
    <w:lvl w:ilvl="0" w:tentative="0">
      <w:start w:val="1"/>
      <w:numFmt w:val="bullet"/>
      <w:pStyle w:val="325"/>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7">
    <w:nsid w:val="004DB8B5"/>
    <w:multiLevelType w:val="singleLevel"/>
    <w:tmpl w:val="004DB8B5"/>
    <w:lvl w:ilvl="0" w:tentative="0">
      <w:start w:val="1"/>
      <w:numFmt w:val="decimal"/>
      <w:suff w:val="nothing"/>
      <w:lvlText w:val="（%1）"/>
      <w:lvlJc w:val="left"/>
    </w:lvl>
  </w:abstractNum>
  <w:abstractNum w:abstractNumId="8">
    <w:nsid w:val="0D407D28"/>
    <w:multiLevelType w:val="multilevel"/>
    <w:tmpl w:val="0D407D28"/>
    <w:lvl w:ilvl="0" w:tentative="0">
      <w:start w:val="1"/>
      <w:numFmt w:val="bullet"/>
      <w:pStyle w:val="107"/>
      <w:lvlText w:val=""/>
      <w:lvlJc w:val="left"/>
      <w:pPr>
        <w:tabs>
          <w:tab w:val="left" w:pos="795"/>
        </w:tabs>
        <w:ind w:left="795" w:hanging="420"/>
      </w:pPr>
      <w:rPr>
        <w:rFonts w:hint="default" w:ascii="Wingdings" w:hAnsi="Wingdings"/>
        <w:lang w:eastAsia="zh-CN"/>
      </w:rPr>
    </w:lvl>
    <w:lvl w:ilvl="1" w:tentative="0">
      <w:start w:val="1"/>
      <w:numFmt w:val="bullet"/>
      <w:lvlText w:val=""/>
      <w:lvlJc w:val="left"/>
      <w:pPr>
        <w:tabs>
          <w:tab w:val="left" w:pos="1215"/>
        </w:tabs>
        <w:ind w:left="1215" w:hanging="420"/>
      </w:pPr>
      <w:rPr>
        <w:rFonts w:hint="default" w:ascii="Wingdings" w:hAnsi="Wingdings"/>
      </w:rPr>
    </w:lvl>
    <w:lvl w:ilvl="2" w:tentative="0">
      <w:start w:val="1"/>
      <w:numFmt w:val="bullet"/>
      <w:lvlText w:val=""/>
      <w:lvlJc w:val="left"/>
      <w:pPr>
        <w:tabs>
          <w:tab w:val="left" w:pos="1635"/>
        </w:tabs>
        <w:ind w:left="1635" w:hanging="420"/>
      </w:pPr>
      <w:rPr>
        <w:rFonts w:hint="default" w:ascii="Wingdings" w:hAnsi="Wingdings"/>
      </w:rPr>
    </w:lvl>
    <w:lvl w:ilvl="3" w:tentative="0">
      <w:start w:val="1"/>
      <w:numFmt w:val="bullet"/>
      <w:lvlText w:val=""/>
      <w:lvlJc w:val="left"/>
      <w:pPr>
        <w:tabs>
          <w:tab w:val="left" w:pos="2055"/>
        </w:tabs>
        <w:ind w:left="2055" w:hanging="420"/>
      </w:pPr>
      <w:rPr>
        <w:rFonts w:hint="default" w:ascii="Wingdings" w:hAnsi="Wingdings"/>
      </w:rPr>
    </w:lvl>
    <w:lvl w:ilvl="4" w:tentative="0">
      <w:start w:val="1"/>
      <w:numFmt w:val="bullet"/>
      <w:lvlText w:val=""/>
      <w:lvlJc w:val="left"/>
      <w:pPr>
        <w:tabs>
          <w:tab w:val="left" w:pos="2475"/>
        </w:tabs>
        <w:ind w:left="2475" w:hanging="420"/>
      </w:pPr>
      <w:rPr>
        <w:rFonts w:hint="default" w:ascii="Wingdings" w:hAnsi="Wingdings"/>
      </w:rPr>
    </w:lvl>
    <w:lvl w:ilvl="5" w:tentative="0">
      <w:start w:val="1"/>
      <w:numFmt w:val="bullet"/>
      <w:lvlText w:val=""/>
      <w:lvlJc w:val="left"/>
      <w:pPr>
        <w:tabs>
          <w:tab w:val="left" w:pos="2895"/>
        </w:tabs>
        <w:ind w:left="2895" w:hanging="420"/>
      </w:pPr>
      <w:rPr>
        <w:rFonts w:hint="default" w:ascii="Wingdings" w:hAnsi="Wingdings"/>
      </w:rPr>
    </w:lvl>
    <w:lvl w:ilvl="6" w:tentative="0">
      <w:start w:val="1"/>
      <w:numFmt w:val="bullet"/>
      <w:lvlText w:val=""/>
      <w:lvlJc w:val="left"/>
      <w:pPr>
        <w:tabs>
          <w:tab w:val="left" w:pos="3315"/>
        </w:tabs>
        <w:ind w:left="3315" w:hanging="420"/>
      </w:pPr>
      <w:rPr>
        <w:rFonts w:hint="default" w:ascii="Wingdings" w:hAnsi="Wingdings"/>
      </w:rPr>
    </w:lvl>
    <w:lvl w:ilvl="7" w:tentative="0">
      <w:start w:val="1"/>
      <w:numFmt w:val="bullet"/>
      <w:lvlText w:val=""/>
      <w:lvlJc w:val="left"/>
      <w:pPr>
        <w:tabs>
          <w:tab w:val="left" w:pos="3735"/>
        </w:tabs>
        <w:ind w:left="3735" w:hanging="420"/>
      </w:pPr>
      <w:rPr>
        <w:rFonts w:hint="default" w:ascii="Wingdings" w:hAnsi="Wingdings"/>
      </w:rPr>
    </w:lvl>
    <w:lvl w:ilvl="8" w:tentative="0">
      <w:start w:val="1"/>
      <w:numFmt w:val="bullet"/>
      <w:lvlText w:val=""/>
      <w:lvlJc w:val="left"/>
      <w:pPr>
        <w:tabs>
          <w:tab w:val="left" w:pos="4155"/>
        </w:tabs>
        <w:ind w:left="4155" w:hanging="420"/>
      </w:pPr>
      <w:rPr>
        <w:rFonts w:hint="default" w:ascii="Wingdings" w:hAnsi="Wingdings"/>
      </w:rPr>
    </w:lvl>
  </w:abstractNum>
  <w:abstractNum w:abstractNumId="9">
    <w:nsid w:val="0FB26183"/>
    <w:multiLevelType w:val="multilevel"/>
    <w:tmpl w:val="0FB26183"/>
    <w:lvl w:ilvl="0" w:tentative="0">
      <w:start w:val="1"/>
      <w:numFmt w:val="bullet"/>
      <w:pStyle w:val="1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0">
    <w:nsid w:val="2AE23305"/>
    <w:multiLevelType w:val="singleLevel"/>
    <w:tmpl w:val="2AE23305"/>
    <w:lvl w:ilvl="0" w:tentative="0">
      <w:start w:val="13"/>
      <w:numFmt w:val="chineseCounting"/>
      <w:suff w:val="nothing"/>
      <w:lvlText w:val="（%1）"/>
      <w:lvlJc w:val="left"/>
      <w:rPr>
        <w:rFonts w:hint="eastAsia"/>
      </w:rPr>
    </w:lvl>
  </w:abstractNum>
  <w:abstractNum w:abstractNumId="11">
    <w:nsid w:val="3D855B5B"/>
    <w:multiLevelType w:val="singleLevel"/>
    <w:tmpl w:val="3D855B5B"/>
    <w:lvl w:ilvl="0" w:tentative="0">
      <w:start w:val="2"/>
      <w:numFmt w:val="decimal"/>
      <w:suff w:val="nothing"/>
      <w:lvlText w:val="%1、"/>
      <w:lvlJc w:val="left"/>
    </w:lvl>
  </w:abstractNum>
  <w:abstractNum w:abstractNumId="12">
    <w:nsid w:val="51BFD583"/>
    <w:multiLevelType w:val="multilevel"/>
    <w:tmpl w:val="51BFD583"/>
    <w:lvl w:ilvl="0" w:tentative="0">
      <w:start w:val="1"/>
      <w:numFmt w:val="decimal"/>
      <w:suff w:val="nothing"/>
      <w:lvlText w:val="（%1）"/>
      <w:lvlJc w:val="left"/>
    </w:lvl>
    <w:lvl w:ilvl="1" w:tentative="0">
      <w:start w:val="1"/>
      <w:numFmt w:val="none"/>
      <w:lvlText w:val=" "/>
      <w:lvlJc w:val="left"/>
      <w:pPr>
        <w:tabs>
          <w:tab w:val="left" w:pos="576"/>
        </w:tabs>
        <w:ind w:left="576" w:hanging="576"/>
      </w:pPr>
    </w:lvl>
    <w:lvl w:ilvl="2" w:tentative="0">
      <w:start w:val="1"/>
      <w:numFmt w:val="none"/>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lvl>
    <w:lvl w:ilvl="4" w:tentative="0">
      <w:start w:val="1"/>
      <w:numFmt w:val="none"/>
      <w:lvlText w:val="      "/>
      <w:lvlJc w:val="left"/>
      <w:pPr>
        <w:tabs>
          <w:tab w:val="left" w:pos="1008"/>
        </w:tabs>
        <w:ind w:left="1008" w:hanging="1008"/>
      </w:pPr>
    </w:lvl>
    <w:lvl w:ilvl="5" w:tentative="0">
      <w:start w:val="1"/>
      <w:numFmt w:val="none"/>
      <w:lvlText w:val="           "/>
      <w:lvlJc w:val="left"/>
      <w:pPr>
        <w:tabs>
          <w:tab w:val="left" w:pos="1440"/>
        </w:tabs>
        <w:ind w:left="1152" w:hanging="1152"/>
      </w:pPr>
    </w:lvl>
    <w:lvl w:ilvl="6" w:tentative="0">
      <w:start w:val="1"/>
      <w:numFmt w:val="decimal"/>
      <w:lvlText w:val="%1.%2.%3.%4.%5.%6.%7"/>
      <w:lvlJc w:val="left"/>
      <w:pPr>
        <w:tabs>
          <w:tab w:val="left" w:pos="2520"/>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3">
    <w:nsid w:val="59F84D04"/>
    <w:multiLevelType w:val="singleLevel"/>
    <w:tmpl w:val="59F84D04"/>
    <w:lvl w:ilvl="0" w:tentative="0">
      <w:start w:val="1"/>
      <w:numFmt w:val="chineseCounting"/>
      <w:suff w:val="nothing"/>
      <w:lvlText w:val="%1、"/>
      <w:lvlJc w:val="left"/>
      <w:rPr>
        <w:b/>
        <w:bCs/>
      </w:rPr>
    </w:lvl>
  </w:abstractNum>
  <w:abstractNum w:abstractNumId="14">
    <w:nsid w:val="5BCF60D9"/>
    <w:multiLevelType w:val="singleLevel"/>
    <w:tmpl w:val="5BCF60D9"/>
    <w:lvl w:ilvl="0" w:tentative="0">
      <w:start w:val="1"/>
      <w:numFmt w:val="bullet"/>
      <w:pStyle w:val="271"/>
      <w:lvlText w:val=""/>
      <w:lvlJc w:val="left"/>
      <w:pPr>
        <w:tabs>
          <w:tab w:val="left" w:pos="425"/>
        </w:tabs>
        <w:ind w:left="425" w:hanging="425"/>
      </w:pPr>
      <w:rPr>
        <w:rFonts w:hint="default" w:ascii="Wingdings" w:hAnsi="Wingdings"/>
      </w:rPr>
    </w:lvl>
  </w:abstractNum>
  <w:abstractNum w:abstractNumId="15">
    <w:nsid w:val="60AE39CC"/>
    <w:multiLevelType w:val="multilevel"/>
    <w:tmpl w:val="60AE39CC"/>
    <w:lvl w:ilvl="0" w:tentative="0">
      <w:start w:val="1"/>
      <w:numFmt w:val="chineseCountingThousand"/>
      <w:pStyle w:val="136"/>
      <w:lvlText w:val="第%1章"/>
      <w:lvlJc w:val="center"/>
      <w:pPr>
        <w:tabs>
          <w:tab w:val="left" w:pos="-839"/>
        </w:tabs>
        <w:ind w:left="1320" w:hanging="1320"/>
      </w:pPr>
      <w:rPr>
        <w:rFonts w:hint="default" w:ascii="??" w:hAnsi="??"/>
        <w:b/>
        <w:i w:val="0"/>
        <w:color w:val="auto"/>
        <w:sz w:val="32"/>
        <w:szCs w:val="32"/>
      </w:rPr>
    </w:lvl>
    <w:lvl w:ilvl="1" w:tentative="0">
      <w:start w:val="1"/>
      <w:numFmt w:val="none"/>
      <w:lvlText w:val=" "/>
      <w:lvlJc w:val="left"/>
      <w:pPr>
        <w:tabs>
          <w:tab w:val="left" w:pos="576"/>
        </w:tabs>
        <w:ind w:left="576" w:hanging="576"/>
      </w:pPr>
    </w:lvl>
    <w:lvl w:ilvl="2" w:tentative="0">
      <w:start w:val="1"/>
      <w:numFmt w:val="none"/>
      <w:pStyle w:val="8"/>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lvl>
    <w:lvl w:ilvl="4" w:tentative="0">
      <w:start w:val="1"/>
      <w:numFmt w:val="none"/>
      <w:lvlText w:val="      "/>
      <w:lvlJc w:val="left"/>
      <w:pPr>
        <w:tabs>
          <w:tab w:val="left" w:pos="1008"/>
        </w:tabs>
        <w:ind w:left="1008" w:hanging="1008"/>
      </w:pPr>
    </w:lvl>
    <w:lvl w:ilvl="5" w:tentative="0">
      <w:start w:val="1"/>
      <w:numFmt w:val="none"/>
      <w:pStyle w:val="11"/>
      <w:lvlText w:val="           "/>
      <w:lvlJc w:val="left"/>
      <w:pPr>
        <w:tabs>
          <w:tab w:val="left" w:pos="1440"/>
        </w:tabs>
        <w:ind w:left="1152" w:hanging="1152"/>
      </w:pPr>
    </w:lvl>
    <w:lvl w:ilvl="6" w:tentative="0">
      <w:start w:val="1"/>
      <w:numFmt w:val="decimal"/>
      <w:pStyle w:val="12"/>
      <w:lvlText w:val="%1.%2.%3.%4.%5.%6.%7"/>
      <w:lvlJc w:val="left"/>
      <w:pPr>
        <w:tabs>
          <w:tab w:val="left" w:pos="2520"/>
        </w:tabs>
        <w:ind w:left="1296" w:hanging="1296"/>
      </w:pPr>
    </w:lvl>
    <w:lvl w:ilvl="7" w:tentative="0">
      <w:start w:val="1"/>
      <w:numFmt w:val="decimal"/>
      <w:pStyle w:val="13"/>
      <w:lvlText w:val="%1.%2.%3.%4.%5.%6.%7.%8"/>
      <w:lvlJc w:val="left"/>
      <w:pPr>
        <w:tabs>
          <w:tab w:val="left" w:pos="1440"/>
        </w:tabs>
        <w:ind w:left="1440" w:hanging="1440"/>
      </w:pPr>
    </w:lvl>
    <w:lvl w:ilvl="8" w:tentative="0">
      <w:start w:val="1"/>
      <w:numFmt w:val="decimal"/>
      <w:pStyle w:val="14"/>
      <w:lvlText w:val="%1.%2.%3.%4.%5.%6.%7.%8.%9"/>
      <w:lvlJc w:val="left"/>
      <w:pPr>
        <w:tabs>
          <w:tab w:val="left" w:pos="1584"/>
        </w:tabs>
        <w:ind w:left="1584" w:hanging="1584"/>
      </w:pPr>
    </w:lvl>
  </w:abstractNum>
  <w:abstractNum w:abstractNumId="16">
    <w:nsid w:val="621D3DF3"/>
    <w:multiLevelType w:val="multilevel"/>
    <w:tmpl w:val="621D3DF3"/>
    <w:lvl w:ilvl="0" w:tentative="0">
      <w:start w:val="1"/>
      <w:numFmt w:val="bullet"/>
      <w:pStyle w:val="333"/>
      <w:lvlText w:val=""/>
      <w:lvlJc w:val="left"/>
      <w:pPr>
        <w:tabs>
          <w:tab w:val="left" w:pos="720"/>
        </w:tabs>
        <w:ind w:left="720"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765316F3"/>
    <w:multiLevelType w:val="multilevel"/>
    <w:tmpl w:val="765316F3"/>
    <w:lvl w:ilvl="0" w:tentative="0">
      <w:start w:val="1"/>
      <w:numFmt w:val="chineseCountingThousand"/>
      <w:pStyle w:val="5"/>
      <w:lvlText w:val="%1、"/>
      <w:lvlJc w:val="left"/>
      <w:pPr>
        <w:tabs>
          <w:tab w:val="left" w:pos="1110"/>
        </w:tabs>
        <w:ind w:left="106" w:firstLine="454"/>
      </w:pPr>
      <w:rPr>
        <w:rFonts w:hint="default" w:ascii="??" w:hAnsi="??" w:eastAsia="??"/>
        <w:b/>
        <w:i w:val="0"/>
        <w:iCs w:val="0"/>
        <w:caps w:val="0"/>
        <w:smallCaps w:val="0"/>
        <w:strike w:val="0"/>
        <w:dstrike w:val="0"/>
        <w:outline w:val="0"/>
        <w:shadow w:val="0"/>
        <w:spacing w:val="0"/>
        <w:position w:val="0"/>
        <w:sz w:val="21"/>
        <w:szCs w:val="21"/>
        <w:u w:val="none"/>
      </w:rPr>
    </w:lvl>
    <w:lvl w:ilvl="1" w:tentative="0">
      <w:start w:val="1"/>
      <w:numFmt w:val="lowerLetter"/>
      <w:lvlText w:val="%2)"/>
      <w:lvlJc w:val="left"/>
      <w:pPr>
        <w:tabs>
          <w:tab w:val="left" w:pos="1149"/>
        </w:tabs>
        <w:ind w:left="1149" w:hanging="420"/>
      </w:pPr>
    </w:lvl>
    <w:lvl w:ilvl="2" w:tentative="0">
      <w:start w:val="2"/>
      <w:numFmt w:val="japaneseCounting"/>
      <w:lvlText w:val="(%3)"/>
      <w:lvlJc w:val="left"/>
      <w:pPr>
        <w:tabs>
          <w:tab w:val="left" w:pos="1569"/>
        </w:tabs>
        <w:ind w:left="1569" w:hanging="420"/>
      </w:pPr>
    </w:lvl>
    <w:lvl w:ilvl="3" w:tentative="0">
      <w:start w:val="1"/>
      <w:numFmt w:val="japaneseCounting"/>
      <w:lvlText w:val="（%4）"/>
      <w:lvlJc w:val="left"/>
      <w:pPr>
        <w:tabs>
          <w:tab w:val="left" w:pos="2289"/>
        </w:tabs>
        <w:ind w:left="2289" w:hanging="720"/>
      </w:pPr>
    </w:lvl>
    <w:lvl w:ilvl="4" w:tentative="0">
      <w:start w:val="3"/>
      <w:numFmt w:val="japaneseCounting"/>
      <w:lvlText w:val="%5、"/>
      <w:lvlJc w:val="left"/>
      <w:pPr>
        <w:tabs>
          <w:tab w:val="left" w:pos="2409"/>
        </w:tabs>
        <w:ind w:left="2409" w:hanging="420"/>
      </w:pPr>
    </w:lvl>
    <w:lvl w:ilvl="5" w:tentative="0">
      <w:start w:val="1"/>
      <w:numFmt w:val="decimal"/>
      <w:lvlText w:val="%6、"/>
      <w:lvlJc w:val="left"/>
      <w:pPr>
        <w:tabs>
          <w:tab w:val="left" w:pos="3144"/>
        </w:tabs>
        <w:ind w:left="3144" w:hanging="735"/>
      </w:pPr>
      <w:rPr>
        <w:rFonts w:ascii="Times New Roman" w:hAnsi="Times New Roman" w:eastAsia="宋体" w:cs="Times New Roman"/>
      </w:rPr>
    </w:lvl>
    <w:lvl w:ilvl="6" w:tentative="0">
      <w:start w:val="1"/>
      <w:numFmt w:val="decimal"/>
      <w:lvlText w:val="%7."/>
      <w:lvlJc w:val="left"/>
      <w:pPr>
        <w:tabs>
          <w:tab w:val="left" w:pos="3249"/>
        </w:tabs>
        <w:ind w:left="3249" w:hanging="420"/>
      </w:pPr>
    </w:lvl>
    <w:lvl w:ilvl="7" w:tentative="0">
      <w:start w:val="1"/>
      <w:numFmt w:val="lowerLetter"/>
      <w:lvlText w:val="%8)"/>
      <w:lvlJc w:val="left"/>
      <w:pPr>
        <w:tabs>
          <w:tab w:val="left" w:pos="3669"/>
        </w:tabs>
        <w:ind w:left="3669" w:hanging="420"/>
      </w:pPr>
    </w:lvl>
    <w:lvl w:ilvl="8" w:tentative="0">
      <w:start w:val="1"/>
      <w:numFmt w:val="lowerRoman"/>
      <w:lvlText w:val="%9."/>
      <w:lvlJc w:val="right"/>
      <w:pPr>
        <w:tabs>
          <w:tab w:val="left" w:pos="4089"/>
        </w:tabs>
        <w:ind w:left="4089" w:hanging="420"/>
      </w:pPr>
    </w:lvl>
  </w:abstractNum>
  <w:abstractNum w:abstractNumId="18">
    <w:nsid w:val="79EB7B22"/>
    <w:multiLevelType w:val="multilevel"/>
    <w:tmpl w:val="79EB7B22"/>
    <w:lvl w:ilvl="0" w:tentative="0">
      <w:start w:val="1"/>
      <w:numFmt w:val="bullet"/>
      <w:pStyle w:val="126"/>
      <w:lvlText w:val=""/>
      <w:lvlJc w:val="left"/>
      <w:pPr>
        <w:tabs>
          <w:tab w:val="left" w:pos="700"/>
        </w:tabs>
        <w:ind w:left="700" w:hanging="420"/>
      </w:pPr>
      <w:rPr>
        <w:rFonts w:hint="default" w:ascii="Wingdings" w:hAnsi="Wingdings"/>
      </w:rPr>
    </w:lvl>
    <w:lvl w:ilvl="1" w:tentative="0">
      <w:start w:val="1"/>
      <w:numFmt w:val="bullet"/>
      <w:lvlText w:val=""/>
      <w:lvlJc w:val="left"/>
      <w:pPr>
        <w:tabs>
          <w:tab w:val="left" w:pos="1120"/>
        </w:tabs>
        <w:ind w:left="1120" w:hanging="420"/>
      </w:pPr>
      <w:rPr>
        <w:rFonts w:hint="default" w:ascii="Wingdings" w:hAnsi="Wingdings"/>
      </w:rPr>
    </w:lvl>
    <w:lvl w:ilvl="2" w:tentative="0">
      <w:start w:val="1"/>
      <w:numFmt w:val="bullet"/>
      <w:lvlText w:val=""/>
      <w:lvlJc w:val="left"/>
      <w:pPr>
        <w:tabs>
          <w:tab w:val="left" w:pos="1540"/>
        </w:tabs>
        <w:ind w:left="1540" w:hanging="420"/>
      </w:pPr>
      <w:rPr>
        <w:rFonts w:hint="default" w:ascii="Wingdings" w:hAnsi="Wingdings"/>
      </w:rPr>
    </w:lvl>
    <w:lvl w:ilvl="3" w:tentative="0">
      <w:start w:val="1"/>
      <w:numFmt w:val="bullet"/>
      <w:lvlText w:val=""/>
      <w:lvlJc w:val="left"/>
      <w:pPr>
        <w:tabs>
          <w:tab w:val="left" w:pos="1960"/>
        </w:tabs>
        <w:ind w:left="1960" w:hanging="420"/>
      </w:pPr>
      <w:rPr>
        <w:rFonts w:hint="default" w:ascii="Wingdings" w:hAnsi="Wingdings"/>
      </w:rPr>
    </w:lvl>
    <w:lvl w:ilvl="4" w:tentative="0">
      <w:start w:val="1"/>
      <w:numFmt w:val="bullet"/>
      <w:lvlText w:val=""/>
      <w:lvlJc w:val="left"/>
      <w:pPr>
        <w:tabs>
          <w:tab w:val="left" w:pos="2380"/>
        </w:tabs>
        <w:ind w:left="2380" w:hanging="420"/>
      </w:pPr>
      <w:rPr>
        <w:rFonts w:hint="default" w:ascii="Wingdings" w:hAnsi="Wingdings"/>
      </w:rPr>
    </w:lvl>
    <w:lvl w:ilvl="5" w:tentative="0">
      <w:start w:val="1"/>
      <w:numFmt w:val="bullet"/>
      <w:lvlText w:val=""/>
      <w:lvlJc w:val="left"/>
      <w:pPr>
        <w:tabs>
          <w:tab w:val="left" w:pos="2800"/>
        </w:tabs>
        <w:ind w:left="2800" w:hanging="420"/>
      </w:pPr>
      <w:rPr>
        <w:rFonts w:hint="default" w:ascii="Wingdings" w:hAnsi="Wingdings"/>
      </w:rPr>
    </w:lvl>
    <w:lvl w:ilvl="6" w:tentative="0">
      <w:start w:val="1"/>
      <w:numFmt w:val="bullet"/>
      <w:lvlText w:val=""/>
      <w:lvlJc w:val="left"/>
      <w:pPr>
        <w:tabs>
          <w:tab w:val="left" w:pos="3220"/>
        </w:tabs>
        <w:ind w:left="3220" w:hanging="420"/>
      </w:pPr>
      <w:rPr>
        <w:rFonts w:hint="default" w:ascii="Wingdings" w:hAnsi="Wingdings"/>
      </w:rPr>
    </w:lvl>
    <w:lvl w:ilvl="7" w:tentative="0">
      <w:start w:val="1"/>
      <w:numFmt w:val="bullet"/>
      <w:lvlText w:val=""/>
      <w:lvlJc w:val="left"/>
      <w:pPr>
        <w:tabs>
          <w:tab w:val="left" w:pos="3640"/>
        </w:tabs>
        <w:ind w:left="3640" w:hanging="420"/>
      </w:pPr>
      <w:rPr>
        <w:rFonts w:hint="default" w:ascii="Wingdings" w:hAnsi="Wingdings"/>
      </w:rPr>
    </w:lvl>
    <w:lvl w:ilvl="8" w:tentative="0">
      <w:start w:val="1"/>
      <w:numFmt w:val="bullet"/>
      <w:lvlText w:val=""/>
      <w:lvlJc w:val="left"/>
      <w:pPr>
        <w:tabs>
          <w:tab w:val="left" w:pos="4060"/>
        </w:tabs>
        <w:ind w:left="4060" w:hanging="420"/>
      </w:pPr>
      <w:rPr>
        <w:rFonts w:hint="default" w:ascii="Wingdings" w:hAnsi="Wingdings"/>
      </w:rPr>
    </w:lvl>
  </w:abstractNum>
  <w:num w:numId="1">
    <w:abstractNumId w:val="17"/>
  </w:num>
  <w:num w:numId="2">
    <w:abstractNumId w:val="15"/>
  </w:num>
  <w:num w:numId="3">
    <w:abstractNumId w:val="9"/>
  </w:num>
  <w:num w:numId="4">
    <w:abstractNumId w:val="8"/>
  </w:num>
  <w:num w:numId="5">
    <w:abstractNumId w:val="18"/>
  </w:num>
  <w:num w:numId="6">
    <w:abstractNumId w:val="14"/>
  </w:num>
  <w:num w:numId="7">
    <w:abstractNumId w:val="6"/>
  </w:num>
  <w:num w:numId="8">
    <w:abstractNumId w:val="16"/>
  </w:num>
  <w:num w:numId="9">
    <w:abstractNumId w:val="3"/>
  </w:num>
  <w:num w:numId="10">
    <w:abstractNumId w:val="12"/>
  </w:num>
  <w:num w:numId="11">
    <w:abstractNumId w:val="7"/>
  </w:num>
  <w:num w:numId="12">
    <w:abstractNumId w:val="10"/>
  </w:num>
  <w:num w:numId="13">
    <w:abstractNumId w:val="1"/>
  </w:num>
  <w:num w:numId="14">
    <w:abstractNumId w:val="2"/>
  </w:num>
  <w:num w:numId="15">
    <w:abstractNumId w:val="13"/>
  </w:num>
  <w:num w:numId="16">
    <w:abstractNumId w:val="11"/>
  </w:num>
  <w:num w:numId="17">
    <w:abstractNumId w:val="5"/>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297"/>
    <w:rsid w:val="0000282A"/>
    <w:rsid w:val="00004E47"/>
    <w:rsid w:val="000107B1"/>
    <w:rsid w:val="00012442"/>
    <w:rsid w:val="00012D7C"/>
    <w:rsid w:val="00014366"/>
    <w:rsid w:val="000151AB"/>
    <w:rsid w:val="00016A50"/>
    <w:rsid w:val="00016EFE"/>
    <w:rsid w:val="000204DE"/>
    <w:rsid w:val="00021A6C"/>
    <w:rsid w:val="000277CF"/>
    <w:rsid w:val="00027FE8"/>
    <w:rsid w:val="000309C5"/>
    <w:rsid w:val="0003345D"/>
    <w:rsid w:val="00035520"/>
    <w:rsid w:val="00035599"/>
    <w:rsid w:val="00035E30"/>
    <w:rsid w:val="00035F17"/>
    <w:rsid w:val="00037BD3"/>
    <w:rsid w:val="0004192E"/>
    <w:rsid w:val="000446F6"/>
    <w:rsid w:val="0004700C"/>
    <w:rsid w:val="00047C00"/>
    <w:rsid w:val="00050DC6"/>
    <w:rsid w:val="0005137E"/>
    <w:rsid w:val="00052314"/>
    <w:rsid w:val="000530E1"/>
    <w:rsid w:val="00054058"/>
    <w:rsid w:val="00054724"/>
    <w:rsid w:val="0005617B"/>
    <w:rsid w:val="0005626E"/>
    <w:rsid w:val="00056DFC"/>
    <w:rsid w:val="00057D8F"/>
    <w:rsid w:val="000607F4"/>
    <w:rsid w:val="000618C3"/>
    <w:rsid w:val="00062A83"/>
    <w:rsid w:val="0006385B"/>
    <w:rsid w:val="000648A1"/>
    <w:rsid w:val="000660ED"/>
    <w:rsid w:val="00067CF5"/>
    <w:rsid w:val="00070FB5"/>
    <w:rsid w:val="00073C8D"/>
    <w:rsid w:val="00074029"/>
    <w:rsid w:val="00076141"/>
    <w:rsid w:val="00077434"/>
    <w:rsid w:val="00077570"/>
    <w:rsid w:val="00080A6A"/>
    <w:rsid w:val="000812E5"/>
    <w:rsid w:val="00082827"/>
    <w:rsid w:val="000844B5"/>
    <w:rsid w:val="000851F5"/>
    <w:rsid w:val="00092737"/>
    <w:rsid w:val="000935FD"/>
    <w:rsid w:val="000B0923"/>
    <w:rsid w:val="000B2120"/>
    <w:rsid w:val="000B2178"/>
    <w:rsid w:val="000B339B"/>
    <w:rsid w:val="000B4324"/>
    <w:rsid w:val="000B50E5"/>
    <w:rsid w:val="000B6B43"/>
    <w:rsid w:val="000C2E28"/>
    <w:rsid w:val="000C5C3D"/>
    <w:rsid w:val="000C62A5"/>
    <w:rsid w:val="000D0532"/>
    <w:rsid w:val="000D2414"/>
    <w:rsid w:val="000D34BB"/>
    <w:rsid w:val="000D353A"/>
    <w:rsid w:val="000D3C9F"/>
    <w:rsid w:val="000E02E5"/>
    <w:rsid w:val="000E18EA"/>
    <w:rsid w:val="000E259E"/>
    <w:rsid w:val="000E2E75"/>
    <w:rsid w:val="000E3079"/>
    <w:rsid w:val="000E60D3"/>
    <w:rsid w:val="000E627E"/>
    <w:rsid w:val="000E678D"/>
    <w:rsid w:val="000E6894"/>
    <w:rsid w:val="000E72DD"/>
    <w:rsid w:val="000F06D0"/>
    <w:rsid w:val="000F121A"/>
    <w:rsid w:val="000F15D4"/>
    <w:rsid w:val="000F21CE"/>
    <w:rsid w:val="000F28F9"/>
    <w:rsid w:val="000F6F52"/>
    <w:rsid w:val="000F78B3"/>
    <w:rsid w:val="000F78E2"/>
    <w:rsid w:val="0010081E"/>
    <w:rsid w:val="00100EFC"/>
    <w:rsid w:val="00102BEB"/>
    <w:rsid w:val="00102F93"/>
    <w:rsid w:val="0010472C"/>
    <w:rsid w:val="00107F09"/>
    <w:rsid w:val="00111535"/>
    <w:rsid w:val="001124F2"/>
    <w:rsid w:val="001125F4"/>
    <w:rsid w:val="001135A8"/>
    <w:rsid w:val="00114B5E"/>
    <w:rsid w:val="001219BA"/>
    <w:rsid w:val="00123EB7"/>
    <w:rsid w:val="00126CF3"/>
    <w:rsid w:val="00127579"/>
    <w:rsid w:val="00132A66"/>
    <w:rsid w:val="001337E3"/>
    <w:rsid w:val="00135386"/>
    <w:rsid w:val="0013617B"/>
    <w:rsid w:val="00136BCA"/>
    <w:rsid w:val="00136BF9"/>
    <w:rsid w:val="001372F7"/>
    <w:rsid w:val="00140B75"/>
    <w:rsid w:val="00141C35"/>
    <w:rsid w:val="0014381E"/>
    <w:rsid w:val="00143934"/>
    <w:rsid w:val="001470F3"/>
    <w:rsid w:val="0015111D"/>
    <w:rsid w:val="001526DB"/>
    <w:rsid w:val="001531D5"/>
    <w:rsid w:val="0015456E"/>
    <w:rsid w:val="001563BD"/>
    <w:rsid w:val="00160D6E"/>
    <w:rsid w:val="00163965"/>
    <w:rsid w:val="00163FC5"/>
    <w:rsid w:val="00164596"/>
    <w:rsid w:val="00165D3E"/>
    <w:rsid w:val="00166B64"/>
    <w:rsid w:val="00166DC3"/>
    <w:rsid w:val="001675A1"/>
    <w:rsid w:val="00167A82"/>
    <w:rsid w:val="00172613"/>
    <w:rsid w:val="00174AD9"/>
    <w:rsid w:val="00182875"/>
    <w:rsid w:val="0018433F"/>
    <w:rsid w:val="00184B37"/>
    <w:rsid w:val="00184F02"/>
    <w:rsid w:val="00184F2D"/>
    <w:rsid w:val="00185231"/>
    <w:rsid w:val="00185961"/>
    <w:rsid w:val="00187DB0"/>
    <w:rsid w:val="00191BE9"/>
    <w:rsid w:val="00194DCD"/>
    <w:rsid w:val="00196B08"/>
    <w:rsid w:val="00196C4E"/>
    <w:rsid w:val="00196E80"/>
    <w:rsid w:val="00197AA5"/>
    <w:rsid w:val="001A5043"/>
    <w:rsid w:val="001B5734"/>
    <w:rsid w:val="001B580D"/>
    <w:rsid w:val="001B59C3"/>
    <w:rsid w:val="001C3AFE"/>
    <w:rsid w:val="001C4F32"/>
    <w:rsid w:val="001D29AC"/>
    <w:rsid w:val="001D5213"/>
    <w:rsid w:val="001D79FC"/>
    <w:rsid w:val="001E03AA"/>
    <w:rsid w:val="001E1DAF"/>
    <w:rsid w:val="001E1E79"/>
    <w:rsid w:val="001E34A3"/>
    <w:rsid w:val="001E394A"/>
    <w:rsid w:val="001E4F1B"/>
    <w:rsid w:val="001F0A8E"/>
    <w:rsid w:val="001F2C53"/>
    <w:rsid w:val="001F31FE"/>
    <w:rsid w:val="001F38FB"/>
    <w:rsid w:val="001F3B2E"/>
    <w:rsid w:val="001F7650"/>
    <w:rsid w:val="00200ACD"/>
    <w:rsid w:val="00202D84"/>
    <w:rsid w:val="00203490"/>
    <w:rsid w:val="00203701"/>
    <w:rsid w:val="00203B60"/>
    <w:rsid w:val="00203D36"/>
    <w:rsid w:val="00205A55"/>
    <w:rsid w:val="00205AD1"/>
    <w:rsid w:val="00206BB9"/>
    <w:rsid w:val="00206C60"/>
    <w:rsid w:val="0020701C"/>
    <w:rsid w:val="0020701D"/>
    <w:rsid w:val="002075BD"/>
    <w:rsid w:val="002116FD"/>
    <w:rsid w:val="00211ED7"/>
    <w:rsid w:val="00212738"/>
    <w:rsid w:val="0021732D"/>
    <w:rsid w:val="00217C72"/>
    <w:rsid w:val="00220040"/>
    <w:rsid w:val="00220EB5"/>
    <w:rsid w:val="002262D9"/>
    <w:rsid w:val="0022671F"/>
    <w:rsid w:val="00232A60"/>
    <w:rsid w:val="00234313"/>
    <w:rsid w:val="002348B5"/>
    <w:rsid w:val="0023705B"/>
    <w:rsid w:val="002373CC"/>
    <w:rsid w:val="00240508"/>
    <w:rsid w:val="002405EF"/>
    <w:rsid w:val="002405F5"/>
    <w:rsid w:val="00240603"/>
    <w:rsid w:val="0024074A"/>
    <w:rsid w:val="002417B5"/>
    <w:rsid w:val="00242D52"/>
    <w:rsid w:val="002455B8"/>
    <w:rsid w:val="002465B1"/>
    <w:rsid w:val="00246C46"/>
    <w:rsid w:val="002519A6"/>
    <w:rsid w:val="00252C61"/>
    <w:rsid w:val="00253A44"/>
    <w:rsid w:val="00253C6A"/>
    <w:rsid w:val="00256E7A"/>
    <w:rsid w:val="00261514"/>
    <w:rsid w:val="002616AC"/>
    <w:rsid w:val="00262035"/>
    <w:rsid w:val="00262292"/>
    <w:rsid w:val="00264B8C"/>
    <w:rsid w:val="00264B90"/>
    <w:rsid w:val="002652E2"/>
    <w:rsid w:val="00270ADB"/>
    <w:rsid w:val="00271E8C"/>
    <w:rsid w:val="00272DB1"/>
    <w:rsid w:val="00281B57"/>
    <w:rsid w:val="002833DF"/>
    <w:rsid w:val="00283722"/>
    <w:rsid w:val="00283CF9"/>
    <w:rsid w:val="002844EF"/>
    <w:rsid w:val="00285897"/>
    <w:rsid w:val="002859CC"/>
    <w:rsid w:val="00286E9C"/>
    <w:rsid w:val="002913BB"/>
    <w:rsid w:val="00292946"/>
    <w:rsid w:val="00292EA6"/>
    <w:rsid w:val="002931FE"/>
    <w:rsid w:val="00293F66"/>
    <w:rsid w:val="0029400F"/>
    <w:rsid w:val="00297024"/>
    <w:rsid w:val="00297DE5"/>
    <w:rsid w:val="002A2975"/>
    <w:rsid w:val="002A3134"/>
    <w:rsid w:val="002A3861"/>
    <w:rsid w:val="002A3AA3"/>
    <w:rsid w:val="002A3E5D"/>
    <w:rsid w:val="002A45BB"/>
    <w:rsid w:val="002A4DA4"/>
    <w:rsid w:val="002A5B70"/>
    <w:rsid w:val="002A69C6"/>
    <w:rsid w:val="002A73C9"/>
    <w:rsid w:val="002A7BD8"/>
    <w:rsid w:val="002B0378"/>
    <w:rsid w:val="002B1D9D"/>
    <w:rsid w:val="002B2761"/>
    <w:rsid w:val="002B4D63"/>
    <w:rsid w:val="002B6A2B"/>
    <w:rsid w:val="002B6BED"/>
    <w:rsid w:val="002C1467"/>
    <w:rsid w:val="002C5E7F"/>
    <w:rsid w:val="002C73E1"/>
    <w:rsid w:val="002D01D1"/>
    <w:rsid w:val="002D1D0B"/>
    <w:rsid w:val="002D1EC8"/>
    <w:rsid w:val="002D36AD"/>
    <w:rsid w:val="002E1E56"/>
    <w:rsid w:val="002E271C"/>
    <w:rsid w:val="002E4BBB"/>
    <w:rsid w:val="002E62DC"/>
    <w:rsid w:val="002E7954"/>
    <w:rsid w:val="002E7CB4"/>
    <w:rsid w:val="002F07FE"/>
    <w:rsid w:val="002F0D94"/>
    <w:rsid w:val="002F132E"/>
    <w:rsid w:val="002F38B7"/>
    <w:rsid w:val="002F6BA9"/>
    <w:rsid w:val="003016CD"/>
    <w:rsid w:val="00302133"/>
    <w:rsid w:val="003029BF"/>
    <w:rsid w:val="003038BF"/>
    <w:rsid w:val="00304332"/>
    <w:rsid w:val="0030537F"/>
    <w:rsid w:val="00305C03"/>
    <w:rsid w:val="00306709"/>
    <w:rsid w:val="00306FCF"/>
    <w:rsid w:val="00307542"/>
    <w:rsid w:val="00307EC9"/>
    <w:rsid w:val="00310230"/>
    <w:rsid w:val="00311D86"/>
    <w:rsid w:val="003121A6"/>
    <w:rsid w:val="00315B4B"/>
    <w:rsid w:val="00316398"/>
    <w:rsid w:val="00317A11"/>
    <w:rsid w:val="00320953"/>
    <w:rsid w:val="00321E94"/>
    <w:rsid w:val="00323F0C"/>
    <w:rsid w:val="00326100"/>
    <w:rsid w:val="003269A7"/>
    <w:rsid w:val="00326DB1"/>
    <w:rsid w:val="00331293"/>
    <w:rsid w:val="00332FAF"/>
    <w:rsid w:val="00334039"/>
    <w:rsid w:val="00334E12"/>
    <w:rsid w:val="00334EC2"/>
    <w:rsid w:val="0033597A"/>
    <w:rsid w:val="003366AF"/>
    <w:rsid w:val="003378D6"/>
    <w:rsid w:val="00337D84"/>
    <w:rsid w:val="00340B07"/>
    <w:rsid w:val="00342926"/>
    <w:rsid w:val="0034428F"/>
    <w:rsid w:val="003453F2"/>
    <w:rsid w:val="00347607"/>
    <w:rsid w:val="0035022A"/>
    <w:rsid w:val="0035272E"/>
    <w:rsid w:val="003541B9"/>
    <w:rsid w:val="003547C4"/>
    <w:rsid w:val="00355517"/>
    <w:rsid w:val="003573AC"/>
    <w:rsid w:val="003574BA"/>
    <w:rsid w:val="00362251"/>
    <w:rsid w:val="00366F88"/>
    <w:rsid w:val="00370043"/>
    <w:rsid w:val="0037086E"/>
    <w:rsid w:val="00370AA5"/>
    <w:rsid w:val="00370CBD"/>
    <w:rsid w:val="0037155D"/>
    <w:rsid w:val="00375563"/>
    <w:rsid w:val="00380B88"/>
    <w:rsid w:val="00380C50"/>
    <w:rsid w:val="003839D6"/>
    <w:rsid w:val="003841D6"/>
    <w:rsid w:val="003849D8"/>
    <w:rsid w:val="00384A4B"/>
    <w:rsid w:val="00385AC7"/>
    <w:rsid w:val="003873C1"/>
    <w:rsid w:val="00392496"/>
    <w:rsid w:val="00395D04"/>
    <w:rsid w:val="00395FA3"/>
    <w:rsid w:val="003963A5"/>
    <w:rsid w:val="00396B13"/>
    <w:rsid w:val="003A07BB"/>
    <w:rsid w:val="003A1A0F"/>
    <w:rsid w:val="003A243F"/>
    <w:rsid w:val="003A2794"/>
    <w:rsid w:val="003A42BB"/>
    <w:rsid w:val="003A53F1"/>
    <w:rsid w:val="003A5CE7"/>
    <w:rsid w:val="003A6CEF"/>
    <w:rsid w:val="003A7270"/>
    <w:rsid w:val="003B00F7"/>
    <w:rsid w:val="003B1AF4"/>
    <w:rsid w:val="003B3A0C"/>
    <w:rsid w:val="003B6229"/>
    <w:rsid w:val="003B680B"/>
    <w:rsid w:val="003B7157"/>
    <w:rsid w:val="003C30DC"/>
    <w:rsid w:val="003C5FB2"/>
    <w:rsid w:val="003C676E"/>
    <w:rsid w:val="003C6C07"/>
    <w:rsid w:val="003D28E0"/>
    <w:rsid w:val="003D4927"/>
    <w:rsid w:val="003D6731"/>
    <w:rsid w:val="003D693C"/>
    <w:rsid w:val="003D7BDA"/>
    <w:rsid w:val="003E1519"/>
    <w:rsid w:val="003E1D3A"/>
    <w:rsid w:val="003E1EA6"/>
    <w:rsid w:val="003E27E3"/>
    <w:rsid w:val="003E439A"/>
    <w:rsid w:val="003E650B"/>
    <w:rsid w:val="003E6ADA"/>
    <w:rsid w:val="003F120E"/>
    <w:rsid w:val="003F1E86"/>
    <w:rsid w:val="003F2A4D"/>
    <w:rsid w:val="003F3381"/>
    <w:rsid w:val="003F34B5"/>
    <w:rsid w:val="003F7415"/>
    <w:rsid w:val="003F7AF2"/>
    <w:rsid w:val="00400A03"/>
    <w:rsid w:val="00402399"/>
    <w:rsid w:val="00402432"/>
    <w:rsid w:val="00403724"/>
    <w:rsid w:val="00403DEB"/>
    <w:rsid w:val="00404CF6"/>
    <w:rsid w:val="00405A49"/>
    <w:rsid w:val="0040715F"/>
    <w:rsid w:val="004072E8"/>
    <w:rsid w:val="0041255A"/>
    <w:rsid w:val="004127A6"/>
    <w:rsid w:val="00412995"/>
    <w:rsid w:val="00413715"/>
    <w:rsid w:val="00413FE9"/>
    <w:rsid w:val="00415734"/>
    <w:rsid w:val="00415FDB"/>
    <w:rsid w:val="00416152"/>
    <w:rsid w:val="00417320"/>
    <w:rsid w:val="00417EA5"/>
    <w:rsid w:val="00420C8D"/>
    <w:rsid w:val="004239DA"/>
    <w:rsid w:val="00424AE5"/>
    <w:rsid w:val="004256C9"/>
    <w:rsid w:val="00426AD1"/>
    <w:rsid w:val="00426D86"/>
    <w:rsid w:val="00427393"/>
    <w:rsid w:val="004312E5"/>
    <w:rsid w:val="004342D5"/>
    <w:rsid w:val="004346C0"/>
    <w:rsid w:val="00444AF2"/>
    <w:rsid w:val="00445197"/>
    <w:rsid w:val="00445AE2"/>
    <w:rsid w:val="00450652"/>
    <w:rsid w:val="0045067D"/>
    <w:rsid w:val="0045098F"/>
    <w:rsid w:val="00450F4C"/>
    <w:rsid w:val="0045288E"/>
    <w:rsid w:val="004531DB"/>
    <w:rsid w:val="00461770"/>
    <w:rsid w:val="004619CE"/>
    <w:rsid w:val="00463C2D"/>
    <w:rsid w:val="004650FC"/>
    <w:rsid w:val="00465BFB"/>
    <w:rsid w:val="0046766B"/>
    <w:rsid w:val="0047101C"/>
    <w:rsid w:val="00473670"/>
    <w:rsid w:val="00475A2C"/>
    <w:rsid w:val="00476772"/>
    <w:rsid w:val="00476BD6"/>
    <w:rsid w:val="004776BF"/>
    <w:rsid w:val="00482B7C"/>
    <w:rsid w:val="00484B3F"/>
    <w:rsid w:val="004857F6"/>
    <w:rsid w:val="00487FE7"/>
    <w:rsid w:val="00491B8C"/>
    <w:rsid w:val="00491C05"/>
    <w:rsid w:val="00494150"/>
    <w:rsid w:val="00494F17"/>
    <w:rsid w:val="0049569F"/>
    <w:rsid w:val="004958DA"/>
    <w:rsid w:val="00497898"/>
    <w:rsid w:val="004A1CFB"/>
    <w:rsid w:val="004A59DA"/>
    <w:rsid w:val="004A59E9"/>
    <w:rsid w:val="004A5D23"/>
    <w:rsid w:val="004A6E3A"/>
    <w:rsid w:val="004A77B6"/>
    <w:rsid w:val="004B0E39"/>
    <w:rsid w:val="004B1024"/>
    <w:rsid w:val="004B18FB"/>
    <w:rsid w:val="004B1E59"/>
    <w:rsid w:val="004B2051"/>
    <w:rsid w:val="004B2541"/>
    <w:rsid w:val="004B2DC5"/>
    <w:rsid w:val="004B5A87"/>
    <w:rsid w:val="004B66ED"/>
    <w:rsid w:val="004B6718"/>
    <w:rsid w:val="004B6948"/>
    <w:rsid w:val="004B7209"/>
    <w:rsid w:val="004C3023"/>
    <w:rsid w:val="004C37F5"/>
    <w:rsid w:val="004C5B5B"/>
    <w:rsid w:val="004C7FE3"/>
    <w:rsid w:val="004D0F50"/>
    <w:rsid w:val="004D5B1A"/>
    <w:rsid w:val="004D63E2"/>
    <w:rsid w:val="004D7F69"/>
    <w:rsid w:val="004E047B"/>
    <w:rsid w:val="004E0DB0"/>
    <w:rsid w:val="004E1BC7"/>
    <w:rsid w:val="004E1C17"/>
    <w:rsid w:val="004E3610"/>
    <w:rsid w:val="004E3FBF"/>
    <w:rsid w:val="004E4874"/>
    <w:rsid w:val="004F00B1"/>
    <w:rsid w:val="004F04BF"/>
    <w:rsid w:val="004F1B07"/>
    <w:rsid w:val="004F2FE6"/>
    <w:rsid w:val="004F39DE"/>
    <w:rsid w:val="004F45D9"/>
    <w:rsid w:val="004F567A"/>
    <w:rsid w:val="004F6A19"/>
    <w:rsid w:val="004F769C"/>
    <w:rsid w:val="004F7752"/>
    <w:rsid w:val="00500AED"/>
    <w:rsid w:val="005012C2"/>
    <w:rsid w:val="005033C5"/>
    <w:rsid w:val="005052A3"/>
    <w:rsid w:val="005129B8"/>
    <w:rsid w:val="005133AF"/>
    <w:rsid w:val="0051505F"/>
    <w:rsid w:val="0051558B"/>
    <w:rsid w:val="00516C3D"/>
    <w:rsid w:val="00516F5C"/>
    <w:rsid w:val="005173BD"/>
    <w:rsid w:val="00517809"/>
    <w:rsid w:val="00517C40"/>
    <w:rsid w:val="005230F0"/>
    <w:rsid w:val="0052320B"/>
    <w:rsid w:val="00523B37"/>
    <w:rsid w:val="00523C3D"/>
    <w:rsid w:val="00525073"/>
    <w:rsid w:val="0052704D"/>
    <w:rsid w:val="00527B45"/>
    <w:rsid w:val="00531211"/>
    <w:rsid w:val="00531A93"/>
    <w:rsid w:val="00531B55"/>
    <w:rsid w:val="00532052"/>
    <w:rsid w:val="0053332C"/>
    <w:rsid w:val="00533D36"/>
    <w:rsid w:val="00534DC1"/>
    <w:rsid w:val="00537A3F"/>
    <w:rsid w:val="0054182B"/>
    <w:rsid w:val="00543218"/>
    <w:rsid w:val="005435BE"/>
    <w:rsid w:val="00545945"/>
    <w:rsid w:val="0054758F"/>
    <w:rsid w:val="00551F3D"/>
    <w:rsid w:val="0055321F"/>
    <w:rsid w:val="00553225"/>
    <w:rsid w:val="00553883"/>
    <w:rsid w:val="00553D3E"/>
    <w:rsid w:val="00554798"/>
    <w:rsid w:val="00557BD9"/>
    <w:rsid w:val="00557F2A"/>
    <w:rsid w:val="005634F0"/>
    <w:rsid w:val="00563923"/>
    <w:rsid w:val="005674DF"/>
    <w:rsid w:val="005677F5"/>
    <w:rsid w:val="0057047D"/>
    <w:rsid w:val="0057509C"/>
    <w:rsid w:val="00575376"/>
    <w:rsid w:val="00576885"/>
    <w:rsid w:val="005864B7"/>
    <w:rsid w:val="00587329"/>
    <w:rsid w:val="005873DC"/>
    <w:rsid w:val="005921F0"/>
    <w:rsid w:val="00595B3D"/>
    <w:rsid w:val="0059607D"/>
    <w:rsid w:val="00596922"/>
    <w:rsid w:val="00597829"/>
    <w:rsid w:val="00597B7E"/>
    <w:rsid w:val="005A2271"/>
    <w:rsid w:val="005A4D77"/>
    <w:rsid w:val="005B1907"/>
    <w:rsid w:val="005B1C50"/>
    <w:rsid w:val="005B3E8E"/>
    <w:rsid w:val="005B41AB"/>
    <w:rsid w:val="005B46D1"/>
    <w:rsid w:val="005B4DAE"/>
    <w:rsid w:val="005B59CB"/>
    <w:rsid w:val="005B65BC"/>
    <w:rsid w:val="005B7BDD"/>
    <w:rsid w:val="005C1638"/>
    <w:rsid w:val="005C1838"/>
    <w:rsid w:val="005C19BF"/>
    <w:rsid w:val="005C3200"/>
    <w:rsid w:val="005C428E"/>
    <w:rsid w:val="005C5FCC"/>
    <w:rsid w:val="005C6FBB"/>
    <w:rsid w:val="005D11E5"/>
    <w:rsid w:val="005D5E19"/>
    <w:rsid w:val="005D7EFA"/>
    <w:rsid w:val="005D7FB5"/>
    <w:rsid w:val="005E0632"/>
    <w:rsid w:val="005E105C"/>
    <w:rsid w:val="005E1B8D"/>
    <w:rsid w:val="005E2267"/>
    <w:rsid w:val="005E37D8"/>
    <w:rsid w:val="005E3859"/>
    <w:rsid w:val="005E4342"/>
    <w:rsid w:val="005E5B5A"/>
    <w:rsid w:val="005E5EFD"/>
    <w:rsid w:val="005E66EA"/>
    <w:rsid w:val="005E6904"/>
    <w:rsid w:val="005F0C79"/>
    <w:rsid w:val="005F0EFE"/>
    <w:rsid w:val="005F1764"/>
    <w:rsid w:val="005F7719"/>
    <w:rsid w:val="005F7D98"/>
    <w:rsid w:val="00603F3E"/>
    <w:rsid w:val="0060407C"/>
    <w:rsid w:val="006048BF"/>
    <w:rsid w:val="00605223"/>
    <w:rsid w:val="00606BA2"/>
    <w:rsid w:val="00606E86"/>
    <w:rsid w:val="006146A5"/>
    <w:rsid w:val="00615AEA"/>
    <w:rsid w:val="00617E60"/>
    <w:rsid w:val="00620131"/>
    <w:rsid w:val="00621E44"/>
    <w:rsid w:val="00624240"/>
    <w:rsid w:val="00626FB9"/>
    <w:rsid w:val="0063085F"/>
    <w:rsid w:val="006336C7"/>
    <w:rsid w:val="00634747"/>
    <w:rsid w:val="0063507E"/>
    <w:rsid w:val="00637B97"/>
    <w:rsid w:val="0064196C"/>
    <w:rsid w:val="00645118"/>
    <w:rsid w:val="006461B6"/>
    <w:rsid w:val="00646950"/>
    <w:rsid w:val="00646D66"/>
    <w:rsid w:val="00647383"/>
    <w:rsid w:val="00650215"/>
    <w:rsid w:val="006510A8"/>
    <w:rsid w:val="006514FE"/>
    <w:rsid w:val="00651B33"/>
    <w:rsid w:val="006532CF"/>
    <w:rsid w:val="006536A1"/>
    <w:rsid w:val="00653EB9"/>
    <w:rsid w:val="00654829"/>
    <w:rsid w:val="00654AF9"/>
    <w:rsid w:val="006550E9"/>
    <w:rsid w:val="00657CE5"/>
    <w:rsid w:val="006627E3"/>
    <w:rsid w:val="006646C8"/>
    <w:rsid w:val="00664E2E"/>
    <w:rsid w:val="00666A8B"/>
    <w:rsid w:val="00667983"/>
    <w:rsid w:val="006719BA"/>
    <w:rsid w:val="00673542"/>
    <w:rsid w:val="006739B8"/>
    <w:rsid w:val="006744D9"/>
    <w:rsid w:val="0067458A"/>
    <w:rsid w:val="0067470E"/>
    <w:rsid w:val="0067485D"/>
    <w:rsid w:val="0068186D"/>
    <w:rsid w:val="006825A5"/>
    <w:rsid w:val="00684839"/>
    <w:rsid w:val="0068503C"/>
    <w:rsid w:val="00685488"/>
    <w:rsid w:val="00686276"/>
    <w:rsid w:val="00686EFC"/>
    <w:rsid w:val="0068716E"/>
    <w:rsid w:val="006900C3"/>
    <w:rsid w:val="00691750"/>
    <w:rsid w:val="00692B74"/>
    <w:rsid w:val="0069570E"/>
    <w:rsid w:val="00696FEF"/>
    <w:rsid w:val="006972CC"/>
    <w:rsid w:val="006A01FD"/>
    <w:rsid w:val="006A068F"/>
    <w:rsid w:val="006A13EE"/>
    <w:rsid w:val="006A218D"/>
    <w:rsid w:val="006A3843"/>
    <w:rsid w:val="006A7F64"/>
    <w:rsid w:val="006B5C65"/>
    <w:rsid w:val="006B61F3"/>
    <w:rsid w:val="006C1ECB"/>
    <w:rsid w:val="006C3C33"/>
    <w:rsid w:val="006C47E3"/>
    <w:rsid w:val="006C785B"/>
    <w:rsid w:val="006D092A"/>
    <w:rsid w:val="006D34C5"/>
    <w:rsid w:val="006D6827"/>
    <w:rsid w:val="006E1487"/>
    <w:rsid w:val="006E215D"/>
    <w:rsid w:val="006E23BC"/>
    <w:rsid w:val="006E2A7D"/>
    <w:rsid w:val="006E5FB9"/>
    <w:rsid w:val="006E7CFA"/>
    <w:rsid w:val="006F0F00"/>
    <w:rsid w:val="006F2886"/>
    <w:rsid w:val="006F3DFA"/>
    <w:rsid w:val="006F76AB"/>
    <w:rsid w:val="00700308"/>
    <w:rsid w:val="00700C91"/>
    <w:rsid w:val="00702BA6"/>
    <w:rsid w:val="00704E0E"/>
    <w:rsid w:val="007053CF"/>
    <w:rsid w:val="00707C4E"/>
    <w:rsid w:val="007106C1"/>
    <w:rsid w:val="007106F3"/>
    <w:rsid w:val="0071088B"/>
    <w:rsid w:val="0071148F"/>
    <w:rsid w:val="00712E41"/>
    <w:rsid w:val="00714126"/>
    <w:rsid w:val="00722E6F"/>
    <w:rsid w:val="00723349"/>
    <w:rsid w:val="00724F3D"/>
    <w:rsid w:val="00725202"/>
    <w:rsid w:val="00726F85"/>
    <w:rsid w:val="00727632"/>
    <w:rsid w:val="00730D10"/>
    <w:rsid w:val="00730D14"/>
    <w:rsid w:val="007311F3"/>
    <w:rsid w:val="0073199C"/>
    <w:rsid w:val="007326B0"/>
    <w:rsid w:val="00732A34"/>
    <w:rsid w:val="00732C44"/>
    <w:rsid w:val="00733B40"/>
    <w:rsid w:val="00733BE3"/>
    <w:rsid w:val="00735AB6"/>
    <w:rsid w:val="00735E1F"/>
    <w:rsid w:val="0074163D"/>
    <w:rsid w:val="00741C1F"/>
    <w:rsid w:val="007423EE"/>
    <w:rsid w:val="00742B33"/>
    <w:rsid w:val="007431F6"/>
    <w:rsid w:val="00743A0F"/>
    <w:rsid w:val="00743D87"/>
    <w:rsid w:val="00743F91"/>
    <w:rsid w:val="00745894"/>
    <w:rsid w:val="00745983"/>
    <w:rsid w:val="00750183"/>
    <w:rsid w:val="0075092D"/>
    <w:rsid w:val="00751056"/>
    <w:rsid w:val="007520EC"/>
    <w:rsid w:val="0075280F"/>
    <w:rsid w:val="00752C92"/>
    <w:rsid w:val="0075311E"/>
    <w:rsid w:val="00754160"/>
    <w:rsid w:val="00763A64"/>
    <w:rsid w:val="00767CCD"/>
    <w:rsid w:val="0077036F"/>
    <w:rsid w:val="007709A4"/>
    <w:rsid w:val="00771134"/>
    <w:rsid w:val="00772BEF"/>
    <w:rsid w:val="00774469"/>
    <w:rsid w:val="00775B40"/>
    <w:rsid w:val="00775CB5"/>
    <w:rsid w:val="0078049E"/>
    <w:rsid w:val="0078135D"/>
    <w:rsid w:val="00786066"/>
    <w:rsid w:val="00786859"/>
    <w:rsid w:val="0078760E"/>
    <w:rsid w:val="0079045C"/>
    <w:rsid w:val="00793C0C"/>
    <w:rsid w:val="00793E41"/>
    <w:rsid w:val="00795521"/>
    <w:rsid w:val="007955BE"/>
    <w:rsid w:val="007970BD"/>
    <w:rsid w:val="007A0F51"/>
    <w:rsid w:val="007A259A"/>
    <w:rsid w:val="007A5FAD"/>
    <w:rsid w:val="007A7348"/>
    <w:rsid w:val="007A7AEB"/>
    <w:rsid w:val="007B08FD"/>
    <w:rsid w:val="007B2E4C"/>
    <w:rsid w:val="007B3CC2"/>
    <w:rsid w:val="007B42DB"/>
    <w:rsid w:val="007B449A"/>
    <w:rsid w:val="007B4C65"/>
    <w:rsid w:val="007B7E4B"/>
    <w:rsid w:val="007C026F"/>
    <w:rsid w:val="007C18DC"/>
    <w:rsid w:val="007C2DD5"/>
    <w:rsid w:val="007C31BF"/>
    <w:rsid w:val="007C4014"/>
    <w:rsid w:val="007C47E7"/>
    <w:rsid w:val="007C5A0D"/>
    <w:rsid w:val="007C62C8"/>
    <w:rsid w:val="007C65E6"/>
    <w:rsid w:val="007D3C1C"/>
    <w:rsid w:val="007D42BF"/>
    <w:rsid w:val="007D5E4D"/>
    <w:rsid w:val="007D788E"/>
    <w:rsid w:val="007E21D3"/>
    <w:rsid w:val="007F0A25"/>
    <w:rsid w:val="007F18DD"/>
    <w:rsid w:val="007F28C1"/>
    <w:rsid w:val="007F5BBD"/>
    <w:rsid w:val="008025DD"/>
    <w:rsid w:val="00803A6B"/>
    <w:rsid w:val="00803C1D"/>
    <w:rsid w:val="00804F36"/>
    <w:rsid w:val="00807F37"/>
    <w:rsid w:val="00811770"/>
    <w:rsid w:val="008124CF"/>
    <w:rsid w:val="00812BF7"/>
    <w:rsid w:val="00822033"/>
    <w:rsid w:val="00822B55"/>
    <w:rsid w:val="00823F7A"/>
    <w:rsid w:val="008241D3"/>
    <w:rsid w:val="00825003"/>
    <w:rsid w:val="008275FD"/>
    <w:rsid w:val="00830E0E"/>
    <w:rsid w:val="00830FAE"/>
    <w:rsid w:val="008317CA"/>
    <w:rsid w:val="00837F01"/>
    <w:rsid w:val="00842AB5"/>
    <w:rsid w:val="0084494F"/>
    <w:rsid w:val="0084700F"/>
    <w:rsid w:val="00847EBD"/>
    <w:rsid w:val="0085104D"/>
    <w:rsid w:val="008512BB"/>
    <w:rsid w:val="00852CA4"/>
    <w:rsid w:val="008542D0"/>
    <w:rsid w:val="0085663E"/>
    <w:rsid w:val="00860037"/>
    <w:rsid w:val="008602E1"/>
    <w:rsid w:val="0086110F"/>
    <w:rsid w:val="00863F2D"/>
    <w:rsid w:val="0086451A"/>
    <w:rsid w:val="0086757D"/>
    <w:rsid w:val="00867757"/>
    <w:rsid w:val="00870259"/>
    <w:rsid w:val="008713F8"/>
    <w:rsid w:val="00872F4E"/>
    <w:rsid w:val="00874B96"/>
    <w:rsid w:val="00875698"/>
    <w:rsid w:val="00877006"/>
    <w:rsid w:val="00881128"/>
    <w:rsid w:val="008814F2"/>
    <w:rsid w:val="00883254"/>
    <w:rsid w:val="00883909"/>
    <w:rsid w:val="00883F95"/>
    <w:rsid w:val="008852B6"/>
    <w:rsid w:val="00885F12"/>
    <w:rsid w:val="008863FF"/>
    <w:rsid w:val="00886BB9"/>
    <w:rsid w:val="008913ED"/>
    <w:rsid w:val="00892125"/>
    <w:rsid w:val="008928AA"/>
    <w:rsid w:val="008942D9"/>
    <w:rsid w:val="00896A66"/>
    <w:rsid w:val="008A0D4D"/>
    <w:rsid w:val="008A21CF"/>
    <w:rsid w:val="008A2928"/>
    <w:rsid w:val="008A2DCA"/>
    <w:rsid w:val="008A4014"/>
    <w:rsid w:val="008A4461"/>
    <w:rsid w:val="008A4717"/>
    <w:rsid w:val="008A478E"/>
    <w:rsid w:val="008A4E0E"/>
    <w:rsid w:val="008A6D63"/>
    <w:rsid w:val="008A7AF2"/>
    <w:rsid w:val="008B08AA"/>
    <w:rsid w:val="008B2491"/>
    <w:rsid w:val="008B36EF"/>
    <w:rsid w:val="008B74EC"/>
    <w:rsid w:val="008B7935"/>
    <w:rsid w:val="008C010B"/>
    <w:rsid w:val="008C02E3"/>
    <w:rsid w:val="008C35CA"/>
    <w:rsid w:val="008C39DF"/>
    <w:rsid w:val="008C3DB7"/>
    <w:rsid w:val="008C467C"/>
    <w:rsid w:val="008C57B4"/>
    <w:rsid w:val="008C5DEC"/>
    <w:rsid w:val="008C6A9D"/>
    <w:rsid w:val="008C7E92"/>
    <w:rsid w:val="008D0131"/>
    <w:rsid w:val="008D08F2"/>
    <w:rsid w:val="008D157C"/>
    <w:rsid w:val="008D1DBE"/>
    <w:rsid w:val="008D2805"/>
    <w:rsid w:val="008D62C3"/>
    <w:rsid w:val="008D7A75"/>
    <w:rsid w:val="008E1537"/>
    <w:rsid w:val="008E1EBD"/>
    <w:rsid w:val="008E3D42"/>
    <w:rsid w:val="008E4F5C"/>
    <w:rsid w:val="008E5C01"/>
    <w:rsid w:val="008E6A15"/>
    <w:rsid w:val="008E7CB0"/>
    <w:rsid w:val="008F49EF"/>
    <w:rsid w:val="008F69AE"/>
    <w:rsid w:val="008F7EB7"/>
    <w:rsid w:val="00900145"/>
    <w:rsid w:val="0090071D"/>
    <w:rsid w:val="00901058"/>
    <w:rsid w:val="009012E4"/>
    <w:rsid w:val="0090159F"/>
    <w:rsid w:val="00902173"/>
    <w:rsid w:val="0090232B"/>
    <w:rsid w:val="00903B95"/>
    <w:rsid w:val="009075BA"/>
    <w:rsid w:val="00911F3B"/>
    <w:rsid w:val="0091241A"/>
    <w:rsid w:val="009124FC"/>
    <w:rsid w:val="00913309"/>
    <w:rsid w:val="00914E62"/>
    <w:rsid w:val="0091568C"/>
    <w:rsid w:val="00915909"/>
    <w:rsid w:val="00915FEE"/>
    <w:rsid w:val="0092136A"/>
    <w:rsid w:val="00924810"/>
    <w:rsid w:val="0092567F"/>
    <w:rsid w:val="0092727D"/>
    <w:rsid w:val="00930501"/>
    <w:rsid w:val="00932205"/>
    <w:rsid w:val="00933841"/>
    <w:rsid w:val="009338C5"/>
    <w:rsid w:val="00935EFA"/>
    <w:rsid w:val="00935F0D"/>
    <w:rsid w:val="009361BF"/>
    <w:rsid w:val="0093717C"/>
    <w:rsid w:val="00937273"/>
    <w:rsid w:val="00941651"/>
    <w:rsid w:val="009418DE"/>
    <w:rsid w:val="00941CF7"/>
    <w:rsid w:val="0094234C"/>
    <w:rsid w:val="00945D11"/>
    <w:rsid w:val="0094718C"/>
    <w:rsid w:val="00950310"/>
    <w:rsid w:val="00950BF3"/>
    <w:rsid w:val="00950F5A"/>
    <w:rsid w:val="00955657"/>
    <w:rsid w:val="00956A73"/>
    <w:rsid w:val="009612A8"/>
    <w:rsid w:val="009626D7"/>
    <w:rsid w:val="00965D90"/>
    <w:rsid w:val="00970DDB"/>
    <w:rsid w:val="00971DBF"/>
    <w:rsid w:val="0097296A"/>
    <w:rsid w:val="0097381C"/>
    <w:rsid w:val="009759CA"/>
    <w:rsid w:val="00976B33"/>
    <w:rsid w:val="00976F72"/>
    <w:rsid w:val="0098729D"/>
    <w:rsid w:val="00987567"/>
    <w:rsid w:val="009906E0"/>
    <w:rsid w:val="00991FC9"/>
    <w:rsid w:val="00994DAC"/>
    <w:rsid w:val="00994FB2"/>
    <w:rsid w:val="00995D50"/>
    <w:rsid w:val="0099687B"/>
    <w:rsid w:val="00997DF8"/>
    <w:rsid w:val="009A2873"/>
    <w:rsid w:val="009A2924"/>
    <w:rsid w:val="009A3746"/>
    <w:rsid w:val="009A3DBB"/>
    <w:rsid w:val="009A4F09"/>
    <w:rsid w:val="009A55A5"/>
    <w:rsid w:val="009A7864"/>
    <w:rsid w:val="009B0154"/>
    <w:rsid w:val="009B092D"/>
    <w:rsid w:val="009B0CE1"/>
    <w:rsid w:val="009B0DB5"/>
    <w:rsid w:val="009B26BC"/>
    <w:rsid w:val="009B31BA"/>
    <w:rsid w:val="009B353C"/>
    <w:rsid w:val="009B3AD5"/>
    <w:rsid w:val="009B3CA0"/>
    <w:rsid w:val="009B4293"/>
    <w:rsid w:val="009B471D"/>
    <w:rsid w:val="009B6A27"/>
    <w:rsid w:val="009B6C93"/>
    <w:rsid w:val="009B76CE"/>
    <w:rsid w:val="009C16D1"/>
    <w:rsid w:val="009C320E"/>
    <w:rsid w:val="009C5388"/>
    <w:rsid w:val="009C6322"/>
    <w:rsid w:val="009C6EB1"/>
    <w:rsid w:val="009C7A89"/>
    <w:rsid w:val="009D02AB"/>
    <w:rsid w:val="009D02E6"/>
    <w:rsid w:val="009D0708"/>
    <w:rsid w:val="009D23F9"/>
    <w:rsid w:val="009D2FDD"/>
    <w:rsid w:val="009D7F01"/>
    <w:rsid w:val="009E1B35"/>
    <w:rsid w:val="009E1D8E"/>
    <w:rsid w:val="009E2422"/>
    <w:rsid w:val="009E2F6A"/>
    <w:rsid w:val="009E3233"/>
    <w:rsid w:val="009E469F"/>
    <w:rsid w:val="009E4BC5"/>
    <w:rsid w:val="009E608D"/>
    <w:rsid w:val="009E6F08"/>
    <w:rsid w:val="009E75EC"/>
    <w:rsid w:val="009F05FB"/>
    <w:rsid w:val="009F246B"/>
    <w:rsid w:val="009F2A33"/>
    <w:rsid w:val="009F2F0D"/>
    <w:rsid w:val="009F3D52"/>
    <w:rsid w:val="009F5147"/>
    <w:rsid w:val="009F58DE"/>
    <w:rsid w:val="009F5932"/>
    <w:rsid w:val="009F7C61"/>
    <w:rsid w:val="00A00E15"/>
    <w:rsid w:val="00A013D2"/>
    <w:rsid w:val="00A01B51"/>
    <w:rsid w:val="00A03561"/>
    <w:rsid w:val="00A05523"/>
    <w:rsid w:val="00A05A7E"/>
    <w:rsid w:val="00A05C26"/>
    <w:rsid w:val="00A05D8F"/>
    <w:rsid w:val="00A06B6C"/>
    <w:rsid w:val="00A071FF"/>
    <w:rsid w:val="00A07259"/>
    <w:rsid w:val="00A123D7"/>
    <w:rsid w:val="00A145CE"/>
    <w:rsid w:val="00A146A1"/>
    <w:rsid w:val="00A1551B"/>
    <w:rsid w:val="00A160A1"/>
    <w:rsid w:val="00A17CD6"/>
    <w:rsid w:val="00A20105"/>
    <w:rsid w:val="00A20FBD"/>
    <w:rsid w:val="00A257AB"/>
    <w:rsid w:val="00A270F8"/>
    <w:rsid w:val="00A27460"/>
    <w:rsid w:val="00A27985"/>
    <w:rsid w:val="00A27A69"/>
    <w:rsid w:val="00A304F3"/>
    <w:rsid w:val="00A31890"/>
    <w:rsid w:val="00A31D25"/>
    <w:rsid w:val="00A377E2"/>
    <w:rsid w:val="00A405E2"/>
    <w:rsid w:val="00A40980"/>
    <w:rsid w:val="00A424DD"/>
    <w:rsid w:val="00A42A76"/>
    <w:rsid w:val="00A42CB6"/>
    <w:rsid w:val="00A43D95"/>
    <w:rsid w:val="00A43FE7"/>
    <w:rsid w:val="00A4455C"/>
    <w:rsid w:val="00A51753"/>
    <w:rsid w:val="00A537EA"/>
    <w:rsid w:val="00A53C30"/>
    <w:rsid w:val="00A548C5"/>
    <w:rsid w:val="00A55AD8"/>
    <w:rsid w:val="00A61F7C"/>
    <w:rsid w:val="00A6401D"/>
    <w:rsid w:val="00A66763"/>
    <w:rsid w:val="00A66B82"/>
    <w:rsid w:val="00A66DFD"/>
    <w:rsid w:val="00A72C9B"/>
    <w:rsid w:val="00A754B9"/>
    <w:rsid w:val="00A76DDF"/>
    <w:rsid w:val="00A77B75"/>
    <w:rsid w:val="00A8020D"/>
    <w:rsid w:val="00A8059A"/>
    <w:rsid w:val="00A806BB"/>
    <w:rsid w:val="00A806ED"/>
    <w:rsid w:val="00A80853"/>
    <w:rsid w:val="00A80AFA"/>
    <w:rsid w:val="00A80C35"/>
    <w:rsid w:val="00A82D52"/>
    <w:rsid w:val="00A8659F"/>
    <w:rsid w:val="00A9173D"/>
    <w:rsid w:val="00A91F30"/>
    <w:rsid w:val="00A920DE"/>
    <w:rsid w:val="00A95C22"/>
    <w:rsid w:val="00A95CEB"/>
    <w:rsid w:val="00AA16DD"/>
    <w:rsid w:val="00AA3B27"/>
    <w:rsid w:val="00AA4B3B"/>
    <w:rsid w:val="00AA5AC9"/>
    <w:rsid w:val="00AA63E3"/>
    <w:rsid w:val="00AA6D57"/>
    <w:rsid w:val="00AB00C3"/>
    <w:rsid w:val="00AB22FB"/>
    <w:rsid w:val="00AB472A"/>
    <w:rsid w:val="00AB68BC"/>
    <w:rsid w:val="00AC0E67"/>
    <w:rsid w:val="00AC0F6C"/>
    <w:rsid w:val="00AC2F2B"/>
    <w:rsid w:val="00AC7031"/>
    <w:rsid w:val="00AD019E"/>
    <w:rsid w:val="00AD09FB"/>
    <w:rsid w:val="00AD10C2"/>
    <w:rsid w:val="00AD343F"/>
    <w:rsid w:val="00AD38CB"/>
    <w:rsid w:val="00AD49BD"/>
    <w:rsid w:val="00AD65BE"/>
    <w:rsid w:val="00AD6F9A"/>
    <w:rsid w:val="00AE0046"/>
    <w:rsid w:val="00AE312B"/>
    <w:rsid w:val="00AE4668"/>
    <w:rsid w:val="00AE60E7"/>
    <w:rsid w:val="00AE6D0C"/>
    <w:rsid w:val="00AE7269"/>
    <w:rsid w:val="00AE795C"/>
    <w:rsid w:val="00AE7995"/>
    <w:rsid w:val="00AE7F43"/>
    <w:rsid w:val="00AF013D"/>
    <w:rsid w:val="00AF0B0C"/>
    <w:rsid w:val="00AF1BCF"/>
    <w:rsid w:val="00AF1CD5"/>
    <w:rsid w:val="00AF1F16"/>
    <w:rsid w:val="00AF55CE"/>
    <w:rsid w:val="00AF67D5"/>
    <w:rsid w:val="00AF7C99"/>
    <w:rsid w:val="00B00209"/>
    <w:rsid w:val="00B00F73"/>
    <w:rsid w:val="00B028B9"/>
    <w:rsid w:val="00B02987"/>
    <w:rsid w:val="00B0535C"/>
    <w:rsid w:val="00B05E5C"/>
    <w:rsid w:val="00B060E6"/>
    <w:rsid w:val="00B067BE"/>
    <w:rsid w:val="00B06EAF"/>
    <w:rsid w:val="00B112E8"/>
    <w:rsid w:val="00B14042"/>
    <w:rsid w:val="00B14141"/>
    <w:rsid w:val="00B1621B"/>
    <w:rsid w:val="00B17C82"/>
    <w:rsid w:val="00B20E01"/>
    <w:rsid w:val="00B220DD"/>
    <w:rsid w:val="00B22234"/>
    <w:rsid w:val="00B24066"/>
    <w:rsid w:val="00B24A5E"/>
    <w:rsid w:val="00B2562E"/>
    <w:rsid w:val="00B2688C"/>
    <w:rsid w:val="00B26C46"/>
    <w:rsid w:val="00B27511"/>
    <w:rsid w:val="00B2784C"/>
    <w:rsid w:val="00B31DC1"/>
    <w:rsid w:val="00B32F7E"/>
    <w:rsid w:val="00B33A29"/>
    <w:rsid w:val="00B35D6A"/>
    <w:rsid w:val="00B35DE1"/>
    <w:rsid w:val="00B37227"/>
    <w:rsid w:val="00B3738C"/>
    <w:rsid w:val="00B41CF8"/>
    <w:rsid w:val="00B42022"/>
    <w:rsid w:val="00B45C77"/>
    <w:rsid w:val="00B51C64"/>
    <w:rsid w:val="00B52CC7"/>
    <w:rsid w:val="00B52DEF"/>
    <w:rsid w:val="00B53152"/>
    <w:rsid w:val="00B53CC7"/>
    <w:rsid w:val="00B55C07"/>
    <w:rsid w:val="00B55D0F"/>
    <w:rsid w:val="00B56BF2"/>
    <w:rsid w:val="00B578A1"/>
    <w:rsid w:val="00B60053"/>
    <w:rsid w:val="00B60DA2"/>
    <w:rsid w:val="00B61D2F"/>
    <w:rsid w:val="00B64030"/>
    <w:rsid w:val="00B653D3"/>
    <w:rsid w:val="00B66D12"/>
    <w:rsid w:val="00B72A15"/>
    <w:rsid w:val="00B73A3F"/>
    <w:rsid w:val="00B743A2"/>
    <w:rsid w:val="00B749F3"/>
    <w:rsid w:val="00B74A24"/>
    <w:rsid w:val="00B74A5E"/>
    <w:rsid w:val="00B74BF9"/>
    <w:rsid w:val="00B852CE"/>
    <w:rsid w:val="00B85E1A"/>
    <w:rsid w:val="00B86373"/>
    <w:rsid w:val="00B9023F"/>
    <w:rsid w:val="00B91B99"/>
    <w:rsid w:val="00B92BF9"/>
    <w:rsid w:val="00B94C4D"/>
    <w:rsid w:val="00B95D82"/>
    <w:rsid w:val="00B97FD6"/>
    <w:rsid w:val="00BA2DCC"/>
    <w:rsid w:val="00BA3C73"/>
    <w:rsid w:val="00BA4027"/>
    <w:rsid w:val="00BB2509"/>
    <w:rsid w:val="00BB2C4F"/>
    <w:rsid w:val="00BB3A35"/>
    <w:rsid w:val="00BB6576"/>
    <w:rsid w:val="00BB6E9C"/>
    <w:rsid w:val="00BB7332"/>
    <w:rsid w:val="00BC0BED"/>
    <w:rsid w:val="00BC312C"/>
    <w:rsid w:val="00BC3574"/>
    <w:rsid w:val="00BC3FBC"/>
    <w:rsid w:val="00BC4A7F"/>
    <w:rsid w:val="00BC529F"/>
    <w:rsid w:val="00BC70B6"/>
    <w:rsid w:val="00BC77FA"/>
    <w:rsid w:val="00BC77FD"/>
    <w:rsid w:val="00BD002F"/>
    <w:rsid w:val="00BD34C3"/>
    <w:rsid w:val="00BD3F37"/>
    <w:rsid w:val="00BD58EC"/>
    <w:rsid w:val="00BD5A65"/>
    <w:rsid w:val="00BD5AC6"/>
    <w:rsid w:val="00BD7FEE"/>
    <w:rsid w:val="00BE17B7"/>
    <w:rsid w:val="00BE3013"/>
    <w:rsid w:val="00BE3470"/>
    <w:rsid w:val="00BE4396"/>
    <w:rsid w:val="00BF1F71"/>
    <w:rsid w:val="00BF405F"/>
    <w:rsid w:val="00BF6486"/>
    <w:rsid w:val="00C00042"/>
    <w:rsid w:val="00C0157C"/>
    <w:rsid w:val="00C01E17"/>
    <w:rsid w:val="00C03C5D"/>
    <w:rsid w:val="00C042E5"/>
    <w:rsid w:val="00C064B9"/>
    <w:rsid w:val="00C06D75"/>
    <w:rsid w:val="00C075EE"/>
    <w:rsid w:val="00C10BD5"/>
    <w:rsid w:val="00C112B2"/>
    <w:rsid w:val="00C11EB6"/>
    <w:rsid w:val="00C130B2"/>
    <w:rsid w:val="00C139A0"/>
    <w:rsid w:val="00C144B2"/>
    <w:rsid w:val="00C147A7"/>
    <w:rsid w:val="00C151D8"/>
    <w:rsid w:val="00C165D5"/>
    <w:rsid w:val="00C20C0C"/>
    <w:rsid w:val="00C23D79"/>
    <w:rsid w:val="00C24A79"/>
    <w:rsid w:val="00C24C87"/>
    <w:rsid w:val="00C24CDD"/>
    <w:rsid w:val="00C251D5"/>
    <w:rsid w:val="00C26F73"/>
    <w:rsid w:val="00C27879"/>
    <w:rsid w:val="00C31EB3"/>
    <w:rsid w:val="00C32AB4"/>
    <w:rsid w:val="00C34835"/>
    <w:rsid w:val="00C3595C"/>
    <w:rsid w:val="00C36B15"/>
    <w:rsid w:val="00C37ADD"/>
    <w:rsid w:val="00C420B3"/>
    <w:rsid w:val="00C42E33"/>
    <w:rsid w:val="00C4424B"/>
    <w:rsid w:val="00C460A5"/>
    <w:rsid w:val="00C461A1"/>
    <w:rsid w:val="00C46BF9"/>
    <w:rsid w:val="00C4775A"/>
    <w:rsid w:val="00C479F0"/>
    <w:rsid w:val="00C47A14"/>
    <w:rsid w:val="00C504CE"/>
    <w:rsid w:val="00C513E9"/>
    <w:rsid w:val="00C527FC"/>
    <w:rsid w:val="00C54993"/>
    <w:rsid w:val="00C55125"/>
    <w:rsid w:val="00C57115"/>
    <w:rsid w:val="00C57F13"/>
    <w:rsid w:val="00C63FA1"/>
    <w:rsid w:val="00C65158"/>
    <w:rsid w:val="00C6549F"/>
    <w:rsid w:val="00C67168"/>
    <w:rsid w:val="00C70F0A"/>
    <w:rsid w:val="00C711DA"/>
    <w:rsid w:val="00C75914"/>
    <w:rsid w:val="00C76A00"/>
    <w:rsid w:val="00C77893"/>
    <w:rsid w:val="00C80E83"/>
    <w:rsid w:val="00C80FAA"/>
    <w:rsid w:val="00C8188D"/>
    <w:rsid w:val="00C820C1"/>
    <w:rsid w:val="00C82445"/>
    <w:rsid w:val="00C8548E"/>
    <w:rsid w:val="00C85809"/>
    <w:rsid w:val="00C85ED5"/>
    <w:rsid w:val="00C8649F"/>
    <w:rsid w:val="00C872F4"/>
    <w:rsid w:val="00C87EA6"/>
    <w:rsid w:val="00C9342F"/>
    <w:rsid w:val="00C96D64"/>
    <w:rsid w:val="00C974B6"/>
    <w:rsid w:val="00CA097F"/>
    <w:rsid w:val="00CA09B6"/>
    <w:rsid w:val="00CA581F"/>
    <w:rsid w:val="00CB12CC"/>
    <w:rsid w:val="00CB15F4"/>
    <w:rsid w:val="00CB2BF0"/>
    <w:rsid w:val="00CB56BE"/>
    <w:rsid w:val="00CB73E9"/>
    <w:rsid w:val="00CB7479"/>
    <w:rsid w:val="00CC03D4"/>
    <w:rsid w:val="00CC19C1"/>
    <w:rsid w:val="00CC1BA4"/>
    <w:rsid w:val="00CC1CB0"/>
    <w:rsid w:val="00CC34DB"/>
    <w:rsid w:val="00CC4572"/>
    <w:rsid w:val="00CC6CE3"/>
    <w:rsid w:val="00CC7062"/>
    <w:rsid w:val="00CC77C8"/>
    <w:rsid w:val="00CD005F"/>
    <w:rsid w:val="00CD1705"/>
    <w:rsid w:val="00CD223F"/>
    <w:rsid w:val="00CD2E79"/>
    <w:rsid w:val="00CD36F4"/>
    <w:rsid w:val="00CD3B88"/>
    <w:rsid w:val="00CD4503"/>
    <w:rsid w:val="00CD5E49"/>
    <w:rsid w:val="00CD7741"/>
    <w:rsid w:val="00CE120F"/>
    <w:rsid w:val="00CE3297"/>
    <w:rsid w:val="00CF0312"/>
    <w:rsid w:val="00CF1C8E"/>
    <w:rsid w:val="00CF1D41"/>
    <w:rsid w:val="00CF2180"/>
    <w:rsid w:val="00CF265C"/>
    <w:rsid w:val="00CF31FA"/>
    <w:rsid w:val="00CF331B"/>
    <w:rsid w:val="00CF3625"/>
    <w:rsid w:val="00CF4DD3"/>
    <w:rsid w:val="00CF5E83"/>
    <w:rsid w:val="00CF6D65"/>
    <w:rsid w:val="00CF7FF3"/>
    <w:rsid w:val="00D020AD"/>
    <w:rsid w:val="00D03F46"/>
    <w:rsid w:val="00D046EC"/>
    <w:rsid w:val="00D047DA"/>
    <w:rsid w:val="00D05386"/>
    <w:rsid w:val="00D065EE"/>
    <w:rsid w:val="00D07731"/>
    <w:rsid w:val="00D07CB9"/>
    <w:rsid w:val="00D11315"/>
    <w:rsid w:val="00D11A16"/>
    <w:rsid w:val="00D1276F"/>
    <w:rsid w:val="00D14404"/>
    <w:rsid w:val="00D15909"/>
    <w:rsid w:val="00D15A51"/>
    <w:rsid w:val="00D16ECD"/>
    <w:rsid w:val="00D21857"/>
    <w:rsid w:val="00D21D89"/>
    <w:rsid w:val="00D22BCB"/>
    <w:rsid w:val="00D241F3"/>
    <w:rsid w:val="00D24868"/>
    <w:rsid w:val="00D31F3A"/>
    <w:rsid w:val="00D33613"/>
    <w:rsid w:val="00D3413C"/>
    <w:rsid w:val="00D40AAD"/>
    <w:rsid w:val="00D43532"/>
    <w:rsid w:val="00D43660"/>
    <w:rsid w:val="00D441CB"/>
    <w:rsid w:val="00D44A18"/>
    <w:rsid w:val="00D455A1"/>
    <w:rsid w:val="00D47142"/>
    <w:rsid w:val="00D523E8"/>
    <w:rsid w:val="00D53617"/>
    <w:rsid w:val="00D5449F"/>
    <w:rsid w:val="00D57273"/>
    <w:rsid w:val="00D61193"/>
    <w:rsid w:val="00D61870"/>
    <w:rsid w:val="00D62C16"/>
    <w:rsid w:val="00D630BD"/>
    <w:rsid w:val="00D7172C"/>
    <w:rsid w:val="00D72BA8"/>
    <w:rsid w:val="00D746E5"/>
    <w:rsid w:val="00D74A6F"/>
    <w:rsid w:val="00D75919"/>
    <w:rsid w:val="00D75BA2"/>
    <w:rsid w:val="00D75E73"/>
    <w:rsid w:val="00D7664F"/>
    <w:rsid w:val="00D76A66"/>
    <w:rsid w:val="00D77B9D"/>
    <w:rsid w:val="00D81068"/>
    <w:rsid w:val="00D814A3"/>
    <w:rsid w:val="00D815A1"/>
    <w:rsid w:val="00D836AD"/>
    <w:rsid w:val="00D85462"/>
    <w:rsid w:val="00D85C89"/>
    <w:rsid w:val="00D8689A"/>
    <w:rsid w:val="00D92B86"/>
    <w:rsid w:val="00D93305"/>
    <w:rsid w:val="00D938D7"/>
    <w:rsid w:val="00D94EEE"/>
    <w:rsid w:val="00D95FD2"/>
    <w:rsid w:val="00D968CE"/>
    <w:rsid w:val="00D96CFD"/>
    <w:rsid w:val="00D9794E"/>
    <w:rsid w:val="00D97D41"/>
    <w:rsid w:val="00DA07B3"/>
    <w:rsid w:val="00DA09EF"/>
    <w:rsid w:val="00DA20CE"/>
    <w:rsid w:val="00DA2396"/>
    <w:rsid w:val="00DA51DD"/>
    <w:rsid w:val="00DA5227"/>
    <w:rsid w:val="00DA715D"/>
    <w:rsid w:val="00DA750B"/>
    <w:rsid w:val="00DA7577"/>
    <w:rsid w:val="00DB031E"/>
    <w:rsid w:val="00DB1EA5"/>
    <w:rsid w:val="00DB5BAF"/>
    <w:rsid w:val="00DB5CEE"/>
    <w:rsid w:val="00DB7547"/>
    <w:rsid w:val="00DC2862"/>
    <w:rsid w:val="00DC2903"/>
    <w:rsid w:val="00DC548A"/>
    <w:rsid w:val="00DC5738"/>
    <w:rsid w:val="00DC5F81"/>
    <w:rsid w:val="00DC6A08"/>
    <w:rsid w:val="00DD06E5"/>
    <w:rsid w:val="00DD0887"/>
    <w:rsid w:val="00DD1A37"/>
    <w:rsid w:val="00DE0E12"/>
    <w:rsid w:val="00DE1D3A"/>
    <w:rsid w:val="00DE20B1"/>
    <w:rsid w:val="00DE2306"/>
    <w:rsid w:val="00DE2400"/>
    <w:rsid w:val="00DE495E"/>
    <w:rsid w:val="00DE54AD"/>
    <w:rsid w:val="00DE6A4D"/>
    <w:rsid w:val="00DE744D"/>
    <w:rsid w:val="00DF4503"/>
    <w:rsid w:val="00DF61E8"/>
    <w:rsid w:val="00DF6705"/>
    <w:rsid w:val="00DF6921"/>
    <w:rsid w:val="00DF757E"/>
    <w:rsid w:val="00DF7DEC"/>
    <w:rsid w:val="00E0384E"/>
    <w:rsid w:val="00E04B5D"/>
    <w:rsid w:val="00E04E2B"/>
    <w:rsid w:val="00E05378"/>
    <w:rsid w:val="00E071CC"/>
    <w:rsid w:val="00E07B68"/>
    <w:rsid w:val="00E13D69"/>
    <w:rsid w:val="00E16384"/>
    <w:rsid w:val="00E164B2"/>
    <w:rsid w:val="00E168AC"/>
    <w:rsid w:val="00E17056"/>
    <w:rsid w:val="00E17539"/>
    <w:rsid w:val="00E179FD"/>
    <w:rsid w:val="00E212A9"/>
    <w:rsid w:val="00E244FD"/>
    <w:rsid w:val="00E24B14"/>
    <w:rsid w:val="00E25C6F"/>
    <w:rsid w:val="00E2704D"/>
    <w:rsid w:val="00E303E1"/>
    <w:rsid w:val="00E313EB"/>
    <w:rsid w:val="00E32CA8"/>
    <w:rsid w:val="00E33F06"/>
    <w:rsid w:val="00E35F09"/>
    <w:rsid w:val="00E37F6F"/>
    <w:rsid w:val="00E44542"/>
    <w:rsid w:val="00E4479D"/>
    <w:rsid w:val="00E4550A"/>
    <w:rsid w:val="00E45A14"/>
    <w:rsid w:val="00E5094F"/>
    <w:rsid w:val="00E52F0A"/>
    <w:rsid w:val="00E53147"/>
    <w:rsid w:val="00E53E8D"/>
    <w:rsid w:val="00E5475E"/>
    <w:rsid w:val="00E5480E"/>
    <w:rsid w:val="00E56EFC"/>
    <w:rsid w:val="00E6150B"/>
    <w:rsid w:val="00E616AC"/>
    <w:rsid w:val="00E63E57"/>
    <w:rsid w:val="00E63F57"/>
    <w:rsid w:val="00E65741"/>
    <w:rsid w:val="00E67CF5"/>
    <w:rsid w:val="00E7082E"/>
    <w:rsid w:val="00E72523"/>
    <w:rsid w:val="00E7436B"/>
    <w:rsid w:val="00E75DC5"/>
    <w:rsid w:val="00E76666"/>
    <w:rsid w:val="00E767B7"/>
    <w:rsid w:val="00E77308"/>
    <w:rsid w:val="00E8116C"/>
    <w:rsid w:val="00E81A2B"/>
    <w:rsid w:val="00E83D29"/>
    <w:rsid w:val="00E857A9"/>
    <w:rsid w:val="00E8673D"/>
    <w:rsid w:val="00E873EF"/>
    <w:rsid w:val="00E87AB9"/>
    <w:rsid w:val="00E93296"/>
    <w:rsid w:val="00E936E0"/>
    <w:rsid w:val="00E93D5D"/>
    <w:rsid w:val="00E941A3"/>
    <w:rsid w:val="00E9461C"/>
    <w:rsid w:val="00E94C83"/>
    <w:rsid w:val="00EA104D"/>
    <w:rsid w:val="00EA3458"/>
    <w:rsid w:val="00EA3796"/>
    <w:rsid w:val="00EA38C8"/>
    <w:rsid w:val="00EA402F"/>
    <w:rsid w:val="00EA60AF"/>
    <w:rsid w:val="00EB2766"/>
    <w:rsid w:val="00EB2925"/>
    <w:rsid w:val="00EB3BC2"/>
    <w:rsid w:val="00EB4B5E"/>
    <w:rsid w:val="00EB5034"/>
    <w:rsid w:val="00EB5039"/>
    <w:rsid w:val="00EB5205"/>
    <w:rsid w:val="00EB6B2F"/>
    <w:rsid w:val="00EB7134"/>
    <w:rsid w:val="00EB76FC"/>
    <w:rsid w:val="00EC07CD"/>
    <w:rsid w:val="00EC16D5"/>
    <w:rsid w:val="00EC213C"/>
    <w:rsid w:val="00EC2A77"/>
    <w:rsid w:val="00EC2B67"/>
    <w:rsid w:val="00EC41E5"/>
    <w:rsid w:val="00EC56DD"/>
    <w:rsid w:val="00EC5928"/>
    <w:rsid w:val="00EC766C"/>
    <w:rsid w:val="00EC7B39"/>
    <w:rsid w:val="00EC7CE6"/>
    <w:rsid w:val="00ED0D58"/>
    <w:rsid w:val="00ED0DB8"/>
    <w:rsid w:val="00ED1096"/>
    <w:rsid w:val="00ED1843"/>
    <w:rsid w:val="00ED297C"/>
    <w:rsid w:val="00ED7EEF"/>
    <w:rsid w:val="00EE0956"/>
    <w:rsid w:val="00EE22E2"/>
    <w:rsid w:val="00EE2FF2"/>
    <w:rsid w:val="00EE4191"/>
    <w:rsid w:val="00EE42AD"/>
    <w:rsid w:val="00EE4992"/>
    <w:rsid w:val="00EE686F"/>
    <w:rsid w:val="00EE6D02"/>
    <w:rsid w:val="00EF268A"/>
    <w:rsid w:val="00EF2A03"/>
    <w:rsid w:val="00EF39EA"/>
    <w:rsid w:val="00EF4195"/>
    <w:rsid w:val="00EF4B19"/>
    <w:rsid w:val="00EF6699"/>
    <w:rsid w:val="00F00690"/>
    <w:rsid w:val="00F00AC4"/>
    <w:rsid w:val="00F0164B"/>
    <w:rsid w:val="00F02B30"/>
    <w:rsid w:val="00F036AC"/>
    <w:rsid w:val="00F045FF"/>
    <w:rsid w:val="00F06CA9"/>
    <w:rsid w:val="00F10434"/>
    <w:rsid w:val="00F111C4"/>
    <w:rsid w:val="00F11A57"/>
    <w:rsid w:val="00F14461"/>
    <w:rsid w:val="00F14ED1"/>
    <w:rsid w:val="00F152B6"/>
    <w:rsid w:val="00F15354"/>
    <w:rsid w:val="00F20369"/>
    <w:rsid w:val="00F20630"/>
    <w:rsid w:val="00F21147"/>
    <w:rsid w:val="00F2119D"/>
    <w:rsid w:val="00F22293"/>
    <w:rsid w:val="00F24EE2"/>
    <w:rsid w:val="00F25F66"/>
    <w:rsid w:val="00F26D18"/>
    <w:rsid w:val="00F31BD5"/>
    <w:rsid w:val="00F321D5"/>
    <w:rsid w:val="00F32BB7"/>
    <w:rsid w:val="00F33A1D"/>
    <w:rsid w:val="00F33CB0"/>
    <w:rsid w:val="00F33E1C"/>
    <w:rsid w:val="00F33F06"/>
    <w:rsid w:val="00F40839"/>
    <w:rsid w:val="00F43144"/>
    <w:rsid w:val="00F46185"/>
    <w:rsid w:val="00F47EA9"/>
    <w:rsid w:val="00F50110"/>
    <w:rsid w:val="00F530D0"/>
    <w:rsid w:val="00F53E25"/>
    <w:rsid w:val="00F57C35"/>
    <w:rsid w:val="00F63C8E"/>
    <w:rsid w:val="00F6454A"/>
    <w:rsid w:val="00F653FC"/>
    <w:rsid w:val="00F65B08"/>
    <w:rsid w:val="00F66649"/>
    <w:rsid w:val="00F70A3F"/>
    <w:rsid w:val="00F70D1C"/>
    <w:rsid w:val="00F812ED"/>
    <w:rsid w:val="00F813CB"/>
    <w:rsid w:val="00F81E98"/>
    <w:rsid w:val="00F81FEB"/>
    <w:rsid w:val="00F8220D"/>
    <w:rsid w:val="00F8265B"/>
    <w:rsid w:val="00F8335E"/>
    <w:rsid w:val="00F8523D"/>
    <w:rsid w:val="00F87114"/>
    <w:rsid w:val="00F875F6"/>
    <w:rsid w:val="00F91B5F"/>
    <w:rsid w:val="00F9219E"/>
    <w:rsid w:val="00F9235C"/>
    <w:rsid w:val="00F976A3"/>
    <w:rsid w:val="00F97855"/>
    <w:rsid w:val="00FA0F81"/>
    <w:rsid w:val="00FA10B0"/>
    <w:rsid w:val="00FA1765"/>
    <w:rsid w:val="00FA25D2"/>
    <w:rsid w:val="00FA64AB"/>
    <w:rsid w:val="00FB248A"/>
    <w:rsid w:val="00FB272F"/>
    <w:rsid w:val="00FB3D87"/>
    <w:rsid w:val="00FB4464"/>
    <w:rsid w:val="00FB54D6"/>
    <w:rsid w:val="00FC27CF"/>
    <w:rsid w:val="00FC399F"/>
    <w:rsid w:val="00FC40CD"/>
    <w:rsid w:val="00FC524A"/>
    <w:rsid w:val="00FC74B4"/>
    <w:rsid w:val="00FC75A5"/>
    <w:rsid w:val="00FD0423"/>
    <w:rsid w:val="00FD23D4"/>
    <w:rsid w:val="00FD54C5"/>
    <w:rsid w:val="00FD67FE"/>
    <w:rsid w:val="00FD77C0"/>
    <w:rsid w:val="00FE075B"/>
    <w:rsid w:val="00FE150D"/>
    <w:rsid w:val="00FE5E93"/>
    <w:rsid w:val="00FE644C"/>
    <w:rsid w:val="00FE6F1F"/>
    <w:rsid w:val="00FE6FBE"/>
    <w:rsid w:val="00FF03B0"/>
    <w:rsid w:val="00FF207D"/>
    <w:rsid w:val="00FF28BC"/>
    <w:rsid w:val="00FF321C"/>
    <w:rsid w:val="00FF4998"/>
    <w:rsid w:val="00FF59A4"/>
    <w:rsid w:val="00FF5DFC"/>
    <w:rsid w:val="00FF5FB2"/>
    <w:rsid w:val="010739A4"/>
    <w:rsid w:val="01186B66"/>
    <w:rsid w:val="01211975"/>
    <w:rsid w:val="01362154"/>
    <w:rsid w:val="014E5781"/>
    <w:rsid w:val="017F318F"/>
    <w:rsid w:val="01883C45"/>
    <w:rsid w:val="019B6FA8"/>
    <w:rsid w:val="01AD5BF7"/>
    <w:rsid w:val="01B2419E"/>
    <w:rsid w:val="01BB5180"/>
    <w:rsid w:val="01C103F8"/>
    <w:rsid w:val="01E6685C"/>
    <w:rsid w:val="01FA07B0"/>
    <w:rsid w:val="02313F2A"/>
    <w:rsid w:val="024E7C02"/>
    <w:rsid w:val="0275404D"/>
    <w:rsid w:val="029F15CA"/>
    <w:rsid w:val="02A87BB5"/>
    <w:rsid w:val="02E01568"/>
    <w:rsid w:val="02FA0B58"/>
    <w:rsid w:val="03046375"/>
    <w:rsid w:val="03700089"/>
    <w:rsid w:val="038714A4"/>
    <w:rsid w:val="03984105"/>
    <w:rsid w:val="03A7606A"/>
    <w:rsid w:val="03CF5D5C"/>
    <w:rsid w:val="03D701FE"/>
    <w:rsid w:val="03DB2498"/>
    <w:rsid w:val="041C5514"/>
    <w:rsid w:val="043625FE"/>
    <w:rsid w:val="043C129B"/>
    <w:rsid w:val="04486E90"/>
    <w:rsid w:val="045F2F2F"/>
    <w:rsid w:val="046E73B7"/>
    <w:rsid w:val="04733514"/>
    <w:rsid w:val="04850918"/>
    <w:rsid w:val="04857096"/>
    <w:rsid w:val="0487299C"/>
    <w:rsid w:val="048A4314"/>
    <w:rsid w:val="04924634"/>
    <w:rsid w:val="04A2167D"/>
    <w:rsid w:val="04BD7859"/>
    <w:rsid w:val="04E935C6"/>
    <w:rsid w:val="05007D48"/>
    <w:rsid w:val="050235E6"/>
    <w:rsid w:val="05352112"/>
    <w:rsid w:val="05467EAB"/>
    <w:rsid w:val="056D24AB"/>
    <w:rsid w:val="05706921"/>
    <w:rsid w:val="05796BEA"/>
    <w:rsid w:val="05846550"/>
    <w:rsid w:val="05903865"/>
    <w:rsid w:val="05CA327E"/>
    <w:rsid w:val="05DA7960"/>
    <w:rsid w:val="05F32611"/>
    <w:rsid w:val="06167DA5"/>
    <w:rsid w:val="06430CB6"/>
    <w:rsid w:val="06774985"/>
    <w:rsid w:val="06923779"/>
    <w:rsid w:val="069E11BE"/>
    <w:rsid w:val="06BF1F63"/>
    <w:rsid w:val="06C177A5"/>
    <w:rsid w:val="06E239EF"/>
    <w:rsid w:val="06EF4B87"/>
    <w:rsid w:val="07212F5E"/>
    <w:rsid w:val="07291206"/>
    <w:rsid w:val="073923B4"/>
    <w:rsid w:val="073C47BA"/>
    <w:rsid w:val="07413A95"/>
    <w:rsid w:val="07496910"/>
    <w:rsid w:val="07835860"/>
    <w:rsid w:val="07A10F26"/>
    <w:rsid w:val="07AB135D"/>
    <w:rsid w:val="07C0082E"/>
    <w:rsid w:val="07C2064A"/>
    <w:rsid w:val="07C3125D"/>
    <w:rsid w:val="07C44A63"/>
    <w:rsid w:val="07CA44D6"/>
    <w:rsid w:val="07CF7EA2"/>
    <w:rsid w:val="07D201C3"/>
    <w:rsid w:val="07D81DD9"/>
    <w:rsid w:val="07F551F5"/>
    <w:rsid w:val="080C3D33"/>
    <w:rsid w:val="081F2A89"/>
    <w:rsid w:val="08370E8F"/>
    <w:rsid w:val="083771A8"/>
    <w:rsid w:val="084556CF"/>
    <w:rsid w:val="084F1750"/>
    <w:rsid w:val="08A25C0E"/>
    <w:rsid w:val="08A9717D"/>
    <w:rsid w:val="08AB2383"/>
    <w:rsid w:val="08CB050A"/>
    <w:rsid w:val="08DD4CB6"/>
    <w:rsid w:val="08E34101"/>
    <w:rsid w:val="08E65E35"/>
    <w:rsid w:val="09021840"/>
    <w:rsid w:val="091D7670"/>
    <w:rsid w:val="092335EB"/>
    <w:rsid w:val="092B4F51"/>
    <w:rsid w:val="096E46D5"/>
    <w:rsid w:val="097D29DA"/>
    <w:rsid w:val="098F4396"/>
    <w:rsid w:val="09926273"/>
    <w:rsid w:val="09934557"/>
    <w:rsid w:val="099E28DA"/>
    <w:rsid w:val="09B0521E"/>
    <w:rsid w:val="09BC77A2"/>
    <w:rsid w:val="09EC4DBB"/>
    <w:rsid w:val="0A5B043C"/>
    <w:rsid w:val="0A5E71AF"/>
    <w:rsid w:val="0A603A68"/>
    <w:rsid w:val="0A6B261E"/>
    <w:rsid w:val="0A725EC6"/>
    <w:rsid w:val="0AB51F5E"/>
    <w:rsid w:val="0ABF2AFB"/>
    <w:rsid w:val="0AD464AF"/>
    <w:rsid w:val="0AE32174"/>
    <w:rsid w:val="0AED2B4D"/>
    <w:rsid w:val="0AFB1237"/>
    <w:rsid w:val="0B1A6369"/>
    <w:rsid w:val="0B2B0148"/>
    <w:rsid w:val="0B433477"/>
    <w:rsid w:val="0B514F31"/>
    <w:rsid w:val="0B623276"/>
    <w:rsid w:val="0B635EA7"/>
    <w:rsid w:val="0B8278DF"/>
    <w:rsid w:val="0BB7492C"/>
    <w:rsid w:val="0BD20695"/>
    <w:rsid w:val="0BD74505"/>
    <w:rsid w:val="0BE41651"/>
    <w:rsid w:val="0C8F7597"/>
    <w:rsid w:val="0C92053F"/>
    <w:rsid w:val="0CC35432"/>
    <w:rsid w:val="0CDC0970"/>
    <w:rsid w:val="0CF6223E"/>
    <w:rsid w:val="0CF92E68"/>
    <w:rsid w:val="0CFF6A38"/>
    <w:rsid w:val="0D1348B8"/>
    <w:rsid w:val="0D4B1615"/>
    <w:rsid w:val="0D55787D"/>
    <w:rsid w:val="0D762D89"/>
    <w:rsid w:val="0DBF4CE3"/>
    <w:rsid w:val="0E06117A"/>
    <w:rsid w:val="0E174BA7"/>
    <w:rsid w:val="0E340D01"/>
    <w:rsid w:val="0E47765E"/>
    <w:rsid w:val="0E491E5D"/>
    <w:rsid w:val="0EB914DB"/>
    <w:rsid w:val="0ED221FE"/>
    <w:rsid w:val="0EFF256E"/>
    <w:rsid w:val="0F0D25C9"/>
    <w:rsid w:val="0F2910C0"/>
    <w:rsid w:val="0F6B7675"/>
    <w:rsid w:val="0F7722CC"/>
    <w:rsid w:val="0F87187A"/>
    <w:rsid w:val="0FA135A1"/>
    <w:rsid w:val="0FBB51AF"/>
    <w:rsid w:val="0FEF3A91"/>
    <w:rsid w:val="10032189"/>
    <w:rsid w:val="103A7685"/>
    <w:rsid w:val="104657AB"/>
    <w:rsid w:val="1073306D"/>
    <w:rsid w:val="1077029D"/>
    <w:rsid w:val="10C67EC2"/>
    <w:rsid w:val="10ED777A"/>
    <w:rsid w:val="10F03FA8"/>
    <w:rsid w:val="112444C4"/>
    <w:rsid w:val="112B09B3"/>
    <w:rsid w:val="112B2D07"/>
    <w:rsid w:val="113440CA"/>
    <w:rsid w:val="11413E7B"/>
    <w:rsid w:val="114C321C"/>
    <w:rsid w:val="11551DB0"/>
    <w:rsid w:val="11607970"/>
    <w:rsid w:val="11776175"/>
    <w:rsid w:val="11A75ACB"/>
    <w:rsid w:val="11D6143A"/>
    <w:rsid w:val="121C1A71"/>
    <w:rsid w:val="12640C27"/>
    <w:rsid w:val="1294794D"/>
    <w:rsid w:val="12966AF3"/>
    <w:rsid w:val="12A00F5E"/>
    <w:rsid w:val="12A124B6"/>
    <w:rsid w:val="12B326F2"/>
    <w:rsid w:val="12DF5F41"/>
    <w:rsid w:val="12F30869"/>
    <w:rsid w:val="12FE0FC0"/>
    <w:rsid w:val="12FE519E"/>
    <w:rsid w:val="13157735"/>
    <w:rsid w:val="131E56C0"/>
    <w:rsid w:val="1335146C"/>
    <w:rsid w:val="135D13B3"/>
    <w:rsid w:val="13881780"/>
    <w:rsid w:val="13A132D5"/>
    <w:rsid w:val="13BC1C5E"/>
    <w:rsid w:val="13FC7CD2"/>
    <w:rsid w:val="14095E3D"/>
    <w:rsid w:val="141D0FC2"/>
    <w:rsid w:val="141D29E0"/>
    <w:rsid w:val="142D0A93"/>
    <w:rsid w:val="143A43BA"/>
    <w:rsid w:val="143C3D3B"/>
    <w:rsid w:val="14513440"/>
    <w:rsid w:val="146C4654"/>
    <w:rsid w:val="14D36C5E"/>
    <w:rsid w:val="14D443C4"/>
    <w:rsid w:val="14EE7F82"/>
    <w:rsid w:val="15003A5D"/>
    <w:rsid w:val="15162C30"/>
    <w:rsid w:val="151E75D1"/>
    <w:rsid w:val="153C6916"/>
    <w:rsid w:val="15702B4E"/>
    <w:rsid w:val="15724A9E"/>
    <w:rsid w:val="15944F85"/>
    <w:rsid w:val="15C37959"/>
    <w:rsid w:val="15F0307C"/>
    <w:rsid w:val="15F17062"/>
    <w:rsid w:val="161E39CA"/>
    <w:rsid w:val="164E6B26"/>
    <w:rsid w:val="16501D32"/>
    <w:rsid w:val="165A05EA"/>
    <w:rsid w:val="169D04D6"/>
    <w:rsid w:val="16A56B3A"/>
    <w:rsid w:val="16A82188"/>
    <w:rsid w:val="16E858FC"/>
    <w:rsid w:val="16FB6522"/>
    <w:rsid w:val="171B2ADB"/>
    <w:rsid w:val="17323BCF"/>
    <w:rsid w:val="175E174E"/>
    <w:rsid w:val="176B2C1E"/>
    <w:rsid w:val="17770D86"/>
    <w:rsid w:val="1787521B"/>
    <w:rsid w:val="178A5ED6"/>
    <w:rsid w:val="178E5E27"/>
    <w:rsid w:val="17C4317A"/>
    <w:rsid w:val="17EF42F9"/>
    <w:rsid w:val="17F12891"/>
    <w:rsid w:val="17FB6D27"/>
    <w:rsid w:val="18075C34"/>
    <w:rsid w:val="180C188B"/>
    <w:rsid w:val="18105703"/>
    <w:rsid w:val="184318DB"/>
    <w:rsid w:val="18622C45"/>
    <w:rsid w:val="18890248"/>
    <w:rsid w:val="188D2D0A"/>
    <w:rsid w:val="18DF5F25"/>
    <w:rsid w:val="18E71A86"/>
    <w:rsid w:val="18EA1D61"/>
    <w:rsid w:val="190F396D"/>
    <w:rsid w:val="19192D89"/>
    <w:rsid w:val="191E46DC"/>
    <w:rsid w:val="19336E8C"/>
    <w:rsid w:val="1934514E"/>
    <w:rsid w:val="19362033"/>
    <w:rsid w:val="196D749E"/>
    <w:rsid w:val="198F224F"/>
    <w:rsid w:val="19946F58"/>
    <w:rsid w:val="1998192D"/>
    <w:rsid w:val="199A349F"/>
    <w:rsid w:val="199D4179"/>
    <w:rsid w:val="19AC5014"/>
    <w:rsid w:val="19C80C5B"/>
    <w:rsid w:val="19D92B69"/>
    <w:rsid w:val="19EC6237"/>
    <w:rsid w:val="1A0D7322"/>
    <w:rsid w:val="1A366524"/>
    <w:rsid w:val="1A66739C"/>
    <w:rsid w:val="1A681199"/>
    <w:rsid w:val="1A6D49D4"/>
    <w:rsid w:val="1A97486B"/>
    <w:rsid w:val="1AAE37D7"/>
    <w:rsid w:val="1AB167CC"/>
    <w:rsid w:val="1AD61694"/>
    <w:rsid w:val="1ADF1A19"/>
    <w:rsid w:val="1AEA0712"/>
    <w:rsid w:val="1B0B5832"/>
    <w:rsid w:val="1B342067"/>
    <w:rsid w:val="1B534665"/>
    <w:rsid w:val="1BC070FA"/>
    <w:rsid w:val="1BEC3E7A"/>
    <w:rsid w:val="1BF551C5"/>
    <w:rsid w:val="1C000C8E"/>
    <w:rsid w:val="1C0B468A"/>
    <w:rsid w:val="1C0E7896"/>
    <w:rsid w:val="1C1076DE"/>
    <w:rsid w:val="1C2374A5"/>
    <w:rsid w:val="1C3D5B41"/>
    <w:rsid w:val="1C4C269E"/>
    <w:rsid w:val="1C5225A8"/>
    <w:rsid w:val="1C5E6690"/>
    <w:rsid w:val="1C757DB5"/>
    <w:rsid w:val="1C761A98"/>
    <w:rsid w:val="1C8403CB"/>
    <w:rsid w:val="1CAD4724"/>
    <w:rsid w:val="1D0751C1"/>
    <w:rsid w:val="1D2563A8"/>
    <w:rsid w:val="1D2F40BA"/>
    <w:rsid w:val="1D361CD4"/>
    <w:rsid w:val="1D435DFB"/>
    <w:rsid w:val="1D6A02D7"/>
    <w:rsid w:val="1D7B5175"/>
    <w:rsid w:val="1D7B6030"/>
    <w:rsid w:val="1D842DC2"/>
    <w:rsid w:val="1D877980"/>
    <w:rsid w:val="1D9F48BC"/>
    <w:rsid w:val="1DA96EF1"/>
    <w:rsid w:val="1DBF7431"/>
    <w:rsid w:val="1DC01261"/>
    <w:rsid w:val="1DC45E9A"/>
    <w:rsid w:val="1DCA031E"/>
    <w:rsid w:val="1E0F5267"/>
    <w:rsid w:val="1E3859A4"/>
    <w:rsid w:val="1E7516E7"/>
    <w:rsid w:val="1E857360"/>
    <w:rsid w:val="1E9654AF"/>
    <w:rsid w:val="1E9A0AF3"/>
    <w:rsid w:val="1ED52081"/>
    <w:rsid w:val="1EDE1E56"/>
    <w:rsid w:val="1EFC3FD6"/>
    <w:rsid w:val="1F145A83"/>
    <w:rsid w:val="1F306E32"/>
    <w:rsid w:val="1FA9409D"/>
    <w:rsid w:val="1FB546E1"/>
    <w:rsid w:val="1FD87EEC"/>
    <w:rsid w:val="1FEA34B2"/>
    <w:rsid w:val="20075BF3"/>
    <w:rsid w:val="2008712C"/>
    <w:rsid w:val="20353D1F"/>
    <w:rsid w:val="203825B9"/>
    <w:rsid w:val="20426910"/>
    <w:rsid w:val="204B34EF"/>
    <w:rsid w:val="205677C5"/>
    <w:rsid w:val="206315BD"/>
    <w:rsid w:val="20A17AEF"/>
    <w:rsid w:val="20D024C2"/>
    <w:rsid w:val="20EC2DA8"/>
    <w:rsid w:val="21035F97"/>
    <w:rsid w:val="210E7827"/>
    <w:rsid w:val="211C2301"/>
    <w:rsid w:val="21261D84"/>
    <w:rsid w:val="21393E6A"/>
    <w:rsid w:val="2154729C"/>
    <w:rsid w:val="2168444E"/>
    <w:rsid w:val="217C1844"/>
    <w:rsid w:val="2180706C"/>
    <w:rsid w:val="218347D9"/>
    <w:rsid w:val="219A439D"/>
    <w:rsid w:val="220B144C"/>
    <w:rsid w:val="2229120A"/>
    <w:rsid w:val="22A24231"/>
    <w:rsid w:val="22A33518"/>
    <w:rsid w:val="22C26C24"/>
    <w:rsid w:val="22CE2D0F"/>
    <w:rsid w:val="22F10A77"/>
    <w:rsid w:val="23015753"/>
    <w:rsid w:val="2314403B"/>
    <w:rsid w:val="23261965"/>
    <w:rsid w:val="23327BB2"/>
    <w:rsid w:val="23830769"/>
    <w:rsid w:val="23872EDF"/>
    <w:rsid w:val="23A137AE"/>
    <w:rsid w:val="23AB3DF5"/>
    <w:rsid w:val="23B12939"/>
    <w:rsid w:val="23C17898"/>
    <w:rsid w:val="23C30A49"/>
    <w:rsid w:val="23C32E1C"/>
    <w:rsid w:val="23CB298C"/>
    <w:rsid w:val="23D7079B"/>
    <w:rsid w:val="23E359D2"/>
    <w:rsid w:val="23EF6A65"/>
    <w:rsid w:val="23F36DD6"/>
    <w:rsid w:val="24894B38"/>
    <w:rsid w:val="2489681F"/>
    <w:rsid w:val="24AE0FE6"/>
    <w:rsid w:val="24D25AC6"/>
    <w:rsid w:val="24DE528B"/>
    <w:rsid w:val="24F54FAD"/>
    <w:rsid w:val="250C1CDD"/>
    <w:rsid w:val="251116B1"/>
    <w:rsid w:val="251C1489"/>
    <w:rsid w:val="251C2FD5"/>
    <w:rsid w:val="252047F4"/>
    <w:rsid w:val="25421B0C"/>
    <w:rsid w:val="25786F5B"/>
    <w:rsid w:val="259524DA"/>
    <w:rsid w:val="259C79F3"/>
    <w:rsid w:val="259E3A6C"/>
    <w:rsid w:val="25A651A9"/>
    <w:rsid w:val="25C835CF"/>
    <w:rsid w:val="25CE479A"/>
    <w:rsid w:val="260A6A20"/>
    <w:rsid w:val="262C55EE"/>
    <w:rsid w:val="263C43A1"/>
    <w:rsid w:val="264D425B"/>
    <w:rsid w:val="2650127F"/>
    <w:rsid w:val="2666350C"/>
    <w:rsid w:val="2668502A"/>
    <w:rsid w:val="266F38DE"/>
    <w:rsid w:val="26871406"/>
    <w:rsid w:val="269A0503"/>
    <w:rsid w:val="26A967F0"/>
    <w:rsid w:val="26D41EE0"/>
    <w:rsid w:val="2712641C"/>
    <w:rsid w:val="273808F3"/>
    <w:rsid w:val="276A548B"/>
    <w:rsid w:val="276E4F09"/>
    <w:rsid w:val="279A09AD"/>
    <w:rsid w:val="27A34CED"/>
    <w:rsid w:val="27A525C8"/>
    <w:rsid w:val="27A75B21"/>
    <w:rsid w:val="27AD4550"/>
    <w:rsid w:val="27BF7063"/>
    <w:rsid w:val="288F6F25"/>
    <w:rsid w:val="28C3168F"/>
    <w:rsid w:val="28EC6CD8"/>
    <w:rsid w:val="28F5395F"/>
    <w:rsid w:val="28FA09F6"/>
    <w:rsid w:val="291919D9"/>
    <w:rsid w:val="292146E1"/>
    <w:rsid w:val="2937713E"/>
    <w:rsid w:val="29635763"/>
    <w:rsid w:val="29696DB5"/>
    <w:rsid w:val="29750ECB"/>
    <w:rsid w:val="29A37A01"/>
    <w:rsid w:val="29B13A13"/>
    <w:rsid w:val="29CA2340"/>
    <w:rsid w:val="29D3068E"/>
    <w:rsid w:val="29DF21B0"/>
    <w:rsid w:val="29E57EBF"/>
    <w:rsid w:val="29EB2FDA"/>
    <w:rsid w:val="2A3B1C68"/>
    <w:rsid w:val="2A575538"/>
    <w:rsid w:val="2A59060A"/>
    <w:rsid w:val="2A610A4B"/>
    <w:rsid w:val="2A633308"/>
    <w:rsid w:val="2A884A21"/>
    <w:rsid w:val="2A902860"/>
    <w:rsid w:val="2A987773"/>
    <w:rsid w:val="2A9F1722"/>
    <w:rsid w:val="2AA02ED3"/>
    <w:rsid w:val="2ACF7EA3"/>
    <w:rsid w:val="2AD639EA"/>
    <w:rsid w:val="2AD700D4"/>
    <w:rsid w:val="2AE71E00"/>
    <w:rsid w:val="2AF1429C"/>
    <w:rsid w:val="2AF30749"/>
    <w:rsid w:val="2AF77486"/>
    <w:rsid w:val="2B0361A9"/>
    <w:rsid w:val="2B0B1180"/>
    <w:rsid w:val="2B144C2C"/>
    <w:rsid w:val="2B505822"/>
    <w:rsid w:val="2BC714CB"/>
    <w:rsid w:val="2BF57785"/>
    <w:rsid w:val="2BF6328C"/>
    <w:rsid w:val="2BF67C0B"/>
    <w:rsid w:val="2C247C7C"/>
    <w:rsid w:val="2C30047F"/>
    <w:rsid w:val="2C470A2A"/>
    <w:rsid w:val="2C5043FD"/>
    <w:rsid w:val="2C5134AF"/>
    <w:rsid w:val="2C58111A"/>
    <w:rsid w:val="2C582142"/>
    <w:rsid w:val="2C8055B9"/>
    <w:rsid w:val="2C865673"/>
    <w:rsid w:val="2CC51E87"/>
    <w:rsid w:val="2CE1364C"/>
    <w:rsid w:val="2D077D59"/>
    <w:rsid w:val="2D126521"/>
    <w:rsid w:val="2D203581"/>
    <w:rsid w:val="2D355FA7"/>
    <w:rsid w:val="2D643327"/>
    <w:rsid w:val="2D82209B"/>
    <w:rsid w:val="2D8861A8"/>
    <w:rsid w:val="2DEC4518"/>
    <w:rsid w:val="2E2F448C"/>
    <w:rsid w:val="2E3E78ED"/>
    <w:rsid w:val="2E673A88"/>
    <w:rsid w:val="2E6D4479"/>
    <w:rsid w:val="2E9D1D9C"/>
    <w:rsid w:val="2EBB7049"/>
    <w:rsid w:val="2ECA3698"/>
    <w:rsid w:val="2ED13AB3"/>
    <w:rsid w:val="2ED60930"/>
    <w:rsid w:val="2EDC440B"/>
    <w:rsid w:val="2EDD3B09"/>
    <w:rsid w:val="2F070570"/>
    <w:rsid w:val="2F4859CC"/>
    <w:rsid w:val="2FA26F75"/>
    <w:rsid w:val="2FA92733"/>
    <w:rsid w:val="2FAF1DC0"/>
    <w:rsid w:val="2FB4785E"/>
    <w:rsid w:val="2FDB1A58"/>
    <w:rsid w:val="2FF5479D"/>
    <w:rsid w:val="300F310A"/>
    <w:rsid w:val="30164626"/>
    <w:rsid w:val="301F391C"/>
    <w:rsid w:val="305B4671"/>
    <w:rsid w:val="309019B5"/>
    <w:rsid w:val="30A14845"/>
    <w:rsid w:val="30B6490B"/>
    <w:rsid w:val="30BE2FA1"/>
    <w:rsid w:val="30E34424"/>
    <w:rsid w:val="30F73355"/>
    <w:rsid w:val="30FB63F2"/>
    <w:rsid w:val="31097038"/>
    <w:rsid w:val="31126EB4"/>
    <w:rsid w:val="31245E6F"/>
    <w:rsid w:val="312B7F89"/>
    <w:rsid w:val="318A4205"/>
    <w:rsid w:val="31C35C5D"/>
    <w:rsid w:val="31C44CBD"/>
    <w:rsid w:val="320F23C2"/>
    <w:rsid w:val="32337924"/>
    <w:rsid w:val="3259331B"/>
    <w:rsid w:val="32594630"/>
    <w:rsid w:val="32753B74"/>
    <w:rsid w:val="329B6E5E"/>
    <w:rsid w:val="32A83749"/>
    <w:rsid w:val="32B1779F"/>
    <w:rsid w:val="32DB717D"/>
    <w:rsid w:val="32F43218"/>
    <w:rsid w:val="33296423"/>
    <w:rsid w:val="3352679E"/>
    <w:rsid w:val="336F0A70"/>
    <w:rsid w:val="337B1F07"/>
    <w:rsid w:val="33920679"/>
    <w:rsid w:val="33CF2F67"/>
    <w:rsid w:val="33E834DC"/>
    <w:rsid w:val="33EC718C"/>
    <w:rsid w:val="33F569AA"/>
    <w:rsid w:val="33F95CEB"/>
    <w:rsid w:val="34036C9A"/>
    <w:rsid w:val="343E1443"/>
    <w:rsid w:val="343E22E2"/>
    <w:rsid w:val="34762FC1"/>
    <w:rsid w:val="34810D88"/>
    <w:rsid w:val="349D2033"/>
    <w:rsid w:val="34AB4F22"/>
    <w:rsid w:val="34AD0603"/>
    <w:rsid w:val="34B13CE5"/>
    <w:rsid w:val="34C102DF"/>
    <w:rsid w:val="34C7641D"/>
    <w:rsid w:val="34C9157E"/>
    <w:rsid w:val="34CC4278"/>
    <w:rsid w:val="34EC7D5C"/>
    <w:rsid w:val="34FC7C96"/>
    <w:rsid w:val="35132CB4"/>
    <w:rsid w:val="351F3669"/>
    <w:rsid w:val="35345376"/>
    <w:rsid w:val="3561499D"/>
    <w:rsid w:val="35A24F5C"/>
    <w:rsid w:val="35AF2F3A"/>
    <w:rsid w:val="35C94004"/>
    <w:rsid w:val="35D93D4F"/>
    <w:rsid w:val="35DA3E99"/>
    <w:rsid w:val="361C77CB"/>
    <w:rsid w:val="36203A46"/>
    <w:rsid w:val="3640288A"/>
    <w:rsid w:val="36495181"/>
    <w:rsid w:val="36894C3A"/>
    <w:rsid w:val="36D26623"/>
    <w:rsid w:val="36E17279"/>
    <w:rsid w:val="3713763E"/>
    <w:rsid w:val="372A204B"/>
    <w:rsid w:val="377E039D"/>
    <w:rsid w:val="379B6EDB"/>
    <w:rsid w:val="37BB0586"/>
    <w:rsid w:val="37EB36C4"/>
    <w:rsid w:val="380B1AC9"/>
    <w:rsid w:val="38240AC5"/>
    <w:rsid w:val="382563C7"/>
    <w:rsid w:val="382C2C61"/>
    <w:rsid w:val="3832671F"/>
    <w:rsid w:val="3838185E"/>
    <w:rsid w:val="384A0F7C"/>
    <w:rsid w:val="388266D9"/>
    <w:rsid w:val="388A0841"/>
    <w:rsid w:val="388D0E68"/>
    <w:rsid w:val="389F1247"/>
    <w:rsid w:val="38B96B30"/>
    <w:rsid w:val="38E33B21"/>
    <w:rsid w:val="38F97C8F"/>
    <w:rsid w:val="39055BFC"/>
    <w:rsid w:val="390A2C48"/>
    <w:rsid w:val="392213F1"/>
    <w:rsid w:val="395077F0"/>
    <w:rsid w:val="396F1AD3"/>
    <w:rsid w:val="397200C0"/>
    <w:rsid w:val="3977253A"/>
    <w:rsid w:val="397F146D"/>
    <w:rsid w:val="3994237E"/>
    <w:rsid w:val="39A41479"/>
    <w:rsid w:val="39CA6372"/>
    <w:rsid w:val="39D42F61"/>
    <w:rsid w:val="39E43490"/>
    <w:rsid w:val="39F52BBB"/>
    <w:rsid w:val="3A1566B1"/>
    <w:rsid w:val="3A25387D"/>
    <w:rsid w:val="3A312EC4"/>
    <w:rsid w:val="3A360CFC"/>
    <w:rsid w:val="3A4C1238"/>
    <w:rsid w:val="3A4F16D3"/>
    <w:rsid w:val="3A6A629D"/>
    <w:rsid w:val="3A904555"/>
    <w:rsid w:val="3A936424"/>
    <w:rsid w:val="3AA5567A"/>
    <w:rsid w:val="3AB17F39"/>
    <w:rsid w:val="3AB9513F"/>
    <w:rsid w:val="3AC8117B"/>
    <w:rsid w:val="3AE2535A"/>
    <w:rsid w:val="3AE825EA"/>
    <w:rsid w:val="3AFB078A"/>
    <w:rsid w:val="3AFE4ABE"/>
    <w:rsid w:val="3B0875A8"/>
    <w:rsid w:val="3B426652"/>
    <w:rsid w:val="3B8A1AFA"/>
    <w:rsid w:val="3B990828"/>
    <w:rsid w:val="3BDB4034"/>
    <w:rsid w:val="3C270C6E"/>
    <w:rsid w:val="3C5F3334"/>
    <w:rsid w:val="3C727D23"/>
    <w:rsid w:val="3CA508DB"/>
    <w:rsid w:val="3CD01DF9"/>
    <w:rsid w:val="3CE609A9"/>
    <w:rsid w:val="3CE7661A"/>
    <w:rsid w:val="3CF94FF9"/>
    <w:rsid w:val="3D214A62"/>
    <w:rsid w:val="3D2343ED"/>
    <w:rsid w:val="3D2A4734"/>
    <w:rsid w:val="3D3C14BA"/>
    <w:rsid w:val="3D417216"/>
    <w:rsid w:val="3D622DCF"/>
    <w:rsid w:val="3D651B10"/>
    <w:rsid w:val="3D8F2959"/>
    <w:rsid w:val="3D9F7566"/>
    <w:rsid w:val="3DA35CE6"/>
    <w:rsid w:val="3DE4134A"/>
    <w:rsid w:val="3DFF76B9"/>
    <w:rsid w:val="3E004701"/>
    <w:rsid w:val="3E130551"/>
    <w:rsid w:val="3E171565"/>
    <w:rsid w:val="3E1D3A7C"/>
    <w:rsid w:val="3E4D2497"/>
    <w:rsid w:val="3E500E94"/>
    <w:rsid w:val="3E6209C6"/>
    <w:rsid w:val="3E964815"/>
    <w:rsid w:val="3EAE71F2"/>
    <w:rsid w:val="3EB63546"/>
    <w:rsid w:val="3EBF1C19"/>
    <w:rsid w:val="3EF268B1"/>
    <w:rsid w:val="3EF83068"/>
    <w:rsid w:val="3F2F49DC"/>
    <w:rsid w:val="3F3C090C"/>
    <w:rsid w:val="3F442945"/>
    <w:rsid w:val="3F6538E7"/>
    <w:rsid w:val="3F7E27E2"/>
    <w:rsid w:val="3F8D2355"/>
    <w:rsid w:val="3F9F6207"/>
    <w:rsid w:val="3FA344C7"/>
    <w:rsid w:val="3FC71046"/>
    <w:rsid w:val="3FE96941"/>
    <w:rsid w:val="3FEE2A29"/>
    <w:rsid w:val="3FF81320"/>
    <w:rsid w:val="400F0DA7"/>
    <w:rsid w:val="40200E8D"/>
    <w:rsid w:val="40210A98"/>
    <w:rsid w:val="40324378"/>
    <w:rsid w:val="403D7F5D"/>
    <w:rsid w:val="4063109C"/>
    <w:rsid w:val="406E430C"/>
    <w:rsid w:val="4094020B"/>
    <w:rsid w:val="40A55546"/>
    <w:rsid w:val="40B36282"/>
    <w:rsid w:val="40C521D8"/>
    <w:rsid w:val="410B3671"/>
    <w:rsid w:val="41295026"/>
    <w:rsid w:val="414A2152"/>
    <w:rsid w:val="41685545"/>
    <w:rsid w:val="41993DDB"/>
    <w:rsid w:val="41A2496E"/>
    <w:rsid w:val="41AA27D5"/>
    <w:rsid w:val="41D5107C"/>
    <w:rsid w:val="41DD49A0"/>
    <w:rsid w:val="41ED1E4F"/>
    <w:rsid w:val="420F4C19"/>
    <w:rsid w:val="421F0534"/>
    <w:rsid w:val="42286022"/>
    <w:rsid w:val="42432FAA"/>
    <w:rsid w:val="42D6137E"/>
    <w:rsid w:val="42DA5A81"/>
    <w:rsid w:val="42E00FF4"/>
    <w:rsid w:val="42E40AD2"/>
    <w:rsid w:val="435F43D1"/>
    <w:rsid w:val="43BF0838"/>
    <w:rsid w:val="43C474DF"/>
    <w:rsid w:val="43EB0BC6"/>
    <w:rsid w:val="444E4FEA"/>
    <w:rsid w:val="44557508"/>
    <w:rsid w:val="44592DA4"/>
    <w:rsid w:val="445D346B"/>
    <w:rsid w:val="448514F5"/>
    <w:rsid w:val="449378AD"/>
    <w:rsid w:val="44A344A3"/>
    <w:rsid w:val="44C80252"/>
    <w:rsid w:val="44E9543F"/>
    <w:rsid w:val="44FB2E63"/>
    <w:rsid w:val="450B3A80"/>
    <w:rsid w:val="451E605E"/>
    <w:rsid w:val="457D5EA1"/>
    <w:rsid w:val="45804CFC"/>
    <w:rsid w:val="4585348D"/>
    <w:rsid w:val="45863F59"/>
    <w:rsid w:val="45A31E69"/>
    <w:rsid w:val="45A47388"/>
    <w:rsid w:val="45F146E0"/>
    <w:rsid w:val="46101CCC"/>
    <w:rsid w:val="461D64BE"/>
    <w:rsid w:val="462A3A67"/>
    <w:rsid w:val="464B34F5"/>
    <w:rsid w:val="466A1B1B"/>
    <w:rsid w:val="467C599A"/>
    <w:rsid w:val="46855242"/>
    <w:rsid w:val="46E1327F"/>
    <w:rsid w:val="46FC7E8B"/>
    <w:rsid w:val="47083695"/>
    <w:rsid w:val="47085A17"/>
    <w:rsid w:val="470920FE"/>
    <w:rsid w:val="47410E17"/>
    <w:rsid w:val="4760077B"/>
    <w:rsid w:val="476378FC"/>
    <w:rsid w:val="476F2295"/>
    <w:rsid w:val="479445B2"/>
    <w:rsid w:val="47A23A66"/>
    <w:rsid w:val="47A44642"/>
    <w:rsid w:val="47AD69EF"/>
    <w:rsid w:val="47C66328"/>
    <w:rsid w:val="47DF35AB"/>
    <w:rsid w:val="47FE67F6"/>
    <w:rsid w:val="482D069F"/>
    <w:rsid w:val="484F66EE"/>
    <w:rsid w:val="485959DF"/>
    <w:rsid w:val="48754529"/>
    <w:rsid w:val="487C6A1B"/>
    <w:rsid w:val="487D5F19"/>
    <w:rsid w:val="48BB21A6"/>
    <w:rsid w:val="48E9201D"/>
    <w:rsid w:val="48EA48AC"/>
    <w:rsid w:val="49092504"/>
    <w:rsid w:val="4917106F"/>
    <w:rsid w:val="49515FF9"/>
    <w:rsid w:val="497A2AF4"/>
    <w:rsid w:val="498C15B9"/>
    <w:rsid w:val="499C1EB2"/>
    <w:rsid w:val="49AA3180"/>
    <w:rsid w:val="49DA0795"/>
    <w:rsid w:val="49E17CEA"/>
    <w:rsid w:val="4A030FA6"/>
    <w:rsid w:val="4A123A9E"/>
    <w:rsid w:val="4A1914E6"/>
    <w:rsid w:val="4A2C2C73"/>
    <w:rsid w:val="4A347A18"/>
    <w:rsid w:val="4A371526"/>
    <w:rsid w:val="4A3C250F"/>
    <w:rsid w:val="4A7C087B"/>
    <w:rsid w:val="4A9F5F39"/>
    <w:rsid w:val="4AA45BE1"/>
    <w:rsid w:val="4AA65B3B"/>
    <w:rsid w:val="4ACD0406"/>
    <w:rsid w:val="4AE37101"/>
    <w:rsid w:val="4AFC74DF"/>
    <w:rsid w:val="4B0509D9"/>
    <w:rsid w:val="4B0C7CB1"/>
    <w:rsid w:val="4B5A3802"/>
    <w:rsid w:val="4B5F77AD"/>
    <w:rsid w:val="4B8025B9"/>
    <w:rsid w:val="4B833213"/>
    <w:rsid w:val="4BB6393F"/>
    <w:rsid w:val="4BF503F4"/>
    <w:rsid w:val="4C377209"/>
    <w:rsid w:val="4C3C1AA8"/>
    <w:rsid w:val="4C4E5C70"/>
    <w:rsid w:val="4C5E2334"/>
    <w:rsid w:val="4C777171"/>
    <w:rsid w:val="4C8463EE"/>
    <w:rsid w:val="4C953EF3"/>
    <w:rsid w:val="4CB7461B"/>
    <w:rsid w:val="4CC06BFB"/>
    <w:rsid w:val="4CF142DA"/>
    <w:rsid w:val="4D005B65"/>
    <w:rsid w:val="4D4F113F"/>
    <w:rsid w:val="4D622F9B"/>
    <w:rsid w:val="4DA14C8D"/>
    <w:rsid w:val="4DB51E3A"/>
    <w:rsid w:val="4DD652C1"/>
    <w:rsid w:val="4DDA1A4C"/>
    <w:rsid w:val="4DE87042"/>
    <w:rsid w:val="4DFA2866"/>
    <w:rsid w:val="4E1A5C09"/>
    <w:rsid w:val="4E2F2359"/>
    <w:rsid w:val="4E431849"/>
    <w:rsid w:val="4E6934F3"/>
    <w:rsid w:val="4E7901BE"/>
    <w:rsid w:val="4EA04CD9"/>
    <w:rsid w:val="4EBB5959"/>
    <w:rsid w:val="4EC70442"/>
    <w:rsid w:val="4EF14F49"/>
    <w:rsid w:val="4EF6050D"/>
    <w:rsid w:val="4EFC7002"/>
    <w:rsid w:val="4F04752C"/>
    <w:rsid w:val="4F1A59BF"/>
    <w:rsid w:val="4F1B4D7A"/>
    <w:rsid w:val="4F540E4B"/>
    <w:rsid w:val="4FDC0882"/>
    <w:rsid w:val="50123891"/>
    <w:rsid w:val="502A4A4C"/>
    <w:rsid w:val="505D0330"/>
    <w:rsid w:val="507A0ADC"/>
    <w:rsid w:val="50D83106"/>
    <w:rsid w:val="51391253"/>
    <w:rsid w:val="51652482"/>
    <w:rsid w:val="5165357A"/>
    <w:rsid w:val="51884B5E"/>
    <w:rsid w:val="518D3779"/>
    <w:rsid w:val="51D050D1"/>
    <w:rsid w:val="51D7211E"/>
    <w:rsid w:val="51F240AD"/>
    <w:rsid w:val="51FB366C"/>
    <w:rsid w:val="520D2CEE"/>
    <w:rsid w:val="52502D3D"/>
    <w:rsid w:val="52505661"/>
    <w:rsid w:val="52555F04"/>
    <w:rsid w:val="5257610A"/>
    <w:rsid w:val="526E5CB5"/>
    <w:rsid w:val="52B727CE"/>
    <w:rsid w:val="52B74537"/>
    <w:rsid w:val="52D03F18"/>
    <w:rsid w:val="53157900"/>
    <w:rsid w:val="53604D34"/>
    <w:rsid w:val="537F30C8"/>
    <w:rsid w:val="53865274"/>
    <w:rsid w:val="538F4DD7"/>
    <w:rsid w:val="539B2AE5"/>
    <w:rsid w:val="53A41F49"/>
    <w:rsid w:val="53A4364B"/>
    <w:rsid w:val="53E25B3B"/>
    <w:rsid w:val="54084499"/>
    <w:rsid w:val="54272FB7"/>
    <w:rsid w:val="542E1C7D"/>
    <w:rsid w:val="54394DE8"/>
    <w:rsid w:val="54683D67"/>
    <w:rsid w:val="546D6E5E"/>
    <w:rsid w:val="547C2592"/>
    <w:rsid w:val="54A21BB2"/>
    <w:rsid w:val="54A32459"/>
    <w:rsid w:val="54C254CA"/>
    <w:rsid w:val="54C45561"/>
    <w:rsid w:val="54FB0113"/>
    <w:rsid w:val="54FC1185"/>
    <w:rsid w:val="552D2829"/>
    <w:rsid w:val="55714EE7"/>
    <w:rsid w:val="557D4A55"/>
    <w:rsid w:val="55B95A64"/>
    <w:rsid w:val="55C64A8A"/>
    <w:rsid w:val="55C83C9F"/>
    <w:rsid w:val="55C92DDF"/>
    <w:rsid w:val="55D73E9E"/>
    <w:rsid w:val="55DD2479"/>
    <w:rsid w:val="55EC768B"/>
    <w:rsid w:val="55F07845"/>
    <w:rsid w:val="55F826CC"/>
    <w:rsid w:val="55FF5737"/>
    <w:rsid w:val="56022458"/>
    <w:rsid w:val="56081C2F"/>
    <w:rsid w:val="561D267A"/>
    <w:rsid w:val="5625004C"/>
    <w:rsid w:val="56400CAD"/>
    <w:rsid w:val="567A3833"/>
    <w:rsid w:val="569B386F"/>
    <w:rsid w:val="56CC7D61"/>
    <w:rsid w:val="575710A5"/>
    <w:rsid w:val="57672E5F"/>
    <w:rsid w:val="57C10BD1"/>
    <w:rsid w:val="57D74231"/>
    <w:rsid w:val="57F7496D"/>
    <w:rsid w:val="580977E8"/>
    <w:rsid w:val="582B5058"/>
    <w:rsid w:val="583615BF"/>
    <w:rsid w:val="58391457"/>
    <w:rsid w:val="58407FE2"/>
    <w:rsid w:val="58417391"/>
    <w:rsid w:val="585B0093"/>
    <w:rsid w:val="586E2123"/>
    <w:rsid w:val="58855324"/>
    <w:rsid w:val="589A55AF"/>
    <w:rsid w:val="58B6008E"/>
    <w:rsid w:val="58B945E0"/>
    <w:rsid w:val="58C42CBE"/>
    <w:rsid w:val="58C554EA"/>
    <w:rsid w:val="58C95294"/>
    <w:rsid w:val="58D858C7"/>
    <w:rsid w:val="59186B24"/>
    <w:rsid w:val="592C2178"/>
    <w:rsid w:val="593E3AF5"/>
    <w:rsid w:val="5980115E"/>
    <w:rsid w:val="59B40DDE"/>
    <w:rsid w:val="59C90589"/>
    <w:rsid w:val="5A090817"/>
    <w:rsid w:val="5A733775"/>
    <w:rsid w:val="5A764AEA"/>
    <w:rsid w:val="5A7C6794"/>
    <w:rsid w:val="5AC22AB0"/>
    <w:rsid w:val="5ACE2A81"/>
    <w:rsid w:val="5ACF0B14"/>
    <w:rsid w:val="5ACF4D8D"/>
    <w:rsid w:val="5AD97D44"/>
    <w:rsid w:val="5AF21231"/>
    <w:rsid w:val="5AFE2B3E"/>
    <w:rsid w:val="5B0A03B1"/>
    <w:rsid w:val="5B22024B"/>
    <w:rsid w:val="5B2E624D"/>
    <w:rsid w:val="5B835103"/>
    <w:rsid w:val="5B882D28"/>
    <w:rsid w:val="5B8A39E3"/>
    <w:rsid w:val="5BAF2355"/>
    <w:rsid w:val="5BEE301D"/>
    <w:rsid w:val="5BF60B78"/>
    <w:rsid w:val="5C097FA1"/>
    <w:rsid w:val="5C0A3D46"/>
    <w:rsid w:val="5C101E48"/>
    <w:rsid w:val="5C1668CF"/>
    <w:rsid w:val="5C2448DF"/>
    <w:rsid w:val="5C281A1F"/>
    <w:rsid w:val="5C6B638D"/>
    <w:rsid w:val="5C7E749C"/>
    <w:rsid w:val="5C800C68"/>
    <w:rsid w:val="5CAE7AA5"/>
    <w:rsid w:val="5CC6088A"/>
    <w:rsid w:val="5CDF1A20"/>
    <w:rsid w:val="5D05202B"/>
    <w:rsid w:val="5D0727AC"/>
    <w:rsid w:val="5D345369"/>
    <w:rsid w:val="5D376DB8"/>
    <w:rsid w:val="5D6947DB"/>
    <w:rsid w:val="5D9B7B2C"/>
    <w:rsid w:val="5DB27F4B"/>
    <w:rsid w:val="5DF06288"/>
    <w:rsid w:val="5E052F60"/>
    <w:rsid w:val="5E0C0936"/>
    <w:rsid w:val="5E145B26"/>
    <w:rsid w:val="5E3326E6"/>
    <w:rsid w:val="5E484D06"/>
    <w:rsid w:val="5E7225CC"/>
    <w:rsid w:val="5E812E1A"/>
    <w:rsid w:val="5E8507B5"/>
    <w:rsid w:val="5E8B06C3"/>
    <w:rsid w:val="5E8B3830"/>
    <w:rsid w:val="5E995CB6"/>
    <w:rsid w:val="5E9A4046"/>
    <w:rsid w:val="5EBD054E"/>
    <w:rsid w:val="5ED0247C"/>
    <w:rsid w:val="5F4B0427"/>
    <w:rsid w:val="5F4B4928"/>
    <w:rsid w:val="5F58319A"/>
    <w:rsid w:val="5F6D1766"/>
    <w:rsid w:val="5FA06C93"/>
    <w:rsid w:val="5FB6382F"/>
    <w:rsid w:val="602737D9"/>
    <w:rsid w:val="602E4FFB"/>
    <w:rsid w:val="60441CEC"/>
    <w:rsid w:val="60787DEF"/>
    <w:rsid w:val="609A134E"/>
    <w:rsid w:val="60B97D7B"/>
    <w:rsid w:val="60C471C8"/>
    <w:rsid w:val="60CC20E8"/>
    <w:rsid w:val="60CD034A"/>
    <w:rsid w:val="60E450C8"/>
    <w:rsid w:val="60F0127D"/>
    <w:rsid w:val="610229C7"/>
    <w:rsid w:val="611A52A4"/>
    <w:rsid w:val="61222C4E"/>
    <w:rsid w:val="61575DB9"/>
    <w:rsid w:val="615D62A4"/>
    <w:rsid w:val="61890BEE"/>
    <w:rsid w:val="61A9603A"/>
    <w:rsid w:val="61DE7C20"/>
    <w:rsid w:val="61E915DE"/>
    <w:rsid w:val="62282029"/>
    <w:rsid w:val="622B7960"/>
    <w:rsid w:val="622F4764"/>
    <w:rsid w:val="6231093A"/>
    <w:rsid w:val="62352101"/>
    <w:rsid w:val="624942F2"/>
    <w:rsid w:val="624D13D2"/>
    <w:rsid w:val="62952C26"/>
    <w:rsid w:val="62B7354B"/>
    <w:rsid w:val="62DC7DAD"/>
    <w:rsid w:val="62E03330"/>
    <w:rsid w:val="62FC1E78"/>
    <w:rsid w:val="63030A38"/>
    <w:rsid w:val="6344401E"/>
    <w:rsid w:val="63661CC6"/>
    <w:rsid w:val="636E2A44"/>
    <w:rsid w:val="636E5887"/>
    <w:rsid w:val="639844F4"/>
    <w:rsid w:val="63B91878"/>
    <w:rsid w:val="63CD184C"/>
    <w:rsid w:val="640C4D66"/>
    <w:rsid w:val="642D7140"/>
    <w:rsid w:val="643D6AEA"/>
    <w:rsid w:val="644704AA"/>
    <w:rsid w:val="64512008"/>
    <w:rsid w:val="645218BC"/>
    <w:rsid w:val="64537576"/>
    <w:rsid w:val="6458507E"/>
    <w:rsid w:val="64645B09"/>
    <w:rsid w:val="647F4E68"/>
    <w:rsid w:val="64836A7E"/>
    <w:rsid w:val="648E183D"/>
    <w:rsid w:val="648E248D"/>
    <w:rsid w:val="649C00B8"/>
    <w:rsid w:val="64E20321"/>
    <w:rsid w:val="64E404AB"/>
    <w:rsid w:val="64EB3D59"/>
    <w:rsid w:val="64F37D8E"/>
    <w:rsid w:val="650E7E29"/>
    <w:rsid w:val="65177A81"/>
    <w:rsid w:val="651D7D2C"/>
    <w:rsid w:val="65344221"/>
    <w:rsid w:val="6558426F"/>
    <w:rsid w:val="65593354"/>
    <w:rsid w:val="65893755"/>
    <w:rsid w:val="658C1862"/>
    <w:rsid w:val="65AB5BB1"/>
    <w:rsid w:val="65C014DD"/>
    <w:rsid w:val="65DE5918"/>
    <w:rsid w:val="66004664"/>
    <w:rsid w:val="66334E81"/>
    <w:rsid w:val="6667261C"/>
    <w:rsid w:val="66693D7A"/>
    <w:rsid w:val="66932504"/>
    <w:rsid w:val="66A024CA"/>
    <w:rsid w:val="66AB2CB8"/>
    <w:rsid w:val="66C53576"/>
    <w:rsid w:val="66EF434C"/>
    <w:rsid w:val="66EF70F7"/>
    <w:rsid w:val="66F06CBD"/>
    <w:rsid w:val="67085112"/>
    <w:rsid w:val="670D1094"/>
    <w:rsid w:val="6716631D"/>
    <w:rsid w:val="6727355B"/>
    <w:rsid w:val="676C1A88"/>
    <w:rsid w:val="677B7505"/>
    <w:rsid w:val="67A62A5E"/>
    <w:rsid w:val="67E35FC0"/>
    <w:rsid w:val="67E66E23"/>
    <w:rsid w:val="680D3F1A"/>
    <w:rsid w:val="68105ADD"/>
    <w:rsid w:val="68290DEF"/>
    <w:rsid w:val="684018EC"/>
    <w:rsid w:val="68577855"/>
    <w:rsid w:val="688C494F"/>
    <w:rsid w:val="68B34444"/>
    <w:rsid w:val="68E52730"/>
    <w:rsid w:val="69013A3D"/>
    <w:rsid w:val="69031495"/>
    <w:rsid w:val="691E3B2F"/>
    <w:rsid w:val="697D10D3"/>
    <w:rsid w:val="69882C1F"/>
    <w:rsid w:val="69AA7CB9"/>
    <w:rsid w:val="69CE0CC3"/>
    <w:rsid w:val="6A2A1F27"/>
    <w:rsid w:val="6A2D4E91"/>
    <w:rsid w:val="6A3645BE"/>
    <w:rsid w:val="6A431105"/>
    <w:rsid w:val="6A8E3175"/>
    <w:rsid w:val="6A9937FB"/>
    <w:rsid w:val="6AA02C6C"/>
    <w:rsid w:val="6AA2046B"/>
    <w:rsid w:val="6AB572D8"/>
    <w:rsid w:val="6AE911DF"/>
    <w:rsid w:val="6B090794"/>
    <w:rsid w:val="6B0E6819"/>
    <w:rsid w:val="6B546F7E"/>
    <w:rsid w:val="6B600CFC"/>
    <w:rsid w:val="6B666DC1"/>
    <w:rsid w:val="6B7C1514"/>
    <w:rsid w:val="6B815528"/>
    <w:rsid w:val="6B910287"/>
    <w:rsid w:val="6B9A767B"/>
    <w:rsid w:val="6B9F20E8"/>
    <w:rsid w:val="6BA23EB1"/>
    <w:rsid w:val="6BA3280E"/>
    <w:rsid w:val="6BC25B93"/>
    <w:rsid w:val="6BD239C1"/>
    <w:rsid w:val="6BD85097"/>
    <w:rsid w:val="6C2F2D0A"/>
    <w:rsid w:val="6C913258"/>
    <w:rsid w:val="6CAB7663"/>
    <w:rsid w:val="6CE14C19"/>
    <w:rsid w:val="6D5007F3"/>
    <w:rsid w:val="6D58085D"/>
    <w:rsid w:val="6D7B5101"/>
    <w:rsid w:val="6D7E60C3"/>
    <w:rsid w:val="6DDC4A31"/>
    <w:rsid w:val="6E5D40C3"/>
    <w:rsid w:val="6E9D4317"/>
    <w:rsid w:val="6EA43E65"/>
    <w:rsid w:val="6EC71604"/>
    <w:rsid w:val="6ED215D0"/>
    <w:rsid w:val="6F11121C"/>
    <w:rsid w:val="6F2523FB"/>
    <w:rsid w:val="6F326914"/>
    <w:rsid w:val="6F446672"/>
    <w:rsid w:val="6F804137"/>
    <w:rsid w:val="6F8D629E"/>
    <w:rsid w:val="70042754"/>
    <w:rsid w:val="70101720"/>
    <w:rsid w:val="70161370"/>
    <w:rsid w:val="70281C68"/>
    <w:rsid w:val="703377EA"/>
    <w:rsid w:val="705A5823"/>
    <w:rsid w:val="70933D76"/>
    <w:rsid w:val="709E1E79"/>
    <w:rsid w:val="70B10776"/>
    <w:rsid w:val="70EB10F0"/>
    <w:rsid w:val="70FB2537"/>
    <w:rsid w:val="710525B1"/>
    <w:rsid w:val="71547407"/>
    <w:rsid w:val="71814DB2"/>
    <w:rsid w:val="71C941E3"/>
    <w:rsid w:val="71F9515F"/>
    <w:rsid w:val="720319B0"/>
    <w:rsid w:val="72105B69"/>
    <w:rsid w:val="72253032"/>
    <w:rsid w:val="7226650F"/>
    <w:rsid w:val="72645099"/>
    <w:rsid w:val="726D1F0A"/>
    <w:rsid w:val="726D2211"/>
    <w:rsid w:val="73565DB4"/>
    <w:rsid w:val="735D3A1C"/>
    <w:rsid w:val="73721926"/>
    <w:rsid w:val="73BD7D1D"/>
    <w:rsid w:val="73D900B9"/>
    <w:rsid w:val="73DF31A4"/>
    <w:rsid w:val="740C13F8"/>
    <w:rsid w:val="741B5D09"/>
    <w:rsid w:val="746026AF"/>
    <w:rsid w:val="74741F55"/>
    <w:rsid w:val="74816CD1"/>
    <w:rsid w:val="74BD7656"/>
    <w:rsid w:val="74D4090E"/>
    <w:rsid w:val="74D70755"/>
    <w:rsid w:val="74EF6C49"/>
    <w:rsid w:val="74F3291B"/>
    <w:rsid w:val="74FE4193"/>
    <w:rsid w:val="750E40B4"/>
    <w:rsid w:val="7514080C"/>
    <w:rsid w:val="751C1E37"/>
    <w:rsid w:val="75325822"/>
    <w:rsid w:val="754001E3"/>
    <w:rsid w:val="755C3C99"/>
    <w:rsid w:val="757310D2"/>
    <w:rsid w:val="75A03CD1"/>
    <w:rsid w:val="75A66AF0"/>
    <w:rsid w:val="75A7741F"/>
    <w:rsid w:val="75B40985"/>
    <w:rsid w:val="75BB590C"/>
    <w:rsid w:val="75D97917"/>
    <w:rsid w:val="76064801"/>
    <w:rsid w:val="76134F53"/>
    <w:rsid w:val="764551CA"/>
    <w:rsid w:val="76515436"/>
    <w:rsid w:val="766D6914"/>
    <w:rsid w:val="76850C11"/>
    <w:rsid w:val="769E1EB6"/>
    <w:rsid w:val="76BA38E3"/>
    <w:rsid w:val="76C57885"/>
    <w:rsid w:val="76D95C71"/>
    <w:rsid w:val="77074DCA"/>
    <w:rsid w:val="77256674"/>
    <w:rsid w:val="772927F4"/>
    <w:rsid w:val="772A2634"/>
    <w:rsid w:val="774B7334"/>
    <w:rsid w:val="77883EA5"/>
    <w:rsid w:val="77B2659D"/>
    <w:rsid w:val="77BE4B43"/>
    <w:rsid w:val="77BF17B7"/>
    <w:rsid w:val="77BF38DB"/>
    <w:rsid w:val="77D668A4"/>
    <w:rsid w:val="77FC3B8C"/>
    <w:rsid w:val="780C2F8B"/>
    <w:rsid w:val="781B0B95"/>
    <w:rsid w:val="78322F00"/>
    <w:rsid w:val="783711AA"/>
    <w:rsid w:val="78661AC3"/>
    <w:rsid w:val="788D72AC"/>
    <w:rsid w:val="78DF3D07"/>
    <w:rsid w:val="7906300B"/>
    <w:rsid w:val="790F01DA"/>
    <w:rsid w:val="796B05A5"/>
    <w:rsid w:val="79775F17"/>
    <w:rsid w:val="79A11D1D"/>
    <w:rsid w:val="79A43FE1"/>
    <w:rsid w:val="79B57CC2"/>
    <w:rsid w:val="79B80657"/>
    <w:rsid w:val="79CA39E0"/>
    <w:rsid w:val="79F70A30"/>
    <w:rsid w:val="79FF2965"/>
    <w:rsid w:val="7A3913E2"/>
    <w:rsid w:val="7A4C3B6C"/>
    <w:rsid w:val="7A7169DB"/>
    <w:rsid w:val="7A721D3D"/>
    <w:rsid w:val="7A926046"/>
    <w:rsid w:val="7A9E5420"/>
    <w:rsid w:val="7ADD7225"/>
    <w:rsid w:val="7B0E1AFB"/>
    <w:rsid w:val="7B0E5AAD"/>
    <w:rsid w:val="7B6C6B2F"/>
    <w:rsid w:val="7B9D24D3"/>
    <w:rsid w:val="7B9F5675"/>
    <w:rsid w:val="7BD132F1"/>
    <w:rsid w:val="7BE94647"/>
    <w:rsid w:val="7BFE53A3"/>
    <w:rsid w:val="7C2F6A6C"/>
    <w:rsid w:val="7C5363C0"/>
    <w:rsid w:val="7C677BE9"/>
    <w:rsid w:val="7C81697F"/>
    <w:rsid w:val="7C883222"/>
    <w:rsid w:val="7CAA57FE"/>
    <w:rsid w:val="7D0C6883"/>
    <w:rsid w:val="7D170593"/>
    <w:rsid w:val="7D300598"/>
    <w:rsid w:val="7D352B20"/>
    <w:rsid w:val="7D4F5F80"/>
    <w:rsid w:val="7D5354FA"/>
    <w:rsid w:val="7D9B0A0E"/>
    <w:rsid w:val="7DE7361F"/>
    <w:rsid w:val="7E277D54"/>
    <w:rsid w:val="7E657EAF"/>
    <w:rsid w:val="7E69543C"/>
    <w:rsid w:val="7E7B6D89"/>
    <w:rsid w:val="7E7D31F2"/>
    <w:rsid w:val="7E82324A"/>
    <w:rsid w:val="7E9973B9"/>
    <w:rsid w:val="7EAD764E"/>
    <w:rsid w:val="7EB47327"/>
    <w:rsid w:val="7EB57BDC"/>
    <w:rsid w:val="7EBB1F93"/>
    <w:rsid w:val="7ECB089F"/>
    <w:rsid w:val="7EDA04BC"/>
    <w:rsid w:val="7EF45586"/>
    <w:rsid w:val="7F0511FB"/>
    <w:rsid w:val="7F106CC1"/>
    <w:rsid w:val="7F125F0A"/>
    <w:rsid w:val="7F186A39"/>
    <w:rsid w:val="7F1D2FE6"/>
    <w:rsid w:val="7F3650DA"/>
    <w:rsid w:val="7FB86BFF"/>
    <w:rsid w:val="7FE55DF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qFormat="1" w:unhideWhenUsed="0" w:uiPriority="0" w:semiHidden="0" w:name="List Continue 4"/>
    <w:lsdException w:qFormat="1"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宋体" w:cs="Times New Roman"/>
      <w:kern w:val="2"/>
      <w:sz w:val="21"/>
      <w:szCs w:val="24"/>
      <w:lang w:val="en-US" w:eastAsia="zh-CN" w:bidi="ar-SA"/>
    </w:rPr>
  </w:style>
  <w:style w:type="paragraph" w:styleId="4">
    <w:name w:val="heading 1"/>
    <w:basedOn w:val="1"/>
    <w:next w:val="1"/>
    <w:link w:val="491"/>
    <w:qFormat/>
    <w:uiPriority w:val="0"/>
    <w:pPr>
      <w:keepNext/>
      <w:widowControl/>
      <w:spacing w:line="360" w:lineRule="auto"/>
      <w:jc w:val="center"/>
      <w:outlineLvl w:val="0"/>
    </w:pPr>
    <w:rPr>
      <w:rFonts w:ascii="??" w:hAnsi="??" w:eastAsia="??" w:cs="宋体"/>
      <w:b/>
      <w:kern w:val="36"/>
      <w:sz w:val="32"/>
      <w:szCs w:val="28"/>
    </w:rPr>
  </w:style>
  <w:style w:type="paragraph" w:styleId="5">
    <w:name w:val="heading 2"/>
    <w:basedOn w:val="6"/>
    <w:next w:val="1"/>
    <w:link w:val="476"/>
    <w:qFormat/>
    <w:uiPriority w:val="0"/>
    <w:pPr>
      <w:keepNext/>
      <w:keepLines/>
      <w:numPr>
        <w:ilvl w:val="0"/>
        <w:numId w:val="1"/>
      </w:numPr>
      <w:tabs>
        <w:tab w:val="left" w:pos="706"/>
        <w:tab w:val="clear" w:pos="1110"/>
      </w:tabs>
      <w:spacing w:line="360" w:lineRule="auto"/>
      <w:outlineLvl w:val="1"/>
    </w:pPr>
    <w:rPr>
      <w:rFonts w:ascii="Arial" w:hAnsi="Arial" w:eastAsia="??" w:cs="Arial"/>
      <w:szCs w:val="32"/>
    </w:rPr>
  </w:style>
  <w:style w:type="paragraph" w:styleId="8">
    <w:name w:val="heading 3"/>
    <w:basedOn w:val="1"/>
    <w:next w:val="1"/>
    <w:link w:val="426"/>
    <w:qFormat/>
    <w:uiPriority w:val="0"/>
    <w:pPr>
      <w:keepNext/>
      <w:keepLines/>
      <w:widowControl/>
      <w:numPr>
        <w:ilvl w:val="2"/>
        <w:numId w:val="2"/>
      </w:numPr>
      <w:tabs>
        <w:tab w:val="left" w:pos="-839"/>
      </w:tabs>
      <w:spacing w:before="120" w:after="120" w:line="360" w:lineRule="auto"/>
      <w:jc w:val="center"/>
      <w:outlineLvl w:val="2"/>
    </w:pPr>
    <w:rPr>
      <w:rFonts w:ascii="Times New Roman" w:hAnsi="Times New Roman" w:eastAsia="??"/>
      <w:b/>
      <w:kern w:val="0"/>
      <w:sz w:val="32"/>
      <w:szCs w:val="28"/>
    </w:rPr>
  </w:style>
  <w:style w:type="paragraph" w:styleId="9">
    <w:name w:val="heading 4"/>
    <w:basedOn w:val="1"/>
    <w:next w:val="1"/>
    <w:link w:val="420"/>
    <w:qFormat/>
    <w:uiPriority w:val="0"/>
    <w:pPr>
      <w:keepNext/>
      <w:keepLines/>
      <w:spacing w:before="280" w:after="290" w:line="376" w:lineRule="auto"/>
      <w:outlineLvl w:val="3"/>
    </w:pPr>
    <w:rPr>
      <w:rFonts w:ascii="Arial" w:hAnsi="Arial" w:eastAsia="??" w:cs="Arial"/>
      <w:b/>
      <w:bCs/>
      <w:sz w:val="28"/>
      <w:szCs w:val="28"/>
    </w:rPr>
  </w:style>
  <w:style w:type="paragraph" w:styleId="10">
    <w:name w:val="heading 5"/>
    <w:basedOn w:val="1"/>
    <w:next w:val="1"/>
    <w:link w:val="444"/>
    <w:qFormat/>
    <w:uiPriority w:val="0"/>
    <w:pPr>
      <w:keepNext/>
      <w:keepLines/>
      <w:spacing w:before="280" w:after="290" w:line="376" w:lineRule="auto"/>
      <w:outlineLvl w:val="4"/>
    </w:pPr>
    <w:rPr>
      <w:rFonts w:ascii="Times New Roman" w:hAnsi="Times New Roman" w:eastAsia="??"/>
      <w:b/>
      <w:bCs/>
      <w:sz w:val="28"/>
      <w:szCs w:val="28"/>
    </w:rPr>
  </w:style>
  <w:style w:type="paragraph" w:styleId="11">
    <w:name w:val="heading 6"/>
    <w:basedOn w:val="10"/>
    <w:next w:val="1"/>
    <w:link w:val="498"/>
    <w:qFormat/>
    <w:uiPriority w:val="0"/>
    <w:pPr>
      <w:widowControl/>
      <w:numPr>
        <w:ilvl w:val="5"/>
        <w:numId w:val="2"/>
      </w:numPr>
      <w:tabs>
        <w:tab w:val="left" w:pos="-839"/>
      </w:tabs>
      <w:spacing w:before="240" w:after="64" w:line="319" w:lineRule="auto"/>
      <w:jc w:val="left"/>
      <w:outlineLvl w:val="5"/>
    </w:pPr>
    <w:rPr>
      <w:rFonts w:ascii="Arial" w:hAnsi="Arial" w:cs="Arial"/>
      <w:kern w:val="0"/>
      <w:sz w:val="24"/>
    </w:rPr>
  </w:style>
  <w:style w:type="paragraph" w:styleId="12">
    <w:name w:val="heading 7"/>
    <w:basedOn w:val="1"/>
    <w:next w:val="1"/>
    <w:link w:val="451"/>
    <w:qFormat/>
    <w:uiPriority w:val="0"/>
    <w:pPr>
      <w:keepNext/>
      <w:keepLines/>
      <w:widowControl/>
      <w:numPr>
        <w:ilvl w:val="6"/>
        <w:numId w:val="2"/>
      </w:numPr>
      <w:tabs>
        <w:tab w:val="left" w:pos="-839"/>
      </w:tabs>
      <w:spacing w:before="240" w:after="64" w:line="319" w:lineRule="auto"/>
      <w:jc w:val="left"/>
      <w:outlineLvl w:val="6"/>
    </w:pPr>
    <w:rPr>
      <w:rFonts w:ascii="Times New Roman" w:hAnsi="Times New Roman" w:eastAsia="??"/>
      <w:b/>
      <w:bCs/>
      <w:kern w:val="0"/>
      <w:sz w:val="24"/>
      <w:szCs w:val="28"/>
    </w:rPr>
  </w:style>
  <w:style w:type="paragraph" w:styleId="13">
    <w:name w:val="heading 8"/>
    <w:basedOn w:val="1"/>
    <w:next w:val="1"/>
    <w:link w:val="482"/>
    <w:qFormat/>
    <w:uiPriority w:val="0"/>
    <w:pPr>
      <w:keepNext/>
      <w:keepLines/>
      <w:widowControl/>
      <w:numPr>
        <w:ilvl w:val="7"/>
        <w:numId w:val="2"/>
      </w:numPr>
      <w:tabs>
        <w:tab w:val="left" w:pos="-839"/>
      </w:tabs>
      <w:spacing w:before="240" w:after="64" w:line="319" w:lineRule="auto"/>
      <w:jc w:val="left"/>
      <w:outlineLvl w:val="7"/>
    </w:pPr>
    <w:rPr>
      <w:rFonts w:ascii="Arial" w:hAnsi="Arial" w:eastAsia="??" w:cs="Arial"/>
      <w:kern w:val="0"/>
      <w:sz w:val="24"/>
      <w:szCs w:val="28"/>
    </w:rPr>
  </w:style>
  <w:style w:type="paragraph" w:styleId="14">
    <w:name w:val="heading 9"/>
    <w:basedOn w:val="1"/>
    <w:next w:val="1"/>
    <w:link w:val="461"/>
    <w:qFormat/>
    <w:uiPriority w:val="0"/>
    <w:pPr>
      <w:keepNext/>
      <w:keepLines/>
      <w:widowControl/>
      <w:numPr>
        <w:ilvl w:val="8"/>
        <w:numId w:val="2"/>
      </w:numPr>
      <w:tabs>
        <w:tab w:val="left" w:pos="-839"/>
      </w:tabs>
      <w:spacing w:before="240" w:after="64" w:line="319" w:lineRule="auto"/>
      <w:jc w:val="left"/>
      <w:outlineLvl w:val="8"/>
    </w:pPr>
    <w:rPr>
      <w:rFonts w:ascii="Arial" w:hAnsi="Arial" w:eastAsia="??" w:cs="Arial"/>
      <w:kern w:val="0"/>
      <w:szCs w:val="21"/>
    </w:rPr>
  </w:style>
  <w:style w:type="character" w:default="1" w:styleId="83">
    <w:name w:val="Default Paragraph Font"/>
    <w:semiHidden/>
    <w:qFormat/>
    <w:uiPriority w:val="0"/>
  </w:style>
  <w:style w:type="table" w:default="1" w:styleId="81">
    <w:name w:val="Normal Table"/>
    <w:semiHidden/>
    <w:qFormat/>
    <w:uiPriority w:val="0"/>
    <w:pPr>
      <w:widowControl/>
      <w:spacing w:before="0" w:beforeAutospacing="0" w:after="0" w:afterAutospacing="0"/>
      <w:ind w:left="0" w:right="0"/>
    </w:pPr>
    <w:rPr>
      <w:rFonts w:ascii="Calibri" w:hAnsi="Calibri" w:cs="Times New Roman"/>
      <w:kern w:val="2"/>
      <w:sz w:val="21"/>
      <w:szCs w:val="22"/>
    </w:rPr>
    <w:tblPr>
      <w:tblCellMar>
        <w:top w:w="0" w:type="dxa"/>
        <w:left w:w="108" w:type="dxa"/>
        <w:bottom w:w="0" w:type="dxa"/>
        <w:right w:w="108" w:type="dxa"/>
      </w:tblCellMar>
    </w:tblPr>
  </w:style>
  <w:style w:type="paragraph" w:styleId="2">
    <w:name w:val="Normal Indent"/>
    <w:basedOn w:val="1"/>
    <w:next w:val="1"/>
    <w:link w:val="493"/>
    <w:qFormat/>
    <w:uiPriority w:val="0"/>
    <w:pPr>
      <w:widowControl/>
      <w:ind w:firstLine="420"/>
      <w:jc w:val="left"/>
    </w:pPr>
    <w:rPr>
      <w:rFonts w:ascii="Times New Roman" w:hAnsi="Times New Roman" w:eastAsia="??"/>
      <w:kern w:val="0"/>
      <w:sz w:val="24"/>
    </w:rPr>
  </w:style>
  <w:style w:type="paragraph" w:styleId="3">
    <w:name w:val="macro"/>
    <w:link w:val="428"/>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customStyle="1" w:styleId="6">
    <w:name w:val="自定义标题2"/>
    <w:basedOn w:val="7"/>
    <w:next w:val="1"/>
    <w:qFormat/>
    <w:uiPriority w:val="0"/>
    <w:pPr>
      <w:widowControl/>
      <w:spacing w:before="240" w:after="60" w:line="360" w:lineRule="auto"/>
      <w:ind w:left="420" w:hanging="420"/>
    </w:pPr>
    <w:rPr>
      <w:rFonts w:ascii="宋体" w:hAnsi="宋体" w:cs="Arial"/>
      <w:bCs/>
      <w:sz w:val="24"/>
    </w:rPr>
  </w:style>
  <w:style w:type="paragraph" w:customStyle="1" w:styleId="7">
    <w:name w:val="标题 21"/>
    <w:basedOn w:val="1"/>
    <w:next w:val="1"/>
    <w:qFormat/>
    <w:uiPriority w:val="0"/>
    <w:pPr>
      <w:keepNext/>
      <w:keepLines/>
      <w:spacing w:before="100" w:after="100" w:line="415" w:lineRule="auto"/>
      <w:ind w:left="576" w:hanging="576"/>
      <w:outlineLvl w:val="1"/>
    </w:pPr>
    <w:rPr>
      <w:rFonts w:ascii="Times New Roman" w:hAnsi="Times New Roman" w:eastAsia="宋体" w:cs="Times New Roman"/>
      <w:b/>
      <w:iCs/>
      <w:kern w:val="0"/>
      <w:sz w:val="32"/>
      <w:szCs w:val="28"/>
    </w:rPr>
  </w:style>
  <w:style w:type="paragraph" w:styleId="15">
    <w:name w:val="toc 7"/>
    <w:basedOn w:val="1"/>
    <w:next w:val="1"/>
    <w:qFormat/>
    <w:uiPriority w:val="0"/>
    <w:pPr>
      <w:ind w:left="1260"/>
      <w:jc w:val="left"/>
    </w:pPr>
    <w:rPr>
      <w:sz w:val="18"/>
      <w:szCs w:val="18"/>
    </w:rPr>
  </w:style>
  <w:style w:type="paragraph" w:styleId="16">
    <w:name w:val="List Number 2"/>
    <w:basedOn w:val="1"/>
    <w:qFormat/>
    <w:uiPriority w:val="0"/>
    <w:pPr>
      <w:numPr>
        <w:ilvl w:val="0"/>
        <w:numId w:val="3"/>
      </w:numPr>
      <w:spacing w:line="360" w:lineRule="auto"/>
    </w:pPr>
    <w:rPr>
      <w:sz w:val="24"/>
    </w:rPr>
  </w:style>
  <w:style w:type="paragraph" w:styleId="17">
    <w:name w:val="table of authorities"/>
    <w:basedOn w:val="1"/>
    <w:next w:val="1"/>
    <w:qFormat/>
    <w:uiPriority w:val="0"/>
    <w:pPr>
      <w:spacing w:line="360" w:lineRule="auto"/>
      <w:ind w:left="420" w:leftChars="200"/>
    </w:pPr>
    <w:rPr>
      <w:rFonts w:eastAsia="楷体_GB2312"/>
      <w:sz w:val="24"/>
    </w:rPr>
  </w:style>
  <w:style w:type="paragraph" w:styleId="18">
    <w:name w:val="List Bullet 4"/>
    <w:basedOn w:val="1"/>
    <w:qFormat/>
    <w:uiPriority w:val="0"/>
    <w:pPr>
      <w:tabs>
        <w:tab w:val="left" w:pos="1620"/>
      </w:tabs>
      <w:spacing w:line="360" w:lineRule="auto"/>
      <w:ind w:left="1620" w:leftChars="600" w:hanging="360" w:hangingChars="200"/>
    </w:pPr>
    <w:rPr>
      <w:rFonts w:eastAsia="楷体_GB2312"/>
      <w:sz w:val="24"/>
    </w:rPr>
  </w:style>
  <w:style w:type="paragraph" w:styleId="19">
    <w:name w:val="index 8"/>
    <w:basedOn w:val="1"/>
    <w:next w:val="1"/>
    <w:qFormat/>
    <w:uiPriority w:val="0"/>
    <w:pPr>
      <w:spacing w:line="360" w:lineRule="auto"/>
      <w:ind w:left="1400" w:leftChars="1400"/>
    </w:pPr>
    <w:rPr>
      <w:rFonts w:eastAsia="楷体_GB2312"/>
      <w:sz w:val="24"/>
    </w:rPr>
  </w:style>
  <w:style w:type="paragraph" w:styleId="20">
    <w:name w:val="E-mail Signature"/>
    <w:basedOn w:val="1"/>
    <w:link w:val="448"/>
    <w:qFormat/>
    <w:uiPriority w:val="0"/>
    <w:pPr>
      <w:spacing w:line="360" w:lineRule="auto"/>
    </w:pPr>
    <w:rPr>
      <w:rFonts w:ascii="Times New Roman" w:hAnsi="Times New Roman" w:eastAsia="楷体_GB2312"/>
      <w:sz w:val="24"/>
    </w:rPr>
  </w:style>
  <w:style w:type="paragraph" w:styleId="21">
    <w:name w:val="List Number"/>
    <w:basedOn w:val="1"/>
    <w:qFormat/>
    <w:uiPriority w:val="0"/>
    <w:pPr>
      <w:tabs>
        <w:tab w:val="left" w:pos="360"/>
      </w:tabs>
      <w:spacing w:line="360" w:lineRule="auto"/>
      <w:ind w:left="360" w:hanging="360" w:hangingChars="200"/>
    </w:pPr>
    <w:rPr>
      <w:rFonts w:eastAsia="楷体_GB2312"/>
      <w:sz w:val="24"/>
    </w:rPr>
  </w:style>
  <w:style w:type="paragraph" w:styleId="22">
    <w:name w:val="caption"/>
    <w:basedOn w:val="1"/>
    <w:next w:val="1"/>
    <w:link w:val="454"/>
    <w:qFormat/>
    <w:uiPriority w:val="0"/>
    <w:pPr>
      <w:spacing w:before="152" w:after="160" w:line="360" w:lineRule="auto"/>
    </w:pPr>
    <w:rPr>
      <w:rFonts w:ascii="Arial" w:hAnsi="Arial" w:eastAsia="黑体" w:cs="Arial"/>
      <w:sz w:val="20"/>
      <w:szCs w:val="20"/>
    </w:rPr>
  </w:style>
  <w:style w:type="paragraph" w:styleId="23">
    <w:name w:val="index 5"/>
    <w:basedOn w:val="1"/>
    <w:next w:val="1"/>
    <w:qFormat/>
    <w:uiPriority w:val="0"/>
    <w:pPr>
      <w:spacing w:line="360" w:lineRule="auto"/>
      <w:ind w:left="800" w:leftChars="800"/>
    </w:pPr>
    <w:rPr>
      <w:rFonts w:eastAsia="楷体_GB2312"/>
      <w:sz w:val="24"/>
    </w:rPr>
  </w:style>
  <w:style w:type="paragraph" w:styleId="24">
    <w:name w:val="List Bullet"/>
    <w:basedOn w:val="1"/>
    <w:qFormat/>
    <w:uiPriority w:val="0"/>
    <w:pPr>
      <w:tabs>
        <w:tab w:val="left" w:pos="360"/>
      </w:tabs>
      <w:autoSpaceDE w:val="0"/>
      <w:autoSpaceDN w:val="0"/>
      <w:adjustRightInd w:val="0"/>
      <w:spacing w:before="100" w:beforeAutospacing="1" w:after="100" w:afterAutospacing="1" w:line="360" w:lineRule="auto"/>
      <w:ind w:left="360" w:hanging="360" w:firstLineChars="200"/>
    </w:pPr>
    <w:rPr>
      <w:rFonts w:eastAsia="楷体_GB2312"/>
      <w:color w:val="000000"/>
      <w:sz w:val="24"/>
      <w:szCs w:val="20"/>
    </w:rPr>
  </w:style>
  <w:style w:type="paragraph" w:styleId="25">
    <w:name w:val="Document Map"/>
    <w:basedOn w:val="1"/>
    <w:qFormat/>
    <w:uiPriority w:val="0"/>
    <w:pPr>
      <w:shd w:val="clear" w:color="auto" w:fill="000080"/>
    </w:pPr>
    <w:rPr>
      <w:rFonts w:eastAsia="??"/>
      <w:sz w:val="28"/>
      <w:szCs w:val="28"/>
    </w:rPr>
  </w:style>
  <w:style w:type="paragraph" w:styleId="26">
    <w:name w:val="toa heading"/>
    <w:basedOn w:val="1"/>
    <w:next w:val="1"/>
    <w:qFormat/>
    <w:uiPriority w:val="0"/>
    <w:pPr>
      <w:spacing w:before="120" w:line="360" w:lineRule="auto"/>
    </w:pPr>
    <w:rPr>
      <w:rFonts w:ascii="Arial" w:hAnsi="Arial" w:eastAsia="楷体_GB2312" w:cs="Arial"/>
      <w:sz w:val="24"/>
    </w:rPr>
  </w:style>
  <w:style w:type="paragraph" w:styleId="27">
    <w:name w:val="annotation text"/>
    <w:basedOn w:val="1"/>
    <w:link w:val="415"/>
    <w:qFormat/>
    <w:uiPriority w:val="0"/>
    <w:pPr>
      <w:jc w:val="left"/>
    </w:pPr>
    <w:rPr>
      <w:rFonts w:ascii="Times New Roman" w:hAnsi="Times New Roman" w:cs="Lucida Sans"/>
      <w:szCs w:val="20"/>
    </w:rPr>
  </w:style>
  <w:style w:type="paragraph" w:styleId="28">
    <w:name w:val="index 6"/>
    <w:basedOn w:val="1"/>
    <w:next w:val="1"/>
    <w:qFormat/>
    <w:uiPriority w:val="0"/>
    <w:pPr>
      <w:spacing w:line="360" w:lineRule="auto"/>
      <w:ind w:left="1000" w:leftChars="1000"/>
    </w:pPr>
    <w:rPr>
      <w:rFonts w:eastAsia="楷体_GB2312"/>
      <w:sz w:val="24"/>
    </w:rPr>
  </w:style>
  <w:style w:type="paragraph" w:styleId="29">
    <w:name w:val="Salutation"/>
    <w:basedOn w:val="1"/>
    <w:next w:val="1"/>
    <w:link w:val="500"/>
    <w:qFormat/>
    <w:uiPriority w:val="0"/>
    <w:rPr>
      <w:rFonts w:ascii="仿宋_GB2312" w:hAnsi="Times New Roman" w:eastAsia="仿宋_GB2312"/>
      <w:sz w:val="28"/>
      <w:szCs w:val="20"/>
    </w:rPr>
  </w:style>
  <w:style w:type="paragraph" w:styleId="30">
    <w:name w:val="Body Text 3"/>
    <w:basedOn w:val="1"/>
    <w:link w:val="492"/>
    <w:qFormat/>
    <w:uiPriority w:val="0"/>
    <w:pPr>
      <w:jc w:val="center"/>
    </w:pPr>
    <w:rPr>
      <w:rFonts w:ascii="Times New Roman" w:hAnsi="Times New Roman"/>
      <w:szCs w:val="20"/>
    </w:rPr>
  </w:style>
  <w:style w:type="paragraph" w:styleId="31">
    <w:name w:val="List Bullet 3"/>
    <w:basedOn w:val="1"/>
    <w:qFormat/>
    <w:uiPriority w:val="0"/>
    <w:pPr>
      <w:tabs>
        <w:tab w:val="left" w:pos="1200"/>
      </w:tabs>
      <w:spacing w:line="360" w:lineRule="auto"/>
      <w:ind w:left="1200" w:leftChars="400" w:hanging="360" w:hangingChars="200"/>
    </w:pPr>
    <w:rPr>
      <w:rFonts w:eastAsia="楷体_GB2312"/>
      <w:sz w:val="24"/>
    </w:rPr>
  </w:style>
  <w:style w:type="paragraph" w:styleId="32">
    <w:name w:val="Body Text"/>
    <w:basedOn w:val="1"/>
    <w:next w:val="33"/>
    <w:qFormat/>
    <w:uiPriority w:val="0"/>
    <w:rPr>
      <w:rFonts w:eastAsia="??"/>
      <w:sz w:val="24"/>
      <w:szCs w:val="28"/>
    </w:rPr>
  </w:style>
  <w:style w:type="paragraph" w:styleId="33">
    <w:name w:val="Body Text First Indent"/>
    <w:basedOn w:val="32"/>
    <w:link w:val="468"/>
    <w:qFormat/>
    <w:uiPriority w:val="0"/>
    <w:pPr>
      <w:autoSpaceDE w:val="0"/>
      <w:autoSpaceDN w:val="0"/>
      <w:adjustRightInd w:val="0"/>
      <w:spacing w:line="360" w:lineRule="auto"/>
      <w:ind w:firstLine="420"/>
    </w:pPr>
    <w:rPr>
      <w:rFonts w:ascii="宋体" w:hAnsi="Times New Roman" w:eastAsia="宋体"/>
      <w:szCs w:val="20"/>
      <w:lang w:val="zh-CN"/>
    </w:rPr>
  </w:style>
  <w:style w:type="paragraph" w:styleId="34">
    <w:name w:val="Body Text Indent"/>
    <w:basedOn w:val="1"/>
    <w:next w:val="35"/>
    <w:link w:val="487"/>
    <w:qFormat/>
    <w:uiPriority w:val="0"/>
    <w:pPr>
      <w:spacing w:line="480" w:lineRule="atLeast"/>
      <w:ind w:firstLine="570"/>
    </w:pPr>
    <w:rPr>
      <w:rFonts w:ascii="??" w:hAnsi="??" w:eastAsia="??"/>
      <w:sz w:val="28"/>
      <w:szCs w:val="28"/>
    </w:rPr>
  </w:style>
  <w:style w:type="paragraph" w:customStyle="1" w:styleId="35">
    <w:name w:val="正文文本首行缩进 2"/>
    <w:basedOn w:val="34"/>
    <w:qFormat/>
    <w:uiPriority w:val="99"/>
    <w:pPr>
      <w:spacing w:line="200" w:lineRule="atLeast"/>
      <w:ind w:firstLine="420"/>
    </w:pPr>
    <w:rPr>
      <w:rFonts w:ascii="宋体" w:hAnsi="Courier New"/>
      <w:spacing w:val="-4"/>
      <w:sz w:val="18"/>
    </w:rPr>
  </w:style>
  <w:style w:type="paragraph" w:styleId="36">
    <w:name w:val="List Number 3"/>
    <w:basedOn w:val="1"/>
    <w:qFormat/>
    <w:uiPriority w:val="0"/>
    <w:pPr>
      <w:tabs>
        <w:tab w:val="left" w:pos="1200"/>
      </w:tabs>
      <w:spacing w:line="360" w:lineRule="auto"/>
      <w:ind w:left="1200" w:leftChars="400" w:hanging="360" w:hangingChars="200"/>
    </w:pPr>
    <w:rPr>
      <w:rFonts w:eastAsia="楷体_GB2312"/>
      <w:sz w:val="24"/>
    </w:rPr>
  </w:style>
  <w:style w:type="paragraph" w:styleId="37">
    <w:name w:val="List 2"/>
    <w:basedOn w:val="1"/>
    <w:unhideWhenUsed/>
    <w:qFormat/>
    <w:uiPriority w:val="0"/>
    <w:pPr>
      <w:spacing w:line="360" w:lineRule="auto"/>
      <w:ind w:left="100" w:leftChars="200" w:hanging="200" w:hangingChars="200"/>
      <w:contextualSpacing/>
    </w:pPr>
    <w:rPr>
      <w:sz w:val="24"/>
    </w:rPr>
  </w:style>
  <w:style w:type="paragraph" w:styleId="38">
    <w:name w:val="List Continue"/>
    <w:basedOn w:val="1"/>
    <w:qFormat/>
    <w:uiPriority w:val="0"/>
    <w:pPr>
      <w:spacing w:after="120" w:line="360" w:lineRule="auto"/>
      <w:ind w:left="420" w:leftChars="200"/>
    </w:pPr>
    <w:rPr>
      <w:rFonts w:eastAsia="楷体_GB2312"/>
      <w:sz w:val="24"/>
    </w:rPr>
  </w:style>
  <w:style w:type="paragraph" w:styleId="39">
    <w:name w:val="Block Text"/>
    <w:basedOn w:val="1"/>
    <w:qFormat/>
    <w:uiPriority w:val="0"/>
    <w:pPr>
      <w:widowControl/>
      <w:spacing w:line="360" w:lineRule="auto"/>
      <w:ind w:left="720" w:right="-240"/>
      <w:jc w:val="left"/>
    </w:pPr>
    <w:rPr>
      <w:rFonts w:eastAsia="楷体_GB2312"/>
      <w:kern w:val="0"/>
      <w:sz w:val="24"/>
      <w:szCs w:val="20"/>
    </w:rPr>
  </w:style>
  <w:style w:type="paragraph" w:styleId="40">
    <w:name w:val="List Bullet 2"/>
    <w:basedOn w:val="1"/>
    <w:qFormat/>
    <w:uiPriority w:val="0"/>
    <w:pPr>
      <w:tabs>
        <w:tab w:val="left" w:pos="780"/>
      </w:tabs>
      <w:spacing w:line="360" w:lineRule="auto"/>
      <w:ind w:left="780" w:leftChars="200" w:hanging="360" w:hangingChars="200"/>
    </w:pPr>
    <w:rPr>
      <w:rFonts w:eastAsia="楷体_GB2312"/>
      <w:sz w:val="24"/>
    </w:rPr>
  </w:style>
  <w:style w:type="paragraph" w:styleId="41">
    <w:name w:val="index 4"/>
    <w:basedOn w:val="1"/>
    <w:next w:val="1"/>
    <w:qFormat/>
    <w:uiPriority w:val="0"/>
    <w:pPr>
      <w:spacing w:line="360" w:lineRule="auto"/>
      <w:ind w:left="600" w:leftChars="600"/>
    </w:pPr>
    <w:rPr>
      <w:rFonts w:eastAsia="楷体_GB2312"/>
      <w:sz w:val="24"/>
    </w:rPr>
  </w:style>
  <w:style w:type="paragraph" w:styleId="42">
    <w:name w:val="toc 5"/>
    <w:basedOn w:val="1"/>
    <w:next w:val="1"/>
    <w:qFormat/>
    <w:uiPriority w:val="0"/>
    <w:pPr>
      <w:ind w:left="840"/>
      <w:jc w:val="left"/>
    </w:pPr>
    <w:rPr>
      <w:sz w:val="18"/>
      <w:szCs w:val="18"/>
    </w:rPr>
  </w:style>
  <w:style w:type="paragraph" w:styleId="43">
    <w:name w:val="toc 3"/>
    <w:basedOn w:val="1"/>
    <w:next w:val="1"/>
    <w:qFormat/>
    <w:uiPriority w:val="0"/>
    <w:pPr>
      <w:ind w:left="420"/>
      <w:jc w:val="left"/>
    </w:pPr>
    <w:rPr>
      <w:i/>
      <w:iCs/>
      <w:sz w:val="20"/>
      <w:szCs w:val="20"/>
    </w:rPr>
  </w:style>
  <w:style w:type="paragraph" w:styleId="44">
    <w:name w:val="Plain Text"/>
    <w:basedOn w:val="1"/>
    <w:next w:val="1"/>
    <w:link w:val="494"/>
    <w:qFormat/>
    <w:uiPriority w:val="0"/>
    <w:rPr>
      <w:rFonts w:ascii="??" w:hAnsi="??" w:eastAsia="??"/>
      <w:szCs w:val="21"/>
    </w:rPr>
  </w:style>
  <w:style w:type="paragraph" w:styleId="45">
    <w:name w:val="List Bullet 5"/>
    <w:basedOn w:val="1"/>
    <w:qFormat/>
    <w:uiPriority w:val="0"/>
    <w:pPr>
      <w:tabs>
        <w:tab w:val="left" w:pos="2040"/>
      </w:tabs>
      <w:spacing w:line="360" w:lineRule="auto"/>
      <w:ind w:left="2040" w:leftChars="800" w:hanging="360" w:hangingChars="200"/>
    </w:pPr>
    <w:rPr>
      <w:rFonts w:eastAsia="楷体_GB2312"/>
      <w:sz w:val="24"/>
    </w:rPr>
  </w:style>
  <w:style w:type="paragraph" w:styleId="46">
    <w:name w:val="List Number 4"/>
    <w:basedOn w:val="1"/>
    <w:qFormat/>
    <w:uiPriority w:val="0"/>
    <w:pPr>
      <w:tabs>
        <w:tab w:val="left" w:pos="1620"/>
      </w:tabs>
      <w:spacing w:line="360" w:lineRule="auto"/>
      <w:ind w:left="1620" w:leftChars="600" w:hanging="360" w:hangingChars="200"/>
    </w:pPr>
    <w:rPr>
      <w:rFonts w:eastAsia="楷体_GB2312"/>
      <w:sz w:val="24"/>
    </w:rPr>
  </w:style>
  <w:style w:type="paragraph" w:styleId="47">
    <w:name w:val="toc 8"/>
    <w:basedOn w:val="1"/>
    <w:next w:val="1"/>
    <w:qFormat/>
    <w:uiPriority w:val="0"/>
    <w:pPr>
      <w:ind w:left="1470"/>
      <w:jc w:val="left"/>
    </w:pPr>
    <w:rPr>
      <w:sz w:val="18"/>
      <w:szCs w:val="18"/>
    </w:rPr>
  </w:style>
  <w:style w:type="paragraph" w:styleId="48">
    <w:name w:val="index 3"/>
    <w:basedOn w:val="1"/>
    <w:next w:val="1"/>
    <w:qFormat/>
    <w:uiPriority w:val="0"/>
    <w:pPr>
      <w:spacing w:line="360" w:lineRule="auto"/>
      <w:ind w:left="400" w:leftChars="400"/>
    </w:pPr>
    <w:rPr>
      <w:rFonts w:eastAsia="楷体_GB2312"/>
      <w:sz w:val="24"/>
    </w:rPr>
  </w:style>
  <w:style w:type="paragraph" w:styleId="49">
    <w:name w:val="Date"/>
    <w:basedOn w:val="1"/>
    <w:next w:val="1"/>
    <w:link w:val="466"/>
    <w:qFormat/>
    <w:uiPriority w:val="0"/>
    <w:pPr>
      <w:adjustRightInd w:val="0"/>
      <w:jc w:val="right"/>
      <w:textAlignment w:val="baseline"/>
    </w:pPr>
    <w:rPr>
      <w:rFonts w:ascii="Times New Roman" w:hAnsi="Times New Roman" w:eastAsia="??_GB2312"/>
      <w:b/>
      <w:kern w:val="0"/>
      <w:sz w:val="28"/>
      <w:szCs w:val="28"/>
    </w:rPr>
  </w:style>
  <w:style w:type="paragraph" w:styleId="50">
    <w:name w:val="Body Text Indent 2"/>
    <w:basedOn w:val="1"/>
    <w:next w:val="51"/>
    <w:link w:val="432"/>
    <w:qFormat/>
    <w:uiPriority w:val="0"/>
    <w:pPr>
      <w:spacing w:line="520" w:lineRule="exact"/>
      <w:ind w:firstLine="303" w:firstLineChars="303"/>
    </w:pPr>
    <w:rPr>
      <w:rFonts w:ascii="??" w:hAnsi="??" w:eastAsia="??" w:cs="宋体"/>
      <w:sz w:val="28"/>
      <w:szCs w:val="28"/>
    </w:rPr>
  </w:style>
  <w:style w:type="paragraph" w:customStyle="1" w:styleId="51">
    <w:name w:val="目录 22"/>
    <w:next w:val="1"/>
    <w:qFormat/>
    <w:uiPriority w:val="0"/>
    <w:pPr>
      <w:wordWrap w:val="0"/>
      <w:jc w:val="both"/>
    </w:pPr>
    <w:rPr>
      <w:rFonts w:ascii="Times New Roman" w:hAnsi="Times New Roman" w:eastAsia="宋体" w:cs="Times New Roman"/>
      <w:sz w:val="21"/>
      <w:lang w:val="en-US" w:eastAsia="zh-CN" w:bidi="ar-SA"/>
    </w:rPr>
  </w:style>
  <w:style w:type="paragraph" w:styleId="52">
    <w:name w:val="endnote text"/>
    <w:basedOn w:val="1"/>
    <w:link w:val="449"/>
    <w:qFormat/>
    <w:uiPriority w:val="0"/>
    <w:pPr>
      <w:snapToGrid w:val="0"/>
      <w:spacing w:line="360" w:lineRule="auto"/>
      <w:jc w:val="left"/>
    </w:pPr>
    <w:rPr>
      <w:rFonts w:ascii="Times New Roman" w:hAnsi="Times New Roman" w:eastAsia="楷体_GB2312"/>
      <w:sz w:val="24"/>
    </w:rPr>
  </w:style>
  <w:style w:type="paragraph" w:styleId="53">
    <w:name w:val="List Continue 5"/>
    <w:basedOn w:val="1"/>
    <w:qFormat/>
    <w:uiPriority w:val="0"/>
    <w:pPr>
      <w:spacing w:after="120" w:line="360" w:lineRule="auto"/>
      <w:ind w:left="2100" w:leftChars="1000"/>
    </w:pPr>
    <w:rPr>
      <w:rFonts w:eastAsia="楷体_GB2312"/>
      <w:sz w:val="24"/>
    </w:rPr>
  </w:style>
  <w:style w:type="paragraph" w:styleId="54">
    <w:name w:val="Balloon Text"/>
    <w:basedOn w:val="1"/>
    <w:link w:val="434"/>
    <w:qFormat/>
    <w:uiPriority w:val="0"/>
    <w:rPr>
      <w:rFonts w:ascii="Times New Roman" w:hAnsi="Times New Roman" w:eastAsia="??"/>
      <w:sz w:val="18"/>
      <w:szCs w:val="18"/>
    </w:rPr>
  </w:style>
  <w:style w:type="paragraph" w:styleId="55">
    <w:name w:val="footer"/>
    <w:basedOn w:val="1"/>
    <w:link w:val="465"/>
    <w:qFormat/>
    <w:uiPriority w:val="0"/>
    <w:pPr>
      <w:tabs>
        <w:tab w:val="center" w:pos="4153"/>
        <w:tab w:val="right" w:pos="8306"/>
      </w:tabs>
      <w:snapToGrid w:val="0"/>
      <w:jc w:val="left"/>
    </w:pPr>
    <w:rPr>
      <w:rFonts w:ascii="Times New Roman" w:hAnsi="Times New Roman" w:eastAsia="??"/>
      <w:sz w:val="18"/>
      <w:szCs w:val="28"/>
    </w:rPr>
  </w:style>
  <w:style w:type="paragraph" w:styleId="56">
    <w:name w:val="header"/>
    <w:basedOn w:val="1"/>
    <w:link w:val="440"/>
    <w:qFormat/>
    <w:uiPriority w:val="0"/>
    <w:pPr>
      <w:pBdr>
        <w:bottom w:val="single" w:color="auto" w:sz="6" w:space="1"/>
      </w:pBdr>
      <w:tabs>
        <w:tab w:val="center" w:pos="4153"/>
        <w:tab w:val="right" w:pos="8306"/>
      </w:tabs>
      <w:snapToGrid w:val="0"/>
      <w:jc w:val="center"/>
    </w:pPr>
    <w:rPr>
      <w:rFonts w:ascii="Times New Roman" w:hAnsi="Times New Roman" w:eastAsia="??"/>
      <w:sz w:val="18"/>
      <w:szCs w:val="28"/>
    </w:rPr>
  </w:style>
  <w:style w:type="paragraph" w:styleId="57">
    <w:name w:val="Signature"/>
    <w:basedOn w:val="1"/>
    <w:link w:val="443"/>
    <w:qFormat/>
    <w:uiPriority w:val="0"/>
    <w:pPr>
      <w:adjustRightInd w:val="0"/>
      <w:spacing w:after="600" w:line="312" w:lineRule="atLeast"/>
      <w:jc w:val="center"/>
      <w:textAlignment w:val="baseline"/>
    </w:pPr>
    <w:rPr>
      <w:rFonts w:ascii="Times New Roman" w:hAnsi="Times New Roman" w:eastAsia="仿宋_GB2312"/>
      <w:kern w:val="0"/>
      <w:sz w:val="24"/>
      <w:szCs w:val="20"/>
    </w:rPr>
  </w:style>
  <w:style w:type="paragraph" w:styleId="58">
    <w:name w:val="toc 1"/>
    <w:basedOn w:val="1"/>
    <w:next w:val="1"/>
    <w:qFormat/>
    <w:uiPriority w:val="39"/>
    <w:pPr>
      <w:spacing w:before="120" w:after="120"/>
      <w:jc w:val="left"/>
    </w:pPr>
    <w:rPr>
      <w:b/>
      <w:bCs/>
      <w:caps/>
      <w:sz w:val="20"/>
      <w:szCs w:val="20"/>
    </w:rPr>
  </w:style>
  <w:style w:type="paragraph" w:styleId="59">
    <w:name w:val="List Continue 4"/>
    <w:basedOn w:val="1"/>
    <w:qFormat/>
    <w:uiPriority w:val="0"/>
    <w:pPr>
      <w:spacing w:after="120" w:line="360" w:lineRule="auto"/>
      <w:ind w:left="1680" w:leftChars="800"/>
    </w:pPr>
    <w:rPr>
      <w:rFonts w:eastAsia="楷体_GB2312"/>
      <w:sz w:val="24"/>
    </w:rPr>
  </w:style>
  <w:style w:type="paragraph" w:styleId="60">
    <w:name w:val="toc 4"/>
    <w:basedOn w:val="1"/>
    <w:next w:val="1"/>
    <w:qFormat/>
    <w:uiPriority w:val="0"/>
    <w:pPr>
      <w:ind w:left="630"/>
      <w:jc w:val="left"/>
    </w:pPr>
    <w:rPr>
      <w:sz w:val="18"/>
      <w:szCs w:val="18"/>
    </w:rPr>
  </w:style>
  <w:style w:type="paragraph" w:styleId="61">
    <w:name w:val="index heading"/>
    <w:basedOn w:val="1"/>
    <w:next w:val="62"/>
    <w:qFormat/>
    <w:uiPriority w:val="0"/>
    <w:pPr>
      <w:spacing w:line="360" w:lineRule="auto"/>
    </w:pPr>
    <w:rPr>
      <w:rFonts w:ascii="Arial" w:hAnsi="Arial" w:eastAsia="楷体_GB2312" w:cs="Arial"/>
      <w:b/>
      <w:bCs/>
      <w:sz w:val="24"/>
    </w:rPr>
  </w:style>
  <w:style w:type="paragraph" w:styleId="62">
    <w:name w:val="index 1"/>
    <w:basedOn w:val="1"/>
    <w:next w:val="1"/>
    <w:qFormat/>
    <w:uiPriority w:val="0"/>
    <w:pPr>
      <w:autoSpaceDE w:val="0"/>
      <w:autoSpaceDN w:val="0"/>
      <w:adjustRightInd w:val="0"/>
      <w:spacing w:before="100" w:after="100" w:line="360" w:lineRule="auto"/>
    </w:pPr>
    <w:rPr>
      <w:rFonts w:ascii="Arial" w:hAnsi="Arial" w:eastAsia="楷体_GB2312" w:cs="Arial"/>
      <w:bCs/>
      <w:color w:val="000000"/>
      <w:sz w:val="24"/>
      <w:szCs w:val="20"/>
    </w:rPr>
  </w:style>
  <w:style w:type="paragraph" w:styleId="63">
    <w:name w:val="List Number 5"/>
    <w:basedOn w:val="1"/>
    <w:qFormat/>
    <w:uiPriority w:val="0"/>
    <w:pPr>
      <w:tabs>
        <w:tab w:val="left" w:pos="2040"/>
      </w:tabs>
      <w:spacing w:line="360" w:lineRule="auto"/>
      <w:ind w:left="2040" w:leftChars="800" w:hanging="360" w:hangingChars="200"/>
    </w:pPr>
    <w:rPr>
      <w:rFonts w:eastAsia="楷体_GB2312"/>
      <w:sz w:val="24"/>
    </w:rPr>
  </w:style>
  <w:style w:type="paragraph" w:styleId="64">
    <w:name w:val="footnote text"/>
    <w:basedOn w:val="1"/>
    <w:link w:val="421"/>
    <w:qFormat/>
    <w:uiPriority w:val="0"/>
    <w:pPr>
      <w:snapToGrid w:val="0"/>
      <w:spacing w:line="360" w:lineRule="auto"/>
      <w:jc w:val="left"/>
    </w:pPr>
    <w:rPr>
      <w:rFonts w:ascii="Times New Roman" w:hAnsi="Times New Roman" w:eastAsia="楷体_GB2312"/>
      <w:sz w:val="18"/>
      <w:szCs w:val="18"/>
    </w:rPr>
  </w:style>
  <w:style w:type="paragraph" w:styleId="65">
    <w:name w:val="toc 6"/>
    <w:basedOn w:val="1"/>
    <w:next w:val="1"/>
    <w:qFormat/>
    <w:uiPriority w:val="0"/>
    <w:pPr>
      <w:ind w:left="1050"/>
      <w:jc w:val="left"/>
    </w:pPr>
    <w:rPr>
      <w:sz w:val="18"/>
      <w:szCs w:val="18"/>
    </w:rPr>
  </w:style>
  <w:style w:type="paragraph" w:styleId="66">
    <w:name w:val="Body Text Indent 3"/>
    <w:basedOn w:val="1"/>
    <w:next w:val="67"/>
    <w:link w:val="483"/>
    <w:qFormat/>
    <w:uiPriority w:val="0"/>
    <w:pPr>
      <w:spacing w:line="520" w:lineRule="exact"/>
      <w:ind w:firstLine="547"/>
    </w:pPr>
    <w:rPr>
      <w:rFonts w:ascii="Times New Roman" w:hAnsi="Times New Roman" w:eastAsia="??"/>
      <w:sz w:val="28"/>
      <w:szCs w:val="28"/>
    </w:rPr>
  </w:style>
  <w:style w:type="paragraph" w:customStyle="1" w:styleId="67">
    <w:name w:val="目录 92"/>
    <w:next w:val="1"/>
    <w:qFormat/>
    <w:uiPriority w:val="0"/>
    <w:pPr>
      <w:wordWrap w:val="0"/>
      <w:ind w:left="2975"/>
      <w:jc w:val="both"/>
    </w:pPr>
    <w:rPr>
      <w:rFonts w:ascii="Times New Roman" w:hAnsi="Times New Roman" w:eastAsia="宋体" w:cs="Times New Roman"/>
      <w:sz w:val="21"/>
      <w:lang w:val="en-US" w:eastAsia="zh-CN" w:bidi="ar-SA"/>
    </w:rPr>
  </w:style>
  <w:style w:type="paragraph" w:styleId="68">
    <w:name w:val="index 7"/>
    <w:basedOn w:val="1"/>
    <w:next w:val="1"/>
    <w:qFormat/>
    <w:uiPriority w:val="0"/>
    <w:pPr>
      <w:spacing w:line="360" w:lineRule="auto"/>
      <w:ind w:left="1200" w:leftChars="1200"/>
    </w:pPr>
    <w:rPr>
      <w:rFonts w:eastAsia="楷体_GB2312"/>
      <w:sz w:val="24"/>
    </w:rPr>
  </w:style>
  <w:style w:type="paragraph" w:styleId="69">
    <w:name w:val="index 9"/>
    <w:basedOn w:val="1"/>
    <w:next w:val="1"/>
    <w:qFormat/>
    <w:uiPriority w:val="0"/>
    <w:pPr>
      <w:spacing w:line="360" w:lineRule="auto"/>
      <w:ind w:left="1600" w:leftChars="1600"/>
    </w:pPr>
    <w:rPr>
      <w:rFonts w:eastAsia="楷体_GB2312"/>
      <w:sz w:val="24"/>
    </w:rPr>
  </w:style>
  <w:style w:type="paragraph" w:styleId="70">
    <w:name w:val="table of figures"/>
    <w:basedOn w:val="1"/>
    <w:next w:val="1"/>
    <w:qFormat/>
    <w:uiPriority w:val="0"/>
    <w:pPr>
      <w:ind w:left="560" w:hanging="560"/>
      <w:jc w:val="left"/>
    </w:pPr>
    <w:rPr>
      <w:rFonts w:ascii="Calibri" w:hAnsi="Calibri" w:eastAsia="??" w:cs="宋体"/>
      <w:smallCaps/>
      <w:sz w:val="20"/>
      <w:szCs w:val="28"/>
    </w:rPr>
  </w:style>
  <w:style w:type="paragraph" w:styleId="71">
    <w:name w:val="toc 2"/>
    <w:basedOn w:val="1"/>
    <w:next w:val="1"/>
    <w:qFormat/>
    <w:uiPriority w:val="39"/>
    <w:pPr>
      <w:ind w:left="210"/>
      <w:jc w:val="left"/>
    </w:pPr>
    <w:rPr>
      <w:smallCaps/>
      <w:sz w:val="20"/>
      <w:szCs w:val="20"/>
    </w:rPr>
  </w:style>
  <w:style w:type="paragraph" w:styleId="72">
    <w:name w:val="toc 9"/>
    <w:basedOn w:val="1"/>
    <w:next w:val="1"/>
    <w:qFormat/>
    <w:uiPriority w:val="0"/>
    <w:pPr>
      <w:ind w:left="1680"/>
      <w:jc w:val="left"/>
    </w:pPr>
    <w:rPr>
      <w:sz w:val="18"/>
      <w:szCs w:val="18"/>
    </w:rPr>
  </w:style>
  <w:style w:type="paragraph" w:styleId="73">
    <w:name w:val="Body Text 2"/>
    <w:basedOn w:val="1"/>
    <w:link w:val="452"/>
    <w:qFormat/>
    <w:uiPriority w:val="0"/>
    <w:pPr>
      <w:spacing w:after="120" w:line="480" w:lineRule="auto"/>
    </w:pPr>
    <w:rPr>
      <w:rFonts w:ascii="Times New Roman" w:hAnsi="Times New Roman"/>
      <w:szCs w:val="20"/>
    </w:rPr>
  </w:style>
  <w:style w:type="paragraph" w:styleId="74">
    <w:name w:val="List Continue 2"/>
    <w:basedOn w:val="1"/>
    <w:qFormat/>
    <w:uiPriority w:val="0"/>
    <w:pPr>
      <w:spacing w:after="120" w:line="360" w:lineRule="auto"/>
      <w:ind w:left="840" w:leftChars="400"/>
    </w:pPr>
    <w:rPr>
      <w:rFonts w:eastAsia="楷体_GB2312"/>
      <w:sz w:val="24"/>
    </w:rPr>
  </w:style>
  <w:style w:type="paragraph" w:styleId="75">
    <w:name w:val="HTML Preformatted"/>
    <w:basedOn w:val="1"/>
    <w:link w:val="42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 w:hAnsi="??" w:eastAsia="??" w:cs="Courier New"/>
      <w:kern w:val="0"/>
      <w:sz w:val="20"/>
      <w:szCs w:val="28"/>
    </w:rPr>
  </w:style>
  <w:style w:type="paragraph" w:styleId="76">
    <w:name w:val="Normal (Web)"/>
    <w:basedOn w:val="1"/>
    <w:qFormat/>
    <w:uiPriority w:val="0"/>
    <w:pPr>
      <w:widowControl/>
      <w:spacing w:before="100" w:beforeAutospacing="1" w:after="100" w:afterAutospacing="1"/>
      <w:jc w:val="left"/>
    </w:pPr>
    <w:rPr>
      <w:rFonts w:ascii="??" w:hAnsi="??" w:eastAsia="??" w:cs="宋体"/>
      <w:kern w:val="0"/>
      <w:sz w:val="24"/>
    </w:rPr>
  </w:style>
  <w:style w:type="paragraph" w:styleId="77">
    <w:name w:val="index 2"/>
    <w:basedOn w:val="1"/>
    <w:next w:val="1"/>
    <w:qFormat/>
    <w:uiPriority w:val="0"/>
    <w:pPr>
      <w:spacing w:line="360" w:lineRule="auto"/>
      <w:ind w:left="200" w:leftChars="200"/>
    </w:pPr>
    <w:rPr>
      <w:rFonts w:eastAsia="楷体_GB2312"/>
      <w:sz w:val="24"/>
    </w:rPr>
  </w:style>
  <w:style w:type="paragraph" w:styleId="78">
    <w:name w:val="Title"/>
    <w:basedOn w:val="1"/>
    <w:link w:val="439"/>
    <w:qFormat/>
    <w:uiPriority w:val="0"/>
    <w:pPr>
      <w:widowControl/>
      <w:overflowPunct w:val="0"/>
      <w:autoSpaceDE w:val="0"/>
      <w:autoSpaceDN w:val="0"/>
      <w:adjustRightInd w:val="0"/>
      <w:jc w:val="center"/>
      <w:textAlignment w:val="baseline"/>
    </w:pPr>
    <w:rPr>
      <w:rFonts w:ascii="Times New Roman" w:hAnsi="Times New Roman" w:eastAsia="??"/>
      <w:b/>
      <w:kern w:val="0"/>
      <w:sz w:val="24"/>
      <w:szCs w:val="28"/>
    </w:rPr>
  </w:style>
  <w:style w:type="paragraph" w:styleId="79">
    <w:name w:val="annotation subject"/>
    <w:basedOn w:val="27"/>
    <w:next w:val="27"/>
    <w:link w:val="467"/>
    <w:qFormat/>
    <w:uiPriority w:val="0"/>
    <w:rPr>
      <w:rFonts w:ascii="Times New Roman" w:hAnsi="Times New Roman" w:cs="Times New Roman"/>
      <w:b/>
    </w:rPr>
  </w:style>
  <w:style w:type="paragraph" w:styleId="80">
    <w:name w:val="Body Text First Indent 2"/>
    <w:basedOn w:val="34"/>
    <w:qFormat/>
    <w:uiPriority w:val="0"/>
    <w:pPr>
      <w:spacing w:after="120" w:line="240" w:lineRule="auto"/>
      <w:ind w:left="420" w:leftChars="200" w:firstLine="420" w:firstLineChars="200"/>
    </w:pPr>
    <w:rPr>
      <w:rFonts w:ascii="Times New Roman" w:hAnsi="Times New Roman" w:eastAsia="宋体" w:cs="Times New Roman"/>
      <w:sz w:val="21"/>
      <w:szCs w:val="20"/>
    </w:rPr>
  </w:style>
  <w:style w:type="table" w:styleId="82">
    <w:name w:val="Table Grid"/>
    <w:basedOn w:val="8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4">
    <w:name w:val="Strong"/>
    <w:qFormat/>
    <w:uiPriority w:val="0"/>
    <w:rPr>
      <w:b/>
    </w:rPr>
  </w:style>
  <w:style w:type="character" w:styleId="85">
    <w:name w:val="page number"/>
    <w:qFormat/>
    <w:uiPriority w:val="0"/>
  </w:style>
  <w:style w:type="character" w:styleId="86">
    <w:name w:val="FollowedHyperlink"/>
    <w:qFormat/>
    <w:uiPriority w:val="0"/>
    <w:rPr>
      <w:color w:val="800080"/>
      <w:u w:val="single"/>
    </w:rPr>
  </w:style>
  <w:style w:type="character" w:styleId="87">
    <w:name w:val="Emphasis"/>
    <w:qFormat/>
    <w:uiPriority w:val="0"/>
    <w:rPr>
      <w:i/>
    </w:rPr>
  </w:style>
  <w:style w:type="character" w:styleId="88">
    <w:name w:val="line number"/>
    <w:basedOn w:val="83"/>
    <w:qFormat/>
    <w:uiPriority w:val="0"/>
  </w:style>
  <w:style w:type="character" w:styleId="89">
    <w:name w:val="Hyperlink"/>
    <w:qFormat/>
    <w:uiPriority w:val="99"/>
    <w:rPr>
      <w:color w:val="0000FF"/>
      <w:u w:val="single"/>
    </w:rPr>
  </w:style>
  <w:style w:type="character" w:styleId="90">
    <w:name w:val="annotation reference"/>
    <w:qFormat/>
    <w:uiPriority w:val="0"/>
    <w:rPr>
      <w:sz w:val="21"/>
    </w:rPr>
  </w:style>
  <w:style w:type="paragraph" w:customStyle="1" w:styleId="91">
    <w:name w:val="[Normal]"/>
    <w:qFormat/>
    <w:uiPriority w:val="0"/>
    <w:rPr>
      <w:rFonts w:ascii="宋体" w:hAnsi="宋体" w:eastAsia="宋体" w:cs="Times New Roman"/>
      <w:sz w:val="24"/>
      <w:szCs w:val="22"/>
      <w:lang w:val="zh-CN" w:eastAsia="zh-CN" w:bidi="ar-SA"/>
    </w:rPr>
  </w:style>
  <w:style w:type="paragraph" w:customStyle="1" w:styleId="92">
    <w:name w:val="表格文字"/>
    <w:basedOn w:val="1"/>
    <w:next w:val="32"/>
    <w:qFormat/>
    <w:uiPriority w:val="0"/>
    <w:pPr>
      <w:autoSpaceDE w:val="0"/>
      <w:autoSpaceDN w:val="0"/>
      <w:adjustRightInd w:val="0"/>
      <w:spacing w:before="100" w:beforeAutospacing="1" w:after="100" w:afterAutospacing="1" w:line="360" w:lineRule="auto"/>
      <w:jc w:val="center"/>
      <w:textAlignment w:val="baseline"/>
    </w:pPr>
    <w:rPr>
      <w:rFonts w:eastAsia="楷体_GB2312"/>
      <w:color w:val="000000"/>
      <w:kern w:val="0"/>
      <w:sz w:val="24"/>
      <w:szCs w:val="20"/>
    </w:rPr>
  </w:style>
  <w:style w:type="paragraph" w:customStyle="1" w:styleId="93">
    <w:name w:val="正文首行缩进两字"/>
    <w:link w:val="450"/>
    <w:qFormat/>
    <w:uiPriority w:val="0"/>
    <w:pPr>
      <w:spacing w:after="163" w:afterLines="50" w:line="300" w:lineRule="auto"/>
      <w:ind w:firstLine="480" w:firstLineChars="200"/>
    </w:pPr>
    <w:rPr>
      <w:rFonts w:ascii="Times New Roman" w:hAnsi="Times New Roman" w:eastAsia="宋体" w:cs="Times New Roman"/>
      <w:sz w:val="24"/>
      <w:szCs w:val="24"/>
      <w:lang w:val="en-US" w:eastAsia="zh-CN" w:bidi="ar-SA"/>
    </w:rPr>
  </w:style>
  <w:style w:type="paragraph" w:customStyle="1" w:styleId="94">
    <w:name w:val="WPSOffice手动目录 1"/>
    <w:qFormat/>
    <w:uiPriority w:val="0"/>
    <w:rPr>
      <w:rFonts w:ascii="Times New Roman" w:hAnsi="Times New Roman" w:eastAsia="宋体" w:cs="Times New Roman"/>
      <w:lang w:val="en-US" w:eastAsia="zh-CN" w:bidi="ar-SA"/>
    </w:rPr>
  </w:style>
  <w:style w:type="paragraph" w:customStyle="1" w:styleId="95">
    <w:name w:val="xl144"/>
    <w:basedOn w:val="1"/>
    <w:qFormat/>
    <w:uiPriority w:val="0"/>
    <w:pPr>
      <w:widowControl/>
      <w:pBdr>
        <w:top w:val="single" w:color="auto" w:sz="4" w:space="0"/>
        <w:left w:val="single" w:color="auto" w:sz="4" w:space="0"/>
        <w:bottom w:val="single" w:color="auto" w:sz="8" w:space="0"/>
        <w:right w:val="single" w:color="auto" w:sz="8" w:space="0"/>
      </w:pBdr>
      <w:shd w:val="clear" w:color="000000" w:fill="FFFF00"/>
      <w:spacing w:before="100" w:beforeAutospacing="1" w:after="100" w:afterAutospacing="1"/>
      <w:jc w:val="right"/>
    </w:pPr>
    <w:rPr>
      <w:rFonts w:ascii="宋体" w:hAnsi="宋体" w:cs="宋体"/>
      <w:kern w:val="0"/>
      <w:sz w:val="24"/>
    </w:rPr>
  </w:style>
  <w:style w:type="paragraph" w:customStyle="1" w:styleId="96">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kern w:val="0"/>
      <w:sz w:val="20"/>
      <w:szCs w:val="20"/>
    </w:rPr>
  </w:style>
  <w:style w:type="paragraph" w:customStyle="1" w:styleId="97">
    <w:name w:val="公文标题 2"/>
    <w:basedOn w:val="98"/>
    <w:next w:val="99"/>
    <w:qFormat/>
    <w:uiPriority w:val="0"/>
    <w:pPr>
      <w:ind w:firstLine="561"/>
      <w:outlineLvl w:val="1"/>
    </w:pPr>
    <w:rPr>
      <w:sz w:val="28"/>
      <w:lang w:val="en-US"/>
    </w:rPr>
  </w:style>
  <w:style w:type="paragraph" w:customStyle="1" w:styleId="98">
    <w:name w:val="公文标题 1"/>
    <w:basedOn w:val="1"/>
    <w:next w:val="1"/>
    <w:qFormat/>
    <w:uiPriority w:val="0"/>
    <w:pPr>
      <w:spacing w:line="360" w:lineRule="auto"/>
      <w:outlineLvl w:val="0"/>
    </w:pPr>
    <w:rPr>
      <w:rFonts w:ascii="仿宋_GB2312" w:hAnsi="宋体" w:eastAsia="仿宋_GB2312"/>
      <w:kern w:val="28"/>
      <w:sz w:val="24"/>
      <w:lang w:val="zh-CN"/>
    </w:rPr>
  </w:style>
  <w:style w:type="paragraph" w:customStyle="1" w:styleId="99">
    <w:name w:val="公文正文"/>
    <w:basedOn w:val="1"/>
    <w:link w:val="441"/>
    <w:qFormat/>
    <w:uiPriority w:val="0"/>
    <w:pPr>
      <w:spacing w:before="156" w:line="360" w:lineRule="auto"/>
      <w:ind w:firstLine="200" w:firstLineChars="200"/>
    </w:pPr>
    <w:rPr>
      <w:rFonts w:ascii="??_GB2312" w:hAnsi="??_GB2312" w:eastAsia="??_GB2312" w:cs="宋体"/>
      <w:sz w:val="24"/>
    </w:rPr>
  </w:style>
  <w:style w:type="paragraph" w:customStyle="1" w:styleId="100">
    <w:name w:val="xl120"/>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Arial" w:hAnsi="Arial"/>
      <w:color w:val="FF0000"/>
      <w:kern w:val="0"/>
      <w:sz w:val="18"/>
      <w:szCs w:val="20"/>
    </w:rPr>
  </w:style>
  <w:style w:type="paragraph" w:customStyle="1" w:styleId="101">
    <w:name w:val="符号 2"/>
    <w:basedOn w:val="102"/>
    <w:qFormat/>
    <w:uiPriority w:val="0"/>
    <w:pPr>
      <w:tabs>
        <w:tab w:val="left" w:pos="900"/>
        <w:tab w:val="left" w:pos="1320"/>
      </w:tabs>
      <w:ind w:left="1320"/>
    </w:pPr>
  </w:style>
  <w:style w:type="paragraph" w:customStyle="1" w:styleId="102">
    <w:name w:val="符号 1"/>
    <w:basedOn w:val="34"/>
    <w:qFormat/>
    <w:uiPriority w:val="0"/>
    <w:pPr>
      <w:tabs>
        <w:tab w:val="left" w:pos="900"/>
      </w:tabs>
      <w:spacing w:line="360" w:lineRule="auto"/>
      <w:ind w:left="900" w:hanging="420"/>
    </w:pPr>
    <w:rPr>
      <w:rFonts w:ascii="Times New Roman" w:hAnsi="Times New Roman" w:eastAsia="楷体_GB2312" w:cs="Times New Roman"/>
      <w:kern w:val="28"/>
      <w:sz w:val="24"/>
      <w:szCs w:val="24"/>
    </w:rPr>
  </w:style>
  <w:style w:type="paragraph" w:customStyle="1" w:styleId="103">
    <w:name w:val="xl94"/>
    <w:basedOn w:val="1"/>
    <w:qFormat/>
    <w:uiPriority w:val="0"/>
    <w:pPr>
      <w:widowControl/>
      <w:pBdr>
        <w:bottom w:val="single" w:color="auto" w:sz="8"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104">
    <w:name w:val="xl68"/>
    <w:basedOn w:val="1"/>
    <w:qFormat/>
    <w:uiPriority w:val="0"/>
    <w:pPr>
      <w:widowControl/>
      <w:pBdr>
        <w:left w:val="single" w:color="auto" w:sz="4"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105">
    <w:name w:val="xl8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bottom"/>
    </w:pPr>
    <w:rPr>
      <w:rFonts w:ascii="Arial" w:hAnsi="Arial"/>
      <w:kern w:val="0"/>
      <w:sz w:val="20"/>
      <w:szCs w:val="20"/>
    </w:rPr>
  </w:style>
  <w:style w:type="paragraph" w:customStyle="1" w:styleId="106">
    <w:name w:val="条1"/>
    <w:basedOn w:val="1"/>
    <w:qFormat/>
    <w:uiPriority w:val="0"/>
    <w:pPr>
      <w:tabs>
        <w:tab w:val="left" w:pos="900"/>
      </w:tabs>
      <w:spacing w:before="156" w:line="360" w:lineRule="auto"/>
      <w:ind w:left="900" w:hanging="420"/>
    </w:pPr>
    <w:rPr>
      <w:rFonts w:eastAsia="黑体"/>
      <w:sz w:val="24"/>
      <w:szCs w:val="20"/>
    </w:rPr>
  </w:style>
  <w:style w:type="paragraph" w:customStyle="1" w:styleId="107">
    <w:name w:val="符号》"/>
    <w:basedOn w:val="1"/>
    <w:qFormat/>
    <w:uiPriority w:val="0"/>
    <w:pPr>
      <w:widowControl/>
      <w:numPr>
        <w:ilvl w:val="0"/>
        <w:numId w:val="4"/>
      </w:numPr>
      <w:spacing w:line="360" w:lineRule="auto"/>
      <w:jc w:val="left"/>
    </w:pPr>
    <w:rPr>
      <w:rFonts w:ascii="宋体" w:hAnsi="宋体" w:eastAsia="楷体_GB2312" w:cs="宋体"/>
      <w:kern w:val="0"/>
      <w:sz w:val="24"/>
    </w:rPr>
  </w:style>
  <w:style w:type="paragraph" w:customStyle="1" w:styleId="108">
    <w:name w:val="正文 首行缩进:  2 字符 Char Char"/>
    <w:basedOn w:val="1"/>
    <w:qFormat/>
    <w:uiPriority w:val="0"/>
    <w:pPr>
      <w:spacing w:line="360" w:lineRule="auto"/>
      <w:ind w:firstLine="480"/>
    </w:pPr>
    <w:rPr>
      <w:rFonts w:ascii="楷体_GB2312" w:eastAsia="楷体_GB2312"/>
      <w:bCs/>
      <w:sz w:val="24"/>
    </w:rPr>
  </w:style>
  <w:style w:type="paragraph" w:customStyle="1" w:styleId="109">
    <w:name w:val="xl69"/>
    <w:basedOn w:val="1"/>
    <w:qFormat/>
    <w:uiPriority w:val="0"/>
    <w:pPr>
      <w:widowControl/>
      <w:pBdr>
        <w:left w:val="single" w:color="auto" w:sz="4" w:space="0"/>
        <w:right w:val="single" w:color="auto" w:sz="4" w:space="0"/>
      </w:pBdr>
      <w:spacing w:before="100" w:beforeAutospacing="1" w:after="100" w:afterAutospacing="1"/>
      <w:jc w:val="center"/>
      <w:textAlignment w:val="bottom"/>
    </w:pPr>
    <w:rPr>
      <w:rFonts w:ascii="宋体" w:hAnsi="宋体"/>
      <w:kern w:val="0"/>
      <w:sz w:val="18"/>
      <w:szCs w:val="20"/>
    </w:rPr>
  </w:style>
  <w:style w:type="paragraph" w:customStyle="1" w:styleId="110">
    <w:name w:val="正文 + 首行缩进:  2 字符"/>
    <w:basedOn w:val="1"/>
    <w:qFormat/>
    <w:uiPriority w:val="0"/>
    <w:pPr>
      <w:spacing w:line="360" w:lineRule="auto"/>
      <w:ind w:left="-34" w:firstLine="482"/>
    </w:pPr>
    <w:rPr>
      <w:rFonts w:ascii="宋体" w:hAnsi="宋体" w:eastAsia="宋体" w:cs="Times New Roman"/>
      <w:bCs/>
      <w:sz w:val="24"/>
      <w:szCs w:val="20"/>
    </w:rPr>
  </w:style>
  <w:style w:type="paragraph" w:customStyle="1" w:styleId="111">
    <w:name w:val="xl50"/>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b/>
      <w:color w:val="FF0000"/>
      <w:kern w:val="0"/>
      <w:sz w:val="18"/>
      <w:szCs w:val="20"/>
    </w:rPr>
  </w:style>
  <w:style w:type="paragraph" w:customStyle="1" w:styleId="112">
    <w:name w:val=" Char Char1 Char"/>
    <w:basedOn w:val="1"/>
    <w:qFormat/>
    <w:uiPriority w:val="0"/>
    <w:rPr>
      <w:rFonts w:ascii="仿宋_GB2312" w:eastAsia="仿宋_GB2312"/>
      <w:b/>
      <w:sz w:val="32"/>
      <w:szCs w:val="32"/>
    </w:rPr>
  </w:style>
  <w:style w:type="paragraph" w:customStyle="1" w:styleId="113">
    <w:name w:val="正文 首行缩进"/>
    <w:basedOn w:val="1"/>
    <w:qFormat/>
    <w:uiPriority w:val="0"/>
    <w:pPr>
      <w:spacing w:line="360" w:lineRule="auto"/>
      <w:ind w:firstLine="200" w:firstLineChars="200"/>
    </w:pPr>
    <w:rPr>
      <w:rFonts w:eastAsia="楷体_GB2312"/>
      <w:sz w:val="28"/>
      <w:szCs w:val="20"/>
    </w:rPr>
  </w:style>
  <w:style w:type="paragraph" w:customStyle="1" w:styleId="114">
    <w:name w:val="标题1"/>
    <w:basedOn w:val="1"/>
    <w:qFormat/>
    <w:uiPriority w:val="0"/>
    <w:pPr>
      <w:widowControl/>
      <w:tabs>
        <w:tab w:val="left" w:pos="450"/>
      </w:tabs>
      <w:autoSpaceDE w:val="0"/>
      <w:autoSpaceDN w:val="0"/>
      <w:adjustRightInd w:val="0"/>
      <w:spacing w:before="240" w:after="240"/>
      <w:jc w:val="left"/>
      <w:textAlignment w:val="center"/>
    </w:pPr>
    <w:rPr>
      <w:rFonts w:ascii="宋体" w:eastAsia="楷体_GB2312"/>
      <w:b/>
      <w:kern w:val="0"/>
      <w:sz w:val="32"/>
      <w:szCs w:val="20"/>
    </w:rPr>
  </w:style>
  <w:style w:type="paragraph" w:customStyle="1" w:styleId="115">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color w:val="FF0000"/>
      <w:kern w:val="0"/>
      <w:sz w:val="18"/>
      <w:szCs w:val="20"/>
    </w:rPr>
  </w:style>
  <w:style w:type="paragraph" w:customStyle="1" w:styleId="116">
    <w:name w:val="中文标题 2"/>
    <w:basedOn w:val="34"/>
    <w:next w:val="34"/>
    <w:qFormat/>
    <w:uiPriority w:val="0"/>
    <w:pPr>
      <w:spacing w:before="100" w:beforeAutospacing="1" w:after="100" w:afterAutospacing="1" w:line="360" w:lineRule="auto"/>
      <w:ind w:firstLine="482"/>
      <w:outlineLvl w:val="1"/>
    </w:pPr>
    <w:rPr>
      <w:rFonts w:ascii="Times New Roman" w:hAnsi="Times New Roman" w:eastAsia="楷体_GB2312" w:cs="Times New Roman"/>
      <w:kern w:val="28"/>
      <w:sz w:val="24"/>
      <w:szCs w:val="24"/>
    </w:rPr>
  </w:style>
  <w:style w:type="paragraph" w:customStyle="1" w:styleId="117">
    <w:name w:val="标准小四"/>
    <w:basedOn w:val="1"/>
    <w:qFormat/>
    <w:uiPriority w:val="0"/>
    <w:pPr>
      <w:spacing w:line="360" w:lineRule="auto"/>
      <w:ind w:firstLine="480" w:firstLineChars="200"/>
    </w:pPr>
    <w:rPr>
      <w:rFonts w:ascii="Arial" w:hAnsi="Arial"/>
      <w:sz w:val="24"/>
      <w:szCs w:val="20"/>
    </w:rPr>
  </w:style>
  <w:style w:type="paragraph" w:customStyle="1" w:styleId="118">
    <w:name w:val="标题 5l"/>
    <w:basedOn w:val="10"/>
    <w:qFormat/>
    <w:uiPriority w:val="0"/>
    <w:pPr>
      <w:numPr>
        <w:ilvl w:val="0"/>
        <w:numId w:val="0"/>
      </w:numPr>
      <w:tabs>
        <w:tab w:val="left" w:pos="0"/>
      </w:tabs>
      <w:adjustRightInd w:val="0"/>
      <w:spacing w:line="376" w:lineRule="atLeast"/>
      <w:textAlignment w:val="baseline"/>
    </w:pPr>
    <w:rPr>
      <w:rFonts w:eastAsia="楷体_GB2312"/>
      <w:kern w:val="0"/>
    </w:rPr>
  </w:style>
  <w:style w:type="paragraph" w:customStyle="1" w:styleId="119">
    <w:name w:val="自由格式"/>
    <w:qFormat/>
    <w:uiPriority w:val="0"/>
    <w:rPr>
      <w:rFonts w:ascii="Cambria" w:hAnsi="Cambria" w:eastAsia="Cambria" w:cs="Cambria"/>
      <w:color w:val="000000"/>
      <w:sz w:val="24"/>
      <w:szCs w:val="24"/>
      <w:lang w:val="en-US" w:eastAsia="zh-CN" w:bidi="ar-SA"/>
    </w:rPr>
  </w:style>
  <w:style w:type="paragraph" w:customStyle="1" w:styleId="120">
    <w:name w:val="xl112"/>
    <w:basedOn w:val="1"/>
    <w:qFormat/>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Arial" w:hAnsi="Arial"/>
      <w:kern w:val="0"/>
      <w:sz w:val="18"/>
      <w:szCs w:val="20"/>
    </w:rPr>
  </w:style>
  <w:style w:type="paragraph" w:customStyle="1" w:styleId="121">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kern w:val="0"/>
      <w:sz w:val="18"/>
      <w:szCs w:val="20"/>
    </w:rPr>
  </w:style>
  <w:style w:type="paragraph" w:customStyle="1" w:styleId="122">
    <w:name w:val="2"/>
    <w:basedOn w:val="1"/>
    <w:qFormat/>
    <w:uiPriority w:val="0"/>
    <w:rPr>
      <w:rFonts w:ascii="Tahoma" w:hAnsi="Tahoma" w:eastAsia="??" w:cs="Tahoma"/>
      <w:sz w:val="24"/>
      <w:szCs w:val="28"/>
    </w:rPr>
  </w:style>
  <w:style w:type="paragraph" w:customStyle="1" w:styleId="123">
    <w:name w:val="xl139"/>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kern w:val="0"/>
      <w:sz w:val="18"/>
      <w:szCs w:val="20"/>
    </w:rPr>
  </w:style>
  <w:style w:type="paragraph" w:customStyle="1" w:styleId="124">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kern w:val="0"/>
      <w:sz w:val="18"/>
      <w:szCs w:val="20"/>
    </w:rPr>
  </w:style>
  <w:style w:type="paragraph" w:customStyle="1" w:styleId="125">
    <w:name w:val="正文 首行缩进:  2 字符"/>
    <w:basedOn w:val="1"/>
    <w:qFormat/>
    <w:uiPriority w:val="0"/>
    <w:pPr>
      <w:spacing w:line="360" w:lineRule="auto"/>
      <w:ind w:firstLine="480" w:firstLineChars="200"/>
    </w:pPr>
    <w:rPr>
      <w:rFonts w:eastAsia="楷体_GB2312" w:cs="宋体"/>
      <w:sz w:val="24"/>
      <w:szCs w:val="20"/>
    </w:rPr>
  </w:style>
  <w:style w:type="paragraph" w:customStyle="1" w:styleId="126">
    <w:name w:val="标准小三"/>
    <w:basedOn w:val="1"/>
    <w:qFormat/>
    <w:uiPriority w:val="0"/>
    <w:pPr>
      <w:widowControl/>
      <w:numPr>
        <w:ilvl w:val="0"/>
        <w:numId w:val="5"/>
      </w:numPr>
      <w:spacing w:line="700" w:lineRule="exact"/>
      <w:ind w:left="0" w:firstLine="200" w:firstLineChars="200"/>
      <w:jc w:val="left"/>
    </w:pPr>
    <w:rPr>
      <w:rFonts w:ascii="宋体" w:hAnsi="Arial" w:eastAsia="仿宋_GB2312" w:cs="宋体"/>
      <w:snapToGrid w:val="0"/>
      <w:kern w:val="0"/>
      <w:sz w:val="30"/>
      <w:szCs w:val="32"/>
    </w:rPr>
  </w:style>
  <w:style w:type="paragraph" w:customStyle="1" w:styleId="127">
    <w:name w:val="xl74"/>
    <w:basedOn w:val="1"/>
    <w:qFormat/>
    <w:uiPriority w:val="0"/>
    <w:pPr>
      <w:widowControl/>
      <w:pBdr>
        <w:top w:val="single" w:color="auto" w:sz="4" w:space="0"/>
        <w:left w:val="single" w:color="auto" w:sz="4" w:space="0"/>
        <w:bottom w:val="single" w:color="auto" w:sz="4" w:space="0"/>
        <w:right w:val="single" w:color="auto" w:sz="8" w:space="0"/>
      </w:pBdr>
      <w:shd w:val="clear" w:color="auto" w:fill="CCFFFF"/>
      <w:spacing w:before="100" w:beforeAutospacing="1" w:after="100" w:afterAutospacing="1"/>
      <w:jc w:val="center"/>
    </w:pPr>
    <w:rPr>
      <w:rFonts w:ascii="宋体" w:hAnsi="宋体"/>
      <w:kern w:val="0"/>
      <w:sz w:val="20"/>
      <w:szCs w:val="20"/>
    </w:rPr>
  </w:style>
  <w:style w:type="paragraph" w:customStyle="1" w:styleId="128">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4"/>
      <w:szCs w:val="20"/>
    </w:rPr>
  </w:style>
  <w:style w:type="paragraph" w:customStyle="1" w:styleId="129">
    <w:name w:val="正文文字表格居中"/>
    <w:basedOn w:val="1"/>
    <w:next w:val="73"/>
    <w:qFormat/>
    <w:uiPriority w:val="0"/>
    <w:pPr>
      <w:snapToGrid w:val="0"/>
      <w:spacing w:line="360" w:lineRule="auto"/>
    </w:pPr>
    <w:rPr>
      <w:rFonts w:ascii="宋体"/>
      <w:b/>
      <w:sz w:val="24"/>
      <w:szCs w:val="20"/>
    </w:rPr>
  </w:style>
  <w:style w:type="paragraph" w:customStyle="1" w:styleId="130">
    <w:name w:val="Char Char"/>
    <w:basedOn w:val="1"/>
    <w:qFormat/>
    <w:uiPriority w:val="0"/>
    <w:pPr>
      <w:spacing w:line="360" w:lineRule="auto"/>
    </w:pPr>
    <w:rPr>
      <w:rFonts w:ascii="Tahoma" w:hAnsi="Tahoma" w:cs="Lucida Sans"/>
      <w:sz w:val="24"/>
      <w:szCs w:val="20"/>
    </w:rPr>
  </w:style>
  <w:style w:type="paragraph" w:customStyle="1" w:styleId="131">
    <w:name w:val="样式 样式 样式 我的正文首行缩进 + 首行缩进:  2 字符 + 首行缩进:  2 字符 + 首行缩进:  2 字符"/>
    <w:basedOn w:val="1"/>
    <w:qFormat/>
    <w:uiPriority w:val="0"/>
    <w:pPr>
      <w:widowControl/>
      <w:tabs>
        <w:tab w:val="left" w:pos="840"/>
      </w:tabs>
      <w:spacing w:after="120" w:line="300" w:lineRule="auto"/>
      <w:ind w:left="840" w:hanging="360"/>
      <w:jc w:val="left"/>
    </w:pPr>
    <w:rPr>
      <w:rFonts w:eastAsia="华文细黑"/>
      <w:kern w:val="0"/>
      <w:sz w:val="24"/>
    </w:rPr>
  </w:style>
  <w:style w:type="paragraph" w:customStyle="1" w:styleId="132">
    <w:name w:val="功能列表"/>
    <w:basedOn w:val="1"/>
    <w:qFormat/>
    <w:uiPriority w:val="0"/>
    <w:pPr>
      <w:tabs>
        <w:tab w:val="left" w:pos="0"/>
        <w:tab w:val="left" w:pos="900"/>
      </w:tabs>
      <w:spacing w:line="360" w:lineRule="auto"/>
      <w:ind w:firstLineChars="200"/>
    </w:pPr>
    <w:rPr>
      <w:sz w:val="24"/>
      <w:szCs w:val="20"/>
    </w:rPr>
  </w:style>
  <w:style w:type="paragraph" w:customStyle="1" w:styleId="133">
    <w:name w:val=" Char2 Char Char"/>
    <w:basedOn w:val="1"/>
    <w:qFormat/>
    <w:uiPriority w:val="0"/>
    <w:rPr>
      <w:rFonts w:ascii="Tahoma" w:hAnsi="Tahoma"/>
      <w:sz w:val="24"/>
      <w:szCs w:val="20"/>
    </w:rPr>
  </w:style>
  <w:style w:type="paragraph" w:customStyle="1" w:styleId="134">
    <w:name w:val="首行缩进正文"/>
    <w:basedOn w:val="1"/>
    <w:qFormat/>
    <w:uiPriority w:val="0"/>
    <w:pPr>
      <w:spacing w:line="360" w:lineRule="auto"/>
      <w:ind w:firstLine="480"/>
    </w:pPr>
    <w:rPr>
      <w:rFonts w:eastAsia="楷体_GB2312"/>
      <w:sz w:val="24"/>
      <w:szCs w:val="20"/>
    </w:rPr>
  </w:style>
  <w:style w:type="paragraph" w:customStyle="1" w:styleId="135">
    <w:name w:val="段 Char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6">
    <w:name w:val="样式1"/>
    <w:basedOn w:val="4"/>
    <w:link w:val="425"/>
    <w:qFormat/>
    <w:uiPriority w:val="0"/>
    <w:pPr>
      <w:numPr>
        <w:ilvl w:val="0"/>
        <w:numId w:val="2"/>
      </w:numPr>
    </w:pPr>
    <w:rPr>
      <w:rFonts w:cs="Times New Roman"/>
      <w:kern w:val="0"/>
    </w:rPr>
  </w:style>
  <w:style w:type="paragraph" w:customStyle="1" w:styleId="137">
    <w:name w:val="页眉与页脚"/>
    <w:unhideWhenUsed/>
    <w:qFormat/>
    <w:uiPriority w:val="99"/>
    <w:pPr>
      <w:tabs>
        <w:tab w:val="right" w:pos="9020"/>
      </w:tabs>
    </w:pPr>
    <w:rPr>
      <w:rFonts w:hint="eastAsia" w:ascii="Helvetica" w:hAnsi="Arial Unicode MS" w:eastAsia="Times New Roman" w:cs="Times New Roman"/>
      <w:color w:val="000000"/>
      <w:sz w:val="24"/>
      <w:szCs w:val="22"/>
      <w:lang w:val="en-US" w:eastAsia="zh-CN" w:bidi="ar-SA"/>
    </w:rPr>
  </w:style>
  <w:style w:type="paragraph" w:customStyle="1" w:styleId="138">
    <w:name w:val="Char Char Char Char"/>
    <w:basedOn w:val="1"/>
    <w:qFormat/>
    <w:uiPriority w:val="0"/>
    <w:pPr>
      <w:widowControl/>
      <w:spacing w:after="160" w:line="240" w:lineRule="exact"/>
      <w:jc w:val="left"/>
    </w:pPr>
    <w:rPr>
      <w:rFonts w:ascii="Arial" w:hAnsi="Arial" w:eastAsia="Times New Roman" w:cs="Verdana"/>
      <w:b/>
      <w:kern w:val="0"/>
      <w:sz w:val="24"/>
      <w:szCs w:val="28"/>
      <w:lang w:eastAsia="en-US"/>
    </w:rPr>
  </w:style>
  <w:style w:type="paragraph" w:customStyle="1" w:styleId="139">
    <w:name w:val=" Char Char1 Char Char Char Char Char Char"/>
    <w:basedOn w:val="1"/>
    <w:qFormat/>
    <w:uiPriority w:val="0"/>
    <w:rPr>
      <w:rFonts w:ascii="仿宋_GB2312" w:eastAsia="仿宋_GB2312"/>
      <w:b/>
      <w:sz w:val="32"/>
      <w:szCs w:val="20"/>
    </w:rPr>
  </w:style>
  <w:style w:type="paragraph" w:customStyle="1" w:styleId="140">
    <w:name w:val="aspnumfaautoadjustrightr"/>
    <w:qFormat/>
    <w:uiPriority w:val="0"/>
    <w:pPr>
      <w:widowControl w:val="0"/>
      <w:autoSpaceDE w:val="0"/>
      <w:autoSpaceDN w:val="0"/>
      <w:adjustRightInd w:val="0"/>
      <w:ind w:firstLine="720"/>
      <w:jc w:val="both"/>
    </w:pPr>
    <w:rPr>
      <w:rFonts w:ascii="Times New Roman" w:hAnsi="Times New Roman" w:eastAsia="??" w:cs="Times New Roman"/>
      <w:szCs w:val="28"/>
      <w:lang w:val="en-US" w:eastAsia="zh-CN" w:bidi="ar-SA"/>
    </w:rPr>
  </w:style>
  <w:style w:type="paragraph" w:customStyle="1" w:styleId="141">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olor w:val="FF0000"/>
      <w:kern w:val="0"/>
      <w:sz w:val="18"/>
      <w:szCs w:val="20"/>
    </w:rPr>
  </w:style>
  <w:style w:type="paragraph" w:customStyle="1" w:styleId="142">
    <w:name w:val="xl66"/>
    <w:basedOn w:val="1"/>
    <w:qFormat/>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宋体" w:hAnsi="宋体"/>
      <w:kern w:val="0"/>
      <w:sz w:val="18"/>
      <w:szCs w:val="20"/>
    </w:rPr>
  </w:style>
  <w:style w:type="paragraph" w:customStyle="1" w:styleId="143">
    <w:name w:val="xl13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textAlignment w:val="bottom"/>
    </w:pPr>
    <w:rPr>
      <w:rFonts w:ascii="Arial" w:hAnsi="Arial"/>
      <w:kern w:val="0"/>
      <w:sz w:val="20"/>
      <w:szCs w:val="20"/>
    </w:rPr>
  </w:style>
  <w:style w:type="paragraph" w:customStyle="1" w:styleId="144">
    <w:name w:val="Char"/>
    <w:basedOn w:val="1"/>
    <w:qFormat/>
    <w:uiPriority w:val="0"/>
    <w:rPr>
      <w:rFonts w:eastAsia="??_GB2312"/>
      <w:sz w:val="28"/>
    </w:rPr>
  </w:style>
  <w:style w:type="paragraph" w:customStyle="1" w:styleId="145">
    <w:name w:val=" Char1 Char Char Char"/>
    <w:basedOn w:val="1"/>
    <w:qFormat/>
    <w:uiPriority w:val="0"/>
    <w:rPr>
      <w:rFonts w:ascii="仿宋_GB2312" w:hAnsi="仿宋_GB2312" w:eastAsia="仿宋_GB2312" w:cs="Lucida Sans"/>
      <w:b/>
      <w:sz w:val="32"/>
      <w:szCs w:val="32"/>
    </w:rPr>
  </w:style>
  <w:style w:type="paragraph" w:customStyle="1" w:styleId="146">
    <w:name w:val="正文 首行缩进2字符 Char Char"/>
    <w:basedOn w:val="1"/>
    <w:qFormat/>
    <w:uiPriority w:val="0"/>
    <w:pPr>
      <w:spacing w:line="360" w:lineRule="auto"/>
      <w:ind w:firstLine="200" w:firstLineChars="200"/>
    </w:pPr>
    <w:rPr>
      <w:rFonts w:eastAsia="楷体_GB2312"/>
      <w:sz w:val="24"/>
    </w:rPr>
  </w:style>
  <w:style w:type="paragraph" w:customStyle="1" w:styleId="147">
    <w:name w:val="font6"/>
    <w:basedOn w:val="1"/>
    <w:qFormat/>
    <w:uiPriority w:val="0"/>
    <w:pPr>
      <w:widowControl/>
      <w:spacing w:before="100" w:beforeAutospacing="1" w:after="100" w:afterAutospacing="1"/>
      <w:jc w:val="left"/>
    </w:pPr>
    <w:rPr>
      <w:rFonts w:ascii="宋体" w:hAnsi="宋体"/>
      <w:kern w:val="0"/>
      <w:sz w:val="18"/>
      <w:szCs w:val="20"/>
    </w:rPr>
  </w:style>
  <w:style w:type="paragraph" w:customStyle="1" w:styleId="14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olor w:val="FF0000"/>
      <w:kern w:val="0"/>
      <w:sz w:val="20"/>
      <w:szCs w:val="20"/>
    </w:rPr>
  </w:style>
  <w:style w:type="paragraph" w:customStyle="1" w:styleId="149">
    <w:name w:val="正文文字缩进 3"/>
    <w:basedOn w:val="1"/>
    <w:qFormat/>
    <w:uiPriority w:val="0"/>
    <w:pPr>
      <w:suppressAutoHyphens/>
      <w:spacing w:line="360" w:lineRule="auto"/>
      <w:ind w:left="481" w:firstLine="480"/>
    </w:pPr>
    <w:rPr>
      <w:rFonts w:eastAsia="楷体_GB2312"/>
      <w:kern w:val="1"/>
      <w:sz w:val="24"/>
      <w:szCs w:val="20"/>
      <w:lang w:eastAsia="ar-SA"/>
    </w:rPr>
  </w:style>
  <w:style w:type="paragraph" w:customStyle="1" w:styleId="150">
    <w:name w:val="正文2"/>
    <w:basedOn w:val="1"/>
    <w:link w:val="469"/>
    <w:qFormat/>
    <w:uiPriority w:val="0"/>
    <w:pPr>
      <w:spacing w:before="156" w:line="360" w:lineRule="auto"/>
      <w:ind w:firstLine="200" w:firstLineChars="200"/>
    </w:pPr>
    <w:rPr>
      <w:rFonts w:ascii="Times New Roman" w:hAnsi="Times New Roman" w:eastAsia="??"/>
      <w:sz w:val="24"/>
      <w:szCs w:val="28"/>
    </w:rPr>
  </w:style>
  <w:style w:type="paragraph" w:customStyle="1" w:styleId="151">
    <w:name w:val="xl29"/>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宋体" w:hAnsi="宋体"/>
      <w:kern w:val="0"/>
      <w:sz w:val="18"/>
      <w:szCs w:val="20"/>
    </w:rPr>
  </w:style>
  <w:style w:type="paragraph" w:customStyle="1" w:styleId="152">
    <w:name w:val="规范正文"/>
    <w:basedOn w:val="1"/>
    <w:qFormat/>
    <w:uiPriority w:val="0"/>
    <w:pPr>
      <w:tabs>
        <w:tab w:val="left" w:pos="900"/>
      </w:tabs>
      <w:adjustRightInd w:val="0"/>
      <w:spacing w:before="156" w:beforeLines="50" w:line="360" w:lineRule="auto"/>
      <w:ind w:left="900" w:hanging="420"/>
      <w:textAlignment w:val="baseline"/>
    </w:pPr>
    <w:rPr>
      <w:szCs w:val="20"/>
    </w:rPr>
  </w:style>
  <w:style w:type="paragraph" w:customStyle="1" w:styleId="153">
    <w:name w:val="xl100"/>
    <w:basedOn w:val="1"/>
    <w:qFormat/>
    <w:uiPriority w:val="0"/>
    <w:pPr>
      <w:widowControl/>
      <w:spacing w:before="100" w:beforeAutospacing="1" w:after="100" w:afterAutospacing="1"/>
      <w:jc w:val="left"/>
    </w:pPr>
    <w:rPr>
      <w:rFonts w:ascii="Arial" w:hAnsi="Arial"/>
      <w:kern w:val="0"/>
      <w:sz w:val="24"/>
      <w:szCs w:val="20"/>
    </w:rPr>
  </w:style>
  <w:style w:type="paragraph" w:customStyle="1" w:styleId="154">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155">
    <w:name w:val="_Style 47"/>
    <w:basedOn w:val="1"/>
    <w:qFormat/>
    <w:uiPriority w:val="0"/>
    <w:rPr>
      <w:rFonts w:ascii="仿宋_GB2312" w:eastAsia="仿宋_GB2312"/>
      <w:b/>
      <w:sz w:val="32"/>
      <w:szCs w:val="32"/>
    </w:rPr>
  </w:style>
  <w:style w:type="paragraph" w:customStyle="1" w:styleId="156">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color w:val="FF0000"/>
      <w:kern w:val="0"/>
      <w:sz w:val="18"/>
      <w:szCs w:val="20"/>
    </w:rPr>
  </w:style>
  <w:style w:type="paragraph" w:customStyle="1" w:styleId="157">
    <w:name w:val="xl96"/>
    <w:basedOn w:val="1"/>
    <w:qFormat/>
    <w:uiPriority w:val="0"/>
    <w:pPr>
      <w:widowControl/>
      <w:pBdr>
        <w:left w:val="single" w:color="auto" w:sz="4" w:space="0"/>
        <w:bottom w:val="single" w:color="auto" w:sz="8"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158">
    <w:name w:val="_Style 152"/>
    <w:basedOn w:val="1"/>
    <w:next w:val="1"/>
    <w:qFormat/>
    <w:uiPriority w:val="0"/>
    <w:pPr>
      <w:pBdr>
        <w:top w:val="single" w:color="auto" w:sz="6" w:space="1"/>
      </w:pBdr>
      <w:jc w:val="center"/>
    </w:pPr>
    <w:rPr>
      <w:rFonts w:ascii="Arial" w:eastAsia="宋体"/>
      <w:vanish/>
      <w:sz w:val="16"/>
    </w:rPr>
  </w:style>
  <w:style w:type="paragraph" w:customStyle="1" w:styleId="159">
    <w:name w:val="xl61"/>
    <w:basedOn w:val="1"/>
    <w:qFormat/>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Autospacing="1" w:after="100" w:afterAutospacing="1"/>
      <w:jc w:val="center"/>
    </w:pPr>
    <w:rPr>
      <w:rFonts w:ascii="宋体" w:hAnsi="宋体"/>
      <w:b/>
      <w:color w:val="FFFFFF"/>
      <w:kern w:val="0"/>
      <w:sz w:val="18"/>
      <w:szCs w:val="20"/>
    </w:rPr>
  </w:style>
  <w:style w:type="paragraph" w:customStyle="1" w:styleId="160">
    <w:name w:val=" Char3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1">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kern w:val="0"/>
      <w:sz w:val="20"/>
      <w:szCs w:val="20"/>
    </w:rPr>
  </w:style>
  <w:style w:type="paragraph" w:customStyle="1" w:styleId="162">
    <w:name w:val=" Char Char Char"/>
    <w:basedOn w:val="1"/>
    <w:qFormat/>
    <w:uiPriority w:val="0"/>
    <w:rPr>
      <w:rFonts w:ascii="Tahoma" w:hAnsi="Tahoma"/>
      <w:sz w:val="24"/>
      <w:szCs w:val="20"/>
    </w:rPr>
  </w:style>
  <w:style w:type="paragraph" w:customStyle="1" w:styleId="163">
    <w:name w:val="xl116"/>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color w:val="000000"/>
      <w:kern w:val="0"/>
      <w:sz w:val="18"/>
      <w:szCs w:val="20"/>
    </w:rPr>
  </w:style>
  <w:style w:type="paragraph" w:customStyle="1" w:styleId="164">
    <w:name w:val="xl6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165">
    <w:name w:val="xl62"/>
    <w:basedOn w:val="1"/>
    <w:qFormat/>
    <w:uiPriority w:val="0"/>
    <w:pPr>
      <w:widowControl/>
      <w:pBdr>
        <w:top w:val="single" w:color="auto" w:sz="8" w:space="0"/>
        <w:left w:val="single" w:color="auto" w:sz="4" w:space="0"/>
        <w:bottom w:val="single" w:color="auto" w:sz="4" w:space="0"/>
        <w:right w:val="single" w:color="auto" w:sz="8" w:space="0"/>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166">
    <w:name w:val="表格正文"/>
    <w:basedOn w:val="1"/>
    <w:qFormat/>
    <w:uiPriority w:val="0"/>
    <w:pPr>
      <w:spacing w:line="360" w:lineRule="auto"/>
    </w:pPr>
    <w:rPr>
      <w:rFonts w:ascii="宋体" w:hAnsi="宋体" w:eastAsia="楷体_GB2312" w:cs="宋体"/>
      <w:sz w:val="24"/>
      <w:szCs w:val="20"/>
    </w:rPr>
  </w:style>
  <w:style w:type="paragraph" w:customStyle="1" w:styleId="167">
    <w:name w:val="_Style 161"/>
    <w:basedOn w:val="1"/>
    <w:next w:val="1"/>
    <w:qFormat/>
    <w:uiPriority w:val="0"/>
    <w:pPr>
      <w:pBdr>
        <w:bottom w:val="single" w:color="auto" w:sz="6" w:space="1"/>
      </w:pBdr>
      <w:jc w:val="center"/>
    </w:pPr>
    <w:rPr>
      <w:rFonts w:ascii="Arial" w:eastAsia="宋体"/>
      <w:vanish/>
      <w:sz w:val="16"/>
    </w:rPr>
  </w:style>
  <w:style w:type="paragraph" w:customStyle="1" w:styleId="168">
    <w:name w:val="公文标题"/>
    <w:basedOn w:val="99"/>
    <w:next w:val="99"/>
    <w:qFormat/>
    <w:uiPriority w:val="0"/>
    <w:pPr>
      <w:spacing w:before="0"/>
      <w:ind w:firstLine="0" w:firstLineChars="0"/>
      <w:jc w:val="center"/>
    </w:pPr>
    <w:rPr>
      <w:rFonts w:ascii="仿宋_GB2312" w:hAnsi="宋体" w:eastAsia="仿宋_GB2312" w:cs="Times New Roman"/>
      <w:b/>
      <w:bCs/>
      <w:kern w:val="28"/>
      <w:sz w:val="44"/>
    </w:rPr>
  </w:style>
  <w:style w:type="paragraph" w:customStyle="1" w:styleId="169">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kern w:val="0"/>
      <w:sz w:val="18"/>
      <w:szCs w:val="20"/>
    </w:rPr>
  </w:style>
  <w:style w:type="paragraph" w:customStyle="1" w:styleId="17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 w:cs="Times New Roman"/>
      <w:szCs w:val="28"/>
      <w:lang w:val="en-US" w:eastAsia="zh-CN" w:bidi="ar-SA"/>
    </w:rPr>
  </w:style>
  <w:style w:type="paragraph" w:customStyle="1" w:styleId="171">
    <w:name w:val="xl79"/>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color w:val="FF0000"/>
      <w:kern w:val="0"/>
      <w:sz w:val="18"/>
      <w:szCs w:val="20"/>
    </w:rPr>
  </w:style>
  <w:style w:type="paragraph" w:customStyle="1" w:styleId="172">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bottom"/>
    </w:pPr>
    <w:rPr>
      <w:rFonts w:ascii="宋体" w:hAnsi="宋体"/>
      <w:kern w:val="0"/>
      <w:sz w:val="18"/>
      <w:szCs w:val="20"/>
    </w:rPr>
  </w:style>
  <w:style w:type="paragraph" w:customStyle="1" w:styleId="173">
    <w:name w:val="图样式"/>
    <w:basedOn w:val="1"/>
    <w:qFormat/>
    <w:uiPriority w:val="0"/>
    <w:pPr>
      <w:keepNext/>
      <w:widowControl/>
      <w:tabs>
        <w:tab w:val="left" w:pos="840"/>
      </w:tabs>
      <w:snapToGrid w:val="0"/>
      <w:spacing w:before="80" w:after="80" w:line="300" w:lineRule="auto"/>
      <w:ind w:left="851" w:hanging="420"/>
      <w:jc w:val="center"/>
    </w:pPr>
    <w:rPr>
      <w:rFonts w:ascii="Arial" w:hAnsi="Arial"/>
      <w:kern w:val="0"/>
      <w:szCs w:val="20"/>
    </w:rPr>
  </w:style>
  <w:style w:type="paragraph" w:customStyle="1" w:styleId="174">
    <w:name w:val=" Char Char1"/>
    <w:basedOn w:val="1"/>
    <w:qFormat/>
    <w:uiPriority w:val="0"/>
    <w:pPr>
      <w:widowControl/>
      <w:spacing w:after="160" w:line="240" w:lineRule="exact"/>
      <w:jc w:val="left"/>
    </w:pPr>
    <w:rPr>
      <w:rFonts w:eastAsia="仿宋_GB2312"/>
      <w:sz w:val="28"/>
      <w:szCs w:val="20"/>
    </w:rPr>
  </w:style>
  <w:style w:type="paragraph" w:customStyle="1" w:styleId="175">
    <w:name w:val=" Char Char Char Char Char Char Char Char Char Char"/>
    <w:basedOn w:val="1"/>
    <w:qFormat/>
    <w:uiPriority w:val="0"/>
    <w:rPr>
      <w:rFonts w:ascii="仿宋_GB2312" w:eastAsia="仿宋_GB2312"/>
      <w:b/>
      <w:sz w:val="32"/>
      <w:szCs w:val="20"/>
    </w:rPr>
  </w:style>
  <w:style w:type="paragraph" w:customStyle="1" w:styleId="176">
    <w:name w:val="xl9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kern w:val="0"/>
      <w:sz w:val="24"/>
      <w:szCs w:val="20"/>
    </w:rPr>
  </w:style>
  <w:style w:type="paragraph" w:customStyle="1" w:styleId="177">
    <w:name w:val="pa-69"/>
    <w:basedOn w:val="1"/>
    <w:qFormat/>
    <w:uiPriority w:val="0"/>
    <w:pPr>
      <w:widowControl/>
      <w:spacing w:line="330" w:lineRule="atLeast"/>
      <w:ind w:firstLine="3840"/>
      <w:jc w:val="left"/>
    </w:pPr>
    <w:rPr>
      <w:rFonts w:ascii="宋体" w:hAnsi="宋体" w:cs="宋体"/>
      <w:kern w:val="0"/>
      <w:sz w:val="24"/>
    </w:rPr>
  </w:style>
  <w:style w:type="paragraph" w:customStyle="1" w:styleId="178">
    <w:name w:val="正文 首行缩进:  2 字符 Char Char Char Char"/>
    <w:basedOn w:val="1"/>
    <w:qFormat/>
    <w:uiPriority w:val="0"/>
    <w:pPr>
      <w:spacing w:line="360" w:lineRule="auto"/>
      <w:ind w:firstLine="480"/>
    </w:pPr>
    <w:rPr>
      <w:rFonts w:eastAsia="楷体_GB2312" w:cs="宋体"/>
      <w:sz w:val="24"/>
    </w:rPr>
  </w:style>
  <w:style w:type="paragraph" w:customStyle="1" w:styleId="179">
    <w:name w:val="xl38"/>
    <w:basedOn w:val="1"/>
    <w:qFormat/>
    <w:uiPriority w:val="0"/>
    <w:pPr>
      <w:widowControl/>
      <w:spacing w:before="100" w:beforeAutospacing="1" w:after="100" w:afterAutospacing="1"/>
      <w:jc w:val="center"/>
    </w:pPr>
    <w:rPr>
      <w:rFonts w:ascii="Arial" w:hAnsi="Arial"/>
      <w:kern w:val="0"/>
      <w:sz w:val="20"/>
      <w:szCs w:val="20"/>
    </w:rPr>
  </w:style>
  <w:style w:type="paragraph" w:customStyle="1" w:styleId="180">
    <w:name w:val="xl32"/>
    <w:basedOn w:val="1"/>
    <w:qFormat/>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181">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82">
    <w:name w:val="button"/>
    <w:basedOn w:val="1"/>
    <w:qFormat/>
    <w:uiPriority w:val="0"/>
    <w:pPr>
      <w:widowControl/>
      <w:spacing w:before="100" w:beforeAutospacing="1" w:after="100" w:afterAutospacing="1"/>
      <w:jc w:val="left"/>
    </w:pPr>
    <w:rPr>
      <w:rFonts w:ascii="Arial Unicode MS" w:hAnsi="Arial Unicode MS"/>
      <w:color w:val="000000"/>
      <w:kern w:val="0"/>
      <w:sz w:val="24"/>
      <w:szCs w:val="20"/>
    </w:rPr>
  </w:style>
  <w:style w:type="paragraph" w:customStyle="1" w:styleId="183">
    <w:name w:val="正文内"/>
    <w:basedOn w:val="1"/>
    <w:qFormat/>
    <w:uiPriority w:val="0"/>
    <w:pPr>
      <w:spacing w:line="400" w:lineRule="exact"/>
      <w:ind w:firstLine="200" w:firstLineChars="200"/>
    </w:pPr>
    <w:rPr>
      <w:rFonts w:ascii="??" w:hAnsi="??" w:eastAsia="??" w:cs="宋体"/>
      <w:szCs w:val="28"/>
    </w:rPr>
  </w:style>
  <w:style w:type="paragraph" w:customStyle="1" w:styleId="184">
    <w:name w:val="xl12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Arial" w:hAnsi="Arial"/>
      <w:kern w:val="0"/>
      <w:sz w:val="18"/>
      <w:szCs w:val="20"/>
    </w:rPr>
  </w:style>
  <w:style w:type="paragraph" w:customStyle="1" w:styleId="185">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kern w:val="0"/>
      <w:sz w:val="18"/>
      <w:szCs w:val="20"/>
    </w:rPr>
  </w:style>
  <w:style w:type="paragraph" w:customStyle="1" w:styleId="186">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kern w:val="0"/>
      <w:sz w:val="20"/>
      <w:szCs w:val="20"/>
    </w:rPr>
  </w:style>
  <w:style w:type="paragraph" w:customStyle="1" w:styleId="187">
    <w:name w:val="样式 标题 2H2h2Heading 2 HiddenHeading 2 CCBSl2heading 2I22n...1"/>
    <w:basedOn w:val="5"/>
    <w:qFormat/>
    <w:uiPriority w:val="0"/>
    <w:pPr>
      <w:numPr>
        <w:ilvl w:val="0"/>
        <w:numId w:val="0"/>
      </w:numPr>
      <w:tabs>
        <w:tab w:val="left" w:pos="1560"/>
        <w:tab w:val="clear" w:pos="706"/>
      </w:tabs>
      <w:spacing w:before="260" w:after="260" w:line="416" w:lineRule="auto"/>
      <w:ind w:left="1560" w:hanging="420"/>
    </w:pPr>
    <w:rPr>
      <w:rFonts w:ascii="Times New Roman" w:hAnsi="Times New Roman" w:eastAsia="黑体" w:cs="Times New Roman"/>
      <w:b w:val="0"/>
      <w:sz w:val="24"/>
    </w:rPr>
  </w:style>
  <w:style w:type="paragraph" w:customStyle="1" w:styleId="188">
    <w:name w:val="列出段落4"/>
    <w:basedOn w:val="1"/>
    <w:qFormat/>
    <w:uiPriority w:val="34"/>
    <w:pPr>
      <w:widowControl/>
      <w:ind w:firstLine="200" w:firstLineChars="200"/>
      <w:jc w:val="left"/>
    </w:pPr>
    <w:rPr>
      <w:rFonts w:ascii="??" w:hAnsi="??" w:eastAsia="??" w:cs="??"/>
      <w:kern w:val="0"/>
      <w:sz w:val="24"/>
    </w:rPr>
  </w:style>
  <w:style w:type="paragraph" w:customStyle="1" w:styleId="189">
    <w:name w:val="列出段落3"/>
    <w:basedOn w:val="1"/>
    <w:qFormat/>
    <w:uiPriority w:val="99"/>
    <w:pPr>
      <w:snapToGrid w:val="0"/>
      <w:spacing w:line="276" w:lineRule="auto"/>
      <w:ind w:firstLine="420" w:firstLineChars="200"/>
    </w:pPr>
    <w:rPr>
      <w:rFonts w:ascii="Calibri" w:hAnsi="Calibri" w:eastAsia="微软雅黑" w:cs="Times New Roman"/>
      <w:sz w:val="24"/>
      <w:szCs w:val="21"/>
    </w:rPr>
  </w:style>
  <w:style w:type="paragraph" w:customStyle="1" w:styleId="19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kern w:val="0"/>
      <w:sz w:val="18"/>
      <w:szCs w:val="20"/>
    </w:rPr>
  </w:style>
  <w:style w:type="paragraph" w:customStyle="1" w:styleId="191">
    <w:name w:val="xl31"/>
    <w:basedOn w:val="1"/>
    <w:qFormat/>
    <w:uiPriority w:val="0"/>
    <w:pPr>
      <w:widowControl/>
      <w:pBdr>
        <w:bottom w:val="single" w:color="auto" w:sz="4" w:space="0"/>
      </w:pBdr>
      <w:spacing w:before="100" w:beforeAutospacing="1" w:after="100" w:afterAutospacing="1"/>
      <w:jc w:val="center"/>
    </w:pPr>
    <w:rPr>
      <w:rFonts w:ascii="??" w:hAnsi="??" w:eastAsia="??" w:cs="宋体"/>
      <w:kern w:val="0"/>
      <w:sz w:val="24"/>
    </w:rPr>
  </w:style>
  <w:style w:type="paragraph" w:customStyle="1" w:styleId="192">
    <w:name w:val="xl12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bottom"/>
    </w:pPr>
    <w:rPr>
      <w:rFonts w:ascii="Arial" w:hAnsi="Arial"/>
      <w:kern w:val="0"/>
      <w:sz w:val="18"/>
      <w:szCs w:val="20"/>
    </w:rPr>
  </w:style>
  <w:style w:type="paragraph" w:customStyle="1" w:styleId="193">
    <w:name w:val="样式 正文缩进正文（首行缩进两字）表正文正文非缩进特点段1段1 Charno-step正文双线四号首行缩进..."/>
    <w:basedOn w:val="2"/>
    <w:qFormat/>
    <w:uiPriority w:val="0"/>
    <w:pPr>
      <w:widowControl w:val="0"/>
      <w:adjustRightInd w:val="0"/>
      <w:snapToGrid w:val="0"/>
      <w:spacing w:line="360" w:lineRule="auto"/>
      <w:ind w:firstLine="560" w:firstLineChars="200"/>
      <w:jc w:val="both"/>
    </w:pPr>
    <w:rPr>
      <w:rFonts w:ascii="仿宋_GB2312" w:eastAsia="仿宋_GB2312" w:cs="Century"/>
      <w:color w:val="000000"/>
      <w:kern w:val="2"/>
      <w:sz w:val="28"/>
      <w:szCs w:val="20"/>
    </w:rPr>
  </w:style>
  <w:style w:type="paragraph" w:customStyle="1" w:styleId="194">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195">
    <w:name w:val="样式4 Char"/>
    <w:basedOn w:val="1"/>
    <w:qFormat/>
    <w:uiPriority w:val="0"/>
    <w:pPr>
      <w:widowControl/>
      <w:spacing w:line="360" w:lineRule="auto"/>
      <w:ind w:firstLine="480"/>
      <w:jc w:val="left"/>
    </w:pPr>
    <w:rPr>
      <w:rFonts w:eastAsia="楷体_GB2312" w:cs="宋体"/>
      <w:color w:val="000000"/>
      <w:kern w:val="0"/>
      <w:sz w:val="24"/>
    </w:rPr>
  </w:style>
  <w:style w:type="paragraph" w:customStyle="1" w:styleId="196">
    <w:name w:val="Char Char2"/>
    <w:basedOn w:val="1"/>
    <w:qFormat/>
    <w:uiPriority w:val="0"/>
    <w:rPr>
      <w:rFonts w:ascii="Tahoma" w:hAnsi="Tahoma" w:eastAsia="??" w:cs="Tahoma"/>
      <w:sz w:val="24"/>
      <w:szCs w:val="28"/>
    </w:rPr>
  </w:style>
  <w:style w:type="paragraph" w:customStyle="1" w:styleId="197">
    <w:name w:val="xl88"/>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198">
    <w:name w:val="编号 3"/>
    <w:basedOn w:val="1"/>
    <w:qFormat/>
    <w:uiPriority w:val="0"/>
    <w:pPr>
      <w:tabs>
        <w:tab w:val="left" w:pos="1155"/>
      </w:tabs>
      <w:spacing w:line="360" w:lineRule="auto"/>
      <w:ind w:left="1155" w:hanging="735"/>
    </w:pPr>
    <w:rPr>
      <w:rFonts w:ascii="宋体" w:hAnsi="宋体" w:eastAsia="楷体_GB2312"/>
      <w:color w:val="000000"/>
      <w:sz w:val="24"/>
      <w:szCs w:val="20"/>
    </w:rPr>
  </w:style>
  <w:style w:type="paragraph" w:customStyle="1" w:styleId="199">
    <w:name w:val="WPSOffice手动目录 2"/>
    <w:qFormat/>
    <w:uiPriority w:val="0"/>
    <w:pPr>
      <w:ind w:leftChars="200"/>
    </w:pPr>
    <w:rPr>
      <w:rFonts w:ascii="Times New Roman" w:hAnsi="Times New Roman" w:eastAsia="宋体" w:cs="Times New Roman"/>
      <w:lang w:val="en-US" w:eastAsia="zh-CN" w:bidi="ar-SA"/>
    </w:rPr>
  </w:style>
  <w:style w:type="paragraph" w:customStyle="1" w:styleId="200">
    <w:name w:val="常用正文"/>
    <w:qFormat/>
    <w:uiPriority w:val="0"/>
    <w:pPr>
      <w:widowControl w:val="0"/>
      <w:spacing w:line="360" w:lineRule="auto"/>
      <w:ind w:firstLine="200"/>
      <w:textAlignment w:val="bottom"/>
    </w:pPr>
    <w:rPr>
      <w:rFonts w:ascii="Arial" w:hAnsi="Arial" w:eastAsia="楷体_GB2312" w:cs="Times New Roman"/>
      <w:sz w:val="28"/>
      <w:lang w:val="en-US" w:eastAsia="zh-CN" w:bidi="ar-SA"/>
    </w:rPr>
  </w:style>
  <w:style w:type="paragraph" w:customStyle="1" w:styleId="201">
    <w:name w:val="xl14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pPr>
    <w:rPr>
      <w:rFonts w:ascii="宋体" w:hAnsi="宋体" w:cs="宋体"/>
      <w:kern w:val="0"/>
      <w:sz w:val="20"/>
      <w:szCs w:val="20"/>
    </w:rPr>
  </w:style>
  <w:style w:type="paragraph" w:customStyle="1" w:styleId="202">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3">
    <w:name w:val="xl71"/>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rFonts w:ascii="宋体" w:hAnsi="宋体"/>
      <w:kern w:val="0"/>
      <w:sz w:val="20"/>
      <w:szCs w:val="20"/>
    </w:rPr>
  </w:style>
  <w:style w:type="paragraph" w:customStyle="1" w:styleId="204">
    <w:name w:val="font5"/>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205">
    <w:name w:val="xl42"/>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kern w:val="0"/>
      <w:sz w:val="18"/>
      <w:szCs w:val="20"/>
    </w:rPr>
  </w:style>
  <w:style w:type="paragraph" w:customStyle="1" w:styleId="206">
    <w:name w:val="xl102"/>
    <w:basedOn w:val="1"/>
    <w:qFormat/>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kern w:val="0"/>
      <w:sz w:val="18"/>
      <w:szCs w:val="20"/>
    </w:rPr>
  </w:style>
  <w:style w:type="paragraph" w:customStyle="1" w:styleId="207">
    <w:name w:val="xl5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w:hAnsi="Arial"/>
      <w:kern w:val="0"/>
      <w:sz w:val="18"/>
      <w:szCs w:val="20"/>
    </w:rPr>
  </w:style>
  <w:style w:type="paragraph" w:customStyle="1" w:styleId="208">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0"/>
    </w:rPr>
  </w:style>
  <w:style w:type="paragraph" w:customStyle="1" w:styleId="209">
    <w:name w:val="xl78"/>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pPr>
    <w:rPr>
      <w:rFonts w:ascii="Arial" w:hAnsi="Arial"/>
      <w:color w:val="FF0000"/>
      <w:kern w:val="0"/>
      <w:sz w:val="18"/>
      <w:szCs w:val="20"/>
    </w:rPr>
  </w:style>
  <w:style w:type="paragraph" w:customStyle="1" w:styleId="210">
    <w:name w:val="样式 正文文本缩进 2 + 仿宋_GB2312 黑色 行距: 1.5 倍行距"/>
    <w:basedOn w:val="50"/>
    <w:qFormat/>
    <w:uiPriority w:val="0"/>
    <w:pPr>
      <w:spacing w:line="360" w:lineRule="auto"/>
      <w:ind w:firstLine="560" w:firstLineChars="200"/>
    </w:pPr>
    <w:rPr>
      <w:rFonts w:ascii="宋体" w:hAnsi="宋体" w:eastAsia="宋体"/>
      <w:color w:val="000000"/>
      <w:sz w:val="24"/>
      <w:szCs w:val="20"/>
    </w:rPr>
  </w:style>
  <w:style w:type="paragraph" w:customStyle="1" w:styleId="211">
    <w:name w:val="Normal Indent1"/>
    <w:basedOn w:val="1"/>
    <w:qFormat/>
    <w:uiPriority w:val="0"/>
    <w:pPr>
      <w:ind w:firstLine="420"/>
    </w:pPr>
    <w:rPr>
      <w:rFonts w:ascii="Times New Roman" w:hAnsi="Times New Roman"/>
      <w:szCs w:val="20"/>
    </w:rPr>
  </w:style>
  <w:style w:type="paragraph" w:customStyle="1" w:styleId="212">
    <w:name w:val="xl7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kern w:val="0"/>
      <w:sz w:val="24"/>
      <w:szCs w:val="20"/>
    </w:rPr>
  </w:style>
  <w:style w:type="paragraph" w:customStyle="1" w:styleId="213">
    <w:name w:val="List Paragraph"/>
    <w:basedOn w:val="1"/>
    <w:qFormat/>
    <w:uiPriority w:val="34"/>
    <w:pPr>
      <w:ind w:firstLine="420" w:firstLineChars="200"/>
    </w:pPr>
  </w:style>
  <w:style w:type="paragraph" w:customStyle="1" w:styleId="214">
    <w:name w:val=" Char Char1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15">
    <w:name w:val="正文 居中"/>
    <w:basedOn w:val="1"/>
    <w:qFormat/>
    <w:uiPriority w:val="0"/>
    <w:pPr>
      <w:spacing w:line="360" w:lineRule="auto"/>
      <w:jc w:val="center"/>
    </w:pPr>
    <w:rPr>
      <w:sz w:val="24"/>
      <w:szCs w:val="20"/>
    </w:rPr>
  </w:style>
  <w:style w:type="paragraph" w:customStyle="1" w:styleId="216">
    <w:name w:val="Char Char Char Char1"/>
    <w:basedOn w:val="1"/>
    <w:qFormat/>
    <w:uiPriority w:val="0"/>
    <w:rPr>
      <w:szCs w:val="20"/>
    </w:rPr>
  </w:style>
  <w:style w:type="paragraph" w:customStyle="1" w:styleId="217">
    <w:name w:val="xl6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kern w:val="0"/>
      <w:sz w:val="20"/>
      <w:szCs w:val="20"/>
    </w:rPr>
  </w:style>
  <w:style w:type="paragraph" w:customStyle="1" w:styleId="218">
    <w:name w:val="xl49"/>
    <w:basedOn w:val="1"/>
    <w:qFormat/>
    <w:uiPriority w:val="0"/>
    <w:pPr>
      <w:widowControl/>
      <w:pBdr>
        <w:top w:val="single" w:color="auto" w:sz="8" w:space="0"/>
        <w:left w:val="single" w:color="auto" w:sz="8" w:space="0"/>
        <w:bottom w:val="single" w:color="auto" w:sz="4" w:space="0"/>
        <w:right w:val="single" w:color="auto" w:sz="4" w:space="0"/>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219">
    <w:name w:val="xl101"/>
    <w:basedOn w:val="1"/>
    <w:qFormat/>
    <w:uiPriority w:val="0"/>
    <w:pPr>
      <w:widowControl/>
      <w:spacing w:before="100" w:beforeAutospacing="1" w:after="100" w:afterAutospacing="1"/>
      <w:jc w:val="center"/>
    </w:pPr>
    <w:rPr>
      <w:rFonts w:ascii="Arial" w:hAnsi="Arial"/>
      <w:kern w:val="0"/>
      <w:sz w:val="18"/>
      <w:szCs w:val="20"/>
    </w:rPr>
  </w:style>
  <w:style w:type="paragraph" w:customStyle="1" w:styleId="220">
    <w:name w:val="样式 标题 1H1标书1h1Level 1 Topic Heading1st levelSection Headl..."/>
    <w:basedOn w:val="4"/>
    <w:qFormat/>
    <w:uiPriority w:val="0"/>
    <w:pPr>
      <w:keepLines/>
      <w:widowControl w:val="0"/>
      <w:tabs>
        <w:tab w:val="left" w:pos="432"/>
        <w:tab w:val="left" w:pos="780"/>
      </w:tabs>
      <w:spacing w:before="340" w:beforeLines="50" w:after="330" w:afterLines="50" w:line="578" w:lineRule="auto"/>
      <w:ind w:left="420" w:leftChars="100" w:right="210" w:rightChars="100" w:firstLine="160" w:firstLineChars="50"/>
      <w:jc w:val="both"/>
    </w:pPr>
    <w:rPr>
      <w:rFonts w:ascii="Times New Roman" w:hAnsi="Times New Roman" w:eastAsia="楷体_GB2312"/>
      <w:bCs/>
      <w:kern w:val="44"/>
      <w:szCs w:val="20"/>
    </w:rPr>
  </w:style>
  <w:style w:type="paragraph" w:customStyle="1" w:styleId="221">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222">
    <w:name w:val="中等深浅网格 21"/>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223">
    <w:name w:val="样式 仿宋_GB2312 三号"/>
    <w:basedOn w:val="1"/>
    <w:qFormat/>
    <w:uiPriority w:val="0"/>
    <w:pPr>
      <w:adjustRightInd w:val="0"/>
      <w:snapToGrid w:val="0"/>
      <w:spacing w:line="360" w:lineRule="auto"/>
      <w:ind w:firstLine="560" w:firstLineChars="200"/>
    </w:pPr>
    <w:rPr>
      <w:rFonts w:ascii="仿宋_GB2312" w:eastAsia="仿宋_GB2312" w:cs="宋体"/>
      <w:sz w:val="32"/>
      <w:szCs w:val="20"/>
    </w:rPr>
  </w:style>
  <w:style w:type="paragraph" w:customStyle="1" w:styleId="224">
    <w:name w:val="xl86"/>
    <w:basedOn w:val="1"/>
    <w:qFormat/>
    <w:uiPriority w:val="0"/>
    <w:pPr>
      <w:widowControl/>
      <w:pBdr>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225">
    <w:name w:val="xl114"/>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Arial" w:hAnsi="Arial"/>
      <w:kern w:val="0"/>
      <w:sz w:val="18"/>
      <w:szCs w:val="20"/>
    </w:rPr>
  </w:style>
  <w:style w:type="paragraph" w:customStyle="1" w:styleId="226">
    <w:name w:val="font7"/>
    <w:basedOn w:val="1"/>
    <w:qFormat/>
    <w:uiPriority w:val="0"/>
    <w:pPr>
      <w:widowControl/>
      <w:spacing w:before="100" w:beforeAutospacing="1" w:after="100" w:afterAutospacing="1"/>
      <w:jc w:val="left"/>
    </w:pPr>
    <w:rPr>
      <w:rFonts w:ascii="Arial" w:hAnsi="Arial"/>
      <w:kern w:val="0"/>
      <w:sz w:val="20"/>
      <w:szCs w:val="20"/>
    </w:rPr>
  </w:style>
  <w:style w:type="paragraph" w:customStyle="1" w:styleId="227">
    <w:name w:val="font8"/>
    <w:basedOn w:val="1"/>
    <w:qFormat/>
    <w:uiPriority w:val="0"/>
    <w:pPr>
      <w:widowControl/>
      <w:spacing w:before="100" w:beforeAutospacing="1" w:after="100" w:afterAutospacing="1"/>
      <w:jc w:val="left"/>
    </w:pPr>
    <w:rPr>
      <w:rFonts w:ascii="宋体" w:hAnsi="宋体"/>
      <w:kern w:val="0"/>
      <w:sz w:val="20"/>
      <w:szCs w:val="20"/>
    </w:rPr>
  </w:style>
  <w:style w:type="paragraph" w:customStyle="1" w:styleId="228">
    <w:name w:val="xl52"/>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宋体" w:hAnsi="宋体"/>
      <w:kern w:val="0"/>
      <w:sz w:val="24"/>
      <w:szCs w:val="20"/>
    </w:rPr>
  </w:style>
  <w:style w:type="paragraph" w:customStyle="1" w:styleId="229">
    <w:name w:val="xl8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olor w:val="FF0000"/>
      <w:kern w:val="0"/>
      <w:sz w:val="20"/>
      <w:szCs w:val="20"/>
    </w:rPr>
  </w:style>
  <w:style w:type="paragraph" w:customStyle="1" w:styleId="230">
    <w:name w:val="Normal_20"/>
    <w:qFormat/>
    <w:uiPriority w:val="0"/>
    <w:pPr>
      <w:spacing w:before="120" w:after="240"/>
      <w:jc w:val="both"/>
    </w:pPr>
    <w:rPr>
      <w:rFonts w:ascii="Times New Roman" w:hAnsi="Times New Roman" w:eastAsia="Calibri" w:cs="Times New Roman"/>
      <w:sz w:val="22"/>
      <w:szCs w:val="22"/>
      <w:lang w:val="en-US" w:eastAsia="en-US" w:bidi="ar-SA"/>
    </w:rPr>
  </w:style>
  <w:style w:type="paragraph" w:customStyle="1" w:styleId="231">
    <w:name w:val="正文4"/>
    <w:basedOn w:val="1"/>
    <w:link w:val="447"/>
    <w:qFormat/>
    <w:uiPriority w:val="0"/>
    <w:pPr>
      <w:spacing w:before="60" w:after="60" w:line="360" w:lineRule="auto"/>
    </w:pPr>
    <w:rPr>
      <w:rFonts w:ascii="Times New Roman" w:hAnsi="Times New Roman" w:eastAsia="楷体_GB2312"/>
      <w:sz w:val="24"/>
    </w:rPr>
  </w:style>
  <w:style w:type="paragraph" w:customStyle="1" w:styleId="232">
    <w:name w:val="xl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233">
    <w:name w:val="Normal_13"/>
    <w:qFormat/>
    <w:uiPriority w:val="0"/>
    <w:pPr>
      <w:spacing w:before="120" w:after="240"/>
      <w:jc w:val="both"/>
    </w:pPr>
    <w:rPr>
      <w:rFonts w:ascii="Times New Roman" w:hAnsi="Times New Roman" w:eastAsia="Calibri" w:cs="Times New Roman"/>
      <w:sz w:val="22"/>
      <w:szCs w:val="22"/>
      <w:lang w:val="en-US" w:eastAsia="en-US" w:bidi="ar-SA"/>
    </w:rPr>
  </w:style>
  <w:style w:type="paragraph" w:customStyle="1" w:styleId="234">
    <w:name w:val="正文段"/>
    <w:basedOn w:val="1"/>
    <w:qFormat/>
    <w:uiPriority w:val="0"/>
    <w:pPr>
      <w:widowControl/>
      <w:snapToGrid w:val="0"/>
      <w:spacing w:afterLines="50"/>
      <w:ind w:firstLine="200" w:firstLineChars="200"/>
    </w:pPr>
    <w:rPr>
      <w:rFonts w:eastAsia="??"/>
      <w:kern w:val="0"/>
      <w:sz w:val="24"/>
      <w:szCs w:val="28"/>
    </w:rPr>
  </w:style>
  <w:style w:type="paragraph" w:customStyle="1" w:styleId="235">
    <w:name w:val="Code"/>
    <w:basedOn w:val="1"/>
    <w:qFormat/>
    <w:uiPriority w:val="0"/>
    <w:pPr>
      <w:pBdr>
        <w:top w:val="single" w:color="auto" w:sz="4" w:space="1"/>
        <w:left w:val="single" w:color="auto" w:sz="4" w:space="4"/>
        <w:bottom w:val="single" w:color="auto" w:sz="4" w:space="1"/>
        <w:right w:val="single" w:color="auto" w:sz="4" w:space="4"/>
      </w:pBdr>
      <w:ind w:left="720" w:hanging="720" w:hangingChars="400"/>
    </w:pPr>
    <w:rPr>
      <w:rFonts w:ascii="宋体" w:hAnsi="宋体" w:eastAsia="楷体_GB2312" w:cs="Courier New"/>
      <w:sz w:val="18"/>
    </w:rPr>
  </w:style>
  <w:style w:type="paragraph" w:customStyle="1" w:styleId="236">
    <w:name w:val="xl87"/>
    <w:basedOn w:val="1"/>
    <w:qFormat/>
    <w:uiPriority w:val="0"/>
    <w:pPr>
      <w:widowControl/>
      <w:spacing w:before="100" w:beforeAutospacing="1" w:after="100" w:afterAutospacing="1"/>
      <w:jc w:val="left"/>
      <w:textAlignment w:val="bottom"/>
    </w:pPr>
    <w:rPr>
      <w:rFonts w:ascii="宋体" w:hAnsi="宋体"/>
      <w:kern w:val="0"/>
      <w:sz w:val="18"/>
      <w:szCs w:val="20"/>
    </w:rPr>
  </w:style>
  <w:style w:type="paragraph" w:customStyle="1" w:styleId="237">
    <w:name w:val="_Style 40"/>
    <w:basedOn w:val="1"/>
    <w:qFormat/>
    <w:uiPriority w:val="0"/>
    <w:rPr>
      <w:rFonts w:eastAsia="??"/>
      <w:szCs w:val="28"/>
    </w:rPr>
  </w:style>
  <w:style w:type="paragraph" w:customStyle="1" w:styleId="238">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Arial" w:hAnsi="Arial"/>
      <w:color w:val="FF0000"/>
      <w:kern w:val="0"/>
      <w:sz w:val="18"/>
      <w:szCs w:val="20"/>
    </w:rPr>
  </w:style>
  <w:style w:type="paragraph" w:customStyle="1" w:styleId="239">
    <w:name w:val="正文（首行缩进2字符）"/>
    <w:basedOn w:val="1"/>
    <w:qFormat/>
    <w:uiPriority w:val="0"/>
    <w:pPr>
      <w:spacing w:line="360" w:lineRule="auto"/>
      <w:ind w:firstLine="420" w:firstLineChars="200"/>
    </w:pPr>
    <w:rPr>
      <w:rFonts w:ascii="Calibri" w:hAnsi="Calibri"/>
      <w:szCs w:val="21"/>
    </w:rPr>
  </w:style>
  <w:style w:type="paragraph" w:customStyle="1" w:styleId="240">
    <w:name w:val="xl113"/>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Arial" w:hAnsi="Arial"/>
      <w:kern w:val="0"/>
      <w:sz w:val="18"/>
      <w:szCs w:val="20"/>
    </w:rPr>
  </w:style>
  <w:style w:type="paragraph" w:customStyle="1" w:styleId="241">
    <w:name w:val="xl9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bottom"/>
    </w:pPr>
    <w:rPr>
      <w:kern w:val="0"/>
      <w:sz w:val="24"/>
      <w:szCs w:val="20"/>
    </w:rPr>
  </w:style>
  <w:style w:type="paragraph" w:customStyle="1" w:styleId="242">
    <w:name w:val="xl70"/>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rFonts w:ascii="Arial" w:hAnsi="Arial"/>
      <w:kern w:val="0"/>
      <w:sz w:val="20"/>
      <w:szCs w:val="20"/>
    </w:rPr>
  </w:style>
  <w:style w:type="paragraph" w:customStyle="1" w:styleId="243">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18"/>
      <w:szCs w:val="20"/>
    </w:rPr>
  </w:style>
  <w:style w:type="paragraph" w:customStyle="1" w:styleId="244">
    <w:name w:val="xl127"/>
    <w:basedOn w:val="1"/>
    <w:qFormat/>
    <w:uiPriority w:val="0"/>
    <w:pPr>
      <w:widowControl/>
      <w:spacing w:before="100" w:beforeAutospacing="1" w:after="100" w:afterAutospacing="1"/>
      <w:jc w:val="center"/>
      <w:textAlignment w:val="bottom"/>
    </w:pPr>
    <w:rPr>
      <w:rFonts w:ascii="Arial" w:hAnsi="Arial"/>
      <w:kern w:val="0"/>
      <w:sz w:val="18"/>
      <w:szCs w:val="20"/>
    </w:rPr>
  </w:style>
  <w:style w:type="paragraph" w:customStyle="1" w:styleId="245">
    <w:name w:val="Body text|1"/>
    <w:basedOn w:val="1"/>
    <w:qFormat/>
    <w:uiPriority w:val="0"/>
    <w:pPr>
      <w:widowControl w:val="0"/>
      <w:shd w:val="clear" w:color="auto" w:fill="auto"/>
      <w:spacing w:line="425" w:lineRule="auto"/>
      <w:ind w:firstLine="400"/>
    </w:pPr>
    <w:rPr>
      <w:rFonts w:ascii="宋体" w:hAnsi="宋体" w:eastAsia="宋体" w:cs="宋体"/>
      <w:sz w:val="20"/>
      <w:szCs w:val="20"/>
      <w:u w:val="none"/>
      <w:shd w:val="clear" w:color="auto" w:fill="auto"/>
      <w:lang w:val="zh-CN" w:eastAsia="zh-CN" w:bidi="zh-CN"/>
    </w:rPr>
  </w:style>
  <w:style w:type="paragraph" w:customStyle="1" w:styleId="246">
    <w:name w:val="默认段落字体 Para Char"/>
    <w:basedOn w:val="1"/>
    <w:qFormat/>
    <w:uiPriority w:val="0"/>
    <w:rPr>
      <w:rFonts w:ascii="Tahoma" w:hAnsi="Tahoma"/>
      <w:sz w:val="24"/>
      <w:szCs w:val="20"/>
    </w:rPr>
  </w:style>
  <w:style w:type="paragraph" w:customStyle="1" w:styleId="247">
    <w:name w:val="p0"/>
    <w:basedOn w:val="1"/>
    <w:qFormat/>
    <w:uiPriority w:val="0"/>
    <w:pPr>
      <w:widowControl/>
    </w:pPr>
    <w:rPr>
      <w:kern w:val="0"/>
      <w:szCs w:val="21"/>
    </w:rPr>
  </w:style>
  <w:style w:type="paragraph" w:customStyle="1" w:styleId="248">
    <w:name w:val="xl104"/>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bottom"/>
    </w:pPr>
    <w:rPr>
      <w:rFonts w:ascii="Arial" w:hAnsi="Arial"/>
      <w:kern w:val="0"/>
      <w:sz w:val="18"/>
      <w:szCs w:val="20"/>
    </w:rPr>
  </w:style>
  <w:style w:type="paragraph" w:customStyle="1" w:styleId="249">
    <w:name w:val="DN-正文"/>
    <w:basedOn w:val="2"/>
    <w:link w:val="453"/>
    <w:qFormat/>
    <w:uiPriority w:val="0"/>
    <w:pPr>
      <w:widowControl w:val="0"/>
      <w:spacing w:line="400" w:lineRule="exact"/>
      <w:ind w:firstLine="200" w:firstLineChars="200"/>
      <w:jc w:val="both"/>
    </w:pPr>
    <w:rPr>
      <w:rFonts w:ascii="Times New Roman" w:hAnsi="Times New Roman" w:eastAsia="宋体"/>
      <w:kern w:val="2"/>
      <w:sz w:val="21"/>
    </w:rPr>
  </w:style>
  <w:style w:type="paragraph" w:customStyle="1" w:styleId="250">
    <w:name w:val="公文标题 4"/>
    <w:basedOn w:val="251"/>
    <w:next w:val="99"/>
    <w:qFormat/>
    <w:uiPriority w:val="0"/>
    <w:pPr>
      <w:outlineLvl w:val="9"/>
    </w:pPr>
  </w:style>
  <w:style w:type="paragraph" w:customStyle="1" w:styleId="251">
    <w:name w:val="公文标题 3"/>
    <w:basedOn w:val="97"/>
    <w:next w:val="99"/>
    <w:qFormat/>
    <w:uiPriority w:val="0"/>
    <w:pPr>
      <w:outlineLvl w:val="2"/>
    </w:pPr>
  </w:style>
  <w:style w:type="paragraph" w:customStyle="1" w:styleId="252">
    <w:name w:val="xl137"/>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textAlignment w:val="bottom"/>
    </w:pPr>
    <w:rPr>
      <w:rFonts w:ascii="Arial" w:hAnsi="Arial"/>
      <w:kern w:val="0"/>
      <w:sz w:val="20"/>
      <w:szCs w:val="20"/>
    </w:rPr>
  </w:style>
  <w:style w:type="paragraph" w:customStyle="1" w:styleId="253">
    <w:name w:val="xl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254">
    <w:name w:val="表格内容"/>
    <w:basedOn w:val="1"/>
    <w:qFormat/>
    <w:uiPriority w:val="0"/>
    <w:pPr>
      <w:widowControl/>
      <w:autoSpaceDE w:val="0"/>
      <w:autoSpaceDN w:val="0"/>
      <w:adjustRightInd w:val="0"/>
      <w:spacing w:before="60" w:line="300" w:lineRule="auto"/>
      <w:jc w:val="center"/>
      <w:textAlignment w:val="bottom"/>
    </w:pPr>
    <w:rPr>
      <w:kern w:val="0"/>
      <w:szCs w:val="20"/>
    </w:rPr>
  </w:style>
  <w:style w:type="paragraph" w:customStyle="1" w:styleId="255">
    <w:name w:val=" Char Char12"/>
    <w:basedOn w:val="1"/>
    <w:qFormat/>
    <w:uiPriority w:val="0"/>
  </w:style>
  <w:style w:type="paragraph" w:customStyle="1" w:styleId="256">
    <w:name w:val="No Spacing"/>
    <w:link w:val="431"/>
    <w:qFormat/>
    <w:uiPriority w:val="0"/>
    <w:pPr>
      <w:widowControl w:val="0"/>
      <w:jc w:val="both"/>
    </w:pPr>
    <w:rPr>
      <w:rFonts w:ascii="Times New Roman" w:hAnsi="Times New Roman" w:eastAsia="楷体_GB2312" w:cs="Lucida Sans"/>
      <w:kern w:val="2"/>
      <w:sz w:val="24"/>
      <w:szCs w:val="24"/>
      <w:lang w:val="en-US" w:eastAsia="zh-CN" w:bidi="ar-SA"/>
    </w:rPr>
  </w:style>
  <w:style w:type="paragraph" w:customStyle="1" w:styleId="257">
    <w:name w:val="xl128"/>
    <w:basedOn w:val="1"/>
    <w:qFormat/>
    <w:uiPriority w:val="0"/>
    <w:pPr>
      <w:widowControl/>
      <w:spacing w:before="100" w:beforeAutospacing="1" w:after="100" w:afterAutospacing="1"/>
      <w:jc w:val="center"/>
    </w:pPr>
    <w:rPr>
      <w:rFonts w:ascii="Arial" w:hAnsi="Arial"/>
      <w:kern w:val="0"/>
      <w:sz w:val="24"/>
      <w:szCs w:val="20"/>
    </w:rPr>
  </w:style>
  <w:style w:type="paragraph" w:customStyle="1" w:styleId="258">
    <w:name w:val="xl72"/>
    <w:basedOn w:val="1"/>
    <w:qFormat/>
    <w:uiPriority w:val="0"/>
    <w:pPr>
      <w:widowControl/>
      <w:pBdr>
        <w:top w:val="single" w:color="auto" w:sz="4" w:space="0"/>
        <w:left w:val="single" w:color="auto" w:sz="8"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kern w:val="0"/>
      <w:sz w:val="18"/>
      <w:szCs w:val="20"/>
    </w:rPr>
  </w:style>
  <w:style w:type="paragraph" w:customStyle="1" w:styleId="259">
    <w:name w:val="部分1"/>
    <w:basedOn w:val="1"/>
    <w:qFormat/>
    <w:uiPriority w:val="0"/>
    <w:pPr>
      <w:keepNext/>
      <w:pageBreakBefore/>
      <w:tabs>
        <w:tab w:val="left" w:pos="720"/>
      </w:tabs>
      <w:spacing w:line="360" w:lineRule="auto"/>
      <w:jc w:val="center"/>
      <w:outlineLvl w:val="0"/>
    </w:pPr>
    <w:rPr>
      <w:rFonts w:eastAsia="??"/>
      <w:b/>
      <w:kern w:val="44"/>
      <w:sz w:val="36"/>
      <w:szCs w:val="28"/>
    </w:rPr>
  </w:style>
  <w:style w:type="paragraph" w:customStyle="1" w:styleId="260">
    <w:name w:val="xl107"/>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color w:val="FF0000"/>
      <w:kern w:val="0"/>
      <w:sz w:val="18"/>
      <w:szCs w:val="20"/>
    </w:rPr>
  </w:style>
  <w:style w:type="paragraph" w:customStyle="1" w:styleId="261">
    <w:name w:val="pa-68"/>
    <w:basedOn w:val="1"/>
    <w:qFormat/>
    <w:uiPriority w:val="0"/>
    <w:pPr>
      <w:widowControl/>
      <w:spacing w:line="330" w:lineRule="atLeast"/>
      <w:jc w:val="left"/>
    </w:pPr>
    <w:rPr>
      <w:rFonts w:ascii="宋体" w:hAnsi="宋体" w:cs="宋体"/>
      <w:kern w:val="0"/>
      <w:sz w:val="24"/>
    </w:rPr>
  </w:style>
  <w:style w:type="paragraph" w:customStyle="1" w:styleId="262">
    <w:name w:val="xl141"/>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Arial" w:hAnsi="Arial"/>
      <w:kern w:val="0"/>
      <w:sz w:val="24"/>
      <w:szCs w:val="20"/>
    </w:rPr>
  </w:style>
  <w:style w:type="paragraph" w:customStyle="1" w:styleId="263">
    <w:name w:val=" Char"/>
    <w:basedOn w:val="1"/>
    <w:qFormat/>
    <w:uiPriority w:val="0"/>
    <w:rPr>
      <w:rFonts w:ascii="仿宋_GB2312" w:eastAsia="仿宋_GB2312"/>
      <w:b/>
      <w:sz w:val="32"/>
      <w:szCs w:val="32"/>
    </w:rPr>
  </w:style>
  <w:style w:type="paragraph" w:customStyle="1" w:styleId="264">
    <w:name w:val="_Style 258"/>
    <w:semiHidden/>
    <w:qFormat/>
    <w:uiPriority w:val="0"/>
    <w:rPr>
      <w:rFonts w:ascii="Times New Roman" w:hAnsi="Times New Roman" w:eastAsia="宋体" w:cs="Times New Roman"/>
      <w:kern w:val="2"/>
      <w:sz w:val="21"/>
      <w:lang w:val="en-US" w:eastAsia="zh-CN" w:bidi="ar-SA"/>
    </w:rPr>
  </w:style>
  <w:style w:type="paragraph" w:customStyle="1" w:styleId="265">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left"/>
      <w:textAlignment w:val="bottom"/>
    </w:pPr>
    <w:rPr>
      <w:rFonts w:ascii="Arial" w:hAnsi="Arial"/>
      <w:kern w:val="0"/>
      <w:sz w:val="18"/>
      <w:szCs w:val="20"/>
    </w:rPr>
  </w:style>
  <w:style w:type="paragraph" w:customStyle="1" w:styleId="266">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kern w:val="0"/>
      <w:sz w:val="20"/>
      <w:szCs w:val="20"/>
    </w:rPr>
  </w:style>
  <w:style w:type="paragraph" w:customStyle="1" w:styleId="267">
    <w:name w:val="表格标题"/>
    <w:basedOn w:val="166"/>
    <w:qFormat/>
    <w:uiPriority w:val="0"/>
    <w:pPr>
      <w:jc w:val="center"/>
    </w:pPr>
    <w:rPr>
      <w:b/>
    </w:rPr>
  </w:style>
  <w:style w:type="paragraph" w:customStyle="1" w:styleId="268">
    <w:name w:val="正文1"/>
    <w:basedOn w:val="43"/>
    <w:next w:val="1"/>
    <w:qFormat/>
    <w:uiPriority w:val="0"/>
    <w:pPr>
      <w:spacing w:before="156" w:line="360" w:lineRule="auto"/>
      <w:ind w:left="426"/>
    </w:pPr>
    <w:rPr>
      <w:sz w:val="24"/>
      <w:szCs w:val="20"/>
    </w:rPr>
  </w:style>
  <w:style w:type="paragraph" w:customStyle="1" w:styleId="269">
    <w:name w:val="xl12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Arial" w:hAnsi="Arial"/>
      <w:kern w:val="0"/>
      <w:sz w:val="18"/>
      <w:szCs w:val="20"/>
    </w:rPr>
  </w:style>
  <w:style w:type="paragraph" w:customStyle="1" w:styleId="270">
    <w:name w:val="font12"/>
    <w:basedOn w:val="1"/>
    <w:qFormat/>
    <w:uiPriority w:val="0"/>
    <w:pPr>
      <w:widowControl/>
      <w:spacing w:before="100" w:beforeAutospacing="1" w:after="100" w:afterAutospacing="1"/>
      <w:jc w:val="left"/>
    </w:pPr>
    <w:rPr>
      <w:rFonts w:ascii="Arial" w:hAnsi="Arial"/>
      <w:color w:val="FF0000"/>
      <w:kern w:val="0"/>
      <w:sz w:val="18"/>
      <w:szCs w:val="20"/>
    </w:rPr>
  </w:style>
  <w:style w:type="paragraph" w:customStyle="1" w:styleId="271">
    <w:name w:val="带标题正文"/>
    <w:basedOn w:val="1"/>
    <w:qFormat/>
    <w:uiPriority w:val="0"/>
    <w:pPr>
      <w:numPr>
        <w:ilvl w:val="0"/>
        <w:numId w:val="6"/>
      </w:numPr>
      <w:snapToGrid w:val="0"/>
      <w:spacing w:before="100" w:after="100"/>
      <w:ind w:firstLine="115"/>
    </w:pPr>
    <w:rPr>
      <w:rFonts w:ascii="楷体" w:eastAsia="楷体"/>
      <w:b/>
      <w:sz w:val="28"/>
      <w:szCs w:val="20"/>
    </w:rPr>
  </w:style>
  <w:style w:type="paragraph" w:customStyle="1" w:styleId="272">
    <w:name w:val="良渚正文"/>
    <w:basedOn w:val="1"/>
    <w:link w:val="433"/>
    <w:qFormat/>
    <w:uiPriority w:val="0"/>
    <w:pPr>
      <w:ind w:firstLine="560" w:firstLineChars="200"/>
    </w:pPr>
    <w:rPr>
      <w:rFonts w:ascii="仿宋" w:hAnsi="仿宋" w:eastAsia="仿宋_GB2312"/>
      <w:sz w:val="28"/>
      <w:szCs w:val="28"/>
    </w:rPr>
  </w:style>
  <w:style w:type="paragraph" w:customStyle="1" w:styleId="273">
    <w:name w:val="xl33"/>
    <w:basedOn w:val="1"/>
    <w:qFormat/>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274">
    <w:name w:val="font13"/>
    <w:basedOn w:val="1"/>
    <w:qFormat/>
    <w:uiPriority w:val="0"/>
    <w:pPr>
      <w:widowControl/>
      <w:spacing w:before="100" w:beforeAutospacing="1" w:after="100" w:afterAutospacing="1"/>
      <w:jc w:val="left"/>
    </w:pPr>
    <w:rPr>
      <w:rFonts w:ascii="Arial" w:hAnsi="Arial"/>
      <w:kern w:val="0"/>
      <w:sz w:val="24"/>
      <w:szCs w:val="20"/>
    </w:rPr>
  </w:style>
  <w:style w:type="paragraph" w:customStyle="1" w:styleId="275">
    <w:name w:val="内文正文"/>
    <w:qFormat/>
    <w:uiPriority w:val="0"/>
    <w:pPr>
      <w:autoSpaceDE w:val="0"/>
      <w:autoSpaceDN w:val="0"/>
      <w:spacing w:line="400" w:lineRule="exact"/>
      <w:ind w:firstLine="200" w:firstLineChars="200"/>
      <w:jc w:val="both"/>
      <w:textAlignment w:val="bottom"/>
    </w:pPr>
    <w:rPr>
      <w:rFonts w:ascii="??" w:hAnsi="??" w:eastAsia="??" w:cs="宋体"/>
      <w:sz w:val="21"/>
      <w:szCs w:val="28"/>
      <w:lang w:val="en-US" w:eastAsia="zh-CN" w:bidi="ar-SA"/>
    </w:rPr>
  </w:style>
  <w:style w:type="paragraph" w:customStyle="1" w:styleId="276">
    <w:name w:val="样式 样式 样式 我的正文首行缩进 + 首行缩进:  2 字符 + 首行缩进:  2 字符 + 首行缩进:  2 字符1"/>
    <w:basedOn w:val="1"/>
    <w:qFormat/>
    <w:uiPriority w:val="0"/>
    <w:pPr>
      <w:widowControl/>
      <w:spacing w:after="120"/>
      <w:ind w:firstLine="200" w:firstLineChars="200"/>
      <w:jc w:val="left"/>
    </w:pPr>
    <w:rPr>
      <w:rFonts w:eastAsia="华文细黑"/>
      <w:sz w:val="24"/>
    </w:rPr>
  </w:style>
  <w:style w:type="paragraph" w:customStyle="1" w:styleId="277">
    <w:name w:val="图"/>
    <w:basedOn w:val="1"/>
    <w:qFormat/>
    <w:uiPriority w:val="0"/>
    <w:pPr>
      <w:spacing w:line="360" w:lineRule="auto"/>
      <w:jc w:val="center"/>
    </w:pPr>
    <w:rPr>
      <w:rFonts w:ascii="宋体" w:hAnsi="宋体" w:eastAsia="楷体_GB2312" w:cs="宋体"/>
      <w:sz w:val="24"/>
      <w:szCs w:val="20"/>
    </w:rPr>
  </w:style>
  <w:style w:type="paragraph" w:customStyle="1" w:styleId="278">
    <w:name w:val="xl6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kern w:val="0"/>
      <w:sz w:val="18"/>
      <w:szCs w:val="20"/>
    </w:rPr>
  </w:style>
  <w:style w:type="paragraph" w:customStyle="1" w:styleId="279">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280">
    <w:name w:val="二级条标题"/>
    <w:basedOn w:val="1"/>
    <w:next w:val="281"/>
    <w:qFormat/>
    <w:uiPriority w:val="0"/>
    <w:pPr>
      <w:widowControl/>
      <w:jc w:val="left"/>
      <w:outlineLvl w:val="3"/>
    </w:pPr>
    <w:rPr>
      <w:rFonts w:ascii="黑体" w:eastAsia="黑体"/>
      <w:kern w:val="0"/>
      <w:sz w:val="24"/>
      <w:szCs w:val="20"/>
    </w:rPr>
  </w:style>
  <w:style w:type="paragraph" w:customStyle="1" w:styleId="28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82">
    <w:name w:val="正文 首行缩进:  2 字符 Char"/>
    <w:basedOn w:val="1"/>
    <w:qFormat/>
    <w:uiPriority w:val="0"/>
    <w:pPr>
      <w:spacing w:line="360" w:lineRule="auto"/>
      <w:ind w:firstLine="480"/>
    </w:pPr>
    <w:rPr>
      <w:rFonts w:cs="宋体"/>
      <w:sz w:val="24"/>
      <w:szCs w:val="20"/>
    </w:rPr>
  </w:style>
  <w:style w:type="paragraph" w:customStyle="1" w:styleId="283">
    <w:name w:val="样式 Arial 左侧:  0.43 厘米 段前: 1.4 磅 段后: 2.8 磅"/>
    <w:basedOn w:val="1"/>
    <w:qFormat/>
    <w:uiPriority w:val="0"/>
    <w:pPr>
      <w:spacing w:before="28" w:after="56" w:line="360" w:lineRule="auto"/>
      <w:ind w:left="244" w:firstLine="540" w:firstLineChars="225"/>
    </w:pPr>
    <w:rPr>
      <w:rFonts w:ascii="Arial" w:hAnsi="Arial" w:eastAsia="楷体_GB2312" w:cs="宋体"/>
      <w:sz w:val="24"/>
    </w:rPr>
  </w:style>
  <w:style w:type="paragraph" w:customStyle="1" w:styleId="284">
    <w:name w:val="xl54"/>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pPr>
    <w:rPr>
      <w:rFonts w:ascii="宋体" w:hAnsi="宋体"/>
      <w:kern w:val="0"/>
      <w:sz w:val="24"/>
      <w:szCs w:val="20"/>
    </w:rPr>
  </w:style>
  <w:style w:type="paragraph" w:customStyle="1" w:styleId="285">
    <w:name w:val="正文缩"/>
    <w:basedOn w:val="1"/>
    <w:link w:val="455"/>
    <w:qFormat/>
    <w:uiPriority w:val="0"/>
    <w:pPr>
      <w:spacing w:line="360" w:lineRule="auto"/>
      <w:ind w:firstLine="200" w:firstLineChars="200"/>
    </w:pPr>
    <w:rPr>
      <w:rFonts w:ascii="Times New Roman" w:hAnsi="Times New Roman" w:eastAsia="楷体_GB2312"/>
      <w:sz w:val="24"/>
    </w:rPr>
  </w:style>
  <w:style w:type="paragraph" w:customStyle="1" w:styleId="286">
    <w:name w:val="xl131"/>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kern w:val="0"/>
      <w:sz w:val="20"/>
      <w:szCs w:val="20"/>
    </w:rPr>
  </w:style>
  <w:style w:type="paragraph" w:customStyle="1" w:styleId="287">
    <w:name w:val="Test2"/>
    <w:basedOn w:val="5"/>
    <w:qFormat/>
    <w:uiPriority w:val="0"/>
    <w:pPr>
      <w:widowControl/>
      <w:numPr>
        <w:ilvl w:val="0"/>
        <w:numId w:val="0"/>
      </w:numPr>
      <w:tabs>
        <w:tab w:val="left" w:pos="1110"/>
        <w:tab w:val="clear" w:pos="706"/>
      </w:tabs>
      <w:adjustRightInd w:val="0"/>
      <w:snapToGrid w:val="0"/>
      <w:spacing w:before="360" w:after="360" w:line="240" w:lineRule="atLeast"/>
      <w:jc w:val="left"/>
    </w:pPr>
    <w:rPr>
      <w:rFonts w:ascii="宋体" w:eastAsia="宋体" w:cs="Times New Roman"/>
      <w:bCs w:val="0"/>
      <w:snapToGrid w:val="0"/>
      <w:kern w:val="0"/>
      <w:sz w:val="28"/>
      <w:szCs w:val="20"/>
    </w:rPr>
  </w:style>
  <w:style w:type="paragraph" w:customStyle="1" w:styleId="288">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Arial" w:hAnsi="Arial"/>
      <w:kern w:val="0"/>
      <w:sz w:val="18"/>
      <w:szCs w:val="20"/>
    </w:rPr>
  </w:style>
  <w:style w:type="paragraph" w:customStyle="1" w:styleId="289">
    <w:name w:val="xl63"/>
    <w:basedOn w:val="1"/>
    <w:qFormat/>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290">
    <w:name w:val="xl53"/>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kern w:val="0"/>
      <w:sz w:val="18"/>
      <w:szCs w:val="20"/>
    </w:rPr>
  </w:style>
  <w:style w:type="paragraph" w:customStyle="1" w:styleId="291">
    <w:name w:val="Char Char Char1 Char Char Char1 Char"/>
    <w:basedOn w:val="1"/>
    <w:qFormat/>
    <w:uiPriority w:val="0"/>
    <w:pPr>
      <w:tabs>
        <w:tab w:val="left" w:pos="360"/>
      </w:tabs>
    </w:pPr>
    <w:rPr>
      <w:sz w:val="24"/>
    </w:rPr>
  </w:style>
  <w:style w:type="paragraph" w:customStyle="1" w:styleId="292">
    <w:name w:val=" Char2"/>
    <w:basedOn w:val="1"/>
    <w:qFormat/>
    <w:uiPriority w:val="0"/>
    <w:rPr>
      <w:rFonts w:ascii="仿宋_GB2312" w:hAnsi="仿宋_GB2312" w:eastAsia="仿宋_GB2312" w:cs="Lucida Sans"/>
      <w:b/>
      <w:sz w:val="32"/>
      <w:szCs w:val="32"/>
    </w:rPr>
  </w:style>
  <w:style w:type="paragraph" w:customStyle="1" w:styleId="293">
    <w:name w:val="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294">
    <w:name w:val="5 Char"/>
    <w:basedOn w:val="1"/>
    <w:qFormat/>
    <w:uiPriority w:val="0"/>
    <w:rPr>
      <w:rFonts w:eastAsia="楷体_GB2312"/>
    </w:rPr>
  </w:style>
  <w:style w:type="paragraph" w:customStyle="1" w:styleId="295">
    <w:name w:val="样式 首行缩进:  2 字符"/>
    <w:basedOn w:val="1"/>
    <w:qFormat/>
    <w:uiPriority w:val="0"/>
    <w:pPr>
      <w:snapToGrid w:val="0"/>
      <w:spacing w:line="360" w:lineRule="auto"/>
    </w:pPr>
    <w:rPr>
      <w:rFonts w:ascii="仿宋_GB2312" w:hAnsi="宋体" w:eastAsia="仿宋_GB2312"/>
      <w:color w:val="000000"/>
      <w:kern w:val="0"/>
      <w:sz w:val="28"/>
      <w:szCs w:val="20"/>
    </w:rPr>
  </w:style>
  <w:style w:type="paragraph" w:customStyle="1" w:styleId="296">
    <w:name w:val="哈哈正文"/>
    <w:basedOn w:val="1"/>
    <w:link w:val="499"/>
    <w:qFormat/>
    <w:uiPriority w:val="0"/>
    <w:pPr>
      <w:spacing w:line="360" w:lineRule="auto"/>
      <w:ind w:firstLine="200" w:firstLineChars="200"/>
    </w:pPr>
    <w:rPr>
      <w:rFonts w:ascii="宋体" w:hAnsi="宋体"/>
      <w:sz w:val="24"/>
      <w:szCs w:val="20"/>
    </w:rPr>
  </w:style>
  <w:style w:type="paragraph" w:customStyle="1" w:styleId="297">
    <w:name w:val="网格型1"/>
    <w:qFormat/>
    <w:uiPriority w:val="0"/>
    <w:rPr>
      <w:rFonts w:ascii="Cambria" w:hAnsi="Cambria" w:eastAsia="Cambria" w:cs="Cambria"/>
      <w:color w:val="000000"/>
      <w:sz w:val="24"/>
      <w:szCs w:val="24"/>
      <w:lang w:val="en-US" w:eastAsia="zh-CN" w:bidi="ar-SA"/>
    </w:rPr>
  </w:style>
  <w:style w:type="paragraph" w:customStyle="1" w:styleId="298">
    <w:name w:val="xl103"/>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kern w:val="0"/>
      <w:sz w:val="18"/>
      <w:szCs w:val="20"/>
    </w:rPr>
  </w:style>
  <w:style w:type="paragraph" w:customStyle="1" w:styleId="299">
    <w:name w:val="jd-正文1"/>
    <w:basedOn w:val="1"/>
    <w:qFormat/>
    <w:uiPriority w:val="0"/>
    <w:pPr>
      <w:widowControl/>
      <w:adjustRightInd/>
      <w:spacing w:line="360" w:lineRule="auto"/>
      <w:ind w:firstLine="482" w:firstLineChars="200"/>
    </w:pPr>
    <w:rPr>
      <w:rFonts w:ascii="宋体" w:hAnsi="宋体" w:cs="宋体"/>
      <w:sz w:val="24"/>
      <w:szCs w:val="20"/>
    </w:rPr>
  </w:style>
  <w:style w:type="paragraph" w:customStyle="1" w:styleId="300">
    <w:name w:val="大标题"/>
    <w:basedOn w:val="1"/>
    <w:next w:val="1"/>
    <w:qFormat/>
    <w:uiPriority w:val="0"/>
    <w:pPr>
      <w:pageBreakBefore/>
      <w:tabs>
        <w:tab w:val="left" w:pos="900"/>
      </w:tabs>
      <w:spacing w:line="360" w:lineRule="auto"/>
      <w:ind w:hanging="420" w:firstLineChars="200"/>
      <w:outlineLvl w:val="0"/>
    </w:pPr>
    <w:rPr>
      <w:b/>
      <w:iCs/>
      <w:sz w:val="44"/>
    </w:rPr>
  </w:style>
  <w:style w:type="paragraph" w:customStyle="1" w:styleId="301">
    <w:name w:val="彩色列表 - 强调文字颜色 11"/>
    <w:basedOn w:val="1"/>
    <w:qFormat/>
    <w:uiPriority w:val="34"/>
    <w:pPr>
      <w:ind w:firstLine="420" w:firstLineChars="200"/>
    </w:pPr>
  </w:style>
  <w:style w:type="paragraph" w:customStyle="1" w:styleId="302">
    <w:name w:val="xl140"/>
    <w:basedOn w:val="1"/>
    <w:qFormat/>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Arial" w:hAnsi="Arial"/>
      <w:kern w:val="0"/>
      <w:sz w:val="24"/>
      <w:szCs w:val="20"/>
    </w:rPr>
  </w:style>
  <w:style w:type="paragraph" w:customStyle="1" w:styleId="303">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20"/>
    </w:rPr>
  </w:style>
  <w:style w:type="paragraph" w:customStyle="1" w:styleId="304">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pPr>
    <w:rPr>
      <w:rFonts w:ascii="Arial" w:hAnsi="Arial"/>
      <w:kern w:val="0"/>
      <w:sz w:val="20"/>
      <w:szCs w:val="20"/>
    </w:rPr>
  </w:style>
  <w:style w:type="paragraph" w:customStyle="1" w:styleId="305">
    <w:name w:val="Char Char Char Char Char Char Char"/>
    <w:basedOn w:val="1"/>
    <w:semiHidden/>
    <w:qFormat/>
    <w:uiPriority w:val="0"/>
    <w:pPr>
      <w:spacing w:line="360" w:lineRule="auto"/>
      <w:ind w:firstLine="480" w:firstLineChars="200"/>
    </w:pPr>
    <w:rPr>
      <w:rFonts w:ascii="Tahoma" w:hAnsi="Tahoma" w:cs="宋体"/>
      <w:sz w:val="24"/>
      <w:szCs w:val="20"/>
    </w:rPr>
  </w:style>
  <w:style w:type="paragraph" w:customStyle="1" w:styleId="306">
    <w:name w:val="gf正文1"/>
    <w:basedOn w:val="1"/>
    <w:link w:val="464"/>
    <w:qFormat/>
    <w:uiPriority w:val="0"/>
    <w:pPr>
      <w:adjustRightInd w:val="0"/>
      <w:snapToGrid w:val="0"/>
      <w:spacing w:before="156" w:beforeLines="50" w:line="360" w:lineRule="auto"/>
      <w:ind w:firstLine="480" w:firstLineChars="200"/>
    </w:pPr>
    <w:rPr>
      <w:rFonts w:ascii="宋体" w:hAnsi="宋体"/>
      <w:sz w:val="24"/>
      <w:szCs w:val="20"/>
    </w:rPr>
  </w:style>
  <w:style w:type="paragraph" w:customStyle="1" w:styleId="307">
    <w:name w:val="文档正文"/>
    <w:basedOn w:val="1"/>
    <w:qFormat/>
    <w:uiPriority w:val="0"/>
    <w:pPr>
      <w:adjustRightInd w:val="0"/>
      <w:spacing w:line="480" w:lineRule="atLeast"/>
      <w:ind w:firstLine="567"/>
      <w:textAlignment w:val="baseline"/>
    </w:pPr>
    <w:rPr>
      <w:kern w:val="0"/>
      <w:sz w:val="24"/>
      <w:szCs w:val="20"/>
    </w:rPr>
  </w:style>
  <w:style w:type="paragraph" w:customStyle="1" w:styleId="308">
    <w:name w:val="p1"/>
    <w:qFormat/>
    <w:uiPriority w:val="0"/>
    <w:pPr>
      <w:spacing w:line="320" w:lineRule="atLeast"/>
    </w:pPr>
    <w:rPr>
      <w:rFonts w:ascii="Helvetica Neue" w:hAnsi="Helvetica Neue" w:eastAsia="Helvetica Neue" w:cs="Times New Roman"/>
      <w:color w:val="000000"/>
      <w:sz w:val="22"/>
      <w:szCs w:val="22"/>
      <w:lang w:val="en-US" w:eastAsia="zh-CN" w:bidi="ar-SA"/>
    </w:rPr>
  </w:style>
  <w:style w:type="paragraph" w:customStyle="1" w:styleId="309">
    <w:name w:val="Table Paragraph"/>
    <w:basedOn w:val="1"/>
    <w:qFormat/>
    <w:uiPriority w:val="0"/>
    <w:rPr>
      <w:rFonts w:ascii="宋体" w:hAnsi="宋体" w:eastAsia="宋体" w:cs="宋体"/>
      <w:szCs w:val="24"/>
      <w:lang w:val="zh-CN" w:bidi="zh-CN"/>
    </w:rPr>
  </w:style>
  <w:style w:type="paragraph" w:customStyle="1" w:styleId="310">
    <w:name w:val="段 1"/>
    <w:basedOn w:val="1"/>
    <w:qFormat/>
    <w:uiPriority w:val="0"/>
    <w:pPr>
      <w:spacing w:line="360" w:lineRule="auto"/>
    </w:pPr>
    <w:rPr>
      <w:rFonts w:eastAsia="楷体_GB2312"/>
      <w:b/>
      <w:bCs/>
      <w:sz w:val="24"/>
    </w:rPr>
  </w:style>
  <w:style w:type="paragraph" w:customStyle="1" w:styleId="311">
    <w:name w:val="默认段落字体 Para Char Char Char1 Char"/>
    <w:basedOn w:val="1"/>
    <w:next w:val="1"/>
    <w:qFormat/>
    <w:uiPriority w:val="0"/>
    <w:pPr>
      <w:spacing w:line="240" w:lineRule="atLeast"/>
      <w:ind w:left="420" w:firstLine="420"/>
      <w:jc w:val="left"/>
    </w:pPr>
    <w:rPr>
      <w:kern w:val="0"/>
      <w:szCs w:val="21"/>
    </w:rPr>
  </w:style>
  <w:style w:type="paragraph" w:customStyle="1" w:styleId="31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olor w:val="FF0000"/>
      <w:kern w:val="0"/>
      <w:sz w:val="18"/>
      <w:szCs w:val="20"/>
    </w:rPr>
  </w:style>
  <w:style w:type="paragraph" w:customStyle="1" w:styleId="313">
    <w:name w:val="样式 样式 首行缩进:  0.74 厘米 行距: 1.5 倍行距 + 段后: 0.5 行"/>
    <w:basedOn w:val="1"/>
    <w:qFormat/>
    <w:uiPriority w:val="0"/>
    <w:pPr>
      <w:widowControl/>
      <w:spacing w:after="200" w:line="360" w:lineRule="auto"/>
      <w:ind w:firstLine="420" w:firstLineChars="200"/>
      <w:jc w:val="left"/>
    </w:pPr>
    <w:rPr>
      <w:rFonts w:ascii="Calibri" w:hAnsi="Calibri"/>
      <w:kern w:val="0"/>
      <w:sz w:val="22"/>
      <w:szCs w:val="20"/>
      <w:lang w:eastAsia="en-US" w:bidi="en-US"/>
    </w:rPr>
  </w:style>
  <w:style w:type="paragraph" w:customStyle="1" w:styleId="314">
    <w:name w:val="中文标题 3"/>
    <w:basedOn w:val="34"/>
    <w:qFormat/>
    <w:uiPriority w:val="0"/>
    <w:pPr>
      <w:spacing w:before="100" w:beforeAutospacing="1" w:after="100" w:afterAutospacing="1" w:line="360" w:lineRule="auto"/>
      <w:ind w:firstLine="482"/>
    </w:pPr>
    <w:rPr>
      <w:rFonts w:ascii="Times New Roman" w:hAnsi="Times New Roman" w:eastAsia="楷体_GB2312" w:cs="Times New Roman"/>
      <w:kern w:val="28"/>
      <w:sz w:val="24"/>
      <w:szCs w:val="24"/>
    </w:rPr>
  </w:style>
  <w:style w:type="paragraph" w:customStyle="1" w:styleId="31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olor w:val="FF0000"/>
      <w:kern w:val="0"/>
      <w:sz w:val="18"/>
      <w:szCs w:val="20"/>
    </w:rPr>
  </w:style>
  <w:style w:type="paragraph" w:customStyle="1" w:styleId="316">
    <w:name w:val="样式 标题 3标题 3 Char第二层条h33Bold Headbh章标题1小标题level_3PIM 3..."/>
    <w:basedOn w:val="8"/>
    <w:qFormat/>
    <w:uiPriority w:val="0"/>
    <w:pPr>
      <w:widowControl w:val="0"/>
      <w:numPr>
        <w:ilvl w:val="2"/>
        <w:numId w:val="0"/>
      </w:numPr>
      <w:adjustRightInd w:val="0"/>
      <w:snapToGrid w:val="0"/>
      <w:spacing w:before="0" w:after="0"/>
      <w:jc w:val="both"/>
    </w:pPr>
    <w:rPr>
      <w:rFonts w:ascii="黑体" w:hAnsi="宋体" w:eastAsia="黑体"/>
      <w:b w:val="0"/>
      <w:color w:val="000000"/>
      <w:sz w:val="28"/>
      <w:szCs w:val="20"/>
    </w:rPr>
  </w:style>
  <w:style w:type="paragraph" w:customStyle="1" w:styleId="317">
    <w:name w:val="font11"/>
    <w:basedOn w:val="1"/>
    <w:qFormat/>
    <w:uiPriority w:val="0"/>
    <w:pPr>
      <w:widowControl/>
      <w:spacing w:before="100" w:beforeAutospacing="1" w:after="100" w:afterAutospacing="1"/>
      <w:jc w:val="left"/>
    </w:pPr>
    <w:rPr>
      <w:rFonts w:ascii="宋体" w:hAnsi="宋体"/>
      <w:color w:val="FF0000"/>
      <w:kern w:val="0"/>
      <w:sz w:val="18"/>
      <w:szCs w:val="20"/>
    </w:rPr>
  </w:style>
  <w:style w:type="paragraph" w:customStyle="1" w:styleId="318">
    <w:name w:val="模板普通正文"/>
    <w:basedOn w:val="34"/>
    <w:qFormat/>
    <w:uiPriority w:val="0"/>
    <w:pPr>
      <w:spacing w:before="156" w:beforeLines="50" w:after="10" w:line="360" w:lineRule="auto"/>
      <w:ind w:firstLine="490" w:firstLineChars="175"/>
      <w:jc w:val="left"/>
    </w:pPr>
    <w:rPr>
      <w:rFonts w:ascii="Times New Roman" w:hAnsi="Times New Roman" w:eastAsia="楷体_GB2312" w:cs="Times New Roman"/>
      <w:sz w:val="24"/>
      <w:szCs w:val="24"/>
    </w:rPr>
  </w:style>
  <w:style w:type="paragraph" w:customStyle="1" w:styleId="319">
    <w:name w:val="哈哈改"/>
    <w:basedOn w:val="296"/>
    <w:link w:val="472"/>
    <w:qFormat/>
    <w:uiPriority w:val="0"/>
    <w:pPr>
      <w:ind w:firstLine="480"/>
    </w:pPr>
    <w:rPr>
      <w:b/>
      <w:szCs w:val="24"/>
    </w:rPr>
  </w:style>
  <w:style w:type="paragraph" w:customStyle="1" w:styleId="320">
    <w:name w:val="样式 样式 我的正文首行缩进 + 首行缩进:  2 字符 + 首行缩进:  2 字符 Char Char Char Char Char Char Char Char Char Char Char Char"/>
    <w:basedOn w:val="1"/>
    <w:qFormat/>
    <w:uiPriority w:val="0"/>
    <w:pPr>
      <w:widowControl/>
      <w:spacing w:after="120"/>
      <w:ind w:firstLine="200" w:firstLineChars="200"/>
      <w:jc w:val="left"/>
    </w:pPr>
    <w:rPr>
      <w:rFonts w:eastAsia="华文细黑"/>
      <w:kern w:val="0"/>
      <w:sz w:val="24"/>
    </w:rPr>
  </w:style>
  <w:style w:type="paragraph" w:customStyle="1" w:styleId="321">
    <w:name w:val="_Style 317"/>
    <w:basedOn w:val="4"/>
    <w:next w:val="1"/>
    <w:qFormat/>
    <w:uiPriority w:val="0"/>
    <w:pPr>
      <w:keepLines/>
      <w:spacing w:before="480" w:line="276" w:lineRule="auto"/>
      <w:jc w:val="left"/>
      <w:outlineLvl w:val="9"/>
    </w:pPr>
    <w:rPr>
      <w:rFonts w:ascii="Cambria" w:hAnsi="Cambria"/>
      <w:bCs/>
      <w:color w:val="365F91"/>
      <w:kern w:val="0"/>
      <w:sz w:val="28"/>
    </w:rPr>
  </w:style>
  <w:style w:type="paragraph" w:customStyle="1" w:styleId="322">
    <w:name w:val=" Char Char Char Char"/>
    <w:basedOn w:val="1"/>
    <w:qFormat/>
    <w:uiPriority w:val="0"/>
    <w:rPr>
      <w:rFonts w:ascii="Tahoma" w:hAnsi="Tahoma"/>
      <w:sz w:val="24"/>
      <w:szCs w:val="20"/>
    </w:rPr>
  </w:style>
  <w:style w:type="paragraph" w:customStyle="1" w:styleId="323">
    <w:name w:val="xl7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kern w:val="0"/>
      <w:sz w:val="20"/>
      <w:szCs w:val="20"/>
    </w:rPr>
  </w:style>
  <w:style w:type="paragraph" w:customStyle="1" w:styleId="324">
    <w:name w:val="xl138"/>
    <w:basedOn w:val="1"/>
    <w:qFormat/>
    <w:uiPriority w:val="0"/>
    <w:pPr>
      <w:widowControl/>
      <w:spacing w:before="100" w:beforeAutospacing="1" w:after="100" w:afterAutospacing="1"/>
      <w:jc w:val="center"/>
      <w:textAlignment w:val="bottom"/>
    </w:pPr>
    <w:rPr>
      <w:rFonts w:ascii="Arial" w:hAnsi="Arial"/>
      <w:kern w:val="0"/>
      <w:sz w:val="18"/>
      <w:szCs w:val="20"/>
    </w:rPr>
  </w:style>
  <w:style w:type="paragraph" w:customStyle="1" w:styleId="325">
    <w:name w:val="首行缩进"/>
    <w:basedOn w:val="1"/>
    <w:qFormat/>
    <w:uiPriority w:val="0"/>
    <w:pPr>
      <w:numPr>
        <w:ilvl w:val="0"/>
        <w:numId w:val="7"/>
      </w:numPr>
      <w:spacing w:line="360" w:lineRule="auto"/>
    </w:pPr>
    <w:rPr>
      <w:rFonts w:eastAsia="仿宋_GB2312"/>
    </w:rPr>
  </w:style>
  <w:style w:type="paragraph" w:customStyle="1" w:styleId="326">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color w:val="FF0000"/>
      <w:kern w:val="0"/>
      <w:sz w:val="18"/>
      <w:szCs w:val="20"/>
    </w:rPr>
  </w:style>
  <w:style w:type="paragraph" w:customStyle="1" w:styleId="327">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szCs w:val="20"/>
    </w:rPr>
  </w:style>
  <w:style w:type="paragraph" w:customStyle="1" w:styleId="328">
    <w:name w:val="pa-67"/>
    <w:basedOn w:val="1"/>
    <w:qFormat/>
    <w:uiPriority w:val="0"/>
    <w:pPr>
      <w:widowControl/>
      <w:spacing w:line="360" w:lineRule="atLeast"/>
      <w:ind w:firstLine="480"/>
      <w:jc w:val="center"/>
    </w:pPr>
    <w:rPr>
      <w:rFonts w:ascii="宋体" w:hAnsi="宋体" w:cs="宋体"/>
      <w:kern w:val="0"/>
      <w:sz w:val="24"/>
    </w:rPr>
  </w:style>
  <w:style w:type="paragraph" w:customStyle="1" w:styleId="329">
    <w:name w:val="xl13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Arial" w:hAnsi="Arial"/>
      <w:kern w:val="0"/>
      <w:sz w:val="20"/>
      <w:szCs w:val="20"/>
    </w:rPr>
  </w:style>
  <w:style w:type="paragraph" w:customStyle="1" w:styleId="330">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olor w:val="FF0000"/>
      <w:kern w:val="0"/>
      <w:sz w:val="18"/>
      <w:szCs w:val="20"/>
    </w:rPr>
  </w:style>
  <w:style w:type="paragraph" w:customStyle="1" w:styleId="331">
    <w:name w:val="无间隔1"/>
    <w:qFormat/>
    <w:uiPriority w:val="0"/>
    <w:rPr>
      <w:rFonts w:ascii="Times New Roman" w:hAnsi="Times New Roman" w:eastAsia="??" w:cs="宋体"/>
      <w:sz w:val="22"/>
      <w:szCs w:val="22"/>
      <w:lang w:val="en-US" w:eastAsia="en-US" w:bidi="ar-SA"/>
    </w:rPr>
  </w:style>
  <w:style w:type="paragraph" w:customStyle="1" w:styleId="332">
    <w:name w:val="Char Char1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3">
    <w:name w:val="正文6"/>
    <w:basedOn w:val="1"/>
    <w:qFormat/>
    <w:uiPriority w:val="0"/>
    <w:pPr>
      <w:numPr>
        <w:ilvl w:val="0"/>
        <w:numId w:val="8"/>
      </w:numPr>
      <w:tabs>
        <w:tab w:val="left" w:pos="900"/>
        <w:tab w:val="clear" w:pos="720"/>
      </w:tabs>
      <w:spacing w:before="156" w:beforeLines="50" w:after="156" w:afterLines="50" w:line="360" w:lineRule="auto"/>
      <w:ind w:left="1290" w:leftChars="500" w:hanging="240" w:hangingChars="100"/>
    </w:pPr>
    <w:rPr>
      <w:rFonts w:ascii="Book Antiqua" w:hAnsi="Book Antiqua" w:eastAsia="楷体_GB2312"/>
      <w:sz w:val="24"/>
      <w:szCs w:val="21"/>
    </w:rPr>
  </w:style>
  <w:style w:type="paragraph" w:customStyle="1" w:styleId="334">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18"/>
      <w:szCs w:val="20"/>
    </w:rPr>
  </w:style>
  <w:style w:type="paragraph" w:customStyle="1" w:styleId="335">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336">
    <w:name w:val=" Char Char1 Char Char Char"/>
    <w:basedOn w:val="1"/>
    <w:qFormat/>
    <w:uiPriority w:val="0"/>
    <w:rPr>
      <w:rFonts w:ascii="仿宋_GB2312" w:eastAsia="仿宋_GB2312"/>
      <w:b/>
      <w:sz w:val="32"/>
      <w:szCs w:val="20"/>
    </w:rPr>
  </w:style>
  <w:style w:type="paragraph" w:customStyle="1" w:styleId="337">
    <w:name w:val=" Char Char Char1 Char"/>
    <w:basedOn w:val="1"/>
    <w:qFormat/>
    <w:uiPriority w:val="0"/>
    <w:rPr>
      <w:szCs w:val="20"/>
    </w:rPr>
  </w:style>
  <w:style w:type="paragraph" w:customStyle="1" w:styleId="338">
    <w:name w:val="xl9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339">
    <w:name w:val="标准正文"/>
    <w:basedOn w:val="1"/>
    <w:link w:val="456"/>
    <w:qFormat/>
    <w:uiPriority w:val="0"/>
    <w:pPr>
      <w:spacing w:line="360" w:lineRule="auto"/>
      <w:ind w:firstLine="480" w:firstLineChars="200"/>
    </w:pPr>
    <w:rPr>
      <w:rFonts w:ascii="Times New Roman" w:hAnsi="Times New Roman"/>
      <w:kern w:val="0"/>
      <w:sz w:val="24"/>
      <w:szCs w:val="20"/>
    </w:rPr>
  </w:style>
  <w:style w:type="paragraph" w:customStyle="1" w:styleId="340">
    <w:name w:val="4"/>
    <w:basedOn w:val="1"/>
    <w:next w:val="50"/>
    <w:qFormat/>
    <w:uiPriority w:val="0"/>
    <w:pPr>
      <w:spacing w:after="120" w:line="480" w:lineRule="auto"/>
      <w:ind w:left="420" w:leftChars="200"/>
    </w:pPr>
    <w:rPr>
      <w:sz w:val="24"/>
      <w:szCs w:val="20"/>
    </w:rPr>
  </w:style>
  <w:style w:type="paragraph" w:customStyle="1" w:styleId="341">
    <w:name w:val="正文 2"/>
    <w:qFormat/>
    <w:uiPriority w:val="0"/>
    <w:pPr>
      <w:pBdr>
        <w:top w:val="none" w:color="FFFFFF" w:sz="0" w:space="31"/>
        <w:left w:val="none" w:color="FFFFFF" w:sz="0" w:space="31"/>
        <w:bottom w:val="none" w:color="FFFFFF" w:sz="0" w:space="31"/>
        <w:right w:val="none" w:color="FFFFFF" w:sz="0" w:space="31"/>
      </w:pBdr>
      <w:spacing w:after="80" w:line="288" w:lineRule="auto"/>
    </w:pPr>
    <w:rPr>
      <w:rFonts w:ascii="Baskerville" w:hAnsi="Arial Unicode MS" w:eastAsia="Times New Roman" w:cs="Arial Unicode MS"/>
      <w:color w:val="434343"/>
      <w:sz w:val="24"/>
      <w:szCs w:val="24"/>
      <w:lang w:val="en-US" w:eastAsia="zh-CN" w:bidi="ar-SA"/>
    </w:rPr>
  </w:style>
  <w:style w:type="paragraph" w:customStyle="1" w:styleId="342">
    <w:name w:val="样式 样式 标书正文 + 首行缩进:  0.01 字符 + 首行缩进:  0.01 字符"/>
    <w:basedOn w:val="1"/>
    <w:link w:val="481"/>
    <w:qFormat/>
    <w:uiPriority w:val="0"/>
    <w:pPr>
      <w:widowControl/>
      <w:adjustRightInd w:val="0"/>
      <w:snapToGrid w:val="0"/>
      <w:spacing w:after="50" w:afterLines="50" w:line="360" w:lineRule="auto"/>
      <w:ind w:left="-2" w:leftChars="-2" w:firstLine="200" w:firstLineChars="200"/>
      <w:jc w:val="left"/>
    </w:pPr>
    <w:rPr>
      <w:rFonts w:ascii="宋体" w:hAnsi="宋体" w:cs="宋体"/>
      <w:kern w:val="0"/>
      <w:sz w:val="28"/>
      <w:szCs w:val="20"/>
    </w:rPr>
  </w:style>
  <w:style w:type="paragraph" w:customStyle="1" w:styleId="343">
    <w:name w:val="font10"/>
    <w:basedOn w:val="1"/>
    <w:qFormat/>
    <w:uiPriority w:val="0"/>
    <w:pPr>
      <w:widowControl/>
      <w:spacing w:before="100" w:beforeAutospacing="1" w:after="100" w:afterAutospacing="1"/>
      <w:jc w:val="left"/>
    </w:pPr>
    <w:rPr>
      <w:rFonts w:ascii="Arial" w:hAnsi="Arial"/>
      <w:kern w:val="0"/>
      <w:sz w:val="18"/>
      <w:szCs w:val="20"/>
    </w:rPr>
  </w:style>
  <w:style w:type="paragraph" w:customStyle="1" w:styleId="344">
    <w:name w:val="普通段落"/>
    <w:basedOn w:val="1"/>
    <w:qFormat/>
    <w:uiPriority w:val="0"/>
    <w:pPr>
      <w:adjustRightInd w:val="0"/>
      <w:snapToGrid w:val="0"/>
      <w:spacing w:line="360" w:lineRule="auto"/>
      <w:ind w:firstLine="480" w:firstLineChars="200"/>
    </w:pPr>
    <w:rPr>
      <w:sz w:val="24"/>
      <w:szCs w:val="20"/>
    </w:rPr>
  </w:style>
  <w:style w:type="paragraph" w:customStyle="1" w:styleId="345">
    <w:name w:val="xl4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kern w:val="0"/>
      <w:sz w:val="18"/>
      <w:szCs w:val="20"/>
    </w:rPr>
  </w:style>
  <w:style w:type="paragraph" w:customStyle="1" w:styleId="346">
    <w:name w:val="正文3"/>
    <w:basedOn w:val="1"/>
    <w:qFormat/>
    <w:uiPriority w:val="0"/>
    <w:pPr>
      <w:spacing w:beforeLines="50" w:afterLines="50" w:line="360" w:lineRule="auto"/>
      <w:outlineLvl w:val="8"/>
    </w:pPr>
    <w:rPr>
      <w:rFonts w:ascii="Segoe UI" w:hAnsi="宋体" w:eastAsia="楷体_GB2312" w:cs="Latha"/>
      <w:sz w:val="24"/>
      <w:szCs w:val="21"/>
    </w:rPr>
  </w:style>
  <w:style w:type="paragraph" w:customStyle="1" w:styleId="347">
    <w:name w:val=" Char2 Char Char Char"/>
    <w:basedOn w:val="1"/>
    <w:qFormat/>
    <w:uiPriority w:val="0"/>
    <w:rPr>
      <w:rFonts w:ascii="仿宋_GB2312" w:eastAsia="仿宋_GB2312"/>
      <w:b/>
      <w:sz w:val="32"/>
      <w:szCs w:val="32"/>
    </w:rPr>
  </w:style>
  <w:style w:type="paragraph" w:customStyle="1" w:styleId="34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olor w:val="FF0000"/>
      <w:kern w:val="0"/>
      <w:sz w:val="18"/>
      <w:szCs w:val="20"/>
    </w:rPr>
  </w:style>
  <w:style w:type="paragraph" w:customStyle="1" w:styleId="349">
    <w:name w:val="List Paragraph1"/>
    <w:basedOn w:val="1"/>
    <w:qFormat/>
    <w:uiPriority w:val="0"/>
    <w:pPr>
      <w:ind w:firstLine="420" w:firstLineChars="200"/>
    </w:pPr>
    <w:rPr>
      <w:szCs w:val="20"/>
    </w:rPr>
  </w:style>
  <w:style w:type="paragraph" w:customStyle="1" w:styleId="350">
    <w:name w:val="xl9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Arial" w:hAnsi="Arial"/>
      <w:kern w:val="0"/>
      <w:sz w:val="20"/>
      <w:szCs w:val="20"/>
    </w:rPr>
  </w:style>
  <w:style w:type="paragraph" w:customStyle="1" w:styleId="351">
    <w:name w:val="Normal_3"/>
    <w:qFormat/>
    <w:uiPriority w:val="0"/>
    <w:pPr>
      <w:spacing w:before="120" w:after="240"/>
      <w:jc w:val="both"/>
    </w:pPr>
    <w:rPr>
      <w:rFonts w:ascii="Times New Roman" w:hAnsi="Times New Roman" w:eastAsia="Calibri" w:cs="Times New Roman"/>
      <w:sz w:val="22"/>
      <w:szCs w:val="22"/>
      <w:lang w:val="en-US" w:eastAsia="en-US" w:bidi="ar-SA"/>
    </w:rPr>
  </w:style>
  <w:style w:type="paragraph" w:customStyle="1" w:styleId="352">
    <w:name w:val="正文缩进1"/>
    <w:basedOn w:val="1"/>
    <w:next w:val="34"/>
    <w:qFormat/>
    <w:uiPriority w:val="0"/>
    <w:pPr>
      <w:autoSpaceDE w:val="0"/>
      <w:autoSpaceDN w:val="0"/>
      <w:adjustRightInd w:val="0"/>
      <w:snapToGrid w:val="0"/>
      <w:spacing w:after="120" w:line="360" w:lineRule="auto"/>
      <w:ind w:left="420" w:leftChars="200" w:firstLine="480" w:firstLineChars="200"/>
    </w:pPr>
    <w:rPr>
      <w:sz w:val="24"/>
      <w:szCs w:val="20"/>
    </w:rPr>
  </w:style>
  <w:style w:type="paragraph" w:customStyle="1" w:styleId="353">
    <w:name w:val="Char1"/>
    <w:basedOn w:val="1"/>
    <w:qFormat/>
    <w:uiPriority w:val="0"/>
    <w:rPr>
      <w:rFonts w:ascii="??_GB2312" w:hAnsi="??_GB2312" w:eastAsia="??_GB2312" w:cs="宋体"/>
      <w:b/>
      <w:sz w:val="32"/>
      <w:szCs w:val="32"/>
    </w:rPr>
  </w:style>
  <w:style w:type="paragraph" w:customStyle="1" w:styleId="354">
    <w:name w:val="0"/>
    <w:basedOn w:val="1"/>
    <w:qFormat/>
    <w:uiPriority w:val="0"/>
    <w:pPr>
      <w:widowControl/>
    </w:pPr>
    <w:rPr>
      <w:kern w:val="0"/>
      <w:sz w:val="24"/>
      <w:szCs w:val="20"/>
    </w:rPr>
  </w:style>
  <w:style w:type="paragraph" w:customStyle="1" w:styleId="355">
    <w:name w:val="样式 正文首行缩进 + 首行缩进:  1 字符"/>
    <w:basedOn w:val="33"/>
    <w:qFormat/>
    <w:uiPriority w:val="0"/>
    <w:pPr>
      <w:widowControl/>
      <w:adjustRightInd/>
      <w:spacing w:after="120" w:line="240" w:lineRule="auto"/>
      <w:ind w:firstLine="200" w:firstLineChars="200"/>
      <w:jc w:val="left"/>
    </w:pPr>
    <w:rPr>
      <w:rFonts w:ascii="Times New Roman" w:eastAsia="华文细黑"/>
      <w:kern w:val="0"/>
      <w:szCs w:val="24"/>
      <w:lang w:val="en-US"/>
    </w:rPr>
  </w:style>
  <w:style w:type="paragraph" w:customStyle="1" w:styleId="356">
    <w:name w:val="xl133"/>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color w:val="FF0000"/>
      <w:kern w:val="0"/>
      <w:sz w:val="18"/>
      <w:szCs w:val="20"/>
    </w:rPr>
  </w:style>
  <w:style w:type="paragraph" w:customStyle="1" w:styleId="357">
    <w:name w:val="样式 正文文本缩进 + 左侧:  0.63 厘米 首行缩进:  0 厘米"/>
    <w:basedOn w:val="34"/>
    <w:qFormat/>
    <w:uiPriority w:val="0"/>
    <w:pPr>
      <w:autoSpaceDE w:val="0"/>
      <w:autoSpaceDN w:val="0"/>
      <w:adjustRightInd w:val="0"/>
      <w:spacing w:after="120" w:line="360" w:lineRule="auto"/>
      <w:ind w:left="278" w:leftChars="116" w:right="17" w:firstLine="461" w:firstLineChars="192"/>
    </w:pPr>
    <w:rPr>
      <w:rFonts w:ascii="宋体" w:hAnsi="宋体" w:eastAsia="楷体_GB2312"/>
      <w:sz w:val="24"/>
      <w:szCs w:val="24"/>
    </w:rPr>
  </w:style>
  <w:style w:type="paragraph" w:customStyle="1" w:styleId="358">
    <w:name w:val="xl129"/>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kern w:val="0"/>
      <w:sz w:val="18"/>
      <w:szCs w:val="20"/>
    </w:rPr>
  </w:style>
  <w:style w:type="paragraph" w:customStyle="1" w:styleId="359">
    <w:name w:val="xl142"/>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 w:val="20"/>
      <w:szCs w:val="20"/>
    </w:rPr>
  </w:style>
  <w:style w:type="paragraph" w:customStyle="1" w:styleId="360">
    <w:name w:val="paragraph1"/>
    <w:basedOn w:val="1"/>
    <w:qFormat/>
    <w:uiPriority w:val="0"/>
    <w:pPr>
      <w:spacing w:beforeLines="20" w:afterLines="30" w:line="360" w:lineRule="auto"/>
      <w:ind w:firstLine="200" w:firstLineChars="200"/>
    </w:pPr>
    <w:rPr>
      <w:sz w:val="24"/>
    </w:rPr>
  </w:style>
  <w:style w:type="paragraph" w:customStyle="1" w:styleId="361">
    <w:name w:val="Char Char Char Char Char Char Char Char Char Char"/>
    <w:basedOn w:val="1"/>
    <w:qFormat/>
    <w:uiPriority w:val="0"/>
    <w:rPr>
      <w:rFonts w:ascii="仿宋_GB2312" w:eastAsia="仿宋_GB2312"/>
      <w:b/>
      <w:sz w:val="32"/>
      <w:szCs w:val="20"/>
    </w:rPr>
  </w:style>
  <w:style w:type="paragraph" w:customStyle="1" w:styleId="362">
    <w:name w:val="Blockquote"/>
    <w:basedOn w:val="1"/>
    <w:qFormat/>
    <w:uiPriority w:val="0"/>
    <w:pPr>
      <w:autoSpaceDE w:val="0"/>
      <w:autoSpaceDN w:val="0"/>
      <w:adjustRightInd w:val="0"/>
      <w:spacing w:before="100" w:after="100"/>
      <w:ind w:left="360" w:right="360"/>
      <w:jc w:val="left"/>
    </w:pPr>
    <w:rPr>
      <w:rFonts w:eastAsia="??"/>
      <w:kern w:val="0"/>
      <w:sz w:val="24"/>
      <w:szCs w:val="28"/>
    </w:rPr>
  </w:style>
  <w:style w:type="paragraph" w:customStyle="1" w:styleId="363">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olor w:val="FF0000"/>
      <w:kern w:val="0"/>
      <w:sz w:val="18"/>
      <w:szCs w:val="20"/>
    </w:rPr>
  </w:style>
  <w:style w:type="paragraph" w:customStyle="1" w:styleId="364">
    <w:name w:val="中文标题 4"/>
    <w:basedOn w:val="34"/>
    <w:qFormat/>
    <w:uiPriority w:val="0"/>
    <w:pPr>
      <w:spacing w:before="100" w:beforeAutospacing="1" w:after="100" w:afterAutospacing="1" w:line="360" w:lineRule="auto"/>
      <w:ind w:firstLine="482"/>
    </w:pPr>
    <w:rPr>
      <w:rFonts w:ascii="Times New Roman" w:hAnsi="Times New Roman" w:eastAsia="楷体_GB2312" w:cs="Times New Roman"/>
      <w:kern w:val="28"/>
      <w:sz w:val="24"/>
      <w:szCs w:val="24"/>
    </w:rPr>
  </w:style>
  <w:style w:type="paragraph" w:customStyle="1" w:styleId="365">
    <w:name w:val="样式 正文文本缩进 + 仿宋_GB2312 四号"/>
    <w:basedOn w:val="1"/>
    <w:next w:val="11"/>
    <w:qFormat/>
    <w:uiPriority w:val="0"/>
    <w:pPr>
      <w:widowControl/>
      <w:spacing w:line="360" w:lineRule="auto"/>
      <w:jc w:val="left"/>
    </w:pPr>
    <w:rPr>
      <w:rFonts w:ascii="宋体" w:hAnsi="宋体" w:cs="宋体"/>
      <w:b/>
      <w:snapToGrid w:val="0"/>
      <w:kern w:val="0"/>
      <w:sz w:val="28"/>
      <w:szCs w:val="28"/>
    </w:rPr>
  </w:style>
  <w:style w:type="paragraph" w:customStyle="1" w:styleId="366">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olor w:val="FF0000"/>
      <w:kern w:val="0"/>
      <w:sz w:val="18"/>
      <w:szCs w:val="20"/>
    </w:rPr>
  </w:style>
  <w:style w:type="paragraph" w:customStyle="1" w:styleId="367">
    <w:name w:val=" Char Char Char Char Char Char Char"/>
    <w:basedOn w:val="1"/>
    <w:qFormat/>
    <w:uiPriority w:val="0"/>
    <w:rPr>
      <w:rFonts w:ascii="仿宋_GB2312" w:eastAsia="仿宋_GB2312"/>
      <w:b/>
      <w:sz w:val="32"/>
      <w:szCs w:val="20"/>
    </w:rPr>
  </w:style>
  <w:style w:type="paragraph" w:customStyle="1" w:styleId="368">
    <w:name w:val="默认段落字体 Para Char Char Char Char Char Char Char"/>
    <w:basedOn w:val="1"/>
    <w:qFormat/>
    <w:uiPriority w:val="0"/>
    <w:rPr>
      <w:rFonts w:eastAsia="仿宋_GB2312"/>
      <w:sz w:val="28"/>
      <w:szCs w:val="20"/>
    </w:rPr>
  </w:style>
  <w:style w:type="paragraph" w:customStyle="1" w:styleId="369">
    <w:name w:val="xl111"/>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b/>
      <w:color w:val="FF0000"/>
      <w:kern w:val="0"/>
      <w:sz w:val="18"/>
      <w:szCs w:val="20"/>
    </w:rPr>
  </w:style>
  <w:style w:type="paragraph" w:customStyle="1" w:styleId="370">
    <w:name w:val="word"/>
    <w:basedOn w:val="1"/>
    <w:qFormat/>
    <w:uiPriority w:val="0"/>
    <w:pPr>
      <w:widowControl/>
      <w:spacing w:before="100" w:beforeAutospacing="1" w:after="100" w:afterAutospacing="1" w:line="270" w:lineRule="atLeast"/>
      <w:jc w:val="left"/>
    </w:pPr>
    <w:rPr>
      <w:rFonts w:ascii="宋体" w:hAnsi="宋体" w:eastAsia="楷体_GB2312" w:cs="宋体"/>
      <w:kern w:val="0"/>
      <w:sz w:val="18"/>
      <w:szCs w:val="18"/>
    </w:rPr>
  </w:style>
  <w:style w:type="paragraph" w:customStyle="1" w:styleId="371">
    <w:name w:val="公文标2级"/>
    <w:basedOn w:val="1"/>
    <w:qFormat/>
    <w:uiPriority w:val="1664"/>
    <w:rPr>
      <w:rFonts w:ascii="楷体_GB2312" w:hAnsi="楷体_GB2312" w:eastAsia="楷体" w:cs="楷体"/>
      <w:color w:val="000000"/>
      <w:kern w:val="1"/>
      <w:sz w:val="32"/>
    </w:rPr>
  </w:style>
  <w:style w:type="paragraph" w:customStyle="1" w:styleId="372">
    <w:name w:val="xl145"/>
    <w:basedOn w:val="1"/>
    <w:qFormat/>
    <w:uiPriority w:val="0"/>
    <w:pPr>
      <w:widowControl/>
      <w:spacing w:before="100" w:beforeAutospacing="1" w:after="100" w:afterAutospacing="1"/>
      <w:jc w:val="left"/>
    </w:pPr>
    <w:rPr>
      <w:rFonts w:ascii="宋体" w:hAnsi="宋体" w:cs="宋体"/>
      <w:kern w:val="0"/>
      <w:sz w:val="24"/>
    </w:rPr>
  </w:style>
  <w:style w:type="paragraph" w:customStyle="1" w:styleId="373">
    <w:name w:val="font9"/>
    <w:basedOn w:val="1"/>
    <w:qFormat/>
    <w:uiPriority w:val="0"/>
    <w:pPr>
      <w:widowControl/>
      <w:spacing w:before="100" w:beforeAutospacing="1" w:after="100" w:afterAutospacing="1"/>
      <w:jc w:val="left"/>
    </w:pPr>
    <w:rPr>
      <w:kern w:val="0"/>
      <w:sz w:val="18"/>
      <w:szCs w:val="20"/>
    </w:rPr>
  </w:style>
  <w:style w:type="paragraph" w:customStyle="1" w:styleId="374">
    <w:name w:val="样式4"/>
    <w:basedOn w:val="1"/>
    <w:qFormat/>
    <w:uiPriority w:val="0"/>
    <w:pPr>
      <w:widowControl/>
      <w:spacing w:line="360" w:lineRule="auto"/>
      <w:ind w:firstLine="480"/>
      <w:jc w:val="left"/>
    </w:pPr>
    <w:rPr>
      <w:rFonts w:eastAsia="楷体_GB2312" w:cs="宋体"/>
      <w:color w:val="000000"/>
      <w:sz w:val="24"/>
    </w:rPr>
  </w:style>
  <w:style w:type="paragraph" w:customStyle="1" w:styleId="375">
    <w:name w:val="列出段落2"/>
    <w:basedOn w:val="1"/>
    <w:qFormat/>
    <w:uiPriority w:val="0"/>
    <w:pPr>
      <w:ind w:firstLine="420" w:firstLineChars="200"/>
    </w:pPr>
    <w:rPr>
      <w:rFonts w:ascii="Calibri" w:hAnsi="Calibri"/>
      <w:szCs w:val="22"/>
    </w:rPr>
  </w:style>
  <w:style w:type="paragraph" w:customStyle="1" w:styleId="376">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olor w:val="FF0000"/>
      <w:kern w:val="0"/>
      <w:sz w:val="20"/>
      <w:szCs w:val="20"/>
    </w:rPr>
  </w:style>
  <w:style w:type="paragraph" w:customStyle="1" w:styleId="377">
    <w:name w:val="正文蓝"/>
    <w:basedOn w:val="1"/>
    <w:qFormat/>
    <w:uiPriority w:val="0"/>
    <w:pPr>
      <w:spacing w:before="156" w:line="360" w:lineRule="auto"/>
      <w:ind w:firstLine="360" w:firstLineChars="200"/>
    </w:pPr>
    <w:rPr>
      <w:rFonts w:ascii="仿宋_GB2312" w:eastAsia="仿宋_GB2312"/>
      <w:color w:val="000080"/>
      <w:sz w:val="24"/>
      <w:szCs w:val="20"/>
    </w:rPr>
  </w:style>
  <w:style w:type="paragraph" w:customStyle="1" w:styleId="378">
    <w:name w:val="Char Char Char Char Char Char Char Char Char Char Char Char Char Char Char Char Char Char Char Char Char Char Char Char Char"/>
    <w:basedOn w:val="1"/>
    <w:qFormat/>
    <w:uiPriority w:val="0"/>
    <w:rPr>
      <w:rFonts w:ascii="Tahoma" w:hAnsi="Tahoma" w:eastAsia="??" w:cs="Tahoma"/>
      <w:sz w:val="24"/>
      <w:szCs w:val="28"/>
    </w:rPr>
  </w:style>
  <w:style w:type="paragraph" w:customStyle="1" w:styleId="379">
    <w:name w:val="xl126"/>
    <w:basedOn w:val="1"/>
    <w:qFormat/>
    <w:uiPriority w:val="0"/>
    <w:pPr>
      <w:widowControl/>
      <w:spacing w:before="100" w:beforeAutospacing="1" w:after="100" w:afterAutospacing="1"/>
      <w:jc w:val="left"/>
      <w:textAlignment w:val="bottom"/>
    </w:pPr>
    <w:rPr>
      <w:rFonts w:ascii="Arial" w:hAnsi="Arial"/>
      <w:kern w:val="0"/>
      <w:sz w:val="18"/>
      <w:szCs w:val="20"/>
    </w:rPr>
  </w:style>
  <w:style w:type="paragraph" w:customStyle="1" w:styleId="380">
    <w:name w:val="xl98"/>
    <w:basedOn w:val="1"/>
    <w:qFormat/>
    <w:uiPriority w:val="0"/>
    <w:pPr>
      <w:widowControl/>
      <w:pBdr>
        <w:top w:val="single" w:color="auto" w:sz="4" w:space="0"/>
        <w:left w:val="single" w:color="auto" w:sz="4" w:space="0"/>
        <w:bottom w:val="single" w:color="auto" w:sz="4" w:space="0"/>
        <w:right w:val="single" w:color="auto" w:sz="8" w:space="0"/>
      </w:pBdr>
      <w:shd w:val="clear" w:color="auto" w:fill="CCFFFF"/>
      <w:spacing w:before="100" w:beforeAutospacing="1" w:after="100" w:afterAutospacing="1"/>
      <w:jc w:val="center"/>
      <w:textAlignment w:val="bottom"/>
    </w:pPr>
    <w:rPr>
      <w:rFonts w:ascii="宋体" w:hAnsi="宋体"/>
      <w:kern w:val="0"/>
      <w:sz w:val="20"/>
      <w:szCs w:val="20"/>
    </w:rPr>
  </w:style>
  <w:style w:type="paragraph" w:customStyle="1" w:styleId="381">
    <w:name w:val="xl4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kern w:val="0"/>
      <w:sz w:val="18"/>
      <w:szCs w:val="20"/>
    </w:rPr>
  </w:style>
  <w:style w:type="paragraph" w:customStyle="1" w:styleId="382">
    <w:name w:val="编号 2"/>
    <w:basedOn w:val="383"/>
    <w:qFormat/>
    <w:uiPriority w:val="0"/>
    <w:pPr>
      <w:tabs>
        <w:tab w:val="left" w:pos="1320"/>
        <w:tab w:val="left" w:pos="1560"/>
      </w:tabs>
      <w:ind w:left="-80"/>
    </w:pPr>
    <w:rPr>
      <w:szCs w:val="20"/>
    </w:rPr>
  </w:style>
  <w:style w:type="paragraph" w:customStyle="1" w:styleId="383">
    <w:name w:val="编号 1"/>
    <w:basedOn w:val="1"/>
    <w:qFormat/>
    <w:uiPriority w:val="0"/>
    <w:pPr>
      <w:tabs>
        <w:tab w:val="left" w:pos="1320"/>
      </w:tabs>
      <w:spacing w:before="100" w:beforeAutospacing="1" w:after="100" w:afterAutospacing="1" w:line="360" w:lineRule="auto"/>
      <w:ind w:left="400" w:firstLine="560"/>
    </w:pPr>
    <w:rPr>
      <w:rFonts w:ascii="宋体" w:eastAsia="楷体_GB2312"/>
      <w:sz w:val="24"/>
    </w:rPr>
  </w:style>
  <w:style w:type="paragraph" w:customStyle="1" w:styleId="384">
    <w:name w:val="Char Char Char"/>
    <w:basedOn w:val="1"/>
    <w:qFormat/>
    <w:uiPriority w:val="0"/>
    <w:pPr>
      <w:adjustRightInd w:val="0"/>
      <w:spacing w:line="312" w:lineRule="atLeast"/>
      <w:textAlignment w:val="baseline"/>
    </w:pPr>
    <w:rPr>
      <w:rFonts w:ascii="Tahoma" w:hAnsi="Tahoma"/>
      <w:b/>
      <w:kern w:val="0"/>
      <w:sz w:val="28"/>
      <w:szCs w:val="20"/>
    </w:rPr>
  </w:style>
  <w:style w:type="paragraph" w:customStyle="1" w:styleId="385">
    <w:name w:val="a1"/>
    <w:basedOn w:val="1"/>
    <w:qFormat/>
    <w:uiPriority w:val="0"/>
    <w:pPr>
      <w:widowControl/>
      <w:spacing w:line="300" w:lineRule="atLeast"/>
      <w:jc w:val="left"/>
    </w:pPr>
    <w:rPr>
      <w:rFonts w:ascii="宋体" w:hAnsi="宋体"/>
      <w:kern w:val="0"/>
      <w:sz w:val="18"/>
      <w:szCs w:val="20"/>
    </w:rPr>
  </w:style>
  <w:style w:type="paragraph" w:customStyle="1" w:styleId="386">
    <w:name w:val="正文 首行缩进2字符"/>
    <w:basedOn w:val="1"/>
    <w:qFormat/>
    <w:uiPriority w:val="0"/>
    <w:pPr>
      <w:spacing w:line="360" w:lineRule="auto"/>
      <w:ind w:firstLine="200" w:firstLineChars="200"/>
    </w:pPr>
    <w:rPr>
      <w:rFonts w:eastAsia="楷体_GB2312"/>
      <w:sz w:val="24"/>
      <w:szCs w:val="20"/>
    </w:rPr>
  </w:style>
  <w:style w:type="paragraph" w:customStyle="1" w:styleId="387">
    <w:name w:val="正文规范1"/>
    <w:basedOn w:val="1"/>
    <w:qFormat/>
    <w:uiPriority w:val="0"/>
    <w:pPr>
      <w:spacing w:line="360" w:lineRule="auto"/>
      <w:ind w:firstLine="480" w:firstLineChars="200"/>
    </w:pPr>
    <w:rPr>
      <w:sz w:val="24"/>
    </w:rPr>
  </w:style>
  <w:style w:type="paragraph" w:customStyle="1" w:styleId="388">
    <w:name w:val="中文标题 1"/>
    <w:basedOn w:val="34"/>
    <w:next w:val="34"/>
    <w:qFormat/>
    <w:uiPriority w:val="0"/>
    <w:pPr>
      <w:keepNext/>
      <w:spacing w:before="156" w:beforeLines="50" w:after="100" w:afterAutospacing="1" w:line="360" w:lineRule="auto"/>
      <w:ind w:firstLine="482"/>
      <w:outlineLvl w:val="0"/>
    </w:pPr>
    <w:rPr>
      <w:rFonts w:ascii="Times New Roman" w:hAnsi="Times New Roman" w:eastAsia="楷体_GB2312" w:cs="Times New Roman"/>
      <w:kern w:val="28"/>
      <w:sz w:val="24"/>
      <w:szCs w:val="24"/>
    </w:rPr>
  </w:style>
  <w:style w:type="paragraph" w:customStyle="1" w:styleId="389">
    <w:name w:val="Char Char1 Char Char Char"/>
    <w:basedOn w:val="1"/>
    <w:qFormat/>
    <w:uiPriority w:val="0"/>
    <w:rPr>
      <w:rFonts w:ascii="仿宋_GB2312" w:eastAsia="仿宋_GB2312"/>
      <w:b/>
      <w:sz w:val="32"/>
      <w:szCs w:val="20"/>
    </w:rPr>
  </w:style>
  <w:style w:type="paragraph" w:customStyle="1" w:styleId="390">
    <w:name w:val="xl117"/>
    <w:basedOn w:val="1"/>
    <w:qFormat/>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Arial" w:hAnsi="Arial"/>
      <w:color w:val="FF0000"/>
      <w:kern w:val="0"/>
      <w:sz w:val="18"/>
      <w:szCs w:val="20"/>
    </w:rPr>
  </w:style>
  <w:style w:type="paragraph" w:customStyle="1" w:styleId="391">
    <w:name w:val=" Char Char1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92">
    <w:name w:val=" Char Char Char Char Char Char Char Char"/>
    <w:basedOn w:val="1"/>
    <w:qFormat/>
    <w:uiPriority w:val="0"/>
    <w:pPr>
      <w:tabs>
        <w:tab w:val="left" w:pos="360"/>
      </w:tabs>
    </w:pPr>
    <w:rPr>
      <w:sz w:val="24"/>
      <w:szCs w:val="20"/>
    </w:rPr>
  </w:style>
  <w:style w:type="paragraph" w:customStyle="1" w:styleId="393">
    <w:name w:val="样式 正文缩进 + 首行缩进:  2 字符"/>
    <w:basedOn w:val="2"/>
    <w:qFormat/>
    <w:uiPriority w:val="0"/>
    <w:pPr>
      <w:widowControl w:val="0"/>
      <w:spacing w:line="360" w:lineRule="auto"/>
      <w:ind w:firstLine="200" w:firstLineChars="200"/>
      <w:jc w:val="both"/>
    </w:pPr>
    <w:rPr>
      <w:rFonts w:eastAsia="宋体" w:cs="宋体"/>
      <w:kern w:val="2"/>
      <w:szCs w:val="20"/>
    </w:rPr>
  </w:style>
  <w:style w:type="paragraph" w:customStyle="1" w:styleId="394">
    <w:name w:val="样式 宋体 小四 行距: 1.5 倍行距 首行缩进:  2 字符"/>
    <w:basedOn w:val="1"/>
    <w:qFormat/>
    <w:uiPriority w:val="0"/>
    <w:pPr>
      <w:spacing w:line="360" w:lineRule="auto"/>
      <w:ind w:firstLine="200" w:firstLineChars="200"/>
    </w:pPr>
    <w:rPr>
      <w:rFonts w:ascii="宋体" w:hAnsi="宋体" w:cs="宋体"/>
      <w:sz w:val="24"/>
    </w:rPr>
  </w:style>
  <w:style w:type="paragraph" w:customStyle="1" w:styleId="395">
    <w:name w:val="xl76"/>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b/>
      <w:kern w:val="0"/>
      <w:sz w:val="20"/>
      <w:szCs w:val="20"/>
    </w:rPr>
  </w:style>
  <w:style w:type="paragraph" w:customStyle="1" w:styleId="396">
    <w:name w:val="Body Text 2"/>
    <w:basedOn w:val="1"/>
    <w:qFormat/>
    <w:uiPriority w:val="0"/>
    <w:pPr>
      <w:widowControl/>
      <w:overflowPunct w:val="0"/>
      <w:autoSpaceDE w:val="0"/>
      <w:autoSpaceDN w:val="0"/>
      <w:adjustRightInd w:val="0"/>
      <w:ind w:left="720" w:hanging="720"/>
      <w:textAlignment w:val="baseline"/>
    </w:pPr>
    <w:rPr>
      <w:kern w:val="0"/>
      <w:sz w:val="24"/>
      <w:szCs w:val="20"/>
    </w:rPr>
  </w:style>
  <w:style w:type="paragraph" w:customStyle="1" w:styleId="397">
    <w:name w:val=" Char Char2"/>
    <w:basedOn w:val="1"/>
    <w:qFormat/>
    <w:uiPriority w:val="0"/>
    <w:rPr>
      <w:rFonts w:ascii="仿宋_GB2312" w:eastAsia="仿宋_GB2312"/>
      <w:b/>
      <w:sz w:val="32"/>
      <w:szCs w:val="32"/>
    </w:rPr>
  </w:style>
  <w:style w:type="paragraph" w:customStyle="1" w:styleId="398">
    <w:name w:val="列出段落1"/>
    <w:basedOn w:val="1"/>
    <w:qFormat/>
    <w:uiPriority w:val="34"/>
    <w:pPr>
      <w:snapToGrid w:val="0"/>
      <w:spacing w:line="276" w:lineRule="auto"/>
      <w:ind w:firstLine="420" w:firstLineChars="200"/>
    </w:pPr>
    <w:rPr>
      <w:rFonts w:ascii="Calibri" w:hAnsi="Calibri" w:eastAsia="微软雅黑" w:cs="Times New Roman"/>
      <w:sz w:val="24"/>
      <w:szCs w:val="21"/>
    </w:rPr>
  </w:style>
  <w:style w:type="paragraph" w:customStyle="1" w:styleId="399">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400">
    <w:name w:val="xl77"/>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401">
    <w:name w:val="xl95"/>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textAlignment w:val="bottom"/>
    </w:pPr>
    <w:rPr>
      <w:rFonts w:ascii="宋体" w:hAnsi="宋体"/>
      <w:kern w:val="0"/>
      <w:sz w:val="18"/>
      <w:szCs w:val="20"/>
    </w:rPr>
  </w:style>
  <w:style w:type="paragraph" w:customStyle="1" w:styleId="402">
    <w:name w:val="xl48"/>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kern w:val="0"/>
      <w:sz w:val="20"/>
      <w:szCs w:val="20"/>
    </w:rPr>
  </w:style>
  <w:style w:type="paragraph" w:customStyle="1" w:styleId="403">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kern w:val="0"/>
      <w:sz w:val="20"/>
      <w:szCs w:val="20"/>
    </w:rPr>
  </w:style>
  <w:style w:type="paragraph" w:customStyle="1" w:styleId="404">
    <w:name w:val="标题 ４"/>
    <w:basedOn w:val="8"/>
    <w:qFormat/>
    <w:uiPriority w:val="0"/>
    <w:pPr>
      <w:widowControl w:val="0"/>
      <w:numPr>
        <w:ilvl w:val="2"/>
        <w:numId w:val="0"/>
      </w:numPr>
      <w:tabs>
        <w:tab w:val="left" w:pos="993"/>
        <w:tab w:val="left" w:pos="1980"/>
        <w:tab w:val="clear" w:pos="-839"/>
        <w:tab w:val="clear" w:pos="720"/>
      </w:tabs>
      <w:spacing w:before="260" w:after="260" w:line="416" w:lineRule="auto"/>
      <w:ind w:left="1980" w:hanging="420"/>
      <w:jc w:val="both"/>
    </w:pPr>
    <w:rPr>
      <w:rFonts w:eastAsia="宋体"/>
      <w:bCs/>
      <w:kern w:val="2"/>
      <w:szCs w:val="32"/>
    </w:rPr>
  </w:style>
  <w:style w:type="paragraph" w:customStyle="1" w:styleId="405">
    <w:name w:val="No Spacing1"/>
    <w:qFormat/>
    <w:uiPriority w:val="0"/>
    <w:rPr>
      <w:rFonts w:ascii="Times New Roman" w:hAnsi="Times New Roman" w:eastAsia="??" w:cs="宋体"/>
      <w:sz w:val="22"/>
      <w:szCs w:val="22"/>
      <w:lang w:val="en-US" w:eastAsia="en-US" w:bidi="ar-SA"/>
    </w:rPr>
  </w:style>
  <w:style w:type="paragraph" w:customStyle="1" w:styleId="406">
    <w:name w:val="正文 A"/>
    <w:unhideWhenUsed/>
    <w:qFormat/>
    <w:uiPriority w:val="99"/>
    <w:pPr>
      <w:widowControl w:val="0"/>
      <w:jc w:val="both"/>
    </w:pPr>
    <w:rPr>
      <w:rFonts w:hint="eastAsia" w:ascii="Arial Unicode MS" w:hAnsi="Arial Unicode MS" w:eastAsia="宋体" w:cs="Times New Roman"/>
      <w:color w:val="000000"/>
      <w:kern w:val="2"/>
      <w:sz w:val="21"/>
      <w:szCs w:val="22"/>
      <w:u w:val="none" w:color="000000"/>
      <w:lang w:val="en-US" w:eastAsia="zh-CN" w:bidi="ar-SA"/>
    </w:rPr>
  </w:style>
  <w:style w:type="paragraph" w:customStyle="1" w:styleId="407">
    <w:name w:val=" Char1"/>
    <w:basedOn w:val="1"/>
    <w:qFormat/>
    <w:uiPriority w:val="0"/>
    <w:rPr>
      <w:rFonts w:ascii="仿宋_GB2312" w:eastAsia="仿宋_GB2312"/>
      <w:b/>
      <w:sz w:val="32"/>
      <w:szCs w:val="20"/>
    </w:rPr>
  </w:style>
  <w:style w:type="paragraph" w:customStyle="1" w:styleId="408">
    <w:name w:val="标题4"/>
    <w:basedOn w:val="1"/>
    <w:qFormat/>
    <w:uiPriority w:val="0"/>
    <w:rPr>
      <w:rFonts w:eastAsia="??_GB2312"/>
      <w:sz w:val="32"/>
      <w:szCs w:val="28"/>
    </w:rPr>
  </w:style>
  <w:style w:type="paragraph" w:customStyle="1" w:styleId="409">
    <w:name w:val="FA正文"/>
    <w:basedOn w:val="1"/>
    <w:link w:val="438"/>
    <w:qFormat/>
    <w:uiPriority w:val="0"/>
    <w:pPr>
      <w:spacing w:line="360" w:lineRule="auto"/>
      <w:ind w:firstLine="480" w:firstLineChars="200"/>
    </w:pPr>
    <w:rPr>
      <w:rFonts w:ascii="Times New Roman" w:hAnsi="宋体"/>
      <w:sz w:val="24"/>
      <w:szCs w:val="20"/>
    </w:rPr>
  </w:style>
  <w:style w:type="character" w:customStyle="1" w:styleId="410">
    <w:name w:val="样式4 Char Char"/>
    <w:qFormat/>
    <w:uiPriority w:val="0"/>
    <w:rPr>
      <w:rFonts w:eastAsia="宋体" w:cs="宋体"/>
      <w:color w:val="000000"/>
      <w:sz w:val="24"/>
      <w:szCs w:val="24"/>
      <w:lang w:val="en-US" w:eastAsia="zh-CN" w:bidi="ar-SA"/>
    </w:rPr>
  </w:style>
  <w:style w:type="character" w:customStyle="1" w:styleId="411">
    <w:name w:val="普通文字 Char Char"/>
    <w:qFormat/>
    <w:uiPriority w:val="0"/>
    <w:rPr>
      <w:rFonts w:ascii="宋体" w:hAnsi="Courier New" w:eastAsia="宋体"/>
      <w:kern w:val="2"/>
      <w:sz w:val="21"/>
      <w:szCs w:val="21"/>
      <w:lang w:bidi="ar-SA"/>
    </w:rPr>
  </w:style>
  <w:style w:type="character" w:customStyle="1" w:styleId="412">
    <w:name w:val="pword"/>
    <w:qFormat/>
    <w:uiPriority w:val="0"/>
  </w:style>
  <w:style w:type="character" w:customStyle="1" w:styleId="413">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eastAsia="宋体"/>
      <w:b/>
      <w:bCs/>
      <w:kern w:val="2"/>
      <w:sz w:val="32"/>
      <w:szCs w:val="32"/>
      <w:lang w:val="en-US" w:eastAsia="zh-CN" w:bidi="ar-SA"/>
    </w:rPr>
  </w:style>
  <w:style w:type="character" w:customStyle="1" w:styleId="414">
    <w:name w:val="fonts11"/>
    <w:qFormat/>
    <w:uiPriority w:val="0"/>
    <w:rPr>
      <w:sz w:val="18"/>
      <w:szCs w:val="18"/>
    </w:rPr>
  </w:style>
  <w:style w:type="character" w:customStyle="1" w:styleId="415">
    <w:name w:val="批注文字 Char"/>
    <w:link w:val="27"/>
    <w:qFormat/>
    <w:uiPriority w:val="0"/>
    <w:rPr>
      <w:rFonts w:eastAsia="宋体" w:cs="Lucida Sans"/>
      <w:kern w:val="2"/>
      <w:sz w:val="21"/>
      <w:lang w:val="en-US" w:eastAsia="zh-CN" w:bidi="ar-SA"/>
    </w:rPr>
  </w:style>
  <w:style w:type="character" w:customStyle="1" w:styleId="416">
    <w:name w:val="正文 首行缩进2字符 Char Char Char"/>
    <w:qFormat/>
    <w:uiPriority w:val="0"/>
    <w:rPr>
      <w:rFonts w:eastAsia="宋体"/>
      <w:kern w:val="2"/>
      <w:sz w:val="24"/>
      <w:szCs w:val="24"/>
      <w:lang w:val="en-US" w:eastAsia="zh-CN" w:bidi="ar-SA"/>
    </w:rPr>
  </w:style>
  <w:style w:type="character" w:customStyle="1" w:styleId="417">
    <w:name w:val="md"/>
    <w:basedOn w:val="83"/>
    <w:qFormat/>
    <w:uiPriority w:val="0"/>
  </w:style>
  <w:style w:type="character" w:customStyle="1" w:styleId="418">
    <w:name w:val="样式 样式4 + 加粗 首行缩进: Char Char Char Char"/>
    <w:qFormat/>
    <w:uiPriority w:val="0"/>
    <w:rPr>
      <w:rFonts w:eastAsia="宋体" w:cs="宋体"/>
      <w:b/>
      <w:bCs/>
      <w:color w:val="000000"/>
      <w:kern w:val="2"/>
      <w:sz w:val="24"/>
      <w:szCs w:val="24"/>
      <w:lang w:val="en-US" w:eastAsia="zh-CN" w:bidi="ar-SA"/>
    </w:rPr>
  </w:style>
  <w:style w:type="character" w:customStyle="1" w:styleId="419">
    <w:name w:val="ca-61"/>
    <w:qFormat/>
    <w:uiPriority w:val="0"/>
    <w:rPr>
      <w:rFonts w:hint="eastAsia" w:ascii="仿宋_GB2312" w:eastAsia="仿宋_GB2312"/>
      <w:b/>
      <w:bCs/>
      <w:spacing w:val="-20"/>
      <w:sz w:val="24"/>
      <w:szCs w:val="24"/>
    </w:rPr>
  </w:style>
  <w:style w:type="character" w:customStyle="1" w:styleId="420">
    <w:name w:val="标题 4 Char"/>
    <w:link w:val="9"/>
    <w:qFormat/>
    <w:uiPriority w:val="0"/>
    <w:rPr>
      <w:rFonts w:ascii="Arial" w:hAnsi="Arial" w:eastAsia="??" w:cs="Arial"/>
      <w:b/>
      <w:bCs/>
      <w:kern w:val="2"/>
      <w:sz w:val="28"/>
      <w:szCs w:val="28"/>
      <w:lang w:val="en-US" w:eastAsia="zh-CN" w:bidi="ar-SA"/>
    </w:rPr>
  </w:style>
  <w:style w:type="character" w:customStyle="1" w:styleId="421">
    <w:name w:val="脚注文本 Char"/>
    <w:link w:val="64"/>
    <w:qFormat/>
    <w:uiPriority w:val="0"/>
    <w:rPr>
      <w:rFonts w:eastAsia="楷体_GB2312"/>
      <w:kern w:val="2"/>
      <w:sz w:val="18"/>
      <w:szCs w:val="18"/>
      <w:lang w:bidi="ar-SA"/>
    </w:rPr>
  </w:style>
  <w:style w:type="character" w:customStyle="1" w:styleId="422">
    <w:name w:val="HTML 预设格式 Char"/>
    <w:link w:val="75"/>
    <w:qFormat/>
    <w:uiPriority w:val="0"/>
    <w:rPr>
      <w:rFonts w:ascii="??" w:hAnsi="??" w:eastAsia="??" w:cs="Courier New"/>
      <w:szCs w:val="28"/>
      <w:lang w:val="en-US" w:eastAsia="zh-CN" w:bidi="ar-SA"/>
    </w:rPr>
  </w:style>
  <w:style w:type="character" w:customStyle="1" w:styleId="423">
    <w:name w:val="段 Char Char Char"/>
    <w:qFormat/>
    <w:uiPriority w:val="0"/>
    <w:rPr>
      <w:rFonts w:ascii="宋体" w:eastAsia="宋体"/>
      <w:sz w:val="21"/>
      <w:lang w:val="en-US" w:eastAsia="zh-CN" w:bidi="ar-SA"/>
    </w:rPr>
  </w:style>
  <w:style w:type="character" w:customStyle="1" w:styleId="424">
    <w:name w:val="纯文本 Char"/>
    <w:qFormat/>
    <w:uiPriority w:val="0"/>
    <w:rPr>
      <w:rFonts w:ascii="??" w:hAnsi="??" w:eastAsia="??" w:cs="宋体"/>
      <w:kern w:val="2"/>
      <w:sz w:val="21"/>
      <w:szCs w:val="21"/>
    </w:rPr>
  </w:style>
  <w:style w:type="character" w:customStyle="1" w:styleId="425">
    <w:name w:val="样式1 Char Char"/>
    <w:link w:val="136"/>
    <w:qFormat/>
    <w:uiPriority w:val="0"/>
    <w:rPr>
      <w:rFonts w:ascii="??" w:hAnsi="??" w:eastAsia="??"/>
      <w:b/>
      <w:sz w:val="32"/>
      <w:szCs w:val="28"/>
    </w:rPr>
  </w:style>
  <w:style w:type="character" w:customStyle="1" w:styleId="426">
    <w:name w:val="标题 3 Char"/>
    <w:link w:val="8"/>
    <w:qFormat/>
    <w:uiPriority w:val="0"/>
    <w:rPr>
      <w:rFonts w:eastAsia="??"/>
      <w:b/>
      <w:sz w:val="32"/>
      <w:szCs w:val="28"/>
    </w:rPr>
  </w:style>
  <w:style w:type="character" w:customStyle="1" w:styleId="427">
    <w:name w:val=" Char Char14"/>
    <w:qFormat/>
    <w:uiPriority w:val="0"/>
    <w:rPr>
      <w:kern w:val="2"/>
      <w:sz w:val="21"/>
    </w:rPr>
  </w:style>
  <w:style w:type="character" w:customStyle="1" w:styleId="428">
    <w:name w:val="宏文本 Char"/>
    <w:link w:val="3"/>
    <w:qFormat/>
    <w:uiPriority w:val="0"/>
    <w:rPr>
      <w:rFonts w:ascii="Courier New" w:hAnsi="Courier New" w:cs="Courier New"/>
      <w:kern w:val="2"/>
      <w:sz w:val="24"/>
      <w:szCs w:val="24"/>
      <w:lang w:val="en-US" w:eastAsia="zh-CN" w:bidi="ar-SA"/>
    </w:rPr>
  </w:style>
  <w:style w:type="character" w:customStyle="1" w:styleId="429">
    <w:name w:val="style161"/>
    <w:qFormat/>
    <w:uiPriority w:val="0"/>
    <w:rPr>
      <w:sz w:val="20"/>
      <w:szCs w:val="20"/>
    </w:rPr>
  </w:style>
  <w:style w:type="character" w:customStyle="1" w:styleId="430">
    <w:name w:val=" Char Char16"/>
    <w:qFormat/>
    <w:uiPriority w:val="0"/>
    <w:rPr>
      <w:rFonts w:ascii="宋体" w:hAnsi="宋体" w:eastAsia="宋体" w:cs="Lucida Sans"/>
    </w:rPr>
  </w:style>
  <w:style w:type="character" w:customStyle="1" w:styleId="431">
    <w:name w:val="无间隔 Char"/>
    <w:link w:val="256"/>
    <w:qFormat/>
    <w:uiPriority w:val="0"/>
    <w:rPr>
      <w:rFonts w:eastAsia="楷体_GB2312" w:cs="Lucida Sans"/>
      <w:kern w:val="2"/>
      <w:sz w:val="24"/>
      <w:szCs w:val="24"/>
      <w:lang w:val="en-US" w:eastAsia="zh-CN" w:bidi="ar-SA"/>
    </w:rPr>
  </w:style>
  <w:style w:type="character" w:customStyle="1" w:styleId="432">
    <w:name w:val="正文文本缩进 2 Char"/>
    <w:link w:val="50"/>
    <w:qFormat/>
    <w:uiPriority w:val="0"/>
    <w:rPr>
      <w:rFonts w:ascii="??" w:hAnsi="??" w:eastAsia="??" w:cs="宋体"/>
      <w:kern w:val="2"/>
      <w:sz w:val="28"/>
      <w:szCs w:val="28"/>
      <w:lang w:val="en-US" w:eastAsia="zh-CN" w:bidi="ar-SA"/>
    </w:rPr>
  </w:style>
  <w:style w:type="character" w:customStyle="1" w:styleId="433">
    <w:name w:val="良渚正文 字符"/>
    <w:link w:val="272"/>
    <w:qFormat/>
    <w:uiPriority w:val="0"/>
    <w:rPr>
      <w:rFonts w:ascii="仿宋" w:hAnsi="仿宋" w:eastAsia="仿宋_GB2312"/>
      <w:kern w:val="2"/>
      <w:sz w:val="28"/>
      <w:szCs w:val="28"/>
    </w:rPr>
  </w:style>
  <w:style w:type="character" w:customStyle="1" w:styleId="434">
    <w:name w:val="批注框文本 Char"/>
    <w:link w:val="54"/>
    <w:qFormat/>
    <w:uiPriority w:val="0"/>
    <w:rPr>
      <w:rFonts w:eastAsia="??"/>
      <w:kern w:val="2"/>
      <w:sz w:val="18"/>
      <w:szCs w:val="18"/>
      <w:lang w:val="en-US" w:eastAsia="zh-CN" w:bidi="ar-SA"/>
    </w:rPr>
  </w:style>
  <w:style w:type="character" w:customStyle="1" w:styleId="435">
    <w:name w:val="纯文本 字符"/>
    <w:qFormat/>
    <w:uiPriority w:val="0"/>
    <w:rPr>
      <w:rFonts w:ascii="??" w:hAnsi="??" w:eastAsia="??" w:cs="宋体"/>
      <w:kern w:val="2"/>
      <w:sz w:val="21"/>
      <w:szCs w:val="21"/>
    </w:rPr>
  </w:style>
  <w:style w:type="character" w:customStyle="1" w:styleId="436">
    <w:name w:val="ca-41"/>
    <w:qFormat/>
    <w:uiPriority w:val="0"/>
    <w:rPr>
      <w:rFonts w:hint="eastAsia" w:ascii="仿宋_GB2312" w:eastAsia="仿宋_GB2312"/>
      <w:sz w:val="24"/>
      <w:szCs w:val="24"/>
    </w:rPr>
  </w:style>
  <w:style w:type="character" w:customStyle="1" w:styleId="437">
    <w:name w:val="title141"/>
    <w:qFormat/>
    <w:uiPriority w:val="0"/>
    <w:rPr>
      <w:sz w:val="25"/>
      <w:szCs w:val="25"/>
    </w:rPr>
  </w:style>
  <w:style w:type="character" w:customStyle="1" w:styleId="438">
    <w:name w:val="FA正文 Char Char"/>
    <w:link w:val="409"/>
    <w:qFormat/>
    <w:uiPriority w:val="0"/>
    <w:rPr>
      <w:rFonts w:hAnsi="宋体"/>
      <w:kern w:val="2"/>
      <w:sz w:val="24"/>
      <w:lang w:bidi="ar-SA"/>
    </w:rPr>
  </w:style>
  <w:style w:type="character" w:customStyle="1" w:styleId="439">
    <w:name w:val="标题 Char"/>
    <w:link w:val="78"/>
    <w:qFormat/>
    <w:uiPriority w:val="0"/>
    <w:rPr>
      <w:rFonts w:eastAsia="??"/>
      <w:b/>
      <w:sz w:val="24"/>
      <w:szCs w:val="28"/>
      <w:lang w:eastAsia="zh-CN" w:bidi="ar-SA"/>
    </w:rPr>
  </w:style>
  <w:style w:type="character" w:customStyle="1" w:styleId="440">
    <w:name w:val="页眉 Char"/>
    <w:link w:val="56"/>
    <w:qFormat/>
    <w:uiPriority w:val="0"/>
    <w:rPr>
      <w:rFonts w:eastAsia="??"/>
      <w:kern w:val="2"/>
      <w:sz w:val="18"/>
      <w:szCs w:val="28"/>
      <w:lang w:val="en-US" w:eastAsia="zh-CN" w:bidi="ar-SA"/>
    </w:rPr>
  </w:style>
  <w:style w:type="character" w:customStyle="1" w:styleId="441">
    <w:name w:val="公文正文 Char"/>
    <w:link w:val="99"/>
    <w:qFormat/>
    <w:uiPriority w:val="0"/>
    <w:rPr>
      <w:rFonts w:ascii="??_GB2312" w:hAnsi="??_GB2312" w:eastAsia="??_GB2312" w:cs="宋体"/>
      <w:kern w:val="2"/>
      <w:sz w:val="24"/>
      <w:szCs w:val="24"/>
      <w:lang w:val="en-US" w:eastAsia="zh-CN" w:bidi="ar-SA"/>
    </w:rPr>
  </w:style>
  <w:style w:type="character" w:customStyle="1" w:styleId="442">
    <w:name w:val="标题 5 Char Char Char Char Char Char Char Char Char Char Char Char Char"/>
    <w:qFormat/>
    <w:uiPriority w:val="0"/>
    <w:rPr>
      <w:rFonts w:eastAsia="宋体"/>
      <w:b/>
      <w:bCs/>
      <w:kern w:val="2"/>
      <w:sz w:val="28"/>
      <w:szCs w:val="28"/>
      <w:lang w:val="en-US" w:eastAsia="zh-CN" w:bidi="ar-SA"/>
    </w:rPr>
  </w:style>
  <w:style w:type="character" w:customStyle="1" w:styleId="443">
    <w:name w:val="签名 Char"/>
    <w:link w:val="57"/>
    <w:qFormat/>
    <w:uiPriority w:val="0"/>
    <w:rPr>
      <w:rFonts w:eastAsia="仿宋_GB2312"/>
      <w:sz w:val="24"/>
      <w:lang w:bidi="ar-SA"/>
    </w:rPr>
  </w:style>
  <w:style w:type="character" w:customStyle="1" w:styleId="444">
    <w:name w:val="标题 5 Char"/>
    <w:link w:val="10"/>
    <w:qFormat/>
    <w:uiPriority w:val="0"/>
    <w:rPr>
      <w:rFonts w:eastAsia="??"/>
      <w:b/>
      <w:bCs/>
      <w:kern w:val="2"/>
      <w:sz w:val="28"/>
      <w:szCs w:val="28"/>
      <w:lang w:val="en-US" w:eastAsia="zh-CN" w:bidi="ar-SA"/>
    </w:rPr>
  </w:style>
  <w:style w:type="character" w:customStyle="1" w:styleId="445">
    <w:name w:val="h3 Char1"/>
    <w:qFormat/>
    <w:uiPriority w:val="0"/>
    <w:rPr>
      <w:rFonts w:eastAsia="宋体"/>
      <w:b/>
      <w:bCs/>
      <w:kern w:val="2"/>
      <w:sz w:val="32"/>
      <w:szCs w:val="32"/>
      <w:lang w:val="en-US" w:eastAsia="zh-CN" w:bidi="ar-SA"/>
    </w:rPr>
  </w:style>
  <w:style w:type="character" w:customStyle="1" w:styleId="446">
    <w:name w:val="纯文本 Char1"/>
    <w:qFormat/>
    <w:uiPriority w:val="0"/>
    <w:rPr>
      <w:rFonts w:ascii="宋体" w:hAnsi="Courier New"/>
    </w:rPr>
  </w:style>
  <w:style w:type="character" w:customStyle="1" w:styleId="447">
    <w:name w:val="正文4 Char"/>
    <w:link w:val="231"/>
    <w:qFormat/>
    <w:uiPriority w:val="0"/>
    <w:rPr>
      <w:rFonts w:eastAsia="楷体_GB2312"/>
      <w:kern w:val="2"/>
      <w:sz w:val="24"/>
      <w:szCs w:val="24"/>
      <w:lang w:bidi="ar-SA"/>
    </w:rPr>
  </w:style>
  <w:style w:type="character" w:customStyle="1" w:styleId="448">
    <w:name w:val="电子邮件签名 Char"/>
    <w:link w:val="20"/>
    <w:qFormat/>
    <w:uiPriority w:val="0"/>
    <w:rPr>
      <w:rFonts w:eastAsia="楷体_GB2312"/>
      <w:kern w:val="2"/>
      <w:sz w:val="24"/>
      <w:szCs w:val="24"/>
      <w:lang w:bidi="ar-SA"/>
    </w:rPr>
  </w:style>
  <w:style w:type="character" w:customStyle="1" w:styleId="449">
    <w:name w:val="尾注文本 Char"/>
    <w:link w:val="52"/>
    <w:qFormat/>
    <w:uiPriority w:val="0"/>
    <w:rPr>
      <w:rFonts w:eastAsia="楷体_GB2312"/>
      <w:kern w:val="2"/>
      <w:sz w:val="24"/>
      <w:szCs w:val="24"/>
      <w:lang w:bidi="ar-SA"/>
    </w:rPr>
  </w:style>
  <w:style w:type="character" w:customStyle="1" w:styleId="450">
    <w:name w:val="正文首行缩进两字 Char"/>
    <w:link w:val="93"/>
    <w:qFormat/>
    <w:uiPriority w:val="0"/>
    <w:rPr>
      <w:sz w:val="24"/>
      <w:szCs w:val="24"/>
      <w:lang w:val="en-US" w:eastAsia="zh-CN" w:bidi="ar-SA"/>
    </w:rPr>
  </w:style>
  <w:style w:type="character" w:customStyle="1" w:styleId="451">
    <w:name w:val="标题 7 Char"/>
    <w:link w:val="12"/>
    <w:qFormat/>
    <w:uiPriority w:val="0"/>
    <w:rPr>
      <w:rFonts w:eastAsia="??"/>
      <w:b/>
      <w:bCs/>
      <w:sz w:val="24"/>
      <w:szCs w:val="28"/>
    </w:rPr>
  </w:style>
  <w:style w:type="character" w:customStyle="1" w:styleId="452">
    <w:name w:val="正文文本 2 Char"/>
    <w:link w:val="73"/>
    <w:qFormat/>
    <w:uiPriority w:val="0"/>
    <w:rPr>
      <w:rFonts w:eastAsia="宋体"/>
      <w:kern w:val="2"/>
      <w:sz w:val="21"/>
      <w:lang w:bidi="ar-SA"/>
    </w:rPr>
  </w:style>
  <w:style w:type="character" w:customStyle="1" w:styleId="453">
    <w:name w:val="DN-正文 Char Char"/>
    <w:link w:val="249"/>
    <w:qFormat/>
    <w:uiPriority w:val="0"/>
    <w:rPr>
      <w:kern w:val="2"/>
      <w:sz w:val="21"/>
      <w:szCs w:val="24"/>
      <w:lang w:bidi="ar-SA"/>
    </w:rPr>
  </w:style>
  <w:style w:type="character" w:customStyle="1" w:styleId="454">
    <w:name w:val="题注 Char"/>
    <w:link w:val="22"/>
    <w:qFormat/>
    <w:uiPriority w:val="0"/>
    <w:rPr>
      <w:rFonts w:ascii="Arial" w:hAnsi="Arial" w:eastAsia="黑体" w:cs="Arial"/>
      <w:kern w:val="2"/>
    </w:rPr>
  </w:style>
  <w:style w:type="character" w:customStyle="1" w:styleId="455">
    <w:name w:val="正文缩 Char"/>
    <w:link w:val="285"/>
    <w:qFormat/>
    <w:uiPriority w:val="0"/>
    <w:rPr>
      <w:rFonts w:eastAsia="楷体_GB2312"/>
      <w:kern w:val="2"/>
      <w:sz w:val="24"/>
      <w:szCs w:val="24"/>
      <w:lang w:bidi="ar-SA"/>
    </w:rPr>
  </w:style>
  <w:style w:type="character" w:customStyle="1" w:styleId="456">
    <w:name w:val="标准正文 Char"/>
    <w:link w:val="339"/>
    <w:qFormat/>
    <w:locked/>
    <w:uiPriority w:val="0"/>
    <w:rPr>
      <w:sz w:val="24"/>
      <w:lang w:bidi="ar-SA"/>
    </w:rPr>
  </w:style>
  <w:style w:type="character" w:customStyle="1" w:styleId="457">
    <w:name w:val="纯文本 Char2"/>
    <w:qFormat/>
    <w:uiPriority w:val="0"/>
    <w:rPr>
      <w:rFonts w:ascii="??" w:hAnsi="??" w:eastAsia="??" w:cs="宋体"/>
      <w:kern w:val="2"/>
      <w:sz w:val="21"/>
      <w:szCs w:val="21"/>
    </w:rPr>
  </w:style>
  <w:style w:type="character" w:customStyle="1" w:styleId="458">
    <w:name w:val="标题 2 Char1"/>
    <w:qFormat/>
    <w:uiPriority w:val="0"/>
    <w:rPr>
      <w:rFonts w:ascii="宋体" w:hAnsi="宋体" w:eastAsia="黑体"/>
      <w:bCs/>
      <w:kern w:val="2"/>
      <w:sz w:val="32"/>
      <w:szCs w:val="32"/>
    </w:rPr>
  </w:style>
  <w:style w:type="character" w:customStyle="1" w:styleId="459">
    <w:name w:val="dectext1"/>
    <w:qFormat/>
    <w:uiPriority w:val="0"/>
    <w:rPr>
      <w:rFonts w:ascii="宋体" w:hAnsi="宋体" w:eastAsia="宋体"/>
      <w:color w:val="333333"/>
      <w:sz w:val="21"/>
      <w:u w:val="none"/>
    </w:rPr>
  </w:style>
  <w:style w:type="character" w:customStyle="1" w:styleId="460">
    <w:name w:val=" Char Char7"/>
    <w:qFormat/>
    <w:uiPriority w:val="0"/>
    <w:rPr>
      <w:rFonts w:ascii="宋体" w:eastAsia="宋体"/>
      <w:snapToGrid w:val="0"/>
      <w:color w:val="000000"/>
      <w:kern w:val="28"/>
      <w:sz w:val="28"/>
      <w:lang w:val="en-US" w:eastAsia="zh-CN"/>
    </w:rPr>
  </w:style>
  <w:style w:type="character" w:customStyle="1" w:styleId="461">
    <w:name w:val="标题 9 Char"/>
    <w:link w:val="14"/>
    <w:qFormat/>
    <w:uiPriority w:val="0"/>
    <w:rPr>
      <w:rFonts w:ascii="Arial" w:hAnsi="Arial" w:eastAsia="??" w:cs="Arial"/>
      <w:sz w:val="21"/>
      <w:szCs w:val="21"/>
    </w:rPr>
  </w:style>
  <w:style w:type="character" w:customStyle="1" w:styleId="462">
    <w:name w:val="页脚 Char"/>
    <w:qFormat/>
    <w:uiPriority w:val="0"/>
    <w:rPr>
      <w:rFonts w:eastAsia="Calibri"/>
      <w:sz w:val="21"/>
    </w:rPr>
  </w:style>
  <w:style w:type="character" w:customStyle="1" w:styleId="463">
    <w:name w:val="正文 首行缩进:  2 字符 Char Char Char"/>
    <w:qFormat/>
    <w:uiPriority w:val="0"/>
    <w:rPr>
      <w:rFonts w:eastAsia="宋体" w:cs="宋体"/>
      <w:kern w:val="2"/>
      <w:sz w:val="24"/>
      <w:lang w:val="en-US" w:eastAsia="zh-CN" w:bidi="ar-SA"/>
    </w:rPr>
  </w:style>
  <w:style w:type="character" w:customStyle="1" w:styleId="464">
    <w:name w:val="gf正文1 Char"/>
    <w:link w:val="306"/>
    <w:qFormat/>
    <w:uiPriority w:val="0"/>
    <w:rPr>
      <w:rFonts w:ascii="宋体" w:hAnsi="宋体" w:eastAsia="宋体"/>
      <w:kern w:val="2"/>
      <w:sz w:val="24"/>
      <w:lang w:val="en-US" w:eastAsia="zh-CN" w:bidi="ar-SA"/>
    </w:rPr>
  </w:style>
  <w:style w:type="character" w:customStyle="1" w:styleId="465">
    <w:name w:val="页脚 Char1"/>
    <w:link w:val="55"/>
    <w:qFormat/>
    <w:uiPriority w:val="0"/>
    <w:rPr>
      <w:rFonts w:eastAsia="??"/>
      <w:kern w:val="2"/>
      <w:sz w:val="18"/>
      <w:szCs w:val="28"/>
      <w:lang w:val="en-US" w:eastAsia="zh-CN" w:bidi="ar-SA"/>
    </w:rPr>
  </w:style>
  <w:style w:type="character" w:customStyle="1" w:styleId="466">
    <w:name w:val="日期 Char"/>
    <w:link w:val="49"/>
    <w:qFormat/>
    <w:uiPriority w:val="0"/>
    <w:rPr>
      <w:rFonts w:eastAsia="??_GB2312"/>
      <w:b/>
      <w:sz w:val="28"/>
      <w:szCs w:val="28"/>
      <w:lang w:val="en-US" w:eastAsia="zh-CN" w:bidi="ar-SA"/>
    </w:rPr>
  </w:style>
  <w:style w:type="character" w:customStyle="1" w:styleId="467">
    <w:name w:val="批注主题 Char"/>
    <w:link w:val="79"/>
    <w:qFormat/>
    <w:uiPriority w:val="0"/>
    <w:rPr>
      <w:rFonts w:eastAsia="宋体"/>
      <w:b/>
      <w:kern w:val="2"/>
      <w:sz w:val="21"/>
      <w:lang w:bidi="ar-SA"/>
    </w:rPr>
  </w:style>
  <w:style w:type="character" w:customStyle="1" w:styleId="468">
    <w:name w:val="正文首行缩进 Char"/>
    <w:link w:val="33"/>
    <w:qFormat/>
    <w:uiPriority w:val="0"/>
    <w:rPr>
      <w:rFonts w:ascii="宋体" w:eastAsia="宋体"/>
      <w:kern w:val="2"/>
      <w:sz w:val="24"/>
      <w:lang w:val="zh-CN" w:eastAsia="zh-CN" w:bidi="ar-SA"/>
    </w:rPr>
  </w:style>
  <w:style w:type="character" w:customStyle="1" w:styleId="469">
    <w:name w:val="正文2 Char"/>
    <w:link w:val="150"/>
    <w:qFormat/>
    <w:locked/>
    <w:uiPriority w:val="0"/>
    <w:rPr>
      <w:rFonts w:eastAsia="??"/>
      <w:kern w:val="2"/>
      <w:sz w:val="24"/>
      <w:szCs w:val="28"/>
    </w:rPr>
  </w:style>
  <w:style w:type="character" w:customStyle="1" w:styleId="470">
    <w:name w:val="sony121"/>
    <w:qFormat/>
    <w:uiPriority w:val="0"/>
    <w:rPr>
      <w:rFonts w:hint="eastAsia" w:ascii="宋体" w:hAnsi="宋体" w:eastAsia="宋体"/>
      <w:sz w:val="18"/>
      <w:szCs w:val="18"/>
    </w:rPr>
  </w:style>
  <w:style w:type="character" w:customStyle="1" w:styleId="471">
    <w:name w:val="t_tag"/>
    <w:basedOn w:val="83"/>
    <w:qFormat/>
    <w:uiPriority w:val="0"/>
  </w:style>
  <w:style w:type="character" w:customStyle="1" w:styleId="472">
    <w:name w:val="哈哈改 Char"/>
    <w:link w:val="319"/>
    <w:qFormat/>
    <w:uiPriority w:val="0"/>
    <w:rPr>
      <w:rFonts w:ascii="宋体" w:hAnsi="宋体" w:eastAsia="宋体"/>
      <w:b/>
      <w:kern w:val="2"/>
      <w:sz w:val="24"/>
      <w:szCs w:val="24"/>
      <w:lang w:bidi="ar-SA"/>
    </w:rPr>
  </w:style>
  <w:style w:type="character" w:customStyle="1" w:styleId="473">
    <w:name w:val=" Char Char15"/>
    <w:qFormat/>
    <w:uiPriority w:val="0"/>
    <w:rPr>
      <w:rFonts w:ascii="Times New Roman" w:hAnsi="Times New Roman"/>
      <w:sz w:val="18"/>
    </w:rPr>
  </w:style>
  <w:style w:type="character" w:customStyle="1" w:styleId="474">
    <w:name w:val="font21"/>
    <w:qFormat/>
    <w:uiPriority w:val="0"/>
    <w:rPr>
      <w:rFonts w:hint="eastAsia" w:ascii="宋体" w:hAnsi="宋体" w:eastAsia="宋体"/>
      <w:kern w:val="2"/>
      <w:sz w:val="28"/>
      <w:szCs w:val="28"/>
      <w:lang w:val="en-US" w:eastAsia="zh-CN" w:bidi="ar-SA"/>
    </w:rPr>
  </w:style>
  <w:style w:type="character" w:customStyle="1" w:styleId="475">
    <w:name w:val="Placeholder Text"/>
    <w:semiHidden/>
    <w:qFormat/>
    <w:uiPriority w:val="0"/>
    <w:rPr>
      <w:color w:val="808080"/>
    </w:rPr>
  </w:style>
  <w:style w:type="character" w:customStyle="1" w:styleId="476">
    <w:name w:val="标题 2 Char"/>
    <w:link w:val="5"/>
    <w:qFormat/>
    <w:uiPriority w:val="0"/>
    <w:rPr>
      <w:rFonts w:ascii="Arial" w:hAnsi="Arial" w:eastAsia="??" w:cs="Arial"/>
      <w:b/>
      <w:bCs/>
      <w:kern w:val="2"/>
      <w:sz w:val="21"/>
      <w:szCs w:val="32"/>
    </w:rPr>
  </w:style>
  <w:style w:type="character" w:customStyle="1" w:styleId="477">
    <w:name w:val="正文2 Char Char"/>
    <w:qFormat/>
    <w:uiPriority w:val="0"/>
    <w:rPr>
      <w:rFonts w:eastAsia="??"/>
      <w:kern w:val="2"/>
      <w:sz w:val="24"/>
      <w:szCs w:val="28"/>
      <w:lang w:val="en-US" w:eastAsia="zh-CN" w:bidi="ar-SA"/>
    </w:rPr>
  </w:style>
  <w:style w:type="character" w:customStyle="1" w:styleId="478">
    <w:name w:val="正文非缩进 Char"/>
    <w:qFormat/>
    <w:uiPriority w:val="0"/>
    <w:rPr>
      <w:rFonts w:ascii="??" w:eastAsia="??"/>
      <w:snapToGrid w:val="0"/>
      <w:color w:val="000000"/>
      <w:kern w:val="28"/>
      <w:sz w:val="28"/>
      <w:lang w:val="en-US" w:eastAsia="zh-CN" w:bidi="ar-SA"/>
    </w:rPr>
  </w:style>
  <w:style w:type="character" w:customStyle="1" w:styleId="479">
    <w:name w:val=" Char Char19"/>
    <w:qFormat/>
    <w:uiPriority w:val="0"/>
    <w:rPr>
      <w:kern w:val="2"/>
      <w:sz w:val="18"/>
    </w:rPr>
  </w:style>
  <w:style w:type="character" w:customStyle="1" w:styleId="480">
    <w:name w:val="subtitle1"/>
    <w:qFormat/>
    <w:uiPriority w:val="0"/>
    <w:rPr>
      <w:rFonts w:hint="default" w:ascii="Georgia" w:hAnsi="Georgia"/>
      <w:b/>
      <w:bCs/>
      <w:color w:val="666666"/>
      <w:sz w:val="18"/>
      <w:szCs w:val="18"/>
    </w:rPr>
  </w:style>
  <w:style w:type="character" w:customStyle="1" w:styleId="481">
    <w:name w:val="样式 样式 标书正文 + 首行缩进:  0.01 字符 + 首行缩进:  0.01 字符 Char"/>
    <w:link w:val="342"/>
    <w:qFormat/>
    <w:uiPriority w:val="0"/>
    <w:rPr>
      <w:rFonts w:ascii="宋体" w:hAnsi="宋体" w:eastAsia="宋体" w:cs="宋体"/>
      <w:sz w:val="28"/>
      <w:lang w:val="en-US" w:eastAsia="zh-CN" w:bidi="ar-SA"/>
    </w:rPr>
  </w:style>
  <w:style w:type="character" w:customStyle="1" w:styleId="482">
    <w:name w:val="标题 8 Char"/>
    <w:link w:val="13"/>
    <w:qFormat/>
    <w:uiPriority w:val="0"/>
    <w:rPr>
      <w:rFonts w:ascii="Arial" w:hAnsi="Arial" w:eastAsia="??" w:cs="Arial"/>
      <w:sz w:val="24"/>
      <w:szCs w:val="28"/>
    </w:rPr>
  </w:style>
  <w:style w:type="character" w:customStyle="1" w:styleId="483">
    <w:name w:val="正文文本缩进 3 Char"/>
    <w:link w:val="66"/>
    <w:qFormat/>
    <w:uiPriority w:val="0"/>
    <w:rPr>
      <w:rFonts w:eastAsia="??"/>
      <w:kern w:val="2"/>
      <w:sz w:val="28"/>
      <w:szCs w:val="28"/>
      <w:lang w:val="en-US" w:eastAsia="zh-CN" w:bidi="ar-SA"/>
    </w:rPr>
  </w:style>
  <w:style w:type="character" w:customStyle="1" w:styleId="484">
    <w:name w:val="normalfont1"/>
    <w:qFormat/>
    <w:uiPriority w:val="0"/>
    <w:rPr>
      <w:rFonts w:hint="default" w:ascii="ˎ̥" w:hAnsi="ˎ̥"/>
      <w:sz w:val="18"/>
      <w:szCs w:val="18"/>
      <w:u w:val="none"/>
    </w:rPr>
  </w:style>
  <w:style w:type="character" w:customStyle="1" w:styleId="485">
    <w:name w:val="unnamed11"/>
    <w:qFormat/>
    <w:uiPriority w:val="0"/>
    <w:rPr>
      <w:sz w:val="20"/>
    </w:rPr>
  </w:style>
  <w:style w:type="character" w:customStyle="1" w:styleId="486">
    <w:name w:val=" Char Char6"/>
    <w:qFormat/>
    <w:uiPriority w:val="0"/>
    <w:rPr>
      <w:rFonts w:ascii="Times New Roman" w:hAnsi="Times New Roman"/>
      <w:kern w:val="28"/>
      <w:sz w:val="24"/>
      <w:szCs w:val="24"/>
    </w:rPr>
  </w:style>
  <w:style w:type="character" w:customStyle="1" w:styleId="487">
    <w:name w:val="正文文本缩进 Char"/>
    <w:link w:val="34"/>
    <w:qFormat/>
    <w:uiPriority w:val="0"/>
    <w:rPr>
      <w:rFonts w:ascii="??" w:hAnsi="??" w:eastAsia="??" w:cs="宋体"/>
      <w:kern w:val="2"/>
      <w:sz w:val="28"/>
      <w:szCs w:val="28"/>
    </w:rPr>
  </w:style>
  <w:style w:type="character" w:customStyle="1" w:styleId="488">
    <w:name w:val="param_td12"/>
    <w:qFormat/>
    <w:uiPriority w:val="0"/>
  </w:style>
  <w:style w:type="character" w:customStyle="1" w:styleId="489">
    <w:name w:val="shadow11"/>
    <w:qFormat/>
    <w:uiPriority w:val="0"/>
    <w:rPr>
      <w:color w:val="000000"/>
      <w:sz w:val="21"/>
    </w:rPr>
  </w:style>
  <w:style w:type="character" w:customStyle="1" w:styleId="490">
    <w:name w:val=" Char12"/>
    <w:semiHidden/>
    <w:qFormat/>
    <w:uiPriority w:val="0"/>
    <w:rPr>
      <w:rFonts w:eastAsia="宋体"/>
      <w:kern w:val="2"/>
      <w:sz w:val="24"/>
      <w:szCs w:val="24"/>
      <w:lang w:val="en-US" w:eastAsia="zh-CN" w:bidi="ar-SA"/>
    </w:rPr>
  </w:style>
  <w:style w:type="character" w:customStyle="1" w:styleId="491">
    <w:name w:val="标题 1 Char"/>
    <w:link w:val="4"/>
    <w:qFormat/>
    <w:uiPriority w:val="0"/>
    <w:rPr>
      <w:rFonts w:ascii="??" w:hAnsi="??" w:eastAsia="??" w:cs="宋体"/>
      <w:b/>
      <w:kern w:val="36"/>
      <w:sz w:val="32"/>
      <w:szCs w:val="28"/>
      <w:lang w:val="en-US" w:eastAsia="zh-CN" w:bidi="ar-SA"/>
    </w:rPr>
  </w:style>
  <w:style w:type="character" w:customStyle="1" w:styleId="492">
    <w:name w:val="正文文本 3 Char"/>
    <w:link w:val="30"/>
    <w:qFormat/>
    <w:uiPriority w:val="0"/>
    <w:rPr>
      <w:rFonts w:eastAsia="宋体"/>
      <w:kern w:val="2"/>
      <w:sz w:val="21"/>
      <w:lang w:bidi="ar-SA"/>
    </w:rPr>
  </w:style>
  <w:style w:type="character" w:customStyle="1" w:styleId="493">
    <w:name w:val="正文缩进 Char"/>
    <w:link w:val="2"/>
    <w:qFormat/>
    <w:uiPriority w:val="0"/>
    <w:rPr>
      <w:rFonts w:eastAsia="??"/>
      <w:sz w:val="24"/>
      <w:szCs w:val="24"/>
      <w:lang w:val="en-US" w:eastAsia="zh-CN" w:bidi="ar-SA"/>
    </w:rPr>
  </w:style>
  <w:style w:type="character" w:customStyle="1" w:styleId="494">
    <w:name w:val="纯文本 Char3"/>
    <w:link w:val="44"/>
    <w:qFormat/>
    <w:uiPriority w:val="0"/>
    <w:rPr>
      <w:rFonts w:ascii="??" w:hAnsi="??" w:eastAsia="??" w:cs="宋体"/>
      <w:kern w:val="2"/>
      <w:sz w:val="21"/>
      <w:szCs w:val="21"/>
    </w:rPr>
  </w:style>
  <w:style w:type="character" w:customStyle="1" w:styleId="495">
    <w:name w:val="正文1 Char"/>
    <w:qFormat/>
    <w:uiPriority w:val="0"/>
    <w:rPr>
      <w:rFonts w:ascii="宋体" w:eastAsia="宋体"/>
      <w:snapToGrid w:val="0"/>
      <w:color w:val="000000"/>
      <w:kern w:val="28"/>
      <w:sz w:val="28"/>
      <w:lang w:val="en-US" w:eastAsia="zh-CN" w:bidi="ar-SA"/>
    </w:rPr>
  </w:style>
  <w:style w:type="character" w:customStyle="1" w:styleId="496">
    <w:name w:val="font-121"/>
    <w:qFormat/>
    <w:uiPriority w:val="0"/>
    <w:rPr>
      <w:color w:val="666666"/>
      <w:sz w:val="18"/>
      <w:szCs w:val="18"/>
      <w:u w:val="none"/>
    </w:rPr>
  </w:style>
  <w:style w:type="character" w:customStyle="1" w:styleId="497">
    <w:name w:val="ih151"/>
    <w:qFormat/>
    <w:uiPriority w:val="0"/>
    <w:rPr>
      <w:color w:val="666666"/>
      <w:sz w:val="18"/>
      <w:szCs w:val="18"/>
      <w:u w:val="none"/>
    </w:rPr>
  </w:style>
  <w:style w:type="character" w:customStyle="1" w:styleId="498">
    <w:name w:val="标题 6 Char"/>
    <w:link w:val="11"/>
    <w:qFormat/>
    <w:uiPriority w:val="0"/>
    <w:rPr>
      <w:rFonts w:ascii="Arial" w:hAnsi="Arial" w:eastAsia="??" w:cs="Arial"/>
      <w:b/>
      <w:bCs/>
      <w:sz w:val="24"/>
      <w:szCs w:val="28"/>
    </w:rPr>
  </w:style>
  <w:style w:type="character" w:customStyle="1" w:styleId="499">
    <w:name w:val="哈哈正文 Char"/>
    <w:link w:val="296"/>
    <w:qFormat/>
    <w:uiPriority w:val="0"/>
    <w:rPr>
      <w:rFonts w:ascii="宋体" w:hAnsi="宋体" w:eastAsia="宋体"/>
      <w:kern w:val="2"/>
      <w:sz w:val="24"/>
      <w:lang w:bidi="ar-SA"/>
    </w:rPr>
  </w:style>
  <w:style w:type="character" w:customStyle="1" w:styleId="500">
    <w:name w:val="称呼 Char"/>
    <w:link w:val="29"/>
    <w:qFormat/>
    <w:uiPriority w:val="0"/>
    <w:rPr>
      <w:rFonts w:ascii="仿宋_GB2312" w:eastAsia="仿宋_GB2312"/>
      <w:kern w:val="2"/>
      <w:sz w:val="28"/>
      <w:lang w:bidi="ar-SA"/>
    </w:rPr>
  </w:style>
  <w:style w:type="character" w:customStyle="1" w:styleId="501">
    <w:name w:val="font01"/>
    <w:basedOn w:val="83"/>
    <w:qFormat/>
    <w:uiPriority w:val="0"/>
    <w:rPr>
      <w:rFonts w:hint="default" w:ascii="仿宋_GB2312" w:eastAsia="仿宋_GB2312" w:cs="仿宋_GB2312"/>
      <w:color w:val="000000"/>
      <w:sz w:val="24"/>
      <w:szCs w:val="24"/>
      <w:u w:val="none"/>
      <w:vertAlign w:val="superscript"/>
    </w:rPr>
  </w:style>
  <w:style w:type="table" w:customStyle="1" w:styleId="502">
    <w:name w:val="Table Normal"/>
    <w:qFormat/>
    <w:uiPriority w:val="0"/>
    <w:rPr>
      <w:lang w:val="en-US" w:eastAsia="zh-CN" w:bidi="ar-SA"/>
    </w:rPr>
    <w:tblPr>
      <w:tblCellMar>
        <w:top w:w="0" w:type="dxa"/>
        <w:left w:w="0" w:type="dxa"/>
        <w:bottom w:w="0" w:type="dxa"/>
        <w:right w:w="0" w:type="dxa"/>
      </w:tblCellMar>
    </w:tblPr>
  </w:style>
  <w:style w:type="table" w:customStyle="1" w:styleId="503">
    <w:name w:val="TableGrid"/>
    <w:qFormat/>
    <w:uiPriority w:val="0"/>
    <w:rPr>
      <w:rFonts w:ascii="等线" w:hAnsi="等线" w:eastAsia="等线"/>
      <w:lang w:val="en-US" w:eastAsia="zh-CN" w:bidi="ar-SA"/>
    </w:rPr>
    <w:tblPr>
      <w:tblCellMar>
        <w:top w:w="0" w:type="dxa"/>
        <w:left w:w="0" w:type="dxa"/>
        <w:bottom w:w="0" w:type="dxa"/>
        <w:right w:w="0" w:type="dxa"/>
      </w:tblCellMar>
    </w:tblPr>
  </w:style>
  <w:style w:type="table" w:customStyle="1" w:styleId="504">
    <w:name w:val="Table Normal2"/>
    <w:qFormat/>
    <w:uiPriority w:val="0"/>
    <w:rPr>
      <w:lang w:val="en-US" w:eastAsia="zh-CN" w:bidi="ar-SA"/>
    </w:rPr>
    <w:tblPr>
      <w:tblCellMar>
        <w:top w:w="0" w:type="dxa"/>
        <w:left w:w="0" w:type="dxa"/>
        <w:bottom w:w="0" w:type="dxa"/>
        <w:right w:w="0" w:type="dxa"/>
      </w:tblCellMar>
    </w:tblPr>
  </w:style>
  <w:style w:type="table" w:customStyle="1" w:styleId="505">
    <w:name w:val="Table Normal1"/>
    <w:qFormat/>
    <w:uiPriority w:val="0"/>
    <w:rPr>
      <w:lang w:val="en-US" w:eastAsia="zh-CN" w:bidi="ar-SA"/>
    </w:rPr>
    <w:tblPr>
      <w:tblCellMar>
        <w:top w:w="0" w:type="dxa"/>
        <w:left w:w="0" w:type="dxa"/>
        <w:bottom w:w="0" w:type="dxa"/>
        <w:right w:w="0" w:type="dxa"/>
      </w:tblCellMar>
    </w:tblPr>
  </w:style>
  <w:style w:type="table" w:customStyle="1" w:styleId="506">
    <w:name w:val="中等深浅网格 2 - 强调文字颜色 11"/>
    <w:basedOn w:val="81"/>
    <w:qFormat/>
    <w:uiPriority w:val="68"/>
    <w:rPr>
      <w:rFonts w:ascii="Cambria" w:hAnsi="Cambria" w:eastAsia="宋体"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
    <w:tcPr>
      <w:shd w:val="clear" w:color="auto" w:fill="D3DFEE"/>
    </w:tcPr>
    <w:tblStylePr w:type="firstRow">
      <w:rPr>
        <w:b/>
        <w:bCs/>
        <w:color w:val="000000"/>
      </w:rPr>
      <w:tcPr>
        <w:shd w:val="clear" w:color="auto" w:fill="EDF2F8"/>
      </w:tcPr>
    </w:tblStylePr>
    <w:tblStylePr w:type="lastRow">
      <w:rPr>
        <w:b/>
        <w:bCs/>
        <w:color w:val="000000"/>
      </w:r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cPr>
        <w:tcBorders>
          <w:top w:val="nil"/>
          <w:left w:val="nil"/>
          <w:bottom w:val="nil"/>
          <w:right w:val="nil"/>
          <w:insideH w:val="nil"/>
          <w:insideV w:val="nil"/>
          <w:tl2br w:val="nil"/>
          <w:tr2bl w:val="nil"/>
        </w:tcBorders>
        <w:shd w:val="clear" w:color="auto" w:fill="DBE5F1"/>
      </w:tcPr>
    </w:tblStylePr>
    <w:tblStylePr w:type="band1Vert">
      <w:tcPr>
        <w:shd w:val="clear" w:color="auto" w:fill="A7C0DE"/>
      </w:tcPr>
    </w:tblStylePr>
    <w:tblStylePr w:type="band1Horz">
      <w:tcPr>
        <w:shd w:val="clear" w:color="auto" w:fill="A7C0DE"/>
      </w:tcPr>
    </w:tblStylePr>
    <w:tblStylePr w:type="nwCell">
      <w:tcPr>
        <w:shd w:val="clear" w:color="auto" w:fill="FFFFFF"/>
      </w:tcPr>
    </w:tblStylePr>
  </w:style>
  <w:style w:type="character" w:customStyle="1" w:styleId="507">
    <w:name w:val="font41"/>
    <w:basedOn w:val="83"/>
    <w:qFormat/>
    <w:uiPriority w:val="0"/>
    <w:rPr>
      <w:rFonts w:hint="eastAsia" w:ascii="宋体" w:hAnsi="宋体" w:eastAsia="宋体" w:cs="宋体"/>
      <w:color w:val="000000"/>
      <w:sz w:val="20"/>
      <w:szCs w:val="20"/>
      <w:u w:val="none"/>
    </w:rPr>
  </w:style>
  <w:style w:type="character" w:customStyle="1" w:styleId="508">
    <w:name w:val="font31"/>
    <w:basedOn w:val="83"/>
    <w:qFormat/>
    <w:uiPriority w:val="0"/>
    <w:rPr>
      <w:rFonts w:hint="eastAsia" w:ascii="仿宋" w:hAnsi="仿宋" w:eastAsia="仿宋" w:cs="仿宋"/>
      <w:color w:val="000000"/>
      <w:sz w:val="24"/>
      <w:szCs w:val="24"/>
      <w:u w:val="none"/>
    </w:rPr>
  </w:style>
  <w:style w:type="paragraph" w:customStyle="1" w:styleId="509">
    <w:name w:val="Body Text First Indent 21"/>
    <w:basedOn w:val="510"/>
    <w:qFormat/>
    <w:uiPriority w:val="0"/>
    <w:pPr>
      <w:spacing w:after="120" w:afterLines="0" w:line="240" w:lineRule="auto"/>
      <w:ind w:left="420" w:leftChars="200" w:firstLine="420"/>
    </w:pPr>
    <w:rPr>
      <w:rFonts w:ascii="Times New Roman" w:hAnsi="Times New Roman" w:eastAsia="宋体" w:cs="宋体"/>
      <w:sz w:val="21"/>
      <w:szCs w:val="21"/>
    </w:rPr>
  </w:style>
  <w:style w:type="paragraph" w:customStyle="1" w:styleId="510">
    <w:name w:val="Body Text Indent1"/>
    <w:basedOn w:val="1"/>
    <w:next w:val="1"/>
    <w:qFormat/>
    <w:uiPriority w:val="0"/>
    <w:pPr>
      <w:spacing w:after="120" w:afterLines="0"/>
      <w:ind w:left="420" w:leftChars="200"/>
    </w:pPr>
    <w:rPr>
      <w:color w:val="000000"/>
      <w:sz w:val="21"/>
      <w:szCs w:val="21"/>
    </w:rPr>
  </w:style>
  <w:style w:type="paragraph" w:customStyle="1" w:styleId="511">
    <w:name w:val="表内文字"/>
    <w:basedOn w:val="1"/>
    <w:uiPriority w:val="0"/>
    <w:pPr>
      <w:spacing w:line="500" w:lineRule="atLeast"/>
      <w:jc w:val="center"/>
    </w:pPr>
    <w:rPr>
      <w:rFonts w:ascii="Arial" w:hAnsi="Arial" w:eastAsia="楷体_GB2312" w:cs="Times New Roman"/>
      <w:sz w:val="28"/>
    </w:rPr>
  </w:style>
  <w:style w:type="paragraph" w:customStyle="1" w:styleId="512">
    <w:name w:val="正文_4"/>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13">
    <w:name w:val="正文_3_0"/>
    <w:qFormat/>
    <w:uiPriority w:val="99"/>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media/image2.png" Type="http://schemas.openxmlformats.org/officeDocument/2006/relationships/image"/><Relationship Id="rId11" Target="media/image3.png" Type="http://schemas.openxmlformats.org/officeDocument/2006/relationships/image"/><Relationship Id="rId12" Target="media/image4.png" Type="http://schemas.openxmlformats.org/officeDocument/2006/relationships/image"/><Relationship Id="rId13" Target="../customXml/item1.xml" Type="http://schemas.openxmlformats.org/officeDocument/2006/relationships/customXml"/><Relationship Id="rId14" Target="numbering.xml" Type="http://schemas.openxmlformats.org/officeDocument/2006/relationships/numbering"/><Relationship Id="rId15" Target="fontTable.xml" Type="http://schemas.openxmlformats.org/officeDocument/2006/relationships/fontTable"/><Relationship Id="rId2" Target="settings.xml" Type="http://schemas.openxmlformats.org/officeDocument/2006/relationships/settings"/><Relationship Id="rId3" Target="footer1.xml" Type="http://schemas.openxmlformats.org/officeDocument/2006/relationships/footer"/><Relationship Id="rId4" Target="header1.xml" Type="http://schemas.openxmlformats.org/officeDocument/2006/relationships/header"/><Relationship Id="rId5" Target="footer2.xml" Type="http://schemas.openxmlformats.org/officeDocument/2006/relationships/footer"/><Relationship Id="rId6" Target="header2.xml" Type="http://schemas.openxmlformats.org/officeDocument/2006/relationships/header"/><Relationship Id="rId7" Target="footer3.xml" Type="http://schemas.openxmlformats.org/officeDocument/2006/relationships/footer"/><Relationship Id="rId8" Target="footer4.xml" Type="http://schemas.openxmlformats.org/officeDocument/2006/relationships/footer"/><Relationship Id="rId9" Target="theme/theme1.xml" Type="http://schemas.openxmlformats.org/officeDocument/2006/relationships/theme"/></Relationships>
</file>

<file path=word/_rels/footer1.xml.rels><?xml version="1.0" encoding="UTF-8" standalone="yes"?><Relationships xmlns="http://schemas.openxmlformats.org/package/2006/relationships"><Relationship Id="rId1" Target="media/image1.jpeg" Type="http://schemas.openxmlformats.org/officeDocument/2006/relationships/image"/></Relationships>
</file>

<file path=word/_rels/footer2.xml.rels><?xml version="1.0" encoding="UTF-8" standalone="yes"?><Relationships xmlns="http://schemas.openxmlformats.org/package/2006/relationships"><Relationship Id="rId1" Target="media/image1.jpeg" Type="http://schemas.openxmlformats.org/officeDocument/2006/relationships/image"/></Relationships>
</file>

<file path=word/_rels/footer3.xml.rels><?xml version="1.0" encoding="UTF-8" standalone="yes"?><Relationships xmlns="http://schemas.openxmlformats.org/package/2006/relationships"><Relationship Id="rId1" Target="media/image1.jpeg" Type="http://schemas.openxmlformats.org/officeDocument/2006/relationships/imag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耀华代理招标文件范本</Company>
  <Pages>69</Pages>
  <Words>36895</Words>
  <Characters>38507</Characters>
  <Lines>276</Lines>
  <Paragraphs>77</Paragraphs>
  <TotalTime>9</TotalTime>
  <ScaleCrop>false</ScaleCrop>
  <LinksUpToDate>false</LinksUpToDate>
  <CharactersWithSpaces>40859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cp:category>耀华代理</cp:category>
  <dcterms:created xsi:type="dcterms:W3CDTF">2020-06-30T04:28:00Z</dcterms:created>
  <dc:creator>单成燕</dc:creator>
  <cp:lastModifiedBy>成燕</cp:lastModifiedBy>
  <cp:lastPrinted>2021-02-07T03:01:00Z</cp:lastPrinted>
  <dcterms:modified xsi:type="dcterms:W3CDTF">2021-02-07T05:03:55Z</dcterms:modified>
  <dc:title>耀华代理招标文件范本</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599889856_cloud</vt:lpwstr>
  </property>
</Properties>
</file>