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杭州市公安局临安区分局交通警察大队车辆管理所智慧监管中心建设项目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[2023]2057号</w:t>
      </w:r>
    </w:p>
    <w:p>
      <w:pPr>
        <w:adjustRightInd/>
        <w:spacing w:line="360" w:lineRule="auto"/>
        <w:rPr>
          <w:rFonts w:ascii="宋体" w:hAnsi="宋体" w:cs="宋体"/>
          <w:sz w:val="28"/>
          <w:szCs w:val="20"/>
        </w:rPr>
      </w:pPr>
    </w:p>
    <w:p>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pStyle w:val="25"/>
        <w:rPr>
          <w:rFonts w:hint="eastAsia" w:ascii="宋体" w:hAnsi="宋体" w:cs="宋体"/>
          <w:b/>
          <w:sz w:val="44"/>
          <w:szCs w:val="44"/>
        </w:rPr>
      </w:pPr>
    </w:p>
    <w:p>
      <w:pPr>
        <w:pStyle w:val="79"/>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 xml:space="preserve">杭州市公安局临安区分局交通警察大队    </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杭州建设工程造价咨询有限公司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杭州市公安局临安区分局交通警察大队车辆管理所智慧监管中心建设项目</w:t>
      </w:r>
      <w:bookmarkStart w:id="559" w:name="_GoBack"/>
      <w:bookmarkEnd w:id="559"/>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26</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[2023]2057号</w:t>
      </w:r>
    </w:p>
    <w:p>
      <w:pPr>
        <w:spacing w:line="360" w:lineRule="auto"/>
        <w:ind w:right="-388" w:rightChars="-185" w:firstLine="480"/>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lang w:eastAsia="zh-CN"/>
        </w:rPr>
        <w:t>杭州市公安局临安区分局交通警察大队车辆管理所智慧监管中心建设项目</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1500000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1180000</w:t>
      </w:r>
    </w:p>
    <w:p>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snapToGrid/>
          <w:color w:val="auto"/>
          <w:kern w:val="2"/>
          <w:sz w:val="24"/>
          <w:szCs w:val="24"/>
          <w:lang w:eastAsia="zh-CN"/>
        </w:rPr>
        <w:t>杭州市公安局临安区分局交通警察大队车辆管理所智慧监管中心建设项目，</w:t>
      </w:r>
      <w:r>
        <w:rPr>
          <w:rFonts w:hint="eastAsia" w:hAnsi="宋体" w:cs="宋体"/>
          <w:b w:val="0"/>
          <w:bCs/>
          <w:snapToGrid/>
          <w:color w:val="auto"/>
          <w:kern w:val="2"/>
          <w:sz w:val="24"/>
          <w:szCs w:val="24"/>
        </w:rPr>
        <w:t>主要内容：车管业务异常感知管理平台软件定制开发以及服务器、大屏显示系统等软、硬件配套</w:t>
      </w:r>
      <w:r>
        <w:rPr>
          <w:rFonts w:hint="eastAsia" w:hAnsi="宋体" w:cs="宋体"/>
          <w:b w:val="0"/>
          <w:bCs/>
          <w:snapToGrid/>
          <w:color w:val="auto"/>
          <w:kern w:val="2"/>
          <w:sz w:val="24"/>
          <w:szCs w:val="24"/>
          <w:lang w:val="en-US" w:eastAsia="zh-CN"/>
        </w:rPr>
        <w:t>等，</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ascii="宋体" w:hAnsi="宋体" w:cs="宋体"/>
          <w:b/>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自项目采购合同生效之日起2个月。</w:t>
      </w:r>
    </w:p>
    <w:p>
      <w:pPr>
        <w:pStyle w:val="2"/>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w:t>
      </w:r>
      <w:r>
        <w:rPr>
          <w:rFonts w:hint="eastAsia" w:ascii="宋体" w:hAnsi="宋体" w:cs="宋体"/>
          <w:sz w:val="24"/>
        </w:rPr>
        <w:t>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26</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26</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26</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 xml:space="preserve">杭州市公安局临安区分局交通警察大队    </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址：浙江省杭州市临安区</w:t>
      </w:r>
      <w:r>
        <w:rPr>
          <w:rFonts w:hint="eastAsia" w:ascii="宋体" w:hAnsi="宋体" w:cs="宋体"/>
          <w:color w:val="auto"/>
          <w:sz w:val="24"/>
          <w:lang w:val="en-US" w:eastAsia="zh-CN"/>
        </w:rPr>
        <w:t>马溪路667</w:t>
      </w:r>
      <w:r>
        <w:rPr>
          <w:rFonts w:hint="eastAsia" w:ascii="宋体" w:hAnsi="宋体" w:cs="宋体"/>
          <w:color w:val="auto"/>
          <w:sz w:val="24"/>
        </w:rPr>
        <w:t xml:space="preserve">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金益文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0571-63817268</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金鹏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63722133</w:t>
      </w:r>
      <w:r>
        <w:rPr>
          <w:rFonts w:hint="eastAsia" w:ascii="宋体" w:hAnsi="宋体" w:cs="宋体"/>
          <w:color w:val="auto"/>
          <w:sz w:val="24"/>
          <w:highlight w:val="none"/>
          <w:lang w:val="en-US" w:eastAsia="zh-CN"/>
        </w:rPr>
        <w:t xml:space="preserve"> </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名</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称：杭州建设工程造价咨询有限公司</w:t>
      </w:r>
    </w:p>
    <w:p>
      <w:pPr>
        <w:spacing w:line="360" w:lineRule="auto"/>
        <w:ind w:left="420" w:leftChars="200"/>
        <w:rPr>
          <w:rFonts w:hint="eastAsia" w:ascii="宋体" w:hAnsi="宋体" w:eastAsia="宋体" w:cs="宋体"/>
          <w:sz w:val="24"/>
        </w:rPr>
      </w:pPr>
      <w:r>
        <w:rPr>
          <w:rFonts w:hint="eastAsia" w:ascii="宋体" w:hAnsi="宋体" w:eastAsia="宋体" w:cs="宋体"/>
          <w:sz w:val="24"/>
        </w:rPr>
        <w:t>地</w:t>
      </w:r>
      <w:r>
        <w:rPr>
          <w:rFonts w:hint="eastAsia" w:ascii="宋体" w:hAnsi="宋体" w:cs="宋体"/>
          <w:sz w:val="24"/>
          <w:lang w:val="en-US" w:eastAsia="zh-CN"/>
        </w:rPr>
        <w:t xml:space="preserve">    </w:t>
      </w:r>
      <w:r>
        <w:rPr>
          <w:rFonts w:hint="eastAsia" w:ascii="宋体" w:hAnsi="宋体" w:eastAsia="宋体" w:cs="宋体"/>
          <w:sz w:val="24"/>
        </w:rPr>
        <w:t xml:space="preserve">址：杭州市临安区锦北街道马溪路667号1号楼2楼  </w:t>
      </w:r>
    </w:p>
    <w:p>
      <w:pPr>
        <w:spacing w:line="360" w:lineRule="auto"/>
        <w:ind w:left="420" w:leftChars="200"/>
        <w:rPr>
          <w:rFonts w:hint="eastAsia" w:ascii="宋体" w:hAnsi="宋体" w:eastAsia="宋体" w:cs="宋体"/>
          <w:sz w:val="24"/>
        </w:rPr>
      </w:pPr>
      <w:r>
        <w:rPr>
          <w:rFonts w:hint="eastAsia" w:ascii="宋体" w:hAnsi="宋体" w:eastAsia="宋体" w:cs="宋体"/>
          <w:sz w:val="24"/>
        </w:rPr>
        <w:t>传</w:t>
      </w:r>
      <w:r>
        <w:rPr>
          <w:rFonts w:hint="eastAsia" w:ascii="宋体" w:hAnsi="宋体" w:cs="宋体"/>
          <w:sz w:val="24"/>
          <w:lang w:val="en-US" w:eastAsia="zh-CN"/>
        </w:rPr>
        <w:t xml:space="preserve">    </w:t>
      </w:r>
      <w:r>
        <w:rPr>
          <w:rFonts w:hint="eastAsia" w:ascii="宋体" w:hAnsi="宋体" w:eastAsia="宋体" w:cs="宋体"/>
          <w:sz w:val="24"/>
        </w:rPr>
        <w:t>真：/</w:t>
      </w:r>
    </w:p>
    <w:p>
      <w:pPr>
        <w:spacing w:line="360" w:lineRule="auto"/>
        <w:ind w:left="420" w:leftChars="200"/>
        <w:rPr>
          <w:rFonts w:hint="eastAsia" w:ascii="宋体" w:hAnsi="宋体" w:eastAsia="宋体" w:cs="宋体"/>
          <w:sz w:val="24"/>
        </w:rPr>
      </w:pPr>
      <w:r>
        <w:rPr>
          <w:rFonts w:hint="eastAsia" w:ascii="宋体" w:hAnsi="宋体" w:eastAsia="宋体" w:cs="宋体"/>
          <w:sz w:val="24"/>
        </w:rPr>
        <w:t>项目联系人（询问）：马丽</w:t>
      </w:r>
    </w:p>
    <w:p>
      <w:pPr>
        <w:spacing w:line="360" w:lineRule="auto"/>
        <w:ind w:left="420" w:leftChars="200"/>
        <w:rPr>
          <w:rFonts w:hint="eastAsia" w:ascii="宋体" w:hAnsi="宋体" w:eastAsia="宋体" w:cs="宋体"/>
          <w:sz w:val="24"/>
        </w:rPr>
      </w:pPr>
      <w:r>
        <w:rPr>
          <w:rFonts w:hint="eastAsia" w:ascii="宋体" w:hAnsi="宋体" w:eastAsia="宋体" w:cs="宋体"/>
          <w:sz w:val="24"/>
        </w:rPr>
        <w:t>项目联系方式（询问）：0571-61091202</w:t>
      </w:r>
    </w:p>
    <w:p>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质疑联系人：陈浩伟  </w:t>
      </w:r>
    </w:p>
    <w:p>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质疑联系方式：0571-63806616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cs="宋体"/>
          <w:color w:val="auto"/>
          <w:spacing w:val="0"/>
          <w:sz w:val="24"/>
          <w:highlight w:val="non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color w:val="auto"/>
          <w:spacing w:val="0"/>
          <w:sz w:val="24"/>
          <w:highlight w:val="none"/>
        </w:rPr>
        <w:t xml:space="preserve">名    称：杭州市临安区财政局政府采购监督管理科 </w:t>
      </w:r>
    </w:p>
    <w:p>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宋体" w:hAnsi="宋体" w:cs="宋体"/>
          <w:color w:val="auto"/>
          <w:spacing w:val="0"/>
          <w:sz w:val="24"/>
          <w:highlight w:val="none"/>
        </w:rPr>
      </w:pPr>
      <w:r>
        <w:rPr>
          <w:rFonts w:hint="eastAsia" w:ascii="宋体" w:hAnsi="宋体" w:cs="宋体"/>
          <w:color w:val="auto"/>
          <w:spacing w:val="0"/>
          <w:sz w:val="24"/>
          <w:highlight w:val="none"/>
        </w:rPr>
        <w:t xml:space="preserve">地    址：杭州市临安区锦城街道临天路1950号财政大楼411室 </w:t>
      </w:r>
    </w:p>
    <w:p>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宋体" w:hAnsi="宋体" w:cs="宋体"/>
          <w:color w:val="auto"/>
          <w:spacing w:val="0"/>
          <w:sz w:val="24"/>
          <w:highlight w:val="none"/>
        </w:rPr>
      </w:pPr>
      <w:r>
        <w:rPr>
          <w:rFonts w:hint="eastAsia" w:ascii="宋体" w:hAnsi="宋体" w:cs="宋体"/>
          <w:color w:val="auto"/>
          <w:spacing w:val="0"/>
          <w:sz w:val="24"/>
          <w:highlight w:val="none"/>
        </w:rPr>
        <w:t>传    真：0571-89541600</w:t>
      </w:r>
    </w:p>
    <w:p>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宋体" w:hAnsi="宋体" w:cs="宋体"/>
          <w:color w:val="auto"/>
          <w:spacing w:val="0"/>
          <w:sz w:val="24"/>
          <w:highlight w:val="none"/>
        </w:rPr>
      </w:pPr>
      <w:r>
        <w:rPr>
          <w:rFonts w:hint="eastAsia" w:ascii="宋体" w:hAnsi="宋体" w:cs="宋体"/>
          <w:color w:val="auto"/>
          <w:spacing w:val="0"/>
          <w:sz w:val="24"/>
          <w:highlight w:val="none"/>
        </w:rPr>
        <w:t xml:space="preserve">联系人 ：赵女士   </w:t>
      </w:r>
    </w:p>
    <w:p>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pacing w:val="0"/>
          <w:sz w:val="24"/>
          <w:highlight w:val="none"/>
        </w:rPr>
      </w:pPr>
      <w:r>
        <w:rPr>
          <w:rFonts w:hint="eastAsia" w:ascii="宋体" w:hAnsi="宋体" w:cs="宋体"/>
          <w:color w:val="auto"/>
          <w:spacing w:val="0"/>
          <w:sz w:val="24"/>
          <w:highlight w:val="none"/>
        </w:rPr>
        <w:t xml:space="preserve">监督投诉电话：0571-89541692、89541691、89541697    </w:t>
      </w:r>
    </w:p>
    <w:p>
      <w:pPr>
        <w:spacing w:line="360" w:lineRule="auto"/>
        <w:ind w:firstLine="480"/>
        <w:rPr>
          <w:rFonts w:hint="eastAsia" w:ascii="宋体" w:hAnsi="宋体" w:cs="宋体"/>
          <w:sz w:val="24"/>
          <w:lang w:val="en-US" w:eastAsia="zh-CN"/>
        </w:rPr>
      </w:pPr>
      <w:r>
        <w:rPr>
          <w:rFonts w:hint="eastAsia" w:ascii="宋体" w:hAnsi="宋体" w:eastAsia="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6"/>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货物类，单一产品或</w:t>
            </w:r>
            <w:r>
              <w:rPr>
                <w:rFonts w:hint="eastAsia" w:ascii="宋体" w:hAnsi="宋体" w:cs="宋体"/>
                <w:color w:val="auto"/>
                <w:kern w:val="0"/>
                <w:sz w:val="24"/>
              </w:rPr>
              <w:t>核心产品</w:t>
            </w:r>
            <w:r>
              <w:rPr>
                <w:rFonts w:hint="eastAsia" w:ascii="宋体" w:hAnsi="宋体" w:eastAsia="宋体" w:cs="宋体"/>
                <w:color w:val="auto"/>
                <w:kern w:val="0"/>
                <w:sz w:val="24"/>
              </w:rPr>
              <w:t>为：</w:t>
            </w:r>
            <w:r>
              <w:rPr>
                <w:rFonts w:hint="eastAsia" w:ascii="宋体" w:hAnsi="宋体" w:cs="宋体"/>
                <w:sz w:val="24"/>
                <w:u w:val="single"/>
              </w:rPr>
              <w:t>（</w:t>
            </w:r>
            <w:r>
              <w:rPr>
                <w:rFonts w:hint="eastAsia" w:ascii="宋体" w:hAnsi="宋体" w:cs="宋体"/>
                <w:color w:val="000000" w:themeColor="text1"/>
                <w:sz w:val="24"/>
                <w:u w:val="single"/>
                <w14:textFill>
                  <w14:solidFill>
                    <w14:schemeClr w14:val="tx1"/>
                  </w14:solidFill>
                </w14:textFill>
              </w:rPr>
              <w:t>详见采购文件第三部分采购需求“</w:t>
            </w:r>
            <w:r>
              <w:rPr>
                <w:rFonts w:hint="eastAsia" w:ascii="宋体" w:hAnsi="宋体" w:cs="宋体"/>
                <w:color w:val="000000" w:themeColor="text1"/>
                <w:sz w:val="24"/>
                <w:u w:val="single"/>
                <w:lang w:val="en-US" w:eastAsia="zh-CN"/>
                <w14:textFill>
                  <w14:solidFill>
                    <w14:schemeClr w14:val="tx1"/>
                  </w14:solidFill>
                </w14:textFill>
              </w:rPr>
              <w:t>采购</w:t>
            </w:r>
            <w:r>
              <w:rPr>
                <w:rFonts w:hint="eastAsia" w:ascii="宋体" w:hAnsi="宋体" w:cs="宋体"/>
                <w:color w:val="000000" w:themeColor="text1"/>
                <w:sz w:val="24"/>
                <w:u w:val="single"/>
                <w14:textFill>
                  <w14:solidFill>
                    <w14:schemeClr w14:val="tx1"/>
                  </w14:solidFill>
                </w14:textFill>
              </w:rPr>
              <w:t>清单”</w:t>
            </w:r>
            <w:r>
              <w:rPr>
                <w:rFonts w:hint="eastAsia" w:ascii="宋体" w:hAnsi="宋体" w:cs="宋体"/>
                <w:sz w:val="24"/>
                <w:u w:val="single"/>
              </w:rPr>
              <w:t xml:space="preserve">） </w:t>
            </w:r>
            <w:r>
              <w:rPr>
                <w:rFonts w:hint="eastAsia" w:ascii="宋体" w:hAnsi="宋体" w:eastAsia="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tabs>
                <w:tab w:val="left" w:pos="0"/>
                <w:tab w:val="clear" w:pos="432"/>
              </w:tabs>
              <w:ind w:left="12" w:leftChars="0" w:hanging="12" w:firstLineChars="0"/>
              <w:jc w:val="left"/>
              <w:rPr>
                <w:rFonts w:hint="eastAsia" w:ascii="宋体" w:hAnsi="宋体" w:eastAsia="宋体" w:cs="宋体"/>
                <w:b w:val="0"/>
                <w:bCs w:val="0"/>
                <w:color w:val="auto"/>
                <w:kern w:val="2"/>
                <w:sz w:val="24"/>
                <w:szCs w:val="24"/>
                <w:lang w:val="en-US" w:eastAsia="zh-CN" w:bidi="ar-SA"/>
              </w:rPr>
            </w:pPr>
          </w:p>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采购标的：</w:t>
            </w:r>
            <w:r>
              <w:rPr>
                <w:rFonts w:hint="eastAsia" w:ascii="宋体" w:hAnsi="宋体" w:cs="宋体"/>
                <w:color w:val="auto"/>
                <w:sz w:val="24"/>
                <w:lang w:eastAsia="zh-CN"/>
              </w:rPr>
              <w:t>杭州市公安局临安区分局交通警察大队车辆管理所智慧监管中心建设项目</w:t>
            </w:r>
            <w:r>
              <w:rPr>
                <w:rFonts w:hint="eastAsia" w:ascii="宋体" w:hAnsi="宋体" w:eastAsia="宋体" w:cs="宋体"/>
                <w:b w:val="0"/>
                <w:bCs w:val="0"/>
                <w:color w:val="auto"/>
                <w:kern w:val="2"/>
                <w:sz w:val="24"/>
                <w:szCs w:val="24"/>
                <w:lang w:val="en-US" w:eastAsia="zh-CN" w:bidi="ar-SA"/>
              </w:rPr>
              <w:t>，对应的中小企业划分标准所属行业：工业</w:t>
            </w:r>
          </w:p>
          <w:p>
            <w:pPr>
              <w:pStyle w:val="6"/>
              <w:tabs>
                <w:tab w:val="clear" w:pos="432"/>
              </w:tabs>
              <w:ind w:left="12" w:leftChars="0" w:hanging="12" w:firstLineChars="0"/>
              <w:jc w:val="left"/>
              <w:rPr>
                <w:rFonts w:ascii="宋体" w:hAnsi="宋体" w:eastAsia="宋体" w:cs="宋体"/>
                <w:color w:val="auto"/>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产品运输、安装</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rPr>
                <w:rFonts w:ascii="宋体" w:hAnsi="宋体" w:cs="宋体"/>
                <w:b/>
                <w:kern w:val="0"/>
                <w:sz w:val="24"/>
                <w:lang w:val="zh-CN"/>
              </w:rPr>
            </w:pPr>
            <w:r>
              <w:rPr>
                <w:rFonts w:hint="eastAsia" w:ascii="宋体" w:hAnsi="宋体" w:cs="宋体"/>
                <w:kern w:val="0"/>
                <w:sz w:val="24"/>
              </w:rPr>
              <w:t>参加方案讲解的投标人在投标截止前，提供密封的讲解视频文件（U盘形式）。讲解视频文件寄送地点：杭州建设工程造价咨询有限公司临安分公司（杭州市临安区锦北街道马溪路667号1号楼2楼）；文件签收人员</w:t>
            </w:r>
            <w:r>
              <w:rPr>
                <w:rFonts w:hint="eastAsia" w:ascii="宋体" w:hAnsi="宋体" w:cs="宋体"/>
                <w:kern w:val="0"/>
                <w:sz w:val="24"/>
                <w:u w:val="single"/>
              </w:rPr>
              <w:t>马丽</w:t>
            </w:r>
            <w:r>
              <w:rPr>
                <w:rFonts w:hint="eastAsia" w:ascii="宋体" w:hAnsi="宋体" w:cs="宋体"/>
                <w:kern w:val="0"/>
                <w:sz w:val="24"/>
              </w:rPr>
              <w:t>，联系电话：</w:t>
            </w:r>
            <w:r>
              <w:rPr>
                <w:rFonts w:hint="eastAsia" w:ascii="宋体" w:hAnsi="宋体" w:cs="宋体"/>
                <w:kern w:val="0"/>
                <w:sz w:val="24"/>
                <w:u w:val="single"/>
              </w:rPr>
              <w:t>0571-61091202</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hAnsi="宋体" w:cs="宋体"/>
                <w:kern w:val="28"/>
                <w:sz w:val="24"/>
              </w:rPr>
            </w:pPr>
            <w:r>
              <w:rPr>
                <w:rFonts w:hint="eastAsia" w:hAnsi="宋体" w:cs="宋体"/>
                <w:color w:val="auto"/>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61"/>
              <w:ind w:firstLine="0"/>
              <w:rPr>
                <w:rFonts w:hint="eastAsia" w:ascii="宋体" w:hAnsi="宋体" w:eastAsia="宋体" w:cs="宋体"/>
                <w:color w:val="auto"/>
                <w:sz w:val="24"/>
                <w:szCs w:val="24"/>
              </w:rPr>
            </w:pPr>
            <w:r>
              <w:rPr>
                <w:rFonts w:hint="eastAsia" w:ascii="宋体" w:hAnsi="宋体" w:eastAsia="宋体" w:cs="宋体"/>
                <w:color w:val="auto"/>
                <w:sz w:val="24"/>
                <w:szCs w:val="24"/>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26" cstate="print"/>
                          <a:stretch>
                            <a:fillRect/>
                          </a:stretch>
                        </pic:blipFill>
                        <pic:spPr>
                          <a:xfrm>
                            <a:off x="0" y="0"/>
                            <a:ext cx="3526790" cy="1605280"/>
                          </a:xfrm>
                          <a:prstGeom prst="rect">
                            <a:avLst/>
                          </a:prstGeom>
                          <a:noFill/>
                          <a:ln>
                            <a:noFill/>
                          </a:ln>
                        </pic:spPr>
                      </pic:pic>
                    </a:graphicData>
                  </a:graphic>
                </wp:inline>
              </w:drawing>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收费对象：本项目代理服务费向中标供应商收取</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缴纳时间：中标(成交)结果公示后5个工作日内一次性付清</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缴纳形式：汇票/支票/电汇/现金</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收款单位：杭州建设工程造价咨询有限公司临安分公司</w:t>
            </w: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开户银行：杭州银行临安支行</w:t>
            </w:r>
          </w:p>
          <w:p>
            <w:pPr>
              <w:spacing w:line="360" w:lineRule="auto"/>
              <w:rPr>
                <w:rFonts w:hint="eastAsia" w:cs="Arial" w:asciiTheme="minorEastAsia" w:hAnsiTheme="minorEastAsia" w:eastAsiaTheme="minorEastAsia"/>
                <w:kern w:val="0"/>
                <w:sz w:val="24"/>
              </w:rPr>
            </w:pPr>
            <w:r>
              <w:rPr>
                <w:rFonts w:hint="eastAsia" w:ascii="宋体" w:hAnsi="宋体" w:eastAsia="宋体" w:cs="宋体"/>
                <w:color w:val="auto"/>
                <w:sz w:val="24"/>
                <w:szCs w:val="24"/>
              </w:rPr>
              <w:t>银行账号：3301040160003448324</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14665"/>
      <w:bookmarkEnd w:id="19"/>
      <w:bookmarkStart w:id="20" w:name="_Hlt74729768"/>
      <w:bookmarkEnd w:id="20"/>
      <w:bookmarkStart w:id="21" w:name="_Hlt68057669"/>
      <w:bookmarkEnd w:id="21"/>
      <w:bookmarkStart w:id="22" w:name="_Hlt75236290"/>
      <w:bookmarkEnd w:id="22"/>
      <w:bookmarkStart w:id="23" w:name="_Hlt74730295"/>
      <w:bookmarkEnd w:id="23"/>
      <w:bookmarkStart w:id="24" w:name="_Hlt68403820"/>
      <w:bookmarkEnd w:id="24"/>
      <w:bookmarkStart w:id="25" w:name="_Hlt68072990"/>
      <w:bookmarkEnd w:id="25"/>
      <w:bookmarkStart w:id="26" w:name="_Hlt75236011"/>
      <w:bookmarkEnd w:id="26"/>
      <w:bookmarkStart w:id="27" w:name="_Hlt68073093"/>
      <w:bookmarkEnd w:id="27"/>
      <w:bookmarkStart w:id="28" w:name="_Hlt75236101"/>
      <w:bookmarkEnd w:id="28"/>
      <w:bookmarkStart w:id="29" w:name="_Hlt74707468"/>
      <w:bookmarkEnd w:id="29"/>
      <w:bookmarkStart w:id="30" w:name="_Hlt6807299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keepNext/>
        <w:adjustRightInd/>
        <w:spacing w:line="560" w:lineRule="exact"/>
        <w:outlineLvl w:val="1"/>
        <w:rPr>
          <w:rFonts w:ascii="仿宋_GB2312" w:hAnsi="Calibri"/>
          <w:sz w:val="28"/>
          <w:szCs w:val="28"/>
        </w:rPr>
      </w:pPr>
      <w:r>
        <w:rPr>
          <w:rFonts w:hint="eastAsia" w:ascii="仿宋_GB2312" w:hAnsi="Calibri"/>
          <w:sz w:val="28"/>
          <w:szCs w:val="28"/>
          <w:lang w:val="en-US" w:eastAsia="zh-CN"/>
        </w:rPr>
        <w:t>3</w:t>
      </w:r>
      <w:r>
        <w:rPr>
          <w:rFonts w:hint="eastAsia" w:ascii="仿宋_GB2312" w:hAnsi="Calibri"/>
          <w:sz w:val="28"/>
          <w:szCs w:val="28"/>
        </w:rPr>
        <w:t>.1 项目概况</w:t>
      </w:r>
    </w:p>
    <w:p>
      <w:pPr>
        <w:pStyle w:val="7"/>
        <w:numPr>
          <w:ilvl w:val="0"/>
          <w:numId w:val="0"/>
        </w:numPr>
      </w:pPr>
      <w:r>
        <w:rPr>
          <w:rFonts w:hint="eastAsia"/>
          <w:lang w:val="en-US" w:eastAsia="zh-CN"/>
        </w:rPr>
        <w:t>3</w:t>
      </w:r>
      <w:r>
        <w:t>.1.1项目背景</w:t>
      </w:r>
    </w:p>
    <w:p>
      <w:pPr>
        <w:spacing w:line="360" w:lineRule="auto"/>
        <w:ind w:firstLine="480" w:firstLineChars="200"/>
        <w:rPr>
          <w:rFonts w:ascii="宋体" w:hAnsi="宋体"/>
          <w:sz w:val="24"/>
        </w:rPr>
      </w:pPr>
      <w:r>
        <w:rPr>
          <w:rFonts w:hint="eastAsia" w:ascii="宋体" w:hAnsi="宋体"/>
          <w:sz w:val="24"/>
        </w:rPr>
        <w:t>临安区分局交通警察大队积极响应公安部交管局相关加强车管业务监管的文件精神，研读业务监管规范，贯彻落实对交管业务的全面监管，提出了临安车管所智慧监控中心项目建设，通过建设车管业务异常感知管理平台和音视频监管系统，扩展交警业务监管的范围和深度，满足交管部门对监管工作的实际需求并且为实现全业务监管的目标提供强有力的保障。</w:t>
      </w:r>
    </w:p>
    <w:p>
      <w:pPr>
        <w:pStyle w:val="7"/>
        <w:numPr>
          <w:ilvl w:val="0"/>
          <w:numId w:val="0"/>
        </w:numPr>
        <w:ind w:left="0" w:leftChars="0" w:firstLine="0" w:firstLineChars="0"/>
      </w:pPr>
      <w:r>
        <w:rPr>
          <w:rFonts w:hint="eastAsia"/>
          <w:lang w:val="en-US" w:eastAsia="zh-CN"/>
        </w:rPr>
        <w:t>3</w:t>
      </w:r>
      <w:r>
        <w:t>.1.2建设目标与内容</w:t>
      </w:r>
    </w:p>
    <w:p>
      <w:pPr>
        <w:spacing w:line="360" w:lineRule="auto"/>
        <w:ind w:firstLine="480" w:firstLineChars="200"/>
        <w:rPr>
          <w:rFonts w:ascii="宋体" w:hAnsi="宋体"/>
          <w:sz w:val="24"/>
        </w:rPr>
      </w:pPr>
      <w:r>
        <w:rPr>
          <w:rFonts w:hint="eastAsia" w:ascii="宋体" w:hAnsi="宋体"/>
          <w:sz w:val="24"/>
        </w:rPr>
        <w:t>1、完成车管业务异常感知管理平台的设计研发工作，构建更全面的业务监管模型，形成完善的业务监管体系。</w:t>
      </w:r>
    </w:p>
    <w:p>
      <w:pPr>
        <w:spacing w:line="360" w:lineRule="auto"/>
        <w:ind w:firstLine="480" w:firstLineChars="200"/>
        <w:rPr>
          <w:rFonts w:ascii="宋体" w:hAnsi="宋体"/>
          <w:sz w:val="24"/>
        </w:rPr>
      </w:pPr>
      <w:r>
        <w:rPr>
          <w:rFonts w:hint="eastAsia" w:ascii="宋体" w:hAnsi="宋体"/>
          <w:sz w:val="24"/>
        </w:rPr>
        <w:t>2、完成音视频监管系统的设计研发工作，实现对大厅窗口的监管。</w:t>
      </w:r>
    </w:p>
    <w:p>
      <w:pPr>
        <w:spacing w:line="360" w:lineRule="auto"/>
        <w:ind w:firstLine="480" w:firstLineChars="200"/>
        <w:rPr>
          <w:rFonts w:ascii="宋体" w:hAnsi="宋体"/>
          <w:sz w:val="24"/>
        </w:rPr>
      </w:pPr>
      <w:r>
        <w:rPr>
          <w:rFonts w:hint="eastAsia" w:ascii="宋体" w:hAnsi="宋体"/>
          <w:sz w:val="24"/>
        </w:rPr>
        <w:t>3、完成基础运行环境及配套环境的建设，包括基础软硬件设备的采购、安装部署、系统集成及调试等工作。</w:t>
      </w:r>
    </w:p>
    <w:p>
      <w:pPr>
        <w:spacing w:line="360" w:lineRule="auto"/>
        <w:ind w:firstLine="480" w:firstLineChars="200"/>
        <w:rPr>
          <w:rFonts w:ascii="宋体" w:hAnsi="宋体"/>
          <w:sz w:val="24"/>
        </w:rPr>
      </w:pPr>
      <w:r>
        <w:rPr>
          <w:rFonts w:hint="eastAsia" w:ascii="宋体" w:hAnsi="宋体"/>
          <w:sz w:val="24"/>
        </w:rPr>
        <w:t>4、完成监管模型的实施部署、系统功能的部署、与相关系统对接集成、联调以及测试工作。</w:t>
      </w:r>
    </w:p>
    <w:p>
      <w:pPr>
        <w:pStyle w:val="2"/>
        <w:ind w:firstLine="0"/>
        <w:rPr>
          <w:rFonts w:hint="eastAsia"/>
        </w:rPr>
      </w:pPr>
    </w:p>
    <w:p>
      <w:pPr>
        <w:keepNext/>
        <w:adjustRightInd/>
        <w:spacing w:line="560" w:lineRule="exact"/>
        <w:outlineLvl w:val="1"/>
        <w:rPr>
          <w:rFonts w:hint="eastAsia" w:ascii="仿宋_GB2312" w:hAnsi="Calibri"/>
          <w:sz w:val="28"/>
          <w:szCs w:val="28"/>
        </w:rPr>
      </w:pPr>
      <w:r>
        <w:rPr>
          <w:rFonts w:hint="eastAsia" w:ascii="仿宋_GB2312" w:hAnsi="Calibri"/>
          <w:sz w:val="28"/>
          <w:szCs w:val="28"/>
          <w:lang w:val="en-US" w:eastAsia="zh-CN"/>
        </w:rPr>
        <w:t>3</w:t>
      </w:r>
      <w:r>
        <w:rPr>
          <w:rFonts w:hint="eastAsia" w:ascii="仿宋_GB2312" w:hAnsi="Calibri"/>
          <w:sz w:val="28"/>
          <w:szCs w:val="28"/>
        </w:rPr>
        <w:t>.2内容清单</w:t>
      </w:r>
    </w:p>
    <w:p>
      <w:pPr>
        <w:pStyle w:val="4"/>
        <w:ind w:left="420" w:firstLine="420"/>
        <w:rPr>
          <w:rFonts w:hint="eastAsia"/>
        </w:rPr>
      </w:pPr>
    </w:p>
    <w:p>
      <w:pPr>
        <w:pStyle w:val="7"/>
        <w:numPr>
          <w:ilvl w:val="0"/>
          <w:numId w:val="0"/>
        </w:numPr>
        <w:ind w:left="0" w:leftChars="0" w:firstLine="0" w:firstLineChars="0"/>
      </w:pPr>
      <w:r>
        <w:rPr>
          <w:rFonts w:hint="eastAsia"/>
          <w:lang w:val="en-US" w:eastAsia="zh-CN"/>
        </w:rPr>
        <w:t>3</w:t>
      </w:r>
      <w:r>
        <w:t>.2.1</w:t>
      </w:r>
      <w:r>
        <w:rPr>
          <w:rFonts w:hint="eastAsia"/>
          <w:color w:val="000000"/>
        </w:rPr>
        <w:t>采购清单</w:t>
      </w:r>
    </w:p>
    <w:tbl>
      <w:tblPr>
        <w:tblStyle w:val="6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4756"/>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widowControl/>
              <w:spacing w:line="360" w:lineRule="auto"/>
              <w:jc w:val="center"/>
              <w:rPr>
                <w:rFonts w:ascii="宋体" w:hAnsi="宋体" w:eastAsia="等线" w:cs="宋体"/>
                <w:b/>
                <w:bCs/>
                <w:color w:val="000000"/>
                <w:kern w:val="0"/>
                <w:sz w:val="24"/>
              </w:rPr>
            </w:pPr>
            <w:r>
              <w:rPr>
                <w:rFonts w:hint="eastAsia" w:ascii="宋体" w:hAnsi="宋体" w:eastAsia="等线" w:cs="宋体"/>
                <w:b/>
                <w:bCs/>
                <w:color w:val="000000"/>
                <w:kern w:val="0"/>
                <w:sz w:val="24"/>
              </w:rPr>
              <w:t>序号</w:t>
            </w:r>
          </w:p>
        </w:tc>
        <w:tc>
          <w:tcPr>
            <w:tcW w:w="2876" w:type="pct"/>
            <w:noWrap w:val="0"/>
            <w:vAlign w:val="center"/>
          </w:tcPr>
          <w:p>
            <w:pPr>
              <w:widowControl/>
              <w:spacing w:line="360" w:lineRule="auto"/>
              <w:jc w:val="center"/>
              <w:rPr>
                <w:rFonts w:ascii="宋体" w:hAnsi="宋体" w:eastAsia="等线" w:cs="宋体"/>
                <w:b/>
                <w:bCs/>
                <w:color w:val="000000"/>
                <w:kern w:val="0"/>
                <w:sz w:val="24"/>
              </w:rPr>
            </w:pPr>
            <w:r>
              <w:rPr>
                <w:rFonts w:hint="eastAsia" w:ascii="宋体" w:hAnsi="宋体" w:eastAsia="等线" w:cs="宋体"/>
                <w:b/>
                <w:bCs/>
                <w:color w:val="000000"/>
                <w:kern w:val="0"/>
                <w:sz w:val="24"/>
              </w:rPr>
              <w:t>设备名称</w:t>
            </w:r>
          </w:p>
        </w:tc>
        <w:tc>
          <w:tcPr>
            <w:tcW w:w="1244" w:type="pct"/>
            <w:noWrap w:val="0"/>
            <w:vAlign w:val="center"/>
          </w:tcPr>
          <w:p>
            <w:pPr>
              <w:widowControl/>
              <w:spacing w:line="360" w:lineRule="auto"/>
              <w:jc w:val="center"/>
              <w:rPr>
                <w:rFonts w:ascii="宋体" w:hAnsi="宋体" w:eastAsia="等线" w:cs="宋体"/>
                <w:b/>
                <w:bCs/>
                <w:color w:val="000000"/>
                <w:kern w:val="0"/>
                <w:sz w:val="24"/>
              </w:rPr>
            </w:pPr>
            <w:r>
              <w:rPr>
                <w:rFonts w:hint="eastAsia" w:ascii="宋体" w:hAnsi="宋体" w:eastAsia="等线"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车管业务异常感知管理平台</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音视频监管系统</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数据分析套件</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多源数据汇聚网关</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数据库服务器（专网）</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数据库服务器（公安网）</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存储服务器（公安网）</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应用服务器</w:t>
            </w:r>
            <w:r>
              <w:rPr>
                <w:rFonts w:ascii="宋体" w:hAnsi="宋体" w:eastAsia="等线" w:cs="宋体"/>
                <w:color w:val="000000"/>
                <w:kern w:val="0"/>
                <w:sz w:val="24"/>
              </w:rPr>
              <w:t>1（公安网）</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应用服务器</w:t>
            </w:r>
            <w:r>
              <w:rPr>
                <w:rFonts w:ascii="宋体" w:hAnsi="宋体" w:eastAsia="等线" w:cs="宋体"/>
                <w:color w:val="000000"/>
                <w:kern w:val="0"/>
                <w:sz w:val="24"/>
              </w:rPr>
              <w:t>2（公安网）</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智能审核专用设备</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55寸液晶拼接屏</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highlight w:val="none"/>
              </w:rPr>
            </w:pPr>
            <w:r>
              <w:rPr>
                <w:rFonts w:hint="eastAsia" w:ascii="宋体" w:hAnsi="宋体" w:eastAsia="等线" w:cs="宋体"/>
                <w:color w:val="000000"/>
                <w:kern w:val="0"/>
                <w:sz w:val="24"/>
                <w:highlight w:val="none"/>
              </w:rPr>
              <w:t>液晶拼接屏支架</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拼接处理器</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highlight w:val="none"/>
              </w:rPr>
            </w:pPr>
            <w:r>
              <w:rPr>
                <w:rFonts w:hint="eastAsia" w:ascii="宋体" w:hAnsi="宋体" w:eastAsia="等线" w:cs="宋体"/>
                <w:color w:val="000000"/>
                <w:kern w:val="0"/>
                <w:sz w:val="24"/>
                <w:highlight w:val="none"/>
              </w:rPr>
              <w:t>配套缆线</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55寸显示器</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noWrap w:val="0"/>
            <w:vAlign w:val="center"/>
          </w:tcPr>
          <w:p>
            <w:pPr>
              <w:pStyle w:val="255"/>
              <w:widowControl/>
              <w:numPr>
                <w:ilvl w:val="0"/>
                <w:numId w:val="1"/>
              </w:numPr>
              <w:spacing w:line="360" w:lineRule="auto"/>
              <w:ind w:firstLineChars="0"/>
              <w:jc w:val="center"/>
              <w:rPr>
                <w:rFonts w:ascii="宋体" w:hAnsi="宋体" w:eastAsia="宋体" w:cs="宋体"/>
                <w:color w:val="000000"/>
                <w:kern w:val="0"/>
                <w:sz w:val="24"/>
                <w:szCs w:val="24"/>
              </w:rPr>
            </w:pPr>
          </w:p>
        </w:tc>
        <w:tc>
          <w:tcPr>
            <w:tcW w:w="2876" w:type="pct"/>
            <w:noWrap w:val="0"/>
            <w:vAlign w:val="center"/>
          </w:tcPr>
          <w:p>
            <w:pPr>
              <w:widowControl/>
              <w:spacing w:line="360" w:lineRule="auto"/>
              <w:jc w:val="center"/>
              <w:rPr>
                <w:rFonts w:ascii="宋体" w:hAnsi="宋体" w:eastAsia="等线" w:cs="宋体"/>
                <w:color w:val="000000"/>
                <w:kern w:val="0"/>
                <w:sz w:val="24"/>
              </w:rPr>
            </w:pPr>
            <w:r>
              <w:rPr>
                <w:rFonts w:hint="eastAsia" w:ascii="宋体" w:hAnsi="宋体" w:eastAsia="等线" w:cs="宋体"/>
                <w:color w:val="000000"/>
                <w:kern w:val="0"/>
                <w:sz w:val="24"/>
              </w:rPr>
              <w:t>机柜</w:t>
            </w:r>
          </w:p>
        </w:tc>
        <w:tc>
          <w:tcPr>
            <w:tcW w:w="1244" w:type="pct"/>
            <w:noWrap w:val="0"/>
            <w:vAlign w:val="center"/>
          </w:tcPr>
          <w:p>
            <w:pPr>
              <w:widowControl/>
              <w:spacing w:line="360" w:lineRule="auto"/>
              <w:jc w:val="center"/>
              <w:rPr>
                <w:rFonts w:ascii="宋体" w:hAnsi="宋体" w:eastAsia="等线" w:cs="宋体"/>
                <w:color w:val="000000"/>
                <w:kern w:val="0"/>
                <w:sz w:val="24"/>
              </w:rPr>
            </w:pPr>
            <w:r>
              <w:rPr>
                <w:rFonts w:ascii="宋体" w:hAnsi="宋体" w:eastAsia="等线" w:cs="宋体"/>
                <w:color w:val="000000"/>
                <w:kern w:val="0"/>
                <w:sz w:val="24"/>
              </w:rPr>
              <w:t>1台</w:t>
            </w:r>
          </w:p>
        </w:tc>
      </w:tr>
    </w:tbl>
    <w:p>
      <w:pPr>
        <w:rPr>
          <w:vanish/>
        </w:rPr>
      </w:pPr>
    </w:p>
    <w:p>
      <w:pPr>
        <w:pStyle w:val="4"/>
        <w:ind w:left="420" w:firstLine="420"/>
        <w:rPr>
          <w:rFonts w:hint="eastAsia"/>
        </w:rPr>
      </w:pPr>
    </w:p>
    <w:p>
      <w:pPr>
        <w:rPr>
          <w:rFonts w:hint="eastAsia"/>
        </w:rPr>
      </w:pPr>
    </w:p>
    <w:p>
      <w:pPr>
        <w:pStyle w:val="7"/>
        <w:numPr>
          <w:ilvl w:val="0"/>
          <w:numId w:val="0"/>
        </w:numPr>
        <w:ind w:left="0" w:leftChars="0" w:firstLine="0" w:firstLineChars="0"/>
      </w:pPr>
      <w:r>
        <w:rPr>
          <w:rFonts w:hint="eastAsia"/>
          <w:lang w:val="en-US" w:eastAsia="zh-CN"/>
        </w:rPr>
        <w:t>3</w:t>
      </w:r>
      <w:r>
        <w:t>.2.1</w:t>
      </w:r>
      <w:r>
        <w:rPr>
          <w:rFonts w:hint="eastAsia"/>
        </w:rPr>
        <w:t>总体要求</w:t>
      </w:r>
    </w:p>
    <w:p>
      <w:pPr>
        <w:spacing w:line="360" w:lineRule="auto"/>
        <w:ind w:firstLine="480" w:firstLineChars="200"/>
        <w:rPr>
          <w:rFonts w:ascii="宋体" w:hAnsi="宋体"/>
          <w:sz w:val="24"/>
        </w:rPr>
      </w:pPr>
      <w:r>
        <w:rPr>
          <w:rFonts w:hint="eastAsia" w:ascii="宋体" w:hAnsi="宋体"/>
          <w:sz w:val="24"/>
        </w:rPr>
        <w:t>要求投标人对项目需求有充分了解，需充分考虑建设方案的完整性、可行性、合理性，并在投标文件中提供详细的技术方案包括系统逻辑架构、业务流程、网络架构、功能详细设计和界面设计等内容。</w:t>
      </w:r>
    </w:p>
    <w:p>
      <w:pPr>
        <w:spacing w:line="360" w:lineRule="auto"/>
        <w:ind w:firstLine="480" w:firstLineChars="200"/>
        <w:rPr>
          <w:rFonts w:ascii="宋体" w:hAnsi="宋体"/>
          <w:sz w:val="24"/>
          <w:highlight w:val="yellow"/>
        </w:rPr>
      </w:pPr>
      <w:r>
        <w:rPr>
          <w:rFonts w:hint="eastAsia" w:ascii="宋体" w:hAnsi="宋体"/>
          <w:sz w:val="24"/>
        </w:rPr>
        <w:t>要求所投车管业务异常感知管理平台软件与现有省、市两级自建车驾业务综合监管平台技术架构、技术路线、设计风格以及数据结构标准等保持一致，与市级支队业务监管平台的数据无缝交互有丰富经验和能力</w:t>
      </w:r>
      <w:r>
        <w:rPr>
          <w:rFonts w:hint="eastAsia" w:ascii="宋体" w:hAnsi="宋体"/>
          <w:sz w:val="24"/>
          <w:highlight w:val="none"/>
        </w:rPr>
        <w:t>。</w:t>
      </w:r>
    </w:p>
    <w:p>
      <w:pPr>
        <w:pStyle w:val="7"/>
        <w:numPr>
          <w:ilvl w:val="0"/>
          <w:numId w:val="0"/>
        </w:numPr>
        <w:ind w:left="0" w:leftChars="0" w:firstLine="0" w:firstLineChars="0"/>
      </w:pPr>
      <w:r>
        <w:rPr>
          <w:rFonts w:hint="eastAsia"/>
          <w:lang w:val="en-US" w:eastAsia="zh-CN"/>
        </w:rPr>
        <w:t>3</w:t>
      </w:r>
      <w:r>
        <w:t>.2.2</w:t>
      </w:r>
      <w:r>
        <w:rPr>
          <w:rFonts w:hint="eastAsia"/>
        </w:rPr>
        <w:t>具体功能要求</w:t>
      </w:r>
    </w:p>
    <w:p>
      <w:pPr>
        <w:pStyle w:val="8"/>
        <w:numPr>
          <w:ilvl w:val="0"/>
          <w:numId w:val="0"/>
        </w:numPr>
        <w:ind w:left="864" w:hanging="864"/>
      </w:pPr>
      <w:r>
        <w:rPr>
          <w:rFonts w:hint="eastAsia"/>
        </w:rPr>
        <w:t>1、车管业务异常感知管理平台</w:t>
      </w:r>
    </w:p>
    <w:p>
      <w:pPr>
        <w:pStyle w:val="9"/>
        <w:numPr>
          <w:ilvl w:val="0"/>
          <w:numId w:val="0"/>
        </w:numPr>
        <w:ind w:left="1008" w:hanging="1008"/>
      </w:pPr>
      <w:r>
        <w:rPr>
          <w:rFonts w:hint="eastAsia"/>
        </w:rPr>
        <w:t>1.1WEB平台门户</w:t>
      </w:r>
    </w:p>
    <w:p>
      <w:pPr>
        <w:spacing w:line="360" w:lineRule="auto"/>
        <w:ind w:firstLine="480" w:firstLineChars="200"/>
        <w:rPr>
          <w:rFonts w:ascii="宋体" w:hAnsi="宋体"/>
          <w:sz w:val="24"/>
        </w:rPr>
      </w:pPr>
      <w:r>
        <w:rPr>
          <w:rFonts w:hint="eastAsia" w:ascii="宋体" w:hAnsi="宋体"/>
          <w:sz w:val="24"/>
        </w:rPr>
        <w:t>1.1.1登录</w:t>
      </w:r>
    </w:p>
    <w:p>
      <w:pPr>
        <w:spacing w:line="360" w:lineRule="auto"/>
        <w:ind w:firstLine="480" w:firstLineChars="200"/>
        <w:rPr>
          <w:rFonts w:ascii="宋体" w:hAnsi="宋体"/>
          <w:sz w:val="24"/>
        </w:rPr>
      </w:pPr>
      <w:r>
        <w:rPr>
          <w:rFonts w:hint="eastAsia" w:ascii="宋体" w:hAnsi="宋体"/>
          <w:sz w:val="24"/>
        </w:rPr>
        <w:t>1）浏览器版本检测</w:t>
      </w:r>
    </w:p>
    <w:p>
      <w:pPr>
        <w:spacing w:line="360" w:lineRule="auto"/>
        <w:ind w:firstLine="480" w:firstLineChars="200"/>
        <w:rPr>
          <w:rFonts w:ascii="宋体" w:hAnsi="宋体"/>
          <w:sz w:val="24"/>
        </w:rPr>
      </w:pPr>
      <w:r>
        <w:rPr>
          <w:rFonts w:hint="eastAsia" w:ascii="宋体" w:hAnsi="宋体"/>
          <w:sz w:val="24"/>
        </w:rPr>
        <w:t>用户打开平台服务地址后进入登录功能页面，此时平台会自动检测用户当前使用的PC操作系统和当前的浏览器版本；</w:t>
      </w:r>
    </w:p>
    <w:p>
      <w:pPr>
        <w:spacing w:line="360" w:lineRule="auto"/>
        <w:ind w:firstLine="480" w:firstLineChars="200"/>
        <w:rPr>
          <w:rFonts w:ascii="宋体" w:hAnsi="宋体"/>
          <w:sz w:val="24"/>
        </w:rPr>
      </w:pPr>
      <w:r>
        <w:rPr>
          <w:rFonts w:hint="eastAsia" w:ascii="宋体" w:hAnsi="宋体"/>
          <w:sz w:val="24"/>
        </w:rPr>
        <w:t>2）下载中心</w:t>
      </w:r>
    </w:p>
    <w:p>
      <w:pPr>
        <w:spacing w:line="360" w:lineRule="auto"/>
        <w:ind w:firstLine="480" w:firstLineChars="200"/>
        <w:rPr>
          <w:rFonts w:ascii="宋体" w:hAnsi="宋体"/>
          <w:sz w:val="24"/>
        </w:rPr>
      </w:pPr>
      <w:r>
        <w:rPr>
          <w:rFonts w:hint="eastAsia" w:ascii="宋体" w:hAnsi="宋体"/>
          <w:sz w:val="24"/>
        </w:rPr>
        <w:t>登录功能页面提供下载中心入口地址用户可以从该地址进入平台下载中心下载操作手册、推荐浏览器、视频控件；</w:t>
      </w:r>
    </w:p>
    <w:p>
      <w:pPr>
        <w:spacing w:line="360" w:lineRule="auto"/>
        <w:ind w:firstLine="480" w:firstLineChars="200"/>
        <w:rPr>
          <w:rFonts w:ascii="宋体" w:hAnsi="宋体"/>
          <w:sz w:val="24"/>
        </w:rPr>
      </w:pPr>
      <w:r>
        <w:rPr>
          <w:rFonts w:hint="eastAsia" w:ascii="宋体" w:hAnsi="宋体"/>
          <w:sz w:val="24"/>
        </w:rPr>
        <w:t>3）用户登录</w:t>
      </w:r>
    </w:p>
    <w:p>
      <w:pPr>
        <w:spacing w:line="360" w:lineRule="auto"/>
        <w:ind w:firstLine="480" w:firstLineChars="200"/>
        <w:rPr>
          <w:rFonts w:ascii="宋体" w:hAnsi="宋体"/>
          <w:sz w:val="24"/>
        </w:rPr>
      </w:pPr>
      <w:r>
        <w:rPr>
          <w:rFonts w:hint="eastAsia" w:ascii="宋体" w:hAnsi="宋体"/>
          <w:sz w:val="24"/>
        </w:rPr>
        <w:t>用户输入账号密码；校验通过后进入平台功能页面。</w:t>
      </w:r>
    </w:p>
    <w:p>
      <w:pPr>
        <w:spacing w:line="360" w:lineRule="auto"/>
        <w:ind w:firstLine="480" w:firstLineChars="200"/>
        <w:rPr>
          <w:rFonts w:ascii="宋体" w:hAnsi="宋体"/>
          <w:sz w:val="24"/>
        </w:rPr>
      </w:pPr>
      <w:r>
        <w:rPr>
          <w:rFonts w:hint="eastAsia" w:ascii="宋体" w:hAnsi="宋体"/>
          <w:sz w:val="24"/>
        </w:rPr>
        <w:t>1.1.2工作台</w:t>
      </w:r>
    </w:p>
    <w:p>
      <w:pPr>
        <w:spacing w:line="360" w:lineRule="auto"/>
        <w:ind w:firstLine="480" w:firstLineChars="200"/>
        <w:rPr>
          <w:rFonts w:ascii="宋体" w:hAnsi="宋体"/>
          <w:sz w:val="24"/>
        </w:rPr>
      </w:pPr>
      <w:r>
        <w:rPr>
          <w:rFonts w:hint="eastAsia" w:ascii="宋体" w:hAnsi="宋体"/>
          <w:sz w:val="24"/>
        </w:rPr>
        <w:t>1）快捷入口</w:t>
      </w:r>
    </w:p>
    <w:p>
      <w:pPr>
        <w:spacing w:line="360" w:lineRule="auto"/>
        <w:ind w:firstLine="480" w:firstLineChars="200"/>
        <w:rPr>
          <w:rFonts w:ascii="宋体" w:hAnsi="宋体"/>
          <w:sz w:val="24"/>
        </w:rPr>
      </w:pPr>
      <w:r>
        <w:rPr>
          <w:rFonts w:hint="eastAsia" w:ascii="宋体" w:hAnsi="宋体"/>
          <w:sz w:val="24"/>
        </w:rPr>
        <w:t>每个用户登录平台后可以在快捷入口添加常用、删除常用的功能，添加完成后可以在快捷入口打开对应的功能。</w:t>
      </w:r>
    </w:p>
    <w:p>
      <w:pPr>
        <w:spacing w:line="360" w:lineRule="auto"/>
        <w:ind w:firstLine="480" w:firstLineChars="200"/>
        <w:rPr>
          <w:rFonts w:ascii="宋体" w:hAnsi="宋体"/>
          <w:sz w:val="24"/>
        </w:rPr>
      </w:pPr>
      <w:r>
        <w:rPr>
          <w:rFonts w:hint="eastAsia" w:ascii="宋体" w:hAnsi="宋体"/>
          <w:sz w:val="24"/>
        </w:rPr>
        <w:t>2）我的待办</w:t>
      </w:r>
    </w:p>
    <w:p>
      <w:pPr>
        <w:spacing w:line="360" w:lineRule="auto"/>
        <w:ind w:firstLine="480" w:firstLineChars="200"/>
        <w:rPr>
          <w:rFonts w:ascii="宋体" w:hAnsi="宋体"/>
          <w:sz w:val="24"/>
        </w:rPr>
      </w:pPr>
      <w:r>
        <w:rPr>
          <w:rFonts w:hint="eastAsia" w:ascii="宋体" w:hAnsi="宋体"/>
          <w:sz w:val="24"/>
        </w:rPr>
        <w:t>我的待办模块集中接收、展示平台推送给当前登录用户需要完成的任务，包括：待处置的预警、日常任务等，用户选择任务项后直接跳转到对应任务界面。</w:t>
      </w:r>
    </w:p>
    <w:p>
      <w:pPr>
        <w:spacing w:line="360" w:lineRule="auto"/>
        <w:ind w:firstLine="480" w:firstLineChars="200"/>
        <w:rPr>
          <w:rFonts w:ascii="宋体" w:hAnsi="宋体"/>
          <w:sz w:val="24"/>
        </w:rPr>
      </w:pPr>
      <w:r>
        <w:rPr>
          <w:rFonts w:hint="eastAsia" w:ascii="宋体" w:hAnsi="宋体"/>
          <w:sz w:val="24"/>
        </w:rPr>
        <w:t>3）消息中心</w:t>
      </w:r>
    </w:p>
    <w:p>
      <w:pPr>
        <w:spacing w:line="360" w:lineRule="auto"/>
        <w:ind w:firstLine="480" w:firstLineChars="200"/>
        <w:rPr>
          <w:rFonts w:ascii="宋体" w:hAnsi="宋体"/>
          <w:sz w:val="24"/>
        </w:rPr>
      </w:pPr>
      <w:r>
        <w:rPr>
          <w:rFonts w:hint="eastAsia" w:ascii="宋体" w:hAnsi="宋体"/>
          <w:sz w:val="24"/>
        </w:rPr>
        <w:t>消息中心模块接收显示平台、客户端、App等渠道发送给当前的用户的消息。消息内容包括：系统消息、临时发布消息、预警通知消息、预警处置任务逾期通知消息、App反馈消息等。</w:t>
      </w:r>
    </w:p>
    <w:p>
      <w:pPr>
        <w:spacing w:line="360" w:lineRule="auto"/>
        <w:ind w:firstLine="480" w:firstLineChars="200"/>
        <w:rPr>
          <w:rFonts w:ascii="宋体" w:hAnsi="宋体"/>
          <w:sz w:val="24"/>
        </w:rPr>
      </w:pPr>
      <w:r>
        <w:rPr>
          <w:rFonts w:hint="eastAsia" w:ascii="宋体" w:hAnsi="宋体"/>
          <w:sz w:val="24"/>
        </w:rPr>
        <w:t>4）预警订阅</w:t>
      </w:r>
    </w:p>
    <w:p>
      <w:pPr>
        <w:spacing w:line="360" w:lineRule="auto"/>
        <w:ind w:firstLine="480" w:firstLineChars="200"/>
        <w:rPr>
          <w:rFonts w:ascii="宋体" w:hAnsi="宋体"/>
          <w:sz w:val="24"/>
        </w:rPr>
      </w:pPr>
      <w:r>
        <w:rPr>
          <w:rFonts w:hint="eastAsia" w:ascii="宋体" w:hAnsi="宋体"/>
          <w:sz w:val="24"/>
        </w:rPr>
        <w:t>预警订阅模块展示当前登录平台的用户后订阅的监管模型实时产生的异常预警信息，点击预警信息将打开该预警的详细页面；同时该模块包括订阅配置模块用户可以随时调节需要订阅的异常模型。</w:t>
      </w:r>
    </w:p>
    <w:p>
      <w:pPr>
        <w:spacing w:line="360" w:lineRule="auto"/>
        <w:ind w:firstLine="480" w:firstLineChars="200"/>
        <w:rPr>
          <w:rFonts w:ascii="宋体" w:hAnsi="宋体"/>
          <w:sz w:val="24"/>
        </w:rPr>
      </w:pPr>
      <w:r>
        <w:rPr>
          <w:rFonts w:hint="eastAsia" w:ascii="宋体" w:hAnsi="宋体"/>
          <w:sz w:val="24"/>
        </w:rPr>
        <w:t>1.1.3首页</w:t>
      </w:r>
    </w:p>
    <w:p>
      <w:pPr>
        <w:spacing w:line="360" w:lineRule="auto"/>
        <w:ind w:firstLine="480" w:firstLineChars="200"/>
        <w:rPr>
          <w:rFonts w:ascii="宋体" w:hAnsi="宋体"/>
          <w:sz w:val="24"/>
        </w:rPr>
      </w:pPr>
      <w:r>
        <w:rPr>
          <w:rFonts w:hint="eastAsia" w:ascii="宋体" w:hAnsi="宋体"/>
          <w:sz w:val="24"/>
        </w:rPr>
        <w:t>1）预警概览</w:t>
      </w:r>
    </w:p>
    <w:p>
      <w:pPr>
        <w:spacing w:line="360" w:lineRule="auto"/>
        <w:ind w:firstLine="480" w:firstLineChars="200"/>
        <w:rPr>
          <w:rFonts w:ascii="宋体" w:hAnsi="宋体"/>
          <w:sz w:val="24"/>
        </w:rPr>
      </w:pPr>
      <w:r>
        <w:rPr>
          <w:rFonts w:hint="eastAsia" w:ascii="宋体" w:hAnsi="宋体"/>
          <w:sz w:val="24"/>
        </w:rPr>
        <w:t xml:space="preserve">用户登录平台后在预警概览模块可以查看到归属到本部门的异常预警总量信息，当前归属到本部门各业务类型的预警量，当前归属到本部门的预警中各模型的预警量情况，近7个工作日中本部门的预警变化趋势。每个子版块都支持下钻跳转到预警概览页面查看更加详细的情况。 </w:t>
      </w:r>
    </w:p>
    <w:p>
      <w:pPr>
        <w:spacing w:line="360" w:lineRule="auto"/>
        <w:ind w:firstLine="480" w:firstLineChars="200"/>
        <w:rPr>
          <w:rFonts w:ascii="宋体" w:hAnsi="宋体"/>
          <w:sz w:val="24"/>
        </w:rPr>
      </w:pPr>
      <w:r>
        <w:rPr>
          <w:rFonts w:hint="eastAsia" w:ascii="宋体" w:hAnsi="宋体"/>
          <w:sz w:val="24"/>
        </w:rPr>
        <w:t>2）业务态势</w:t>
      </w:r>
    </w:p>
    <w:p>
      <w:pPr>
        <w:spacing w:line="360" w:lineRule="auto"/>
        <w:ind w:firstLine="480" w:firstLineChars="200"/>
        <w:rPr>
          <w:rFonts w:ascii="宋体" w:hAnsi="宋体"/>
          <w:sz w:val="24"/>
        </w:rPr>
      </w:pPr>
      <w:r>
        <w:rPr>
          <w:rFonts w:hint="eastAsia" w:ascii="宋体" w:hAnsi="宋体"/>
          <w:sz w:val="24"/>
        </w:rPr>
        <w:t>用户登录平台后可以在业务态势模块查看到当前全市各类交管业务的办理情况，包括车驾保有量、机动车业务办理量、驾驶证业务办理量、 查验检验业务办理情况、违法业务量、事故处理量。</w:t>
      </w:r>
    </w:p>
    <w:p>
      <w:pPr>
        <w:pStyle w:val="9"/>
        <w:numPr>
          <w:ilvl w:val="0"/>
          <w:numId w:val="0"/>
        </w:numPr>
        <w:ind w:left="1008" w:hanging="1008"/>
      </w:pPr>
      <w:r>
        <w:rPr>
          <w:rFonts w:hint="eastAsia"/>
        </w:rPr>
        <w:t>1.2平台基础管理中心</w:t>
      </w:r>
    </w:p>
    <w:p>
      <w:pPr>
        <w:spacing w:line="360" w:lineRule="auto"/>
        <w:ind w:firstLine="480" w:firstLineChars="200"/>
        <w:rPr>
          <w:rFonts w:ascii="宋体" w:hAnsi="宋体"/>
          <w:sz w:val="24"/>
        </w:rPr>
      </w:pPr>
      <w:r>
        <w:rPr>
          <w:rFonts w:hint="eastAsia" w:ascii="宋体" w:hAnsi="宋体"/>
          <w:sz w:val="24"/>
        </w:rPr>
        <w:t>1）部门管理</w:t>
      </w:r>
    </w:p>
    <w:p>
      <w:pPr>
        <w:spacing w:line="360" w:lineRule="auto"/>
        <w:ind w:firstLine="480" w:firstLineChars="200"/>
        <w:rPr>
          <w:rFonts w:ascii="宋体" w:hAnsi="宋体"/>
          <w:sz w:val="24"/>
        </w:rPr>
      </w:pPr>
      <w:r>
        <w:rPr>
          <w:rFonts w:hint="eastAsia" w:ascii="宋体" w:hAnsi="宋体"/>
          <w:sz w:val="24"/>
        </w:rPr>
        <w:t>部门管理模块用于在平台中对部门信息进行管理。</w:t>
      </w:r>
    </w:p>
    <w:p>
      <w:pPr>
        <w:spacing w:line="360" w:lineRule="auto"/>
        <w:ind w:firstLine="480" w:firstLineChars="200"/>
        <w:rPr>
          <w:rFonts w:ascii="宋体" w:hAnsi="宋体"/>
          <w:sz w:val="24"/>
        </w:rPr>
      </w:pPr>
      <w:r>
        <w:rPr>
          <w:rFonts w:hint="eastAsia" w:ascii="宋体" w:hAnsi="宋体"/>
          <w:sz w:val="24"/>
        </w:rPr>
        <w:t>2）用户/权限管理</w:t>
      </w:r>
    </w:p>
    <w:p>
      <w:pPr>
        <w:spacing w:line="360" w:lineRule="auto"/>
        <w:ind w:firstLine="480" w:firstLineChars="200"/>
        <w:rPr>
          <w:rFonts w:ascii="宋体" w:hAnsi="宋体"/>
          <w:sz w:val="24"/>
        </w:rPr>
      </w:pPr>
      <w:r>
        <w:rPr>
          <w:rFonts w:hint="eastAsia" w:ascii="宋体" w:hAnsi="宋体"/>
          <w:sz w:val="24"/>
        </w:rPr>
        <w:t>用于管理系统用户，新建系统用户并对系统用户进行授权、维护用户信息和授权。新增用户分为基本信息保存和权限分配。</w:t>
      </w:r>
    </w:p>
    <w:p>
      <w:pPr>
        <w:spacing w:line="360" w:lineRule="auto"/>
        <w:ind w:firstLine="480" w:firstLineChars="200"/>
        <w:rPr>
          <w:rFonts w:ascii="宋体" w:hAnsi="宋体"/>
          <w:sz w:val="24"/>
        </w:rPr>
      </w:pPr>
      <w:r>
        <w:rPr>
          <w:rFonts w:hint="eastAsia" w:ascii="宋体" w:hAnsi="宋体"/>
          <w:sz w:val="24"/>
        </w:rPr>
        <w:t>3）参数管理</w:t>
      </w:r>
    </w:p>
    <w:p>
      <w:pPr>
        <w:spacing w:line="360" w:lineRule="auto"/>
        <w:ind w:firstLine="480" w:firstLineChars="200"/>
        <w:rPr>
          <w:rFonts w:ascii="宋体" w:hAnsi="宋体"/>
          <w:sz w:val="24"/>
        </w:rPr>
      </w:pPr>
      <w:r>
        <w:rPr>
          <w:rFonts w:hint="eastAsia" w:ascii="宋体" w:hAnsi="宋体"/>
          <w:sz w:val="24"/>
        </w:rPr>
        <w:t>实现系统参数配置管理，提供查询、新增、删除参数。并可检索当前系统中的参数信息。对于查询条件参数名称系统提供模糊查询。</w:t>
      </w:r>
    </w:p>
    <w:p>
      <w:pPr>
        <w:spacing w:line="360" w:lineRule="auto"/>
        <w:ind w:firstLine="480" w:firstLineChars="200"/>
        <w:rPr>
          <w:rFonts w:ascii="宋体" w:hAnsi="宋体"/>
          <w:sz w:val="24"/>
        </w:rPr>
      </w:pPr>
      <w:r>
        <w:rPr>
          <w:rFonts w:hint="eastAsia" w:ascii="宋体" w:hAnsi="宋体"/>
          <w:sz w:val="24"/>
        </w:rPr>
        <w:t>4）日志管理</w:t>
      </w:r>
    </w:p>
    <w:p>
      <w:pPr>
        <w:spacing w:line="360" w:lineRule="auto"/>
        <w:ind w:firstLine="480" w:firstLineChars="200"/>
        <w:rPr>
          <w:rFonts w:ascii="宋体" w:hAnsi="宋体"/>
          <w:sz w:val="24"/>
        </w:rPr>
      </w:pPr>
      <w:r>
        <w:rPr>
          <w:rFonts w:hint="eastAsia" w:ascii="宋体" w:hAnsi="宋体"/>
          <w:sz w:val="24"/>
        </w:rPr>
        <w:t>实现检索当前系统中的日志信息。</w:t>
      </w:r>
    </w:p>
    <w:p>
      <w:pPr>
        <w:pStyle w:val="9"/>
        <w:numPr>
          <w:ilvl w:val="0"/>
          <w:numId w:val="0"/>
        </w:numPr>
        <w:ind w:left="1008" w:hanging="1008"/>
      </w:pPr>
      <w:r>
        <w:rPr>
          <w:rFonts w:hint="eastAsia"/>
        </w:rPr>
        <w:t>1.3业务督查系统</w:t>
      </w:r>
    </w:p>
    <w:p>
      <w:pPr>
        <w:spacing w:line="360" w:lineRule="auto"/>
        <w:ind w:firstLine="480" w:firstLineChars="200"/>
        <w:rPr>
          <w:rFonts w:ascii="宋体" w:hAnsi="宋体"/>
          <w:sz w:val="24"/>
        </w:rPr>
      </w:pPr>
      <w:r>
        <w:rPr>
          <w:rFonts w:hint="eastAsia" w:ascii="宋体" w:hAnsi="宋体"/>
          <w:sz w:val="24"/>
        </w:rPr>
        <w:t>1.3.1基础档案</w:t>
      </w:r>
    </w:p>
    <w:p>
      <w:pPr>
        <w:spacing w:line="360" w:lineRule="auto"/>
        <w:ind w:firstLine="480" w:firstLineChars="200"/>
        <w:rPr>
          <w:rFonts w:ascii="宋体" w:hAnsi="宋体"/>
          <w:sz w:val="24"/>
        </w:rPr>
      </w:pPr>
      <w:r>
        <w:rPr>
          <w:rFonts w:hint="eastAsia" w:ascii="宋体" w:hAnsi="宋体"/>
          <w:sz w:val="24"/>
        </w:rPr>
        <w:t>提供机动车和驾驶人基础档案功能，具体包括：</w:t>
      </w:r>
    </w:p>
    <w:p>
      <w:pPr>
        <w:spacing w:line="360" w:lineRule="auto"/>
        <w:ind w:firstLine="480" w:firstLineChars="200"/>
        <w:rPr>
          <w:rFonts w:ascii="宋体" w:hAnsi="宋体"/>
          <w:sz w:val="24"/>
        </w:rPr>
      </w:pPr>
      <w:r>
        <w:rPr>
          <w:rFonts w:hint="eastAsia" w:ascii="宋体" w:hAnsi="宋体"/>
          <w:sz w:val="24"/>
        </w:rPr>
        <w:t>通过条件检索并列表展示机动车、驾驶人所有信息，显示的内容包括机动车和驾驶人基本业务信息。</w:t>
      </w:r>
    </w:p>
    <w:p>
      <w:pPr>
        <w:spacing w:line="360" w:lineRule="auto"/>
        <w:ind w:firstLine="480" w:firstLineChars="200"/>
        <w:rPr>
          <w:rFonts w:ascii="宋体" w:hAnsi="宋体"/>
          <w:sz w:val="24"/>
        </w:rPr>
      </w:pPr>
      <w:r>
        <w:rPr>
          <w:rFonts w:hint="eastAsia" w:ascii="宋体" w:hAnsi="宋体"/>
          <w:sz w:val="24"/>
        </w:rPr>
        <w:t>1.3.2明查暗访管理</w:t>
      </w:r>
    </w:p>
    <w:p>
      <w:pPr>
        <w:spacing w:line="360" w:lineRule="auto"/>
        <w:ind w:firstLine="480" w:firstLineChars="200"/>
        <w:rPr>
          <w:rFonts w:ascii="宋体" w:hAnsi="宋体"/>
          <w:sz w:val="24"/>
        </w:rPr>
      </w:pPr>
      <w:r>
        <w:rPr>
          <w:rFonts w:hint="eastAsia" w:ascii="宋体" w:hAnsi="宋体"/>
          <w:sz w:val="24"/>
        </w:rPr>
        <w:t>提供全流程的明查暗访管理功能，包括任务派发、签收、执行反馈等整个环节；临时任务在内的所有任务的统一管理和统计，检查项配置及维护等。</w:t>
      </w:r>
    </w:p>
    <w:p>
      <w:pPr>
        <w:spacing w:line="360" w:lineRule="auto"/>
        <w:ind w:firstLine="480" w:firstLineChars="200"/>
        <w:rPr>
          <w:rFonts w:ascii="宋体" w:hAnsi="宋体"/>
          <w:sz w:val="24"/>
        </w:rPr>
      </w:pPr>
      <w:r>
        <w:rPr>
          <w:rFonts w:hint="eastAsia" w:ascii="宋体" w:hAnsi="宋体"/>
          <w:sz w:val="24"/>
        </w:rPr>
        <w:t>1.3.2.1检查项维护</w:t>
      </w:r>
    </w:p>
    <w:p>
      <w:pPr>
        <w:spacing w:line="360" w:lineRule="auto"/>
        <w:ind w:firstLine="480" w:firstLineChars="200"/>
        <w:rPr>
          <w:rFonts w:ascii="宋体" w:hAnsi="宋体"/>
          <w:sz w:val="24"/>
        </w:rPr>
      </w:pPr>
      <w:r>
        <w:rPr>
          <w:rFonts w:hint="eastAsia" w:ascii="宋体" w:hAnsi="宋体"/>
          <w:sz w:val="24"/>
        </w:rPr>
        <w:t>此功能模块用于在平台中对各类机构现场检查时需要检查的项目进行维护操作。用户可以通过新建功能新建检查项并维护进行该项检查时需要采集相关资料；通过修改功能可以对检查项的内容进行编辑修改。</w:t>
      </w:r>
    </w:p>
    <w:p>
      <w:pPr>
        <w:spacing w:line="360" w:lineRule="auto"/>
        <w:ind w:firstLine="480" w:firstLineChars="200"/>
        <w:rPr>
          <w:rFonts w:ascii="宋体" w:hAnsi="宋体"/>
          <w:sz w:val="24"/>
        </w:rPr>
      </w:pPr>
      <w:r>
        <w:rPr>
          <w:rFonts w:hint="eastAsia" w:ascii="宋体" w:hAnsi="宋体"/>
          <w:sz w:val="24"/>
        </w:rPr>
        <w:t>1.3.2.2添加执行人</w:t>
      </w:r>
    </w:p>
    <w:p>
      <w:pPr>
        <w:spacing w:line="360" w:lineRule="auto"/>
        <w:ind w:firstLine="480" w:firstLineChars="200"/>
        <w:rPr>
          <w:rFonts w:ascii="宋体" w:hAnsi="宋体"/>
          <w:sz w:val="24"/>
        </w:rPr>
      </w:pPr>
      <w:r>
        <w:rPr>
          <w:rFonts w:hint="eastAsia" w:ascii="宋体" w:hAnsi="宋体"/>
          <w:sz w:val="24"/>
        </w:rPr>
        <w:t>任务被签收后在执行完成相关人员可以使用本功能添加任务执行人，添加执行人后平台自动将任务信息下发给对应人员。</w:t>
      </w:r>
    </w:p>
    <w:p>
      <w:pPr>
        <w:spacing w:line="360" w:lineRule="auto"/>
        <w:ind w:firstLine="480" w:firstLineChars="200"/>
        <w:rPr>
          <w:rFonts w:ascii="宋体" w:hAnsi="宋体"/>
          <w:sz w:val="24"/>
        </w:rPr>
      </w:pPr>
      <w:r>
        <w:rPr>
          <w:rFonts w:hint="eastAsia" w:ascii="宋体" w:hAnsi="宋体"/>
          <w:sz w:val="24"/>
        </w:rPr>
        <w:t>1.3.2.3任务生成配置</w:t>
      </w:r>
    </w:p>
    <w:p>
      <w:pPr>
        <w:spacing w:line="360" w:lineRule="auto"/>
        <w:ind w:firstLine="480" w:firstLineChars="200"/>
        <w:rPr>
          <w:rFonts w:ascii="宋体" w:hAnsi="宋体"/>
          <w:sz w:val="24"/>
        </w:rPr>
      </w:pPr>
      <w:r>
        <w:rPr>
          <w:rFonts w:hint="eastAsia" w:ascii="宋体" w:hAnsi="宋体"/>
          <w:sz w:val="24"/>
        </w:rPr>
        <w:t>此模块用于管理明查暗访方案，用户可以通过新建功能创建配置方案在方案中配置各类机构在检查任务中所占的比重、方案抽取机构的比例等相关信息；用户可根据工作开展情况修改方案配置内容。</w:t>
      </w:r>
    </w:p>
    <w:p>
      <w:pPr>
        <w:spacing w:line="360" w:lineRule="auto"/>
        <w:ind w:firstLine="480" w:firstLineChars="200"/>
        <w:rPr>
          <w:rFonts w:ascii="宋体" w:hAnsi="宋体"/>
          <w:sz w:val="24"/>
        </w:rPr>
      </w:pPr>
      <w:r>
        <w:rPr>
          <w:rFonts w:hint="eastAsia" w:ascii="宋体" w:hAnsi="宋体"/>
          <w:sz w:val="24"/>
        </w:rPr>
        <w:t>1.3.2.4任务管理</w:t>
      </w:r>
    </w:p>
    <w:p>
      <w:pPr>
        <w:spacing w:line="360" w:lineRule="auto"/>
        <w:ind w:firstLine="480" w:firstLineChars="200"/>
        <w:rPr>
          <w:rFonts w:ascii="宋体" w:hAnsi="宋体"/>
          <w:sz w:val="24"/>
        </w:rPr>
      </w:pPr>
      <w:r>
        <w:rPr>
          <w:rFonts w:hint="eastAsia" w:ascii="宋体" w:hAnsi="宋体"/>
          <w:sz w:val="24"/>
        </w:rPr>
        <w:t>此模块用于平台执行配置方案后生成的任务单进行管理操作，支持查看、派发、查看执行记录信息等操作。</w:t>
      </w:r>
    </w:p>
    <w:p>
      <w:pPr>
        <w:spacing w:line="360" w:lineRule="auto"/>
        <w:ind w:firstLine="480" w:firstLineChars="200"/>
        <w:rPr>
          <w:rFonts w:ascii="宋体" w:hAnsi="宋体"/>
          <w:sz w:val="24"/>
        </w:rPr>
      </w:pPr>
      <w:r>
        <w:rPr>
          <w:rFonts w:hint="eastAsia" w:ascii="宋体" w:hAnsi="宋体"/>
          <w:sz w:val="24"/>
        </w:rPr>
        <w:t>1.3.2.5任务派发</w:t>
      </w:r>
    </w:p>
    <w:p>
      <w:pPr>
        <w:spacing w:line="360" w:lineRule="auto"/>
        <w:ind w:firstLine="480" w:firstLineChars="200"/>
        <w:rPr>
          <w:rFonts w:ascii="宋体" w:hAnsi="宋体"/>
          <w:sz w:val="24"/>
        </w:rPr>
      </w:pPr>
      <w:r>
        <w:rPr>
          <w:rFonts w:hint="eastAsia" w:ascii="宋体" w:hAnsi="宋体"/>
          <w:sz w:val="24"/>
        </w:rPr>
        <w:t>后台服务自动调用当前平台配置启用的配置方案以及当前已进行过查访的机构清单后自动生成当期任务单，任务单生成后用户可以将该任务派发给对应的执行人员。</w:t>
      </w:r>
    </w:p>
    <w:p>
      <w:pPr>
        <w:spacing w:line="360" w:lineRule="auto"/>
        <w:ind w:firstLine="480" w:firstLineChars="200"/>
        <w:rPr>
          <w:rFonts w:ascii="宋体" w:hAnsi="宋体"/>
          <w:sz w:val="24"/>
        </w:rPr>
      </w:pPr>
      <w:r>
        <w:rPr>
          <w:rFonts w:hint="eastAsia" w:ascii="宋体" w:hAnsi="宋体"/>
          <w:sz w:val="24"/>
        </w:rPr>
        <w:t>1.3.2.6任务签收</w:t>
      </w:r>
    </w:p>
    <w:p>
      <w:pPr>
        <w:spacing w:line="360" w:lineRule="auto"/>
        <w:ind w:firstLine="480" w:firstLineChars="200"/>
        <w:rPr>
          <w:rFonts w:ascii="宋体" w:hAnsi="宋体"/>
          <w:sz w:val="24"/>
        </w:rPr>
      </w:pPr>
      <w:r>
        <w:rPr>
          <w:rFonts w:hint="eastAsia" w:ascii="宋体" w:hAnsi="宋体"/>
          <w:sz w:val="24"/>
        </w:rPr>
        <w:t>执行人员接收派发的任务单后可以通过签收功能查看对应的任务信息并对任务单进行签收操作。</w:t>
      </w:r>
    </w:p>
    <w:p>
      <w:pPr>
        <w:spacing w:line="360" w:lineRule="auto"/>
        <w:ind w:firstLine="480" w:firstLineChars="200"/>
        <w:rPr>
          <w:rFonts w:ascii="宋体" w:hAnsi="宋体"/>
          <w:sz w:val="24"/>
        </w:rPr>
      </w:pPr>
      <w:r>
        <w:rPr>
          <w:rFonts w:hint="eastAsia" w:ascii="宋体" w:hAnsi="宋体"/>
          <w:sz w:val="24"/>
        </w:rPr>
        <w:t>1.3.2.7任务执行反馈</w:t>
      </w:r>
    </w:p>
    <w:p>
      <w:pPr>
        <w:spacing w:line="360" w:lineRule="auto"/>
        <w:ind w:firstLine="480" w:firstLineChars="200"/>
        <w:rPr>
          <w:rFonts w:ascii="宋体" w:hAnsi="宋体"/>
          <w:sz w:val="24"/>
        </w:rPr>
      </w:pPr>
      <w:r>
        <w:rPr>
          <w:rFonts w:hint="eastAsia" w:ascii="宋体" w:hAnsi="宋体"/>
          <w:sz w:val="24"/>
        </w:rPr>
        <w:t>此模块用于执行完检查任务后对需检查项结果进行记录，将检查项要求采集的相关信息进行上传反馈。</w:t>
      </w:r>
    </w:p>
    <w:p>
      <w:pPr>
        <w:spacing w:line="360" w:lineRule="auto"/>
        <w:ind w:firstLine="480" w:firstLineChars="200"/>
        <w:rPr>
          <w:rFonts w:ascii="宋体" w:hAnsi="宋体"/>
          <w:sz w:val="24"/>
        </w:rPr>
      </w:pPr>
      <w:r>
        <w:rPr>
          <w:rFonts w:hint="eastAsia" w:ascii="宋体" w:hAnsi="宋体"/>
          <w:sz w:val="24"/>
        </w:rPr>
        <w:t>1.3.2.8临时任务管理</w:t>
      </w:r>
    </w:p>
    <w:p>
      <w:pPr>
        <w:spacing w:line="360" w:lineRule="auto"/>
        <w:ind w:firstLine="480" w:firstLineChars="200"/>
        <w:rPr>
          <w:rFonts w:ascii="宋体" w:hAnsi="宋体"/>
          <w:sz w:val="24"/>
        </w:rPr>
      </w:pPr>
      <w:r>
        <w:rPr>
          <w:rFonts w:hint="eastAsia" w:ascii="宋体" w:hAnsi="宋体"/>
          <w:sz w:val="24"/>
        </w:rPr>
        <w:t>此模块用于创建临时检查任务，录入检查任务的相关信息后平台生成临时检查任务，选择任务的执行人员后自动将任务派发给相关人员。执行人员通过任务签收模块可以对临时任务进行签收。</w:t>
      </w:r>
    </w:p>
    <w:p>
      <w:pPr>
        <w:spacing w:line="360" w:lineRule="auto"/>
        <w:ind w:firstLine="480" w:firstLineChars="200"/>
        <w:rPr>
          <w:rFonts w:ascii="宋体" w:hAnsi="宋体"/>
          <w:sz w:val="24"/>
        </w:rPr>
      </w:pPr>
      <w:r>
        <w:rPr>
          <w:rFonts w:hint="eastAsia" w:ascii="宋体" w:hAnsi="宋体"/>
          <w:sz w:val="24"/>
        </w:rPr>
        <w:t>1.3.2.9任务统计</w:t>
      </w:r>
    </w:p>
    <w:p>
      <w:pPr>
        <w:spacing w:line="360" w:lineRule="auto"/>
        <w:ind w:firstLine="480" w:firstLineChars="200"/>
        <w:rPr>
          <w:rFonts w:ascii="宋体" w:hAnsi="宋体"/>
          <w:sz w:val="24"/>
        </w:rPr>
      </w:pPr>
      <w:r>
        <w:rPr>
          <w:rFonts w:hint="eastAsia" w:ascii="宋体" w:hAnsi="宋体"/>
          <w:sz w:val="24"/>
        </w:rPr>
        <w:t>按指定的统计时间段条件对各部门的任务执行情况进行统计，输出统计结果包括检查次数、不合格项情况等。</w:t>
      </w:r>
    </w:p>
    <w:p>
      <w:pPr>
        <w:pStyle w:val="9"/>
        <w:numPr>
          <w:ilvl w:val="0"/>
          <w:numId w:val="0"/>
        </w:numPr>
        <w:ind w:left="1008" w:hanging="1008"/>
      </w:pPr>
      <w:r>
        <w:rPr>
          <w:rFonts w:hint="eastAsia"/>
        </w:rPr>
        <w:t>1.4模型中心</w:t>
      </w:r>
    </w:p>
    <w:p>
      <w:pPr>
        <w:spacing w:line="360" w:lineRule="auto"/>
        <w:ind w:firstLine="480" w:firstLineChars="200"/>
        <w:rPr>
          <w:rFonts w:ascii="宋体" w:hAnsi="宋体"/>
          <w:sz w:val="24"/>
        </w:rPr>
      </w:pPr>
      <w:r>
        <w:rPr>
          <w:rFonts w:hint="eastAsia" w:ascii="宋体" w:hAnsi="宋体"/>
          <w:sz w:val="24"/>
        </w:rPr>
        <w:t>1.4.1模型中心首页</w:t>
      </w:r>
    </w:p>
    <w:p>
      <w:pPr>
        <w:spacing w:line="360" w:lineRule="auto"/>
        <w:ind w:firstLine="480" w:firstLineChars="200"/>
        <w:rPr>
          <w:rFonts w:ascii="宋体" w:hAnsi="宋体"/>
          <w:sz w:val="24"/>
        </w:rPr>
      </w:pPr>
      <w:r>
        <w:rPr>
          <w:rFonts w:hint="eastAsia" w:ascii="宋体" w:hAnsi="宋体"/>
          <w:sz w:val="24"/>
        </w:rPr>
        <w:t>提供蓝/黑色主题和亮色主题两款首页展示模式。显示当前平台已部署的模型数量，当前平台已比对核查的业务数据量，各业务类型模型数量以及模型上新情况等。</w:t>
      </w:r>
    </w:p>
    <w:p>
      <w:pPr>
        <w:spacing w:line="360" w:lineRule="auto"/>
        <w:ind w:firstLine="480" w:firstLineChars="200"/>
        <w:rPr>
          <w:rFonts w:ascii="宋体" w:hAnsi="宋体"/>
          <w:sz w:val="24"/>
        </w:rPr>
      </w:pPr>
      <w:r>
        <w:rPr>
          <w:rFonts w:hint="eastAsia" w:ascii="宋体" w:hAnsi="宋体"/>
          <w:sz w:val="24"/>
        </w:rPr>
        <w:t>1.4.1.1模型中心首页（蓝、黑色主题）</w:t>
      </w:r>
    </w:p>
    <w:p>
      <w:pPr>
        <w:spacing w:line="360" w:lineRule="auto"/>
        <w:ind w:firstLine="480" w:firstLineChars="200"/>
        <w:rPr>
          <w:rFonts w:ascii="宋体" w:hAnsi="宋体"/>
          <w:sz w:val="24"/>
        </w:rPr>
      </w:pPr>
      <w:r>
        <w:rPr>
          <w:rFonts w:hint="eastAsia" w:ascii="宋体" w:hAnsi="宋体"/>
          <w:sz w:val="24"/>
        </w:rPr>
        <w:t>显示当前平台已部署的模型数量，当前平台已比对核查的业务数据量，各业务类型模型数量、比对核查的业务数据量、产生预警量，同时滚动播放展示平台当前。</w:t>
      </w:r>
    </w:p>
    <w:p>
      <w:pPr>
        <w:spacing w:line="360" w:lineRule="auto"/>
        <w:ind w:firstLine="480" w:firstLineChars="200"/>
        <w:rPr>
          <w:rFonts w:ascii="宋体" w:hAnsi="宋体"/>
          <w:sz w:val="24"/>
        </w:rPr>
      </w:pPr>
      <w:r>
        <w:rPr>
          <w:rFonts w:hint="eastAsia" w:ascii="宋体" w:hAnsi="宋体"/>
          <w:sz w:val="24"/>
        </w:rPr>
        <w:t>1.4.1.2模型中心首页（亮色主题）</w:t>
      </w:r>
    </w:p>
    <w:p>
      <w:pPr>
        <w:spacing w:line="360" w:lineRule="auto"/>
        <w:ind w:firstLine="480" w:firstLineChars="200"/>
        <w:rPr>
          <w:rFonts w:ascii="宋体" w:hAnsi="宋体"/>
          <w:sz w:val="24"/>
        </w:rPr>
      </w:pPr>
      <w:r>
        <w:rPr>
          <w:rFonts w:hint="eastAsia" w:ascii="宋体" w:hAnsi="宋体"/>
          <w:sz w:val="24"/>
        </w:rPr>
        <w:t>显示当前平台已部署的模型数量，各业务类型模型梳理，当前模型启动数量，各业务类型模型启动数量以及模型上新情况。</w:t>
      </w:r>
    </w:p>
    <w:p>
      <w:pPr>
        <w:spacing w:line="360" w:lineRule="auto"/>
        <w:ind w:firstLine="480" w:firstLineChars="200"/>
        <w:rPr>
          <w:rFonts w:ascii="宋体" w:hAnsi="宋体"/>
          <w:sz w:val="24"/>
        </w:rPr>
      </w:pPr>
      <w:r>
        <w:rPr>
          <w:rFonts w:hint="eastAsia" w:ascii="宋体" w:hAnsi="宋体"/>
          <w:sz w:val="24"/>
        </w:rPr>
        <w:t>1.4.2模型超市</w:t>
      </w:r>
    </w:p>
    <w:p>
      <w:pPr>
        <w:spacing w:line="360" w:lineRule="auto"/>
        <w:ind w:firstLine="480" w:firstLineChars="200"/>
        <w:rPr>
          <w:rFonts w:ascii="宋体" w:hAnsi="宋体"/>
          <w:sz w:val="24"/>
        </w:rPr>
      </w:pPr>
      <w:r>
        <w:rPr>
          <w:rFonts w:hint="eastAsia" w:ascii="宋体" w:hAnsi="宋体"/>
          <w:sz w:val="24"/>
        </w:rPr>
        <w:t>模型超市模块包括热门模型、模型上新、模型订阅功能。</w:t>
      </w:r>
    </w:p>
    <w:p>
      <w:pPr>
        <w:spacing w:line="360" w:lineRule="auto"/>
        <w:ind w:firstLine="480" w:firstLineChars="200"/>
        <w:rPr>
          <w:rFonts w:ascii="宋体" w:hAnsi="宋体"/>
          <w:sz w:val="24"/>
        </w:rPr>
      </w:pPr>
      <w:r>
        <w:rPr>
          <w:rFonts w:hint="eastAsia" w:ascii="宋体" w:hAnsi="宋体"/>
          <w:sz w:val="24"/>
        </w:rPr>
        <w:t>1.4.3模型配置</w:t>
      </w:r>
    </w:p>
    <w:p>
      <w:pPr>
        <w:spacing w:line="360" w:lineRule="auto"/>
        <w:ind w:firstLine="480" w:firstLineChars="200"/>
        <w:rPr>
          <w:rFonts w:ascii="宋体" w:hAnsi="宋体"/>
          <w:sz w:val="24"/>
        </w:rPr>
      </w:pPr>
      <w:r>
        <w:rPr>
          <w:rFonts w:hint="eastAsia" w:ascii="宋体" w:hAnsi="宋体"/>
          <w:sz w:val="24"/>
        </w:rPr>
        <w:t>模型配置功能对模型的预警阈值、预警事件等级、事件严重程度分级指标进行配置，对模型的启停、预警处置流程、摘要内容、模型描述内容进行管理。</w:t>
      </w:r>
    </w:p>
    <w:p>
      <w:pPr>
        <w:spacing w:line="360" w:lineRule="auto"/>
        <w:ind w:firstLine="480" w:firstLineChars="200"/>
        <w:rPr>
          <w:rFonts w:ascii="宋体" w:hAnsi="宋体"/>
          <w:sz w:val="24"/>
        </w:rPr>
      </w:pPr>
      <w:r>
        <w:rPr>
          <w:rFonts w:hint="eastAsia" w:ascii="宋体" w:hAnsi="宋体"/>
          <w:sz w:val="24"/>
        </w:rPr>
        <w:t>1.4.4模型监控</w:t>
      </w:r>
    </w:p>
    <w:p>
      <w:pPr>
        <w:spacing w:line="360" w:lineRule="auto"/>
        <w:ind w:firstLine="480" w:firstLineChars="200"/>
        <w:rPr>
          <w:rFonts w:ascii="宋体" w:hAnsi="宋体"/>
          <w:sz w:val="24"/>
        </w:rPr>
      </w:pPr>
      <w:r>
        <w:rPr>
          <w:rFonts w:hint="eastAsia" w:ascii="宋体" w:hAnsi="宋体"/>
          <w:sz w:val="24"/>
        </w:rPr>
        <w:t>使用模型监控功能可以查看每个模型的详细信息，执行情况以及模型的修改记录。</w:t>
      </w:r>
    </w:p>
    <w:p>
      <w:pPr>
        <w:spacing w:line="360" w:lineRule="auto"/>
        <w:ind w:firstLine="480" w:firstLineChars="200"/>
        <w:rPr>
          <w:rFonts w:ascii="宋体" w:hAnsi="宋体"/>
          <w:sz w:val="24"/>
        </w:rPr>
      </w:pPr>
      <w:r>
        <w:rPr>
          <w:rFonts w:hint="eastAsia" w:ascii="宋体" w:hAnsi="宋体"/>
          <w:sz w:val="24"/>
        </w:rPr>
        <w:t>提供具备实战效果和契合业务违规防范要求的机动车业务、驾驶证、考试、检验、查验业务监管模型，本次新建37个监管模型如下：</w:t>
      </w:r>
    </w:p>
    <w:p>
      <w:pPr>
        <w:spacing w:line="360" w:lineRule="auto"/>
        <w:ind w:firstLine="480" w:firstLineChars="200"/>
        <w:rPr>
          <w:rFonts w:ascii="宋体" w:hAnsi="宋体"/>
          <w:sz w:val="24"/>
        </w:rPr>
      </w:pPr>
      <w:r>
        <w:rPr>
          <w:rFonts w:hint="eastAsia" w:ascii="宋体" w:hAnsi="宋体"/>
          <w:sz w:val="24"/>
        </w:rPr>
        <w:t>（1）查验用时过短；</w:t>
      </w:r>
    </w:p>
    <w:p>
      <w:pPr>
        <w:spacing w:line="360" w:lineRule="auto"/>
        <w:ind w:firstLine="480" w:firstLineChars="200"/>
        <w:rPr>
          <w:rFonts w:ascii="宋体" w:hAnsi="宋体"/>
          <w:sz w:val="24"/>
        </w:rPr>
      </w:pPr>
      <w:r>
        <w:rPr>
          <w:rFonts w:hint="eastAsia" w:ascii="宋体" w:hAnsi="宋体"/>
          <w:sz w:val="24"/>
        </w:rPr>
        <w:t>（2）查验过程时间漂移；</w:t>
      </w:r>
    </w:p>
    <w:p>
      <w:pPr>
        <w:spacing w:line="360" w:lineRule="auto"/>
        <w:ind w:firstLine="480" w:firstLineChars="200"/>
        <w:rPr>
          <w:rFonts w:ascii="宋体" w:hAnsi="宋体"/>
          <w:sz w:val="24"/>
        </w:rPr>
      </w:pPr>
      <w:r>
        <w:rPr>
          <w:rFonts w:hint="eastAsia" w:ascii="宋体" w:hAnsi="宋体"/>
          <w:sz w:val="24"/>
        </w:rPr>
        <w:t>（3）同时查验多辆车；</w:t>
      </w:r>
    </w:p>
    <w:p>
      <w:pPr>
        <w:spacing w:line="360" w:lineRule="auto"/>
        <w:ind w:firstLine="480" w:firstLineChars="200"/>
        <w:rPr>
          <w:rFonts w:ascii="宋体" w:hAnsi="宋体"/>
          <w:sz w:val="24"/>
        </w:rPr>
      </w:pPr>
      <w:r>
        <w:rPr>
          <w:rFonts w:hint="eastAsia" w:ascii="宋体" w:hAnsi="宋体"/>
          <w:sz w:val="24"/>
        </w:rPr>
        <w:t>（4）集中到指定查验区查验；</w:t>
      </w:r>
    </w:p>
    <w:p>
      <w:pPr>
        <w:spacing w:line="360" w:lineRule="auto"/>
        <w:ind w:firstLine="480" w:firstLineChars="200"/>
        <w:rPr>
          <w:rFonts w:ascii="宋体" w:hAnsi="宋体"/>
          <w:sz w:val="24"/>
        </w:rPr>
      </w:pPr>
      <w:r>
        <w:rPr>
          <w:rFonts w:hint="eastAsia" w:ascii="宋体" w:hAnsi="宋体"/>
          <w:sz w:val="24"/>
        </w:rPr>
        <w:t>（5）办理业务打印临牌后退办；</w:t>
      </w:r>
    </w:p>
    <w:p>
      <w:pPr>
        <w:spacing w:line="360" w:lineRule="auto"/>
        <w:ind w:firstLine="480" w:firstLineChars="200"/>
        <w:rPr>
          <w:rFonts w:ascii="宋体" w:hAnsi="宋体"/>
          <w:sz w:val="24"/>
        </w:rPr>
      </w:pPr>
      <w:r>
        <w:rPr>
          <w:rFonts w:hint="eastAsia" w:ascii="宋体" w:hAnsi="宋体"/>
          <w:sz w:val="24"/>
        </w:rPr>
        <w:t>（6）同一车使用多个身份领临牌；</w:t>
      </w:r>
    </w:p>
    <w:p>
      <w:pPr>
        <w:spacing w:line="360" w:lineRule="auto"/>
        <w:ind w:firstLine="480" w:firstLineChars="200"/>
        <w:rPr>
          <w:rFonts w:ascii="宋体" w:hAnsi="宋体"/>
          <w:sz w:val="24"/>
        </w:rPr>
      </w:pPr>
      <w:r>
        <w:rPr>
          <w:rFonts w:hint="eastAsia" w:ascii="宋体" w:hAnsi="宋体"/>
          <w:sz w:val="24"/>
        </w:rPr>
        <w:t>（7）非工作时间办理机动车业务；</w:t>
      </w:r>
    </w:p>
    <w:p>
      <w:pPr>
        <w:spacing w:line="360" w:lineRule="auto"/>
        <w:ind w:firstLine="480" w:firstLineChars="200"/>
        <w:rPr>
          <w:rFonts w:ascii="宋体" w:hAnsi="宋体"/>
          <w:sz w:val="24"/>
        </w:rPr>
      </w:pPr>
      <w:r>
        <w:rPr>
          <w:rFonts w:hint="eastAsia" w:ascii="宋体" w:hAnsi="宋体"/>
          <w:sz w:val="24"/>
        </w:rPr>
        <w:t>（8）多次补领号牌；</w:t>
      </w:r>
    </w:p>
    <w:p>
      <w:pPr>
        <w:spacing w:line="360" w:lineRule="auto"/>
        <w:ind w:firstLine="480" w:firstLineChars="200"/>
        <w:rPr>
          <w:rFonts w:ascii="宋体" w:hAnsi="宋体"/>
          <w:sz w:val="24"/>
        </w:rPr>
      </w:pPr>
      <w:r>
        <w:rPr>
          <w:rFonts w:hint="eastAsia" w:ascii="宋体" w:hAnsi="宋体"/>
          <w:sz w:val="24"/>
        </w:rPr>
        <w:t>（9）运输企业一定时间段内多次为同型车补领行驶证；</w:t>
      </w:r>
    </w:p>
    <w:p>
      <w:pPr>
        <w:spacing w:line="360" w:lineRule="auto"/>
        <w:ind w:firstLine="480" w:firstLineChars="200"/>
        <w:rPr>
          <w:rFonts w:ascii="宋体" w:hAnsi="宋体"/>
          <w:sz w:val="24"/>
        </w:rPr>
      </w:pPr>
      <w:r>
        <w:rPr>
          <w:rFonts w:hint="eastAsia" w:ascii="宋体" w:hAnsi="宋体"/>
          <w:sz w:val="24"/>
        </w:rPr>
        <w:t>（10）多次办理机动车档案更正；</w:t>
      </w:r>
    </w:p>
    <w:p>
      <w:pPr>
        <w:spacing w:line="360" w:lineRule="auto"/>
        <w:ind w:firstLine="480" w:firstLineChars="200"/>
        <w:rPr>
          <w:rFonts w:ascii="宋体" w:hAnsi="宋体"/>
          <w:sz w:val="24"/>
        </w:rPr>
      </w:pPr>
      <w:r>
        <w:rPr>
          <w:rFonts w:hint="eastAsia" w:ascii="宋体" w:hAnsi="宋体"/>
          <w:sz w:val="24"/>
        </w:rPr>
        <w:t>（11）行驶证逾期未制证；</w:t>
      </w:r>
    </w:p>
    <w:p>
      <w:pPr>
        <w:spacing w:line="360" w:lineRule="auto"/>
        <w:ind w:firstLine="480" w:firstLineChars="200"/>
        <w:rPr>
          <w:rFonts w:ascii="宋体" w:hAnsi="宋体"/>
          <w:sz w:val="24"/>
        </w:rPr>
      </w:pPr>
      <w:r>
        <w:rPr>
          <w:rFonts w:hint="eastAsia" w:ascii="宋体" w:hAnsi="宋体"/>
          <w:sz w:val="24"/>
        </w:rPr>
        <w:t>（12）违规产品注册；</w:t>
      </w:r>
    </w:p>
    <w:p>
      <w:pPr>
        <w:spacing w:line="360" w:lineRule="auto"/>
        <w:ind w:firstLine="480" w:firstLineChars="200"/>
        <w:rPr>
          <w:rFonts w:ascii="宋体" w:hAnsi="宋体"/>
          <w:sz w:val="24"/>
        </w:rPr>
      </w:pPr>
      <w:r>
        <w:rPr>
          <w:rFonts w:hint="eastAsia" w:ascii="宋体" w:hAnsi="宋体"/>
          <w:sz w:val="24"/>
        </w:rPr>
        <w:t>（13）报废前补牌补证，报废时未回收证照；</w:t>
      </w:r>
    </w:p>
    <w:p>
      <w:pPr>
        <w:spacing w:line="360" w:lineRule="auto"/>
        <w:ind w:firstLine="480" w:firstLineChars="200"/>
        <w:rPr>
          <w:rFonts w:ascii="宋体" w:hAnsi="宋体"/>
          <w:sz w:val="24"/>
        </w:rPr>
      </w:pPr>
      <w:r>
        <w:rPr>
          <w:rFonts w:hint="eastAsia" w:ascii="宋体" w:hAnsi="宋体"/>
          <w:sz w:val="24"/>
        </w:rPr>
        <w:t>（14）同一车型进口车车身长度不同；</w:t>
      </w:r>
    </w:p>
    <w:p>
      <w:pPr>
        <w:spacing w:line="360" w:lineRule="auto"/>
        <w:ind w:firstLine="480" w:firstLineChars="200"/>
        <w:rPr>
          <w:rFonts w:ascii="宋体" w:hAnsi="宋体"/>
          <w:sz w:val="24"/>
        </w:rPr>
      </w:pPr>
      <w:r>
        <w:rPr>
          <w:rFonts w:hint="eastAsia" w:ascii="宋体" w:hAnsi="宋体"/>
          <w:sz w:val="24"/>
        </w:rPr>
        <w:t>（15）车型核定异常；</w:t>
      </w:r>
    </w:p>
    <w:p>
      <w:pPr>
        <w:spacing w:line="360" w:lineRule="auto"/>
        <w:ind w:firstLine="480" w:firstLineChars="200"/>
        <w:rPr>
          <w:rFonts w:ascii="宋体" w:hAnsi="宋体"/>
          <w:sz w:val="24"/>
        </w:rPr>
      </w:pPr>
      <w:r>
        <w:rPr>
          <w:rFonts w:hint="eastAsia" w:ascii="宋体" w:hAnsi="宋体"/>
          <w:sz w:val="24"/>
        </w:rPr>
        <w:t>（16）同性办理变更共同所有人；</w:t>
      </w:r>
    </w:p>
    <w:p>
      <w:pPr>
        <w:spacing w:line="360" w:lineRule="auto"/>
        <w:ind w:firstLine="480" w:firstLineChars="200"/>
        <w:rPr>
          <w:rFonts w:ascii="宋体" w:hAnsi="宋体"/>
          <w:sz w:val="24"/>
        </w:rPr>
      </w:pPr>
      <w:r>
        <w:rPr>
          <w:rFonts w:hint="eastAsia" w:ascii="宋体" w:hAnsi="宋体"/>
          <w:sz w:val="24"/>
        </w:rPr>
        <w:t>（17）变更共同所有人异常；</w:t>
      </w:r>
    </w:p>
    <w:p>
      <w:pPr>
        <w:spacing w:line="360" w:lineRule="auto"/>
        <w:ind w:firstLine="480" w:firstLineChars="200"/>
        <w:rPr>
          <w:rFonts w:ascii="宋体" w:hAnsi="宋体"/>
          <w:sz w:val="24"/>
        </w:rPr>
      </w:pPr>
      <w:r>
        <w:rPr>
          <w:rFonts w:hint="eastAsia" w:ascii="宋体" w:hAnsi="宋体"/>
          <w:sz w:val="24"/>
        </w:rPr>
        <w:t>（18）注册后短期转出多；</w:t>
      </w:r>
    </w:p>
    <w:p>
      <w:pPr>
        <w:spacing w:line="360" w:lineRule="auto"/>
        <w:ind w:firstLine="480" w:firstLineChars="200"/>
        <w:rPr>
          <w:rFonts w:ascii="宋体" w:hAnsi="宋体"/>
          <w:sz w:val="24"/>
        </w:rPr>
      </w:pPr>
      <w:r>
        <w:rPr>
          <w:rFonts w:hint="eastAsia" w:ascii="宋体" w:hAnsi="宋体"/>
          <w:sz w:val="24"/>
        </w:rPr>
        <w:t>（19）进口凭证造假嫌疑；</w:t>
      </w:r>
    </w:p>
    <w:p>
      <w:pPr>
        <w:spacing w:line="360" w:lineRule="auto"/>
        <w:ind w:firstLine="480" w:firstLineChars="200"/>
        <w:rPr>
          <w:rFonts w:ascii="宋体" w:hAnsi="宋体"/>
          <w:sz w:val="24"/>
        </w:rPr>
      </w:pPr>
      <w:r>
        <w:rPr>
          <w:rFonts w:hint="eastAsia" w:ascii="宋体" w:hAnsi="宋体"/>
          <w:sz w:val="24"/>
        </w:rPr>
        <w:t>（20）办理临近报废车辆转移过多；</w:t>
      </w:r>
    </w:p>
    <w:p>
      <w:pPr>
        <w:spacing w:line="360" w:lineRule="auto"/>
        <w:ind w:firstLine="480" w:firstLineChars="200"/>
        <w:rPr>
          <w:rFonts w:ascii="宋体" w:hAnsi="宋体"/>
          <w:sz w:val="24"/>
        </w:rPr>
      </w:pPr>
      <w:r>
        <w:rPr>
          <w:rFonts w:hint="eastAsia" w:ascii="宋体" w:hAnsi="宋体"/>
          <w:sz w:val="24"/>
        </w:rPr>
        <w:t>（21）营运车辆直接转移给个人；</w:t>
      </w:r>
    </w:p>
    <w:p>
      <w:pPr>
        <w:spacing w:line="360" w:lineRule="auto"/>
        <w:ind w:firstLine="480" w:firstLineChars="200"/>
        <w:rPr>
          <w:rFonts w:ascii="宋体" w:hAnsi="宋体"/>
          <w:sz w:val="24"/>
        </w:rPr>
      </w:pPr>
      <w:r>
        <w:rPr>
          <w:rFonts w:hint="eastAsia" w:ascii="宋体" w:hAnsi="宋体"/>
          <w:sz w:val="24"/>
        </w:rPr>
        <w:t>（22）抵押后短期解抵押；</w:t>
      </w:r>
    </w:p>
    <w:p>
      <w:pPr>
        <w:spacing w:line="360" w:lineRule="auto"/>
        <w:ind w:firstLine="480" w:firstLineChars="200"/>
        <w:rPr>
          <w:rFonts w:ascii="宋体" w:hAnsi="宋体"/>
          <w:sz w:val="24"/>
        </w:rPr>
      </w:pPr>
      <w:r>
        <w:rPr>
          <w:rFonts w:hint="eastAsia" w:ascii="宋体" w:hAnsi="宋体"/>
          <w:sz w:val="24"/>
        </w:rPr>
        <w:t>（23）公告过期车辆注册；</w:t>
      </w:r>
    </w:p>
    <w:p>
      <w:pPr>
        <w:spacing w:line="360" w:lineRule="auto"/>
        <w:ind w:firstLine="480" w:firstLineChars="200"/>
        <w:rPr>
          <w:rFonts w:ascii="宋体" w:hAnsi="宋体"/>
          <w:sz w:val="24"/>
        </w:rPr>
      </w:pPr>
      <w:r>
        <w:rPr>
          <w:rFonts w:hint="eastAsia" w:ascii="宋体" w:hAnsi="宋体"/>
          <w:sz w:val="24"/>
        </w:rPr>
        <w:t>（24）通过机动车参数判断是否大吨小标；</w:t>
      </w:r>
    </w:p>
    <w:p>
      <w:pPr>
        <w:spacing w:line="360" w:lineRule="auto"/>
        <w:ind w:firstLine="480" w:firstLineChars="200"/>
        <w:rPr>
          <w:rFonts w:ascii="宋体" w:hAnsi="宋体"/>
          <w:sz w:val="24"/>
        </w:rPr>
      </w:pPr>
      <w:r>
        <w:rPr>
          <w:rFonts w:hint="eastAsia" w:ascii="宋体" w:hAnsi="宋体"/>
          <w:sz w:val="24"/>
        </w:rPr>
        <w:t>（25）补换领驾驶证、补换领号牌、行驶证、检验合格标志、延期换证、审验、提交身体证明超出1个工作日未受理；</w:t>
      </w:r>
    </w:p>
    <w:p>
      <w:pPr>
        <w:spacing w:line="360" w:lineRule="auto"/>
        <w:ind w:firstLine="480" w:firstLineChars="200"/>
        <w:rPr>
          <w:rFonts w:ascii="宋体" w:hAnsi="宋体"/>
          <w:sz w:val="24"/>
        </w:rPr>
      </w:pPr>
      <w:r>
        <w:rPr>
          <w:rFonts w:hint="eastAsia" w:ascii="宋体" w:hAnsi="宋体"/>
          <w:sz w:val="24"/>
        </w:rPr>
        <w:t>（26）理论考试耗时异常；</w:t>
      </w:r>
    </w:p>
    <w:p>
      <w:pPr>
        <w:spacing w:line="360" w:lineRule="auto"/>
        <w:ind w:firstLine="480" w:firstLineChars="200"/>
        <w:rPr>
          <w:rFonts w:ascii="宋体" w:hAnsi="宋体"/>
          <w:sz w:val="24"/>
        </w:rPr>
      </w:pPr>
      <w:r>
        <w:rPr>
          <w:rFonts w:hint="eastAsia" w:ascii="宋体" w:hAnsi="宋体"/>
          <w:sz w:val="24"/>
        </w:rPr>
        <w:t>（27）更正驾驶证有效期止；</w:t>
      </w:r>
    </w:p>
    <w:p>
      <w:pPr>
        <w:spacing w:line="360" w:lineRule="auto"/>
        <w:ind w:firstLine="480" w:firstLineChars="200"/>
        <w:rPr>
          <w:rFonts w:ascii="宋体" w:hAnsi="宋体"/>
          <w:sz w:val="24"/>
        </w:rPr>
      </w:pPr>
      <w:r>
        <w:rPr>
          <w:rFonts w:hint="eastAsia" w:ascii="宋体" w:hAnsi="宋体"/>
          <w:sz w:val="24"/>
        </w:rPr>
        <w:t>（28）驾校实习期转出人多；</w:t>
      </w:r>
    </w:p>
    <w:p>
      <w:pPr>
        <w:spacing w:line="360" w:lineRule="auto"/>
        <w:ind w:firstLine="480" w:firstLineChars="200"/>
        <w:rPr>
          <w:rFonts w:ascii="宋体" w:hAnsi="宋体"/>
          <w:sz w:val="24"/>
        </w:rPr>
      </w:pPr>
      <w:r>
        <w:rPr>
          <w:rFonts w:hint="eastAsia" w:ascii="宋体" w:hAnsi="宋体"/>
          <w:sz w:val="24"/>
        </w:rPr>
        <w:t>（29）外地转入考生来源地集中；</w:t>
      </w:r>
    </w:p>
    <w:p>
      <w:pPr>
        <w:spacing w:line="360" w:lineRule="auto"/>
        <w:ind w:firstLine="480" w:firstLineChars="200"/>
        <w:rPr>
          <w:rFonts w:ascii="宋体" w:hAnsi="宋体"/>
          <w:sz w:val="24"/>
        </w:rPr>
      </w:pPr>
      <w:r>
        <w:rPr>
          <w:rFonts w:hint="eastAsia" w:ascii="宋体" w:hAnsi="宋体"/>
          <w:sz w:val="24"/>
        </w:rPr>
        <w:t>（30）未按规定上报违规产品；</w:t>
      </w:r>
    </w:p>
    <w:p>
      <w:pPr>
        <w:spacing w:line="360" w:lineRule="auto"/>
        <w:ind w:firstLine="480" w:firstLineChars="200"/>
        <w:rPr>
          <w:rFonts w:ascii="宋体" w:hAnsi="宋体"/>
          <w:sz w:val="24"/>
        </w:rPr>
      </w:pPr>
      <w:r>
        <w:rPr>
          <w:rFonts w:hint="eastAsia" w:ascii="宋体" w:hAnsi="宋体"/>
          <w:sz w:val="24"/>
        </w:rPr>
        <w:t>（31）业务积压；</w:t>
      </w:r>
    </w:p>
    <w:p>
      <w:pPr>
        <w:spacing w:line="360" w:lineRule="auto"/>
        <w:ind w:firstLine="480" w:firstLineChars="200"/>
        <w:rPr>
          <w:rFonts w:ascii="宋体" w:hAnsi="宋体"/>
          <w:sz w:val="24"/>
        </w:rPr>
      </w:pPr>
      <w:r>
        <w:rPr>
          <w:rFonts w:hint="eastAsia" w:ascii="宋体" w:hAnsi="宋体"/>
          <w:sz w:val="24"/>
        </w:rPr>
        <w:t>（32）名下有未报废车登记成功；</w:t>
      </w:r>
    </w:p>
    <w:p>
      <w:pPr>
        <w:spacing w:line="360" w:lineRule="auto"/>
        <w:ind w:firstLine="480" w:firstLineChars="200"/>
        <w:rPr>
          <w:rFonts w:ascii="宋体" w:hAnsi="宋体"/>
          <w:sz w:val="24"/>
        </w:rPr>
      </w:pPr>
      <w:r>
        <w:rPr>
          <w:rFonts w:hint="eastAsia" w:ascii="宋体" w:hAnsi="宋体"/>
          <w:sz w:val="24"/>
        </w:rPr>
        <w:t>（33）在六合一平台内短时间内频繁查询机动车号牌；</w:t>
      </w:r>
    </w:p>
    <w:p>
      <w:pPr>
        <w:spacing w:line="360" w:lineRule="auto"/>
        <w:ind w:firstLine="480" w:firstLineChars="200"/>
        <w:rPr>
          <w:rFonts w:ascii="宋体" w:hAnsi="宋体"/>
          <w:sz w:val="24"/>
        </w:rPr>
      </w:pPr>
      <w:r>
        <w:rPr>
          <w:rFonts w:hint="eastAsia" w:ascii="宋体" w:hAnsi="宋体"/>
          <w:sz w:val="24"/>
        </w:rPr>
        <w:t>（34）档案漏扫；</w:t>
      </w:r>
    </w:p>
    <w:p>
      <w:pPr>
        <w:spacing w:line="360" w:lineRule="auto"/>
        <w:ind w:firstLine="480" w:firstLineChars="200"/>
        <w:rPr>
          <w:rFonts w:ascii="宋体" w:hAnsi="宋体"/>
          <w:sz w:val="24"/>
        </w:rPr>
      </w:pPr>
      <w:r>
        <w:rPr>
          <w:rFonts w:hint="eastAsia" w:ascii="宋体" w:hAnsi="宋体"/>
          <w:sz w:val="24"/>
        </w:rPr>
        <w:t>（35）强制报废前半年内办理档案更正；</w:t>
      </w:r>
    </w:p>
    <w:p>
      <w:pPr>
        <w:spacing w:line="360" w:lineRule="auto"/>
        <w:ind w:firstLine="480" w:firstLineChars="200"/>
        <w:rPr>
          <w:rFonts w:ascii="宋体" w:hAnsi="宋体"/>
          <w:sz w:val="24"/>
        </w:rPr>
      </w:pPr>
      <w:r>
        <w:rPr>
          <w:rFonts w:hint="eastAsia" w:ascii="宋体" w:hAnsi="宋体"/>
          <w:sz w:val="24"/>
        </w:rPr>
        <w:t>（36）档案更正机动车重要信息；</w:t>
      </w:r>
    </w:p>
    <w:p>
      <w:pPr>
        <w:spacing w:line="360" w:lineRule="auto"/>
        <w:ind w:firstLine="480" w:firstLineChars="200"/>
        <w:rPr>
          <w:rFonts w:ascii="宋体" w:hAnsi="宋体"/>
          <w:sz w:val="24"/>
        </w:rPr>
      </w:pPr>
      <w:r>
        <w:rPr>
          <w:rFonts w:hint="eastAsia" w:ascii="宋体" w:hAnsi="宋体"/>
          <w:sz w:val="24"/>
        </w:rPr>
        <w:t>（37）临牌、登记证书等作废的统计；</w:t>
      </w:r>
    </w:p>
    <w:p>
      <w:pPr>
        <w:pStyle w:val="9"/>
        <w:numPr>
          <w:ilvl w:val="0"/>
          <w:numId w:val="0"/>
        </w:numPr>
        <w:ind w:left="1008" w:hanging="1008"/>
      </w:pPr>
      <w:r>
        <w:rPr>
          <w:rFonts w:hint="eastAsia"/>
        </w:rPr>
        <w:t>1.5预警中心</w:t>
      </w:r>
    </w:p>
    <w:p>
      <w:pPr>
        <w:spacing w:line="360" w:lineRule="auto"/>
        <w:ind w:firstLine="480" w:firstLineChars="200"/>
        <w:rPr>
          <w:rFonts w:ascii="宋体" w:hAnsi="宋体"/>
          <w:sz w:val="24"/>
        </w:rPr>
      </w:pPr>
      <w:r>
        <w:rPr>
          <w:rFonts w:hint="eastAsia" w:ascii="宋体" w:hAnsi="宋体"/>
          <w:sz w:val="24"/>
        </w:rPr>
        <w:t>1.5.1预警中心首页</w:t>
      </w:r>
    </w:p>
    <w:p>
      <w:pPr>
        <w:spacing w:line="360" w:lineRule="auto"/>
        <w:ind w:firstLine="480" w:firstLineChars="200"/>
        <w:rPr>
          <w:rFonts w:ascii="宋体" w:hAnsi="宋体"/>
          <w:sz w:val="24"/>
        </w:rPr>
      </w:pPr>
      <w:r>
        <w:rPr>
          <w:rFonts w:hint="eastAsia" w:ascii="宋体" w:hAnsi="宋体"/>
          <w:sz w:val="24"/>
        </w:rPr>
        <w:t>提供蓝黑主题和亮色主题两款中心首页展现模式。预警中心首页展示当前用户所在部门的实时预警量以及各业务类型的预警量，支持点击下钻到预警概览功能中查看预警概览情况等。</w:t>
      </w:r>
    </w:p>
    <w:p>
      <w:pPr>
        <w:spacing w:line="360" w:lineRule="auto"/>
        <w:ind w:firstLine="480" w:firstLineChars="200"/>
        <w:rPr>
          <w:rFonts w:ascii="宋体" w:hAnsi="宋体"/>
          <w:sz w:val="24"/>
        </w:rPr>
      </w:pPr>
      <w:r>
        <w:rPr>
          <w:rFonts w:hint="eastAsia" w:ascii="宋体" w:hAnsi="宋体"/>
          <w:sz w:val="24"/>
        </w:rPr>
        <w:t>1.5.2预警概览</w:t>
      </w:r>
    </w:p>
    <w:p>
      <w:pPr>
        <w:spacing w:line="360" w:lineRule="auto"/>
        <w:ind w:firstLine="480" w:firstLineChars="200"/>
        <w:rPr>
          <w:rFonts w:ascii="宋体" w:hAnsi="宋体"/>
          <w:sz w:val="24"/>
        </w:rPr>
      </w:pPr>
      <w:r>
        <w:rPr>
          <w:rFonts w:hint="eastAsia" w:ascii="宋体" w:hAnsi="宋体"/>
          <w:sz w:val="24"/>
        </w:rPr>
        <w:t>预警概览功能支持按部门、按模型对当前登录用户所在部门的当日预警进行分组聚合展示；支持下钻打开预警查询功能查看详细的预警信息。</w:t>
      </w:r>
    </w:p>
    <w:p>
      <w:pPr>
        <w:spacing w:line="360" w:lineRule="auto"/>
        <w:ind w:firstLine="480" w:firstLineChars="200"/>
        <w:rPr>
          <w:rFonts w:ascii="宋体" w:hAnsi="宋体"/>
          <w:sz w:val="24"/>
        </w:rPr>
      </w:pPr>
      <w:r>
        <w:rPr>
          <w:rFonts w:hint="eastAsia" w:ascii="宋体" w:hAnsi="宋体"/>
          <w:sz w:val="24"/>
        </w:rPr>
        <w:t>1.5.3预警确认</w:t>
      </w:r>
    </w:p>
    <w:p>
      <w:pPr>
        <w:spacing w:line="360" w:lineRule="auto"/>
        <w:ind w:firstLine="480" w:firstLineChars="200"/>
        <w:rPr>
          <w:rFonts w:ascii="宋体" w:hAnsi="宋体"/>
          <w:sz w:val="24"/>
        </w:rPr>
      </w:pPr>
      <w:r>
        <w:rPr>
          <w:rFonts w:hint="eastAsia" w:ascii="宋体" w:hAnsi="宋体"/>
          <w:sz w:val="24"/>
        </w:rPr>
        <w:t>大队监管人员查看异常预警详细信息、预警回溯信息后对预警进行判断是否为误报，并通过系统进行确认操作。同时，自动根据产生预警信息的监管模型配置的处置流程创建一个异常预警处置流程。</w:t>
      </w:r>
    </w:p>
    <w:p>
      <w:pPr>
        <w:spacing w:line="360" w:lineRule="auto"/>
        <w:ind w:firstLine="480" w:firstLineChars="200"/>
        <w:rPr>
          <w:rFonts w:ascii="宋体" w:hAnsi="宋体"/>
          <w:sz w:val="24"/>
        </w:rPr>
      </w:pPr>
      <w:r>
        <w:rPr>
          <w:rFonts w:hint="eastAsia" w:ascii="宋体" w:hAnsi="宋体"/>
          <w:sz w:val="24"/>
        </w:rPr>
        <w:t>1.5.4预警回溯</w:t>
      </w:r>
    </w:p>
    <w:p>
      <w:pPr>
        <w:spacing w:line="360" w:lineRule="auto"/>
        <w:ind w:firstLine="480" w:firstLineChars="200"/>
        <w:rPr>
          <w:rFonts w:ascii="宋体" w:hAnsi="宋体"/>
          <w:sz w:val="24"/>
        </w:rPr>
      </w:pPr>
      <w:r>
        <w:rPr>
          <w:rFonts w:hint="eastAsia" w:ascii="宋体" w:hAnsi="宋体"/>
          <w:sz w:val="24"/>
        </w:rPr>
        <w:t>支持对预警信息的回溯查阅，支持下钻查看。</w:t>
      </w:r>
    </w:p>
    <w:p>
      <w:pPr>
        <w:spacing w:line="360" w:lineRule="auto"/>
        <w:ind w:firstLine="480" w:firstLineChars="200"/>
        <w:rPr>
          <w:rFonts w:ascii="宋体" w:hAnsi="宋体"/>
          <w:sz w:val="24"/>
        </w:rPr>
      </w:pPr>
      <w:r>
        <w:rPr>
          <w:rFonts w:hint="eastAsia" w:ascii="宋体" w:hAnsi="宋体"/>
          <w:sz w:val="24"/>
        </w:rPr>
        <w:t>1.5.5预警检索</w:t>
      </w:r>
    </w:p>
    <w:p>
      <w:pPr>
        <w:spacing w:line="360" w:lineRule="auto"/>
        <w:ind w:firstLine="480" w:firstLineChars="200"/>
        <w:rPr>
          <w:rFonts w:ascii="宋体" w:hAnsi="宋体"/>
          <w:sz w:val="24"/>
        </w:rPr>
      </w:pPr>
      <w:r>
        <w:rPr>
          <w:rFonts w:hint="eastAsia" w:ascii="宋体" w:hAnsi="宋体"/>
          <w:sz w:val="24"/>
        </w:rPr>
        <w:t>根据用户指定的查询条件查找出系统通过数据与监管模型比对发现和人工录入的异常预警信息。支持查看具体的预警信息、被预警的业务信息。</w:t>
      </w:r>
    </w:p>
    <w:p>
      <w:pPr>
        <w:spacing w:line="360" w:lineRule="auto"/>
        <w:ind w:firstLine="480" w:firstLineChars="200"/>
        <w:rPr>
          <w:rFonts w:ascii="宋体" w:hAnsi="宋体"/>
          <w:sz w:val="24"/>
        </w:rPr>
      </w:pPr>
      <w:r>
        <w:rPr>
          <w:rFonts w:hint="eastAsia" w:ascii="宋体" w:hAnsi="宋体"/>
          <w:sz w:val="24"/>
        </w:rPr>
        <w:t>1.5.6预警统计</w:t>
      </w:r>
    </w:p>
    <w:p>
      <w:pPr>
        <w:spacing w:line="360" w:lineRule="auto"/>
        <w:ind w:firstLine="480" w:firstLineChars="200"/>
        <w:rPr>
          <w:rFonts w:ascii="宋体" w:hAnsi="宋体"/>
          <w:sz w:val="24"/>
        </w:rPr>
      </w:pPr>
      <w:r>
        <w:rPr>
          <w:rFonts w:hint="eastAsia" w:ascii="宋体" w:hAnsi="宋体"/>
          <w:sz w:val="24"/>
        </w:rPr>
        <w:t>支持支队监管人员、各责任部门按指定的条件（业务类型、统计时间段、预警状态、责任部门、预警类型）统计异常预警发生情况。</w:t>
      </w:r>
    </w:p>
    <w:p>
      <w:pPr>
        <w:pStyle w:val="9"/>
        <w:numPr>
          <w:ilvl w:val="0"/>
          <w:numId w:val="0"/>
        </w:numPr>
        <w:ind w:left="1008" w:hanging="1008"/>
      </w:pPr>
      <w:r>
        <w:rPr>
          <w:rFonts w:hint="eastAsia"/>
        </w:rPr>
        <w:t>1.6研判分析</w:t>
      </w:r>
    </w:p>
    <w:p>
      <w:pPr>
        <w:spacing w:line="360" w:lineRule="auto"/>
        <w:ind w:firstLine="480" w:firstLineChars="200"/>
        <w:rPr>
          <w:rFonts w:ascii="宋体" w:hAnsi="宋体"/>
          <w:sz w:val="24"/>
        </w:rPr>
      </w:pPr>
      <w:r>
        <w:rPr>
          <w:rFonts w:hint="eastAsia" w:ascii="宋体" w:hAnsi="宋体"/>
          <w:sz w:val="24"/>
        </w:rPr>
        <w:t>基于大队日常高频数据分析需求，采用数据分析套件进行二次开发，提供各类业务主题分析，并通过研判中心首页进行可视化概览展示。</w:t>
      </w:r>
    </w:p>
    <w:p>
      <w:pPr>
        <w:spacing w:line="360" w:lineRule="auto"/>
        <w:ind w:firstLine="480" w:firstLineChars="200"/>
        <w:rPr>
          <w:rFonts w:ascii="宋体" w:hAnsi="宋体"/>
          <w:sz w:val="24"/>
        </w:rPr>
      </w:pPr>
      <w:r>
        <w:rPr>
          <w:rFonts w:hint="eastAsia" w:ascii="宋体" w:hAnsi="宋体"/>
          <w:sz w:val="24"/>
        </w:rPr>
        <w:t>1.6.1研判中心</w:t>
      </w:r>
    </w:p>
    <w:p>
      <w:pPr>
        <w:spacing w:line="360" w:lineRule="auto"/>
        <w:ind w:firstLine="480" w:firstLineChars="200"/>
        <w:rPr>
          <w:rFonts w:ascii="宋体" w:hAnsi="宋体"/>
          <w:sz w:val="24"/>
        </w:rPr>
      </w:pPr>
      <w:r>
        <w:rPr>
          <w:rFonts w:hint="eastAsia" w:ascii="宋体" w:hAnsi="宋体"/>
          <w:sz w:val="24"/>
        </w:rPr>
        <w:t>研判中心首页能支持展现平台所有的主题分析项，可查看每个主题分析的简介、上线至今的访问量信息；通过检索和个人收藏夹功能实现快速访问。</w:t>
      </w:r>
    </w:p>
    <w:p>
      <w:pPr>
        <w:spacing w:line="360" w:lineRule="auto"/>
        <w:ind w:firstLine="480" w:firstLineChars="200"/>
        <w:rPr>
          <w:rFonts w:ascii="宋体" w:hAnsi="宋体"/>
          <w:sz w:val="24"/>
        </w:rPr>
      </w:pPr>
      <w:r>
        <w:rPr>
          <w:rFonts w:hint="eastAsia" w:ascii="宋体" w:hAnsi="宋体"/>
          <w:sz w:val="24"/>
        </w:rPr>
        <w:t>1.6.2研判主题分析</w:t>
      </w:r>
    </w:p>
    <w:p>
      <w:pPr>
        <w:pStyle w:val="2"/>
        <w:ind w:firstLine="480"/>
      </w:pPr>
      <w:r>
        <w:rPr>
          <w:rFonts w:hint="eastAsia" w:hAnsi="宋体"/>
          <w:sz w:val="24"/>
        </w:rPr>
        <w:t>提供以下研判主题的业务分析：</w:t>
      </w:r>
    </w:p>
    <w:p>
      <w:pPr>
        <w:spacing w:line="360" w:lineRule="auto"/>
        <w:ind w:firstLine="480" w:firstLineChars="200"/>
        <w:rPr>
          <w:rFonts w:ascii="宋体" w:hAnsi="宋体"/>
          <w:sz w:val="24"/>
        </w:rPr>
      </w:pPr>
      <w:r>
        <w:rPr>
          <w:rFonts w:hint="eastAsia" w:ascii="宋体" w:hAnsi="宋体"/>
          <w:sz w:val="24"/>
        </w:rPr>
        <w:t>1.6.2.1机动车情况分析</w:t>
      </w:r>
    </w:p>
    <w:p>
      <w:pPr>
        <w:spacing w:line="360" w:lineRule="auto"/>
        <w:ind w:firstLine="480" w:firstLineChars="200"/>
        <w:rPr>
          <w:rFonts w:ascii="宋体" w:hAnsi="宋体"/>
          <w:sz w:val="24"/>
        </w:rPr>
      </w:pPr>
      <w:r>
        <w:rPr>
          <w:rFonts w:hint="eastAsia" w:ascii="宋体" w:hAnsi="宋体"/>
          <w:sz w:val="24"/>
        </w:rPr>
        <w:t>1）机动车保有量分析</w:t>
      </w:r>
    </w:p>
    <w:p>
      <w:pPr>
        <w:spacing w:line="360" w:lineRule="auto"/>
        <w:ind w:firstLine="480" w:firstLineChars="200"/>
        <w:rPr>
          <w:rFonts w:ascii="宋体" w:hAnsi="宋体"/>
          <w:sz w:val="24"/>
        </w:rPr>
      </w:pPr>
      <w:r>
        <w:rPr>
          <w:rFonts w:hint="eastAsia" w:ascii="宋体" w:hAnsi="宋体"/>
          <w:sz w:val="24"/>
        </w:rPr>
        <w:t>2）机动车报废情况分析</w:t>
      </w:r>
    </w:p>
    <w:p>
      <w:pPr>
        <w:spacing w:line="360" w:lineRule="auto"/>
        <w:ind w:firstLine="480" w:firstLineChars="200"/>
        <w:rPr>
          <w:rFonts w:ascii="宋体" w:hAnsi="宋体"/>
          <w:sz w:val="24"/>
        </w:rPr>
      </w:pPr>
      <w:r>
        <w:rPr>
          <w:rFonts w:hint="eastAsia" w:ascii="宋体" w:hAnsi="宋体"/>
          <w:sz w:val="24"/>
        </w:rPr>
        <w:t>3）重点车检验报废情况分析</w:t>
      </w:r>
    </w:p>
    <w:p>
      <w:pPr>
        <w:spacing w:line="360" w:lineRule="auto"/>
        <w:ind w:firstLine="480" w:firstLineChars="200"/>
        <w:rPr>
          <w:rFonts w:ascii="宋体" w:hAnsi="宋体"/>
          <w:sz w:val="24"/>
        </w:rPr>
      </w:pPr>
      <w:r>
        <w:rPr>
          <w:rFonts w:hint="eastAsia" w:ascii="宋体" w:hAnsi="宋体"/>
          <w:sz w:val="24"/>
        </w:rPr>
        <w:t>4）重点车查封情况分析</w:t>
      </w:r>
    </w:p>
    <w:p>
      <w:pPr>
        <w:spacing w:line="360" w:lineRule="auto"/>
        <w:ind w:firstLine="480" w:firstLineChars="200"/>
        <w:rPr>
          <w:rFonts w:ascii="宋体" w:hAnsi="宋体"/>
          <w:sz w:val="24"/>
        </w:rPr>
      </w:pPr>
      <w:r>
        <w:rPr>
          <w:rFonts w:hint="eastAsia" w:ascii="宋体" w:hAnsi="宋体"/>
          <w:sz w:val="24"/>
        </w:rPr>
        <w:t>5）临牌发放情况分析</w:t>
      </w:r>
    </w:p>
    <w:p>
      <w:pPr>
        <w:spacing w:line="360" w:lineRule="auto"/>
        <w:ind w:firstLine="480" w:firstLineChars="200"/>
        <w:rPr>
          <w:rFonts w:ascii="宋体" w:hAnsi="宋体"/>
          <w:sz w:val="24"/>
        </w:rPr>
      </w:pPr>
      <w:r>
        <w:rPr>
          <w:rFonts w:hint="eastAsia" w:ascii="宋体" w:hAnsi="宋体"/>
          <w:sz w:val="24"/>
        </w:rPr>
        <w:t>6）异地报废情况分析</w:t>
      </w:r>
    </w:p>
    <w:p>
      <w:pPr>
        <w:spacing w:line="360" w:lineRule="auto"/>
        <w:ind w:firstLine="480" w:firstLineChars="200"/>
        <w:rPr>
          <w:rFonts w:ascii="宋体" w:hAnsi="宋体"/>
          <w:sz w:val="24"/>
        </w:rPr>
      </w:pPr>
      <w:r>
        <w:rPr>
          <w:rFonts w:hint="eastAsia" w:ascii="宋体" w:hAnsi="宋体"/>
          <w:sz w:val="24"/>
        </w:rPr>
        <w:t>1.6.2.2驾驶人情况分析</w:t>
      </w:r>
    </w:p>
    <w:p>
      <w:pPr>
        <w:spacing w:line="360" w:lineRule="auto"/>
        <w:ind w:firstLine="480" w:firstLineChars="200"/>
        <w:rPr>
          <w:rFonts w:ascii="宋体" w:hAnsi="宋体"/>
          <w:sz w:val="24"/>
        </w:rPr>
      </w:pPr>
      <w:r>
        <w:rPr>
          <w:rFonts w:hint="eastAsia" w:ascii="宋体" w:hAnsi="宋体"/>
          <w:sz w:val="24"/>
        </w:rPr>
        <w:t>1）驾驶人保有量分析</w:t>
      </w:r>
    </w:p>
    <w:p>
      <w:pPr>
        <w:spacing w:line="360" w:lineRule="auto"/>
        <w:ind w:firstLine="480" w:firstLineChars="200"/>
        <w:rPr>
          <w:rFonts w:ascii="宋体" w:hAnsi="宋体"/>
          <w:sz w:val="24"/>
        </w:rPr>
      </w:pPr>
      <w:r>
        <w:rPr>
          <w:rFonts w:hint="eastAsia" w:ascii="宋体" w:hAnsi="宋体"/>
          <w:sz w:val="24"/>
        </w:rPr>
        <w:t>2）军警换证情况分析</w:t>
      </w:r>
    </w:p>
    <w:p>
      <w:pPr>
        <w:spacing w:line="360" w:lineRule="auto"/>
        <w:ind w:firstLine="480" w:firstLineChars="200"/>
        <w:rPr>
          <w:rFonts w:ascii="宋体" w:hAnsi="宋体"/>
          <w:sz w:val="24"/>
        </w:rPr>
      </w:pPr>
      <w:r>
        <w:rPr>
          <w:rFonts w:hint="eastAsia" w:ascii="宋体" w:hAnsi="宋体"/>
          <w:sz w:val="24"/>
        </w:rPr>
        <w:t>3）外籍换证情况分析</w:t>
      </w:r>
    </w:p>
    <w:p>
      <w:pPr>
        <w:spacing w:line="360" w:lineRule="auto"/>
        <w:ind w:firstLine="480" w:firstLineChars="200"/>
        <w:rPr>
          <w:rFonts w:ascii="宋体" w:hAnsi="宋体"/>
          <w:sz w:val="24"/>
        </w:rPr>
      </w:pPr>
      <w:r>
        <w:rPr>
          <w:rFonts w:hint="eastAsia" w:ascii="宋体" w:hAnsi="宋体"/>
          <w:sz w:val="24"/>
        </w:rPr>
        <w:t>4）重点驾驶人情况分析</w:t>
      </w:r>
    </w:p>
    <w:p>
      <w:pPr>
        <w:spacing w:line="360" w:lineRule="auto"/>
        <w:ind w:firstLine="480" w:firstLineChars="200"/>
        <w:rPr>
          <w:rFonts w:ascii="宋体" w:hAnsi="宋体"/>
          <w:sz w:val="24"/>
        </w:rPr>
      </w:pPr>
      <w:r>
        <w:rPr>
          <w:rFonts w:hint="eastAsia" w:ascii="宋体" w:hAnsi="宋体"/>
          <w:sz w:val="24"/>
        </w:rPr>
        <w:t>5）变更考试地情况分析</w:t>
      </w:r>
    </w:p>
    <w:p>
      <w:pPr>
        <w:spacing w:line="360" w:lineRule="auto"/>
        <w:ind w:firstLine="480" w:firstLineChars="200"/>
        <w:rPr>
          <w:rFonts w:ascii="宋体" w:hAnsi="宋体"/>
          <w:sz w:val="24"/>
        </w:rPr>
      </w:pPr>
      <w:r>
        <w:rPr>
          <w:rFonts w:hint="eastAsia" w:ascii="宋体" w:hAnsi="宋体"/>
          <w:sz w:val="24"/>
        </w:rPr>
        <w:t>6）异地满分学习情况分析</w:t>
      </w:r>
    </w:p>
    <w:p>
      <w:pPr>
        <w:spacing w:line="360" w:lineRule="auto"/>
        <w:ind w:firstLine="480" w:firstLineChars="200"/>
        <w:rPr>
          <w:rFonts w:ascii="宋体" w:hAnsi="宋体"/>
          <w:sz w:val="24"/>
        </w:rPr>
      </w:pPr>
      <w:r>
        <w:rPr>
          <w:rFonts w:hint="eastAsia" w:ascii="宋体" w:hAnsi="宋体"/>
          <w:sz w:val="24"/>
        </w:rPr>
        <w:t>7）异地审验情况分析</w:t>
      </w:r>
    </w:p>
    <w:p>
      <w:pPr>
        <w:spacing w:line="360" w:lineRule="auto"/>
        <w:ind w:firstLine="480" w:firstLineChars="200"/>
        <w:rPr>
          <w:rFonts w:ascii="宋体" w:hAnsi="宋体"/>
          <w:sz w:val="24"/>
        </w:rPr>
      </w:pPr>
      <w:r>
        <w:rPr>
          <w:rFonts w:hint="eastAsia" w:ascii="宋体" w:hAnsi="宋体"/>
          <w:sz w:val="24"/>
        </w:rPr>
        <w:t>8）异地转入增驾情况分析</w:t>
      </w:r>
    </w:p>
    <w:p>
      <w:pPr>
        <w:spacing w:line="360" w:lineRule="auto"/>
        <w:ind w:firstLine="480" w:firstLineChars="200"/>
        <w:rPr>
          <w:rFonts w:ascii="宋体" w:hAnsi="宋体"/>
          <w:sz w:val="24"/>
        </w:rPr>
      </w:pPr>
      <w:r>
        <w:rPr>
          <w:rFonts w:hint="eastAsia" w:ascii="宋体" w:hAnsi="宋体"/>
          <w:sz w:val="24"/>
        </w:rPr>
        <w:t>9）实习期转出情况分析</w:t>
      </w:r>
    </w:p>
    <w:p>
      <w:pPr>
        <w:spacing w:line="360" w:lineRule="auto"/>
        <w:ind w:firstLine="480" w:firstLineChars="200"/>
        <w:rPr>
          <w:rFonts w:ascii="宋体" w:hAnsi="宋体"/>
          <w:sz w:val="24"/>
        </w:rPr>
      </w:pPr>
      <w:r>
        <w:rPr>
          <w:rFonts w:hint="eastAsia" w:ascii="宋体" w:hAnsi="宋体"/>
          <w:sz w:val="24"/>
        </w:rPr>
        <w:t>1.6.2.3考试业务分析</w:t>
      </w:r>
    </w:p>
    <w:p>
      <w:pPr>
        <w:spacing w:line="360" w:lineRule="auto"/>
        <w:ind w:firstLine="480" w:firstLineChars="200"/>
        <w:rPr>
          <w:rFonts w:ascii="宋体" w:hAnsi="宋体"/>
          <w:sz w:val="24"/>
        </w:rPr>
      </w:pPr>
      <w:r>
        <w:rPr>
          <w:rFonts w:hint="eastAsia" w:ascii="宋体" w:hAnsi="宋体"/>
          <w:sz w:val="24"/>
        </w:rPr>
        <w:t>1）理论考场合格率分析</w:t>
      </w:r>
    </w:p>
    <w:p>
      <w:pPr>
        <w:spacing w:line="360" w:lineRule="auto"/>
        <w:ind w:firstLine="480" w:firstLineChars="200"/>
        <w:rPr>
          <w:rFonts w:ascii="宋体" w:hAnsi="宋体"/>
          <w:sz w:val="24"/>
        </w:rPr>
      </w:pPr>
      <w:r>
        <w:rPr>
          <w:rFonts w:hint="eastAsia" w:ascii="宋体" w:hAnsi="宋体"/>
          <w:sz w:val="24"/>
        </w:rPr>
        <w:t>2）科二考场合格率分析</w:t>
      </w:r>
    </w:p>
    <w:p>
      <w:pPr>
        <w:spacing w:line="360" w:lineRule="auto"/>
        <w:ind w:firstLine="480" w:firstLineChars="200"/>
        <w:rPr>
          <w:rFonts w:ascii="宋体" w:hAnsi="宋体"/>
          <w:sz w:val="24"/>
        </w:rPr>
      </w:pPr>
      <w:r>
        <w:rPr>
          <w:rFonts w:hint="eastAsia" w:ascii="宋体" w:hAnsi="宋体"/>
          <w:sz w:val="24"/>
        </w:rPr>
        <w:t>3）科目三考场合格率分析</w:t>
      </w:r>
    </w:p>
    <w:p>
      <w:pPr>
        <w:spacing w:line="360" w:lineRule="auto"/>
        <w:ind w:firstLine="480" w:firstLineChars="200"/>
        <w:rPr>
          <w:rFonts w:ascii="宋体" w:hAnsi="宋体"/>
          <w:sz w:val="24"/>
        </w:rPr>
      </w:pPr>
      <w:r>
        <w:rPr>
          <w:rFonts w:hint="eastAsia" w:ascii="宋体" w:hAnsi="宋体"/>
          <w:sz w:val="24"/>
        </w:rPr>
        <w:t>4）考试员合格率分析</w:t>
      </w:r>
    </w:p>
    <w:p>
      <w:pPr>
        <w:spacing w:line="360" w:lineRule="auto"/>
        <w:ind w:firstLine="480" w:firstLineChars="200"/>
        <w:rPr>
          <w:rFonts w:ascii="宋体" w:hAnsi="宋体"/>
          <w:sz w:val="24"/>
        </w:rPr>
      </w:pPr>
      <w:r>
        <w:rPr>
          <w:rFonts w:hint="eastAsia" w:ascii="宋体" w:hAnsi="宋体"/>
          <w:sz w:val="24"/>
        </w:rPr>
        <w:t>5）驾校合格率分析</w:t>
      </w:r>
    </w:p>
    <w:p>
      <w:pPr>
        <w:spacing w:line="360" w:lineRule="auto"/>
        <w:ind w:firstLine="480" w:firstLineChars="200"/>
        <w:rPr>
          <w:rFonts w:ascii="宋体" w:hAnsi="宋体"/>
          <w:sz w:val="24"/>
        </w:rPr>
      </w:pPr>
      <w:r>
        <w:rPr>
          <w:rFonts w:hint="eastAsia" w:ascii="宋体" w:hAnsi="宋体"/>
          <w:sz w:val="24"/>
        </w:rPr>
        <w:t>6）考试误判情况分析</w:t>
      </w:r>
    </w:p>
    <w:p>
      <w:pPr>
        <w:spacing w:line="360" w:lineRule="auto"/>
        <w:ind w:firstLine="480" w:firstLineChars="200"/>
        <w:rPr>
          <w:rFonts w:ascii="宋体" w:hAnsi="宋体"/>
          <w:sz w:val="24"/>
        </w:rPr>
      </w:pPr>
      <w:r>
        <w:rPr>
          <w:rFonts w:hint="eastAsia" w:ascii="宋体" w:hAnsi="宋体"/>
          <w:sz w:val="24"/>
        </w:rPr>
        <w:t>1.6.2.4检验业务分析</w:t>
      </w:r>
    </w:p>
    <w:p>
      <w:pPr>
        <w:spacing w:line="360" w:lineRule="auto"/>
        <w:ind w:firstLine="480" w:firstLineChars="200"/>
        <w:rPr>
          <w:rFonts w:ascii="宋体" w:hAnsi="宋体"/>
          <w:sz w:val="24"/>
        </w:rPr>
      </w:pPr>
      <w:r>
        <w:rPr>
          <w:rFonts w:hint="eastAsia" w:ascii="宋体" w:hAnsi="宋体"/>
          <w:sz w:val="24"/>
        </w:rPr>
        <w:t>1）检验合格率分析</w:t>
      </w:r>
    </w:p>
    <w:p>
      <w:pPr>
        <w:spacing w:line="360" w:lineRule="auto"/>
        <w:ind w:firstLine="480" w:firstLineChars="200"/>
        <w:rPr>
          <w:rFonts w:ascii="宋体" w:hAnsi="宋体"/>
          <w:sz w:val="24"/>
        </w:rPr>
      </w:pPr>
      <w:r>
        <w:rPr>
          <w:rFonts w:hint="eastAsia" w:ascii="宋体" w:hAnsi="宋体"/>
          <w:sz w:val="24"/>
        </w:rPr>
        <w:t>2）检验审核通过率分析</w:t>
      </w:r>
    </w:p>
    <w:p>
      <w:pPr>
        <w:spacing w:line="360" w:lineRule="auto"/>
        <w:ind w:firstLine="480" w:firstLineChars="200"/>
        <w:rPr>
          <w:rFonts w:ascii="宋体" w:hAnsi="宋体"/>
          <w:sz w:val="24"/>
        </w:rPr>
      </w:pPr>
      <w:r>
        <w:rPr>
          <w:rFonts w:hint="eastAsia" w:ascii="宋体" w:hAnsi="宋体"/>
          <w:sz w:val="24"/>
        </w:rPr>
        <w:t>3）异地检验情况分析</w:t>
      </w:r>
    </w:p>
    <w:p>
      <w:pPr>
        <w:spacing w:line="360" w:lineRule="auto"/>
        <w:ind w:firstLine="480" w:firstLineChars="200"/>
        <w:rPr>
          <w:rFonts w:ascii="宋体" w:hAnsi="宋体"/>
          <w:sz w:val="24"/>
        </w:rPr>
      </w:pPr>
      <w:r>
        <w:rPr>
          <w:rFonts w:hint="eastAsia" w:ascii="宋体" w:hAnsi="宋体"/>
          <w:sz w:val="24"/>
        </w:rPr>
        <w:t>4）重点车检验情况分析</w:t>
      </w:r>
    </w:p>
    <w:p>
      <w:pPr>
        <w:spacing w:line="360" w:lineRule="auto"/>
        <w:ind w:firstLine="480" w:firstLineChars="200"/>
        <w:rPr>
          <w:rFonts w:ascii="宋体" w:hAnsi="宋体"/>
          <w:sz w:val="24"/>
        </w:rPr>
      </w:pPr>
      <w:r>
        <w:rPr>
          <w:rFonts w:hint="eastAsia" w:ascii="宋体" w:hAnsi="宋体"/>
          <w:sz w:val="24"/>
        </w:rPr>
        <w:t>5）路试情况分析</w:t>
      </w:r>
    </w:p>
    <w:p>
      <w:pPr>
        <w:spacing w:line="360" w:lineRule="auto"/>
        <w:ind w:firstLine="480" w:firstLineChars="200"/>
        <w:rPr>
          <w:rFonts w:ascii="宋体" w:hAnsi="宋体"/>
          <w:sz w:val="24"/>
        </w:rPr>
      </w:pPr>
      <w:r>
        <w:rPr>
          <w:rFonts w:hint="eastAsia" w:ascii="宋体" w:hAnsi="宋体"/>
          <w:sz w:val="24"/>
        </w:rPr>
        <w:t>1.6.2.5查验业务分析</w:t>
      </w:r>
    </w:p>
    <w:p>
      <w:pPr>
        <w:spacing w:line="360" w:lineRule="auto"/>
        <w:ind w:firstLine="480" w:firstLineChars="200"/>
        <w:rPr>
          <w:rFonts w:ascii="宋体" w:hAnsi="宋体"/>
          <w:sz w:val="24"/>
        </w:rPr>
      </w:pPr>
      <w:r>
        <w:rPr>
          <w:rFonts w:hint="eastAsia" w:ascii="宋体" w:hAnsi="宋体"/>
          <w:sz w:val="24"/>
        </w:rPr>
        <w:t>1）查验业务量分析</w:t>
      </w:r>
    </w:p>
    <w:p>
      <w:pPr>
        <w:spacing w:line="360" w:lineRule="auto"/>
        <w:ind w:firstLine="480" w:firstLineChars="200"/>
        <w:rPr>
          <w:rFonts w:ascii="宋体" w:hAnsi="宋体"/>
          <w:sz w:val="24"/>
        </w:rPr>
      </w:pPr>
      <w:r>
        <w:rPr>
          <w:rFonts w:hint="eastAsia" w:ascii="宋体" w:hAnsi="宋体"/>
          <w:sz w:val="24"/>
        </w:rPr>
        <w:t>2）查验区合格率分析</w:t>
      </w:r>
    </w:p>
    <w:p>
      <w:pPr>
        <w:spacing w:line="360" w:lineRule="auto"/>
        <w:ind w:firstLine="480" w:firstLineChars="200"/>
        <w:rPr>
          <w:rFonts w:ascii="宋体" w:hAnsi="宋体"/>
          <w:sz w:val="24"/>
        </w:rPr>
      </w:pPr>
      <w:r>
        <w:rPr>
          <w:rFonts w:hint="eastAsia" w:ascii="宋体" w:hAnsi="宋体"/>
          <w:sz w:val="24"/>
        </w:rPr>
        <w:t>3）查验审核情况分析</w:t>
      </w:r>
    </w:p>
    <w:p>
      <w:pPr>
        <w:spacing w:line="360" w:lineRule="auto"/>
        <w:ind w:firstLine="480" w:firstLineChars="200"/>
        <w:rPr>
          <w:rFonts w:ascii="宋体" w:hAnsi="宋体"/>
          <w:sz w:val="24"/>
        </w:rPr>
      </w:pPr>
      <w:r>
        <w:rPr>
          <w:rFonts w:hint="eastAsia" w:ascii="宋体" w:hAnsi="宋体"/>
          <w:sz w:val="24"/>
        </w:rPr>
        <w:t>4）查验员复核合格率分析</w:t>
      </w:r>
    </w:p>
    <w:p>
      <w:pPr>
        <w:pStyle w:val="9"/>
        <w:numPr>
          <w:ilvl w:val="0"/>
          <w:numId w:val="0"/>
        </w:numPr>
        <w:ind w:left="1008" w:hanging="1008"/>
      </w:pPr>
      <w:r>
        <w:rPr>
          <w:rFonts w:hint="eastAsia"/>
        </w:rPr>
        <w:t>1.7智慧云墙</w:t>
      </w:r>
    </w:p>
    <w:p>
      <w:pPr>
        <w:spacing w:line="360" w:lineRule="auto"/>
        <w:ind w:firstLine="480" w:firstLineChars="200"/>
        <w:rPr>
          <w:rFonts w:ascii="宋体" w:hAnsi="宋体"/>
          <w:sz w:val="24"/>
        </w:rPr>
      </w:pPr>
      <w:r>
        <w:rPr>
          <w:rFonts w:hint="eastAsia" w:ascii="宋体" w:hAnsi="宋体"/>
          <w:sz w:val="24"/>
        </w:rPr>
        <w:t>1）数据建模分析</w:t>
      </w:r>
    </w:p>
    <w:p>
      <w:pPr>
        <w:spacing w:line="360" w:lineRule="auto"/>
        <w:ind w:firstLine="480" w:firstLineChars="200"/>
        <w:rPr>
          <w:rFonts w:ascii="宋体" w:hAnsi="宋体"/>
          <w:sz w:val="24"/>
        </w:rPr>
      </w:pPr>
      <w:r>
        <w:rPr>
          <w:rFonts w:hint="eastAsia" w:ascii="宋体" w:hAnsi="宋体"/>
          <w:sz w:val="24"/>
        </w:rPr>
        <w:t>根据“数据可视化展示”需求建立数据分析模型，并为每个分析模型建立执行任务，以确保按时执行分析模型生成分析结果；</w:t>
      </w:r>
    </w:p>
    <w:p>
      <w:pPr>
        <w:spacing w:line="360" w:lineRule="auto"/>
        <w:ind w:firstLine="480" w:firstLineChars="200"/>
        <w:rPr>
          <w:rFonts w:ascii="宋体" w:hAnsi="宋体"/>
          <w:sz w:val="24"/>
        </w:rPr>
      </w:pPr>
      <w:r>
        <w:rPr>
          <w:rFonts w:hint="eastAsia" w:ascii="宋体" w:hAnsi="宋体"/>
          <w:sz w:val="24"/>
        </w:rPr>
        <w:t>2）数据推送</w:t>
      </w:r>
    </w:p>
    <w:p>
      <w:pPr>
        <w:spacing w:line="360" w:lineRule="auto"/>
        <w:ind w:firstLine="480" w:firstLineChars="200"/>
        <w:rPr>
          <w:rFonts w:ascii="宋体" w:hAnsi="宋体"/>
          <w:sz w:val="24"/>
        </w:rPr>
      </w:pPr>
      <w:r>
        <w:rPr>
          <w:rFonts w:hint="eastAsia" w:ascii="宋体" w:hAnsi="宋体"/>
          <w:sz w:val="24"/>
        </w:rPr>
        <w:t>定时从“数据建模分析”模块拉取更新后的分析结果数据，推送给“数据可视化”模块进行数据刷新和展示；</w:t>
      </w:r>
    </w:p>
    <w:p>
      <w:pPr>
        <w:spacing w:line="360" w:lineRule="auto"/>
        <w:ind w:firstLine="480" w:firstLineChars="200"/>
        <w:rPr>
          <w:rFonts w:ascii="宋体" w:hAnsi="宋体"/>
          <w:sz w:val="24"/>
        </w:rPr>
      </w:pPr>
      <w:r>
        <w:rPr>
          <w:rFonts w:hint="eastAsia" w:ascii="宋体" w:hAnsi="宋体"/>
          <w:sz w:val="24"/>
        </w:rPr>
        <w:t>3）数据可视化展示</w:t>
      </w:r>
    </w:p>
    <w:p>
      <w:pPr>
        <w:spacing w:line="360" w:lineRule="auto"/>
        <w:ind w:firstLine="480" w:firstLineChars="200"/>
        <w:rPr>
          <w:rFonts w:ascii="宋体" w:hAnsi="宋体"/>
          <w:sz w:val="24"/>
        </w:rPr>
      </w:pPr>
      <w:r>
        <w:rPr>
          <w:rFonts w:hint="eastAsia" w:ascii="宋体" w:hAnsi="宋体"/>
          <w:sz w:val="24"/>
        </w:rPr>
        <w:t>提供各种可视化展示图表，包括饼图、柱状图、折线图、雷达图，对业务数据进行展示，展示的内容包括：机动车保有量情况；驾驶人保有量情况；机动车业务办理情况；驾驶证业务办理情况；业务总体预警量；业务预警趋势；各业务预警情况（包括机动车业务、驾驶证业务、考试业务、检验业务的业务量、模型数量、预警量）；经办人预警率排名；突出问题排名；</w:t>
      </w:r>
    </w:p>
    <w:p>
      <w:pPr>
        <w:pStyle w:val="9"/>
        <w:numPr>
          <w:ilvl w:val="0"/>
          <w:numId w:val="0"/>
        </w:numPr>
        <w:ind w:left="1008" w:hanging="1008"/>
      </w:pPr>
      <w:r>
        <w:rPr>
          <w:rFonts w:hint="eastAsia"/>
        </w:rPr>
        <w:t>1.8流程引擎</w:t>
      </w:r>
    </w:p>
    <w:p>
      <w:pPr>
        <w:spacing w:line="360" w:lineRule="auto"/>
        <w:ind w:firstLine="480" w:firstLineChars="200"/>
        <w:rPr>
          <w:rFonts w:ascii="宋体" w:hAnsi="宋体"/>
          <w:sz w:val="24"/>
        </w:rPr>
      </w:pPr>
      <w:r>
        <w:rPr>
          <w:rFonts w:hint="eastAsia" w:ascii="宋体" w:hAnsi="宋体"/>
          <w:sz w:val="24"/>
        </w:rPr>
        <w:t>平台研发流程引擎，通过流程引擎可以灵活的为每个风险指标制定单独的预警处置流程，平台产生异常预警后流程引擎自动启动为此预警生成一个处置流程事件。</w:t>
      </w:r>
    </w:p>
    <w:p>
      <w:pPr>
        <w:spacing w:line="360" w:lineRule="auto"/>
        <w:ind w:firstLine="480" w:firstLineChars="200"/>
        <w:rPr>
          <w:rFonts w:ascii="宋体" w:hAnsi="宋体"/>
          <w:sz w:val="24"/>
        </w:rPr>
      </w:pPr>
      <w:r>
        <w:rPr>
          <w:rFonts w:hint="eastAsia" w:ascii="宋体" w:hAnsi="宋体"/>
          <w:sz w:val="24"/>
        </w:rPr>
        <w:t>1.8.1流程制作</w:t>
      </w:r>
    </w:p>
    <w:p>
      <w:pPr>
        <w:spacing w:line="360" w:lineRule="auto"/>
        <w:ind w:firstLine="480" w:firstLineChars="200"/>
        <w:rPr>
          <w:rFonts w:ascii="宋体" w:hAnsi="宋体"/>
          <w:sz w:val="24"/>
        </w:rPr>
      </w:pPr>
      <w:r>
        <w:rPr>
          <w:rFonts w:hint="eastAsia" w:ascii="宋体" w:hAnsi="宋体"/>
          <w:sz w:val="24"/>
        </w:rPr>
        <w:t>系统支持根据业务场景的需要制作新的流程，定义好流程的基本信息、任务信息、处理人信息后完成流程制作。</w:t>
      </w:r>
    </w:p>
    <w:p>
      <w:pPr>
        <w:spacing w:line="360" w:lineRule="auto"/>
        <w:ind w:firstLine="480" w:firstLineChars="200"/>
        <w:rPr>
          <w:rFonts w:ascii="宋体" w:hAnsi="宋体"/>
          <w:sz w:val="24"/>
        </w:rPr>
      </w:pPr>
      <w:r>
        <w:rPr>
          <w:rFonts w:hint="eastAsia" w:ascii="宋体" w:hAnsi="宋体"/>
          <w:sz w:val="24"/>
        </w:rPr>
        <w:t>1.8.2流程发布</w:t>
      </w:r>
    </w:p>
    <w:p>
      <w:pPr>
        <w:spacing w:line="360" w:lineRule="auto"/>
        <w:ind w:firstLine="480" w:firstLineChars="200"/>
        <w:rPr>
          <w:rFonts w:ascii="宋体" w:hAnsi="宋体"/>
          <w:sz w:val="24"/>
        </w:rPr>
      </w:pPr>
      <w:r>
        <w:rPr>
          <w:rFonts w:hint="eastAsia" w:ascii="宋体" w:hAnsi="宋体"/>
          <w:sz w:val="24"/>
        </w:rPr>
        <w:t>流程制作完成后将流程发布到对应的应用平台并于应用平台的消息队列完成对接。</w:t>
      </w:r>
    </w:p>
    <w:p>
      <w:pPr>
        <w:spacing w:line="360" w:lineRule="auto"/>
        <w:ind w:firstLine="480" w:firstLineChars="200"/>
        <w:rPr>
          <w:rFonts w:ascii="宋体" w:hAnsi="宋体"/>
          <w:sz w:val="24"/>
        </w:rPr>
      </w:pPr>
      <w:r>
        <w:rPr>
          <w:rFonts w:hint="eastAsia" w:ascii="宋体" w:hAnsi="宋体"/>
          <w:sz w:val="24"/>
        </w:rPr>
        <w:t>1.8.3流程启动</w:t>
      </w:r>
    </w:p>
    <w:p>
      <w:pPr>
        <w:spacing w:line="360" w:lineRule="auto"/>
        <w:ind w:firstLine="480" w:firstLineChars="200"/>
        <w:rPr>
          <w:rFonts w:ascii="宋体" w:hAnsi="宋体"/>
          <w:sz w:val="24"/>
        </w:rPr>
      </w:pPr>
      <w:r>
        <w:rPr>
          <w:rFonts w:hint="eastAsia" w:ascii="宋体" w:hAnsi="宋体"/>
          <w:sz w:val="24"/>
        </w:rPr>
        <w:t>流程支持定时启动和实时启动两种方式，满足流程启动的条件时启动流程生成流程实例。</w:t>
      </w:r>
    </w:p>
    <w:p>
      <w:pPr>
        <w:spacing w:line="360" w:lineRule="auto"/>
        <w:ind w:firstLine="480" w:firstLineChars="200"/>
        <w:rPr>
          <w:rFonts w:ascii="宋体" w:hAnsi="宋体"/>
          <w:sz w:val="24"/>
        </w:rPr>
      </w:pPr>
      <w:r>
        <w:rPr>
          <w:rFonts w:hint="eastAsia" w:ascii="宋体" w:hAnsi="宋体"/>
          <w:sz w:val="24"/>
        </w:rPr>
        <w:t>1.8.4流程结束</w:t>
      </w:r>
    </w:p>
    <w:p>
      <w:pPr>
        <w:spacing w:line="360" w:lineRule="auto"/>
        <w:ind w:firstLine="480" w:firstLineChars="200"/>
        <w:rPr>
          <w:rFonts w:ascii="宋体" w:hAnsi="宋体"/>
          <w:sz w:val="24"/>
        </w:rPr>
      </w:pPr>
      <w:r>
        <w:rPr>
          <w:rFonts w:hint="eastAsia" w:ascii="宋体" w:hAnsi="宋体"/>
          <w:sz w:val="24"/>
        </w:rPr>
        <w:t>系统存在满足流程结束的条件时自动结束处置流程实例。</w:t>
      </w:r>
    </w:p>
    <w:p>
      <w:pPr>
        <w:spacing w:line="360" w:lineRule="auto"/>
        <w:ind w:firstLine="480" w:firstLineChars="200"/>
        <w:rPr>
          <w:rFonts w:ascii="宋体" w:hAnsi="宋体"/>
          <w:sz w:val="24"/>
        </w:rPr>
      </w:pPr>
      <w:r>
        <w:rPr>
          <w:rFonts w:hint="eastAsia" w:ascii="宋体" w:hAnsi="宋体"/>
          <w:sz w:val="24"/>
        </w:rPr>
        <w:t>1.8.5顺序流转</w:t>
      </w:r>
    </w:p>
    <w:p>
      <w:pPr>
        <w:spacing w:line="360" w:lineRule="auto"/>
        <w:ind w:firstLine="480" w:firstLineChars="200"/>
        <w:rPr>
          <w:rFonts w:ascii="宋体" w:hAnsi="宋体"/>
          <w:sz w:val="24"/>
        </w:rPr>
      </w:pPr>
      <w:r>
        <w:rPr>
          <w:rFonts w:hint="eastAsia" w:ascii="宋体" w:hAnsi="宋体"/>
          <w:sz w:val="24"/>
        </w:rPr>
        <w:t>系统支持按顺序的方式对任务进行流程环节流转，流转时保存任务处理信息并记录流转日志。</w:t>
      </w:r>
    </w:p>
    <w:p>
      <w:pPr>
        <w:spacing w:line="360" w:lineRule="auto"/>
        <w:ind w:firstLine="480" w:firstLineChars="200"/>
        <w:rPr>
          <w:rFonts w:ascii="宋体" w:hAnsi="宋体"/>
          <w:sz w:val="24"/>
        </w:rPr>
      </w:pPr>
      <w:r>
        <w:rPr>
          <w:rFonts w:hint="eastAsia" w:ascii="宋体" w:hAnsi="宋体"/>
          <w:sz w:val="24"/>
        </w:rPr>
        <w:t>1.8.6条件流转</w:t>
      </w:r>
    </w:p>
    <w:p>
      <w:pPr>
        <w:spacing w:line="360" w:lineRule="auto"/>
        <w:ind w:firstLine="480" w:firstLineChars="200"/>
        <w:rPr>
          <w:rFonts w:ascii="宋体" w:hAnsi="宋体"/>
          <w:sz w:val="24"/>
        </w:rPr>
      </w:pPr>
      <w:r>
        <w:rPr>
          <w:rFonts w:hint="eastAsia" w:ascii="宋体" w:hAnsi="宋体"/>
          <w:sz w:val="24"/>
        </w:rPr>
        <w:t>系统支持设定流转条件的方式进行环节流转，满足流转条件时流程环节按设定的环节进行流转保存任务处理信息并记录流转日志。</w:t>
      </w:r>
    </w:p>
    <w:p>
      <w:pPr>
        <w:spacing w:line="360" w:lineRule="auto"/>
        <w:ind w:firstLine="480" w:firstLineChars="200"/>
        <w:rPr>
          <w:rFonts w:ascii="宋体" w:hAnsi="宋体"/>
          <w:sz w:val="24"/>
        </w:rPr>
      </w:pPr>
      <w:r>
        <w:rPr>
          <w:rFonts w:hint="eastAsia" w:ascii="宋体" w:hAnsi="宋体"/>
          <w:sz w:val="24"/>
        </w:rPr>
        <w:t>1.8.7任务回退</w:t>
      </w:r>
    </w:p>
    <w:p>
      <w:pPr>
        <w:spacing w:line="360" w:lineRule="auto"/>
        <w:ind w:firstLine="480" w:firstLineChars="200"/>
        <w:rPr>
          <w:rFonts w:ascii="宋体" w:hAnsi="宋体"/>
          <w:sz w:val="24"/>
        </w:rPr>
      </w:pPr>
      <w:r>
        <w:rPr>
          <w:rFonts w:hint="eastAsia" w:ascii="宋体" w:hAnsi="宋体"/>
          <w:sz w:val="24"/>
        </w:rPr>
        <w:t>系统支持按需将流程回退到上一环节，回退时处理当前环节及上一环节的任务状态信息。</w:t>
      </w:r>
    </w:p>
    <w:p>
      <w:pPr>
        <w:spacing w:line="360" w:lineRule="auto"/>
        <w:ind w:firstLine="480" w:firstLineChars="200"/>
        <w:rPr>
          <w:rFonts w:ascii="宋体" w:hAnsi="宋体"/>
          <w:sz w:val="24"/>
        </w:rPr>
      </w:pPr>
      <w:r>
        <w:rPr>
          <w:rFonts w:hint="eastAsia" w:ascii="宋体" w:hAnsi="宋体"/>
          <w:sz w:val="24"/>
        </w:rPr>
        <w:t>1.8.8任务超时提醒</w:t>
      </w:r>
    </w:p>
    <w:p>
      <w:pPr>
        <w:spacing w:line="360" w:lineRule="auto"/>
        <w:ind w:firstLine="480" w:firstLineChars="200"/>
        <w:rPr>
          <w:rFonts w:ascii="宋体" w:hAnsi="宋体"/>
          <w:sz w:val="24"/>
        </w:rPr>
      </w:pPr>
      <w:r>
        <w:rPr>
          <w:rFonts w:hint="eastAsia" w:ascii="宋体" w:hAnsi="宋体"/>
          <w:sz w:val="24"/>
        </w:rPr>
        <w:t>系统支持为每个流程还击设置任务限时，超时向任务执行者或者指定人员进行提醒。</w:t>
      </w:r>
    </w:p>
    <w:p>
      <w:pPr>
        <w:spacing w:line="360" w:lineRule="auto"/>
        <w:ind w:firstLine="480" w:firstLineChars="200"/>
        <w:rPr>
          <w:rFonts w:ascii="宋体" w:hAnsi="宋体"/>
          <w:sz w:val="24"/>
        </w:rPr>
      </w:pPr>
      <w:r>
        <w:rPr>
          <w:rFonts w:hint="eastAsia" w:ascii="宋体" w:hAnsi="宋体"/>
          <w:sz w:val="24"/>
        </w:rPr>
        <w:t>1.8.9任务指派</w:t>
      </w:r>
    </w:p>
    <w:p>
      <w:pPr>
        <w:spacing w:line="360" w:lineRule="auto"/>
        <w:ind w:firstLine="480" w:firstLineChars="200"/>
        <w:rPr>
          <w:rFonts w:ascii="宋体" w:hAnsi="宋体"/>
          <w:sz w:val="24"/>
        </w:rPr>
      </w:pPr>
      <w:r>
        <w:rPr>
          <w:rFonts w:hint="eastAsia" w:ascii="宋体" w:hAnsi="宋体"/>
          <w:sz w:val="24"/>
        </w:rPr>
        <w:t>系统支持用户手动将任务指派给其他用户。</w:t>
      </w:r>
    </w:p>
    <w:p>
      <w:pPr>
        <w:spacing w:line="360" w:lineRule="auto"/>
        <w:ind w:firstLine="480" w:firstLineChars="200"/>
        <w:rPr>
          <w:rFonts w:ascii="宋体" w:hAnsi="宋体"/>
          <w:sz w:val="24"/>
        </w:rPr>
      </w:pPr>
      <w:r>
        <w:rPr>
          <w:rFonts w:hint="eastAsia" w:ascii="宋体" w:hAnsi="宋体"/>
          <w:sz w:val="24"/>
        </w:rPr>
        <w:t>1.8.10任务通知</w:t>
      </w:r>
    </w:p>
    <w:p>
      <w:pPr>
        <w:spacing w:line="360" w:lineRule="auto"/>
        <w:ind w:firstLine="480" w:firstLineChars="200"/>
        <w:rPr>
          <w:rFonts w:ascii="宋体" w:hAnsi="宋体"/>
          <w:sz w:val="24"/>
        </w:rPr>
      </w:pPr>
      <w:r>
        <w:rPr>
          <w:rFonts w:hint="eastAsia" w:ascii="宋体" w:hAnsi="宋体"/>
          <w:sz w:val="24"/>
        </w:rPr>
        <w:t>系统支持在任务达到时向任务执行者或者指定人员进行提醒。</w:t>
      </w:r>
    </w:p>
    <w:p>
      <w:pPr>
        <w:pStyle w:val="9"/>
        <w:numPr>
          <w:ilvl w:val="0"/>
          <w:numId w:val="0"/>
        </w:numPr>
        <w:ind w:left="1008" w:hanging="1008"/>
      </w:pPr>
      <w:r>
        <w:rPr>
          <w:rFonts w:hint="eastAsia"/>
        </w:rPr>
        <w:t>1.9证芯管理</w:t>
      </w:r>
    </w:p>
    <w:p>
      <w:pPr>
        <w:spacing w:line="360" w:lineRule="auto"/>
        <w:ind w:firstLine="480" w:firstLineChars="200"/>
        <w:rPr>
          <w:rFonts w:ascii="宋体" w:hAnsi="宋体"/>
          <w:sz w:val="24"/>
        </w:rPr>
      </w:pPr>
      <w:r>
        <w:rPr>
          <w:rFonts w:hint="eastAsia" w:ascii="宋体" w:hAnsi="宋体"/>
          <w:sz w:val="24"/>
        </w:rPr>
        <w:t>1.9.1临时号牌入库</w:t>
      </w:r>
    </w:p>
    <w:p>
      <w:pPr>
        <w:spacing w:line="360" w:lineRule="auto"/>
        <w:ind w:firstLine="480" w:firstLineChars="200"/>
        <w:rPr>
          <w:rFonts w:ascii="宋体" w:hAnsi="宋体"/>
          <w:sz w:val="24"/>
        </w:rPr>
      </w:pPr>
      <w:r>
        <w:rPr>
          <w:rFonts w:hint="eastAsia" w:ascii="宋体" w:hAnsi="宋体"/>
          <w:sz w:val="24"/>
        </w:rPr>
        <w:t>大队收到临时号牌证芯后，用户可进行入库。完成入库后才可进行后续的发放（领用）操作。</w:t>
      </w:r>
    </w:p>
    <w:p>
      <w:pPr>
        <w:spacing w:line="360" w:lineRule="auto"/>
        <w:ind w:firstLine="480" w:firstLineChars="200"/>
        <w:rPr>
          <w:rFonts w:ascii="宋体" w:hAnsi="宋体"/>
          <w:sz w:val="24"/>
        </w:rPr>
      </w:pPr>
      <w:r>
        <w:rPr>
          <w:rFonts w:hint="eastAsia" w:ascii="宋体" w:hAnsi="宋体"/>
          <w:sz w:val="24"/>
        </w:rPr>
        <w:t>1.9.2证芯发放</w:t>
      </w:r>
    </w:p>
    <w:p>
      <w:pPr>
        <w:spacing w:line="360" w:lineRule="auto"/>
        <w:ind w:firstLine="480" w:firstLineChars="200"/>
        <w:rPr>
          <w:rFonts w:ascii="宋体" w:hAnsi="宋体"/>
          <w:sz w:val="24"/>
        </w:rPr>
      </w:pPr>
      <w:r>
        <w:rPr>
          <w:rFonts w:hint="eastAsia" w:ascii="宋体" w:hAnsi="宋体"/>
          <w:sz w:val="24"/>
        </w:rPr>
        <w:t>大队车管所用户可将证芯发放给中队。</w:t>
      </w:r>
    </w:p>
    <w:p>
      <w:pPr>
        <w:spacing w:line="360" w:lineRule="auto"/>
        <w:ind w:firstLine="480" w:firstLineChars="200"/>
        <w:rPr>
          <w:rFonts w:ascii="宋体" w:hAnsi="宋体"/>
          <w:sz w:val="24"/>
        </w:rPr>
      </w:pPr>
      <w:r>
        <w:rPr>
          <w:rFonts w:hint="eastAsia" w:ascii="宋体" w:hAnsi="宋体"/>
          <w:sz w:val="24"/>
        </w:rPr>
        <w:t>1.9.3发放撤销</w:t>
      </w:r>
    </w:p>
    <w:p>
      <w:pPr>
        <w:spacing w:line="360" w:lineRule="auto"/>
        <w:ind w:firstLine="480" w:firstLineChars="200"/>
        <w:rPr>
          <w:rFonts w:ascii="宋体" w:hAnsi="宋体"/>
          <w:sz w:val="24"/>
        </w:rPr>
      </w:pPr>
      <w:r>
        <w:rPr>
          <w:rFonts w:hint="eastAsia" w:ascii="宋体" w:hAnsi="宋体"/>
          <w:sz w:val="24"/>
        </w:rPr>
        <w:t>证芯发放给使用部门或制证经办人、机构后，如果发放信息录入错误，或是相应部门、制证经办人、机构不再使用证芯，可通过发放撤销功能将证芯收回给原发放部门。</w:t>
      </w:r>
    </w:p>
    <w:p>
      <w:pPr>
        <w:spacing w:line="360" w:lineRule="auto"/>
        <w:ind w:firstLine="480" w:firstLineChars="200"/>
        <w:rPr>
          <w:rFonts w:ascii="宋体" w:hAnsi="宋体"/>
          <w:sz w:val="24"/>
        </w:rPr>
      </w:pPr>
      <w:r>
        <w:rPr>
          <w:rFonts w:hint="eastAsia" w:ascii="宋体" w:hAnsi="宋体"/>
          <w:sz w:val="24"/>
        </w:rPr>
        <w:t>1.9.4报废申请</w:t>
      </w:r>
    </w:p>
    <w:p>
      <w:pPr>
        <w:spacing w:line="360" w:lineRule="auto"/>
        <w:ind w:firstLine="480" w:firstLineChars="200"/>
        <w:rPr>
          <w:rFonts w:ascii="宋体" w:hAnsi="宋体"/>
          <w:sz w:val="24"/>
        </w:rPr>
      </w:pPr>
      <w:r>
        <w:rPr>
          <w:rFonts w:hint="eastAsia" w:ascii="宋体" w:hAnsi="宋体"/>
          <w:sz w:val="24"/>
        </w:rPr>
        <w:t>如果存在证芯打坏、污损、遗失等情况，需通过【报废申请】功能提请报废申请。</w:t>
      </w:r>
    </w:p>
    <w:p>
      <w:pPr>
        <w:spacing w:line="360" w:lineRule="auto"/>
        <w:ind w:firstLine="480" w:firstLineChars="200"/>
        <w:rPr>
          <w:rFonts w:ascii="宋体" w:hAnsi="宋体"/>
          <w:sz w:val="24"/>
        </w:rPr>
      </w:pPr>
      <w:r>
        <w:rPr>
          <w:rFonts w:hint="eastAsia" w:ascii="宋体" w:hAnsi="宋体"/>
          <w:sz w:val="24"/>
        </w:rPr>
        <w:t>1.9.5报废审核</w:t>
      </w:r>
    </w:p>
    <w:p>
      <w:pPr>
        <w:spacing w:line="360" w:lineRule="auto"/>
        <w:ind w:firstLine="480" w:firstLineChars="200"/>
        <w:rPr>
          <w:rFonts w:ascii="宋体" w:hAnsi="宋体"/>
          <w:sz w:val="24"/>
        </w:rPr>
      </w:pPr>
      <w:r>
        <w:rPr>
          <w:rFonts w:hint="eastAsia" w:ascii="宋体" w:hAnsi="宋体"/>
          <w:sz w:val="24"/>
        </w:rPr>
        <w:t>报废申请信息，需经报废审核功能审核通过后生效。</w:t>
      </w:r>
    </w:p>
    <w:p>
      <w:pPr>
        <w:spacing w:line="360" w:lineRule="auto"/>
        <w:ind w:firstLine="480" w:firstLineChars="200"/>
        <w:rPr>
          <w:rFonts w:ascii="宋体" w:hAnsi="宋体"/>
          <w:sz w:val="24"/>
        </w:rPr>
      </w:pPr>
      <w:r>
        <w:rPr>
          <w:rFonts w:hint="eastAsia" w:ascii="宋体" w:hAnsi="宋体"/>
          <w:sz w:val="24"/>
        </w:rPr>
        <w:t>1.9.6证芯使用情况统计</w:t>
      </w:r>
    </w:p>
    <w:p>
      <w:pPr>
        <w:spacing w:line="360" w:lineRule="auto"/>
        <w:ind w:firstLine="480" w:firstLineChars="200"/>
        <w:rPr>
          <w:rFonts w:ascii="宋体" w:hAnsi="宋体"/>
          <w:sz w:val="24"/>
        </w:rPr>
      </w:pPr>
      <w:r>
        <w:rPr>
          <w:rFonts w:hint="eastAsia" w:ascii="宋体" w:hAnsi="宋体"/>
          <w:sz w:val="24"/>
        </w:rPr>
        <w:t>可对证芯的使用情况进行统计。</w:t>
      </w:r>
    </w:p>
    <w:p>
      <w:pPr>
        <w:pStyle w:val="8"/>
        <w:numPr>
          <w:ilvl w:val="0"/>
          <w:numId w:val="0"/>
        </w:numPr>
        <w:ind w:left="864" w:hanging="864"/>
      </w:pPr>
      <w:r>
        <w:rPr>
          <w:rFonts w:hint="eastAsia"/>
        </w:rPr>
        <w:t>2、音视频监管系统</w:t>
      </w:r>
    </w:p>
    <w:p>
      <w:pPr>
        <w:spacing w:line="360" w:lineRule="auto"/>
        <w:ind w:firstLine="480" w:firstLineChars="200"/>
        <w:rPr>
          <w:rFonts w:ascii="宋体" w:hAnsi="宋体"/>
          <w:sz w:val="24"/>
        </w:rPr>
      </w:pPr>
      <w:r>
        <w:rPr>
          <w:rFonts w:hint="eastAsia" w:ascii="宋体" w:hAnsi="宋体"/>
          <w:sz w:val="24"/>
        </w:rPr>
        <w:t>窗口音视频监管系统可对窗口业务办理过程进行全程录音录像，可对窗口业务人员的行为进行规范性监督。同时，可实现业务办理过程证据的保留和应用，若业务办理人时候对业务办理过程有异议的，可方便地调看业务过程录音录像，进行取证及确认。</w:t>
      </w:r>
    </w:p>
    <w:p>
      <w:pPr>
        <w:pStyle w:val="9"/>
        <w:numPr>
          <w:ilvl w:val="0"/>
          <w:numId w:val="0"/>
        </w:numPr>
        <w:ind w:left="1008" w:hanging="1008"/>
      </w:pPr>
      <w:r>
        <w:rPr>
          <w:rFonts w:hint="eastAsia"/>
        </w:rPr>
        <w:t>2.1监控视频广场</w:t>
      </w:r>
    </w:p>
    <w:p>
      <w:pPr>
        <w:spacing w:line="360" w:lineRule="auto"/>
        <w:ind w:firstLine="480" w:firstLineChars="200"/>
        <w:rPr>
          <w:rFonts w:ascii="宋体" w:hAnsi="宋体"/>
          <w:sz w:val="24"/>
        </w:rPr>
      </w:pPr>
      <w:r>
        <w:rPr>
          <w:rFonts w:hint="eastAsia" w:ascii="宋体" w:hAnsi="宋体"/>
          <w:sz w:val="24"/>
        </w:rPr>
        <w:t>监控视频广场模块用于实现对视频监控设备的配置及管理，并可查看监控设备实时播放的音视频信息，并对音视频信息进行切片。</w:t>
      </w:r>
    </w:p>
    <w:p>
      <w:pPr>
        <w:spacing w:line="360" w:lineRule="auto"/>
        <w:ind w:firstLine="480" w:firstLineChars="200"/>
        <w:rPr>
          <w:rFonts w:ascii="宋体" w:hAnsi="宋体"/>
          <w:sz w:val="24"/>
        </w:rPr>
      </w:pPr>
      <w:r>
        <w:rPr>
          <w:rFonts w:hint="eastAsia" w:ascii="宋体" w:hAnsi="宋体"/>
          <w:sz w:val="24"/>
        </w:rPr>
        <w:t xml:space="preserve"> 2.1.1监控视频管理</w:t>
      </w:r>
    </w:p>
    <w:p>
      <w:pPr>
        <w:spacing w:line="360" w:lineRule="auto"/>
        <w:ind w:firstLine="480" w:firstLineChars="200"/>
        <w:rPr>
          <w:rFonts w:ascii="宋体" w:hAnsi="宋体"/>
          <w:sz w:val="24"/>
        </w:rPr>
      </w:pPr>
      <w:r>
        <w:rPr>
          <w:rFonts w:hint="eastAsia" w:ascii="宋体" w:hAnsi="宋体"/>
          <w:sz w:val="24"/>
        </w:rPr>
        <w:t>可根据视频监控设备所属的业务部门或所接的汇聚节点服务器检索需要查看的视频设备。</w:t>
      </w:r>
    </w:p>
    <w:p>
      <w:pPr>
        <w:spacing w:line="360" w:lineRule="auto"/>
        <w:ind w:firstLine="480" w:firstLineChars="200"/>
        <w:rPr>
          <w:rFonts w:ascii="宋体" w:hAnsi="宋体"/>
          <w:sz w:val="24"/>
        </w:rPr>
      </w:pPr>
      <w:r>
        <w:rPr>
          <w:rFonts w:hint="eastAsia" w:ascii="宋体" w:hAnsi="宋体"/>
          <w:sz w:val="24"/>
        </w:rPr>
        <w:t xml:space="preserve"> 2.1.2实时监控视频播放</w:t>
      </w:r>
    </w:p>
    <w:p>
      <w:pPr>
        <w:spacing w:line="360" w:lineRule="auto"/>
        <w:ind w:firstLine="480" w:firstLineChars="200"/>
        <w:rPr>
          <w:rFonts w:ascii="宋体" w:hAnsi="宋体"/>
          <w:sz w:val="24"/>
        </w:rPr>
      </w:pPr>
      <w:r>
        <w:rPr>
          <w:rFonts w:hint="eastAsia" w:ascii="宋体" w:hAnsi="宋体"/>
          <w:sz w:val="24"/>
        </w:rPr>
        <w:t>支持播放实时的监控音视频。用户在视频广场中点击某个视频监控设备的监控画面缩略图即可打开该监控设备的实时视频播放窗口，查看该设备的实时音视频监控信息。支持全屏展示视频监控画面。</w:t>
      </w:r>
    </w:p>
    <w:p>
      <w:pPr>
        <w:spacing w:line="360" w:lineRule="auto"/>
        <w:ind w:firstLine="480" w:firstLineChars="200"/>
        <w:rPr>
          <w:rFonts w:ascii="宋体" w:hAnsi="宋体"/>
          <w:sz w:val="24"/>
        </w:rPr>
      </w:pPr>
      <w:r>
        <w:rPr>
          <w:rFonts w:hint="eastAsia" w:ascii="宋体" w:hAnsi="宋体"/>
          <w:sz w:val="24"/>
        </w:rPr>
        <w:t>2.1.3监控运行模式设置</w:t>
      </w:r>
    </w:p>
    <w:p>
      <w:pPr>
        <w:spacing w:line="360" w:lineRule="auto"/>
        <w:ind w:firstLine="480" w:firstLineChars="200"/>
        <w:rPr>
          <w:rFonts w:ascii="宋体" w:hAnsi="宋体"/>
          <w:sz w:val="24"/>
        </w:rPr>
      </w:pPr>
      <w:r>
        <w:rPr>
          <w:rFonts w:hint="eastAsia" w:ascii="宋体" w:hAnsi="宋体"/>
          <w:sz w:val="24"/>
        </w:rPr>
        <w:t>系统提供三种监控视频的运行模式：观察模式、录制模式及暂停服务。可支持用户针对每一个监控设备分别设置运行模式。</w:t>
      </w:r>
    </w:p>
    <w:p>
      <w:pPr>
        <w:spacing w:line="360" w:lineRule="auto"/>
        <w:ind w:firstLine="480" w:firstLineChars="200"/>
        <w:rPr>
          <w:rFonts w:ascii="宋体" w:hAnsi="宋体"/>
          <w:sz w:val="24"/>
        </w:rPr>
      </w:pPr>
      <w:r>
        <w:rPr>
          <w:rFonts w:hint="eastAsia" w:ascii="宋体" w:hAnsi="宋体"/>
          <w:sz w:val="24"/>
        </w:rPr>
        <w:t>2.1.4视频切片</w:t>
      </w:r>
    </w:p>
    <w:p>
      <w:pPr>
        <w:spacing w:line="360" w:lineRule="auto"/>
        <w:ind w:firstLine="480" w:firstLineChars="200"/>
        <w:rPr>
          <w:rFonts w:ascii="宋体" w:hAnsi="宋体"/>
          <w:sz w:val="24"/>
        </w:rPr>
      </w:pPr>
      <w:r>
        <w:rPr>
          <w:rFonts w:hint="eastAsia" w:ascii="宋体" w:hAnsi="宋体"/>
          <w:sz w:val="24"/>
        </w:rPr>
        <w:t>支持对运行在录制模式下的监控设备所录制的音视频信息进行切片，支持对车管所业务大厅窗口监控设备实现工作时间段内的整段视频切片。</w:t>
      </w:r>
    </w:p>
    <w:p>
      <w:pPr>
        <w:pStyle w:val="9"/>
        <w:numPr>
          <w:ilvl w:val="0"/>
          <w:numId w:val="0"/>
        </w:numPr>
        <w:ind w:left="1008" w:hanging="1008"/>
      </w:pPr>
      <w:r>
        <w:rPr>
          <w:rFonts w:hint="eastAsia"/>
        </w:rPr>
        <w:t>2.2视频列表</w:t>
      </w:r>
    </w:p>
    <w:p>
      <w:pPr>
        <w:spacing w:line="360" w:lineRule="auto"/>
        <w:ind w:firstLine="480" w:firstLineChars="200"/>
        <w:rPr>
          <w:rFonts w:ascii="宋体" w:hAnsi="宋体"/>
          <w:sz w:val="24"/>
        </w:rPr>
      </w:pPr>
      <w:r>
        <w:rPr>
          <w:rFonts w:hint="eastAsia" w:ascii="宋体" w:hAnsi="宋体"/>
          <w:sz w:val="24"/>
        </w:rPr>
        <w:t>视频列表模块用于实现对系统录制的历史视频及切片视频进行管理及应用。</w:t>
      </w:r>
    </w:p>
    <w:p>
      <w:pPr>
        <w:spacing w:line="360" w:lineRule="auto"/>
        <w:ind w:firstLine="480" w:firstLineChars="200"/>
        <w:rPr>
          <w:rFonts w:ascii="宋体" w:hAnsi="宋体"/>
          <w:sz w:val="24"/>
        </w:rPr>
      </w:pPr>
      <w:r>
        <w:rPr>
          <w:rFonts w:hint="eastAsia" w:ascii="宋体" w:hAnsi="宋体"/>
          <w:sz w:val="24"/>
        </w:rPr>
        <w:t>2.2.1历史视频回放</w:t>
      </w:r>
    </w:p>
    <w:p>
      <w:pPr>
        <w:spacing w:line="360" w:lineRule="auto"/>
        <w:ind w:firstLine="480" w:firstLineChars="200"/>
        <w:rPr>
          <w:rFonts w:ascii="宋体" w:hAnsi="宋体"/>
          <w:sz w:val="24"/>
        </w:rPr>
      </w:pPr>
      <w:r>
        <w:rPr>
          <w:rFonts w:hint="eastAsia" w:ascii="宋体" w:hAnsi="宋体"/>
          <w:sz w:val="24"/>
        </w:rPr>
        <w:t>提供监控设备所录制历史视频的查询及回放功能。可根据监控设备所属部门、所接的汇聚节点服务器、视频源等条件选择所需查看的监控设备，设置所需查看的视频起始时间后，系统会自动定位并播放改设备的历史视频录像。支持全屏展示视频监控画面。</w:t>
      </w:r>
    </w:p>
    <w:p>
      <w:pPr>
        <w:spacing w:line="360" w:lineRule="auto"/>
        <w:ind w:firstLine="480" w:firstLineChars="200"/>
        <w:rPr>
          <w:rFonts w:ascii="宋体" w:hAnsi="宋体"/>
          <w:sz w:val="24"/>
        </w:rPr>
      </w:pPr>
      <w:r>
        <w:rPr>
          <w:rFonts w:hint="eastAsia" w:ascii="宋体" w:hAnsi="宋体"/>
          <w:sz w:val="24"/>
        </w:rPr>
        <w:t>2.2.2切片视频列表</w:t>
      </w:r>
    </w:p>
    <w:p>
      <w:pPr>
        <w:spacing w:line="360" w:lineRule="auto"/>
        <w:ind w:firstLine="480" w:firstLineChars="200"/>
        <w:rPr>
          <w:rFonts w:ascii="宋体" w:hAnsi="宋体"/>
          <w:sz w:val="24"/>
        </w:rPr>
      </w:pPr>
      <w:r>
        <w:rPr>
          <w:rFonts w:hint="eastAsia" w:ascii="宋体" w:hAnsi="宋体"/>
          <w:sz w:val="24"/>
        </w:rPr>
        <w:t>提供监控设备所录制切片视频的查询及回放功能。可根据监控设备所属部门、所接的汇聚节点服务器、视频源、视频切片的开始/结束时间等条件，对所需查看的切片视频进行检索，检索结果以列表展示。</w:t>
      </w:r>
    </w:p>
    <w:p>
      <w:pPr>
        <w:pStyle w:val="8"/>
        <w:numPr>
          <w:ilvl w:val="0"/>
          <w:numId w:val="0"/>
        </w:numPr>
        <w:ind w:left="864" w:hanging="864"/>
      </w:pPr>
      <w:r>
        <w:t>3</w:t>
      </w:r>
      <w:r>
        <w:rPr>
          <w:rFonts w:hint="eastAsia"/>
        </w:rPr>
        <w:t>、基础组件</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消息组件</w:t>
      </w:r>
    </w:p>
    <w:p>
      <w:pPr>
        <w:spacing w:line="360" w:lineRule="auto"/>
        <w:ind w:firstLine="480" w:firstLineChars="200"/>
        <w:rPr>
          <w:rFonts w:ascii="宋体" w:hAnsi="宋体"/>
          <w:sz w:val="24"/>
        </w:rPr>
      </w:pPr>
      <w:r>
        <w:rPr>
          <w:rFonts w:hint="eastAsia" w:ascii="宋体" w:hAnsi="宋体"/>
          <w:sz w:val="24"/>
        </w:rPr>
        <w:t>平台应构建消息组件实现发布消息的生产和消费管理，从而为实现平台站内信息消息通信提供支撑，通过此服务平台进行管理并提供消息消费通道，由各消息消费服务获取相应的消息推送到指定的接收对象：</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异常预警信息；</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消息通知消息；</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任务消息；</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反馈上报信息。</w:t>
      </w:r>
    </w:p>
    <w:p>
      <w:pPr>
        <w:spacing w:line="360" w:lineRule="auto"/>
        <w:ind w:firstLine="480" w:firstLineChars="200"/>
        <w:rPr>
          <w:rFonts w:ascii="宋体" w:hAnsi="宋体"/>
          <w:sz w:val="24"/>
        </w:rPr>
      </w:pPr>
      <w:r>
        <w:rPr>
          <w:rFonts w:ascii="宋体" w:hAnsi="宋体"/>
          <w:sz w:val="24"/>
        </w:rPr>
        <w:t>3.2 OSS组件</w:t>
      </w:r>
    </w:p>
    <w:p>
      <w:pPr>
        <w:spacing w:line="360" w:lineRule="auto"/>
        <w:ind w:firstLine="480" w:firstLineChars="200"/>
        <w:rPr>
          <w:rFonts w:ascii="宋体" w:hAnsi="宋体"/>
          <w:sz w:val="24"/>
        </w:rPr>
      </w:pPr>
      <w:r>
        <w:rPr>
          <w:rFonts w:hint="eastAsia" w:ascii="宋体" w:hAnsi="宋体"/>
          <w:sz w:val="24"/>
        </w:rPr>
        <w:t>平台应构建</w:t>
      </w:r>
      <w:r>
        <w:rPr>
          <w:rFonts w:ascii="宋体" w:hAnsi="宋体"/>
          <w:sz w:val="24"/>
        </w:rPr>
        <w:t>OSS组件</w:t>
      </w:r>
      <w:r>
        <w:rPr>
          <w:rFonts w:hint="eastAsia" w:ascii="宋体" w:hAnsi="宋体"/>
          <w:sz w:val="24"/>
        </w:rPr>
        <w:t>实现预警处置过程中上传的表格、图片、文档、视频等文件进行持久化存储以及快速检索、查看、下载。</w:t>
      </w:r>
      <w:r>
        <w:rPr>
          <w:rFonts w:ascii="宋体" w:hAnsi="宋体"/>
          <w:sz w:val="24"/>
        </w:rPr>
        <w:t>平台通过OSS组件构建一个分布式对象存储服务，该服务接收到平台提交的各类文件后按对象存储的格式进行存储。</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实现预警处置过程中上传的表格、图片、文档等文件进行持久化存储；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快速检索、查看、下载平台构建对象存储服务组件；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平台通过对象存储服务组件构建一个分布式对象存储服务，该服务接收到平台提交的各类文件后按对象存储的格式进行存储。</w:t>
      </w:r>
    </w:p>
    <w:p>
      <w:pPr>
        <w:pStyle w:val="7"/>
        <w:numPr>
          <w:ilvl w:val="0"/>
          <w:numId w:val="0"/>
        </w:numPr>
        <w:ind w:left="0" w:leftChars="0" w:firstLine="0" w:firstLineChars="0"/>
      </w:pPr>
      <w:r>
        <w:rPr>
          <w:rFonts w:hint="eastAsia"/>
          <w:lang w:val="en-US" w:eastAsia="zh-CN"/>
        </w:rPr>
        <w:t>3</w:t>
      </w:r>
      <w:r>
        <w:t>.2.3</w:t>
      </w:r>
      <w:r>
        <w:rPr>
          <w:rFonts w:hint="eastAsia"/>
        </w:rPr>
        <w:t>系统基础软硬件要求</w:t>
      </w:r>
    </w:p>
    <w:tbl>
      <w:tblPr>
        <w:tblStyle w:val="62"/>
        <w:tblW w:w="5285" w:type="pc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1272"/>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726" w:type="pct"/>
            <w:noWrap w:val="0"/>
            <w:vAlign w:val="center"/>
          </w:tcPr>
          <w:p>
            <w:pPr>
              <w:spacing w:line="360" w:lineRule="auto"/>
              <w:jc w:val="center"/>
              <w:rPr>
                <w:rFonts w:ascii="宋体" w:hAnsi="宋体"/>
                <w:szCs w:val="21"/>
              </w:rPr>
            </w:pPr>
            <w:r>
              <w:rPr>
                <w:rFonts w:hint="eastAsia" w:ascii="宋体" w:hAnsi="宋体"/>
                <w:szCs w:val="21"/>
              </w:rPr>
              <w:t>名称</w:t>
            </w:r>
          </w:p>
        </w:tc>
        <w:tc>
          <w:tcPr>
            <w:tcW w:w="3795" w:type="pct"/>
            <w:noWrap w:val="0"/>
            <w:vAlign w:val="center"/>
          </w:tcPr>
          <w:p>
            <w:pPr>
              <w:spacing w:line="360" w:lineRule="auto"/>
              <w:rPr>
                <w:rFonts w:ascii="宋体" w:hAnsi="宋体"/>
                <w:szCs w:val="21"/>
              </w:rPr>
            </w:pPr>
            <w:r>
              <w:rPr>
                <w:rFonts w:hint="eastAsia" w:ascii="宋体" w:hAnsi="宋体"/>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ascii="宋体" w:hAnsi="宋体"/>
                <w:szCs w:val="21"/>
              </w:rPr>
            </w:pPr>
            <w:r>
              <w:rPr>
                <w:rFonts w:hint="eastAsia" w:ascii="宋体" w:hAnsi="宋体"/>
                <w:szCs w:val="21"/>
              </w:rPr>
              <w:t>1</w:t>
            </w:r>
          </w:p>
        </w:tc>
        <w:tc>
          <w:tcPr>
            <w:tcW w:w="726" w:type="pct"/>
            <w:noWrap w:val="0"/>
            <w:vAlign w:val="center"/>
          </w:tcPr>
          <w:p>
            <w:pPr>
              <w:spacing w:line="360" w:lineRule="auto"/>
              <w:jc w:val="center"/>
              <w:rPr>
                <w:rFonts w:ascii="宋体" w:hAnsi="宋体"/>
                <w:szCs w:val="21"/>
              </w:rPr>
            </w:pPr>
            <w:r>
              <w:rPr>
                <w:rFonts w:ascii="宋体" w:hAnsi="宋体"/>
                <w:szCs w:val="21"/>
              </w:rPr>
              <w:t>数据分析套件</w:t>
            </w:r>
          </w:p>
        </w:tc>
        <w:tc>
          <w:tcPr>
            <w:tcW w:w="3795" w:type="pct"/>
            <w:noWrap w:val="0"/>
            <w:vAlign w:val="center"/>
          </w:tcPr>
          <w:p>
            <w:pPr>
              <w:spacing w:line="360" w:lineRule="auto"/>
              <w:rPr>
                <w:rFonts w:ascii="宋体" w:hAnsi="宋体"/>
                <w:szCs w:val="21"/>
              </w:rPr>
            </w:pPr>
            <w:r>
              <w:rPr>
                <w:rFonts w:hint="eastAsia" w:ascii="宋体" w:hAnsi="宋体"/>
                <w:szCs w:val="21"/>
              </w:rPr>
              <w:t>要求支持明细报表、交叉报表、分组报表等主流报表样式、分组报表支持普通分组、相邻连续分组、自定义分组、公式分组等多种展现方式等功能。</w:t>
            </w:r>
          </w:p>
          <w:p>
            <w:pPr>
              <w:spacing w:line="360" w:lineRule="auto"/>
              <w:rPr>
                <w:rFonts w:ascii="宋体" w:hAnsi="宋体"/>
                <w:szCs w:val="21"/>
              </w:rPr>
            </w:pPr>
            <w:r>
              <w:rPr>
                <w:rFonts w:ascii="宋体" w:hAnsi="宋体"/>
                <w:szCs w:val="21"/>
              </w:rPr>
              <w:t>1）数据源：支持JDBC、ODBC、JNDI等数据连接方式；支持ORACLE 、SYBASE、DB2、MYSQL、SQLSERVER等主流关系型数据库；支持XMLA/MDX规范为基础的多维数据库，包括SSAS、Essbase、SAP HANA等；支持NOSQL，如MongoDB，HBASE等非结构化数据库；支持从excel、TXT、xml等文件中取数进行报表分析；支持程序数据源，javaApi,Hibernate数据源,支持WebService, SOA等标准的数据；</w:t>
            </w:r>
          </w:p>
          <w:p>
            <w:pPr>
              <w:spacing w:line="360" w:lineRule="auto"/>
              <w:rPr>
                <w:rFonts w:ascii="宋体" w:hAnsi="宋体"/>
                <w:szCs w:val="21"/>
              </w:rPr>
            </w:pPr>
            <w:r>
              <w:rPr>
                <w:rFonts w:ascii="宋体" w:hAnsi="宋体"/>
                <w:szCs w:val="21"/>
              </w:rPr>
              <w:t>2）设计器：采用类excel设计器，支持直接打开excel文件，兼容excel公式，支持多sheet，支持单元格无限扩展，支持行列对称；设计器是独立EXE，即装即用，无需借助第三方插件或环境即可运行，支持win和Mac版安装。支持操作步骤撤销和反撤销，撤销次数可自由设定；支持多工作目录，可随时在多个工程项目上切换工作；支持远程设计，在本地即可连接远程服务器进行报表的设计和发布，远程设计支持多用户登录和权限控制，可以设定不同用户远程设计时访问不同的文件夹、模板的权限。模板独立：单个报表属于独立的文件格式，可以</w:t>
            </w:r>
            <w:r>
              <w:rPr>
                <w:rFonts w:hint="eastAsia" w:ascii="宋体" w:hAnsi="宋体"/>
                <w:szCs w:val="21"/>
              </w:rPr>
              <w:t>在不同电脑、服务器之间拷贝使用；模板文件版本管理：支持对文件进行版本管理，支持对任意模板文件保存任意多个历史版本，支持从任意历史版本中还原，支持对历史版本添加备注；</w:t>
            </w:r>
          </w:p>
          <w:p>
            <w:pPr>
              <w:spacing w:line="360" w:lineRule="auto"/>
              <w:rPr>
                <w:rFonts w:ascii="宋体" w:hAnsi="宋体"/>
                <w:szCs w:val="21"/>
              </w:rPr>
            </w:pPr>
            <w:r>
              <w:rPr>
                <w:rFonts w:ascii="宋体" w:hAnsi="宋体"/>
                <w:szCs w:val="21"/>
              </w:rPr>
              <w:t>3）报表展现：支持明细报表、交叉报表、分组报表等主流报表样式；分组报表支持普通分组、相邻连续分组、自定义分组、公式分组等多种展现方式；支持主子报表，包括单表式主子表和嵌入式主子表；支持异构数据源，单张报表的数据可以来自不同的数据集或数据库；支持报表分栏，包括行分栏、列分栏、组内分栏、卡片分栏等；支持普通分页预览，也支持高级分页设置，比如设定每页显示固定行数，支持通过条件属性来控制分页效果，支持纵向分页而横向不分页，支持控制分页时单元格值是断开还是重复；支持表头冻结，可以多层冻结，支持行列同时冻结；支持通过条</w:t>
            </w:r>
            <w:r>
              <w:rPr>
                <w:rFonts w:hint="eastAsia" w:ascii="宋体" w:hAnsi="宋体"/>
                <w:szCs w:val="21"/>
              </w:rPr>
              <w:t>件属性动态控制单元格的字体、背景、前景、缩进、形态、控件、超链、新值、宽高等，满足各种使用场景；支持聚合报表，通过多模块的聚合，可以非常简便的实现超级复杂的大报表；支持折叠树报表，针对</w:t>
            </w:r>
            <w:r>
              <w:rPr>
                <w:rFonts w:ascii="宋体" w:hAnsi="宋体"/>
                <w:szCs w:val="21"/>
              </w:rPr>
              <w:t>ID，PREID形式的数据，可以自动进行组织递归树分层，无需多层过滤条件，提升此类报表的执行性能；支持数据钻取，可以不限层次不限维度的进行数据穿透分析；支持条形码展示，包括多种编码方式的一维码和二维码；单元格高级属性，支持富文本、支持以HTML显示内容、支持鼠标提示、支持一维码二维码；支持报表自适应页面大小，提供多种自适应逻辑</w:t>
            </w:r>
            <w:r>
              <w:rPr>
                <w:rFonts w:hint="eastAsia" w:ascii="宋体" w:hAnsi="宋体"/>
                <w:szCs w:val="21"/>
              </w:rPr>
              <w:t>，支持表格字体自适应，自适应属性可单独为某张模板设置，也可以对全局设置。提供决策报表设计功能，采用组件化操作理念，支持绝对布局、自适应布局、</w:t>
            </w:r>
            <w:r>
              <w:rPr>
                <w:rFonts w:ascii="宋体" w:hAnsi="宋体"/>
                <w:szCs w:val="21"/>
              </w:rPr>
              <w:t>tab布局等多种布局方式，支持轮播显示，支持组件的共享、复用、叠加、动态隐藏等，通过组件与布局的合理搭配，可以轻松实现多维度分析驾驶舱；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2</w:t>
            </w:r>
          </w:p>
        </w:tc>
        <w:tc>
          <w:tcPr>
            <w:tcW w:w="726" w:type="pct"/>
            <w:noWrap w:val="0"/>
            <w:vAlign w:val="center"/>
          </w:tcPr>
          <w:p>
            <w:pPr>
              <w:spacing w:line="360" w:lineRule="auto"/>
              <w:jc w:val="center"/>
              <w:rPr>
                <w:rFonts w:ascii="宋体" w:hAnsi="宋体"/>
                <w:szCs w:val="21"/>
              </w:rPr>
            </w:pPr>
            <w:r>
              <w:rPr>
                <w:rFonts w:hint="eastAsia" w:ascii="宋体" w:hAnsi="宋体"/>
                <w:szCs w:val="21"/>
              </w:rPr>
              <w:t>多源数据汇聚网关</w:t>
            </w:r>
          </w:p>
        </w:tc>
        <w:tc>
          <w:tcPr>
            <w:tcW w:w="3795" w:type="pct"/>
            <w:noWrap w:val="0"/>
            <w:vAlign w:val="center"/>
          </w:tcPr>
          <w:p>
            <w:pPr>
              <w:spacing w:line="360" w:lineRule="auto"/>
              <w:rPr>
                <w:rFonts w:ascii="宋体" w:hAnsi="宋体"/>
                <w:szCs w:val="21"/>
              </w:rPr>
            </w:pPr>
            <w:r>
              <w:rPr>
                <w:rFonts w:hint="eastAsia" w:ascii="宋体" w:hAnsi="宋体"/>
                <w:szCs w:val="21"/>
              </w:rPr>
              <w:t>软件功能要求：1、支持从关系型数据库汇聚数据，包括Oracle、SQLServer、MySQL、PostgreSQL；2、支持从非关系型数据库汇聚数据，包括Hive、Hbase、MongoDB；3、包含数据源配置管理功能对数据源进行创建、编辑、删除操作；4、包含作业任务管理功能对作业任务进行启停、删除、编辑操作；对执行中的任务可以进行即时中止；支持配置子任务依赖,包含机动车业务数据汇聚任务、机动车日志数据汇聚任务、驾驶证业务数据汇聚任务、驾驶证日志数据汇聚任务、科目考试业务数据汇聚任务、理论考试业务数据汇聚任务、查验业务数据汇聚任务；5、 包含任务创建功能进行单个、批量作业任务创建；6、包含总体任务运行情况的查看；7、支持自定义任务超时时间，任务运行超时将会主动中断任务</w:t>
            </w:r>
            <w:r>
              <w:rPr>
                <w:rFonts w:hint="eastAsia" w:ascii="宋体" w:hAnsi="宋体"/>
                <w:b/>
                <w:szCs w:val="21"/>
              </w:rPr>
              <w:t>；</w:t>
            </w:r>
            <w:r>
              <w:rPr>
                <w:rFonts w:hint="eastAsia" w:ascii="宋体" w:hAnsi="宋体"/>
                <w:szCs w:val="21"/>
              </w:rPr>
              <w:t>8、任务分布式执行，任务执行器支持集群部署；9、支持创建项目及任务、项目关联关系的创建；</w:t>
            </w:r>
            <w:r>
              <w:rPr>
                <w:rFonts w:hint="eastAsia" w:ascii="仿宋" w:hAnsi="仿宋" w:eastAsia="仿宋" w:cs="仿宋"/>
                <w:color w:val="000000"/>
                <w:kern w:val="0"/>
                <w:szCs w:val="21"/>
              </w:rPr>
              <w:t>★</w:t>
            </w:r>
            <w:r>
              <w:rPr>
                <w:rFonts w:hint="eastAsia" w:ascii="宋体" w:hAnsi="宋体"/>
                <w:szCs w:val="21"/>
              </w:rPr>
              <w:t>10、支持任务模板创建，任务创建过程中可选择对应的任务模板；硬件配置≥</w:t>
            </w:r>
            <w:r>
              <w:rPr>
                <w:rFonts w:ascii="宋体" w:hAnsi="宋体"/>
                <w:szCs w:val="21"/>
              </w:rPr>
              <w:t>1</w:t>
            </w:r>
            <w:r>
              <w:rPr>
                <w:rFonts w:hint="eastAsia" w:ascii="宋体" w:hAnsi="宋体"/>
                <w:szCs w:val="21"/>
              </w:rPr>
              <w:t>颗10核 CPU；≥64GB 内存；≥4块600GB 10k SAS硬盘；≥2*RJ45千兆网口。要求提供原厂授权函和售后服务承诺函。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3</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智能审核专用设备</w:t>
            </w:r>
          </w:p>
        </w:tc>
        <w:tc>
          <w:tcPr>
            <w:tcW w:w="3795" w:type="pct"/>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硬件参数：</w:t>
            </w:r>
          </w:p>
          <w:p>
            <w:pPr>
              <w:widowControl/>
              <w:rPr>
                <w:rFonts w:ascii="宋体" w:hAnsi="宋体" w:cs="宋体"/>
                <w:color w:val="000000"/>
                <w:kern w:val="0"/>
                <w:szCs w:val="21"/>
              </w:rPr>
            </w:pPr>
            <w:r>
              <w:rPr>
                <w:rFonts w:hint="eastAsia" w:ascii="仿宋" w:hAnsi="仿宋" w:eastAsia="仿宋" w:cs="仿宋"/>
                <w:color w:val="000000"/>
                <w:kern w:val="0"/>
                <w:szCs w:val="21"/>
              </w:rPr>
              <w:t>★</w:t>
            </w:r>
            <w:r>
              <w:rPr>
                <w:rFonts w:hint="eastAsia" w:ascii="宋体" w:hAnsi="宋体" w:cs="宋体"/>
                <w:color w:val="000000"/>
                <w:kern w:val="0"/>
                <w:szCs w:val="21"/>
              </w:rPr>
              <w:t>配置一颗CPU（不低于四核心）；</w:t>
            </w:r>
            <w:r>
              <w:rPr>
                <w:rFonts w:ascii="宋体" w:hAnsi="宋体" w:cs="宋体"/>
                <w:color w:val="000000"/>
                <w:kern w:val="0"/>
                <w:szCs w:val="21"/>
              </w:rPr>
              <w:br w:type="textWrapping"/>
            </w:r>
            <w:r>
              <w:rPr>
                <w:rFonts w:ascii="宋体" w:hAnsi="宋体" w:cs="宋体"/>
                <w:color w:val="000000"/>
                <w:kern w:val="0"/>
                <w:szCs w:val="21"/>
              </w:rPr>
              <w:t>内存16GB DDR4；</w:t>
            </w:r>
            <w:r>
              <w:rPr>
                <w:rFonts w:ascii="宋体" w:hAnsi="宋体" w:cs="宋体"/>
                <w:color w:val="000000"/>
                <w:kern w:val="0"/>
                <w:szCs w:val="21"/>
              </w:rPr>
              <w:br w:type="textWrapping"/>
            </w:r>
            <w:r>
              <w:rPr>
                <w:rFonts w:ascii="宋体" w:hAnsi="宋体" w:cs="宋体"/>
                <w:color w:val="000000"/>
                <w:kern w:val="0"/>
                <w:szCs w:val="21"/>
              </w:rPr>
              <w:t xml:space="preserve">硬盘 2T SATA3.0 7200 转； </w:t>
            </w:r>
            <w:r>
              <w:rPr>
                <w:rFonts w:ascii="宋体" w:hAnsi="宋体" w:cs="宋体"/>
                <w:color w:val="000000"/>
                <w:kern w:val="0"/>
                <w:szCs w:val="21"/>
              </w:rPr>
              <w:br w:type="textWrapping"/>
            </w:r>
            <w:r>
              <w:rPr>
                <w:rFonts w:ascii="宋体" w:hAnsi="宋体" w:cs="宋体"/>
                <w:color w:val="000000"/>
                <w:kern w:val="0"/>
                <w:szCs w:val="21"/>
              </w:rPr>
              <w:t xml:space="preserve">配置一张独立显卡，核心频率1837 MHz/ 显存频率15000 MHz/  Cuda核心数3584/ 显存位宽192 bit/ 接口类型PCI-E 4.0/ Max分辨率7680x4320； </w:t>
            </w:r>
            <w:r>
              <w:rPr>
                <w:rFonts w:ascii="宋体" w:hAnsi="宋体" w:cs="宋体"/>
                <w:color w:val="000000"/>
                <w:kern w:val="0"/>
                <w:szCs w:val="21"/>
              </w:rPr>
              <w:br w:type="textWrapping"/>
            </w:r>
            <w:r>
              <w:rPr>
                <w:rFonts w:ascii="宋体" w:hAnsi="宋体" w:cs="宋体"/>
                <w:color w:val="000000"/>
                <w:kern w:val="0"/>
                <w:szCs w:val="21"/>
              </w:rPr>
              <w:t xml:space="preserve">集成双千兆网卡； </w:t>
            </w:r>
            <w:r>
              <w:rPr>
                <w:rFonts w:ascii="宋体" w:hAnsi="宋体" w:cs="宋体"/>
                <w:color w:val="000000"/>
                <w:kern w:val="0"/>
                <w:szCs w:val="21"/>
              </w:rPr>
              <w:br w:type="textWrapping"/>
            </w:r>
            <w:r>
              <w:rPr>
                <w:rFonts w:ascii="宋体" w:hAnsi="宋体" w:cs="宋体"/>
                <w:color w:val="000000"/>
                <w:kern w:val="0"/>
                <w:szCs w:val="21"/>
              </w:rPr>
              <w:t xml:space="preserve">功率80plus白金认证690W； </w:t>
            </w:r>
            <w:r>
              <w:rPr>
                <w:rFonts w:ascii="宋体" w:hAnsi="宋体" w:cs="宋体"/>
                <w:color w:val="000000"/>
                <w:kern w:val="0"/>
                <w:szCs w:val="21"/>
              </w:rPr>
              <w:br w:type="textWrapping"/>
            </w:r>
            <w:r>
              <w:rPr>
                <w:rFonts w:ascii="宋体" w:hAnsi="宋体" w:cs="宋体"/>
                <w:color w:val="000000"/>
                <w:kern w:val="0"/>
                <w:szCs w:val="21"/>
              </w:rPr>
              <w:t xml:space="preserve">支持Windows 10，DOS； </w:t>
            </w:r>
            <w:r>
              <w:rPr>
                <w:rFonts w:ascii="宋体" w:hAnsi="宋体" w:cs="宋体"/>
                <w:color w:val="000000"/>
                <w:kern w:val="0"/>
                <w:szCs w:val="21"/>
              </w:rPr>
              <w:br w:type="textWrapping"/>
            </w:r>
            <w:r>
              <w:rPr>
                <w:rFonts w:ascii="宋体" w:hAnsi="宋体" w:cs="宋体"/>
                <w:color w:val="000000"/>
                <w:kern w:val="0"/>
                <w:szCs w:val="21"/>
              </w:rPr>
              <w:t>内置机动车检验监管智能审核系统算法</w:t>
            </w:r>
          </w:p>
          <w:p>
            <w:pPr>
              <w:spacing w:line="360" w:lineRule="auto"/>
              <w:rPr>
                <w:rFonts w:hint="eastAsia" w:ascii="宋体" w:hAnsi="宋体"/>
                <w:szCs w:val="21"/>
              </w:rPr>
            </w:pPr>
            <w:r>
              <w:rPr>
                <w:rFonts w:hint="eastAsia" w:ascii="宋体" w:hAnsi="宋体" w:cs="宋体"/>
                <w:color w:val="000000"/>
                <w:kern w:val="0"/>
                <w:szCs w:val="21"/>
              </w:rPr>
              <w:t>智能审核专用设备需与杭州支队既有智审专用设备同一品牌，要求提供智能审核专用设备原厂商出具的服务承诺函并加盖公章。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4</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数据库服务器（专网）</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配置2颗国产化CPU，核心数不低于16核，主频不低于2.5GHz，64GB DDR4内存，6*600GB 10Krpm 2.5寸SAS硬盘，Raid 0、1，双千兆以太网电口，双电源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5</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数据库服务器（公安网）</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配置2颗国产化CPU，核心数不低于16核，主频不低于2.5GHz，64GB DDR4内存，6*600GB 10Krpm 2.5寸SAS硬盘，Raid 0、1，双千兆以太网电口，双电源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ascii="宋体" w:hAnsi="宋体"/>
                <w:szCs w:val="21"/>
              </w:rPr>
              <w:t>6</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存储服务器（公安网）</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配置2颗国产化CPU，核心数不低于16核，主频不低于2.5GHz，64GB DDR4内存，系统盘：2×600G 10K2.5寸SAS硬盘，存储盘：6*10TB SATA，Raid 0、1、5，双千兆以太网电口，双电源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7</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应用服务器1（公安网）</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配置2颗国产化CPU，核心数不低于8核，主频不低于2.3GHz，64GB DDR4内存，6*600G 10Krpm 2.5寸SAS硬盘，Raid 0、1，双千兆以太网电口，双电源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8</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应用服务器2（公安网）</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配置2颗国产化CPU，核心数不低于8核，主频不低于2.3GHz，64GB DDR4内存，6*600G 10Krpm 2.5寸SAS硬盘，Raid 0、1，双千兆以太网电口，双电源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9</w:t>
            </w:r>
          </w:p>
        </w:tc>
        <w:tc>
          <w:tcPr>
            <w:tcW w:w="726" w:type="pct"/>
            <w:noWrap w:val="0"/>
            <w:vAlign w:val="center"/>
          </w:tcPr>
          <w:p>
            <w:pPr>
              <w:spacing w:line="360" w:lineRule="auto"/>
              <w:jc w:val="center"/>
              <w:rPr>
                <w:rFonts w:hint="eastAsia" w:ascii="宋体" w:hAnsi="宋体"/>
                <w:szCs w:val="21"/>
              </w:rPr>
            </w:pPr>
            <w:r>
              <w:rPr>
                <w:rFonts w:hint="eastAsia" w:ascii="宋体" w:hAnsi="宋体" w:cs="宋体"/>
                <w:color w:val="000000"/>
                <w:kern w:val="0"/>
                <w:szCs w:val="21"/>
              </w:rPr>
              <w:t>55寸液晶拼接屏</w:t>
            </w:r>
          </w:p>
        </w:tc>
        <w:tc>
          <w:tcPr>
            <w:tcW w:w="3795" w:type="pct"/>
            <w:noWrap w:val="0"/>
            <w:vAlign w:val="center"/>
          </w:tcPr>
          <w:p>
            <w:pPr>
              <w:spacing w:line="360" w:lineRule="auto"/>
              <w:rPr>
                <w:rFonts w:hint="eastAsia" w:ascii="宋体" w:hAnsi="宋体"/>
                <w:szCs w:val="21"/>
              </w:rPr>
            </w:pPr>
            <w:r>
              <w:rPr>
                <w:rFonts w:hint="eastAsia" w:ascii="宋体" w:hAnsi="宋体" w:cs="宋体"/>
                <w:color w:val="000000"/>
                <w:kern w:val="0"/>
                <w:szCs w:val="21"/>
              </w:rPr>
              <w:t xml:space="preserve">1、屏幕尺寸55寸，LED光源；  </w:t>
            </w:r>
            <w:r>
              <w:rPr>
                <w:rFonts w:hint="eastAsia" w:ascii="宋体" w:hAnsi="宋体" w:cs="宋体"/>
                <w:color w:val="000000"/>
                <w:kern w:val="0"/>
                <w:szCs w:val="21"/>
              </w:rPr>
              <w:br w:type="textWrapping"/>
            </w:r>
            <w:r>
              <w:rPr>
                <w:rFonts w:hint="eastAsia" w:ascii="宋体" w:hAnsi="宋体" w:cs="宋体"/>
                <w:color w:val="000000"/>
                <w:kern w:val="0"/>
                <w:szCs w:val="21"/>
              </w:rPr>
              <w:t xml:space="preserve">2、分辨率：1920*1080，双边拼缝≦3.5mm； </w:t>
            </w:r>
            <w:r>
              <w:rPr>
                <w:rFonts w:hint="eastAsia" w:ascii="宋体" w:hAnsi="宋体" w:cs="宋体"/>
                <w:color w:val="000000"/>
                <w:kern w:val="0"/>
                <w:szCs w:val="21"/>
              </w:rPr>
              <w:br w:type="textWrapping"/>
            </w:r>
            <w:r>
              <w:rPr>
                <w:rFonts w:hint="eastAsia" w:ascii="宋体" w:hAnsi="宋体" w:cs="宋体"/>
                <w:color w:val="000000"/>
                <w:kern w:val="0"/>
                <w:szCs w:val="21"/>
              </w:rPr>
              <w:t xml:space="preserve">3、亮度不低于500cd/m2，对比度不低于4000:1；图像显示清晰度≥950TVL，亮度鉴别等级≥11级； </w:t>
            </w:r>
            <w:r>
              <w:rPr>
                <w:rFonts w:hint="eastAsia" w:ascii="宋体" w:hAnsi="宋体" w:cs="宋体"/>
                <w:color w:val="000000"/>
                <w:kern w:val="0"/>
                <w:szCs w:val="21"/>
              </w:rPr>
              <w:br w:type="textWrapping"/>
            </w:r>
            <w:r>
              <w:rPr>
                <w:rFonts w:hint="eastAsia" w:ascii="宋体" w:hAnsi="宋体" w:cs="宋体"/>
                <w:color w:val="000000"/>
                <w:kern w:val="0"/>
                <w:szCs w:val="21"/>
              </w:rPr>
              <w:t xml:space="preserve">4、LCD显示单元达到绿色设计产品技术规范符合T/CESA1018-2018标准； </w:t>
            </w:r>
            <w:r>
              <w:rPr>
                <w:rFonts w:hint="eastAsia" w:ascii="宋体" w:hAnsi="宋体" w:cs="宋体"/>
                <w:color w:val="000000"/>
                <w:kern w:val="0"/>
                <w:szCs w:val="21"/>
              </w:rPr>
              <w:br w:type="textWrapping"/>
            </w:r>
            <w:r>
              <w:rPr>
                <w:rFonts w:hint="eastAsia" w:ascii="宋体" w:hAnsi="宋体" w:cs="宋体"/>
                <w:color w:val="000000"/>
                <w:kern w:val="0"/>
                <w:szCs w:val="21"/>
              </w:rPr>
              <w:t>5、</w:t>
            </w:r>
            <w:r>
              <w:rPr>
                <w:rFonts w:hint="eastAsia" w:ascii="仿宋" w:hAnsi="仿宋" w:eastAsia="仿宋" w:cs="仿宋"/>
                <w:color w:val="000000"/>
                <w:kern w:val="0"/>
                <w:szCs w:val="21"/>
              </w:rPr>
              <w:t>★</w:t>
            </w:r>
            <w:r>
              <w:rPr>
                <w:rFonts w:hint="eastAsia" w:ascii="宋体" w:hAnsi="宋体" w:cs="宋体"/>
                <w:color w:val="000000"/>
                <w:kern w:val="0"/>
                <w:szCs w:val="21"/>
              </w:rPr>
              <w:t xml:space="preserve">液晶拼接单元不造成对视网膜的蓝光危害； </w:t>
            </w:r>
            <w:r>
              <w:rPr>
                <w:rFonts w:hint="eastAsia" w:ascii="宋体" w:hAnsi="宋体" w:cs="宋体"/>
                <w:color w:val="000000"/>
                <w:kern w:val="0"/>
                <w:szCs w:val="21"/>
              </w:rPr>
              <w:br w:type="textWrapping"/>
            </w:r>
            <w:r>
              <w:rPr>
                <w:rFonts w:hint="eastAsia" w:ascii="宋体" w:hAnsi="宋体" w:cs="宋体"/>
                <w:color w:val="000000"/>
                <w:kern w:val="0"/>
                <w:szCs w:val="21"/>
              </w:rPr>
              <w:t xml:space="preserve">6、LCD显示单元可见光透射比≥89.89%，因磨耗引起的雾度≤1.3%，抗磨性能符合JC/T2130-2012标准中的技术要求。 </w:t>
            </w:r>
            <w:r>
              <w:rPr>
                <w:rFonts w:hint="eastAsia" w:ascii="宋体" w:hAnsi="宋体" w:cs="宋体"/>
                <w:color w:val="000000"/>
                <w:kern w:val="0"/>
                <w:szCs w:val="21"/>
              </w:rPr>
              <w:br w:type="textWrapping"/>
            </w:r>
            <w:r>
              <w:rPr>
                <w:rFonts w:hint="eastAsia" w:ascii="宋体" w:hAnsi="宋体" w:cs="宋体"/>
                <w:color w:val="000000"/>
                <w:kern w:val="0"/>
                <w:szCs w:val="21"/>
              </w:rPr>
              <w:t xml:space="preserve">7、拼接单元具有便捷的拼接及调整装置，利于装拆和售后维护； </w:t>
            </w:r>
            <w:r>
              <w:rPr>
                <w:rFonts w:hint="eastAsia" w:ascii="宋体" w:hAnsi="宋体" w:cs="宋体"/>
                <w:color w:val="000000"/>
                <w:kern w:val="0"/>
                <w:szCs w:val="21"/>
              </w:rPr>
              <w:br w:type="textWrapping"/>
            </w:r>
            <w:r>
              <w:rPr>
                <w:rFonts w:hint="eastAsia" w:ascii="宋体" w:hAnsi="宋体" w:cs="宋体"/>
                <w:color w:val="000000"/>
                <w:kern w:val="0"/>
                <w:szCs w:val="21"/>
              </w:rPr>
              <w:t>8、考虑系统兼容稳定性，显示单元必须与拼控器、控制软件采用同一厂家产品。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1</w:t>
            </w:r>
            <w:r>
              <w:rPr>
                <w:rFonts w:ascii="宋体" w:hAnsi="宋体"/>
                <w:szCs w:val="21"/>
              </w:rPr>
              <w:t>0</w:t>
            </w:r>
          </w:p>
        </w:tc>
        <w:tc>
          <w:tcPr>
            <w:tcW w:w="726" w:type="pct"/>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液晶拼接屏支架</w:t>
            </w:r>
          </w:p>
        </w:tc>
        <w:tc>
          <w:tcPr>
            <w:tcW w:w="3795" w:type="pct"/>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落地支架、定制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1</w:t>
            </w:r>
            <w:r>
              <w:rPr>
                <w:rFonts w:ascii="宋体" w:hAnsi="宋体"/>
                <w:szCs w:val="21"/>
              </w:rPr>
              <w:t>1</w:t>
            </w:r>
          </w:p>
        </w:tc>
        <w:tc>
          <w:tcPr>
            <w:tcW w:w="726" w:type="pct"/>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拼接处理器</w:t>
            </w:r>
          </w:p>
        </w:tc>
        <w:tc>
          <w:tcPr>
            <w:tcW w:w="3795" w:type="pct"/>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支持8路高清输入、8路输出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1</w:t>
            </w:r>
            <w:r>
              <w:rPr>
                <w:rFonts w:ascii="宋体" w:hAnsi="宋体"/>
                <w:szCs w:val="21"/>
              </w:rPr>
              <w:t>2</w:t>
            </w:r>
          </w:p>
        </w:tc>
        <w:tc>
          <w:tcPr>
            <w:tcW w:w="726" w:type="pct"/>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配套缆线</w:t>
            </w:r>
          </w:p>
        </w:tc>
        <w:tc>
          <w:tcPr>
            <w:tcW w:w="3795" w:type="pct"/>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高清线缆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1</w:t>
            </w:r>
            <w:r>
              <w:rPr>
                <w:rFonts w:ascii="宋体" w:hAnsi="宋体"/>
                <w:szCs w:val="21"/>
              </w:rPr>
              <w:t>3</w:t>
            </w:r>
          </w:p>
        </w:tc>
        <w:tc>
          <w:tcPr>
            <w:tcW w:w="726" w:type="pct"/>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55寸显示器</w:t>
            </w:r>
          </w:p>
        </w:tc>
        <w:tc>
          <w:tcPr>
            <w:tcW w:w="3795" w:type="pct"/>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55寸显示器显示含壁挂架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8" w:type="pct"/>
            <w:noWrap w:val="0"/>
            <w:vAlign w:val="center"/>
          </w:tcPr>
          <w:p>
            <w:pPr>
              <w:spacing w:line="360" w:lineRule="auto"/>
              <w:jc w:val="center"/>
              <w:rPr>
                <w:rFonts w:hint="eastAsia" w:ascii="宋体" w:hAnsi="宋体"/>
                <w:szCs w:val="21"/>
              </w:rPr>
            </w:pPr>
            <w:r>
              <w:rPr>
                <w:rFonts w:hint="eastAsia" w:ascii="宋体" w:hAnsi="宋体"/>
                <w:szCs w:val="21"/>
              </w:rPr>
              <w:t>1</w:t>
            </w:r>
            <w:r>
              <w:rPr>
                <w:rFonts w:ascii="宋体" w:hAnsi="宋体"/>
                <w:szCs w:val="21"/>
              </w:rPr>
              <w:t>4</w:t>
            </w:r>
          </w:p>
        </w:tc>
        <w:tc>
          <w:tcPr>
            <w:tcW w:w="726" w:type="pct"/>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机柜</w:t>
            </w:r>
          </w:p>
        </w:tc>
        <w:tc>
          <w:tcPr>
            <w:tcW w:w="3795" w:type="pct"/>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22U、黑色</w:t>
            </w:r>
          </w:p>
        </w:tc>
      </w:tr>
    </w:tbl>
    <w:p>
      <w:pPr>
        <w:pStyle w:val="4"/>
        <w:ind w:left="420" w:firstLine="420"/>
      </w:pPr>
    </w:p>
    <w:p>
      <w:pPr>
        <w:rPr>
          <w:rFonts w:hint="eastAsia"/>
        </w:rPr>
      </w:pPr>
    </w:p>
    <w:p>
      <w:pPr>
        <w:pStyle w:val="3"/>
        <w:ind w:firstLineChars="0"/>
        <w:rPr>
          <w:rFonts w:hint="eastAsia"/>
        </w:rPr>
      </w:pPr>
    </w:p>
    <w:p>
      <w:pPr>
        <w:rPr>
          <w:rFonts w:hint="eastAsia"/>
        </w:rPr>
      </w:pPr>
    </w:p>
    <w:p>
      <w:pPr>
        <w:rPr>
          <w:rFonts w:hint="eastAsia"/>
        </w:rPr>
      </w:pPr>
    </w:p>
    <w:p>
      <w:pPr>
        <w:rPr>
          <w:rFonts w:hint="eastAsia"/>
        </w:rPr>
      </w:pPr>
    </w:p>
    <w:p>
      <w:pPr>
        <w:pStyle w:val="7"/>
        <w:numPr>
          <w:ilvl w:val="0"/>
          <w:numId w:val="0"/>
        </w:numPr>
        <w:ind w:left="720" w:hanging="720"/>
      </w:pPr>
      <w:r>
        <w:rPr>
          <w:rFonts w:hint="eastAsia"/>
          <w:lang w:val="en-US" w:eastAsia="zh-CN"/>
        </w:rPr>
        <w:t>3</w:t>
      </w:r>
      <w:r>
        <w:t>.3.1</w:t>
      </w:r>
      <w:r>
        <w:rPr>
          <w:rFonts w:hint="eastAsia"/>
        </w:rPr>
        <w:t>项目实施要求</w:t>
      </w:r>
    </w:p>
    <w:p>
      <w:pPr>
        <w:spacing w:line="360" w:lineRule="auto"/>
        <w:ind w:firstLine="480" w:firstLineChars="200"/>
        <w:rPr>
          <w:rFonts w:ascii="宋体" w:hAnsi="宋体"/>
          <w:sz w:val="24"/>
        </w:rPr>
      </w:pPr>
      <w:r>
        <w:rPr>
          <w:rFonts w:hint="eastAsia" w:ascii="宋体" w:hAnsi="宋体"/>
          <w:sz w:val="24"/>
        </w:rPr>
        <w:t>项目建设工期：自项目采购合同生效之日起</w:t>
      </w:r>
      <w:r>
        <w:rPr>
          <w:rFonts w:ascii="宋体" w:hAnsi="宋体"/>
          <w:sz w:val="24"/>
        </w:rPr>
        <w:t>2个月；</w:t>
      </w:r>
    </w:p>
    <w:p>
      <w:pPr>
        <w:spacing w:line="360" w:lineRule="auto"/>
        <w:ind w:firstLine="480" w:firstLineChars="200"/>
        <w:rPr>
          <w:rFonts w:ascii="宋体" w:hAnsi="宋体"/>
          <w:sz w:val="24"/>
        </w:rPr>
      </w:pPr>
      <w:r>
        <w:rPr>
          <w:rFonts w:hint="eastAsia" w:ascii="宋体" w:hAnsi="宋体"/>
          <w:sz w:val="24"/>
        </w:rPr>
        <w:t>具体实施进度要求如下：</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323"/>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建设阶段</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时间要求</w:t>
            </w:r>
          </w:p>
        </w:tc>
        <w:tc>
          <w:tcPr>
            <w:tcW w:w="28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第一阶段</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合同签订后15天内</w:t>
            </w:r>
          </w:p>
        </w:tc>
        <w:tc>
          <w:tcPr>
            <w:tcW w:w="28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完成项目的需求分析、深化设计；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第二阶段</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合同签订后30天内</w:t>
            </w:r>
          </w:p>
        </w:tc>
        <w:tc>
          <w:tcPr>
            <w:tcW w:w="28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完成基础软硬件设备及服务采购，完成车管业务异常感知管理平台及音视频监管系统部署上线；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第三阶段</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合同签订后60天内</w:t>
            </w:r>
          </w:p>
        </w:tc>
        <w:tc>
          <w:tcPr>
            <w:tcW w:w="28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系统试运行阶段，完成系统的整体测试调优，确保整个平台能正式投入使用。</w:t>
            </w:r>
          </w:p>
        </w:tc>
      </w:tr>
    </w:tbl>
    <w:p>
      <w:pPr>
        <w:pStyle w:val="7"/>
        <w:numPr>
          <w:ilvl w:val="0"/>
          <w:numId w:val="0"/>
        </w:numPr>
        <w:ind w:left="720" w:hanging="720"/>
      </w:pPr>
      <w:r>
        <w:rPr>
          <w:rFonts w:hint="eastAsia"/>
          <w:lang w:val="en-US" w:eastAsia="zh-CN"/>
        </w:rPr>
        <w:t>3</w:t>
      </w:r>
      <w:r>
        <w:t>.3.2</w:t>
      </w:r>
      <w:r>
        <w:rPr>
          <w:rFonts w:hint="eastAsia"/>
        </w:rPr>
        <w:t>项目测评要求</w:t>
      </w:r>
    </w:p>
    <w:p>
      <w:pPr>
        <w:widowControl w:val="0"/>
        <w:adjustRightInd w:val="0"/>
        <w:spacing w:line="360" w:lineRule="auto"/>
        <w:ind w:firstLine="480" w:firstLineChars="200"/>
        <w:jc w:val="both"/>
        <w:rPr>
          <w:rFonts w:hint="eastAsia" w:ascii="宋体" w:hAnsi="宋体" w:cs="Times New Roman"/>
          <w:color w:val="auto"/>
          <w:kern w:val="2"/>
          <w:sz w:val="24"/>
          <w:szCs w:val="24"/>
          <w:highlight w:val="none"/>
        </w:rPr>
      </w:pPr>
      <w:r>
        <w:rPr>
          <w:rFonts w:hint="eastAsia" w:ascii="宋体" w:hAnsi="宋体"/>
          <w:sz w:val="24"/>
          <w:highlight w:val="none"/>
        </w:rPr>
        <w:t>中标人需完成系统二级等保测评及第三方软件测评，所需软件测评费用包含在投标总价中。</w:t>
      </w:r>
    </w:p>
    <w:p>
      <w:pPr>
        <w:pStyle w:val="2"/>
        <w:rPr>
          <w:rFonts w:hint="eastAsia"/>
        </w:rPr>
      </w:pPr>
    </w:p>
    <w:p>
      <w:pPr>
        <w:keepNext/>
        <w:widowControl w:val="0"/>
        <w:adjustRightInd/>
        <w:spacing w:line="560" w:lineRule="exact"/>
        <w:jc w:val="both"/>
        <w:outlineLvl w:val="1"/>
        <w:rPr>
          <w:rFonts w:hint="eastAsia" w:ascii="仿宋_GB2312" w:hAnsi="Calibri"/>
          <w:sz w:val="28"/>
          <w:szCs w:val="28"/>
        </w:rPr>
      </w:pPr>
      <w:r>
        <w:rPr>
          <w:rFonts w:hint="eastAsia" w:ascii="仿宋_GB2312" w:hAnsi="Calibri"/>
          <w:sz w:val="28"/>
          <w:szCs w:val="28"/>
        </w:rPr>
        <w:t>4.4服务期及质保要求</w:t>
      </w:r>
    </w:p>
    <w:p>
      <w:pPr>
        <w:widowControl/>
        <w:adjustRightInd/>
        <w:spacing w:line="360" w:lineRule="auto"/>
        <w:ind w:firstLine="480" w:firstLineChars="200"/>
        <w:jc w:val="left"/>
        <w:rPr>
          <w:rFonts w:hint="eastAsia" w:ascii="宋体" w:hAnsi="宋体" w:cs="宋体"/>
          <w:color w:val="000000"/>
          <w:kern w:val="0"/>
          <w:sz w:val="24"/>
          <w:szCs w:val="21"/>
        </w:rPr>
      </w:pPr>
      <w:r>
        <w:rPr>
          <w:rFonts w:hint="eastAsia" w:ascii="宋体" w:hAnsi="宋体" w:cs="宋体"/>
          <w:color w:val="000000"/>
          <w:kern w:val="0"/>
          <w:sz w:val="24"/>
          <w:szCs w:val="21"/>
        </w:rPr>
        <w:t>1、服务期三年，软硬件质保三年。</w:t>
      </w:r>
    </w:p>
    <w:p>
      <w:pPr>
        <w:widowControl/>
        <w:adjustRightInd/>
        <w:spacing w:line="360" w:lineRule="auto"/>
        <w:ind w:firstLine="480" w:firstLineChars="200"/>
        <w:jc w:val="left"/>
        <w:rPr>
          <w:rFonts w:hint="eastAsia" w:ascii="宋体" w:hAnsi="宋体" w:cs="宋体"/>
          <w:color w:val="000000"/>
          <w:kern w:val="0"/>
          <w:sz w:val="24"/>
          <w:szCs w:val="21"/>
        </w:rPr>
      </w:pPr>
      <w:r>
        <w:rPr>
          <w:rFonts w:hint="eastAsia" w:ascii="宋体" w:hAnsi="宋体" w:cs="宋体"/>
          <w:color w:val="000000"/>
          <w:kern w:val="0"/>
          <w:sz w:val="24"/>
          <w:szCs w:val="21"/>
        </w:rPr>
        <w:t>2、三年内，中标供应商须提供质保服务，如发生故障，成交供应商要及时调查故障原因并负责修复，或者更换整个或部分有缺陷的系统部件。</w:t>
      </w:r>
    </w:p>
    <w:p>
      <w:pPr>
        <w:widowControl/>
        <w:adjustRightInd/>
        <w:spacing w:line="360" w:lineRule="auto"/>
        <w:ind w:firstLine="480" w:firstLineChars="200"/>
        <w:jc w:val="left"/>
        <w:rPr>
          <w:rFonts w:hint="eastAsia" w:ascii="宋体" w:hAnsi="宋体" w:cs="宋体"/>
          <w:color w:val="000000"/>
          <w:kern w:val="0"/>
          <w:sz w:val="24"/>
          <w:szCs w:val="21"/>
        </w:rPr>
      </w:pPr>
      <w:r>
        <w:rPr>
          <w:rFonts w:hint="eastAsia" w:ascii="宋体" w:hAnsi="宋体" w:cs="宋体"/>
          <w:color w:val="000000"/>
          <w:kern w:val="0"/>
          <w:sz w:val="24"/>
          <w:szCs w:val="21"/>
        </w:rPr>
        <w:t>3、中标供应商应提供</w:t>
      </w:r>
      <w:r>
        <w:rPr>
          <w:rFonts w:ascii="宋体" w:hAnsi="宋体" w:cs="宋体"/>
          <w:color w:val="000000"/>
          <w:kern w:val="0"/>
          <w:sz w:val="24"/>
          <w:szCs w:val="21"/>
        </w:rPr>
        <w:t>5</w:t>
      </w:r>
      <w:r>
        <w:rPr>
          <w:rFonts w:hint="eastAsia" w:ascii="宋体" w:hAnsi="宋体" w:cs="宋体"/>
          <w:color w:val="000000"/>
          <w:kern w:val="0"/>
          <w:sz w:val="24"/>
          <w:szCs w:val="21"/>
        </w:rPr>
        <w:t>x</w:t>
      </w:r>
      <w:r>
        <w:rPr>
          <w:rFonts w:ascii="宋体" w:hAnsi="宋体" w:cs="宋体"/>
          <w:color w:val="000000"/>
          <w:kern w:val="0"/>
          <w:sz w:val="24"/>
          <w:szCs w:val="21"/>
        </w:rPr>
        <w:t>8</w:t>
      </w:r>
      <w:r>
        <w:rPr>
          <w:rFonts w:hint="eastAsia" w:ascii="宋体" w:hAnsi="宋体" w:cs="宋体"/>
          <w:color w:val="000000"/>
          <w:kern w:val="0"/>
          <w:sz w:val="24"/>
          <w:szCs w:val="21"/>
        </w:rPr>
        <w:t>小时故障申告热线电话服务，并确定专人联系该项目运维。对故障，在1小时内响应、4小时以内到现场、8小时以内解决问题并保证正常使用。</w:t>
      </w:r>
    </w:p>
    <w:p>
      <w:pPr>
        <w:pStyle w:val="2"/>
        <w:rPr>
          <w:rFonts w:hint="eastAsia"/>
        </w:rPr>
      </w:pPr>
    </w:p>
    <w:p>
      <w:pPr>
        <w:keepNext/>
        <w:widowControl w:val="0"/>
        <w:adjustRightInd/>
        <w:spacing w:line="560" w:lineRule="exact"/>
        <w:jc w:val="both"/>
        <w:outlineLvl w:val="1"/>
        <w:rPr>
          <w:rFonts w:hint="eastAsia" w:ascii="仿宋_GB2312" w:hAnsi="Calibri" w:cs="Times New Roman"/>
          <w:color w:val="auto"/>
          <w:kern w:val="2"/>
          <w:sz w:val="28"/>
          <w:szCs w:val="28"/>
        </w:rPr>
      </w:pPr>
      <w:r>
        <w:rPr>
          <w:rFonts w:hint="eastAsia" w:ascii="仿宋_GB2312" w:hAnsi="Calibri" w:cs="Times New Roman"/>
          <w:color w:val="auto"/>
          <w:kern w:val="2"/>
          <w:sz w:val="28"/>
          <w:szCs w:val="28"/>
        </w:rPr>
        <w:t>4.5培训要求</w:t>
      </w:r>
    </w:p>
    <w:p>
      <w:pPr>
        <w:widowControl/>
        <w:adjustRightInd/>
        <w:spacing w:line="360" w:lineRule="auto"/>
        <w:ind w:firstLine="480" w:firstLineChars="200"/>
        <w:jc w:val="left"/>
        <w:rPr>
          <w:rFonts w:hint="eastAsia" w:ascii="宋体" w:hAnsi="宋体" w:cs="宋体"/>
          <w:color w:val="000000"/>
          <w:kern w:val="0"/>
          <w:sz w:val="24"/>
          <w:szCs w:val="21"/>
        </w:rPr>
      </w:pPr>
      <w:r>
        <w:rPr>
          <w:rFonts w:hint="eastAsia" w:ascii="宋体" w:hAnsi="宋体" w:cs="宋体"/>
          <w:color w:val="000000"/>
          <w:kern w:val="0"/>
          <w:sz w:val="24"/>
          <w:szCs w:val="21"/>
        </w:rPr>
        <w:t>投标单位负责对采购单位所有使用人员组织操作培训工作，直至各人员能熟练操作，投标单位全面负责培训资料、场地等费用。</w:t>
      </w:r>
    </w:p>
    <w:p>
      <w:pPr>
        <w:widowControl/>
        <w:adjustRightInd/>
        <w:spacing w:line="360" w:lineRule="auto"/>
        <w:ind w:firstLine="480" w:firstLineChars="200"/>
        <w:jc w:val="left"/>
        <w:rPr>
          <w:rFonts w:hint="eastAsia" w:ascii="宋体" w:hAnsi="宋体" w:cs="宋体"/>
          <w:color w:val="000000"/>
          <w:kern w:val="0"/>
          <w:sz w:val="24"/>
          <w:szCs w:val="21"/>
        </w:rPr>
      </w:pPr>
    </w:p>
    <w:p>
      <w:pPr>
        <w:keepNext/>
        <w:widowControl w:val="0"/>
        <w:adjustRightInd/>
        <w:spacing w:line="560" w:lineRule="exact"/>
        <w:jc w:val="both"/>
        <w:outlineLvl w:val="1"/>
        <w:rPr>
          <w:rFonts w:hint="eastAsia" w:ascii="仿宋_GB2312" w:hAnsi="Calibri" w:cs="Times New Roman"/>
          <w:kern w:val="2"/>
          <w:sz w:val="28"/>
          <w:szCs w:val="28"/>
          <w:highlight w:val="none"/>
        </w:rPr>
      </w:pPr>
      <w:r>
        <w:rPr>
          <w:rFonts w:hint="eastAsia" w:ascii="仿宋_GB2312" w:hAnsi="Calibri" w:cs="Times New Roman"/>
          <w:kern w:val="2"/>
          <w:sz w:val="28"/>
          <w:szCs w:val="28"/>
          <w:highlight w:val="none"/>
        </w:rPr>
        <w:t>4.6付款方式</w:t>
      </w:r>
    </w:p>
    <w:p>
      <w:pPr>
        <w:widowControl/>
        <w:adjustRightInd/>
        <w:spacing w:line="360" w:lineRule="auto"/>
        <w:ind w:firstLine="480" w:firstLineChars="200"/>
        <w:jc w:val="left"/>
        <w:rPr>
          <w:rFonts w:hint="eastAsia" w:ascii="宋体" w:hAnsi="宋体" w:cs="宋体"/>
          <w:color w:val="000000"/>
          <w:kern w:val="0"/>
          <w:sz w:val="24"/>
          <w:szCs w:val="21"/>
          <w:highlight w:val="none"/>
        </w:rPr>
      </w:pPr>
      <w:r>
        <w:rPr>
          <w:rFonts w:hint="eastAsia" w:ascii="宋体" w:hAnsi="宋体" w:cs="宋体"/>
          <w:color w:val="000000"/>
          <w:kern w:val="0"/>
          <w:sz w:val="24"/>
          <w:szCs w:val="21"/>
          <w:highlight w:val="none"/>
        </w:rPr>
        <w:t>1、合同签订后具备实施条件 7 个工作日内支付合同金额的 40%。</w:t>
      </w:r>
    </w:p>
    <w:p>
      <w:pPr>
        <w:widowControl/>
        <w:adjustRightInd/>
        <w:spacing w:line="360" w:lineRule="auto"/>
        <w:ind w:firstLine="480" w:firstLineChars="200"/>
        <w:jc w:val="left"/>
        <w:rPr>
          <w:rFonts w:hint="eastAsia" w:ascii="宋体" w:hAnsi="宋体" w:cs="宋体"/>
          <w:color w:val="000000"/>
          <w:kern w:val="0"/>
          <w:sz w:val="24"/>
          <w:szCs w:val="21"/>
          <w:highlight w:val="none"/>
        </w:rPr>
      </w:pPr>
      <w:r>
        <w:rPr>
          <w:rFonts w:hint="eastAsia" w:ascii="宋体" w:hAnsi="宋体" w:cs="宋体"/>
          <w:color w:val="000000"/>
          <w:kern w:val="0"/>
          <w:sz w:val="24"/>
          <w:szCs w:val="21"/>
          <w:highlight w:val="none"/>
        </w:rPr>
        <w:t>2、系统上线后，支付合同总价的30%。</w:t>
      </w:r>
    </w:p>
    <w:p>
      <w:pPr>
        <w:ind w:left="0" w:leftChars="0" w:firstLine="420" w:firstLineChars="175"/>
        <w:jc w:val="left"/>
        <w:rPr>
          <w:rFonts w:hint="eastAsia" w:ascii="宋体" w:hAnsi="宋体" w:cs="宋体"/>
          <w:color w:val="000000"/>
          <w:kern w:val="0"/>
          <w:sz w:val="24"/>
          <w:szCs w:val="21"/>
        </w:rPr>
      </w:pPr>
      <w:r>
        <w:rPr>
          <w:rFonts w:hint="eastAsia" w:ascii="宋体" w:hAnsi="宋体" w:cs="宋体"/>
          <w:color w:val="000000"/>
          <w:kern w:val="0"/>
          <w:sz w:val="24"/>
          <w:szCs w:val="21"/>
          <w:highlight w:val="none"/>
        </w:rPr>
        <w:t>3、验收合格后，支付合同总价的30%。</w:t>
      </w:r>
      <w:r>
        <w:rPr>
          <w:rFonts w:hint="eastAsia" w:ascii="宋体" w:hAnsi="宋体" w:cs="宋体"/>
          <w:color w:val="000000"/>
          <w:kern w:val="0"/>
          <w:sz w:val="24"/>
          <w:szCs w:val="21"/>
        </w:rPr>
        <w:br w:type="page"/>
      </w:r>
    </w:p>
    <w:p>
      <w:pPr>
        <w:ind w:left="0" w:leftChars="0" w:firstLine="420" w:firstLineChars="175"/>
        <w:jc w:val="left"/>
        <w:rPr>
          <w:rFonts w:hint="eastAsia" w:ascii="宋体" w:hAnsi="宋体" w:cs="宋体"/>
          <w:color w:val="000000"/>
          <w:kern w:val="0"/>
          <w:sz w:val="24"/>
          <w:szCs w:val="21"/>
        </w:rPr>
      </w:pPr>
    </w:p>
    <w:p>
      <w:pPr>
        <w:ind w:left="0" w:leftChars="0" w:firstLine="632" w:firstLineChars="175"/>
        <w:jc w:val="center"/>
        <w:rPr>
          <w:rFonts w:ascii="宋体" w:hAnsi="宋体" w:cs="宋体"/>
          <w:b/>
          <w:sz w:val="36"/>
          <w:szCs w:val="36"/>
        </w:rPr>
      </w:pPr>
      <w:r>
        <w:rPr>
          <w:rFonts w:hint="eastAsia" w:ascii="宋体" w:hAnsi="宋体" w:cs="宋体"/>
          <w:b/>
          <w:sz w:val="36"/>
          <w:szCs w:val="36"/>
        </w:rPr>
        <w:t xml:space="preserve">第四部分   </w:t>
      </w:r>
      <w:bookmarkStart w:id="32" w:name="_Toc184314415"/>
      <w:bookmarkEnd w:id="32"/>
      <w:bookmarkStart w:id="33" w:name="_Toc184308108"/>
      <w:bookmarkEnd w:id="33"/>
      <w:bookmarkStart w:id="34" w:name="_Toc184313238"/>
      <w:bookmarkEnd w:id="34"/>
      <w:bookmarkStart w:id="35" w:name="_Toc184308071"/>
      <w:bookmarkEnd w:id="35"/>
      <w:bookmarkStart w:id="36" w:name="_Toc184312078"/>
      <w:bookmarkEnd w:id="36"/>
      <w:bookmarkStart w:id="37" w:name="_Toc184314411"/>
      <w:bookmarkEnd w:id="37"/>
      <w:bookmarkStart w:id="38" w:name="_Toc184308087"/>
      <w:bookmarkEnd w:id="38"/>
      <w:bookmarkStart w:id="39" w:name="_Toc184310282"/>
      <w:bookmarkEnd w:id="39"/>
      <w:bookmarkStart w:id="40" w:name="_Toc184313297"/>
      <w:bookmarkEnd w:id="40"/>
      <w:bookmarkStart w:id="41" w:name="_Toc184308092"/>
      <w:bookmarkEnd w:id="41"/>
      <w:bookmarkStart w:id="42" w:name="_Toc184312116"/>
      <w:bookmarkEnd w:id="42"/>
      <w:bookmarkStart w:id="43" w:name="_Toc184308053"/>
      <w:bookmarkEnd w:id="43"/>
      <w:bookmarkStart w:id="44" w:name="_Toc184308052"/>
      <w:bookmarkEnd w:id="44"/>
      <w:bookmarkStart w:id="45" w:name="_Toc184314431"/>
      <w:bookmarkEnd w:id="45"/>
      <w:bookmarkStart w:id="46" w:name="_Toc184310301"/>
      <w:bookmarkEnd w:id="46"/>
      <w:bookmarkStart w:id="47" w:name="_Toc184308082"/>
      <w:bookmarkEnd w:id="47"/>
      <w:bookmarkStart w:id="48" w:name="_Toc184308089"/>
      <w:bookmarkEnd w:id="48"/>
      <w:bookmarkStart w:id="49" w:name="_Toc184313265"/>
      <w:bookmarkEnd w:id="49"/>
      <w:bookmarkStart w:id="50" w:name="_Toc184312071"/>
      <w:bookmarkEnd w:id="50"/>
      <w:bookmarkStart w:id="51" w:name="_Toc184310287"/>
      <w:bookmarkEnd w:id="51"/>
      <w:bookmarkStart w:id="52" w:name="_Toc184314476"/>
      <w:bookmarkEnd w:id="52"/>
      <w:bookmarkStart w:id="53" w:name="_Toc184312070"/>
      <w:bookmarkEnd w:id="53"/>
      <w:bookmarkStart w:id="54" w:name="_Toc184310330"/>
      <w:bookmarkEnd w:id="54"/>
      <w:bookmarkStart w:id="55" w:name="_Toc184312076"/>
      <w:bookmarkEnd w:id="55"/>
      <w:bookmarkStart w:id="56" w:name="_Toc184314457"/>
      <w:bookmarkEnd w:id="56"/>
      <w:bookmarkStart w:id="57" w:name="_Toc184313303"/>
      <w:bookmarkEnd w:id="57"/>
      <w:bookmarkStart w:id="58" w:name="_Toc184308104"/>
      <w:bookmarkEnd w:id="58"/>
      <w:bookmarkStart w:id="59" w:name="_Toc184313307"/>
      <w:bookmarkEnd w:id="59"/>
      <w:bookmarkStart w:id="60" w:name="_Toc184313295"/>
      <w:bookmarkEnd w:id="60"/>
      <w:bookmarkStart w:id="61" w:name="_Toc184313301"/>
      <w:bookmarkEnd w:id="61"/>
      <w:bookmarkStart w:id="62" w:name="_Toc184312122"/>
      <w:bookmarkEnd w:id="62"/>
      <w:bookmarkStart w:id="63" w:name="_Toc184310328"/>
      <w:bookmarkEnd w:id="63"/>
      <w:bookmarkStart w:id="64" w:name="_Toc184310339"/>
      <w:bookmarkEnd w:id="64"/>
      <w:bookmarkStart w:id="65" w:name="_Toc184308077"/>
      <w:bookmarkEnd w:id="65"/>
      <w:bookmarkStart w:id="66" w:name="_Toc184313308"/>
      <w:bookmarkEnd w:id="66"/>
      <w:bookmarkStart w:id="67" w:name="_Toc184314416"/>
      <w:bookmarkEnd w:id="67"/>
      <w:bookmarkStart w:id="68" w:name="_Toc184312091"/>
      <w:bookmarkEnd w:id="68"/>
      <w:bookmarkStart w:id="69" w:name="_Toc184314426"/>
      <w:bookmarkEnd w:id="69"/>
      <w:bookmarkStart w:id="70" w:name="_Toc184310321"/>
      <w:bookmarkEnd w:id="70"/>
      <w:bookmarkStart w:id="71" w:name="_Toc184313269"/>
      <w:bookmarkEnd w:id="71"/>
      <w:bookmarkStart w:id="72" w:name="_Toc184314442"/>
      <w:bookmarkEnd w:id="72"/>
      <w:bookmarkStart w:id="73" w:name="_Toc184312113"/>
      <w:bookmarkEnd w:id="73"/>
      <w:bookmarkStart w:id="74" w:name="_Toc184313239"/>
      <w:bookmarkEnd w:id="74"/>
      <w:bookmarkStart w:id="75" w:name="_Toc184313284"/>
      <w:bookmarkEnd w:id="75"/>
      <w:bookmarkStart w:id="76" w:name="_Toc184312067"/>
      <w:bookmarkEnd w:id="76"/>
      <w:bookmarkStart w:id="77" w:name="_Toc184312106"/>
      <w:bookmarkEnd w:id="77"/>
      <w:bookmarkStart w:id="78" w:name="_Toc184312132"/>
      <w:bookmarkEnd w:id="78"/>
      <w:bookmarkStart w:id="79" w:name="_Toc184310296"/>
      <w:bookmarkEnd w:id="79"/>
      <w:bookmarkStart w:id="80" w:name="_Toc184312069"/>
      <w:bookmarkEnd w:id="80"/>
      <w:bookmarkStart w:id="81" w:name="_Toc184312119"/>
      <w:bookmarkEnd w:id="81"/>
      <w:bookmarkStart w:id="82" w:name="_Toc184312121"/>
      <w:bookmarkEnd w:id="82"/>
      <w:bookmarkStart w:id="83" w:name="_Toc184308060"/>
      <w:bookmarkEnd w:id="83"/>
      <w:bookmarkStart w:id="84" w:name="_Toc184314454"/>
      <w:bookmarkEnd w:id="84"/>
      <w:bookmarkStart w:id="85" w:name="_Toc184310329"/>
      <w:bookmarkEnd w:id="85"/>
      <w:bookmarkStart w:id="86" w:name="_Toc184312099"/>
      <w:bookmarkEnd w:id="86"/>
      <w:bookmarkStart w:id="87" w:name="_Toc184313267"/>
      <w:bookmarkEnd w:id="87"/>
      <w:bookmarkStart w:id="88" w:name="_Toc184312136"/>
      <w:bookmarkEnd w:id="88"/>
      <w:bookmarkStart w:id="89" w:name="_Toc184313243"/>
      <w:bookmarkEnd w:id="89"/>
      <w:bookmarkStart w:id="90" w:name="_Toc184312133"/>
      <w:bookmarkEnd w:id="90"/>
      <w:bookmarkStart w:id="91" w:name="_Toc184308070"/>
      <w:bookmarkEnd w:id="91"/>
      <w:bookmarkStart w:id="92" w:name="_Toc184308057"/>
      <w:bookmarkEnd w:id="92"/>
      <w:bookmarkStart w:id="93" w:name="_Toc184313290"/>
      <w:bookmarkEnd w:id="93"/>
      <w:bookmarkStart w:id="94" w:name="_Toc184313266"/>
      <w:bookmarkEnd w:id="94"/>
      <w:bookmarkStart w:id="95" w:name="_Toc184308097"/>
      <w:bookmarkEnd w:id="95"/>
      <w:bookmarkStart w:id="96" w:name="_Toc184308068"/>
      <w:bookmarkEnd w:id="96"/>
      <w:bookmarkStart w:id="97" w:name="_Toc184313275"/>
      <w:bookmarkEnd w:id="97"/>
      <w:bookmarkStart w:id="98" w:name="_Toc184308105"/>
      <w:bookmarkEnd w:id="98"/>
      <w:bookmarkStart w:id="99" w:name="_Toc184313241"/>
      <w:bookmarkEnd w:id="99"/>
      <w:bookmarkStart w:id="100" w:name="_Toc184310295"/>
      <w:bookmarkEnd w:id="100"/>
      <w:bookmarkStart w:id="101" w:name="_Toc184308066"/>
      <w:bookmarkEnd w:id="101"/>
      <w:bookmarkStart w:id="102" w:name="_Toc184310292"/>
      <w:bookmarkEnd w:id="102"/>
      <w:bookmarkStart w:id="103" w:name="_Toc184313298"/>
      <w:bookmarkEnd w:id="103"/>
      <w:bookmarkStart w:id="104" w:name="_Toc184310291"/>
      <w:bookmarkEnd w:id="104"/>
      <w:bookmarkStart w:id="105" w:name="_Toc184314458"/>
      <w:bookmarkEnd w:id="105"/>
      <w:bookmarkStart w:id="106" w:name="_Toc184312086"/>
      <w:bookmarkEnd w:id="106"/>
      <w:bookmarkStart w:id="107" w:name="_Toc184313285"/>
      <w:bookmarkEnd w:id="107"/>
      <w:bookmarkStart w:id="108" w:name="_Toc184313249"/>
      <w:bookmarkEnd w:id="108"/>
      <w:bookmarkStart w:id="109" w:name="_Toc184313280"/>
      <w:bookmarkEnd w:id="109"/>
      <w:bookmarkStart w:id="110" w:name="_Toc184312080"/>
      <w:bookmarkEnd w:id="110"/>
      <w:bookmarkStart w:id="111" w:name="_Toc184312068"/>
      <w:bookmarkEnd w:id="111"/>
      <w:bookmarkStart w:id="112" w:name="_Toc184312074"/>
      <w:bookmarkEnd w:id="112"/>
      <w:bookmarkStart w:id="113" w:name="_Toc184310299"/>
      <w:bookmarkEnd w:id="113"/>
      <w:bookmarkStart w:id="114" w:name="_Toc184310338"/>
      <w:bookmarkEnd w:id="114"/>
      <w:bookmarkStart w:id="115" w:name="_Toc184313310"/>
      <w:bookmarkEnd w:id="115"/>
      <w:bookmarkStart w:id="116" w:name="_Toc184310278"/>
      <w:bookmarkEnd w:id="116"/>
      <w:bookmarkStart w:id="117" w:name="_Toc184314473"/>
      <w:bookmarkEnd w:id="117"/>
      <w:bookmarkStart w:id="118" w:name="_Toc184308042"/>
      <w:bookmarkEnd w:id="118"/>
      <w:bookmarkStart w:id="119" w:name="_Toc184308103"/>
      <w:bookmarkEnd w:id="119"/>
      <w:bookmarkStart w:id="120" w:name="_Toc184314427"/>
      <w:bookmarkEnd w:id="120"/>
      <w:bookmarkStart w:id="121" w:name="_Toc184310342"/>
      <w:bookmarkEnd w:id="121"/>
      <w:bookmarkStart w:id="122" w:name="_Toc184310284"/>
      <w:bookmarkEnd w:id="122"/>
      <w:bookmarkStart w:id="123" w:name="_Toc184313273"/>
      <w:bookmarkEnd w:id="123"/>
      <w:bookmarkStart w:id="124" w:name="_Toc184310337"/>
      <w:bookmarkEnd w:id="124"/>
      <w:bookmarkStart w:id="125" w:name="_Toc184308063"/>
      <w:bookmarkEnd w:id="125"/>
      <w:bookmarkStart w:id="126" w:name="_Toc184312077"/>
      <w:bookmarkEnd w:id="126"/>
      <w:bookmarkStart w:id="127" w:name="_Toc184310290"/>
      <w:bookmarkEnd w:id="127"/>
      <w:bookmarkStart w:id="128" w:name="_Toc184308045"/>
      <w:bookmarkEnd w:id="128"/>
      <w:bookmarkStart w:id="129" w:name="_Toc184312097"/>
      <w:bookmarkEnd w:id="129"/>
      <w:bookmarkStart w:id="130" w:name="_Toc184308107"/>
      <w:bookmarkEnd w:id="130"/>
      <w:bookmarkStart w:id="131" w:name="_Toc184313296"/>
      <w:bookmarkEnd w:id="131"/>
      <w:bookmarkStart w:id="132" w:name="_Toc184313294"/>
      <w:bookmarkEnd w:id="132"/>
      <w:bookmarkStart w:id="133" w:name="_Toc184314471"/>
      <w:bookmarkEnd w:id="133"/>
      <w:bookmarkStart w:id="134" w:name="_Toc184312138"/>
      <w:bookmarkEnd w:id="134"/>
      <w:bookmarkStart w:id="135" w:name="_Toc184312084"/>
      <w:bookmarkEnd w:id="135"/>
      <w:bookmarkStart w:id="136" w:name="_Toc184313248"/>
      <w:bookmarkEnd w:id="136"/>
      <w:bookmarkStart w:id="137" w:name="_Toc184314435"/>
      <w:bookmarkEnd w:id="137"/>
      <w:bookmarkStart w:id="138" w:name="_Toc184314469"/>
      <w:bookmarkEnd w:id="138"/>
      <w:bookmarkStart w:id="139" w:name="_Toc184314440"/>
      <w:bookmarkEnd w:id="139"/>
      <w:bookmarkStart w:id="140" w:name="_Toc184308098"/>
      <w:bookmarkEnd w:id="140"/>
      <w:bookmarkStart w:id="141" w:name="_Toc184313293"/>
      <w:bookmarkEnd w:id="141"/>
      <w:bookmarkStart w:id="142" w:name="_Toc184308058"/>
      <w:bookmarkEnd w:id="142"/>
      <w:bookmarkStart w:id="143" w:name="_Toc184314475"/>
      <w:bookmarkEnd w:id="143"/>
      <w:bookmarkStart w:id="144" w:name="_Toc184310315"/>
      <w:bookmarkEnd w:id="144"/>
      <w:bookmarkStart w:id="145" w:name="_Toc184308100"/>
      <w:bookmarkEnd w:id="145"/>
      <w:bookmarkStart w:id="146" w:name="_Toc184312092"/>
      <w:bookmarkEnd w:id="146"/>
      <w:bookmarkStart w:id="147" w:name="_Toc184314444"/>
      <w:bookmarkEnd w:id="147"/>
      <w:bookmarkStart w:id="148" w:name="_Toc184308079"/>
      <w:bookmarkEnd w:id="148"/>
      <w:bookmarkStart w:id="149" w:name="_Toc184312093"/>
      <w:bookmarkEnd w:id="149"/>
      <w:bookmarkStart w:id="150" w:name="_Toc184308094"/>
      <w:bookmarkEnd w:id="150"/>
      <w:bookmarkStart w:id="151" w:name="_Toc184310340"/>
      <w:bookmarkEnd w:id="151"/>
      <w:bookmarkStart w:id="152" w:name="_Toc184313259"/>
      <w:bookmarkEnd w:id="152"/>
      <w:bookmarkStart w:id="153" w:name="_Toc184310281"/>
      <w:bookmarkEnd w:id="153"/>
      <w:bookmarkStart w:id="154" w:name="_Toc184314460"/>
      <w:bookmarkEnd w:id="154"/>
      <w:bookmarkStart w:id="155" w:name="_Toc184313242"/>
      <w:bookmarkEnd w:id="155"/>
      <w:bookmarkStart w:id="156" w:name="_Toc184310283"/>
      <w:bookmarkEnd w:id="156"/>
      <w:bookmarkStart w:id="157" w:name="_Toc184314430"/>
      <w:bookmarkEnd w:id="157"/>
      <w:bookmarkStart w:id="158" w:name="_Toc184310285"/>
      <w:bookmarkEnd w:id="158"/>
      <w:bookmarkStart w:id="159" w:name="_Toc184314433"/>
      <w:bookmarkEnd w:id="159"/>
      <w:bookmarkStart w:id="160" w:name="_Toc184312134"/>
      <w:bookmarkEnd w:id="160"/>
      <w:bookmarkStart w:id="161" w:name="_Toc184312126"/>
      <w:bookmarkEnd w:id="161"/>
      <w:bookmarkStart w:id="162" w:name="_Toc184308061"/>
      <w:bookmarkEnd w:id="162"/>
      <w:bookmarkStart w:id="163" w:name="_Toc184310322"/>
      <w:bookmarkEnd w:id="163"/>
      <w:bookmarkStart w:id="164" w:name="_Toc184310327"/>
      <w:bookmarkEnd w:id="164"/>
      <w:bookmarkStart w:id="165" w:name="_Toc184312103"/>
      <w:bookmarkEnd w:id="165"/>
      <w:bookmarkStart w:id="166" w:name="_Toc184314480"/>
      <w:bookmarkEnd w:id="166"/>
      <w:bookmarkStart w:id="167" w:name="_Toc184314418"/>
      <w:bookmarkEnd w:id="167"/>
      <w:bookmarkStart w:id="168" w:name="_Toc184312083"/>
      <w:bookmarkEnd w:id="168"/>
      <w:bookmarkStart w:id="169" w:name="_Toc184314441"/>
      <w:bookmarkEnd w:id="169"/>
      <w:bookmarkStart w:id="170" w:name="_Toc184308093"/>
      <w:bookmarkEnd w:id="170"/>
      <w:bookmarkStart w:id="171" w:name="_Toc184308074"/>
      <w:bookmarkEnd w:id="171"/>
      <w:bookmarkStart w:id="172" w:name="_Toc184310298"/>
      <w:bookmarkEnd w:id="172"/>
      <w:bookmarkStart w:id="173" w:name="_Toc184314478"/>
      <w:bookmarkEnd w:id="173"/>
      <w:bookmarkStart w:id="174" w:name="_Toc184308083"/>
      <w:bookmarkEnd w:id="174"/>
      <w:bookmarkStart w:id="175" w:name="_Toc184313250"/>
      <w:bookmarkEnd w:id="175"/>
      <w:bookmarkStart w:id="176" w:name="_Toc184310280"/>
      <w:bookmarkEnd w:id="176"/>
      <w:bookmarkStart w:id="177" w:name="_Toc184312090"/>
      <w:bookmarkEnd w:id="177"/>
      <w:bookmarkStart w:id="178" w:name="_Toc184308076"/>
      <w:bookmarkEnd w:id="178"/>
      <w:bookmarkStart w:id="179" w:name="_Toc184310308"/>
      <w:bookmarkEnd w:id="179"/>
      <w:bookmarkStart w:id="180" w:name="_Toc184314482"/>
      <w:bookmarkEnd w:id="180"/>
      <w:bookmarkStart w:id="181" w:name="_Toc184312124"/>
      <w:bookmarkEnd w:id="181"/>
      <w:bookmarkStart w:id="182" w:name="_Toc184310276"/>
      <w:bookmarkEnd w:id="182"/>
      <w:bookmarkStart w:id="183" w:name="_Toc184312120"/>
      <w:bookmarkEnd w:id="183"/>
      <w:bookmarkStart w:id="184" w:name="_Toc184308065"/>
      <w:bookmarkEnd w:id="184"/>
      <w:bookmarkStart w:id="185" w:name="_Toc184308069"/>
      <w:bookmarkEnd w:id="185"/>
      <w:bookmarkStart w:id="186" w:name="_Toc184308073"/>
      <w:bookmarkEnd w:id="186"/>
      <w:bookmarkStart w:id="187" w:name="_Toc184312115"/>
      <w:bookmarkEnd w:id="187"/>
      <w:bookmarkStart w:id="188" w:name="_Toc184308056"/>
      <w:bookmarkEnd w:id="188"/>
      <w:bookmarkStart w:id="189" w:name="_Toc184308037"/>
      <w:bookmarkEnd w:id="189"/>
      <w:bookmarkStart w:id="190" w:name="_Toc184314423"/>
      <w:bookmarkEnd w:id="190"/>
      <w:bookmarkStart w:id="191" w:name="_Toc184314414"/>
      <w:bookmarkEnd w:id="191"/>
      <w:bookmarkStart w:id="192" w:name="_Toc184310333"/>
      <w:bookmarkEnd w:id="192"/>
      <w:bookmarkStart w:id="193" w:name="_Toc184308067"/>
      <w:bookmarkEnd w:id="193"/>
      <w:bookmarkStart w:id="194" w:name="_Toc184314446"/>
      <w:bookmarkEnd w:id="194"/>
      <w:bookmarkStart w:id="195" w:name="_Toc184310275"/>
      <w:bookmarkEnd w:id="195"/>
      <w:bookmarkStart w:id="196" w:name="_Toc184312118"/>
      <w:bookmarkEnd w:id="196"/>
      <w:bookmarkStart w:id="197" w:name="_Toc184314466"/>
      <w:bookmarkEnd w:id="197"/>
      <w:bookmarkStart w:id="198" w:name="_Toc184313279"/>
      <w:bookmarkEnd w:id="198"/>
      <w:bookmarkStart w:id="199" w:name="_Toc184310303"/>
      <w:bookmarkEnd w:id="199"/>
      <w:bookmarkStart w:id="200" w:name="_Toc184313291"/>
      <w:bookmarkEnd w:id="200"/>
      <w:bookmarkStart w:id="201" w:name="_Toc184312104"/>
      <w:bookmarkEnd w:id="201"/>
      <w:bookmarkStart w:id="202" w:name="_Toc184310297"/>
      <w:bookmarkEnd w:id="202"/>
      <w:bookmarkStart w:id="203" w:name="_Toc184313260"/>
      <w:bookmarkEnd w:id="203"/>
      <w:bookmarkStart w:id="204" w:name="_Toc184310334"/>
      <w:bookmarkEnd w:id="204"/>
      <w:bookmarkStart w:id="205" w:name="_Toc184314437"/>
      <w:bookmarkEnd w:id="205"/>
      <w:bookmarkStart w:id="206" w:name="_Toc184313264"/>
      <w:bookmarkEnd w:id="206"/>
      <w:bookmarkStart w:id="207" w:name="_Toc184313306"/>
      <w:bookmarkEnd w:id="207"/>
      <w:bookmarkStart w:id="208" w:name="_Toc184313263"/>
      <w:bookmarkEnd w:id="208"/>
      <w:bookmarkStart w:id="209" w:name="_Toc184314420"/>
      <w:bookmarkEnd w:id="209"/>
      <w:bookmarkStart w:id="210" w:name="_Toc184314452"/>
      <w:bookmarkEnd w:id="210"/>
      <w:bookmarkStart w:id="211" w:name="_Toc184312088"/>
      <w:bookmarkEnd w:id="211"/>
      <w:bookmarkStart w:id="212" w:name="_Toc184313268"/>
      <w:bookmarkEnd w:id="212"/>
      <w:bookmarkStart w:id="213" w:name="_Toc184310324"/>
      <w:bookmarkEnd w:id="213"/>
      <w:bookmarkStart w:id="214" w:name="_Toc184310320"/>
      <w:bookmarkEnd w:id="214"/>
      <w:bookmarkStart w:id="215" w:name="_Toc184310336"/>
      <w:bookmarkEnd w:id="215"/>
      <w:bookmarkStart w:id="216" w:name="_Toc184308088"/>
      <w:bookmarkEnd w:id="216"/>
      <w:bookmarkStart w:id="217" w:name="_Toc184312129"/>
      <w:bookmarkEnd w:id="217"/>
      <w:bookmarkStart w:id="218" w:name="_Toc184314451"/>
      <w:bookmarkEnd w:id="218"/>
      <w:bookmarkStart w:id="219" w:name="_Toc184310274"/>
      <w:bookmarkEnd w:id="219"/>
      <w:bookmarkStart w:id="220" w:name="_Toc184310306"/>
      <w:bookmarkEnd w:id="220"/>
      <w:bookmarkStart w:id="221" w:name="_Toc184314462"/>
      <w:bookmarkEnd w:id="221"/>
      <w:bookmarkStart w:id="222" w:name="_Toc184313255"/>
      <w:bookmarkEnd w:id="222"/>
      <w:bookmarkStart w:id="223" w:name="_Toc184312081"/>
      <w:bookmarkEnd w:id="223"/>
      <w:bookmarkStart w:id="224" w:name="_Toc184313278"/>
      <w:bookmarkEnd w:id="224"/>
      <w:bookmarkStart w:id="225" w:name="_Toc184312101"/>
      <w:bookmarkEnd w:id="225"/>
      <w:bookmarkStart w:id="226" w:name="_Toc184310319"/>
      <w:bookmarkEnd w:id="226"/>
      <w:bookmarkStart w:id="227" w:name="_Toc184312127"/>
      <w:bookmarkEnd w:id="227"/>
      <w:bookmarkStart w:id="228" w:name="_Toc184314421"/>
      <w:bookmarkEnd w:id="228"/>
      <w:bookmarkStart w:id="229" w:name="_Toc184314450"/>
      <w:bookmarkEnd w:id="229"/>
      <w:bookmarkStart w:id="230" w:name="_Toc184313261"/>
      <w:bookmarkEnd w:id="230"/>
      <w:bookmarkStart w:id="231" w:name="_Toc184313283"/>
      <w:bookmarkEnd w:id="231"/>
      <w:bookmarkStart w:id="232" w:name="_Toc184314419"/>
      <w:bookmarkEnd w:id="232"/>
      <w:bookmarkStart w:id="233" w:name="_Toc184313262"/>
      <w:bookmarkEnd w:id="233"/>
      <w:bookmarkStart w:id="234" w:name="_Toc184310341"/>
      <w:bookmarkEnd w:id="234"/>
      <w:bookmarkStart w:id="235" w:name="_Toc184314472"/>
      <w:bookmarkEnd w:id="235"/>
      <w:bookmarkStart w:id="236" w:name="_Toc184313289"/>
      <w:bookmarkEnd w:id="236"/>
      <w:bookmarkStart w:id="237" w:name="_Toc184310326"/>
      <w:bookmarkEnd w:id="237"/>
      <w:bookmarkStart w:id="238" w:name="_Toc184308039"/>
      <w:bookmarkEnd w:id="238"/>
      <w:bookmarkStart w:id="239" w:name="_Toc184313252"/>
      <w:bookmarkEnd w:id="239"/>
      <w:bookmarkStart w:id="240" w:name="_Toc184314413"/>
      <w:bookmarkEnd w:id="240"/>
      <w:bookmarkStart w:id="241" w:name="_Toc184313247"/>
      <w:bookmarkEnd w:id="241"/>
      <w:bookmarkStart w:id="242" w:name="_Toc184313287"/>
      <w:bookmarkEnd w:id="242"/>
      <w:bookmarkStart w:id="243" w:name="_Toc184312095"/>
      <w:bookmarkEnd w:id="243"/>
      <w:bookmarkStart w:id="244" w:name="_Toc184310318"/>
      <w:bookmarkEnd w:id="244"/>
      <w:bookmarkStart w:id="245" w:name="_Toc184312125"/>
      <w:bookmarkEnd w:id="245"/>
      <w:bookmarkStart w:id="246" w:name="_Toc184312108"/>
      <w:bookmarkEnd w:id="246"/>
      <w:bookmarkStart w:id="247" w:name="_Toc184313251"/>
      <w:bookmarkEnd w:id="247"/>
      <w:bookmarkStart w:id="248" w:name="_Toc184313245"/>
      <w:bookmarkEnd w:id="248"/>
      <w:bookmarkStart w:id="249" w:name="_Toc184310317"/>
      <w:bookmarkEnd w:id="249"/>
      <w:bookmarkStart w:id="250" w:name="_Toc184314464"/>
      <w:bookmarkEnd w:id="250"/>
      <w:bookmarkStart w:id="251" w:name="_Toc184313292"/>
      <w:bookmarkEnd w:id="251"/>
      <w:bookmarkStart w:id="252" w:name="_Toc184310273"/>
      <w:bookmarkEnd w:id="252"/>
      <w:bookmarkStart w:id="253" w:name="_Toc184314410"/>
      <w:bookmarkEnd w:id="253"/>
      <w:bookmarkStart w:id="254" w:name="_Toc184308084"/>
      <w:bookmarkEnd w:id="254"/>
      <w:bookmarkStart w:id="255" w:name="_Toc184310279"/>
      <w:bookmarkEnd w:id="255"/>
      <w:bookmarkStart w:id="256" w:name="_Toc184313257"/>
      <w:bookmarkEnd w:id="256"/>
      <w:bookmarkStart w:id="257" w:name="_Toc184312109"/>
      <w:bookmarkEnd w:id="257"/>
      <w:bookmarkStart w:id="258" w:name="_Toc184312130"/>
      <w:bookmarkEnd w:id="258"/>
      <w:bookmarkStart w:id="259" w:name="_Toc184314448"/>
      <w:bookmarkEnd w:id="259"/>
      <w:bookmarkStart w:id="260" w:name="_Toc184314479"/>
      <w:bookmarkEnd w:id="260"/>
      <w:bookmarkStart w:id="261" w:name="_Toc184314417"/>
      <w:bookmarkEnd w:id="261"/>
      <w:bookmarkStart w:id="262" w:name="_Toc184310307"/>
      <w:bookmarkEnd w:id="262"/>
      <w:bookmarkStart w:id="263" w:name="_Toc184313270"/>
      <w:bookmarkEnd w:id="263"/>
      <w:bookmarkStart w:id="264" w:name="_Toc184312079"/>
      <w:bookmarkEnd w:id="264"/>
      <w:bookmarkStart w:id="265" w:name="_Toc184308038"/>
      <w:bookmarkEnd w:id="265"/>
      <w:bookmarkStart w:id="266" w:name="_Toc184314447"/>
      <w:bookmarkEnd w:id="266"/>
      <w:bookmarkStart w:id="267" w:name="_Toc184312085"/>
      <w:bookmarkEnd w:id="267"/>
      <w:bookmarkStart w:id="268" w:name="_Toc184308051"/>
      <w:bookmarkEnd w:id="268"/>
      <w:bookmarkStart w:id="269" w:name="_Toc184313244"/>
      <w:bookmarkEnd w:id="269"/>
      <w:bookmarkStart w:id="270" w:name="_Toc184313276"/>
      <w:bookmarkEnd w:id="270"/>
      <w:bookmarkStart w:id="271" w:name="_Toc184308049"/>
      <w:bookmarkEnd w:id="271"/>
      <w:bookmarkStart w:id="272" w:name="_Toc184308048"/>
      <w:bookmarkEnd w:id="272"/>
      <w:bookmarkStart w:id="273" w:name="_Toc184308078"/>
      <w:bookmarkEnd w:id="273"/>
      <w:bookmarkStart w:id="274" w:name="_Toc184308090"/>
      <w:bookmarkEnd w:id="274"/>
      <w:bookmarkStart w:id="275" w:name="_Toc184314422"/>
      <w:bookmarkEnd w:id="275"/>
      <w:bookmarkStart w:id="276" w:name="_Toc184314432"/>
      <w:bookmarkEnd w:id="276"/>
      <w:bookmarkStart w:id="277" w:name="_Toc184308075"/>
      <w:bookmarkEnd w:id="277"/>
      <w:bookmarkStart w:id="278" w:name="_Toc184314434"/>
      <w:bookmarkEnd w:id="278"/>
      <w:bookmarkStart w:id="279" w:name="_Toc184312098"/>
      <w:bookmarkEnd w:id="279"/>
      <w:bookmarkStart w:id="280" w:name="_Toc184313254"/>
      <w:bookmarkEnd w:id="280"/>
      <w:bookmarkStart w:id="281" w:name="_Toc184308081"/>
      <w:bookmarkEnd w:id="281"/>
      <w:bookmarkStart w:id="282" w:name="_Toc184308096"/>
      <w:bookmarkEnd w:id="282"/>
      <w:bookmarkStart w:id="283" w:name="_Toc184312100"/>
      <w:bookmarkEnd w:id="283"/>
      <w:bookmarkStart w:id="284" w:name="_Toc184312105"/>
      <w:bookmarkEnd w:id="284"/>
      <w:bookmarkStart w:id="285" w:name="_Toc184312117"/>
      <w:bookmarkEnd w:id="285"/>
      <w:bookmarkStart w:id="286" w:name="_Toc184310272"/>
      <w:bookmarkEnd w:id="286"/>
      <w:bookmarkStart w:id="287" w:name="_Toc184312107"/>
      <w:bookmarkEnd w:id="287"/>
      <w:bookmarkStart w:id="288" w:name="_Toc184308040"/>
      <w:bookmarkEnd w:id="288"/>
      <w:bookmarkStart w:id="289" w:name="_Toc184314470"/>
      <w:bookmarkEnd w:id="289"/>
      <w:bookmarkStart w:id="290" w:name="_Toc184313271"/>
      <w:bookmarkEnd w:id="290"/>
      <w:bookmarkStart w:id="291" w:name="_Toc184314453"/>
      <w:bookmarkEnd w:id="291"/>
      <w:bookmarkStart w:id="292" w:name="_Toc184310300"/>
      <w:bookmarkEnd w:id="292"/>
      <w:bookmarkStart w:id="293" w:name="_Toc184314428"/>
      <w:bookmarkEnd w:id="293"/>
      <w:bookmarkStart w:id="294" w:name="_Toc184310293"/>
      <w:bookmarkEnd w:id="294"/>
      <w:bookmarkStart w:id="295" w:name="_Toc184314467"/>
      <w:bookmarkEnd w:id="295"/>
      <w:bookmarkStart w:id="296" w:name="_Toc184312072"/>
      <w:bookmarkEnd w:id="296"/>
      <w:bookmarkStart w:id="297" w:name="_Toc184312096"/>
      <w:bookmarkEnd w:id="297"/>
      <w:bookmarkStart w:id="298" w:name="_Toc184312135"/>
      <w:bookmarkEnd w:id="298"/>
      <w:bookmarkStart w:id="299" w:name="_Toc184310288"/>
      <w:bookmarkEnd w:id="299"/>
      <w:bookmarkStart w:id="300" w:name="_Toc184312137"/>
      <w:bookmarkEnd w:id="300"/>
      <w:bookmarkStart w:id="301" w:name="_Toc184310311"/>
      <w:bookmarkEnd w:id="301"/>
      <w:bookmarkStart w:id="302" w:name="_Toc184313258"/>
      <w:bookmarkEnd w:id="302"/>
      <w:bookmarkStart w:id="303" w:name="_Toc184310289"/>
      <w:bookmarkEnd w:id="303"/>
      <w:bookmarkStart w:id="304" w:name="_Toc184314443"/>
      <w:bookmarkEnd w:id="304"/>
      <w:bookmarkStart w:id="305" w:name="_Toc184314465"/>
      <w:bookmarkEnd w:id="305"/>
      <w:bookmarkStart w:id="306" w:name="_Toc184313288"/>
      <w:bookmarkEnd w:id="306"/>
      <w:bookmarkStart w:id="307" w:name="_Toc184310332"/>
      <w:bookmarkEnd w:id="307"/>
      <w:bookmarkStart w:id="308" w:name="_Toc184308055"/>
      <w:bookmarkEnd w:id="308"/>
      <w:bookmarkStart w:id="309" w:name="_Toc184308086"/>
      <w:bookmarkEnd w:id="309"/>
      <w:bookmarkStart w:id="310" w:name="_Toc184314439"/>
      <w:bookmarkEnd w:id="310"/>
      <w:bookmarkStart w:id="311" w:name="_Toc184312087"/>
      <w:bookmarkEnd w:id="311"/>
      <w:bookmarkStart w:id="312" w:name="_Toc184308095"/>
      <w:bookmarkEnd w:id="312"/>
      <w:bookmarkStart w:id="313" w:name="_Toc184313300"/>
      <w:bookmarkEnd w:id="313"/>
      <w:bookmarkStart w:id="314" w:name="_Toc184308062"/>
      <w:bookmarkEnd w:id="314"/>
      <w:bookmarkStart w:id="315" w:name="_Toc184308080"/>
      <w:bookmarkEnd w:id="315"/>
      <w:bookmarkStart w:id="316" w:name="_Toc184312075"/>
      <w:bookmarkEnd w:id="316"/>
      <w:bookmarkStart w:id="317" w:name="_Toc184310316"/>
      <w:bookmarkEnd w:id="317"/>
      <w:bookmarkStart w:id="318" w:name="_Toc184310286"/>
      <w:bookmarkEnd w:id="318"/>
      <w:bookmarkStart w:id="319" w:name="_Toc184310331"/>
      <w:bookmarkEnd w:id="319"/>
      <w:bookmarkStart w:id="320" w:name="_Toc184312082"/>
      <w:bookmarkEnd w:id="320"/>
      <w:bookmarkStart w:id="321" w:name="_Toc184310309"/>
      <w:bookmarkEnd w:id="321"/>
      <w:bookmarkStart w:id="322" w:name="_Toc184314468"/>
      <w:bookmarkEnd w:id="322"/>
      <w:bookmarkStart w:id="323" w:name="_Toc184308101"/>
      <w:bookmarkEnd w:id="323"/>
      <w:bookmarkStart w:id="324" w:name="_Toc184310302"/>
      <w:bookmarkEnd w:id="324"/>
      <w:bookmarkStart w:id="325" w:name="_Toc184313246"/>
      <w:bookmarkEnd w:id="325"/>
      <w:bookmarkStart w:id="326" w:name="_Toc184313286"/>
      <w:bookmarkEnd w:id="326"/>
      <w:bookmarkStart w:id="327" w:name="_Toc184308043"/>
      <w:bookmarkEnd w:id="327"/>
      <w:bookmarkStart w:id="328" w:name="_Toc184308099"/>
      <w:bookmarkEnd w:id="328"/>
      <w:bookmarkStart w:id="329" w:name="_Toc184308050"/>
      <w:bookmarkEnd w:id="329"/>
      <w:bookmarkStart w:id="330" w:name="_Toc184310277"/>
      <w:bookmarkEnd w:id="330"/>
      <w:bookmarkStart w:id="331" w:name="_Toc184314463"/>
      <w:bookmarkEnd w:id="331"/>
      <w:bookmarkStart w:id="332" w:name="_Toc184310304"/>
      <w:bookmarkEnd w:id="332"/>
      <w:bookmarkStart w:id="333" w:name="_Toc184314424"/>
      <w:bookmarkEnd w:id="333"/>
      <w:bookmarkStart w:id="334" w:name="_Toc184313302"/>
      <w:bookmarkEnd w:id="334"/>
      <w:bookmarkStart w:id="335" w:name="_Toc184308054"/>
      <w:bookmarkEnd w:id="335"/>
      <w:bookmarkStart w:id="336" w:name="_Toc184310325"/>
      <w:bookmarkEnd w:id="336"/>
      <w:bookmarkStart w:id="337" w:name="_Toc184314474"/>
      <w:bookmarkEnd w:id="337"/>
      <w:bookmarkStart w:id="338" w:name="_Toc184310305"/>
      <w:bookmarkEnd w:id="338"/>
      <w:bookmarkStart w:id="339" w:name="_Toc184308046"/>
      <w:bookmarkEnd w:id="339"/>
      <w:bookmarkStart w:id="340" w:name="_Toc184310310"/>
      <w:bookmarkEnd w:id="340"/>
      <w:bookmarkStart w:id="341" w:name="_Toc184314477"/>
      <w:bookmarkEnd w:id="341"/>
      <w:bookmarkStart w:id="342" w:name="_Toc184312114"/>
      <w:bookmarkEnd w:id="342"/>
      <w:bookmarkStart w:id="343" w:name="_Toc184312073"/>
      <w:bookmarkEnd w:id="343"/>
      <w:bookmarkStart w:id="344" w:name="_Toc184310294"/>
      <w:bookmarkEnd w:id="344"/>
      <w:bookmarkStart w:id="345" w:name="_Toc184313282"/>
      <w:bookmarkEnd w:id="345"/>
      <w:bookmarkStart w:id="346" w:name="_Toc184312112"/>
      <w:bookmarkEnd w:id="346"/>
      <w:bookmarkStart w:id="347" w:name="_Toc184310344"/>
      <w:bookmarkEnd w:id="347"/>
      <w:bookmarkStart w:id="348" w:name="_Toc184312131"/>
      <w:bookmarkEnd w:id="348"/>
      <w:bookmarkStart w:id="349" w:name="_Toc184314456"/>
      <w:bookmarkEnd w:id="349"/>
      <w:bookmarkStart w:id="350" w:name="_Toc184308036"/>
      <w:bookmarkEnd w:id="350"/>
      <w:bookmarkStart w:id="351" w:name="_Toc184313240"/>
      <w:bookmarkEnd w:id="351"/>
      <w:bookmarkStart w:id="352" w:name="_Toc184308091"/>
      <w:bookmarkEnd w:id="352"/>
      <w:bookmarkStart w:id="353" w:name="_Toc184313253"/>
      <w:bookmarkEnd w:id="353"/>
      <w:bookmarkStart w:id="354" w:name="_Toc184312128"/>
      <w:bookmarkEnd w:id="354"/>
      <w:bookmarkStart w:id="355" w:name="_Toc184314438"/>
      <w:bookmarkEnd w:id="355"/>
      <w:bookmarkStart w:id="356" w:name="_Toc184310343"/>
      <w:bookmarkEnd w:id="356"/>
      <w:bookmarkStart w:id="357" w:name="_Toc184313304"/>
      <w:bookmarkEnd w:id="357"/>
      <w:bookmarkStart w:id="358" w:name="_Toc184314449"/>
      <w:bookmarkEnd w:id="358"/>
      <w:bookmarkStart w:id="359" w:name="_Toc184314455"/>
      <w:bookmarkEnd w:id="359"/>
      <w:bookmarkStart w:id="360" w:name="_Toc184308064"/>
      <w:bookmarkEnd w:id="360"/>
      <w:bookmarkStart w:id="361" w:name="_Toc184314445"/>
      <w:bookmarkEnd w:id="361"/>
      <w:bookmarkStart w:id="362" w:name="_Toc184314461"/>
      <w:bookmarkEnd w:id="362"/>
      <w:bookmarkStart w:id="363" w:name="_Toc184313256"/>
      <w:bookmarkEnd w:id="363"/>
      <w:bookmarkStart w:id="364" w:name="_Toc184310314"/>
      <w:bookmarkEnd w:id="364"/>
      <w:bookmarkStart w:id="365" w:name="_Toc184312111"/>
      <w:bookmarkEnd w:id="365"/>
      <w:bookmarkStart w:id="366" w:name="_Toc184308044"/>
      <w:bookmarkEnd w:id="366"/>
      <w:bookmarkStart w:id="367" w:name="_Toc184313309"/>
      <w:bookmarkEnd w:id="367"/>
      <w:bookmarkStart w:id="368" w:name="_Toc184313305"/>
      <w:bookmarkEnd w:id="368"/>
      <w:bookmarkStart w:id="369" w:name="_Toc184312139"/>
      <w:bookmarkEnd w:id="369"/>
      <w:bookmarkStart w:id="370" w:name="_Toc184313274"/>
      <w:bookmarkEnd w:id="370"/>
      <w:bookmarkStart w:id="371" w:name="_Toc184314412"/>
      <w:bookmarkEnd w:id="371"/>
      <w:bookmarkStart w:id="372" w:name="_Toc184312089"/>
      <w:bookmarkEnd w:id="372"/>
      <w:bookmarkStart w:id="373" w:name="_Toc184310313"/>
      <w:bookmarkEnd w:id="373"/>
      <w:bookmarkStart w:id="374" w:name="_Toc184314425"/>
      <w:bookmarkEnd w:id="374"/>
      <w:bookmarkStart w:id="375" w:name="_Toc184308106"/>
      <w:bookmarkEnd w:id="375"/>
      <w:bookmarkStart w:id="376" w:name="_Toc184314429"/>
      <w:bookmarkEnd w:id="376"/>
      <w:bookmarkStart w:id="377" w:name="_Toc184313277"/>
      <w:bookmarkEnd w:id="377"/>
      <w:bookmarkStart w:id="378" w:name="_Toc184308072"/>
      <w:bookmarkEnd w:id="378"/>
      <w:bookmarkStart w:id="379" w:name="_Toc184308102"/>
      <w:bookmarkEnd w:id="379"/>
      <w:bookmarkStart w:id="380" w:name="_Toc184312094"/>
      <w:bookmarkEnd w:id="380"/>
      <w:bookmarkStart w:id="381" w:name="_Toc184308085"/>
      <w:bookmarkEnd w:id="381"/>
      <w:bookmarkStart w:id="382" w:name="_Toc184314459"/>
      <w:bookmarkEnd w:id="382"/>
      <w:bookmarkStart w:id="383" w:name="_Toc184313281"/>
      <w:bookmarkEnd w:id="383"/>
      <w:bookmarkStart w:id="384" w:name="_Toc184308041"/>
      <w:bookmarkEnd w:id="384"/>
      <w:bookmarkStart w:id="385" w:name="_Toc184312110"/>
      <w:bookmarkEnd w:id="385"/>
      <w:bookmarkStart w:id="386" w:name="_Toc184313272"/>
      <w:bookmarkEnd w:id="386"/>
      <w:bookmarkStart w:id="387" w:name="_Toc184312123"/>
      <w:bookmarkEnd w:id="387"/>
      <w:bookmarkStart w:id="388" w:name="_Toc184310335"/>
      <w:bookmarkEnd w:id="388"/>
      <w:bookmarkStart w:id="389" w:name="_Toc184308059"/>
      <w:bookmarkEnd w:id="389"/>
      <w:bookmarkStart w:id="390" w:name="_Toc184313299"/>
      <w:bookmarkEnd w:id="390"/>
      <w:bookmarkStart w:id="391" w:name="_Toc184314436"/>
      <w:bookmarkEnd w:id="391"/>
      <w:bookmarkStart w:id="392" w:name="_Toc184314481"/>
      <w:bookmarkEnd w:id="392"/>
      <w:bookmarkStart w:id="393" w:name="_Toc184310312"/>
      <w:bookmarkEnd w:id="393"/>
      <w:bookmarkStart w:id="394" w:name="_Toc184308047"/>
      <w:bookmarkEnd w:id="394"/>
      <w:bookmarkStart w:id="395" w:name="_Toc184310323"/>
      <w:bookmarkEnd w:id="395"/>
      <w:bookmarkStart w:id="396" w:name="_Toc184312102"/>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tbl>
      <w:tblPr>
        <w:tblStyle w:val="62"/>
        <w:tblW w:w="56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5245"/>
        <w:gridCol w:w="610"/>
        <w:gridCol w:w="109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6" w:type="pct"/>
            <w:noWrap w:val="0"/>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719" w:type="pct"/>
            <w:noWrap w:val="0"/>
            <w:vAlign w:val="center"/>
          </w:tcPr>
          <w:p>
            <w:pPr>
              <w:spacing w:line="360" w:lineRule="auto"/>
              <w:ind w:firstLine="1560" w:firstLineChars="65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316" w:type="pct"/>
            <w:noWrap w:val="0"/>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568" w:type="pct"/>
            <w:noWrap w:val="0"/>
            <w:vAlign w:val="top"/>
          </w:tcPr>
          <w:p>
            <w:pPr>
              <w:spacing w:line="360" w:lineRule="auto"/>
              <w:outlineLvl w:val="0"/>
              <w:rPr>
                <w:rFonts w:hint="eastAsia" w:ascii="宋体" w:hAnsi="宋体" w:cs="宋体"/>
                <w:bCs/>
                <w:color w:val="auto"/>
                <w:sz w:val="24"/>
                <w:highlight w:val="none"/>
              </w:rPr>
            </w:pPr>
          </w:p>
          <w:p>
            <w:pPr>
              <w:spacing w:line="360" w:lineRule="auto"/>
              <w:outlineLvl w:val="0"/>
              <w:rPr>
                <w:rFonts w:hint="eastAsia" w:ascii="宋体" w:hAnsi="宋体" w:eastAsia="宋体" w:cs="宋体"/>
                <w:bCs/>
                <w:color w:val="auto"/>
                <w:sz w:val="24"/>
                <w:szCs w:val="24"/>
                <w:highlight w:val="none"/>
              </w:rPr>
            </w:pPr>
            <w:r>
              <w:rPr>
                <w:rFonts w:hint="eastAsia" w:ascii="宋体" w:hAnsi="宋体" w:cs="宋体"/>
                <w:bCs/>
                <w:color w:val="auto"/>
                <w:sz w:val="24"/>
                <w:highlight w:val="none"/>
              </w:rPr>
              <w:t>主观/客观分</w:t>
            </w:r>
          </w:p>
        </w:tc>
        <w:tc>
          <w:tcPr>
            <w:tcW w:w="869" w:type="pct"/>
            <w:noWrap w:val="0"/>
            <w:vAlign w:val="top"/>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9" w:type="pct"/>
            <w:noWrap w:val="0"/>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项目情况分析</w:t>
            </w:r>
            <w:r>
              <w:rPr>
                <w:rFonts w:hint="eastAsia" w:ascii="宋体" w:hAnsi="宋体" w:eastAsia="宋体" w:cs="宋体"/>
                <w:color w:val="auto"/>
                <w:sz w:val="24"/>
                <w:szCs w:val="24"/>
                <w:highlight w:val="none"/>
              </w:rPr>
              <w:t>:提供投标人对该建设整体框架、用户需求、建设目标与任务的整体理解，分析完整、准确到位，统筹考虑了总体目标实现的得3分，有缺项或不完善的得1分，与实际情况不符的不得分。共3分。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869" w:type="pct"/>
            <w:vMerge w:val="restar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Hans"/>
              </w:rPr>
              <w:t>项目情况分析</w:t>
            </w:r>
            <w:r>
              <w:rPr>
                <w:rFonts w:hint="eastAsia" w:ascii="宋体" w:hAnsi="宋体" w:eastAsia="宋体" w:cs="宋体"/>
                <w:color w:val="auto"/>
                <w:sz w:val="24"/>
                <w:szCs w:val="24"/>
                <w:highlight w:val="none"/>
              </w:rPr>
              <w:t>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9" w:type="pct"/>
            <w:noWrap w:val="0"/>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总体响应方案与需求的吻合程度，包括方案的科学性、可靠性、成熟性、扩展性等。投标方案准确完整，与需求完全吻合的得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分；基本吻合的得1分；没提供或不符合的不得分。共</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vMerge w:val="continue"/>
            <w:noWrap w:val="0"/>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9" w:type="pct"/>
            <w:noWrap w:val="0"/>
            <w:vAlign w:val="center"/>
          </w:tcPr>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根据招标文件技术要求内容，从交警实际业务需求角度出发，对系统软件功能进行详细设计并提供设计方案，根据设计方案的科学性、可行性进行综合打分，设计方案包括但不限于以下内容：①技术路线、②系统架构设计、③数据库设计、④功能详细设计、⑤界面设计。</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（1）对本项内容进行了阐述且完全符合本项目需求的，得6分；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（2）对本项内容进行了阐述且基本符合本项目需求的，得4分；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（3）对本项内容进行了阐述但不太符合本项目需求的，得2分；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（4）对本项内容未进行阐述的，得0分。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719" w:type="pct"/>
            <w:noWrap w:val="0"/>
            <w:vAlign w:val="center"/>
          </w:tcPr>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投标文件中对风险预警模型进行详细设计，提供模型清单，特别是针对每个模型的比对回溯实现环节展开详细的描述，包括但不限于①风险原因、②回溯定义、③数据解构、④模型构建逻辑，根据投标人提供的模型设计的详尽程度、需求相符程度、合理性进行打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（1）对本项内容进行了阐述且完全符合本项目需求的，得6分；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（2）对本项内容进行了阐述且基本符合本项目需求的，得4分；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（3）对本项内容进行了阐述但不太符合本项目需求的，得2分；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（4）对本项内容未进行阐述的，得0分。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vMerge w:val="restart"/>
            <w:noWrap w:val="0"/>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719" w:type="pct"/>
            <w:noWrap w:val="0"/>
            <w:vAlign w:val="center"/>
          </w:tcPr>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投标人应能根据招标人业务应用需求对研判分析模块主题内容进行展开描述，要求提供各主题分析的实现过程及输出结果，根据投标人提供的主题分析的详尽程度、需求相符程度、合理性进行打分。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（1）对本项内容进行了阐述且完全符合本项目需求的，得6分；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（2）对本项内容进行了阐述且基本符合本项目需求的，得4分；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（3）对本项内容进行了阐述但不太符合本项目需求的，得2分；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（4）对本项内容未进行阐述的，得0分。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vMerge w:val="continue"/>
            <w:noWrap w:val="0"/>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719" w:type="pct"/>
            <w:noWrap w:val="0"/>
            <w:vAlign w:val="top"/>
          </w:tcPr>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软件开发厂商提供车管业务异常感知管理平台平台、多源数据汇聚软件、规则引擎软件的软件著作权登记证书，每个1分，最多得3分。需提供证书复印件，且证书需在招标文件公告之日前取得。</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69" w:type="pct"/>
            <w:vMerge w:val="continue"/>
            <w:noWrap w:val="0"/>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719" w:type="pct"/>
            <w:noWrap w:val="0"/>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设备响应产品的技术指标的吻合程度和偏差情况（包括所投标产品的规格型号、详细配置、主要技术参数、证明材料等），满足采购件技术★指标的得基准分6分，对参数或功能要求负偏离或未响应的每项扣2分。共6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注：要求提供测试报告复印件、证书复印件等证明材料而未提供视作一项负偏离。</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（三）参数、功能偏离表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2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2719" w:type="pct"/>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基础链路资源整合能力，对现有专网内基础运营网络现状的分析，提供链路优化建议及资源整合方案，分析准确，方案具有可操作性得3分；分析合理，方案基本可行得1分；其余不得分。共3分</w:t>
            </w:r>
          </w:p>
        </w:tc>
        <w:tc>
          <w:tcPr>
            <w:tcW w:w="316"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（四）基础链路资源整合能力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26" w:type="pct"/>
            <w:vMerge w:val="restar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2719" w:type="pct"/>
            <w:noWrap w:val="0"/>
            <w:vAlign w:val="center"/>
          </w:tcPr>
          <w:p>
            <w:pPr>
              <w:widowControl/>
              <w:adjustRightInd/>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项目实施方案</w:t>
            </w:r>
            <w:r>
              <w:rPr>
                <w:rFonts w:hint="eastAsia" w:ascii="宋体" w:hAnsi="宋体" w:eastAsia="宋体" w:cs="宋体"/>
                <w:color w:val="auto"/>
                <w:sz w:val="24"/>
                <w:szCs w:val="24"/>
                <w:highlight w:val="none"/>
              </w:rPr>
              <w:t>：响应方按采购人要求项目实施方案，并具有详细可行的实施内容及工期保证等。满足得3分，不满足不得分。共3分。</w:t>
            </w:r>
          </w:p>
        </w:tc>
        <w:tc>
          <w:tcPr>
            <w:tcW w:w="316" w:type="pct"/>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p>
        </w:tc>
        <w:tc>
          <w:tcPr>
            <w:tcW w:w="568" w:type="pct"/>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Hans"/>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6" w:type="pct"/>
            <w:vMerge w:val="continue"/>
            <w:noWrap w:val="0"/>
            <w:vAlign w:val="center"/>
          </w:tcPr>
          <w:p>
            <w:pPr>
              <w:spacing w:line="360" w:lineRule="auto"/>
              <w:jc w:val="center"/>
              <w:outlineLvl w:val="0"/>
              <w:rPr>
                <w:rFonts w:hint="eastAsia" w:ascii="宋体" w:hAnsi="宋体" w:eastAsia="宋体" w:cs="宋体"/>
                <w:color w:val="auto"/>
                <w:sz w:val="24"/>
                <w:szCs w:val="24"/>
                <w:highlight w:val="none"/>
              </w:rPr>
            </w:pPr>
          </w:p>
        </w:tc>
        <w:tc>
          <w:tcPr>
            <w:tcW w:w="2719" w:type="pct"/>
            <w:noWrap w:val="0"/>
            <w:vAlign w:val="center"/>
          </w:tcPr>
          <w:p>
            <w:pPr>
              <w:widowControl/>
              <w:adjustRightInd/>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根据项目组实施人员名单：</w:t>
            </w:r>
          </w:p>
          <w:p>
            <w:pPr>
              <w:widowControl/>
              <w:adjustRightInd/>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1.拟派本项目负责人具有PMP资质证书的得1分；</w:t>
            </w:r>
          </w:p>
          <w:p>
            <w:pPr>
              <w:widowControl/>
              <w:adjustRightInd/>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2.项目组成员（除项目负责人外）具有中级工程师及以上职称的每人得1分，最高得2分.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（证明材料：近1个月内社保证明及相应证书材料，未按要求提供证明材料的不得分）</w:t>
            </w:r>
          </w:p>
        </w:tc>
        <w:tc>
          <w:tcPr>
            <w:tcW w:w="316"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69" w:type="pct"/>
            <w:vMerge w:val="continue"/>
            <w:noWrap w:val="0"/>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719" w:type="pct"/>
            <w:noWrap w:val="0"/>
            <w:vAlign w:val="center"/>
          </w:tcPr>
          <w:p>
            <w:pPr>
              <w:widowControl/>
              <w:adjustRightInd/>
              <w:spacing w:line="460" w:lineRule="exact"/>
              <w:jc w:val="left"/>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sz w:val="24"/>
                <w:szCs w:val="24"/>
                <w:highlight w:val="none"/>
                <w:lang w:eastAsia="zh-Hans"/>
              </w:rPr>
              <w:t>测试及验收方案</w:t>
            </w:r>
            <w:r>
              <w:rPr>
                <w:rFonts w:hint="eastAsia" w:ascii="宋体" w:hAnsi="宋体" w:eastAsia="宋体" w:cs="宋体"/>
                <w:color w:val="auto"/>
                <w:sz w:val="24"/>
                <w:szCs w:val="24"/>
                <w:highlight w:val="none"/>
              </w:rPr>
              <w:t>：响应方</w:t>
            </w:r>
            <w:r>
              <w:rPr>
                <w:rFonts w:hint="eastAsia" w:ascii="宋体" w:hAnsi="宋体" w:eastAsia="宋体" w:cs="宋体"/>
                <w:color w:val="auto"/>
                <w:sz w:val="24"/>
                <w:szCs w:val="24"/>
                <w:highlight w:val="none"/>
                <w:lang w:eastAsia="zh-Hans"/>
              </w:rPr>
              <w:t>是否提出合理可行的功能测试及验收方案。满足得</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Hans"/>
              </w:rPr>
              <w:t>分，部分满足得1分，不满足不得分</w:t>
            </w:r>
            <w:r>
              <w:rPr>
                <w:rFonts w:hint="eastAsia" w:ascii="宋体" w:hAnsi="宋体" w:eastAsia="宋体" w:cs="宋体"/>
                <w:color w:val="auto"/>
                <w:sz w:val="24"/>
                <w:szCs w:val="24"/>
                <w:highlight w:val="none"/>
              </w:rPr>
              <w:t>。共3</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w:t>
            </w:r>
          </w:p>
        </w:tc>
        <w:tc>
          <w:tcPr>
            <w:tcW w:w="316"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Hans"/>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719" w:type="pct"/>
            <w:noWrap w:val="0"/>
            <w:vAlign w:val="top"/>
          </w:tcPr>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Hans"/>
              </w:rPr>
              <w:t>培训计划包括培训内容、培训时间地点、培训对象，培训师资力量等；根据</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eastAsia="zh-Hans"/>
              </w:rPr>
              <w:t>方案内容进行评分，每一项科学合理，利于实际操作的得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共</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Hans"/>
              </w:rPr>
              <w:t>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719" w:type="pct"/>
            <w:noWrap w:val="0"/>
            <w:vAlign w:val="top"/>
          </w:tcPr>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方具有较强的行业信息系统服务能力，并配有较强的专业技术队伍，提供所有软硬件设备包括设备配件三年质保，提供7x24小时故障申告热线电话服务，对故障在1小时内响应、4小时以内到现场、8小时以内解决问题并保证正常使用。提供相应内容承诺得3分，否则不得分。共3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719" w:type="pct"/>
            <w:noWrap w:val="0"/>
            <w:vAlign w:val="top"/>
          </w:tcPr>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系统演示：</w:t>
            </w:r>
          </w:p>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录制演示视频，专家组根据以下演示讲解内容进行评审（录制视频时长控制在十五分钟之内）。演示须采用可演示的系统，系统在系统架构、功能等内容是否紧密结合业务，能符合采购人实际情况，最高可得16分：</w:t>
            </w:r>
          </w:p>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管业务异常感知管理平台：①预警中心；②预警概览；③预警确认；④预警回溯；⑤预警检索；以上模块有相关的演示，每演示一项并完全满足招标要求得2分，非系统演示（提供原型或DEMO的）或没有演示的不得分（10分）；</w:t>
            </w:r>
          </w:p>
          <w:p>
            <w:pPr>
              <w:widowControl/>
              <w:adjustRightInd/>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●模型中心：①模型配置；②模型监控；③模型超市；以上模块有相关的演示，每演示一项并完全满足招标要求得2分，非系统演示（提供原型或DEMO的）或没有演示的不得分（6分）；</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719" w:type="pct"/>
            <w:noWrap w:val="0"/>
            <w:vAlign w:val="top"/>
          </w:tcPr>
          <w:p>
            <w:pPr>
              <w:widowControl/>
              <w:shd w:val="clear" w:color="auto" w:fill="FFFFFF"/>
              <w:adjustRightInd/>
              <w:spacing w:after="225"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类似项目建设的成功经验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投标人提供</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Hans"/>
              </w:rPr>
              <w:t>20</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Hans"/>
              </w:rPr>
              <w:t>年1月1日至</w:t>
            </w:r>
            <w:r>
              <w:rPr>
                <w:rFonts w:hint="eastAsia" w:ascii="宋体" w:hAnsi="宋体" w:eastAsia="宋体" w:cs="宋体"/>
                <w:color w:val="auto"/>
                <w:sz w:val="24"/>
                <w:szCs w:val="24"/>
                <w:highlight w:val="none"/>
              </w:rPr>
              <w:t>开标时间止</w:t>
            </w:r>
            <w:r>
              <w:rPr>
                <w:rFonts w:hint="eastAsia" w:ascii="宋体" w:hAnsi="宋体" w:eastAsia="宋体" w:cs="宋体"/>
                <w:color w:val="auto"/>
                <w:sz w:val="24"/>
                <w:szCs w:val="24"/>
                <w:highlight w:val="none"/>
                <w:lang w:eastAsia="zh-Hans"/>
              </w:rPr>
              <w:t>（以合同签订时间为准</w:t>
            </w:r>
            <w:r>
              <w:rPr>
                <w:rFonts w:hint="eastAsia" w:ascii="宋体" w:hAnsi="宋体" w:eastAsia="宋体" w:cs="宋体"/>
                <w:color w:val="auto"/>
                <w:sz w:val="24"/>
                <w:szCs w:val="24"/>
                <w:highlight w:val="none"/>
              </w:rPr>
              <w:t>）完成过类似软件开发</w:t>
            </w:r>
            <w:r>
              <w:rPr>
                <w:rFonts w:hint="eastAsia" w:ascii="宋体" w:hAnsi="宋体" w:eastAsia="宋体" w:cs="宋体"/>
                <w:color w:val="auto"/>
                <w:sz w:val="24"/>
                <w:szCs w:val="24"/>
                <w:highlight w:val="none"/>
                <w:lang w:eastAsia="zh-Hans"/>
              </w:rPr>
              <w:t>案例情况，每个成功案例得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共3</w:t>
            </w:r>
            <w:r>
              <w:rPr>
                <w:rFonts w:hint="eastAsia" w:ascii="宋体" w:hAnsi="宋体" w:eastAsia="宋体" w:cs="宋体"/>
                <w:color w:val="auto"/>
                <w:sz w:val="24"/>
                <w:szCs w:val="24"/>
                <w:highlight w:val="none"/>
                <w:lang w:eastAsia="zh-Hans"/>
              </w:rPr>
              <w:t>分</w:t>
            </w:r>
            <w:r>
              <w:rPr>
                <w:rFonts w:hint="eastAsia" w:ascii="宋体" w:hAnsi="宋体" w:eastAsia="宋体" w:cs="宋体"/>
                <w:color w:val="auto"/>
                <w:sz w:val="24"/>
                <w:szCs w:val="24"/>
                <w:highlight w:val="none"/>
              </w:rPr>
              <w:t>。</w:t>
            </w:r>
          </w:p>
        </w:tc>
        <w:tc>
          <w:tcPr>
            <w:tcW w:w="316"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Hans"/>
              </w:rPr>
              <w:t>业绩合同</w:t>
            </w:r>
            <w:r>
              <w:rPr>
                <w:rFonts w:hint="eastAsia" w:ascii="宋体" w:hAnsi="宋体" w:eastAsia="宋体" w:cs="宋体"/>
                <w:color w:val="auto"/>
                <w:sz w:val="24"/>
                <w:szCs w:val="24"/>
                <w:highlight w:val="non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719" w:type="pct"/>
            <w:noWrap w:val="0"/>
            <w:vAlign w:val="top"/>
          </w:tcPr>
          <w:p>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b/>
                <w:color w:val="auto"/>
                <w:sz w:val="24"/>
                <w:szCs w:val="24"/>
                <w:highlight w:val="none"/>
                <w:u w:val="single"/>
              </w:rPr>
              <w:t>30</w:t>
            </w:r>
            <w:r>
              <w:rPr>
                <w:rFonts w:hint="eastAsia" w:ascii="宋体" w:hAnsi="宋体" w:eastAsia="宋体" w:cs="宋体"/>
                <w:b/>
                <w:color w:val="auto"/>
                <w:sz w:val="24"/>
                <w:szCs w:val="24"/>
                <w:highlight w:val="none"/>
              </w:rPr>
              <w:t>］的计算公式计算。</w:t>
            </w:r>
          </w:p>
          <w:p>
            <w:pPr>
              <w:widowControl/>
              <w:shd w:val="clear" w:color="auto" w:fill="FFFFFF"/>
              <w:adjustRightInd/>
              <w:spacing w:after="225"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备注：评标过程中，不得去掉报价中的最高报价和最低报价。对于未预留份额专门面向中小企业的政府采购服务项目，以及预留份额政府采购服务项目中的非预留部分标项，对小型和微型企业的投标报价给予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316" w:type="pct"/>
            <w:noWrap w:val="0"/>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568" w:type="pct"/>
            <w:noWrap w:val="0"/>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69" w:type="pct"/>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（十一）报价</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pStyle w:val="43"/>
      </w:pPr>
      <w:bookmarkStart w:id="397" w:name="第五部分"/>
      <w:bookmarkStart w:id="398" w:name="_Toc86217003"/>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lang w:eastAsia="zh-CN"/>
        </w:rPr>
        <w:t xml:space="preserve">杭州市公安局临安区分局交通警察大队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 xml:space="preserve">杭州市公安局临安区分局交通警察大队    </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1814"/>
      <w:bookmarkStart w:id="409" w:name="_Toc22618"/>
      <w:bookmarkStart w:id="410" w:name="_Toc1034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19304"/>
      <w:bookmarkStart w:id="412" w:name="_Toc32071"/>
      <w:bookmarkStart w:id="413" w:name="_Toc2846"/>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5583"/>
      <w:bookmarkStart w:id="418" w:name="_Toc28375"/>
      <w:bookmarkStart w:id="419" w:name="_Toc16021"/>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9214"/>
      <w:bookmarkStart w:id="424" w:name="_Toc16917"/>
      <w:bookmarkStart w:id="425" w:name="_Toc19614"/>
      <w:bookmarkStart w:id="426" w:name="_Toc259093669"/>
      <w:bookmarkStart w:id="427" w:name="_Ref467378404"/>
      <w:bookmarkStart w:id="428" w:name="_Ref467379094"/>
      <w:bookmarkStart w:id="429" w:name="_Ref467379109"/>
      <w:bookmarkStart w:id="430" w:name="_Toc487900349"/>
      <w:bookmarkStart w:id="431" w:name="_Toc279701240"/>
      <w:bookmarkStart w:id="432" w:name="_Ref467378499"/>
      <w:bookmarkStart w:id="433" w:name="_Ref467379225"/>
      <w:bookmarkStart w:id="434" w:name="_Ref467379195"/>
      <w:bookmarkStart w:id="435" w:name="_Ref467379101"/>
      <w:bookmarkStart w:id="436" w:name="_Toc28763"/>
      <w:bookmarkStart w:id="437" w:name="_Ref467379205"/>
      <w:bookmarkStart w:id="438" w:name="_Ref4673784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59093670"/>
      <w:bookmarkStart w:id="443" w:name="_Toc279701241"/>
      <w:bookmarkStart w:id="444" w:name="_Toc32504"/>
      <w:bookmarkStart w:id="445" w:name="_Toc27635"/>
      <w:bookmarkStart w:id="446" w:name="_Toc13336"/>
      <w:bookmarkStart w:id="447" w:name="_Toc487900350"/>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487900351"/>
      <w:bookmarkStart w:id="449" w:name="_Toc279701242"/>
      <w:bookmarkStart w:id="450" w:name="_Toc259093671"/>
      <w:bookmarkStart w:id="451" w:name="_Toc9829"/>
      <w:bookmarkStart w:id="452" w:name="_Toc31634"/>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29149"/>
      <w:bookmarkStart w:id="455" w:name="_Toc11932"/>
      <w:bookmarkStart w:id="456" w:name="_Toc4194"/>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42"/>
      <w:bookmarkStart w:id="458" w:name="_Ref467378541"/>
      <w:bookmarkStart w:id="459" w:name="_Toc279701245"/>
      <w:bookmarkStart w:id="460" w:name="_Toc487900354"/>
      <w:bookmarkStart w:id="461" w:name="_Ref467379536"/>
      <w:bookmarkStart w:id="462" w:name="_Ref467379527"/>
      <w:bookmarkStart w:id="463" w:name="_Ref467378591"/>
      <w:bookmarkStart w:id="464" w:name="_Toc259093674"/>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59093676"/>
      <w:bookmarkStart w:id="472" w:name="_Toc279701247"/>
      <w:bookmarkStart w:id="473" w:name="_Ref467379793"/>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63"/>
      <w:bookmarkStart w:id="477" w:name="_Ref467379852"/>
      <w:bookmarkStart w:id="478" w:name="_Toc487900358"/>
      <w:bookmarkStart w:id="479" w:name="_Toc259093677"/>
      <w:bookmarkStart w:id="480" w:name="_Toc279701248"/>
      <w:bookmarkStart w:id="481" w:name="_Ref467379923"/>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279701252"/>
      <w:bookmarkStart w:id="489" w:name="_Toc48790036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sz w:val="24"/>
        </w:rPr>
      </w:pPr>
      <w:bookmarkStart w:id="499" w:name="_Toc15237"/>
      <w:bookmarkStart w:id="500" w:name="_Toc22955"/>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30676"/>
      <w:bookmarkStart w:id="507" w:name="_Toc689"/>
      <w:bookmarkStart w:id="508" w:name="_Toc487900365"/>
      <w:bookmarkStart w:id="509" w:name="_Toc259093684"/>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259093687"/>
      <w:bookmarkStart w:id="513" w:name="_Toc16959"/>
      <w:bookmarkStart w:id="514" w:name="_Toc487900368"/>
      <w:bookmarkStart w:id="515" w:name="_Toc8298"/>
      <w:bookmarkStart w:id="516" w:name="_Toc7102"/>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79701261"/>
      <w:bookmarkStart w:id="524" w:name="_Toc487900371"/>
      <w:bookmarkStart w:id="525" w:name="_Toc259093690"/>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2773"/>
      <w:bookmarkStart w:id="540" w:name="_Toc18567"/>
      <w:bookmarkStart w:id="541" w:name="_Toc487900373"/>
      <w:bookmarkStart w:id="542" w:name="_Toc10330"/>
      <w:bookmarkStart w:id="543" w:name="_Toc259093692"/>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r>
              <w:rPr>
                <w:rFonts w:hint="eastAsia" w:ascii="宋体" w:hAnsi="宋体" w:cs="宋体"/>
                <w:sz w:val="24"/>
              </w:rPr>
              <w:t>合同签订生效及具备实施条件后7个工作日内向中标单位支付合同总价的</w:t>
            </w:r>
            <w:r>
              <w:rPr>
                <w:rFonts w:hint="eastAsia" w:ascii="宋体" w:hAnsi="宋体" w:cs="宋体"/>
                <w:sz w:val="24"/>
                <w:lang w:val="en-US" w:eastAsia="zh-CN"/>
              </w:rPr>
              <w:t>4</w:t>
            </w:r>
            <w:r>
              <w:rPr>
                <w:rFonts w:hint="eastAsia" w:ascii="宋体" w:hAnsi="宋体" w:cs="宋体"/>
                <w:sz w:val="24"/>
              </w:rPr>
              <w:t>0%为预付款（在签订合同时,中标人明确表示无需预付款或者主动要求降低预付款比例的,采购单位可不适用前述规定）。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hint="eastAsia" w:ascii="宋体" w:hAnsi="宋体" w:cs="宋体"/>
                <w:sz w:val="24"/>
              </w:rPr>
            </w:pPr>
            <w:r>
              <w:rPr>
                <w:rFonts w:hint="eastAsia" w:ascii="宋体" w:hAnsi="宋体" w:cs="宋体"/>
                <w:sz w:val="24"/>
              </w:rPr>
              <w:t>资金支付的方式：分期付款；</w:t>
            </w:r>
          </w:p>
          <w:p>
            <w:pPr>
              <w:spacing w:line="360" w:lineRule="auto"/>
              <w:rPr>
                <w:rFonts w:hint="eastAsia" w:ascii="宋体" w:hAnsi="宋体" w:cs="宋体"/>
                <w:sz w:val="24"/>
              </w:rPr>
            </w:pPr>
            <w:r>
              <w:rPr>
                <w:rFonts w:hint="eastAsia" w:ascii="宋体" w:hAnsi="宋体" w:cs="宋体"/>
                <w:sz w:val="24"/>
              </w:rPr>
              <w:t>资金支付的时间和条件：</w:t>
            </w:r>
          </w:p>
          <w:p>
            <w:pPr>
              <w:widowControl/>
              <w:adjustRightInd/>
              <w:spacing w:line="360" w:lineRule="auto"/>
              <w:ind w:left="0" w:leftChars="0" w:firstLine="0" w:firstLineChars="0"/>
              <w:jc w:val="left"/>
              <w:rPr>
                <w:rFonts w:hint="eastAsia" w:ascii="宋体" w:hAnsi="宋体" w:cs="宋体"/>
                <w:color w:val="000000"/>
                <w:kern w:val="0"/>
                <w:sz w:val="24"/>
                <w:szCs w:val="21"/>
                <w:highlight w:val="none"/>
              </w:rPr>
            </w:pPr>
            <w:r>
              <w:rPr>
                <w:rFonts w:hint="eastAsia" w:ascii="宋体" w:hAnsi="宋体" w:cs="宋体"/>
                <w:color w:val="000000"/>
                <w:kern w:val="0"/>
                <w:sz w:val="24"/>
                <w:szCs w:val="21"/>
                <w:highlight w:val="none"/>
              </w:rPr>
              <w:t>1、合同签订后具备实施条件 7 个工作日内支付合同金额的 40%。</w:t>
            </w:r>
          </w:p>
          <w:p>
            <w:pPr>
              <w:widowControl/>
              <w:adjustRightInd/>
              <w:spacing w:line="360" w:lineRule="auto"/>
              <w:ind w:left="0" w:leftChars="0" w:firstLine="0" w:firstLineChars="0"/>
              <w:jc w:val="left"/>
              <w:rPr>
                <w:rFonts w:hint="eastAsia" w:ascii="宋体" w:hAnsi="宋体" w:cs="宋体"/>
                <w:color w:val="000000"/>
                <w:kern w:val="0"/>
                <w:sz w:val="24"/>
                <w:szCs w:val="21"/>
                <w:highlight w:val="none"/>
              </w:rPr>
            </w:pPr>
            <w:r>
              <w:rPr>
                <w:rFonts w:hint="eastAsia" w:ascii="宋体" w:hAnsi="宋体" w:cs="宋体"/>
                <w:color w:val="000000"/>
                <w:kern w:val="0"/>
                <w:sz w:val="24"/>
                <w:szCs w:val="21"/>
                <w:highlight w:val="none"/>
              </w:rPr>
              <w:t>2、系统上线后，支付合同总价的30%。</w:t>
            </w:r>
          </w:p>
          <w:p>
            <w:pPr>
              <w:spacing w:line="360" w:lineRule="auto"/>
              <w:ind w:left="0" w:leftChars="0" w:firstLine="0" w:firstLineChars="0"/>
              <w:rPr>
                <w:rFonts w:ascii="宋体" w:hAnsi="宋体" w:cs="宋体"/>
                <w:sz w:val="24"/>
              </w:rPr>
            </w:pPr>
            <w:r>
              <w:rPr>
                <w:rFonts w:hint="eastAsia" w:ascii="宋体" w:hAnsi="宋体" w:cs="宋体"/>
                <w:color w:val="000000"/>
                <w:kern w:val="0"/>
                <w:sz w:val="24"/>
                <w:szCs w:val="21"/>
                <w:highlight w:val="none"/>
              </w:rPr>
              <w:t>3、验收合格后，支付合同总价的30%。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cs="宋体"/>
                <w:sz w:val="24"/>
              </w:rPr>
              <w:t>交付期限：项目建设期为2个月。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ascii="宋体" w:hAnsi="宋体" w:cs="宋体"/>
                <w:sz w:val="24"/>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r>
              <w:rPr>
                <w:rFonts w:hint="eastAsia" w:ascii="宋体" w:hAnsi="宋体" w:cs="宋体"/>
                <w:sz w:val="24"/>
              </w:rPr>
              <w:t>交付方式：现实交付（按甲方要求将货物送达指定地点并安装调试完毕后交付给甲方）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rPr>
              <w:t>甲方所在地人民法院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sz w:val="24"/>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cs="宋体"/>
                <w:sz w:val="24"/>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cs="宋体"/>
                <w:sz w:val="24"/>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sz w:val="24"/>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cs="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hint="eastAsia" w:ascii="宋体" w:hAnsi="宋体" w:cs="宋体"/>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6"/>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6"/>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6"/>
        <w:rPr>
          <w:lang w:val="en-US"/>
        </w:rPr>
      </w:pPr>
    </w:p>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杭州市公安局临安区分局交通警察大队</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kern w:val="0"/>
          <w:sz w:val="24"/>
          <w:lang w:val="zh-CN"/>
        </w:rPr>
        <w:t>【招标编号：</w:t>
      </w:r>
      <w:r>
        <w:rPr>
          <w:rFonts w:hint="eastAsia" w:ascii="宋体" w:hAnsi="宋体" w:cs="宋体"/>
          <w:color w:val="FF0000"/>
          <w:sz w:val="24"/>
          <w:lang w:eastAsia="zh-CN"/>
        </w:rPr>
        <w:t>[2023]2057号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lang w:eastAsia="zh-CN"/>
        </w:rPr>
        <w:t xml:space="preserve">杭州市公安局临安区分局交通警察大队    </w:t>
      </w:r>
      <w:r>
        <w:rPr>
          <w:rFonts w:hint="eastAsia" w:ascii="宋体" w:hAnsi="宋体" w:cs="宋体"/>
          <w:sz w:val="24"/>
        </w:rPr>
        <w:t>_单位的_</w:t>
      </w:r>
      <w:r>
        <w:rPr>
          <w:rFonts w:hint="eastAsia" w:ascii="宋体" w:hAnsi="宋体" w:cs="宋体"/>
          <w:color w:val="0000FF"/>
          <w:sz w:val="24"/>
          <w:u w:val="single"/>
          <w:lang w:eastAsia="zh-CN"/>
        </w:rPr>
        <w:t>杭州市公安局临安区分局交通警察大队车辆管理所智慧监管中心建设项目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lang w:eastAsia="zh-CN"/>
        </w:rPr>
        <w:t>杭州市公安局临安区分局交通警察大队</w:t>
      </w:r>
      <w:r>
        <w:rPr>
          <w:rFonts w:hint="eastAsia" w:ascii="宋体" w:hAnsi="宋体" w:cs="宋体"/>
          <w:sz w:val="24"/>
          <w:u w:val="single"/>
        </w:rPr>
        <w:t>、</w:t>
      </w:r>
      <w:r>
        <w:rPr>
          <w:rFonts w:hint="eastAsia" w:ascii="宋体" w:hAnsi="宋体" w:cs="宋体"/>
          <w:sz w:val="24"/>
          <w:u w:val="single"/>
          <w:lang w:eastAsia="zh-CN"/>
        </w:rPr>
        <w:t>杭州建设工程造价咨询有限公司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杭州市公安局临安区分局交通警察大队车辆管理所智慧监管中心建设项目</w:t>
      </w:r>
      <w:r>
        <w:rPr>
          <w:rFonts w:hint="eastAsia" w:ascii="宋体" w:hAnsi="宋体" w:cs="宋体"/>
          <w:sz w:val="24"/>
        </w:rPr>
        <w:t>【招标编号：</w:t>
      </w:r>
      <w:r>
        <w:rPr>
          <w:rFonts w:hint="eastAsia" w:ascii="宋体" w:hAnsi="宋体" w:cs="宋体"/>
          <w:color w:val="FF0000"/>
          <w:sz w:val="24"/>
          <w:lang w:eastAsia="zh-CN"/>
        </w:rPr>
        <w:t>[2023]2057号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 xml:space="preserve">杭州市公安局临安区分局交通警察大队  </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lang w:eastAsia="zh-CN"/>
        </w:rPr>
        <w:t>杭州市公安局临安区分局交通警察大队车辆管理所智慧监管中心建设项目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（特种改装警用巡逻车）</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w:t>
      </w:r>
      <w:r>
        <w:rPr>
          <w:rFonts w:hint="eastAsia" w:ascii="宋体" w:hAnsi="宋体" w:cs="宋体"/>
          <w:color w:val="0000FF"/>
          <w:sz w:val="24"/>
          <w:u w:val="single"/>
          <w:lang w:val="en-US" w:eastAsia="zh-CN"/>
        </w:rPr>
        <w:t>工业</w:t>
      </w:r>
      <w:r>
        <w:rPr>
          <w:rFonts w:hint="eastAsia" w:ascii="宋体" w:hAnsi="宋体" w:cs="宋体"/>
          <w:color w:val="0000FF"/>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36110187"/>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sz w:val="32"/>
        <w:szCs w:val="32"/>
      </w:rPr>
      <w:drawing>
        <wp:anchor distT="0" distB="0" distL="114300" distR="114300" simplePos="0" relativeHeight="251661312"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sz w:val="32"/>
        <w:szCs w:val="32"/>
      </w:rPr>
      <w:drawing>
        <wp:anchor distT="0" distB="0" distL="114300" distR="114300" simplePos="0" relativeHeight="251668480"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sz w:val="32"/>
        <w:szCs w:val="32"/>
      </w:rPr>
      <w:drawing>
        <wp:anchor distT="0" distB="0" distL="114300" distR="114300" simplePos="0" relativeHeight="251663360"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lang w:val="en-US" w:eastAsia="zh-CN"/>
      </w:rPr>
      <w:t xml:space="preserve">                  </w:t>
    </w:r>
    <w:r>
      <w:rPr>
        <w:sz w:val="32"/>
        <w:szCs w:val="32"/>
      </w:rPr>
      <w:drawing>
        <wp:anchor distT="0" distB="0" distL="114300" distR="114300" simplePos="0" relativeHeight="251662336"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sz w:val="32"/>
        <w:szCs w:val="32"/>
      </w:rPr>
      <w:drawing>
        <wp:anchor distT="0" distB="0" distL="114300" distR="114300" simplePos="0" relativeHeight="251665408"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sz w:val="32"/>
        <w:szCs w:val="32"/>
      </w:rPr>
      <w:drawing>
        <wp:anchor distT="0" distB="0" distL="114300" distR="114300" simplePos="0" relativeHeight="251664384"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sz w:val="32"/>
        <w:szCs w:val="32"/>
      </w:rPr>
      <w:drawing>
        <wp:anchor distT="0" distB="0" distL="114300" distR="114300" simplePos="0" relativeHeight="251667456" behindDoc="0" locked="0" layoutInCell="1" allowOverlap="1">
          <wp:simplePos x="0" y="0"/>
          <wp:positionH relativeFrom="column">
            <wp:posOffset>9525</wp:posOffset>
          </wp:positionH>
          <wp:positionV relativeFrom="paragraph">
            <wp:posOffset>-36830</wp:posOffset>
          </wp:positionV>
          <wp:extent cx="603885" cy="413385"/>
          <wp:effectExtent l="0" t="0" r="5715" b="5715"/>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r>
      <w:rPr>
        <w:rFonts w:hint="eastAsia"/>
        <w:lang w:val="en-US" w:eastAsia="zh-CN"/>
      </w:rPr>
      <w:t xml:space="preserve">      </w:t>
    </w:r>
    <w:r>
      <w:rPr>
        <w:sz w:val="32"/>
        <w:szCs w:val="32"/>
      </w:rPr>
      <w:drawing>
        <wp:anchor distT="0" distB="0" distL="114300" distR="114300" simplePos="0" relativeHeight="251666432"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lang w:val="en-US" w:eastAsia="zh-CN"/>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sz w:val="32"/>
        <w:szCs w:val="32"/>
      </w:rPr>
      <w:drawing>
        <wp:anchor distT="0" distB="0" distL="114300" distR="114300" simplePos="0" relativeHeight="251669504"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84C5F"/>
    <w:multiLevelType w:val="multilevel"/>
    <w:tmpl w:val="5B284C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C33BC"/>
    <w:rsid w:val="025F0711"/>
    <w:rsid w:val="026B2E25"/>
    <w:rsid w:val="02824D4D"/>
    <w:rsid w:val="02DC4B10"/>
    <w:rsid w:val="02DD76CE"/>
    <w:rsid w:val="02F36323"/>
    <w:rsid w:val="02F5619C"/>
    <w:rsid w:val="031235EF"/>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7CF8"/>
    <w:rsid w:val="0585160E"/>
    <w:rsid w:val="05A16594"/>
    <w:rsid w:val="05A7762D"/>
    <w:rsid w:val="060E5941"/>
    <w:rsid w:val="06110FAF"/>
    <w:rsid w:val="06493CA7"/>
    <w:rsid w:val="065A6178"/>
    <w:rsid w:val="066F1CF3"/>
    <w:rsid w:val="06930BB8"/>
    <w:rsid w:val="07245D42"/>
    <w:rsid w:val="07264C62"/>
    <w:rsid w:val="0779354C"/>
    <w:rsid w:val="08061376"/>
    <w:rsid w:val="08096209"/>
    <w:rsid w:val="08452D77"/>
    <w:rsid w:val="086401F8"/>
    <w:rsid w:val="08751CAA"/>
    <w:rsid w:val="087E4C40"/>
    <w:rsid w:val="087F67A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141E2"/>
    <w:rsid w:val="0ABC5606"/>
    <w:rsid w:val="0B30404E"/>
    <w:rsid w:val="0B463099"/>
    <w:rsid w:val="0B4C6C14"/>
    <w:rsid w:val="0B547599"/>
    <w:rsid w:val="0B631A88"/>
    <w:rsid w:val="0B683D45"/>
    <w:rsid w:val="0B7F3F11"/>
    <w:rsid w:val="0B884417"/>
    <w:rsid w:val="0BA61300"/>
    <w:rsid w:val="0BE65DF4"/>
    <w:rsid w:val="0BF6188C"/>
    <w:rsid w:val="0BF73C91"/>
    <w:rsid w:val="0C170175"/>
    <w:rsid w:val="0C571A41"/>
    <w:rsid w:val="0C5C1171"/>
    <w:rsid w:val="0C5C6858"/>
    <w:rsid w:val="0C5E1CBC"/>
    <w:rsid w:val="0C615B50"/>
    <w:rsid w:val="0C8445DA"/>
    <w:rsid w:val="0C87121B"/>
    <w:rsid w:val="0CC007F7"/>
    <w:rsid w:val="0CC617AC"/>
    <w:rsid w:val="0CD143AE"/>
    <w:rsid w:val="0CE618DF"/>
    <w:rsid w:val="0CFE707A"/>
    <w:rsid w:val="0D063BDA"/>
    <w:rsid w:val="0D08375F"/>
    <w:rsid w:val="0D184CFB"/>
    <w:rsid w:val="0D4A7419"/>
    <w:rsid w:val="0D827401"/>
    <w:rsid w:val="0D84094E"/>
    <w:rsid w:val="0D8A00E9"/>
    <w:rsid w:val="0D8D589E"/>
    <w:rsid w:val="0DA01C73"/>
    <w:rsid w:val="0DC53AD5"/>
    <w:rsid w:val="0DD63300"/>
    <w:rsid w:val="0DE46363"/>
    <w:rsid w:val="0DF50604"/>
    <w:rsid w:val="0DF702FE"/>
    <w:rsid w:val="0E060E51"/>
    <w:rsid w:val="0E5604B2"/>
    <w:rsid w:val="0E6D5D79"/>
    <w:rsid w:val="0E987D34"/>
    <w:rsid w:val="0E9D0089"/>
    <w:rsid w:val="0EB803EE"/>
    <w:rsid w:val="0EF94D4B"/>
    <w:rsid w:val="0F4958DC"/>
    <w:rsid w:val="0F4A4FC1"/>
    <w:rsid w:val="0F515DF7"/>
    <w:rsid w:val="0F596BA8"/>
    <w:rsid w:val="0F6248D2"/>
    <w:rsid w:val="0F693536"/>
    <w:rsid w:val="0F757A85"/>
    <w:rsid w:val="0F7B0511"/>
    <w:rsid w:val="0F7B76D9"/>
    <w:rsid w:val="0F816ACD"/>
    <w:rsid w:val="0F9832DB"/>
    <w:rsid w:val="0FB770FF"/>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46FD4"/>
    <w:rsid w:val="12255233"/>
    <w:rsid w:val="12530213"/>
    <w:rsid w:val="127723A9"/>
    <w:rsid w:val="12862074"/>
    <w:rsid w:val="12883966"/>
    <w:rsid w:val="129E45B4"/>
    <w:rsid w:val="12D81596"/>
    <w:rsid w:val="12F16635"/>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67369"/>
    <w:rsid w:val="172F2D79"/>
    <w:rsid w:val="17557BEF"/>
    <w:rsid w:val="17D349C1"/>
    <w:rsid w:val="18244F26"/>
    <w:rsid w:val="1830729E"/>
    <w:rsid w:val="186006E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3D6AC6"/>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E80D0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F291D"/>
    <w:rsid w:val="2628662C"/>
    <w:rsid w:val="262D45DE"/>
    <w:rsid w:val="26871DC8"/>
    <w:rsid w:val="26A30DDD"/>
    <w:rsid w:val="26A53EF9"/>
    <w:rsid w:val="26A94201"/>
    <w:rsid w:val="26AC274F"/>
    <w:rsid w:val="26B741BD"/>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7325D"/>
    <w:rsid w:val="29345E77"/>
    <w:rsid w:val="294C65AD"/>
    <w:rsid w:val="29806583"/>
    <w:rsid w:val="29875886"/>
    <w:rsid w:val="298B3C4C"/>
    <w:rsid w:val="299F105C"/>
    <w:rsid w:val="29F26D24"/>
    <w:rsid w:val="2A15033F"/>
    <w:rsid w:val="2A1662C1"/>
    <w:rsid w:val="2A1C7367"/>
    <w:rsid w:val="2A2815FA"/>
    <w:rsid w:val="2A6D6092"/>
    <w:rsid w:val="2A7D76B4"/>
    <w:rsid w:val="2B193CB8"/>
    <w:rsid w:val="2B437463"/>
    <w:rsid w:val="2B7807EE"/>
    <w:rsid w:val="2BA50BF7"/>
    <w:rsid w:val="2BBF00EC"/>
    <w:rsid w:val="2BC37CFD"/>
    <w:rsid w:val="2BCA4992"/>
    <w:rsid w:val="2BD5237F"/>
    <w:rsid w:val="2BE536CE"/>
    <w:rsid w:val="2BE758D9"/>
    <w:rsid w:val="2BF346BB"/>
    <w:rsid w:val="2C09049E"/>
    <w:rsid w:val="2C0A653C"/>
    <w:rsid w:val="2C191F85"/>
    <w:rsid w:val="2CE82D6F"/>
    <w:rsid w:val="2D343236"/>
    <w:rsid w:val="2D4F6A19"/>
    <w:rsid w:val="2D575011"/>
    <w:rsid w:val="2D575317"/>
    <w:rsid w:val="2DD15014"/>
    <w:rsid w:val="2DF72DE4"/>
    <w:rsid w:val="2E0220AF"/>
    <w:rsid w:val="2E2675FA"/>
    <w:rsid w:val="2E4B082A"/>
    <w:rsid w:val="2E5D4E86"/>
    <w:rsid w:val="2E5D790B"/>
    <w:rsid w:val="2E9A3C18"/>
    <w:rsid w:val="2EA35514"/>
    <w:rsid w:val="2EBB0FEE"/>
    <w:rsid w:val="2EC63002"/>
    <w:rsid w:val="2ECE1F3E"/>
    <w:rsid w:val="2F0A6B38"/>
    <w:rsid w:val="2F384B9E"/>
    <w:rsid w:val="2F946CCB"/>
    <w:rsid w:val="2FD25781"/>
    <w:rsid w:val="2FDC745C"/>
    <w:rsid w:val="2FFD7934"/>
    <w:rsid w:val="30733ACD"/>
    <w:rsid w:val="308C3862"/>
    <w:rsid w:val="309379D8"/>
    <w:rsid w:val="30A270F7"/>
    <w:rsid w:val="30DF1478"/>
    <w:rsid w:val="30EC586F"/>
    <w:rsid w:val="317F3195"/>
    <w:rsid w:val="319C6071"/>
    <w:rsid w:val="31AC537E"/>
    <w:rsid w:val="31E3679B"/>
    <w:rsid w:val="31E732FD"/>
    <w:rsid w:val="32430CB2"/>
    <w:rsid w:val="32517576"/>
    <w:rsid w:val="32BE5C2C"/>
    <w:rsid w:val="32FB6478"/>
    <w:rsid w:val="33263B3F"/>
    <w:rsid w:val="3343667D"/>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349A1"/>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6D5629"/>
    <w:rsid w:val="3A744481"/>
    <w:rsid w:val="3A8C7BEF"/>
    <w:rsid w:val="3A906246"/>
    <w:rsid w:val="3AFE2E55"/>
    <w:rsid w:val="3B2349B7"/>
    <w:rsid w:val="3B616CFF"/>
    <w:rsid w:val="3B6259F6"/>
    <w:rsid w:val="3B79151D"/>
    <w:rsid w:val="3B976654"/>
    <w:rsid w:val="3BC01EFC"/>
    <w:rsid w:val="3BCA786A"/>
    <w:rsid w:val="3BD31E2F"/>
    <w:rsid w:val="3BF15831"/>
    <w:rsid w:val="3C105946"/>
    <w:rsid w:val="3C471448"/>
    <w:rsid w:val="3C5F759A"/>
    <w:rsid w:val="3C6C525A"/>
    <w:rsid w:val="3C815C03"/>
    <w:rsid w:val="3CBF0396"/>
    <w:rsid w:val="3CCE23CB"/>
    <w:rsid w:val="3CD17D17"/>
    <w:rsid w:val="3D3C7F39"/>
    <w:rsid w:val="3D440F09"/>
    <w:rsid w:val="3D4504A0"/>
    <w:rsid w:val="3D8734BB"/>
    <w:rsid w:val="3D9A11D4"/>
    <w:rsid w:val="3DA16D89"/>
    <w:rsid w:val="3DA364BE"/>
    <w:rsid w:val="3DE041CB"/>
    <w:rsid w:val="3DEA0CC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1E533C"/>
    <w:rsid w:val="434B790E"/>
    <w:rsid w:val="4360274F"/>
    <w:rsid w:val="43611752"/>
    <w:rsid w:val="43827BD5"/>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65C10"/>
    <w:rsid w:val="4AB82D0F"/>
    <w:rsid w:val="4AC2736B"/>
    <w:rsid w:val="4AEB7664"/>
    <w:rsid w:val="4AFD7C19"/>
    <w:rsid w:val="4B0567D1"/>
    <w:rsid w:val="4B236AAE"/>
    <w:rsid w:val="4B707271"/>
    <w:rsid w:val="4B9739F7"/>
    <w:rsid w:val="4BEE2503"/>
    <w:rsid w:val="4C245A30"/>
    <w:rsid w:val="4CAC767E"/>
    <w:rsid w:val="4CB6685F"/>
    <w:rsid w:val="4CC367FE"/>
    <w:rsid w:val="4D077F3C"/>
    <w:rsid w:val="4D123355"/>
    <w:rsid w:val="4D2A3B31"/>
    <w:rsid w:val="4D312C52"/>
    <w:rsid w:val="4D487379"/>
    <w:rsid w:val="4D905305"/>
    <w:rsid w:val="4D964A72"/>
    <w:rsid w:val="4D9C1254"/>
    <w:rsid w:val="4E793892"/>
    <w:rsid w:val="4E800872"/>
    <w:rsid w:val="4EC569ED"/>
    <w:rsid w:val="4ED50EA1"/>
    <w:rsid w:val="4EEC050C"/>
    <w:rsid w:val="4F104EC3"/>
    <w:rsid w:val="4F3B460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6233F"/>
    <w:rsid w:val="518832C8"/>
    <w:rsid w:val="519D3C50"/>
    <w:rsid w:val="51A0432A"/>
    <w:rsid w:val="51A86090"/>
    <w:rsid w:val="51B7396D"/>
    <w:rsid w:val="51CF305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14700"/>
    <w:rsid w:val="57CD20C2"/>
    <w:rsid w:val="57D675AB"/>
    <w:rsid w:val="57D73717"/>
    <w:rsid w:val="57D95FDD"/>
    <w:rsid w:val="58917D2F"/>
    <w:rsid w:val="5894085C"/>
    <w:rsid w:val="58AE4F0C"/>
    <w:rsid w:val="58B85899"/>
    <w:rsid w:val="58E363A9"/>
    <w:rsid w:val="59166304"/>
    <w:rsid w:val="595E1678"/>
    <w:rsid w:val="596D5BD4"/>
    <w:rsid w:val="597E3DD8"/>
    <w:rsid w:val="59931BFB"/>
    <w:rsid w:val="59F80043"/>
    <w:rsid w:val="5A09252F"/>
    <w:rsid w:val="5A0B2778"/>
    <w:rsid w:val="5A2A7C7B"/>
    <w:rsid w:val="5A3E2560"/>
    <w:rsid w:val="5A5D3B6E"/>
    <w:rsid w:val="5A637A76"/>
    <w:rsid w:val="5A6D33BA"/>
    <w:rsid w:val="5A792B1F"/>
    <w:rsid w:val="5A874767"/>
    <w:rsid w:val="5AA85BE2"/>
    <w:rsid w:val="5AAD6F28"/>
    <w:rsid w:val="5AB42FF2"/>
    <w:rsid w:val="5AD63A24"/>
    <w:rsid w:val="5B2E1A1D"/>
    <w:rsid w:val="5B843A1C"/>
    <w:rsid w:val="5B873E3F"/>
    <w:rsid w:val="5C02690E"/>
    <w:rsid w:val="5C196DA7"/>
    <w:rsid w:val="5C2A048C"/>
    <w:rsid w:val="5C80234E"/>
    <w:rsid w:val="5C8A680C"/>
    <w:rsid w:val="5D0C4701"/>
    <w:rsid w:val="5D0F0395"/>
    <w:rsid w:val="5D221076"/>
    <w:rsid w:val="5D397964"/>
    <w:rsid w:val="5D4733C8"/>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36AB5"/>
    <w:rsid w:val="64491666"/>
    <w:rsid w:val="648B6EEF"/>
    <w:rsid w:val="64C158BF"/>
    <w:rsid w:val="64CE2EAA"/>
    <w:rsid w:val="653C3090"/>
    <w:rsid w:val="65854376"/>
    <w:rsid w:val="658767BE"/>
    <w:rsid w:val="65892531"/>
    <w:rsid w:val="66195831"/>
    <w:rsid w:val="662E75B1"/>
    <w:rsid w:val="66342C2E"/>
    <w:rsid w:val="663E784C"/>
    <w:rsid w:val="665B0A48"/>
    <w:rsid w:val="668B6A45"/>
    <w:rsid w:val="66A603E6"/>
    <w:rsid w:val="671D600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9F4797"/>
    <w:rsid w:val="6D167928"/>
    <w:rsid w:val="6D26299B"/>
    <w:rsid w:val="6D4772EC"/>
    <w:rsid w:val="6D9078AF"/>
    <w:rsid w:val="6D96205F"/>
    <w:rsid w:val="6DAA3FEF"/>
    <w:rsid w:val="6DC0172B"/>
    <w:rsid w:val="6DCB690C"/>
    <w:rsid w:val="6DD41A5B"/>
    <w:rsid w:val="6DF43C2E"/>
    <w:rsid w:val="6DF51CA3"/>
    <w:rsid w:val="6E157379"/>
    <w:rsid w:val="6E8335BD"/>
    <w:rsid w:val="6E8E12EF"/>
    <w:rsid w:val="6E972936"/>
    <w:rsid w:val="6EC6079B"/>
    <w:rsid w:val="6ED446C5"/>
    <w:rsid w:val="6F2A7D94"/>
    <w:rsid w:val="6F7460EA"/>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77AC2"/>
    <w:rsid w:val="742222F5"/>
    <w:rsid w:val="74476126"/>
    <w:rsid w:val="74611169"/>
    <w:rsid w:val="74706664"/>
    <w:rsid w:val="747F3682"/>
    <w:rsid w:val="748219B7"/>
    <w:rsid w:val="749C4185"/>
    <w:rsid w:val="75067759"/>
    <w:rsid w:val="752E6DCD"/>
    <w:rsid w:val="7551380D"/>
    <w:rsid w:val="75600BE5"/>
    <w:rsid w:val="7564475C"/>
    <w:rsid w:val="7564688B"/>
    <w:rsid w:val="7583797F"/>
    <w:rsid w:val="75D20F1D"/>
    <w:rsid w:val="75DA2C18"/>
    <w:rsid w:val="75F54412"/>
    <w:rsid w:val="761D08E0"/>
    <w:rsid w:val="762F0C4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A3AA5"/>
    <w:rsid w:val="7C0A0FE4"/>
    <w:rsid w:val="7C254906"/>
    <w:rsid w:val="7C590818"/>
    <w:rsid w:val="7C7C10F6"/>
    <w:rsid w:val="7C853BEA"/>
    <w:rsid w:val="7C881368"/>
    <w:rsid w:val="7CE27788"/>
    <w:rsid w:val="7D012826"/>
    <w:rsid w:val="7D0C32F1"/>
    <w:rsid w:val="7D0F408D"/>
    <w:rsid w:val="7D491C6C"/>
    <w:rsid w:val="7D5429C0"/>
    <w:rsid w:val="7D6E6D43"/>
    <w:rsid w:val="7DAE4B47"/>
    <w:rsid w:val="7DB57A34"/>
    <w:rsid w:val="7DCC3C53"/>
    <w:rsid w:val="7DE60973"/>
    <w:rsid w:val="7DEF0916"/>
    <w:rsid w:val="7E1E5218"/>
    <w:rsid w:val="7E9A4E1F"/>
    <w:rsid w:val="7EA7723A"/>
    <w:rsid w:val="7EF56FBB"/>
    <w:rsid w:val="7F0768EB"/>
    <w:rsid w:val="7F143BEC"/>
    <w:rsid w:val="7F715AF2"/>
    <w:rsid w:val="7F800765"/>
    <w:rsid w:val="7F806F96"/>
    <w:rsid w:val="7F886E69"/>
    <w:rsid w:val="7FBE4EC3"/>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Body Text First Indent 2"/>
    <w:basedOn w:val="3"/>
    <w:next w:val="1"/>
    <w:link w:val="119"/>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next w:val="51"/>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4"/>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Char Char 字元 字元 字元 Char Char Char Char1"/>
    <w:basedOn w:val="1"/>
    <w:qFormat/>
    <w:uiPriority w:val="0"/>
    <w:pPr>
      <w:adjustRightInd w:val="0"/>
      <w:ind w:firstLine="0" w:firstLineChars="0"/>
    </w:pPr>
    <w:rPr>
      <w:rFonts w:ascii="Times New Roman" w:hAnsi="Times New Roman" w:cs="Times New Roman"/>
      <w:kern w:val="0"/>
      <w:szCs w:val="20"/>
    </w:rPr>
  </w:style>
  <w:style w:type="paragraph" w:customStyle="1" w:styleId="963">
    <w:name w:val="X正文"/>
    <w:basedOn w:val="1"/>
    <w:qFormat/>
    <w:uiPriority w:val="0"/>
    <w:pPr>
      <w:widowControl/>
      <w:wordWrap w:val="0"/>
      <w:adjustRightInd w:val="0"/>
      <w:snapToGrid w:val="0"/>
      <w:ind w:firstLine="200"/>
      <w:jc w:val="left"/>
    </w:pPr>
    <w:rPr>
      <w:rFonts w:ascii="Times New Roman" w:hAnsi="Times New Roman" w:eastAsia="宋体" w:cs="Times New Roman"/>
      <w:kern w:val="0"/>
      <w:sz w:val="28"/>
      <w:lang w:val="zh-CN"/>
    </w:rPr>
  </w:style>
  <w:style w:type="paragraph" w:customStyle="1" w:styleId="964">
    <w:name w:val="￥正文"/>
    <w:basedOn w:val="1"/>
    <w:qFormat/>
    <w:uiPriority w:val="0"/>
    <w:pPr>
      <w:ind w:firstLine="200"/>
      <w:jc w:val="left"/>
    </w:pPr>
    <w:rPr>
      <w:rFonts w:ascii="Calibri" w:hAnsi="Calibri"/>
      <w:kern w:val="0"/>
      <w:sz w:val="24"/>
      <w:szCs w:val="20"/>
      <w:lang w:val="zh-CN"/>
    </w:rPr>
  </w:style>
  <w:style w:type="paragraph" w:customStyle="1" w:styleId="965">
    <w:name w:val="GW正文"/>
    <w:basedOn w:val="1"/>
    <w:qFormat/>
    <w:uiPriority w:val="0"/>
    <w:pPr>
      <w:widowControl/>
      <w:ind w:firstLine="640"/>
    </w:pPr>
    <w:rPr>
      <w:rFonts w:ascii="仿宋_GB2312" w:hAnsi="仿宋" w:eastAsia="仿宋_GB2312"/>
      <w:sz w:val="32"/>
      <w:szCs w:val="24"/>
    </w:rPr>
  </w:style>
  <w:style w:type="paragraph" w:customStyle="1" w:styleId="966">
    <w:name w:val="GW表格标题"/>
    <w:basedOn w:val="965"/>
    <w:qFormat/>
    <w:uiPriority w:val="0"/>
    <w:pPr>
      <w:spacing w:line="240" w:lineRule="auto"/>
      <w:ind w:firstLine="0" w:firstLineChars="0"/>
      <w:jc w:val="center"/>
    </w:pPr>
    <w:rPr>
      <w:sz w:val="28"/>
      <w:szCs w:val="28"/>
    </w:rPr>
  </w:style>
  <w:style w:type="paragraph" w:customStyle="1" w:styleId="967">
    <w:name w:val="正文-货架样式"/>
    <w:basedOn w:val="1"/>
    <w:qFormat/>
    <w:uiPriority w:val="0"/>
    <w:rPr>
      <w:rFonts w:ascii="宋体" w:hAnsi="Times New Roman" w:eastAsia="宋体"/>
      <w:sz w:val="24"/>
    </w:rPr>
  </w:style>
  <w:style w:type="paragraph" w:customStyle="1" w:styleId="968">
    <w:name w:val="T-图片"/>
    <w:basedOn w:val="756"/>
    <w:qFormat/>
    <w:uiPriority w:val="0"/>
    <w:pPr>
      <w:ind w:firstLine="0" w:firstLineChars="0"/>
      <w:jc w:val="center"/>
    </w:pPr>
    <w:rPr>
      <w:rFonts w:eastAsia="宋体"/>
    </w:rPr>
  </w:style>
  <w:style w:type="paragraph" w:customStyle="1" w:styleId="969">
    <w:name w:val="正文首行缩进 21"/>
    <w:basedOn w:val="970"/>
    <w:qFormat/>
    <w:uiPriority w:val="0"/>
    <w:pPr>
      <w:ind w:firstLine="420"/>
    </w:pPr>
    <w:rPr>
      <w:rFonts w:ascii="Times New Roman" w:hAnsi="Times New Roman" w:cs="宋体"/>
    </w:rPr>
  </w:style>
  <w:style w:type="paragraph" w:customStyle="1" w:styleId="970">
    <w:name w:val="正文文本缩进1"/>
    <w:basedOn w:val="1"/>
    <w:next w:val="1"/>
    <w:qFormat/>
    <w:uiPriority w:val="0"/>
    <w:pPr>
      <w:ind w:left="420" w:leftChars="200"/>
    </w:pPr>
    <w:rPr>
      <w:color w:val="000000"/>
    </w:rPr>
  </w:style>
  <w:style w:type="paragraph" w:customStyle="1" w:styleId="971">
    <w:name w:val="文字"/>
    <w:basedOn w:val="1"/>
    <w:qFormat/>
    <w:uiPriority w:val="0"/>
    <w:pPr>
      <w:tabs>
        <w:tab w:val="left" w:pos="8520"/>
      </w:tabs>
      <w:spacing w:line="312" w:lineRule="auto"/>
      <w:ind w:right="-210" w:firstLine="556" w:firstLineChars="0"/>
    </w:pPr>
    <w:rPr>
      <w:rFonts w:ascii="楷体_GB2312" w:eastAsia="楷体_GB2312" w:cs="Times New Roman"/>
      <w:sz w:val="28"/>
      <w:szCs w:val="20"/>
    </w:rPr>
  </w:style>
  <w:style w:type="paragraph" w:customStyle="1" w:styleId="972">
    <w:name w:val="样式 宋体 首行缩进:  0.74 厘米"/>
    <w:basedOn w:val="1"/>
    <w:qFormat/>
    <w:uiPriority w:val="0"/>
    <w:pPr>
      <w:ind w:firstLine="420"/>
    </w:pPr>
    <w:rPr>
      <w:rFonts w:ascii="宋体" w:hAnsi="宋体" w:eastAsia="宋体" w:cs="宋体"/>
      <w:sz w:val="24"/>
      <w:szCs w:val="20"/>
    </w:rPr>
  </w:style>
  <w:style w:type="paragraph" w:customStyle="1" w:styleId="973">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43536</Words>
  <Characters>46391</Characters>
  <Lines>279</Lines>
  <Paragraphs>78</Paragraphs>
  <TotalTime>19</TotalTime>
  <ScaleCrop>false</ScaleCrop>
  <LinksUpToDate>false</LinksUpToDate>
  <CharactersWithSpaces>51688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MmmmLii</cp:lastModifiedBy>
  <cp:lastPrinted>2021-12-27T11:06:00Z</cp:lastPrinted>
  <dcterms:modified xsi:type="dcterms:W3CDTF">2023-09-06T09:46:52Z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ED920DA38DD1483BB21E7D605C34BAE4_13</vt:lpwstr>
  </property>
</Properties>
</file>