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center"/>
        <w:rPr>
          <w:rFonts w:ascii="宋体" w:hAnsi="宋体" w:cs="宋体"/>
          <w:sz w:val="44"/>
          <w:szCs w:val="44"/>
        </w:rPr>
      </w:pPr>
    </w:p>
    <w:p>
      <w:pPr>
        <w:adjustRightInd/>
        <w:spacing w:line="360" w:lineRule="auto"/>
        <w:jc w:val="center"/>
        <w:rPr>
          <w:rFonts w:ascii="宋体" w:hAnsi="宋体" w:cs="宋体"/>
          <w:sz w:val="44"/>
          <w:szCs w:val="44"/>
        </w:rPr>
      </w:pPr>
      <w:r>
        <w:rPr>
          <w:rFonts w:hint="eastAsia" w:ascii="宋体" w:hAnsi="宋体" w:cs="宋体"/>
          <w:sz w:val="44"/>
          <w:szCs w:val="44"/>
        </w:rPr>
        <w:t>杭州市临安区部门档案消毒搬迁一期项目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jc w:val="center"/>
        <w:rPr>
          <w:rFonts w:ascii="宋体" w:hAnsi="宋体" w:cs="宋体"/>
          <w:sz w:val="30"/>
          <w:szCs w:val="30"/>
        </w:rPr>
      </w:pPr>
    </w:p>
    <w:p>
      <w:pPr>
        <w:snapToGrid w:val="0"/>
        <w:spacing w:line="360" w:lineRule="auto"/>
        <w:jc w:val="center"/>
        <w:rPr>
          <w:rFonts w:ascii="宋体" w:hAnsi="宋体" w:cs="宋体"/>
          <w:sz w:val="30"/>
          <w:szCs w:val="30"/>
        </w:rPr>
      </w:pPr>
      <w:r>
        <w:rPr>
          <w:rFonts w:hint="eastAsia" w:ascii="宋体" w:hAnsi="宋体" w:cs="宋体"/>
          <w:sz w:val="30"/>
          <w:szCs w:val="30"/>
        </w:rPr>
        <w:t>编号:（[2022]</w:t>
      </w:r>
      <w:r>
        <w:rPr>
          <w:rFonts w:hint="eastAsia" w:ascii="宋体" w:hAnsi="宋体" w:cs="宋体"/>
          <w:sz w:val="30"/>
          <w:szCs w:val="30"/>
          <w:lang w:val="en-US" w:eastAsia="zh-CN"/>
        </w:rPr>
        <w:t>2110</w:t>
      </w:r>
      <w:r>
        <w:rPr>
          <w:rFonts w:hint="eastAsia" w:ascii="宋体" w:hAnsi="宋体" w:cs="宋体"/>
          <w:sz w:val="30"/>
          <w:szCs w:val="30"/>
        </w:rPr>
        <w:t>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杭州市临安区档案馆</w:t>
      </w:r>
    </w:p>
    <w:p>
      <w:pPr>
        <w:snapToGrid w:val="0"/>
        <w:spacing w:line="360" w:lineRule="auto"/>
        <w:jc w:val="center"/>
        <w:rPr>
          <w:rFonts w:ascii="宋体" w:hAnsi="宋体" w:cs="宋体"/>
          <w:bCs/>
          <w:sz w:val="32"/>
          <w:szCs w:val="32"/>
        </w:rPr>
      </w:pPr>
      <w:r>
        <w:rPr>
          <w:rFonts w:hint="eastAsia" w:ascii="宋体" w:hAnsi="宋体" w:cs="宋体"/>
          <w:bCs/>
          <w:sz w:val="32"/>
          <w:szCs w:val="32"/>
        </w:rPr>
        <w:t>杭州建设工程造价咨询有限公司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二〇二二年八月</w:t>
      </w:r>
      <w:r>
        <w:rPr>
          <w:rFonts w:hint="eastAsia" w:ascii="宋体" w:hAnsi="宋体" w:cs="宋体"/>
          <w:bCs/>
          <w:sz w:val="32"/>
          <w:szCs w:val="32"/>
          <w:lang w:val="en-US" w:eastAsia="zh-CN"/>
        </w:rPr>
        <w:t>五</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杭州市临安区部门档案消毒搬迁一期项目招标项目的潜在投标人应在政采云平台（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2022年8月</w:t>
      </w:r>
      <w:r>
        <w:rPr>
          <w:rFonts w:hint="eastAsia" w:ascii="宋体" w:hAnsi="宋体" w:cs="宋体"/>
          <w:sz w:val="24"/>
          <w:u w:val="single"/>
          <w:lang w:val="en-US" w:eastAsia="zh-CN"/>
        </w:rPr>
        <w:t>25</w:t>
      </w:r>
      <w:r>
        <w:rPr>
          <w:rFonts w:hint="eastAsia" w:ascii="宋体" w:hAnsi="宋体" w:cs="宋体"/>
          <w:sz w:val="24"/>
          <w:u w:val="single"/>
        </w:rPr>
        <w:t>日14点00分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bCs/>
          <w:color w:val="auto"/>
          <w:sz w:val="24"/>
        </w:rPr>
      </w:pPr>
      <w:r>
        <w:rPr>
          <w:rFonts w:hint="eastAsia" w:ascii="宋体" w:hAnsi="宋体" w:cs="宋体"/>
          <w:b/>
          <w:color w:val="auto"/>
          <w:sz w:val="24"/>
        </w:rPr>
        <w:t>项目编号：</w:t>
      </w:r>
      <w:r>
        <w:rPr>
          <w:rFonts w:hint="eastAsia" w:ascii="宋体" w:hAnsi="宋体" w:cs="宋体"/>
          <w:bCs/>
          <w:color w:val="auto"/>
          <w:sz w:val="24"/>
        </w:rPr>
        <w:t xml:space="preserve"> </w:t>
      </w:r>
    </w:p>
    <w:p>
      <w:pPr>
        <w:spacing w:line="360" w:lineRule="auto"/>
        <w:ind w:firstLine="480"/>
        <w:rPr>
          <w:rFonts w:ascii="宋体" w:hAnsi="宋体" w:cs="宋体"/>
          <w:bCs/>
          <w:color w:val="auto"/>
          <w:sz w:val="24"/>
        </w:rPr>
      </w:pPr>
      <w:r>
        <w:rPr>
          <w:rFonts w:hint="eastAsia" w:ascii="宋体" w:hAnsi="宋体" w:cs="宋体"/>
          <w:b/>
          <w:color w:val="auto"/>
          <w:sz w:val="24"/>
        </w:rPr>
        <w:t>项目名称：</w:t>
      </w:r>
      <w:r>
        <w:rPr>
          <w:rFonts w:hint="eastAsia" w:ascii="宋体" w:hAnsi="宋体" w:cs="宋体"/>
          <w:bCs/>
          <w:color w:val="auto"/>
          <w:sz w:val="24"/>
        </w:rPr>
        <w:t>杭州市临安区部门档案消毒搬迁一期项目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预算金额（元）：2550000</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最高限价（元）：2550000</w:t>
      </w:r>
      <w:r>
        <w:rPr>
          <w:rFonts w:hint="eastAsia" w:ascii="宋体" w:hAnsi="宋体" w:cs="宋体"/>
          <w:color w:val="auto"/>
          <w:sz w:val="24"/>
        </w:rPr>
        <w:t xml:space="preserve">  </w:t>
      </w:r>
    </w:p>
    <w:p>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color w:val="auto"/>
          <w:sz w:val="24"/>
        </w:rPr>
        <w:t>区有关部门室藏档案消毒搬迁至市民中心，</w:t>
      </w:r>
      <w:r>
        <w:rPr>
          <w:rFonts w:hint="eastAsia" w:hAnsi="宋体" w:cs="宋体"/>
          <w:bCs/>
          <w:snapToGrid/>
          <w:color w:val="auto"/>
          <w:kern w:val="2"/>
          <w:sz w:val="24"/>
          <w:szCs w:val="24"/>
        </w:rPr>
        <w:t>详见招标文件第三部分采购需求。</w:t>
      </w:r>
    </w:p>
    <w:p>
      <w:pPr>
        <w:pStyle w:val="129"/>
        <w:ind w:firstLine="482"/>
        <w:outlineLvl w:val="2"/>
        <w:rPr>
          <w:rFonts w:ascii="宋体" w:hAnsi="宋体" w:cs="宋体"/>
          <w:color w:val="auto"/>
          <w:szCs w:val="24"/>
          <w:lang w:val="zh-CN"/>
        </w:rPr>
      </w:pPr>
      <w:r>
        <w:rPr>
          <w:rFonts w:hint="eastAsia" w:ascii="宋体" w:hAnsi="宋体" w:cs="宋体"/>
          <w:b/>
          <w:color w:val="auto"/>
        </w:rPr>
        <w:t>合同履约期限：</w:t>
      </w:r>
      <w:r>
        <w:rPr>
          <w:rFonts w:hint="eastAsia" w:ascii="宋体" w:hAnsi="宋体" w:cs="宋体"/>
          <w:color w:val="auto"/>
          <w:szCs w:val="24"/>
          <w:lang w:val="zh-CN"/>
        </w:rPr>
        <w:t>2022年11月底前完成。</w:t>
      </w:r>
    </w:p>
    <w:p>
      <w:pPr>
        <w:pStyle w:val="16"/>
        <w:spacing w:line="360" w:lineRule="auto"/>
        <w:ind w:firstLine="480"/>
        <w:rPr>
          <w:rFonts w:hAnsi="宋体" w:cs="宋体"/>
          <w:b/>
          <w:color w:val="auto"/>
        </w:rPr>
      </w:pPr>
      <w:r>
        <w:rPr>
          <w:rFonts w:hint="eastAsia" w:hAnsi="宋体" w:cs="宋体"/>
          <w:b/>
          <w:color w:val="auto"/>
          <w:sz w:val="24"/>
        </w:rPr>
        <w:t>本项目接受联合体投标：：</w:t>
      </w:r>
      <w:r>
        <w:rPr>
          <w:rFonts w:ascii="Segoe UI Symbol" w:hAnsi="Segoe UI Symbol" w:cs="Segoe UI Symbol"/>
          <w:color w:val="auto"/>
          <w:kern w:val="0"/>
          <w:sz w:val="24"/>
        </w:rPr>
        <w:t>☐</w:t>
      </w:r>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sdt>
            <w:sdtPr>
              <w:rPr>
                <w:rFonts w:hint="eastAsia" w:ascii="宋体" w:hAnsi="宋体" w:cs="宋体"/>
                <w:color w:val="auto"/>
                <w:kern w:val="0"/>
                <w:sz w:val="24"/>
              </w:rPr>
              <w:id w:val="-1024704304"/>
              <w:showingPlcHdr/>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00FE"/>
              </w:r>
            </w:sdtContent>
          </w:sdt>
        </w:sdtContent>
      </w:sdt>
      <w:r>
        <w:rPr>
          <w:rFonts w:hint="eastAsia" w:ascii="宋体" w:hAnsi="宋体" w:cs="宋体"/>
          <w:color w:val="auto"/>
          <w:sz w:val="24"/>
        </w:rPr>
        <w:t>无</w:t>
      </w:r>
      <w:r>
        <w:rPr>
          <w:rFonts w:hint="eastAsia" w:ascii="宋体" w:hAnsi="宋体" w:cs="宋体"/>
          <w:snapToGrid w:val="0"/>
          <w:color w:val="auto"/>
          <w:kern w:val="28"/>
          <w:sz w:val="24"/>
          <w:szCs w:val="20"/>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00A8"/>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2022年8月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color w:val="auto"/>
          <w:sz w:val="24"/>
        </w:rPr>
        <w:t>方式：</w:t>
      </w:r>
      <w:r>
        <w:rPr>
          <w:rFonts w:hint="eastAsia" w:ascii="宋体" w:hAnsi="宋体" w:cs="宋体"/>
          <w:color w:val="auto"/>
          <w:sz w:val="24"/>
        </w:rPr>
        <w:t>供应商登录政采云平台https://www.zcygov.cn/在线申请获取采购文件（进入“项目采购”应用，在获取采购文件菜单中选择项</w:t>
      </w:r>
      <w:r>
        <w:rPr>
          <w:rFonts w:hint="eastAsia" w:ascii="宋体" w:hAnsi="宋体" w:cs="宋体"/>
          <w:sz w:val="24"/>
        </w:rPr>
        <w:t xml:space="preserve">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2022年8月</w:t>
      </w:r>
      <w:r>
        <w:rPr>
          <w:rFonts w:hint="eastAsia" w:ascii="宋体" w:hAnsi="宋体" w:cs="宋体"/>
          <w:sz w:val="24"/>
          <w:u w:val="single"/>
          <w:lang w:val="en-US" w:eastAsia="zh-CN"/>
        </w:rPr>
        <w:t>25</w:t>
      </w:r>
      <w:r>
        <w:rPr>
          <w:rFonts w:hint="eastAsia" w:ascii="宋体" w:hAnsi="宋体" w:cs="宋体"/>
          <w:sz w:val="24"/>
          <w:u w:val="single"/>
        </w:rPr>
        <w:t>日14点00分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 xml:space="preserve"> 2022年8月</w:t>
      </w:r>
      <w:r>
        <w:rPr>
          <w:rFonts w:hint="eastAsia" w:ascii="宋体" w:hAnsi="宋体" w:cs="宋体"/>
          <w:sz w:val="24"/>
          <w:u w:val="single"/>
          <w:lang w:val="en-US" w:eastAsia="zh-CN"/>
        </w:rPr>
        <w:t>25</w:t>
      </w:r>
      <w:r>
        <w:rPr>
          <w:rFonts w:hint="eastAsia" w:ascii="宋体" w:hAnsi="宋体" w:cs="宋体"/>
          <w:sz w:val="24"/>
          <w:u w:val="single"/>
        </w:rPr>
        <w:t>日14点00分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称：杭州市临安区档案馆 </w:t>
      </w:r>
    </w:p>
    <w:p>
      <w:pPr>
        <w:spacing w:line="360" w:lineRule="auto"/>
        <w:rPr>
          <w:rFonts w:ascii="宋体" w:hAnsi="宋体" w:cs="宋体"/>
          <w:sz w:val="24"/>
        </w:rPr>
      </w:pPr>
      <w:r>
        <w:rPr>
          <w:rFonts w:hint="eastAsia" w:ascii="宋体" w:hAnsi="宋体" w:cs="宋体"/>
          <w:sz w:val="24"/>
        </w:rPr>
        <w:t xml:space="preserve">    地    址：临安区市民中心2号楼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徐辉  </w:t>
      </w:r>
    </w:p>
    <w:p>
      <w:pPr>
        <w:spacing w:line="360" w:lineRule="auto"/>
        <w:rPr>
          <w:rFonts w:ascii="宋体" w:hAnsi="宋体" w:cs="宋体"/>
          <w:color w:val="auto"/>
          <w:sz w:val="24"/>
        </w:rPr>
      </w:pPr>
      <w:r>
        <w:rPr>
          <w:rFonts w:hint="eastAsia" w:ascii="宋体" w:hAnsi="宋体" w:cs="宋体"/>
          <w:color w:val="auto"/>
          <w:sz w:val="24"/>
        </w:rPr>
        <w:t xml:space="preserve">    项目联系方式（询问）： 0571-63723983</w:t>
      </w:r>
    </w:p>
    <w:p>
      <w:pPr>
        <w:spacing w:line="360" w:lineRule="auto"/>
        <w:rPr>
          <w:rFonts w:ascii="宋体" w:hAnsi="宋体" w:cs="宋体"/>
          <w:color w:val="auto"/>
          <w:sz w:val="24"/>
        </w:rPr>
      </w:pPr>
      <w:r>
        <w:rPr>
          <w:rFonts w:hint="eastAsia" w:ascii="宋体" w:hAnsi="宋体" w:cs="宋体"/>
          <w:color w:val="auto"/>
          <w:sz w:val="24"/>
        </w:rPr>
        <w:t xml:space="preserve">    质疑联系人： 林余益</w:t>
      </w:r>
    </w:p>
    <w:p>
      <w:pPr>
        <w:spacing w:line="360" w:lineRule="auto"/>
        <w:ind w:firstLine="480"/>
        <w:rPr>
          <w:rFonts w:ascii="宋体" w:hAnsi="宋体" w:cs="宋体"/>
          <w:color w:val="auto"/>
          <w:sz w:val="24"/>
        </w:rPr>
      </w:pPr>
      <w:r>
        <w:rPr>
          <w:rFonts w:hint="eastAsia" w:ascii="宋体" w:hAnsi="宋体" w:cs="宋体"/>
          <w:color w:val="auto"/>
          <w:sz w:val="24"/>
        </w:rPr>
        <w:t>质疑联系方式：0571- 63705361</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称：杭州建设工程造价咨询有限公司</w:t>
      </w:r>
    </w:p>
    <w:p>
      <w:pPr>
        <w:spacing w:line="360" w:lineRule="auto"/>
        <w:ind w:firstLine="480"/>
        <w:rPr>
          <w:rFonts w:ascii="宋体" w:hAnsi="宋体" w:cs="宋体"/>
          <w:sz w:val="24"/>
        </w:rPr>
      </w:pPr>
      <w:r>
        <w:rPr>
          <w:rFonts w:hint="eastAsia" w:ascii="宋体" w:hAnsi="宋体" w:cs="宋体"/>
          <w:sz w:val="24"/>
        </w:rPr>
        <w:t>地    址：杭州市临安区锦北街道马溪路667号1号楼2楼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项目联系人（询问）：马丽</w:t>
      </w:r>
    </w:p>
    <w:p>
      <w:pPr>
        <w:spacing w:line="360" w:lineRule="auto"/>
        <w:ind w:firstLine="480" w:firstLineChars="200"/>
        <w:rPr>
          <w:rFonts w:ascii="宋体" w:hAnsi="宋体" w:cs="宋体"/>
          <w:sz w:val="24"/>
        </w:rPr>
      </w:pPr>
      <w:r>
        <w:rPr>
          <w:rFonts w:hint="eastAsia" w:ascii="宋体" w:hAnsi="宋体" w:cs="宋体"/>
          <w:sz w:val="24"/>
        </w:rPr>
        <w:t>项目联系方式（询问）：0571-61091202</w:t>
      </w:r>
    </w:p>
    <w:p>
      <w:pPr>
        <w:spacing w:line="360" w:lineRule="auto"/>
        <w:ind w:firstLine="480" w:firstLineChars="200"/>
        <w:rPr>
          <w:rFonts w:ascii="宋体" w:hAnsi="宋体" w:cs="宋体"/>
          <w:sz w:val="24"/>
        </w:rPr>
      </w:pPr>
      <w:r>
        <w:rPr>
          <w:rFonts w:hint="eastAsia" w:ascii="宋体" w:hAnsi="宋体" w:cs="宋体"/>
          <w:sz w:val="24"/>
        </w:rPr>
        <w:t xml:space="preserve">质疑联系人：陈浩伟  </w:t>
      </w:r>
    </w:p>
    <w:p>
      <w:pPr>
        <w:spacing w:line="360" w:lineRule="auto"/>
        <w:ind w:firstLine="480" w:firstLineChars="200"/>
        <w:rPr>
          <w:rFonts w:ascii="宋体" w:hAnsi="宋体" w:cs="宋体"/>
          <w:sz w:val="24"/>
        </w:rPr>
      </w:pPr>
      <w:r>
        <w:rPr>
          <w:rFonts w:hint="eastAsia" w:ascii="宋体" w:hAnsi="宋体" w:cs="宋体"/>
          <w:sz w:val="24"/>
        </w:rPr>
        <w:t>质疑联系方式：0571-63806616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称：杭州市临安区财政局政府采购监督管理科 </w:t>
      </w:r>
    </w:p>
    <w:p>
      <w:pPr>
        <w:spacing w:line="360" w:lineRule="auto"/>
        <w:rPr>
          <w:rFonts w:ascii="宋体" w:hAnsi="宋体" w:cs="宋体"/>
          <w:sz w:val="24"/>
        </w:rPr>
      </w:pPr>
      <w:r>
        <w:rPr>
          <w:rFonts w:hint="eastAsia" w:ascii="宋体" w:hAnsi="宋体" w:cs="宋体"/>
          <w:sz w:val="24"/>
        </w:rPr>
        <w:t xml:space="preserve">    地    址：浙江省杭州市临安区锦北街道科技大道4398号4号楼11楼 </w:t>
      </w:r>
    </w:p>
    <w:p>
      <w:pPr>
        <w:spacing w:line="360" w:lineRule="auto"/>
        <w:ind w:firstLine="240" w:firstLineChars="100"/>
        <w:rPr>
          <w:rFonts w:ascii="宋体" w:hAnsi="宋体" w:cs="宋体"/>
          <w:sz w:val="24"/>
        </w:rPr>
      </w:pPr>
      <w:r>
        <w:rPr>
          <w:rFonts w:hint="eastAsia" w:ascii="宋体" w:hAnsi="宋体" w:cs="宋体"/>
          <w:sz w:val="24"/>
        </w:rPr>
        <w:t xml:space="preserve">  传    真： 0571-63722886</w:t>
      </w:r>
    </w:p>
    <w:p>
      <w:pPr>
        <w:spacing w:line="360" w:lineRule="auto"/>
        <w:rPr>
          <w:rFonts w:ascii="宋体" w:hAnsi="宋体" w:cs="宋体"/>
          <w:sz w:val="24"/>
        </w:rPr>
      </w:pPr>
      <w:r>
        <w:rPr>
          <w:rFonts w:hint="eastAsia" w:ascii="宋体" w:hAnsi="宋体" w:cs="宋体"/>
          <w:sz w:val="24"/>
        </w:rPr>
        <w:t xml:space="preserve">    联系人 ：喻先生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监督投诉电话：0571-61073953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Ansi="宋体" w:cs="宋体"/>
          <w:sz w:val="24"/>
        </w:rPr>
      </w:pPr>
      <w:r>
        <w:rPr>
          <w:rFonts w:hint="eastAsia" w:hAnsi="宋体" w:cs="宋体"/>
          <w:sz w:val="24"/>
        </w:rPr>
        <w:t xml:space="preserve">                       </w:t>
      </w:r>
    </w:p>
    <w:p>
      <w:pPr>
        <w:rPr>
          <w:rFonts w:hAnsi="宋体" w:cs="宋体"/>
          <w:sz w:val="24"/>
        </w:rPr>
      </w:pPr>
    </w:p>
    <w:p>
      <w:pPr>
        <w:pStyle w:val="33"/>
        <w:spacing w:line="360" w:lineRule="auto"/>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（1）标的：</w:t>
            </w:r>
            <w:r>
              <w:rPr>
                <w:rFonts w:hint="eastAsia" w:ascii="宋体" w:hAnsi="宋体" w:cs="宋体"/>
                <w:b/>
                <w:bCs/>
                <w:kern w:val="0"/>
                <w:sz w:val="24"/>
                <w:u w:val="single"/>
              </w:rPr>
              <w:t>部门档案消毒搬迁</w:t>
            </w:r>
            <w:r>
              <w:rPr>
                <w:rFonts w:hint="eastAsia" w:ascii="宋体" w:hAnsi="宋体" w:cs="宋体"/>
                <w:kern w:val="0"/>
                <w:sz w:val="24"/>
              </w:rPr>
              <w:t>，属于</w:t>
            </w:r>
            <w:r>
              <w:rPr>
                <w:rFonts w:hint="eastAsia" w:ascii="宋体" w:hAnsi="宋体" w:cs="宋体"/>
                <w:b/>
                <w:bCs/>
                <w:kern w:val="0"/>
                <w:sz w:val="24"/>
                <w:u w:val="single"/>
              </w:rPr>
              <w:t>其他未列明行业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3"/>
              <w:rPr>
                <w:rFonts w:hAnsi="宋体" w:cs="宋体"/>
                <w:kern w:val="28"/>
                <w:sz w:val="24"/>
                <w:szCs w:val="24"/>
              </w:rPr>
            </w:pPr>
            <w:r>
              <w:rPr>
                <w:rFonts w:hint="eastAsia" w:hAnsi="宋体" w:cs="宋体"/>
                <w:kern w:val="28"/>
                <w:sz w:val="24"/>
                <w:szCs w:val="24"/>
              </w:rPr>
              <w:t>备份响应文件送达地点： 杭州建设工程造价咨询有限公司（杭州市临安区锦北街道马溪路667号1号楼2楼）或者以邮件形式发送至617044846@qq.com邮箱 ；</w:t>
            </w:r>
          </w:p>
          <w:p>
            <w:pPr>
              <w:pStyle w:val="33"/>
              <w:rPr>
                <w:rFonts w:hAnsi="宋体" w:cs="宋体"/>
                <w:kern w:val="28"/>
                <w:sz w:val="24"/>
                <w:szCs w:val="24"/>
              </w:rPr>
            </w:pPr>
            <w:r>
              <w:rPr>
                <w:rFonts w:hint="eastAsia" w:hAnsi="宋体" w:cs="宋体"/>
                <w:kern w:val="28"/>
                <w:sz w:val="24"/>
                <w:szCs w:val="24"/>
              </w:rPr>
              <w:t>备份响应文件签收人员联系电话： 马丽 0571-61091202 。</w:t>
            </w:r>
          </w:p>
          <w:p>
            <w:pPr>
              <w:pStyle w:val="33"/>
              <w:spacing w:line="360" w:lineRule="auto"/>
              <w:rPr>
                <w:rFonts w:hAnsi="宋体" w:cs="宋体"/>
                <w:kern w:val="28"/>
                <w:sz w:val="24"/>
              </w:rPr>
            </w:pPr>
            <w:r>
              <w:rPr>
                <w:rFonts w:hint="eastAsia" w:hAnsi="宋体" w:cs="宋体"/>
                <w:kern w:val="28"/>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000000"/>
                <w:sz w:val="24"/>
              </w:rPr>
            </w:pPr>
            <w:r>
              <w:rPr>
                <w:rFonts w:hint="eastAsia" w:ascii="宋体" w:hAnsi="宋体" w:cs="宋体"/>
                <w:color w:val="000000"/>
                <w:sz w:val="24"/>
              </w:rPr>
              <w:t>代理服务费参照发改价格〔2011〕534号文件、国家发改委计价格〔2002〕1980号文件规定收费,单个采购项目代理服务费不足肆仟元可按肆仟元收取，代理服务收费按差额定率累进法计算。</w:t>
            </w:r>
          </w:p>
          <w:p>
            <w:pPr>
              <w:snapToGrid w:val="0"/>
              <w:spacing w:line="312" w:lineRule="auto"/>
              <w:ind w:firstLine="480" w:firstLineChars="200"/>
              <w:jc w:val="left"/>
              <w:rPr>
                <w:rFonts w:ascii="宋体" w:hAnsi="宋体" w:cs="宋体"/>
                <w:color w:val="000000"/>
                <w:sz w:val="24"/>
              </w:rPr>
            </w:pPr>
            <w:r>
              <w:rPr>
                <w:rFonts w:hint="eastAsia" w:ascii="宋体" w:hAnsi="宋体" w:cs="宋体"/>
                <w:color w:val="000000"/>
                <w:sz w:val="24"/>
              </w:rPr>
              <w:drawing>
                <wp:inline distT="0" distB="0" distL="114300" distR="114300">
                  <wp:extent cx="3526790" cy="1605280"/>
                  <wp:effectExtent l="0" t="0" r="16510" b="13970"/>
                  <wp:docPr id="5"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收费标准"/>
                          <pic:cNvPicPr>
                            <a:picLocks noChangeAspect="1"/>
                          </pic:cNvPicPr>
                        </pic:nvPicPr>
                        <pic:blipFill>
                          <a:blip r:embed="rId26" cstate="print"/>
                          <a:stretch>
                            <a:fillRect/>
                          </a:stretch>
                        </pic:blipFill>
                        <pic:spPr>
                          <a:xfrm>
                            <a:off x="0" y="0"/>
                            <a:ext cx="3526790" cy="1605280"/>
                          </a:xfrm>
                          <a:prstGeom prst="rect">
                            <a:avLst/>
                          </a:prstGeom>
                          <a:noFill/>
                          <a:ln>
                            <a:noFill/>
                          </a:ln>
                        </pic:spPr>
                      </pic:pic>
                    </a:graphicData>
                  </a:graphic>
                </wp:inline>
              </w:drawing>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收费对象：本项目代理服务费向成交供应商收取</w:t>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缴纳时间：中标(成交)结果公示后5个工作日内一次性付清</w:t>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缴纳形式：汇票/支票/电汇/现金</w:t>
            </w:r>
          </w:p>
          <w:p>
            <w:pPr>
              <w:tabs>
                <w:tab w:val="left" w:pos="440"/>
              </w:tabs>
              <w:spacing w:line="312" w:lineRule="auto"/>
              <w:rPr>
                <w:rFonts w:ascii="宋体" w:hAnsi="宋体" w:cs="宋体"/>
                <w:snapToGrid w:val="0"/>
                <w:color w:val="000000"/>
                <w:kern w:val="0"/>
                <w:sz w:val="24"/>
              </w:rPr>
            </w:pPr>
            <w:r>
              <w:rPr>
                <w:rFonts w:hint="eastAsia" w:ascii="宋体" w:hAnsi="宋体" w:cs="宋体"/>
                <w:b/>
                <w:snapToGrid w:val="0"/>
                <w:color w:val="000000"/>
                <w:kern w:val="0"/>
                <w:sz w:val="24"/>
              </w:rPr>
              <w:t>收款单位：</w:t>
            </w:r>
            <w:r>
              <w:rPr>
                <w:rFonts w:hint="eastAsia" w:ascii="宋体" w:hAnsi="宋体" w:cs="宋体"/>
                <w:color w:val="000000"/>
                <w:kern w:val="0"/>
                <w:sz w:val="24"/>
              </w:rPr>
              <w:t>杭州建设工程造价咨询有限公司临安分公司</w:t>
            </w:r>
          </w:p>
          <w:p>
            <w:pPr>
              <w:tabs>
                <w:tab w:val="left" w:pos="440"/>
              </w:tabs>
              <w:spacing w:line="312" w:lineRule="auto"/>
              <w:rPr>
                <w:rFonts w:ascii="宋体" w:hAnsi="宋体" w:cs="宋体"/>
                <w:snapToGrid w:val="0"/>
                <w:color w:val="000000"/>
                <w:kern w:val="0"/>
                <w:sz w:val="24"/>
              </w:rPr>
            </w:pPr>
            <w:r>
              <w:rPr>
                <w:rFonts w:hint="eastAsia" w:ascii="宋体" w:hAnsi="宋体" w:cs="宋体"/>
                <w:b/>
                <w:snapToGrid w:val="0"/>
                <w:color w:val="000000"/>
                <w:kern w:val="0"/>
                <w:sz w:val="24"/>
              </w:rPr>
              <w:t>开户银行：</w:t>
            </w:r>
            <w:r>
              <w:rPr>
                <w:rFonts w:hint="eastAsia" w:ascii="宋体" w:hAnsi="宋体" w:cs="宋体"/>
                <w:color w:val="000000"/>
                <w:kern w:val="0"/>
                <w:sz w:val="24"/>
              </w:rPr>
              <w:t>杭州银行临安支行</w:t>
            </w:r>
          </w:p>
          <w:p>
            <w:pPr>
              <w:spacing w:line="360" w:lineRule="auto"/>
              <w:rPr>
                <w:rFonts w:cs="Arial" w:asciiTheme="minorEastAsia" w:hAnsiTheme="minorEastAsia" w:eastAsiaTheme="minorEastAsia"/>
                <w:kern w:val="0"/>
                <w:sz w:val="24"/>
              </w:rPr>
            </w:pPr>
            <w:r>
              <w:rPr>
                <w:rFonts w:hint="eastAsia" w:ascii="宋体" w:hAnsi="宋体" w:cs="宋体"/>
                <w:b/>
                <w:snapToGrid w:val="0"/>
                <w:color w:val="000000"/>
                <w:kern w:val="0"/>
                <w:sz w:val="24"/>
              </w:rPr>
              <w:t>银行账号：</w:t>
            </w:r>
            <w:r>
              <w:rPr>
                <w:rFonts w:hint="eastAsia" w:ascii="宋体" w:hAnsi="宋体" w:cs="宋体"/>
                <w:color w:val="000000"/>
                <w:kern w:val="0"/>
                <w:sz w:val="24"/>
              </w:rPr>
              <w:t>3301040160003448324</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8"/>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888"/>
        <w:shd w:val="clear" w:color="auto" w:fill="FFFFFF"/>
        <w:snapToGrid w:val="0"/>
        <w:spacing w:after="240" w:afterAutospacing="0" w:line="360" w:lineRule="auto"/>
        <w:ind w:firstLine="400"/>
        <w:contextualSpacing/>
      </w:pPr>
      <w:r>
        <w:rPr>
          <w:rFonts w:hint="eastAsia"/>
        </w:rPr>
        <w:t>4.4在线质疑、投诉。</w:t>
      </w:r>
    </w:p>
    <w:p>
      <w:pPr>
        <w:pStyle w:val="888"/>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ascii="宋体" w:hAnsi="宋体" w:eastAsia="宋体" w:cs="宋体"/>
          <w:lang w:val="en-US"/>
        </w:rPr>
      </w:pPr>
      <w:r>
        <w:rPr>
          <w:rFonts w:hint="eastAsia" w:ascii="宋体" w:hAnsi="宋体" w:eastAsia="宋体" w:cs="宋体"/>
          <w:snapToGrid w:val="0"/>
          <w:kern w:val="28"/>
          <w:sz w:val="24"/>
        </w:rPr>
        <w:t>供应商</w:t>
      </w:r>
      <w:r>
        <w:rPr>
          <w:rFonts w:hint="eastAsia" w:ascii="宋体" w:hAnsi="宋体" w:eastAsia="宋体" w:cs="宋体"/>
          <w:snapToGrid w:val="0"/>
          <w:kern w:val="28"/>
          <w:sz w:val="24"/>
          <w:lang w:val="en-US"/>
        </w:rPr>
        <w:t>可</w:t>
      </w:r>
      <w:r>
        <w:rPr>
          <w:rFonts w:hint="eastAsia" w:ascii="宋体" w:hAnsi="宋体" w:eastAsia="宋体" w:cs="宋体"/>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14665"/>
      <w:bookmarkEnd w:id="16"/>
      <w:bookmarkStart w:id="17" w:name="_Hlt74729768"/>
      <w:bookmarkEnd w:id="17"/>
      <w:bookmarkStart w:id="18" w:name="_Hlt75236011"/>
      <w:bookmarkEnd w:id="18"/>
      <w:bookmarkStart w:id="19" w:name="_Hlt75236290"/>
      <w:bookmarkEnd w:id="19"/>
      <w:bookmarkStart w:id="20" w:name="_Hlt68072990"/>
      <w:bookmarkEnd w:id="20"/>
      <w:bookmarkStart w:id="21" w:name="_Hlt74707468"/>
      <w:bookmarkEnd w:id="21"/>
      <w:bookmarkStart w:id="22" w:name="_Hlt74730295"/>
      <w:bookmarkEnd w:id="22"/>
      <w:bookmarkStart w:id="23" w:name="_Hlt68057669"/>
      <w:bookmarkEnd w:id="23"/>
      <w:bookmarkStart w:id="24" w:name="_Hlt75236101"/>
      <w:bookmarkEnd w:id="24"/>
      <w:bookmarkStart w:id="25" w:name="_Hlt68403820"/>
      <w:bookmarkEnd w:id="25"/>
      <w:bookmarkStart w:id="26" w:name="_Hlt6807299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4"/>
        <w:ind w:firstLine="422"/>
        <w:rPr>
          <w:rFonts w:ascii="宋体" w:hAnsi="宋体" w:eastAsia="宋体" w:cs="宋体"/>
          <w:sz w:val="24"/>
          <w:szCs w:val="24"/>
        </w:rPr>
      </w:pPr>
      <w:r>
        <w:rPr>
          <w:rFonts w:hint="eastAsia" w:ascii="宋体" w:hAnsi="宋体" w:eastAsia="宋体" w:cs="宋体"/>
          <w:sz w:val="24"/>
          <w:szCs w:val="24"/>
        </w:rPr>
        <w:t>一、项目内容</w:t>
      </w:r>
    </w:p>
    <w:p>
      <w:pPr>
        <w:pStyle w:val="2"/>
        <w:ind w:firstLine="480"/>
        <w:rPr>
          <w:rFonts w:ascii="宋体" w:hAnsi="宋体" w:cs="宋体"/>
          <w:sz w:val="24"/>
        </w:rPr>
      </w:pPr>
      <w:r>
        <w:rPr>
          <w:rFonts w:hint="eastAsia" w:ascii="宋体" w:hAnsi="宋体" w:cs="宋体"/>
          <w:color w:val="000000"/>
          <w:sz w:val="24"/>
        </w:rPr>
        <w:t>本项目为杭州市临安区部分机关部门室藏档案消毒搬迁一期项目，主要服务内容包括对临安区住建局、规资局、财政局三家单位室藏文书档案、会计档案、科技档案、特种载体档案和报纸、图书资料等进行清点统计，除尘、消毒</w:t>
      </w:r>
      <w:r>
        <w:rPr>
          <w:rFonts w:hint="eastAsia" w:ascii="宋体" w:hAnsi="宋体" w:cs="宋体"/>
          <w:sz w:val="24"/>
        </w:rPr>
        <w:t>杀菌和</w:t>
      </w:r>
      <w:r>
        <w:rPr>
          <w:rFonts w:hint="eastAsia" w:ascii="宋体" w:hAnsi="宋体" w:cs="宋体"/>
          <w:color w:val="000000"/>
          <w:sz w:val="24"/>
        </w:rPr>
        <w:t>整体搬迁上架至区档案馆库房（杭州市临安区锦北街道科技大道4398号2号楼），具体内容及工作量如下：</w:t>
      </w:r>
    </w:p>
    <w:tbl>
      <w:tblPr>
        <w:tblStyle w:val="63"/>
        <w:tblW w:w="8521"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95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27" w:type="dxa"/>
            <w:vAlign w:val="center"/>
          </w:tcPr>
          <w:p>
            <w:pPr>
              <w:spacing w:line="440" w:lineRule="exact"/>
              <w:jc w:val="center"/>
              <w:rPr>
                <w:rFonts w:ascii="宋体" w:hAnsi="宋体" w:cs="宋体"/>
                <w:sz w:val="24"/>
              </w:rPr>
            </w:pPr>
            <w:r>
              <w:rPr>
                <w:rFonts w:hint="eastAsia" w:ascii="宋体" w:hAnsi="宋体" w:cs="宋体"/>
                <w:sz w:val="24"/>
              </w:rPr>
              <w:t>序号</w:t>
            </w:r>
          </w:p>
        </w:tc>
        <w:tc>
          <w:tcPr>
            <w:tcW w:w="5952" w:type="dxa"/>
            <w:vAlign w:val="center"/>
          </w:tcPr>
          <w:p>
            <w:pPr>
              <w:spacing w:line="440" w:lineRule="exact"/>
              <w:jc w:val="center"/>
              <w:rPr>
                <w:rFonts w:ascii="宋体" w:hAnsi="宋体" w:cs="宋体"/>
                <w:sz w:val="24"/>
              </w:rPr>
            </w:pPr>
            <w:r>
              <w:rPr>
                <w:rFonts w:hint="eastAsia" w:ascii="宋体" w:hAnsi="宋体" w:cs="宋体"/>
                <w:sz w:val="24"/>
              </w:rPr>
              <w:t>服务内容</w:t>
            </w:r>
          </w:p>
        </w:tc>
        <w:tc>
          <w:tcPr>
            <w:tcW w:w="1842" w:type="dxa"/>
            <w:vAlign w:val="center"/>
          </w:tcPr>
          <w:p>
            <w:pPr>
              <w:spacing w:line="440" w:lineRule="exact"/>
              <w:jc w:val="center"/>
              <w:rPr>
                <w:rFonts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27" w:type="dxa"/>
            <w:vAlign w:val="center"/>
          </w:tcPr>
          <w:p>
            <w:pPr>
              <w:spacing w:line="440" w:lineRule="exact"/>
              <w:jc w:val="center"/>
              <w:rPr>
                <w:rFonts w:ascii="宋体" w:hAnsi="宋体" w:cs="宋体"/>
                <w:sz w:val="24"/>
              </w:rPr>
            </w:pPr>
            <w:r>
              <w:rPr>
                <w:rFonts w:hint="eastAsia" w:ascii="宋体" w:hAnsi="宋体" w:cs="宋体"/>
                <w:sz w:val="24"/>
              </w:rPr>
              <w:t>1</w:t>
            </w:r>
          </w:p>
        </w:tc>
        <w:tc>
          <w:tcPr>
            <w:tcW w:w="5952" w:type="dxa"/>
          </w:tcPr>
          <w:p>
            <w:pPr>
              <w:spacing w:line="440" w:lineRule="exact"/>
              <w:rPr>
                <w:rFonts w:ascii="宋体" w:hAnsi="宋体" w:cs="宋体"/>
                <w:sz w:val="24"/>
              </w:rPr>
            </w:pPr>
            <w:r>
              <w:rPr>
                <w:rFonts w:hint="eastAsia" w:ascii="宋体" w:hAnsi="宋体" w:cs="宋体"/>
                <w:sz w:val="24"/>
              </w:rPr>
              <w:t>对</w:t>
            </w:r>
            <w:r>
              <w:rPr>
                <w:rFonts w:hint="eastAsia" w:ascii="宋体" w:hAnsi="宋体" w:cs="宋体"/>
                <w:color w:val="000000"/>
                <w:sz w:val="24"/>
              </w:rPr>
              <w:t>区住建局、规资局、财政局三家单位室</w:t>
            </w:r>
            <w:r>
              <w:rPr>
                <w:rFonts w:hint="eastAsia" w:ascii="宋体" w:hAnsi="宋体" w:cs="宋体"/>
                <w:sz w:val="24"/>
              </w:rPr>
              <w:t>藏档案全宗卷按《全宗卷规范》进行梳理完善，并统计形成电子条目清点对照表。</w:t>
            </w:r>
          </w:p>
        </w:tc>
        <w:tc>
          <w:tcPr>
            <w:tcW w:w="1842" w:type="dxa"/>
            <w:vMerge w:val="restart"/>
            <w:vAlign w:val="center"/>
          </w:tcPr>
          <w:p>
            <w:pPr>
              <w:spacing w:line="440" w:lineRule="exact"/>
              <w:rPr>
                <w:rFonts w:ascii="宋体" w:hAnsi="宋体" w:cs="宋体"/>
                <w:sz w:val="24"/>
              </w:rPr>
            </w:pPr>
            <w:r>
              <w:rPr>
                <w:rFonts w:hint="eastAsia" w:ascii="宋体" w:hAnsi="宋体" w:cs="宋体"/>
                <w:sz w:val="24"/>
              </w:rPr>
              <w:t>纸质档案约150万卷和8万件，特殊载体档案约0.5万卷（件），资料约0.2万册。档案总长度约15000米。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7" w:type="dxa"/>
            <w:vAlign w:val="center"/>
          </w:tcPr>
          <w:p>
            <w:pPr>
              <w:spacing w:line="440" w:lineRule="exact"/>
              <w:jc w:val="center"/>
              <w:rPr>
                <w:rFonts w:ascii="宋体" w:hAnsi="宋体" w:cs="宋体"/>
                <w:sz w:val="24"/>
              </w:rPr>
            </w:pPr>
            <w:r>
              <w:rPr>
                <w:rFonts w:hint="eastAsia" w:ascii="宋体" w:hAnsi="宋体" w:cs="宋体"/>
                <w:sz w:val="24"/>
              </w:rPr>
              <w:t>2</w:t>
            </w:r>
          </w:p>
        </w:tc>
        <w:tc>
          <w:tcPr>
            <w:tcW w:w="5952" w:type="dxa"/>
          </w:tcPr>
          <w:p>
            <w:pPr>
              <w:spacing w:line="440" w:lineRule="exact"/>
              <w:rPr>
                <w:rFonts w:ascii="宋体" w:hAnsi="宋体" w:cs="宋体"/>
                <w:sz w:val="24"/>
              </w:rPr>
            </w:pPr>
            <w:r>
              <w:rPr>
                <w:rFonts w:hint="eastAsia" w:ascii="宋体" w:hAnsi="宋体" w:cs="宋体"/>
                <w:sz w:val="24"/>
              </w:rPr>
              <w:t>对</w:t>
            </w:r>
            <w:r>
              <w:rPr>
                <w:rFonts w:hint="eastAsia" w:ascii="宋体" w:hAnsi="宋体" w:cs="宋体"/>
                <w:color w:val="000000"/>
                <w:sz w:val="24"/>
              </w:rPr>
              <w:t>三家单位</w:t>
            </w:r>
            <w:r>
              <w:rPr>
                <w:rFonts w:hint="eastAsia" w:ascii="宋体" w:hAnsi="宋体" w:cs="宋体"/>
                <w:sz w:val="24"/>
              </w:rPr>
              <w:t>室藏档案资料进行清点核对、统计。</w:t>
            </w:r>
          </w:p>
        </w:tc>
        <w:tc>
          <w:tcPr>
            <w:tcW w:w="1842" w:type="dxa"/>
            <w:vMerge w:val="continue"/>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7" w:type="dxa"/>
            <w:vAlign w:val="center"/>
          </w:tcPr>
          <w:p>
            <w:pPr>
              <w:spacing w:line="440" w:lineRule="exact"/>
              <w:jc w:val="center"/>
              <w:rPr>
                <w:rFonts w:ascii="宋体" w:hAnsi="宋体" w:cs="宋体"/>
                <w:sz w:val="24"/>
              </w:rPr>
            </w:pPr>
            <w:r>
              <w:rPr>
                <w:rFonts w:hint="eastAsia" w:ascii="宋体" w:hAnsi="宋体" w:cs="宋体"/>
                <w:sz w:val="24"/>
              </w:rPr>
              <w:t>3</w:t>
            </w:r>
          </w:p>
        </w:tc>
        <w:tc>
          <w:tcPr>
            <w:tcW w:w="5952" w:type="dxa"/>
          </w:tcPr>
          <w:p>
            <w:pPr>
              <w:spacing w:line="440" w:lineRule="exact"/>
              <w:rPr>
                <w:rFonts w:ascii="宋体" w:hAnsi="宋体" w:cs="宋体"/>
                <w:sz w:val="24"/>
              </w:rPr>
            </w:pPr>
            <w:r>
              <w:rPr>
                <w:rFonts w:hint="eastAsia" w:ascii="宋体" w:hAnsi="宋体" w:cs="宋体"/>
                <w:sz w:val="24"/>
              </w:rPr>
              <w:t>采用档案文献除尘专用设备和工序对档案进行清洁除尘。</w:t>
            </w:r>
          </w:p>
        </w:tc>
        <w:tc>
          <w:tcPr>
            <w:tcW w:w="1842" w:type="dxa"/>
            <w:vMerge w:val="continue"/>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7" w:type="dxa"/>
            <w:vAlign w:val="center"/>
          </w:tcPr>
          <w:p>
            <w:pPr>
              <w:spacing w:line="440" w:lineRule="exact"/>
              <w:jc w:val="center"/>
              <w:rPr>
                <w:rFonts w:ascii="宋体" w:hAnsi="宋体" w:cs="宋体"/>
                <w:sz w:val="24"/>
              </w:rPr>
            </w:pPr>
            <w:r>
              <w:rPr>
                <w:rFonts w:hint="eastAsia" w:ascii="宋体" w:hAnsi="宋体" w:cs="宋体"/>
                <w:sz w:val="24"/>
              </w:rPr>
              <w:t>4</w:t>
            </w:r>
          </w:p>
        </w:tc>
        <w:tc>
          <w:tcPr>
            <w:tcW w:w="5952" w:type="dxa"/>
          </w:tcPr>
          <w:p>
            <w:pPr>
              <w:spacing w:line="440" w:lineRule="exact"/>
              <w:rPr>
                <w:rFonts w:ascii="宋体" w:hAnsi="宋体" w:cs="宋体"/>
                <w:sz w:val="24"/>
              </w:rPr>
            </w:pPr>
            <w:r>
              <w:rPr>
                <w:rFonts w:hint="eastAsia" w:ascii="宋体" w:hAnsi="宋体" w:cs="宋体"/>
                <w:sz w:val="24"/>
              </w:rPr>
              <w:t>采用密封环境下绝氧+防霉防虫药品和大型安全高效臭氧消毒灭菌设备、材料与方法对室藏档案资料进行消毒杀菌杀虫。</w:t>
            </w:r>
          </w:p>
        </w:tc>
        <w:tc>
          <w:tcPr>
            <w:tcW w:w="1842" w:type="dxa"/>
            <w:vMerge w:val="continue"/>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7" w:type="dxa"/>
            <w:vAlign w:val="center"/>
          </w:tcPr>
          <w:p>
            <w:pPr>
              <w:spacing w:line="440" w:lineRule="exact"/>
              <w:jc w:val="center"/>
              <w:rPr>
                <w:rFonts w:ascii="宋体" w:hAnsi="宋体" w:cs="宋体"/>
                <w:sz w:val="24"/>
              </w:rPr>
            </w:pPr>
            <w:r>
              <w:rPr>
                <w:rFonts w:hint="eastAsia" w:ascii="宋体" w:hAnsi="宋体" w:cs="宋体"/>
                <w:sz w:val="24"/>
              </w:rPr>
              <w:t>5</w:t>
            </w:r>
          </w:p>
        </w:tc>
        <w:tc>
          <w:tcPr>
            <w:tcW w:w="5952" w:type="dxa"/>
          </w:tcPr>
          <w:p>
            <w:pPr>
              <w:spacing w:line="440" w:lineRule="exact"/>
              <w:rPr>
                <w:rFonts w:ascii="宋体" w:hAnsi="宋体" w:cs="宋体"/>
                <w:sz w:val="24"/>
              </w:rPr>
            </w:pPr>
            <w:r>
              <w:rPr>
                <w:rFonts w:hint="eastAsia" w:ascii="宋体" w:hAnsi="宋体" w:cs="宋体"/>
                <w:color w:val="000000"/>
                <w:sz w:val="24"/>
              </w:rPr>
              <w:t>将三家单位</w:t>
            </w:r>
            <w:r>
              <w:rPr>
                <w:rFonts w:hint="eastAsia" w:ascii="宋体" w:hAnsi="宋体" w:cs="宋体"/>
                <w:sz w:val="24"/>
              </w:rPr>
              <w:t>室藏档案资料下架、打包装箱、运输安保、上架排序、整理核对、存址定位等。</w:t>
            </w:r>
          </w:p>
        </w:tc>
        <w:tc>
          <w:tcPr>
            <w:tcW w:w="1842" w:type="dxa"/>
            <w:vMerge w:val="continue"/>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727" w:type="dxa"/>
            <w:vAlign w:val="center"/>
          </w:tcPr>
          <w:p>
            <w:pPr>
              <w:spacing w:line="440" w:lineRule="exact"/>
              <w:jc w:val="center"/>
              <w:rPr>
                <w:rFonts w:ascii="宋体" w:hAnsi="宋体" w:cs="宋体"/>
                <w:sz w:val="24"/>
              </w:rPr>
            </w:pPr>
            <w:r>
              <w:rPr>
                <w:rFonts w:hint="eastAsia" w:ascii="宋体" w:hAnsi="宋体" w:cs="宋体"/>
                <w:sz w:val="24"/>
              </w:rPr>
              <w:t>备注</w:t>
            </w:r>
          </w:p>
        </w:tc>
        <w:tc>
          <w:tcPr>
            <w:tcW w:w="7794" w:type="dxa"/>
            <w:gridSpan w:val="2"/>
          </w:tcPr>
          <w:p>
            <w:pPr>
              <w:spacing w:line="440" w:lineRule="exact"/>
              <w:jc w:val="left"/>
              <w:rPr>
                <w:rFonts w:ascii="宋体" w:hAnsi="宋体" w:cs="宋体"/>
                <w:sz w:val="24"/>
              </w:rPr>
            </w:pPr>
            <w:r>
              <w:rPr>
                <w:rFonts w:hint="eastAsia" w:ascii="宋体" w:hAnsi="宋体" w:cs="宋体"/>
                <w:sz w:val="24"/>
              </w:rPr>
              <w:t>以上数量为预估数量，最终数量以实际为准，服务中包含项目所需全部物品、工具、药剂等辅助用品，档案搬迁服务中包含安保押运等服务。</w:t>
            </w:r>
          </w:p>
        </w:tc>
      </w:tr>
    </w:tbl>
    <w:p>
      <w:pPr>
        <w:pStyle w:val="4"/>
        <w:spacing w:line="440" w:lineRule="exact"/>
        <w:ind w:firstLine="422"/>
        <w:rPr>
          <w:rFonts w:ascii="宋体" w:hAnsi="宋体" w:eastAsia="宋体" w:cs="宋体"/>
          <w:sz w:val="24"/>
          <w:szCs w:val="24"/>
        </w:rPr>
      </w:pPr>
      <w:r>
        <w:rPr>
          <w:rFonts w:hint="eastAsia" w:ascii="宋体" w:hAnsi="宋体" w:eastAsia="宋体" w:cs="宋体"/>
          <w:sz w:val="24"/>
          <w:szCs w:val="24"/>
        </w:rPr>
        <w:t>二、项目总体要求</w:t>
      </w:r>
    </w:p>
    <w:p>
      <w:pPr>
        <w:snapToGrid w:val="0"/>
        <w:spacing w:line="320" w:lineRule="exact"/>
        <w:ind w:firstLine="480" w:firstLineChars="200"/>
        <w:rPr>
          <w:rFonts w:ascii="宋体" w:hAnsi="宋体" w:cs="宋体"/>
          <w:sz w:val="24"/>
        </w:rPr>
      </w:pPr>
      <w:r>
        <w:rPr>
          <w:rFonts w:hint="eastAsia" w:ascii="宋体" w:hAnsi="宋体" w:cs="宋体"/>
          <w:sz w:val="24"/>
        </w:rPr>
        <w:t>1、中标人应有档案行业服务基础和经验，具备档案专业能力和运输安保能力。</w:t>
      </w:r>
    </w:p>
    <w:p>
      <w:pPr>
        <w:snapToGrid w:val="0"/>
        <w:spacing w:line="320" w:lineRule="exact"/>
        <w:ind w:firstLine="480" w:firstLineChars="200"/>
        <w:rPr>
          <w:rFonts w:ascii="宋体" w:hAnsi="宋体" w:cs="宋体"/>
          <w:sz w:val="24"/>
        </w:rPr>
      </w:pPr>
      <w:r>
        <w:rPr>
          <w:rFonts w:hint="eastAsia" w:ascii="宋体" w:hAnsi="宋体" w:cs="宋体"/>
          <w:sz w:val="24"/>
        </w:rPr>
        <w:t>2、中标人应制定完善的实施方案，落实工作纪律和管理办法，明确任务分工和工作方式，提供详细的各类记录、交接工单，确保档案资料安全和工作质量、工作进度。</w:t>
      </w:r>
    </w:p>
    <w:p>
      <w:pPr>
        <w:snapToGrid w:val="0"/>
        <w:spacing w:line="320" w:lineRule="exact"/>
        <w:ind w:firstLine="480" w:firstLineChars="200"/>
        <w:rPr>
          <w:rFonts w:ascii="宋体" w:hAnsi="宋体" w:cs="宋体"/>
          <w:sz w:val="24"/>
        </w:rPr>
      </w:pPr>
      <w:r>
        <w:rPr>
          <w:rFonts w:hint="eastAsia" w:ascii="宋体" w:hAnsi="宋体" w:cs="宋体"/>
          <w:sz w:val="24"/>
        </w:rPr>
        <w:t>3、中标人应委派具有档案工作经历的人员进场开展服务，项目作业人员固定，具备崇高的职业精神和强烈的责任感。</w:t>
      </w:r>
    </w:p>
    <w:p>
      <w:pPr>
        <w:snapToGrid w:val="0"/>
        <w:spacing w:line="320" w:lineRule="exact"/>
        <w:ind w:firstLine="480" w:firstLineChars="200"/>
        <w:rPr>
          <w:rFonts w:ascii="宋体" w:hAnsi="宋体" w:cs="宋体"/>
          <w:sz w:val="24"/>
        </w:rPr>
      </w:pPr>
      <w:r>
        <w:rPr>
          <w:rFonts w:hint="eastAsia" w:ascii="宋体" w:hAnsi="宋体" w:cs="宋体"/>
          <w:sz w:val="24"/>
        </w:rPr>
        <w:t>4、项目正式实施前，中标人必须组织参与项目的工作人员集中开展岗前职业道德素质和技能培训，明确相关人员职责和注意事项，不达标的人员不得参与项目工作。</w:t>
      </w:r>
    </w:p>
    <w:p>
      <w:pPr>
        <w:snapToGrid w:val="0"/>
        <w:spacing w:line="320" w:lineRule="exact"/>
        <w:ind w:firstLine="480" w:firstLineChars="200"/>
        <w:rPr>
          <w:rFonts w:ascii="宋体" w:hAnsi="宋体" w:cs="宋体"/>
          <w:sz w:val="24"/>
        </w:rPr>
      </w:pPr>
      <w:r>
        <w:rPr>
          <w:rFonts w:hint="eastAsia" w:ascii="宋体" w:hAnsi="宋体" w:cs="宋体"/>
          <w:sz w:val="24"/>
        </w:rPr>
        <w:t>5、结合项目实际，充分运用信息技术进行档案资料清点核对、搬迁等工作，提高工作质量，杜绝差错。</w:t>
      </w:r>
    </w:p>
    <w:p>
      <w:pPr>
        <w:snapToGrid w:val="0"/>
        <w:spacing w:line="320" w:lineRule="exact"/>
        <w:ind w:firstLine="480" w:firstLineChars="200"/>
        <w:rPr>
          <w:rFonts w:ascii="宋体" w:hAnsi="宋体" w:cs="宋体"/>
          <w:sz w:val="24"/>
        </w:rPr>
      </w:pPr>
      <w:r>
        <w:rPr>
          <w:rFonts w:hint="eastAsia" w:ascii="宋体" w:hAnsi="宋体" w:cs="宋体"/>
          <w:sz w:val="24"/>
        </w:rPr>
        <w:t>6、为确保档案安全，中标人使用的大型臭氧灭菌设备，需提供设备生产厂商委托具有CMA计量认证的第三方机构对各类档案纸张材料的抗张强度、撕裂度、档案文字密度、褪色指标无损害的检测报告和臭氧浓度、泄漏量残留量的检测报告。</w:t>
      </w:r>
    </w:p>
    <w:p>
      <w:pPr>
        <w:snapToGrid w:val="0"/>
        <w:spacing w:line="320" w:lineRule="exact"/>
        <w:ind w:firstLine="480" w:firstLineChars="200"/>
        <w:rPr>
          <w:rFonts w:ascii="宋体" w:hAnsi="宋体" w:cs="宋体"/>
          <w:sz w:val="24"/>
        </w:rPr>
      </w:pPr>
      <w:r>
        <w:rPr>
          <w:rFonts w:hint="eastAsia" w:ascii="宋体" w:hAnsi="宋体" w:cs="宋体"/>
          <w:sz w:val="24"/>
        </w:rPr>
        <w:t>7、档案除尘、消毒杀菌实施与验收应符合国家与行业标准的规定。消毒杀菌工作完成后，中标人应提供委托具有CMA计量认证的第三方机构对本项目消毒杀菌前后的采样检测报告（委托意向书），提供新馆库房环境监测处理前后的数据变化，出具项目整体效果评价报告。</w:t>
      </w:r>
    </w:p>
    <w:p>
      <w:pPr>
        <w:snapToGrid w:val="0"/>
        <w:spacing w:line="320" w:lineRule="exact"/>
        <w:ind w:firstLine="480" w:firstLineChars="200"/>
        <w:rPr>
          <w:rFonts w:ascii="宋体" w:hAnsi="宋体" w:cs="宋体"/>
          <w:sz w:val="24"/>
        </w:rPr>
      </w:pPr>
      <w:r>
        <w:rPr>
          <w:rFonts w:hint="eastAsia" w:ascii="宋体" w:hAnsi="宋体" w:cs="宋体"/>
          <w:sz w:val="24"/>
        </w:rPr>
        <w:t>8、运输车辆应采用带升降尾板的全封闭防水厢式货车，配备导航系统和联络通讯设备，全程掌控档案及车辆安全情况。</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▲三、项目实施要求</w:t>
      </w:r>
    </w:p>
    <w:p>
      <w:pPr>
        <w:snapToGrid w:val="0"/>
        <w:spacing w:line="320" w:lineRule="exact"/>
        <w:ind w:firstLine="480" w:firstLineChars="200"/>
        <w:rPr>
          <w:rFonts w:ascii="宋体" w:hAnsi="宋体" w:cs="宋体"/>
          <w:sz w:val="24"/>
        </w:rPr>
      </w:pPr>
      <w:r>
        <w:rPr>
          <w:rFonts w:hint="eastAsia" w:ascii="宋体" w:hAnsi="宋体" w:cs="宋体"/>
          <w:sz w:val="24"/>
        </w:rPr>
        <w:t>项目工作流程主要包括项目实施准备，档案资料清点核对，档案资料除尘、消毒杀菌，档案资料下架、装箱，档案资料、移动装具搬迁运输，档案资料上架整理，数据资料整理移交等七个方面。</w:t>
      </w:r>
    </w:p>
    <w:p>
      <w:pPr>
        <w:snapToGrid w:val="0"/>
        <w:spacing w:line="320" w:lineRule="exact"/>
        <w:ind w:firstLine="480" w:firstLineChars="200"/>
        <w:rPr>
          <w:rFonts w:ascii="宋体" w:hAnsi="宋体" w:cs="宋体"/>
          <w:sz w:val="24"/>
        </w:rPr>
      </w:pPr>
      <w:r>
        <w:rPr>
          <w:rFonts w:hint="eastAsia" w:ascii="宋体" w:hAnsi="宋体" w:cs="宋体"/>
          <w:sz w:val="24"/>
        </w:rPr>
        <w:t>（一）项目实施准备</w:t>
      </w:r>
    </w:p>
    <w:p>
      <w:pPr>
        <w:snapToGrid w:val="0"/>
        <w:spacing w:line="320" w:lineRule="exact"/>
        <w:ind w:firstLine="480" w:firstLineChars="200"/>
        <w:rPr>
          <w:rFonts w:ascii="宋体" w:hAnsi="宋体" w:cs="宋体"/>
          <w:sz w:val="24"/>
        </w:rPr>
      </w:pPr>
      <w:r>
        <w:rPr>
          <w:rFonts w:hint="eastAsia" w:ascii="宋体" w:hAnsi="宋体" w:cs="宋体"/>
          <w:sz w:val="24"/>
        </w:rPr>
        <w:t>1、分别对三家单位室藏档案全宗卷按《全宗卷规范》进行梳理完善，以各单位提交目录为依据，结合相应数字档案室系统，统计形成电子条目清点对照表，为准确清点核对档案资料提供保障。</w:t>
      </w:r>
    </w:p>
    <w:p>
      <w:pPr>
        <w:snapToGrid w:val="0"/>
        <w:spacing w:line="320" w:lineRule="exact"/>
        <w:ind w:firstLine="480" w:firstLineChars="200"/>
        <w:rPr>
          <w:rFonts w:ascii="宋体" w:hAnsi="宋体" w:cs="宋体"/>
          <w:sz w:val="24"/>
        </w:rPr>
      </w:pPr>
      <w:r>
        <w:rPr>
          <w:rFonts w:hint="eastAsia" w:ascii="宋体" w:hAnsi="宋体" w:cs="宋体"/>
          <w:sz w:val="24"/>
        </w:rPr>
        <w:t>2、根据档案载体类型和密集架规格定制档案装具箱，保证箱体符合载重量，确保全过程完好。在箱体一侧和封口处印刷记载表格，便于填写箱内内容，区分全宗类别。实物档案须按实际需求量定制符合载重量和易碎保护要求的装具箱。</w:t>
      </w:r>
    </w:p>
    <w:p>
      <w:pPr>
        <w:snapToGrid w:val="0"/>
        <w:spacing w:line="320" w:lineRule="exact"/>
        <w:ind w:firstLine="480" w:firstLineChars="200"/>
        <w:rPr>
          <w:rFonts w:ascii="宋体" w:hAnsi="宋体" w:cs="宋体"/>
          <w:sz w:val="24"/>
        </w:rPr>
      </w:pPr>
      <w:r>
        <w:rPr>
          <w:rFonts w:hint="eastAsia" w:ascii="宋体" w:hAnsi="宋体" w:cs="宋体"/>
          <w:sz w:val="24"/>
        </w:rPr>
        <w:t xml:space="preserve">（二）档案资料清点核对 </w:t>
      </w:r>
    </w:p>
    <w:p>
      <w:pPr>
        <w:snapToGrid w:val="0"/>
        <w:spacing w:line="320" w:lineRule="exact"/>
        <w:ind w:firstLine="480" w:firstLineChars="200"/>
        <w:rPr>
          <w:rFonts w:ascii="宋体" w:hAnsi="宋体" w:cs="宋体"/>
          <w:sz w:val="24"/>
        </w:rPr>
      </w:pPr>
      <w:r>
        <w:rPr>
          <w:rFonts w:hint="eastAsia" w:ascii="宋体" w:hAnsi="宋体" w:cs="宋体"/>
          <w:sz w:val="24"/>
        </w:rPr>
        <w:t>1、档案清点按全宗号、目录号（年度）依序列进行，逐盒打开清点到卷（件）号，资料清点按分类号、登记号逐册清点，对照电子条目清点对照表核对数量和案卷题名，建立《档案资料清点记录表》，做到责任到人，并签字确认。</w:t>
      </w:r>
    </w:p>
    <w:p>
      <w:pPr>
        <w:snapToGrid w:val="0"/>
        <w:spacing w:line="320" w:lineRule="exact"/>
        <w:ind w:firstLine="480" w:firstLineChars="200"/>
        <w:rPr>
          <w:rFonts w:ascii="宋体" w:hAnsi="宋体" w:cs="宋体"/>
          <w:sz w:val="24"/>
        </w:rPr>
      </w:pPr>
      <w:r>
        <w:rPr>
          <w:rFonts w:hint="eastAsia" w:ascii="宋体" w:hAnsi="宋体" w:cs="宋体"/>
          <w:sz w:val="24"/>
        </w:rPr>
        <w:t xml:space="preserve">2、清点过程中发现缺号、错号、重号、漏号或题名不符等情况进行记录，及时汇总提交相关单位负责人处理。 </w:t>
      </w:r>
    </w:p>
    <w:p>
      <w:pPr>
        <w:snapToGrid w:val="0"/>
        <w:spacing w:line="320" w:lineRule="exact"/>
        <w:ind w:firstLine="480" w:firstLineChars="200"/>
        <w:rPr>
          <w:rFonts w:ascii="宋体" w:hAnsi="宋体" w:cs="宋体"/>
          <w:sz w:val="24"/>
        </w:rPr>
      </w:pPr>
      <w:r>
        <w:rPr>
          <w:rFonts w:hint="eastAsia" w:ascii="宋体" w:hAnsi="宋体" w:cs="宋体"/>
          <w:sz w:val="24"/>
        </w:rPr>
        <w:t xml:space="preserve">3、一个全宗清点完成后，统计形成全宗清点清单与电子条目清点对照表进行比对核实，数据匹配正确清点通过，发现问题的进行记录、复盘检查，做到室藏档案账物相符。 </w:t>
      </w:r>
    </w:p>
    <w:p>
      <w:pPr>
        <w:snapToGrid w:val="0"/>
        <w:spacing w:line="320" w:lineRule="exact"/>
        <w:ind w:firstLine="480" w:firstLineChars="200"/>
        <w:rPr>
          <w:rFonts w:ascii="宋体" w:hAnsi="宋体" w:cs="宋体"/>
          <w:sz w:val="24"/>
        </w:rPr>
      </w:pPr>
      <w:r>
        <w:rPr>
          <w:rFonts w:hint="eastAsia" w:ascii="宋体" w:hAnsi="宋体" w:cs="宋体"/>
          <w:sz w:val="24"/>
        </w:rPr>
        <w:t>4、根据各单位拟定的档案馆新馆库房档案存放计划，准确排定档案存放示意图，并在新馆密集架上进行标注，为新库上架做好准备。</w:t>
      </w:r>
    </w:p>
    <w:p>
      <w:pPr>
        <w:snapToGrid w:val="0"/>
        <w:spacing w:line="320" w:lineRule="exact"/>
        <w:ind w:firstLine="480" w:firstLineChars="200"/>
        <w:rPr>
          <w:rFonts w:ascii="宋体" w:hAnsi="宋体" w:cs="宋体"/>
          <w:sz w:val="24"/>
        </w:rPr>
      </w:pPr>
      <w:r>
        <w:rPr>
          <w:rFonts w:hint="eastAsia" w:ascii="宋体" w:hAnsi="宋体" w:cs="宋体"/>
          <w:sz w:val="24"/>
        </w:rPr>
        <w:t>（三）档案资料除尘、消毒杀菌</w:t>
      </w:r>
    </w:p>
    <w:p>
      <w:pPr>
        <w:snapToGrid w:val="0"/>
        <w:spacing w:line="320" w:lineRule="exact"/>
        <w:ind w:firstLine="480" w:firstLineChars="200"/>
        <w:rPr>
          <w:rFonts w:ascii="宋体" w:hAnsi="宋体" w:cs="宋体"/>
          <w:sz w:val="24"/>
        </w:rPr>
      </w:pPr>
      <w:r>
        <w:rPr>
          <w:rFonts w:hint="eastAsia" w:ascii="宋体" w:hAnsi="宋体" w:cs="宋体"/>
          <w:sz w:val="24"/>
        </w:rPr>
        <w:t>1、档案资料除尘</w:t>
      </w:r>
    </w:p>
    <w:p>
      <w:pPr>
        <w:snapToGrid w:val="0"/>
        <w:spacing w:line="320" w:lineRule="exact"/>
        <w:ind w:firstLine="480" w:firstLineChars="200"/>
        <w:rPr>
          <w:rFonts w:ascii="宋体" w:hAnsi="宋体" w:cs="宋体"/>
          <w:sz w:val="24"/>
        </w:rPr>
      </w:pPr>
      <w:r>
        <w:rPr>
          <w:rFonts w:hint="eastAsia" w:ascii="宋体" w:hAnsi="宋体" w:cs="宋体"/>
          <w:sz w:val="24"/>
        </w:rPr>
        <w:t xml:space="preserve">采用档案文献除尘专用设备和工序对档案资料进行清洁除尘，达到无尘、无污迹，实施过程中不得对档案资料造成破坏和改变原貌。 </w:t>
      </w:r>
    </w:p>
    <w:p>
      <w:pPr>
        <w:snapToGrid w:val="0"/>
        <w:spacing w:line="320" w:lineRule="exact"/>
        <w:ind w:firstLine="480" w:firstLineChars="200"/>
        <w:rPr>
          <w:rFonts w:ascii="宋体" w:hAnsi="宋体" w:cs="宋体"/>
          <w:sz w:val="24"/>
        </w:rPr>
      </w:pPr>
      <w:r>
        <w:rPr>
          <w:rFonts w:hint="eastAsia" w:ascii="宋体" w:hAnsi="宋体" w:cs="宋体"/>
          <w:sz w:val="24"/>
        </w:rPr>
        <w:t>2、档案资料消毒杀菌</w:t>
      </w:r>
    </w:p>
    <w:p>
      <w:pPr>
        <w:snapToGrid w:val="0"/>
        <w:spacing w:line="320" w:lineRule="exact"/>
        <w:ind w:firstLine="480" w:firstLineChars="200"/>
        <w:rPr>
          <w:rFonts w:ascii="宋体" w:hAnsi="宋体" w:cs="宋体"/>
          <w:sz w:val="24"/>
        </w:rPr>
      </w:pPr>
      <w:r>
        <w:rPr>
          <w:rFonts w:hint="eastAsia" w:ascii="宋体" w:hAnsi="宋体" w:cs="宋体"/>
          <w:sz w:val="24"/>
        </w:rPr>
        <w:t>（1）档案资料消毒杀菌过程不出库区，采用密封环境下绝氧杀虫+防霉防虫药品和大型安全高效臭氧灭菌设备、材料与方法。项目实施过程中所有设施设备与材料均由服务商提供。</w:t>
      </w:r>
    </w:p>
    <w:p>
      <w:pPr>
        <w:spacing w:line="320" w:lineRule="exact"/>
        <w:ind w:left="37" w:right="29" w:firstLine="425"/>
        <w:rPr>
          <w:rFonts w:ascii="宋体" w:hAnsi="宋体" w:cs="宋体"/>
          <w:sz w:val="24"/>
        </w:rPr>
      </w:pPr>
      <w:r>
        <w:rPr>
          <w:rFonts w:hint="eastAsia" w:ascii="宋体" w:hAnsi="宋体" w:cs="宋体"/>
          <w:sz w:val="24"/>
        </w:rPr>
        <w:t>（2）使用密封环境下绝氧杀虫+防霉防虫药品方式所采用材料应为高阻隔性塑料薄膜，防氧化、防水、防潮、阻隔空气性能强、机械性能强、抗爆破性能高、抗穿刺抗撕裂性能强。无毒、无味、透明度好，符合环保要求。</w:t>
      </w:r>
    </w:p>
    <w:p>
      <w:pPr>
        <w:snapToGrid w:val="0"/>
        <w:spacing w:line="3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w:t>
      </w:r>
      <w:r>
        <w:rPr>
          <w:rFonts w:hint="eastAsia" w:ascii="宋体" w:hAnsi="宋体" w:cs="宋体"/>
          <w:color w:val="000000" w:themeColor="text1"/>
          <w:sz w:val="24"/>
          <w14:textFill>
            <w14:solidFill>
              <w14:schemeClr w14:val="tx1"/>
            </w14:solidFill>
          </w14:textFill>
        </w:rPr>
        <w:t>使用的大型臭氧灭菌设备，需以臭氧气体作为消毒因子，采用双循环对流技术，不使用化学添加剂可进行杀菌消毒，并可自行还原成氧气。该设备生产厂商应具有《消毒产品生产企业卫生许可证》。</w:t>
      </w:r>
    </w:p>
    <w:p>
      <w:pPr>
        <w:snapToGrid w:val="0"/>
        <w:spacing w:line="320" w:lineRule="exact"/>
        <w:ind w:firstLine="480" w:firstLineChars="200"/>
        <w:rPr>
          <w:rFonts w:ascii="宋体" w:hAnsi="宋体" w:cs="宋体"/>
          <w:sz w:val="24"/>
        </w:rPr>
      </w:pPr>
      <w:r>
        <w:rPr>
          <w:rFonts w:hint="eastAsia" w:ascii="宋体" w:hAnsi="宋体" w:cs="宋体"/>
          <w:sz w:val="24"/>
        </w:rPr>
        <w:t>（4）档案资料消毒杀菌过程中必须确保档案资料的安全完整，严格遵守中华人民共和国行业标准《档案虫霉防治一般规则》（DA/T 35—2017）和相关规定，不得对档案原件造成损伤。</w:t>
      </w:r>
    </w:p>
    <w:p>
      <w:pPr>
        <w:snapToGrid w:val="0"/>
        <w:spacing w:line="320" w:lineRule="exact"/>
        <w:ind w:firstLine="480" w:firstLineChars="200"/>
        <w:rPr>
          <w:rFonts w:ascii="宋体" w:hAnsi="宋体" w:cs="宋体"/>
          <w:sz w:val="24"/>
        </w:rPr>
      </w:pPr>
      <w:r>
        <w:rPr>
          <w:rFonts w:hint="eastAsia" w:ascii="宋体" w:hAnsi="宋体" w:cs="宋体"/>
          <w:sz w:val="24"/>
        </w:rPr>
        <w:t>（5）消毒杀菌采用的固体干燥剂、防虫防霉剂等必须是符合国家环保要求的档案专用药剂，有效抑制和破坏虫、霉的生长繁殖，对人体、环境无影响。</w:t>
      </w:r>
    </w:p>
    <w:p>
      <w:pPr>
        <w:snapToGrid w:val="0"/>
        <w:spacing w:line="320" w:lineRule="exact"/>
        <w:ind w:firstLine="480" w:firstLineChars="200"/>
        <w:rPr>
          <w:rFonts w:ascii="宋体" w:hAnsi="宋体" w:cs="宋体"/>
          <w:sz w:val="24"/>
        </w:rPr>
      </w:pPr>
      <w:r>
        <w:rPr>
          <w:rFonts w:hint="eastAsia" w:ascii="宋体" w:hAnsi="宋体" w:cs="宋体"/>
          <w:sz w:val="24"/>
        </w:rPr>
        <w:t>（6）档案资料消毒杀菌不得对纸张、字迹材料和周围环境产生影响，</w:t>
      </w:r>
      <w:r>
        <w:fldChar w:fldCharType="begin"/>
      </w:r>
      <w:r>
        <w:instrText xml:space="preserve"> HYPERLINK "http://mail.qq.com/cgi-bin/mail_spam?action=check_link&amp;spam=0&amp;spam_src=1&amp;mailid=ZL1512-40oe~wJKnMzNWDhtyjkKU53&amp;url=http://cpro.baidu.com/cpro/ui/uijs.php?c=news&amp;cf=1001&amp;ch=0&amp;di=8&amp;fv=11&amp;jk=29712de661430506&amp;k=%C3%F0%B3%E6&amp;k0=%C3%F0%B3%E6&amp;kdi0=0&amp;luki=5&amp;n=10&amp;p=baidu&amp;q=newbbscpr&amp;rb=0&amp;rs=1&amp;seller_id=1&amp;sid=6054361e62d7129&amp;ssp2=1&amp;stid=0&amp;t=tpclicked3_hc&amp;tu=u1623573&amp;u=http:/product.ch.gongchang.com/d36029702.html&amp;urlid=0" </w:instrText>
      </w:r>
      <w:r>
        <w:fldChar w:fldCharType="separate"/>
      </w:r>
      <w:r>
        <w:rPr>
          <w:rFonts w:hint="eastAsia" w:ascii="宋体" w:hAnsi="宋体" w:cs="宋体"/>
          <w:sz w:val="24"/>
        </w:rPr>
        <w:t>灭虫</w:t>
      </w:r>
      <w:r>
        <w:rPr>
          <w:rFonts w:hint="eastAsia" w:ascii="宋体" w:hAnsi="宋体" w:cs="宋体"/>
          <w:sz w:val="24"/>
        </w:rPr>
        <w:fldChar w:fldCharType="end"/>
      </w:r>
      <w:r>
        <w:rPr>
          <w:rFonts w:hint="eastAsia" w:ascii="宋体" w:hAnsi="宋体" w:cs="宋体"/>
          <w:sz w:val="24"/>
        </w:rPr>
        <w:t>过程中不能使用消毒剂，在消杀过程中不能释放任何有毒气体和产生辐射，在消杀之后管理人员可以直接接触档案资料，对操作者没有任何安全或者健康上的隐患。</w:t>
      </w:r>
    </w:p>
    <w:p>
      <w:pPr>
        <w:snapToGrid w:val="0"/>
        <w:spacing w:line="320" w:lineRule="exact"/>
        <w:ind w:firstLine="480" w:firstLineChars="200"/>
        <w:rPr>
          <w:rFonts w:ascii="宋体" w:hAnsi="宋体" w:cs="宋体"/>
          <w:sz w:val="24"/>
        </w:rPr>
      </w:pPr>
      <w:r>
        <w:rPr>
          <w:rFonts w:hint="eastAsia" w:ascii="宋体" w:hAnsi="宋体" w:cs="宋体"/>
          <w:sz w:val="24"/>
        </w:rPr>
        <w:t>（四）档案资料下架、装箱</w:t>
      </w:r>
    </w:p>
    <w:p>
      <w:pPr>
        <w:snapToGrid w:val="0"/>
        <w:spacing w:line="320" w:lineRule="exact"/>
        <w:ind w:firstLine="480" w:firstLineChars="200"/>
        <w:rPr>
          <w:rFonts w:ascii="宋体" w:hAnsi="宋体" w:cs="宋体"/>
          <w:sz w:val="24"/>
        </w:rPr>
      </w:pPr>
      <w:r>
        <w:rPr>
          <w:rFonts w:hint="eastAsia" w:ascii="宋体" w:hAnsi="宋体" w:cs="宋体"/>
          <w:sz w:val="24"/>
        </w:rPr>
        <w:t>中标人对室藏档案按全宗号、目录号、案卷号依序装箱，复核无误后打包封存；在箱体一侧和封口印刷表格内详细填写包括但不限于箱内档案库房号、排架号、全宗号、类别号、目录号、起止档号等；存放同一库房内档案装箱后在箱体朝上面、侧面统一编制大流水号。</w:t>
      </w:r>
    </w:p>
    <w:p>
      <w:pPr>
        <w:snapToGrid w:val="0"/>
        <w:spacing w:line="320" w:lineRule="exact"/>
        <w:ind w:firstLine="480" w:firstLineChars="200"/>
        <w:rPr>
          <w:rFonts w:ascii="宋体" w:hAnsi="宋体" w:cs="宋体"/>
          <w:sz w:val="24"/>
        </w:rPr>
      </w:pPr>
      <w:r>
        <w:rPr>
          <w:rFonts w:hint="eastAsia" w:ascii="宋体" w:hAnsi="宋体" w:cs="宋体"/>
          <w:sz w:val="24"/>
        </w:rPr>
        <w:t>（五）档案资料、移动装具搬迁运输</w:t>
      </w:r>
    </w:p>
    <w:p>
      <w:pPr>
        <w:snapToGrid w:val="0"/>
        <w:spacing w:line="320" w:lineRule="exact"/>
        <w:ind w:firstLine="480" w:firstLineChars="200"/>
        <w:rPr>
          <w:rFonts w:ascii="宋体" w:hAnsi="宋体" w:cs="宋体"/>
          <w:sz w:val="24"/>
        </w:rPr>
      </w:pPr>
      <w:r>
        <w:rPr>
          <w:rFonts w:hint="eastAsia" w:ascii="宋体" w:hAnsi="宋体" w:cs="宋体"/>
          <w:sz w:val="24"/>
        </w:rPr>
        <w:t>1、运输时选择安全畅通的道路和良好的天气，尽量避开雨、雪、雾、大风等恶劣气候条件。制定应急预案，保持通信畅通，落实机动车辆和人员待命。</w:t>
      </w:r>
    </w:p>
    <w:p>
      <w:pPr>
        <w:snapToGrid w:val="0"/>
        <w:spacing w:line="320" w:lineRule="exact"/>
        <w:ind w:firstLine="480" w:firstLineChars="200"/>
        <w:rPr>
          <w:rFonts w:ascii="宋体" w:hAnsi="宋体" w:cs="宋体"/>
          <w:sz w:val="24"/>
        </w:rPr>
      </w:pPr>
      <w:r>
        <w:rPr>
          <w:rFonts w:hint="eastAsia" w:ascii="宋体" w:hAnsi="宋体" w:cs="宋体"/>
          <w:sz w:val="24"/>
        </w:rPr>
        <w:t>2、根据库房档案存放示意图，合理安排搬运顺序，对指定启运的全宗进行档案箱清点核对，查验封标完整情况，确认无误将档案箱按序列装车，锁好车门，填写《档案移库交接记录表》与清点负责人签字交接。</w:t>
      </w:r>
    </w:p>
    <w:p>
      <w:pPr>
        <w:snapToGrid w:val="0"/>
        <w:spacing w:line="320" w:lineRule="exact"/>
        <w:ind w:firstLine="480" w:firstLineChars="200"/>
        <w:rPr>
          <w:rFonts w:ascii="宋体" w:hAnsi="宋体" w:cs="宋体"/>
          <w:sz w:val="24"/>
        </w:rPr>
      </w:pPr>
      <w:r>
        <w:rPr>
          <w:rFonts w:hint="eastAsia" w:ascii="宋体" w:hAnsi="宋体" w:cs="宋体"/>
          <w:sz w:val="24"/>
        </w:rPr>
        <w:t>3、建立《档案运输日志》，完整记录车辆、驾驶员、运载数量等重要信息。每辆车配备一名驾驶员，一名押运人员，按指定的路线开进，保持安全距离相互照应，确保运输路途中绝对安全。</w:t>
      </w:r>
    </w:p>
    <w:p>
      <w:pPr>
        <w:snapToGrid w:val="0"/>
        <w:spacing w:line="320" w:lineRule="exact"/>
        <w:ind w:firstLine="480" w:firstLineChars="200"/>
        <w:rPr>
          <w:rFonts w:ascii="宋体" w:hAnsi="宋体" w:cs="宋体"/>
          <w:sz w:val="24"/>
        </w:rPr>
      </w:pPr>
      <w:r>
        <w:rPr>
          <w:rFonts w:hint="eastAsia" w:ascii="宋体" w:hAnsi="宋体" w:cs="宋体"/>
          <w:sz w:val="24"/>
        </w:rPr>
        <w:t>4、运输过程中若发生车辆故障、交通事故等情况，立即响应应急预案，机动小组应在30分钟内到达现场，保护档案安全。若运输车辆无法行驶，应采用拖车进行牵引或启动机动车辆转运至目的地。</w:t>
      </w:r>
    </w:p>
    <w:p>
      <w:pPr>
        <w:snapToGrid w:val="0"/>
        <w:spacing w:line="320" w:lineRule="exact"/>
        <w:ind w:firstLine="480" w:firstLineChars="200"/>
        <w:rPr>
          <w:rFonts w:ascii="宋体" w:hAnsi="宋体" w:cs="宋体"/>
          <w:sz w:val="24"/>
        </w:rPr>
      </w:pPr>
      <w:r>
        <w:rPr>
          <w:rFonts w:hint="eastAsia" w:ascii="宋体" w:hAnsi="宋体" w:cs="宋体"/>
          <w:sz w:val="24"/>
        </w:rPr>
        <w:t>5、档案运达新馆后，检查车辆门锁是否完好，组织解锁开门，并将档案箱搬运至指定库房按顺序摆放，与新馆库房上架人员清点核对箱数、封标，确保与《档案移库交接记录表》一致后签字移交。</w:t>
      </w:r>
    </w:p>
    <w:p>
      <w:pPr>
        <w:snapToGrid w:val="0"/>
        <w:spacing w:line="320" w:lineRule="exact"/>
        <w:ind w:firstLine="480" w:firstLineChars="200"/>
        <w:rPr>
          <w:rFonts w:ascii="宋体" w:hAnsi="宋体" w:cs="宋体"/>
          <w:sz w:val="24"/>
        </w:rPr>
      </w:pPr>
      <w:r>
        <w:rPr>
          <w:rFonts w:hint="eastAsia" w:ascii="宋体" w:hAnsi="宋体" w:cs="宋体"/>
          <w:sz w:val="24"/>
        </w:rPr>
        <w:t>（六）档案上架整理</w:t>
      </w:r>
    </w:p>
    <w:p>
      <w:pPr>
        <w:snapToGrid w:val="0"/>
        <w:spacing w:line="320" w:lineRule="exact"/>
        <w:ind w:firstLine="480" w:firstLineChars="200"/>
        <w:rPr>
          <w:rFonts w:ascii="宋体" w:hAnsi="宋体" w:cs="宋体"/>
          <w:sz w:val="24"/>
        </w:rPr>
      </w:pPr>
      <w:r>
        <w:rPr>
          <w:rFonts w:hint="eastAsia" w:ascii="宋体" w:hAnsi="宋体" w:cs="宋体"/>
          <w:sz w:val="24"/>
        </w:rPr>
        <w:t>1、上架前仔细检查箱体完好情况，核实封标无损后开箱，将档案按规范要求排列存放指定的位置，对照《档案移库交接记录表》做好入库登记。如发现问题，及时与项目负责人及运输负责人沟通确认处理。</w:t>
      </w:r>
    </w:p>
    <w:p>
      <w:pPr>
        <w:snapToGrid w:val="0"/>
        <w:spacing w:line="320" w:lineRule="exact"/>
        <w:ind w:firstLine="480" w:firstLineChars="200"/>
        <w:rPr>
          <w:rFonts w:ascii="宋体" w:hAnsi="宋体" w:cs="宋体"/>
          <w:sz w:val="24"/>
        </w:rPr>
      </w:pPr>
      <w:r>
        <w:rPr>
          <w:rFonts w:hint="eastAsia" w:ascii="宋体" w:hAnsi="宋体" w:cs="宋体"/>
          <w:sz w:val="24"/>
        </w:rPr>
        <w:t>2、做好上架排序，二次清点全宗档案数量、位置，不得出现错位、错号等现象。同时编制档案存址定位表，及时做好密集架体档案信息标示，为调阅提供便捷。</w:t>
      </w:r>
    </w:p>
    <w:p>
      <w:pPr>
        <w:snapToGrid w:val="0"/>
        <w:spacing w:line="320" w:lineRule="exact"/>
        <w:ind w:firstLine="480" w:firstLineChars="200"/>
        <w:rPr>
          <w:rFonts w:ascii="宋体" w:hAnsi="宋体" w:cs="宋体"/>
          <w:sz w:val="24"/>
        </w:rPr>
      </w:pPr>
      <w:r>
        <w:rPr>
          <w:rFonts w:hint="eastAsia" w:ascii="宋体" w:hAnsi="宋体" w:cs="宋体"/>
          <w:sz w:val="24"/>
        </w:rPr>
        <w:t>3、上架后及时清理库房垃圾，每天下班前清理一遍。整个项目完成后清理纸箱垃圾，清扫干净地面，并对密集架层及档案资料进行除尘。</w:t>
      </w:r>
    </w:p>
    <w:p>
      <w:pPr>
        <w:snapToGrid w:val="0"/>
        <w:spacing w:line="320" w:lineRule="exact"/>
        <w:ind w:firstLine="480" w:firstLineChars="200"/>
        <w:rPr>
          <w:rFonts w:ascii="宋体" w:hAnsi="宋体" w:cs="宋体"/>
          <w:sz w:val="24"/>
        </w:rPr>
      </w:pPr>
      <w:r>
        <w:rPr>
          <w:rFonts w:hint="eastAsia" w:ascii="宋体" w:hAnsi="宋体" w:cs="宋体"/>
          <w:sz w:val="24"/>
        </w:rPr>
        <w:t>（七）数据资料整理移交</w:t>
      </w:r>
    </w:p>
    <w:p>
      <w:pPr>
        <w:snapToGrid w:val="0"/>
        <w:spacing w:line="320" w:lineRule="exact"/>
        <w:ind w:firstLine="480" w:firstLineChars="200"/>
        <w:rPr>
          <w:rFonts w:ascii="宋体" w:hAnsi="宋体" w:cs="宋体"/>
          <w:sz w:val="24"/>
        </w:rPr>
      </w:pPr>
      <w:r>
        <w:rPr>
          <w:rFonts w:hint="eastAsia" w:ascii="宋体" w:hAnsi="宋体" w:cs="宋体"/>
          <w:sz w:val="24"/>
        </w:rPr>
        <w:t>1、对项目实施进行全过程拍照留痕，并将形成的照片档案进行整理移交；对档案资料数据进行核对与补全，形成完善的清点核对、消毒杀菌、搬迁等工作台账。</w:t>
      </w:r>
    </w:p>
    <w:p>
      <w:pPr>
        <w:snapToGrid w:val="0"/>
        <w:spacing w:line="320" w:lineRule="exact"/>
        <w:ind w:firstLine="480" w:firstLineChars="200"/>
        <w:rPr>
          <w:rFonts w:ascii="宋体" w:hAnsi="宋体" w:cs="宋体"/>
          <w:sz w:val="24"/>
        </w:rPr>
      </w:pPr>
      <w:r>
        <w:rPr>
          <w:rFonts w:hint="eastAsia" w:ascii="宋体" w:hAnsi="宋体" w:cs="宋体"/>
          <w:sz w:val="24"/>
        </w:rPr>
        <w:t>2、履行交接手续。项目实施过程中，涉及的相关交接手续，须经中标单位、具体实施单位（</w:t>
      </w:r>
      <w:r>
        <w:rPr>
          <w:rFonts w:hint="eastAsia" w:ascii="宋体" w:hAnsi="宋体" w:cs="宋体"/>
          <w:color w:val="000000"/>
          <w:sz w:val="24"/>
        </w:rPr>
        <w:t>区住建局、规资局、财政局</w:t>
      </w:r>
      <w:r>
        <w:rPr>
          <w:rFonts w:hint="eastAsia" w:ascii="宋体" w:hAnsi="宋体" w:cs="宋体"/>
          <w:sz w:val="24"/>
        </w:rPr>
        <w:t>）、业主单位委派的监理机构三方签字确认。项目完成后形成的工作台账全部完整的一份移交业主单位，涉及三家单位的资料需移交一份给相应单位。</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四、项目进度要求</w:t>
      </w:r>
    </w:p>
    <w:p>
      <w:pPr>
        <w:snapToGrid w:val="0"/>
        <w:spacing w:line="320" w:lineRule="exact"/>
        <w:ind w:firstLine="480" w:firstLineChars="200"/>
        <w:rPr>
          <w:rFonts w:ascii="宋体" w:hAnsi="宋体" w:cs="宋体"/>
          <w:sz w:val="24"/>
        </w:rPr>
      </w:pPr>
      <w:r>
        <w:rPr>
          <w:rFonts w:hint="eastAsia" w:ascii="宋体" w:hAnsi="宋体" w:cs="宋体"/>
          <w:sz w:val="24"/>
        </w:rPr>
        <w:t>完成时间：2022年</w:t>
      </w:r>
      <w:r>
        <w:rPr>
          <w:rFonts w:hint="eastAsia" w:ascii="宋体" w:hAnsi="宋体" w:cs="宋体"/>
          <w:sz w:val="24"/>
          <w:lang w:val="en-US" w:eastAsia="zh-CN"/>
        </w:rPr>
        <w:t>11</w:t>
      </w:r>
      <w:r>
        <w:rPr>
          <w:rFonts w:hint="eastAsia" w:ascii="宋体" w:hAnsi="宋体" w:cs="宋体"/>
          <w:sz w:val="24"/>
        </w:rPr>
        <w:t>月底前完成。</w:t>
      </w:r>
    </w:p>
    <w:p>
      <w:pPr>
        <w:snapToGrid w:val="0"/>
        <w:spacing w:line="320" w:lineRule="exact"/>
        <w:ind w:firstLine="480" w:firstLineChars="200"/>
        <w:rPr>
          <w:rFonts w:ascii="宋体" w:hAnsi="宋体" w:cs="宋体"/>
          <w:sz w:val="24"/>
        </w:rPr>
      </w:pPr>
      <w:r>
        <w:rPr>
          <w:rFonts w:hint="eastAsia" w:ascii="宋体" w:hAnsi="宋体" w:cs="宋体"/>
          <w:sz w:val="24"/>
        </w:rPr>
        <w:t>因该项目涉及单位较多，且分两期实施，实施时间有交叉，可能会造成搬迁拥护情况，需业主单位统筹考虑。故完成时间以及每天的工作量需根据实际情况安排并随时调整，但总工期不得推迟到2022年12月底之后。</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五、项目执行标准</w:t>
      </w:r>
    </w:p>
    <w:p>
      <w:pPr>
        <w:snapToGrid w:val="0"/>
        <w:spacing w:line="320" w:lineRule="exact"/>
        <w:ind w:firstLine="480" w:firstLineChars="200"/>
        <w:rPr>
          <w:rFonts w:ascii="宋体" w:hAnsi="宋体" w:cs="宋体"/>
          <w:sz w:val="24"/>
        </w:rPr>
      </w:pPr>
      <w:r>
        <w:rPr>
          <w:rFonts w:hint="eastAsia" w:ascii="宋体" w:hAnsi="宋体" w:cs="宋体"/>
          <w:sz w:val="24"/>
        </w:rPr>
        <w:t xml:space="preserve">1、《中华人民共和国档案法》 </w:t>
      </w:r>
    </w:p>
    <w:p>
      <w:pPr>
        <w:snapToGrid w:val="0"/>
        <w:spacing w:line="320" w:lineRule="exact"/>
        <w:ind w:firstLine="480" w:firstLineChars="200"/>
        <w:rPr>
          <w:rFonts w:ascii="宋体" w:hAnsi="宋体" w:cs="宋体"/>
          <w:sz w:val="24"/>
        </w:rPr>
      </w:pPr>
      <w:r>
        <w:rPr>
          <w:rFonts w:hint="eastAsia" w:ascii="宋体" w:hAnsi="宋体" w:cs="宋体"/>
          <w:sz w:val="24"/>
        </w:rPr>
        <w:t>2、《中华人民共和国保守国家秘密法》</w:t>
      </w:r>
    </w:p>
    <w:p>
      <w:pPr>
        <w:snapToGrid w:val="0"/>
        <w:spacing w:line="320" w:lineRule="exact"/>
        <w:ind w:firstLine="480" w:firstLineChars="200"/>
        <w:rPr>
          <w:rFonts w:ascii="宋体" w:hAnsi="宋体" w:cs="宋体"/>
          <w:sz w:val="24"/>
        </w:rPr>
      </w:pPr>
      <w:r>
        <w:rPr>
          <w:rFonts w:hint="eastAsia" w:ascii="宋体" w:hAnsi="宋体" w:cs="宋体"/>
          <w:sz w:val="24"/>
        </w:rPr>
        <w:t>3、《中华人民共和国档案法实施办法》</w:t>
      </w:r>
    </w:p>
    <w:p>
      <w:pPr>
        <w:snapToGrid w:val="0"/>
        <w:spacing w:line="320" w:lineRule="exact"/>
        <w:ind w:firstLine="480" w:firstLineChars="200"/>
        <w:rPr>
          <w:rFonts w:ascii="宋体" w:hAnsi="宋体" w:cs="宋体"/>
          <w:sz w:val="24"/>
        </w:rPr>
      </w:pPr>
      <w:r>
        <w:rPr>
          <w:rFonts w:hint="eastAsia" w:ascii="宋体" w:hAnsi="宋体" w:cs="宋体"/>
          <w:sz w:val="24"/>
        </w:rPr>
        <w:t>4、《中华人民共和国保守国家秘密法实施条例》</w:t>
      </w:r>
    </w:p>
    <w:p>
      <w:pPr>
        <w:snapToGrid w:val="0"/>
        <w:spacing w:line="320" w:lineRule="exact"/>
        <w:ind w:firstLine="480" w:firstLineChars="200"/>
        <w:rPr>
          <w:rFonts w:ascii="宋体" w:hAnsi="宋体" w:cs="宋体"/>
          <w:sz w:val="24"/>
        </w:rPr>
      </w:pPr>
      <w:r>
        <w:rPr>
          <w:rFonts w:hint="eastAsia" w:ascii="宋体" w:hAnsi="宋体" w:cs="宋体"/>
          <w:sz w:val="24"/>
        </w:rPr>
        <w:t xml:space="preserve">5、《全宗卷规范》（DA/T12-2012） </w:t>
      </w:r>
    </w:p>
    <w:p>
      <w:pPr>
        <w:snapToGrid w:val="0"/>
        <w:spacing w:line="320" w:lineRule="exact"/>
        <w:ind w:firstLine="480" w:firstLineChars="200"/>
        <w:rPr>
          <w:rFonts w:ascii="宋体" w:hAnsi="宋体" w:cs="宋体"/>
          <w:sz w:val="24"/>
        </w:rPr>
      </w:pPr>
      <w:r>
        <w:rPr>
          <w:rFonts w:hint="eastAsia" w:ascii="宋体" w:hAnsi="宋体" w:cs="宋体"/>
          <w:sz w:val="24"/>
        </w:rPr>
        <w:t>6、《档案服务外包工作规范》（DA/T 68）</w:t>
      </w:r>
    </w:p>
    <w:p>
      <w:pPr>
        <w:snapToGrid w:val="0"/>
        <w:spacing w:line="320" w:lineRule="exact"/>
        <w:ind w:firstLine="480" w:firstLineChars="200"/>
        <w:rPr>
          <w:rFonts w:ascii="宋体" w:hAnsi="宋体" w:cs="宋体"/>
          <w:sz w:val="24"/>
        </w:rPr>
      </w:pPr>
      <w:r>
        <w:rPr>
          <w:rFonts w:hint="eastAsia" w:ascii="宋体" w:hAnsi="宋体" w:cs="宋体"/>
          <w:sz w:val="24"/>
        </w:rPr>
        <w:t>7、《档案虫霉防治一般规则》（DA/T 35—2017）</w:t>
      </w:r>
    </w:p>
    <w:p>
      <w:pPr>
        <w:snapToGrid w:val="0"/>
        <w:spacing w:line="320" w:lineRule="exact"/>
        <w:ind w:firstLine="480" w:firstLineChars="200"/>
        <w:rPr>
          <w:rFonts w:ascii="宋体" w:hAnsi="宋体" w:cs="宋体"/>
          <w:sz w:val="24"/>
        </w:rPr>
      </w:pPr>
      <w:r>
        <w:rPr>
          <w:rFonts w:hint="eastAsia" w:ascii="宋体" w:hAnsi="宋体" w:cs="宋体"/>
          <w:sz w:val="24"/>
        </w:rPr>
        <w:t>8、《杭州市临安区档案馆库房管理规定》</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六、其他要求</w:t>
      </w:r>
    </w:p>
    <w:p>
      <w:pPr>
        <w:spacing w:line="320" w:lineRule="exact"/>
        <w:ind w:firstLine="480" w:firstLineChars="200"/>
        <w:rPr>
          <w:rFonts w:ascii="宋体" w:hAnsi="宋体" w:cs="宋体"/>
          <w:sz w:val="24"/>
        </w:rPr>
      </w:pPr>
      <w:r>
        <w:rPr>
          <w:rFonts w:hint="eastAsia" w:ascii="宋体" w:hAnsi="宋体" w:cs="宋体"/>
          <w:sz w:val="24"/>
        </w:rPr>
        <w:t>1、项目实施期间严格遵守业主单位各项规章制度和保密要求。</w:t>
      </w:r>
    </w:p>
    <w:p>
      <w:pPr>
        <w:spacing w:line="320" w:lineRule="exact"/>
        <w:ind w:firstLine="480" w:firstLineChars="200"/>
        <w:rPr>
          <w:rFonts w:ascii="宋体" w:hAnsi="宋体" w:cs="宋体"/>
          <w:sz w:val="24"/>
        </w:rPr>
      </w:pPr>
      <w:r>
        <w:rPr>
          <w:rFonts w:hint="eastAsia" w:ascii="宋体" w:hAnsi="宋体" w:cs="宋体"/>
          <w:sz w:val="24"/>
        </w:rPr>
        <w:t>2、中标单位需与业主单位签订保密协议；项目实施人员名单报业主单位审核备案；制定管理制度，认真落实加工场地保密措施。</w:t>
      </w:r>
    </w:p>
    <w:p>
      <w:pPr>
        <w:spacing w:line="320" w:lineRule="exact"/>
        <w:ind w:firstLine="480" w:firstLineChars="200"/>
        <w:rPr>
          <w:rFonts w:ascii="宋体" w:hAnsi="宋体" w:cs="宋体"/>
          <w:sz w:val="24"/>
        </w:rPr>
      </w:pPr>
      <w:r>
        <w:rPr>
          <w:rFonts w:hint="eastAsia" w:ascii="宋体" w:hAnsi="宋体" w:cs="宋体"/>
          <w:sz w:val="24"/>
        </w:rPr>
        <w:t>3、项目实施必须确保档案完整安全，不得对档案原件造成二次损伤。</w:t>
      </w:r>
    </w:p>
    <w:p>
      <w:pPr>
        <w:spacing w:line="320" w:lineRule="exact"/>
        <w:ind w:firstLine="480" w:firstLineChars="200"/>
        <w:rPr>
          <w:rFonts w:ascii="宋体" w:hAnsi="宋体" w:cs="宋体"/>
          <w:sz w:val="24"/>
        </w:rPr>
      </w:pPr>
      <w:r>
        <w:rPr>
          <w:rFonts w:hint="eastAsia" w:ascii="宋体" w:hAnsi="宋体" w:cs="宋体"/>
          <w:sz w:val="24"/>
        </w:rPr>
        <w:t>4、项目实施过程中产生的碎纸等垃圾不得私自处理，须移交业主单位统一处理；</w:t>
      </w:r>
    </w:p>
    <w:p>
      <w:pPr>
        <w:spacing w:line="320" w:lineRule="exact"/>
        <w:ind w:firstLine="480" w:firstLineChars="200"/>
        <w:rPr>
          <w:rFonts w:ascii="宋体" w:hAnsi="宋体" w:cs="宋体"/>
          <w:sz w:val="24"/>
        </w:rPr>
      </w:pPr>
      <w:r>
        <w:rPr>
          <w:rFonts w:hint="eastAsia" w:ascii="宋体" w:hAnsi="宋体" w:cs="宋体"/>
          <w:sz w:val="24"/>
        </w:rPr>
        <w:t>5、项目实施实行全程禁烟，所有工作人员要严格遵守治安、防火等有关制度，严禁在档案馆室及档案搬运过程中吸烟；</w:t>
      </w:r>
    </w:p>
    <w:p>
      <w:pPr>
        <w:spacing w:line="320" w:lineRule="exact"/>
        <w:ind w:right="120" w:firstLine="480" w:firstLineChars="200"/>
        <w:rPr>
          <w:rFonts w:ascii="宋体" w:hAnsi="宋体" w:cs="宋体"/>
          <w:sz w:val="24"/>
        </w:rPr>
      </w:pPr>
      <w:r>
        <w:rPr>
          <w:rFonts w:hint="eastAsia" w:ascii="宋体" w:hAnsi="宋体" w:cs="宋体"/>
          <w:sz w:val="24"/>
        </w:rPr>
        <w:t>6、搬运车辆必须是全封闭带锁厢式小型货车，各种运营保险手续齐全；搬运员工必须持有无犯罪记录证明；车辆、人员、线路需报当地公安机关备案，确保搬运过程档案不丢失、不损坏、不泄密。</w:t>
      </w:r>
    </w:p>
    <w:p>
      <w:pPr>
        <w:spacing w:line="320" w:lineRule="exact"/>
        <w:ind w:firstLine="480" w:firstLineChars="200"/>
        <w:rPr>
          <w:rFonts w:ascii="宋体" w:hAnsi="宋体" w:cs="宋体"/>
          <w:sz w:val="24"/>
        </w:rPr>
      </w:pPr>
      <w:r>
        <w:rPr>
          <w:rFonts w:hint="eastAsia" w:ascii="宋体" w:hAnsi="宋体" w:cs="宋体"/>
          <w:sz w:val="24"/>
        </w:rPr>
        <w:t>7、项目实施过程中发生的财产、人身伤害意外事件及非不可抗力因素造成的其他问题，由服务单位负责。</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七、项目验收</w:t>
      </w:r>
    </w:p>
    <w:p>
      <w:pPr>
        <w:snapToGrid w:val="0"/>
        <w:spacing w:line="320" w:lineRule="exact"/>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项目结束后，由采购人按采购文件及合同要求进行验收，中标人</w:t>
      </w:r>
      <w:r>
        <w:rPr>
          <w:rFonts w:hint="eastAsia" w:ascii="宋体" w:hAnsi="宋体" w:cs="宋体"/>
          <w:sz w:val="24"/>
          <w:lang w:val="zh-CN"/>
        </w:rPr>
        <w:t>需提交项目验收申请、项目总结报告等材料。</w:t>
      </w:r>
    </w:p>
    <w:p>
      <w:pPr>
        <w:snapToGrid w:val="0"/>
        <w:spacing w:line="320" w:lineRule="exact"/>
        <w:ind w:firstLine="480" w:firstLineChars="200"/>
        <w:rPr>
          <w:rFonts w:ascii="宋体" w:hAnsi="宋体" w:cs="宋体"/>
          <w:sz w:val="24"/>
          <w:lang w:val="zh-CN"/>
        </w:rPr>
      </w:pPr>
      <w:r>
        <w:rPr>
          <w:rFonts w:hint="eastAsia" w:ascii="宋体" w:hAnsi="宋体" w:cs="宋体"/>
          <w:sz w:val="24"/>
        </w:rPr>
        <w:t>2、采购单位</w:t>
      </w:r>
      <w:r>
        <w:rPr>
          <w:rFonts w:hint="eastAsia" w:ascii="宋体" w:hAnsi="宋体" w:cs="宋体"/>
          <w:sz w:val="24"/>
          <w:lang w:val="zh-CN"/>
        </w:rPr>
        <w:t>组织验收组，验收流程由听汇报、查验资料、现场抽检、综合汇总、出具验收报告等环节组成，验收报告包括通过验收和不通过验收及存在问题反馈。</w:t>
      </w:r>
    </w:p>
    <w:p>
      <w:pPr>
        <w:pStyle w:val="4"/>
        <w:adjustRightInd w:val="0"/>
        <w:spacing w:line="320" w:lineRule="exact"/>
        <w:ind w:firstLine="422"/>
        <w:rPr>
          <w:rFonts w:ascii="宋体" w:hAnsi="宋体" w:eastAsia="宋体" w:cs="宋体"/>
          <w:sz w:val="24"/>
          <w:szCs w:val="24"/>
        </w:rPr>
      </w:pPr>
      <w:r>
        <w:rPr>
          <w:rFonts w:hint="eastAsia" w:ascii="宋体" w:hAnsi="宋体" w:eastAsia="宋体" w:cs="宋体"/>
          <w:sz w:val="24"/>
          <w:szCs w:val="24"/>
        </w:rPr>
        <w:t>八、 商务要求</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1、报价要求</w:t>
      </w:r>
    </w:p>
    <w:p>
      <w:pPr>
        <w:snapToGrid w:val="0"/>
        <w:spacing w:line="320" w:lineRule="exact"/>
        <w:ind w:firstLine="480" w:firstLineChars="200"/>
        <w:rPr>
          <w:rFonts w:ascii="宋体" w:hAnsi="宋体" w:cs="宋体"/>
          <w:sz w:val="24"/>
        </w:rPr>
      </w:pPr>
      <w:r>
        <w:rPr>
          <w:rFonts w:hint="eastAsia" w:ascii="宋体" w:hAnsi="宋体" w:cs="宋体"/>
          <w:sz w:val="24"/>
        </w:rPr>
        <w:t>▲报价应包括为完成本项目内容可能发生的全部费用及投标人的利润和应交纳的税金等（包括人员工资、各种社会保险费、室藏资料搬迁费及消毒杀菌费、设备使用费等等）。</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2、签订合同</w:t>
      </w:r>
    </w:p>
    <w:p>
      <w:pPr>
        <w:snapToGrid w:val="0"/>
        <w:spacing w:line="32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bCs/>
          <w:sz w:val="24"/>
        </w:rPr>
        <w:t>本项目合同甲方为杭州市临安区档案馆，乙方为中标人，合同款支付给乙方。甲乙双方应当在中标通知书发出之日起30日按招标文件确定的事项及投标文件响应内容签订合同。因该项目实施涉及三家区级机关部门，因此合同签订后另行分别签订业主单位、相关部门、中标单位三方补充协议，补充协议与合同具有同等法律效力。</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▲3、履约保证金交纳</w:t>
      </w:r>
    </w:p>
    <w:p>
      <w:pPr>
        <w:snapToGrid w:val="0"/>
        <w:spacing w:line="320" w:lineRule="exact"/>
        <w:ind w:firstLine="480" w:firstLineChars="200"/>
        <w:rPr>
          <w:rFonts w:ascii="宋体" w:hAnsi="宋体" w:cs="宋体"/>
          <w:bCs/>
          <w:sz w:val="24"/>
        </w:rPr>
      </w:pPr>
      <w:r>
        <w:rPr>
          <w:rFonts w:hint="eastAsia" w:ascii="宋体" w:hAnsi="宋体" w:cs="宋体"/>
          <w:bCs/>
          <w:sz w:val="24"/>
        </w:rPr>
        <w:t>履约保证金金额：合同金额的1%</w:t>
      </w:r>
    </w:p>
    <w:p>
      <w:pPr>
        <w:snapToGrid w:val="0"/>
        <w:spacing w:line="320" w:lineRule="exact"/>
        <w:ind w:firstLine="480" w:firstLineChars="200"/>
        <w:rPr>
          <w:rFonts w:ascii="宋体" w:hAnsi="宋体" w:cs="宋体"/>
          <w:bCs/>
          <w:sz w:val="24"/>
        </w:rPr>
      </w:pPr>
      <w:r>
        <w:rPr>
          <w:rFonts w:hint="eastAsia" w:ascii="宋体" w:hAnsi="宋体" w:cs="宋体"/>
          <w:bCs/>
          <w:sz w:val="24"/>
        </w:rPr>
        <w:t>履约保证金缴纳形式：支票/汇票/电汇/或其他非现金形式</w:t>
      </w:r>
    </w:p>
    <w:p>
      <w:pPr>
        <w:snapToGrid w:val="0"/>
        <w:spacing w:line="320" w:lineRule="exact"/>
        <w:ind w:firstLine="480" w:firstLineChars="200"/>
        <w:rPr>
          <w:rFonts w:ascii="宋体" w:hAnsi="宋体" w:cs="宋体"/>
          <w:bCs/>
          <w:sz w:val="24"/>
        </w:rPr>
      </w:pPr>
      <w:r>
        <w:rPr>
          <w:rFonts w:hint="eastAsia" w:ascii="宋体" w:hAnsi="宋体" w:cs="宋体"/>
          <w:bCs/>
          <w:sz w:val="24"/>
        </w:rPr>
        <w:t>履约保证金缴纳时间：合同签订后5个工作日内</w:t>
      </w:r>
    </w:p>
    <w:p>
      <w:pPr>
        <w:snapToGrid w:val="0"/>
        <w:spacing w:line="320" w:lineRule="exact"/>
        <w:ind w:firstLine="480" w:firstLineChars="200"/>
        <w:rPr>
          <w:rFonts w:ascii="宋体" w:hAnsi="宋体" w:cs="宋体"/>
          <w:bCs/>
          <w:sz w:val="24"/>
        </w:rPr>
      </w:pPr>
      <w:r>
        <w:rPr>
          <w:rFonts w:hint="eastAsia" w:ascii="宋体" w:hAnsi="宋体" w:cs="宋体"/>
          <w:bCs/>
          <w:sz w:val="24"/>
        </w:rPr>
        <w:t>履约保证金接收人：合同甲方</w:t>
      </w:r>
    </w:p>
    <w:p>
      <w:pPr>
        <w:snapToGrid w:val="0"/>
        <w:spacing w:line="320" w:lineRule="exact"/>
        <w:ind w:firstLine="480" w:firstLineChars="200"/>
        <w:rPr>
          <w:rFonts w:ascii="宋体" w:hAnsi="宋体" w:cs="宋体"/>
          <w:bCs/>
          <w:sz w:val="24"/>
        </w:rPr>
      </w:pPr>
      <w:r>
        <w:rPr>
          <w:rFonts w:hint="eastAsia" w:ascii="宋体" w:hAnsi="宋体" w:cs="宋体"/>
          <w:bCs/>
          <w:sz w:val="24"/>
        </w:rPr>
        <w:t>履约保证金有效期限：合同签订之日起至项目履行结束</w:t>
      </w:r>
    </w:p>
    <w:p>
      <w:pPr>
        <w:snapToGrid w:val="0"/>
        <w:spacing w:line="320" w:lineRule="exact"/>
        <w:ind w:firstLine="480" w:firstLineChars="200"/>
        <w:rPr>
          <w:rFonts w:ascii="宋体" w:hAnsi="宋体" w:cs="宋体"/>
          <w:bCs/>
          <w:sz w:val="24"/>
        </w:rPr>
      </w:pPr>
      <w:r>
        <w:rPr>
          <w:rFonts w:hint="eastAsia" w:ascii="宋体" w:hAnsi="宋体" w:cs="宋体"/>
          <w:bCs/>
          <w:sz w:val="24"/>
        </w:rPr>
        <w:t>履约保证金退还：有效期限满后，按合同约定扣除相关款项（如有）后无息退还。</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▲4、付款条件</w:t>
      </w:r>
    </w:p>
    <w:p>
      <w:pPr>
        <w:snapToGrid w:val="0"/>
        <w:spacing w:line="320" w:lineRule="exact"/>
        <w:ind w:firstLine="480" w:firstLineChars="200"/>
        <w:rPr>
          <w:rFonts w:ascii="宋体" w:hAnsi="宋体" w:cs="宋体"/>
          <w:bCs/>
          <w:color w:val="auto"/>
          <w:sz w:val="24"/>
        </w:rPr>
      </w:pPr>
      <w:r>
        <w:rPr>
          <w:rFonts w:hint="eastAsia" w:ascii="宋体" w:hAnsi="宋体" w:cs="宋体"/>
          <w:bCs/>
          <w:color w:val="auto"/>
          <w:sz w:val="24"/>
        </w:rPr>
        <w:t>第一笔：合同签订后，甲方向乙方支付合同金额的20%作为预付款。</w:t>
      </w:r>
    </w:p>
    <w:p>
      <w:pPr>
        <w:snapToGrid w:val="0"/>
        <w:spacing w:line="320" w:lineRule="exact"/>
        <w:ind w:firstLine="422"/>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第二笔：项目完成档案资料清点核对、除尘、消毒杀菌后，甲方支付至合同款的60%。</w:t>
      </w:r>
    </w:p>
    <w:p>
      <w:pPr>
        <w:snapToGrid w:val="0"/>
        <w:spacing w:line="3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第三笔：项目整体验收合格后，甲方支付剩余合同款。</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5、其他内容</w:t>
      </w:r>
    </w:p>
    <w:p>
      <w:pPr>
        <w:snapToGrid w:val="0"/>
        <w:spacing w:line="320" w:lineRule="exact"/>
        <w:ind w:firstLine="480" w:firstLineChars="200"/>
        <w:rPr>
          <w:rFonts w:ascii="宋体" w:hAnsi="宋体" w:cs="宋体"/>
          <w:sz w:val="24"/>
        </w:rPr>
      </w:pPr>
      <w:r>
        <w:rPr>
          <w:rFonts w:hint="eastAsia" w:ascii="宋体" w:hAnsi="宋体" w:cs="宋体"/>
          <w:sz w:val="24"/>
        </w:rPr>
        <w:t>详见招标文件的</w:t>
      </w:r>
      <w:r>
        <w:rPr>
          <w:rFonts w:hint="eastAsia" w:ascii="宋体" w:hAnsi="宋体" w:cs="宋体"/>
          <w:bCs/>
          <w:sz w:val="24"/>
        </w:rPr>
        <w:t>《采购合同》</w:t>
      </w:r>
      <w:r>
        <w:rPr>
          <w:rFonts w:hint="eastAsia" w:ascii="宋体" w:hAnsi="宋体" w:cs="宋体"/>
          <w:sz w:val="24"/>
        </w:rPr>
        <w:t>，投标人应对合同内容进行审核，如有偏离，请在投标文件的“偏离表”中反映。</w:t>
      </w:r>
    </w:p>
    <w:p>
      <w:pPr>
        <w:pStyle w:val="2"/>
        <w:snapToGrid w:val="0"/>
        <w:spacing w:line="320" w:lineRule="exact"/>
        <w:ind w:firstLine="480"/>
        <w:rPr>
          <w:rFonts w:ascii="宋体" w:hAnsi="宋体" w:cs="宋体"/>
          <w:sz w:val="24"/>
        </w:rPr>
      </w:pPr>
      <w:r>
        <w:rPr>
          <w:rFonts w:hint="eastAsia" w:ascii="宋体" w:hAnsi="宋体" w:cs="宋体"/>
          <w:sz w:val="24"/>
        </w:rPr>
        <w:t>本项目是否有属于节能产品品目清单内政府强制采购产品：</w:t>
      </w:r>
      <w:r>
        <w:rPr>
          <w:rFonts w:hint="eastAsia" w:ascii="宋体" w:hAnsi="宋体" w:cs="宋体"/>
          <w:bCs/>
          <w:sz w:val="24"/>
          <w:u w:val="single"/>
        </w:rPr>
        <w:t>否</w:t>
      </w:r>
      <w:r>
        <w:rPr>
          <w:rFonts w:hint="eastAsia" w:ascii="宋体" w:hAnsi="宋体" w:cs="宋体"/>
          <w:sz w:val="24"/>
        </w:rPr>
        <w:t>。</w:t>
      </w:r>
    </w:p>
    <w:p>
      <w:pPr>
        <w:pStyle w:val="4"/>
        <w:spacing w:line="320" w:lineRule="exact"/>
        <w:ind w:firstLine="422"/>
        <w:rPr>
          <w:rFonts w:ascii="宋体" w:hAnsi="宋体" w:eastAsia="宋体" w:cs="宋体"/>
          <w:sz w:val="24"/>
          <w:szCs w:val="24"/>
        </w:rPr>
      </w:pPr>
      <w:r>
        <w:rPr>
          <w:rFonts w:hint="eastAsia" w:ascii="宋体" w:hAnsi="宋体" w:eastAsia="宋体" w:cs="宋体"/>
          <w:sz w:val="24"/>
          <w:szCs w:val="24"/>
        </w:rPr>
        <w:t>6、分包和转包</w:t>
      </w:r>
    </w:p>
    <w:p>
      <w:pPr>
        <w:snapToGrid w:val="0"/>
        <w:spacing w:line="32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bCs/>
          <w:sz w:val="24"/>
        </w:rPr>
        <w:t>投标人不得将本合同范围的服务转包由其他单位承担；也不得未经采购人同意擅自部分内容分包给其他单位承担；如有违反以上情形，采购人有权解除合同，并追究中标人的违约责任。</w:t>
      </w:r>
    </w:p>
    <w:p>
      <w:pPr>
        <w:snapToGrid w:val="0"/>
        <w:spacing w:line="320" w:lineRule="exact"/>
        <w:ind w:firstLine="480" w:firstLineChars="200"/>
        <w:rPr>
          <w:rFonts w:ascii="宋体" w:hAnsi="宋体" w:cs="宋体"/>
          <w:bCs/>
          <w:sz w:val="24"/>
        </w:rPr>
      </w:pPr>
      <w:r>
        <w:rPr>
          <w:rFonts w:hint="eastAsia" w:ascii="宋体" w:hAnsi="宋体" w:cs="宋体"/>
          <w:sz w:val="24"/>
        </w:rPr>
        <w:t>▲</w:t>
      </w:r>
      <w:r>
        <w:rPr>
          <w:rFonts w:hint="eastAsia" w:ascii="宋体" w:hAnsi="宋体" w:cs="宋体"/>
          <w:bCs/>
          <w:sz w:val="24"/>
        </w:rPr>
        <w:t>本项目要求：本项目不得分包。</w:t>
      </w:r>
    </w:p>
    <w:p>
      <w:pPr>
        <w:snapToGrid w:val="0"/>
        <w:spacing w:line="320" w:lineRule="exact"/>
        <w:ind w:firstLine="480" w:firstLineChars="200"/>
        <w:rPr>
          <w:rFonts w:ascii="宋体" w:hAnsi="宋体" w:cs="宋体"/>
          <w:bCs/>
          <w:sz w:val="24"/>
        </w:rPr>
      </w:pPr>
      <w:r>
        <w:rPr>
          <w:rFonts w:hint="eastAsia" w:ascii="宋体" w:hAnsi="宋体" w:cs="宋体"/>
          <w:sz w:val="24"/>
        </w:rPr>
        <w:t>▲</w:t>
      </w:r>
      <w:r>
        <w:rPr>
          <w:rFonts w:hint="eastAsia" w:ascii="宋体" w:hAnsi="宋体" w:cs="宋体"/>
          <w:bCs/>
          <w:sz w:val="24"/>
        </w:rPr>
        <w:t>享受《政府采购促进中小企业发展管理办法》的通知（财库〔2020〕46号）的规定扶持政策获得政府采购合同的，小微企业不得将合同分包给大中型企业，中型企业不得将合同分包给大型企业。</w:t>
      </w:r>
    </w:p>
    <w:p>
      <w:pPr>
        <w:pStyle w:val="4"/>
        <w:tabs>
          <w:tab w:val="left" w:pos="2985"/>
          <w:tab w:val="clear" w:pos="432"/>
        </w:tabs>
        <w:spacing w:line="320" w:lineRule="exact"/>
        <w:ind w:firstLine="422"/>
        <w:rPr>
          <w:rFonts w:ascii="宋体" w:hAnsi="宋体" w:eastAsia="宋体" w:cs="宋体"/>
          <w:sz w:val="24"/>
          <w:szCs w:val="24"/>
        </w:rPr>
      </w:pPr>
      <w:r>
        <w:rPr>
          <w:rFonts w:hint="eastAsia" w:ascii="宋体" w:hAnsi="宋体" w:eastAsia="宋体" w:cs="宋体"/>
          <w:sz w:val="24"/>
          <w:szCs w:val="24"/>
        </w:rPr>
        <w:t>九、实质性要求</w:t>
      </w:r>
    </w:p>
    <w:p>
      <w:pPr>
        <w:snapToGrid w:val="0"/>
        <w:spacing w:line="320" w:lineRule="exact"/>
        <w:ind w:firstLine="480" w:firstLineChars="200"/>
        <w:rPr>
          <w:rFonts w:ascii="宋体" w:hAnsi="宋体" w:cs="宋体"/>
          <w:sz w:val="24"/>
        </w:rPr>
      </w:pPr>
      <w:r>
        <w:rPr>
          <w:rFonts w:hint="eastAsia" w:ascii="宋体" w:hAnsi="宋体" w:cs="宋体"/>
          <w:sz w:val="24"/>
        </w:rPr>
        <w:t>本需求中所有带▲的内容是采购人提出的实质性要求，投标文件响应内容若不满足实质性要求，该投标文件将被评标委员会认定为无效。</w:t>
      </w:r>
    </w:p>
    <w:p>
      <w:pPr>
        <w:snapToGrid w:val="0"/>
        <w:spacing w:line="320" w:lineRule="exact"/>
        <w:rPr>
          <w:rFonts w:ascii="宋体" w:hAnsi="宋体" w:cs="宋体"/>
          <w:sz w:val="24"/>
        </w:rPr>
      </w:pPr>
    </w:p>
    <w:p>
      <w:pPr>
        <w:rPr>
          <w:rFonts w:ascii="宋体" w:hAnsi="宋体" w:cs="宋体"/>
          <w:snapToGrid w:val="0"/>
          <w:kern w:val="0"/>
          <w:sz w:val="24"/>
        </w:rPr>
      </w:pPr>
    </w:p>
    <w:p>
      <w:pPr>
        <w:snapToGrid w:val="0"/>
        <w:spacing w:line="360" w:lineRule="auto"/>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0281"/>
      <w:bookmarkEnd w:id="28"/>
      <w:bookmarkStart w:id="29" w:name="_Toc184312115"/>
      <w:bookmarkEnd w:id="29"/>
      <w:bookmarkStart w:id="30" w:name="_Toc184310310"/>
      <w:bookmarkEnd w:id="30"/>
      <w:bookmarkStart w:id="31" w:name="_Toc184314430"/>
      <w:bookmarkEnd w:id="31"/>
      <w:bookmarkStart w:id="32" w:name="_Toc184313284"/>
      <w:bookmarkEnd w:id="32"/>
      <w:bookmarkStart w:id="33" w:name="_Toc184313252"/>
      <w:bookmarkEnd w:id="33"/>
      <w:bookmarkStart w:id="34" w:name="_Toc184308082"/>
      <w:bookmarkEnd w:id="34"/>
      <w:bookmarkStart w:id="35" w:name="_Toc184308045"/>
      <w:bookmarkEnd w:id="35"/>
      <w:bookmarkStart w:id="36" w:name="_Toc184313247"/>
      <w:bookmarkEnd w:id="36"/>
      <w:bookmarkStart w:id="37" w:name="_Toc184308072"/>
      <w:bookmarkEnd w:id="37"/>
      <w:bookmarkStart w:id="38" w:name="_Toc184310309"/>
      <w:bookmarkEnd w:id="38"/>
      <w:bookmarkStart w:id="39" w:name="_Toc184310336"/>
      <w:bookmarkEnd w:id="39"/>
      <w:bookmarkStart w:id="40" w:name="_Toc184312096"/>
      <w:bookmarkEnd w:id="40"/>
      <w:bookmarkStart w:id="41" w:name="_Toc184312083"/>
      <w:bookmarkEnd w:id="41"/>
      <w:bookmarkStart w:id="42" w:name="_Toc184313307"/>
      <w:bookmarkEnd w:id="42"/>
      <w:bookmarkStart w:id="43" w:name="_Toc184314441"/>
      <w:bookmarkEnd w:id="43"/>
      <w:bookmarkStart w:id="44" w:name="_Toc184313290"/>
      <w:bookmarkEnd w:id="44"/>
      <w:bookmarkStart w:id="45" w:name="_Toc184313253"/>
      <w:bookmarkEnd w:id="45"/>
      <w:bookmarkStart w:id="46" w:name="_Toc184310322"/>
      <w:bookmarkEnd w:id="46"/>
      <w:bookmarkStart w:id="47" w:name="_Toc184313288"/>
      <w:bookmarkEnd w:id="47"/>
      <w:bookmarkStart w:id="48" w:name="_Toc184314435"/>
      <w:bookmarkEnd w:id="48"/>
      <w:bookmarkStart w:id="49" w:name="_Toc184312122"/>
      <w:bookmarkEnd w:id="49"/>
      <w:bookmarkStart w:id="50" w:name="_Toc184308078"/>
      <w:bookmarkEnd w:id="50"/>
      <w:bookmarkStart w:id="51" w:name="_Toc184312090"/>
      <w:bookmarkEnd w:id="51"/>
      <w:bookmarkStart w:id="52" w:name="_Toc184308092"/>
      <w:bookmarkEnd w:id="52"/>
      <w:bookmarkStart w:id="53" w:name="_Toc184310307"/>
      <w:bookmarkEnd w:id="53"/>
      <w:bookmarkStart w:id="54" w:name="_Toc184314455"/>
      <w:bookmarkEnd w:id="54"/>
      <w:bookmarkStart w:id="55" w:name="_Toc184308070"/>
      <w:bookmarkEnd w:id="55"/>
      <w:bookmarkStart w:id="56" w:name="_Toc184310280"/>
      <w:bookmarkEnd w:id="56"/>
      <w:bookmarkStart w:id="57" w:name="_Toc184313251"/>
      <w:bookmarkEnd w:id="57"/>
      <w:bookmarkStart w:id="58" w:name="_Toc184308080"/>
      <w:bookmarkEnd w:id="58"/>
      <w:bookmarkStart w:id="59" w:name="_Toc184308095"/>
      <w:bookmarkEnd w:id="59"/>
      <w:bookmarkStart w:id="60" w:name="_Toc184308069"/>
      <w:bookmarkEnd w:id="60"/>
      <w:bookmarkStart w:id="61" w:name="_Toc184314454"/>
      <w:bookmarkEnd w:id="61"/>
      <w:bookmarkStart w:id="62" w:name="_Toc184314456"/>
      <w:bookmarkEnd w:id="62"/>
      <w:bookmarkStart w:id="63" w:name="_Toc184314481"/>
      <w:bookmarkEnd w:id="63"/>
      <w:bookmarkStart w:id="64" w:name="_Toc184312118"/>
      <w:bookmarkEnd w:id="64"/>
      <w:bookmarkStart w:id="65" w:name="_Toc184313303"/>
      <w:bookmarkEnd w:id="65"/>
      <w:bookmarkStart w:id="66" w:name="_Toc184313280"/>
      <w:bookmarkEnd w:id="66"/>
      <w:bookmarkStart w:id="67" w:name="_Toc184313291"/>
      <w:bookmarkEnd w:id="67"/>
      <w:bookmarkStart w:id="68" w:name="_Toc184308051"/>
      <w:bookmarkEnd w:id="68"/>
      <w:bookmarkStart w:id="69" w:name="_Toc184308060"/>
      <w:bookmarkEnd w:id="69"/>
      <w:bookmarkStart w:id="70" w:name="_Toc184308074"/>
      <w:bookmarkEnd w:id="70"/>
      <w:bookmarkStart w:id="71" w:name="_Toc184313298"/>
      <w:bookmarkEnd w:id="71"/>
      <w:bookmarkStart w:id="72" w:name="_Toc184308107"/>
      <w:bookmarkEnd w:id="72"/>
      <w:bookmarkStart w:id="73" w:name="_Toc184310306"/>
      <w:bookmarkEnd w:id="73"/>
      <w:bookmarkStart w:id="74" w:name="_Toc184314471"/>
      <w:bookmarkEnd w:id="74"/>
      <w:bookmarkStart w:id="75" w:name="_Toc184314464"/>
      <w:bookmarkEnd w:id="75"/>
      <w:bookmarkStart w:id="76" w:name="_Toc184312128"/>
      <w:bookmarkEnd w:id="76"/>
      <w:bookmarkStart w:id="77" w:name="_Toc184308077"/>
      <w:bookmarkEnd w:id="77"/>
      <w:bookmarkStart w:id="78" w:name="_Toc184310327"/>
      <w:bookmarkEnd w:id="78"/>
      <w:bookmarkStart w:id="79" w:name="_Toc184308101"/>
      <w:bookmarkEnd w:id="79"/>
      <w:bookmarkStart w:id="80" w:name="_Toc184310295"/>
      <w:bookmarkEnd w:id="80"/>
      <w:bookmarkStart w:id="81" w:name="_Toc184313278"/>
      <w:bookmarkEnd w:id="81"/>
      <w:bookmarkStart w:id="82" w:name="_Toc184313250"/>
      <w:bookmarkEnd w:id="82"/>
      <w:bookmarkStart w:id="83" w:name="_Toc184312124"/>
      <w:bookmarkEnd w:id="83"/>
      <w:bookmarkStart w:id="84" w:name="_Toc184310293"/>
      <w:bookmarkEnd w:id="84"/>
      <w:bookmarkStart w:id="85" w:name="_Toc184313302"/>
      <w:bookmarkEnd w:id="85"/>
      <w:bookmarkStart w:id="86" w:name="_Toc184310300"/>
      <w:bookmarkEnd w:id="86"/>
      <w:bookmarkStart w:id="87" w:name="_Toc184308097"/>
      <w:bookmarkEnd w:id="87"/>
      <w:bookmarkStart w:id="88" w:name="_Toc184313249"/>
      <w:bookmarkEnd w:id="88"/>
      <w:bookmarkStart w:id="89" w:name="_Toc184310298"/>
      <w:bookmarkEnd w:id="89"/>
      <w:bookmarkStart w:id="90" w:name="_Toc184314422"/>
      <w:bookmarkEnd w:id="90"/>
      <w:bookmarkStart w:id="91" w:name="_Toc184314410"/>
      <w:bookmarkEnd w:id="91"/>
      <w:bookmarkStart w:id="92" w:name="_Toc184313286"/>
      <w:bookmarkEnd w:id="92"/>
      <w:bookmarkStart w:id="93" w:name="_Toc184308093"/>
      <w:bookmarkEnd w:id="93"/>
      <w:bookmarkStart w:id="94" w:name="_Toc184313309"/>
      <w:bookmarkEnd w:id="94"/>
      <w:bookmarkStart w:id="95" w:name="_Toc184314426"/>
      <w:bookmarkEnd w:id="95"/>
      <w:bookmarkStart w:id="96" w:name="_Toc184313271"/>
      <w:bookmarkEnd w:id="96"/>
      <w:bookmarkStart w:id="97" w:name="_Toc184312103"/>
      <w:bookmarkEnd w:id="97"/>
      <w:bookmarkStart w:id="98" w:name="_Toc184310320"/>
      <w:bookmarkEnd w:id="98"/>
      <w:bookmarkStart w:id="99" w:name="_Toc184313289"/>
      <w:bookmarkEnd w:id="99"/>
      <w:bookmarkStart w:id="100" w:name="_Toc184314429"/>
      <w:bookmarkEnd w:id="100"/>
      <w:bookmarkStart w:id="101" w:name="_Toc184310338"/>
      <w:bookmarkEnd w:id="101"/>
      <w:bookmarkStart w:id="102" w:name="_Toc184313240"/>
      <w:bookmarkEnd w:id="102"/>
      <w:bookmarkStart w:id="103" w:name="_Toc184314437"/>
      <w:bookmarkEnd w:id="103"/>
      <w:bookmarkStart w:id="104" w:name="_Toc184310332"/>
      <w:bookmarkEnd w:id="104"/>
      <w:bookmarkStart w:id="105" w:name="_Toc184313283"/>
      <w:bookmarkEnd w:id="105"/>
      <w:bookmarkStart w:id="106" w:name="_Toc184313268"/>
      <w:bookmarkEnd w:id="106"/>
      <w:bookmarkStart w:id="107" w:name="_Toc184314436"/>
      <w:bookmarkEnd w:id="107"/>
      <w:bookmarkStart w:id="108" w:name="_Toc184312101"/>
      <w:bookmarkEnd w:id="108"/>
      <w:bookmarkStart w:id="109" w:name="_Toc184310302"/>
      <w:bookmarkEnd w:id="109"/>
      <w:bookmarkStart w:id="110" w:name="_Toc184313255"/>
      <w:bookmarkEnd w:id="110"/>
      <w:bookmarkStart w:id="111" w:name="_Toc184312105"/>
      <w:bookmarkEnd w:id="111"/>
      <w:bookmarkStart w:id="112" w:name="_Toc184314427"/>
      <w:bookmarkEnd w:id="112"/>
      <w:bookmarkStart w:id="113" w:name="_Toc184313297"/>
      <w:bookmarkEnd w:id="113"/>
      <w:bookmarkStart w:id="114" w:name="_Toc184308036"/>
      <w:bookmarkEnd w:id="114"/>
      <w:bookmarkStart w:id="115" w:name="_Toc184310292"/>
      <w:bookmarkEnd w:id="115"/>
      <w:bookmarkStart w:id="116" w:name="_Toc184314469"/>
      <w:bookmarkEnd w:id="116"/>
      <w:bookmarkStart w:id="117" w:name="_Toc184312110"/>
      <w:bookmarkEnd w:id="117"/>
      <w:bookmarkStart w:id="118" w:name="_Toc184308063"/>
      <w:bookmarkEnd w:id="118"/>
      <w:bookmarkStart w:id="119" w:name="_Toc184313296"/>
      <w:bookmarkEnd w:id="119"/>
      <w:bookmarkStart w:id="120" w:name="_Toc184308052"/>
      <w:bookmarkEnd w:id="120"/>
      <w:bookmarkStart w:id="121" w:name="_Toc184310343"/>
      <w:bookmarkEnd w:id="121"/>
      <w:bookmarkStart w:id="122" w:name="_Toc184314448"/>
      <w:bookmarkEnd w:id="122"/>
      <w:bookmarkStart w:id="123" w:name="_Toc184312070"/>
      <w:bookmarkEnd w:id="123"/>
      <w:bookmarkStart w:id="124" w:name="_Toc184308050"/>
      <w:bookmarkEnd w:id="124"/>
      <w:bookmarkStart w:id="125" w:name="_Toc184313276"/>
      <w:bookmarkEnd w:id="125"/>
      <w:bookmarkStart w:id="126" w:name="_Toc184313292"/>
      <w:bookmarkEnd w:id="126"/>
      <w:bookmarkStart w:id="127" w:name="_Toc184310282"/>
      <w:bookmarkEnd w:id="127"/>
      <w:bookmarkStart w:id="128" w:name="_Toc184313293"/>
      <w:bookmarkEnd w:id="128"/>
      <w:bookmarkStart w:id="129" w:name="_Toc184313305"/>
      <w:bookmarkEnd w:id="129"/>
      <w:bookmarkStart w:id="130" w:name="_Toc184313275"/>
      <w:bookmarkEnd w:id="130"/>
      <w:bookmarkStart w:id="131" w:name="_Toc184310313"/>
      <w:bookmarkEnd w:id="131"/>
      <w:bookmarkStart w:id="132" w:name="_Toc184313269"/>
      <w:bookmarkEnd w:id="132"/>
      <w:bookmarkStart w:id="133" w:name="_Toc184312107"/>
      <w:bookmarkEnd w:id="133"/>
      <w:bookmarkStart w:id="134" w:name="_Toc184312080"/>
      <w:bookmarkEnd w:id="134"/>
      <w:bookmarkStart w:id="135" w:name="_Toc184314451"/>
      <w:bookmarkEnd w:id="135"/>
      <w:bookmarkStart w:id="136" w:name="_Toc184308053"/>
      <w:bookmarkEnd w:id="136"/>
      <w:bookmarkStart w:id="137" w:name="_Toc184310334"/>
      <w:bookmarkEnd w:id="137"/>
      <w:bookmarkStart w:id="138" w:name="_Toc184312117"/>
      <w:bookmarkEnd w:id="138"/>
      <w:bookmarkStart w:id="139" w:name="_Toc184312125"/>
      <w:bookmarkEnd w:id="139"/>
      <w:bookmarkStart w:id="140" w:name="_Toc184314424"/>
      <w:bookmarkEnd w:id="140"/>
      <w:bookmarkStart w:id="141" w:name="_Toc184310328"/>
      <w:bookmarkEnd w:id="141"/>
      <w:bookmarkStart w:id="142" w:name="_Toc184310325"/>
      <w:bookmarkEnd w:id="142"/>
      <w:bookmarkStart w:id="143" w:name="_Toc184312135"/>
      <w:bookmarkEnd w:id="143"/>
      <w:bookmarkStart w:id="144" w:name="_Toc184314460"/>
      <w:bookmarkEnd w:id="144"/>
      <w:bookmarkStart w:id="145" w:name="_Toc184310335"/>
      <w:bookmarkEnd w:id="145"/>
      <w:bookmarkStart w:id="146" w:name="_Toc184314468"/>
      <w:bookmarkEnd w:id="146"/>
      <w:bookmarkStart w:id="147" w:name="_Toc184308054"/>
      <w:bookmarkEnd w:id="147"/>
      <w:bookmarkStart w:id="148" w:name="_Toc184310308"/>
      <w:bookmarkEnd w:id="148"/>
      <w:bookmarkStart w:id="149" w:name="_Toc184308068"/>
      <w:bookmarkEnd w:id="149"/>
      <w:bookmarkStart w:id="150" w:name="_Toc184310273"/>
      <w:bookmarkEnd w:id="150"/>
      <w:bookmarkStart w:id="151" w:name="_Toc184308046"/>
      <w:bookmarkEnd w:id="151"/>
      <w:bookmarkStart w:id="152" w:name="_Toc184312113"/>
      <w:bookmarkEnd w:id="152"/>
      <w:bookmarkStart w:id="153" w:name="_Toc184308085"/>
      <w:bookmarkEnd w:id="153"/>
      <w:bookmarkStart w:id="154" w:name="_Toc184310317"/>
      <w:bookmarkEnd w:id="154"/>
      <w:bookmarkStart w:id="155" w:name="_Toc184310304"/>
      <w:bookmarkEnd w:id="155"/>
      <w:bookmarkStart w:id="156" w:name="_Toc184308088"/>
      <w:bookmarkEnd w:id="156"/>
      <w:bookmarkStart w:id="157" w:name="_Toc184310305"/>
      <w:bookmarkEnd w:id="157"/>
      <w:bookmarkStart w:id="158" w:name="_Toc184314466"/>
      <w:bookmarkEnd w:id="158"/>
      <w:bookmarkStart w:id="159" w:name="_Toc184312094"/>
      <w:bookmarkEnd w:id="159"/>
      <w:bookmarkStart w:id="160" w:name="_Toc184312108"/>
      <w:bookmarkEnd w:id="160"/>
      <w:bookmarkStart w:id="161" w:name="_Toc184313304"/>
      <w:bookmarkEnd w:id="161"/>
      <w:bookmarkStart w:id="162" w:name="_Toc184314459"/>
      <w:bookmarkEnd w:id="162"/>
      <w:bookmarkStart w:id="163" w:name="_Toc184308064"/>
      <w:bookmarkEnd w:id="163"/>
      <w:bookmarkStart w:id="164" w:name="_Toc184314412"/>
      <w:bookmarkEnd w:id="164"/>
      <w:bookmarkStart w:id="165" w:name="_Toc184312121"/>
      <w:bookmarkEnd w:id="165"/>
      <w:bookmarkStart w:id="166" w:name="_Toc184314465"/>
      <w:bookmarkEnd w:id="166"/>
      <w:bookmarkStart w:id="167" w:name="_Toc184314475"/>
      <w:bookmarkEnd w:id="167"/>
      <w:bookmarkStart w:id="168" w:name="_Toc184312091"/>
      <w:bookmarkEnd w:id="168"/>
      <w:bookmarkStart w:id="169" w:name="_Toc184313263"/>
      <w:bookmarkEnd w:id="169"/>
      <w:bookmarkStart w:id="170" w:name="_Toc184312088"/>
      <w:bookmarkEnd w:id="170"/>
      <w:bookmarkStart w:id="171" w:name="_Toc184312077"/>
      <w:bookmarkEnd w:id="171"/>
      <w:bookmarkStart w:id="172" w:name="_Toc184308037"/>
      <w:bookmarkEnd w:id="172"/>
      <w:bookmarkStart w:id="173" w:name="_Toc184313258"/>
      <w:bookmarkEnd w:id="173"/>
      <w:bookmarkStart w:id="174" w:name="_Toc184313300"/>
      <w:bookmarkEnd w:id="174"/>
      <w:bookmarkStart w:id="175" w:name="_Toc184308040"/>
      <w:bookmarkEnd w:id="175"/>
      <w:bookmarkStart w:id="176" w:name="_Toc184308038"/>
      <w:bookmarkEnd w:id="176"/>
      <w:bookmarkStart w:id="177" w:name="_Toc184314453"/>
      <w:bookmarkEnd w:id="177"/>
      <w:bookmarkStart w:id="178" w:name="_Toc184308103"/>
      <w:bookmarkEnd w:id="178"/>
      <w:bookmarkStart w:id="179" w:name="_Toc184314458"/>
      <w:bookmarkEnd w:id="179"/>
      <w:bookmarkStart w:id="180" w:name="_Toc184313287"/>
      <w:bookmarkEnd w:id="180"/>
      <w:bookmarkStart w:id="181" w:name="_Toc184312126"/>
      <w:bookmarkEnd w:id="181"/>
      <w:bookmarkStart w:id="182" w:name="_Toc184314439"/>
      <w:bookmarkEnd w:id="182"/>
      <w:bookmarkStart w:id="183" w:name="_Toc184312134"/>
      <w:bookmarkEnd w:id="183"/>
      <w:bookmarkStart w:id="184" w:name="_Toc184308102"/>
      <w:bookmarkEnd w:id="184"/>
      <w:bookmarkStart w:id="185" w:name="_Toc184313281"/>
      <w:bookmarkEnd w:id="185"/>
      <w:bookmarkStart w:id="186" w:name="_Toc184313310"/>
      <w:bookmarkEnd w:id="186"/>
      <w:bookmarkStart w:id="187" w:name="_Toc184312136"/>
      <w:bookmarkEnd w:id="187"/>
      <w:bookmarkStart w:id="188" w:name="_Toc184308061"/>
      <w:bookmarkEnd w:id="188"/>
      <w:bookmarkStart w:id="189" w:name="_Toc184312087"/>
      <w:bookmarkEnd w:id="189"/>
      <w:bookmarkStart w:id="190" w:name="_Toc184308081"/>
      <w:bookmarkEnd w:id="190"/>
      <w:bookmarkStart w:id="191" w:name="_Toc184310337"/>
      <w:bookmarkEnd w:id="191"/>
      <w:bookmarkStart w:id="192" w:name="_Toc184308049"/>
      <w:bookmarkEnd w:id="192"/>
      <w:bookmarkStart w:id="193" w:name="_Toc184313273"/>
      <w:bookmarkEnd w:id="193"/>
      <w:bookmarkStart w:id="194" w:name="_Toc184312132"/>
      <w:bookmarkEnd w:id="194"/>
      <w:bookmarkStart w:id="195" w:name="_Toc184312119"/>
      <w:bookmarkEnd w:id="195"/>
      <w:bookmarkStart w:id="196" w:name="_Toc184314425"/>
      <w:bookmarkEnd w:id="196"/>
      <w:bookmarkStart w:id="197" w:name="_Toc184314423"/>
      <w:bookmarkEnd w:id="197"/>
      <w:bookmarkStart w:id="198" w:name="_Toc184310331"/>
      <w:bookmarkEnd w:id="198"/>
      <w:bookmarkStart w:id="199" w:name="_Toc184312114"/>
      <w:bookmarkEnd w:id="199"/>
      <w:bookmarkStart w:id="200" w:name="_Toc184308048"/>
      <w:bookmarkEnd w:id="200"/>
      <w:bookmarkStart w:id="201" w:name="_Toc184314452"/>
      <w:bookmarkEnd w:id="201"/>
      <w:bookmarkStart w:id="202" w:name="_Toc184310340"/>
      <w:bookmarkEnd w:id="202"/>
      <w:bookmarkStart w:id="203" w:name="_Toc184308055"/>
      <w:bookmarkEnd w:id="203"/>
      <w:bookmarkStart w:id="204" w:name="_Toc184312130"/>
      <w:bookmarkEnd w:id="204"/>
      <w:bookmarkStart w:id="205" w:name="_Toc184313256"/>
      <w:bookmarkEnd w:id="205"/>
      <w:bookmarkStart w:id="206" w:name="_Toc184312093"/>
      <w:bookmarkEnd w:id="206"/>
      <w:bookmarkStart w:id="207" w:name="_Toc184308079"/>
      <w:bookmarkEnd w:id="207"/>
      <w:bookmarkStart w:id="208" w:name="_Toc184312129"/>
      <w:bookmarkEnd w:id="208"/>
      <w:bookmarkStart w:id="209" w:name="_Toc184310318"/>
      <w:bookmarkEnd w:id="209"/>
      <w:bookmarkStart w:id="210" w:name="_Toc184312074"/>
      <w:bookmarkEnd w:id="210"/>
      <w:bookmarkStart w:id="211" w:name="_Toc184314420"/>
      <w:bookmarkEnd w:id="211"/>
      <w:bookmarkStart w:id="212" w:name="_Toc184314443"/>
      <w:bookmarkEnd w:id="212"/>
      <w:bookmarkStart w:id="213" w:name="_Toc184314434"/>
      <w:bookmarkEnd w:id="213"/>
      <w:bookmarkStart w:id="214" w:name="_Toc184310326"/>
      <w:bookmarkEnd w:id="214"/>
      <w:bookmarkStart w:id="215" w:name="_Toc184308090"/>
      <w:bookmarkEnd w:id="215"/>
      <w:bookmarkStart w:id="216" w:name="_Toc184314411"/>
      <w:bookmarkEnd w:id="216"/>
      <w:bookmarkStart w:id="217" w:name="_Toc184312071"/>
      <w:bookmarkEnd w:id="217"/>
      <w:bookmarkStart w:id="218" w:name="_Toc184310272"/>
      <w:bookmarkEnd w:id="218"/>
      <w:bookmarkStart w:id="219" w:name="_Toc184308044"/>
      <w:bookmarkEnd w:id="219"/>
      <w:bookmarkStart w:id="220" w:name="_Toc184312089"/>
      <w:bookmarkEnd w:id="220"/>
      <w:bookmarkStart w:id="221" w:name="_Toc184308100"/>
      <w:bookmarkEnd w:id="221"/>
      <w:bookmarkStart w:id="222" w:name="_Toc184308084"/>
      <w:bookmarkEnd w:id="222"/>
      <w:bookmarkStart w:id="223" w:name="_Toc184310287"/>
      <w:bookmarkEnd w:id="223"/>
      <w:bookmarkStart w:id="224" w:name="_Toc184310339"/>
      <w:bookmarkEnd w:id="224"/>
      <w:bookmarkStart w:id="225" w:name="_Toc184310312"/>
      <w:bookmarkEnd w:id="225"/>
      <w:bookmarkStart w:id="226" w:name="_Toc184310316"/>
      <w:bookmarkEnd w:id="226"/>
      <w:bookmarkStart w:id="227" w:name="_Toc184308086"/>
      <w:bookmarkEnd w:id="227"/>
      <w:bookmarkStart w:id="228" w:name="_Toc184313241"/>
      <w:bookmarkEnd w:id="228"/>
      <w:bookmarkStart w:id="229" w:name="_Toc184312137"/>
      <w:bookmarkEnd w:id="229"/>
      <w:bookmarkStart w:id="230" w:name="_Toc184312078"/>
      <w:bookmarkEnd w:id="230"/>
      <w:bookmarkStart w:id="231" w:name="_Toc184308066"/>
      <w:bookmarkEnd w:id="231"/>
      <w:bookmarkStart w:id="232" w:name="_Toc184312109"/>
      <w:bookmarkEnd w:id="232"/>
      <w:bookmarkStart w:id="233" w:name="_Toc184310333"/>
      <w:bookmarkEnd w:id="233"/>
      <w:bookmarkStart w:id="234" w:name="_Toc184310324"/>
      <w:bookmarkEnd w:id="234"/>
      <w:bookmarkStart w:id="235" w:name="_Toc184308041"/>
      <w:bookmarkEnd w:id="235"/>
      <w:bookmarkStart w:id="236" w:name="_Toc184310344"/>
      <w:bookmarkEnd w:id="236"/>
      <w:bookmarkStart w:id="237" w:name="_Toc184312079"/>
      <w:bookmarkEnd w:id="237"/>
      <w:bookmarkStart w:id="238" w:name="_Toc184310296"/>
      <w:bookmarkEnd w:id="238"/>
      <w:bookmarkStart w:id="239" w:name="_Toc184314478"/>
      <w:bookmarkEnd w:id="239"/>
      <w:bookmarkStart w:id="240" w:name="_Toc184314432"/>
      <w:bookmarkEnd w:id="240"/>
      <w:bookmarkStart w:id="241" w:name="_Toc184313265"/>
      <w:bookmarkEnd w:id="241"/>
      <w:bookmarkStart w:id="242" w:name="_Toc184312067"/>
      <w:bookmarkEnd w:id="242"/>
      <w:bookmarkStart w:id="243" w:name="_Toc184312085"/>
      <w:bookmarkEnd w:id="243"/>
      <w:bookmarkStart w:id="244" w:name="_Toc184314415"/>
      <w:bookmarkEnd w:id="244"/>
      <w:bookmarkStart w:id="245" w:name="_Toc184310323"/>
      <w:bookmarkEnd w:id="245"/>
      <w:bookmarkStart w:id="246" w:name="_Toc184314473"/>
      <w:bookmarkEnd w:id="246"/>
      <w:bookmarkStart w:id="247" w:name="_Toc184313277"/>
      <w:bookmarkEnd w:id="247"/>
      <w:bookmarkStart w:id="248" w:name="_Toc184313238"/>
      <w:bookmarkEnd w:id="248"/>
      <w:bookmarkStart w:id="249" w:name="_Toc184314428"/>
      <w:bookmarkEnd w:id="249"/>
      <w:bookmarkStart w:id="250" w:name="_Toc184313295"/>
      <w:bookmarkEnd w:id="250"/>
      <w:bookmarkStart w:id="251" w:name="_Toc184310284"/>
      <w:bookmarkEnd w:id="251"/>
      <w:bookmarkStart w:id="252" w:name="_Toc184314444"/>
      <w:bookmarkEnd w:id="252"/>
      <w:bookmarkStart w:id="253" w:name="_Toc184312138"/>
      <w:bookmarkEnd w:id="253"/>
      <w:bookmarkStart w:id="254" w:name="_Toc184314445"/>
      <w:bookmarkEnd w:id="254"/>
      <w:bookmarkStart w:id="255" w:name="_Toc184312139"/>
      <w:bookmarkEnd w:id="255"/>
      <w:bookmarkStart w:id="256" w:name="_Toc184312104"/>
      <w:bookmarkEnd w:id="256"/>
      <w:bookmarkStart w:id="257" w:name="_Toc184314462"/>
      <w:bookmarkEnd w:id="257"/>
      <w:bookmarkStart w:id="258" w:name="_Toc184308108"/>
      <w:bookmarkEnd w:id="258"/>
      <w:bookmarkStart w:id="259" w:name="_Toc184313282"/>
      <w:bookmarkEnd w:id="259"/>
      <w:bookmarkStart w:id="260" w:name="_Toc184313274"/>
      <w:bookmarkEnd w:id="260"/>
      <w:bookmarkStart w:id="261" w:name="_Toc184313244"/>
      <w:bookmarkEnd w:id="261"/>
      <w:bookmarkStart w:id="262" w:name="_Toc184312099"/>
      <w:bookmarkEnd w:id="262"/>
      <w:bookmarkStart w:id="263" w:name="_Toc184308096"/>
      <w:bookmarkEnd w:id="263"/>
      <w:bookmarkStart w:id="264" w:name="_Toc184313306"/>
      <w:bookmarkEnd w:id="264"/>
      <w:bookmarkStart w:id="265" w:name="_Toc184310319"/>
      <w:bookmarkEnd w:id="265"/>
      <w:bookmarkStart w:id="266" w:name="_Toc184314450"/>
      <w:bookmarkEnd w:id="266"/>
      <w:bookmarkStart w:id="267" w:name="_Toc184310283"/>
      <w:bookmarkEnd w:id="267"/>
      <w:bookmarkStart w:id="268" w:name="_Toc184312075"/>
      <w:bookmarkEnd w:id="268"/>
      <w:bookmarkStart w:id="269" w:name="_Toc184310277"/>
      <w:bookmarkEnd w:id="269"/>
      <w:bookmarkStart w:id="270" w:name="_Toc184312068"/>
      <w:bookmarkEnd w:id="270"/>
      <w:bookmarkStart w:id="271" w:name="_Toc184310311"/>
      <w:bookmarkEnd w:id="271"/>
      <w:bookmarkStart w:id="272" w:name="_Toc184312112"/>
      <w:bookmarkEnd w:id="272"/>
      <w:bookmarkStart w:id="273" w:name="_Toc184313301"/>
      <w:bookmarkEnd w:id="273"/>
      <w:bookmarkStart w:id="274" w:name="_Toc184314431"/>
      <w:bookmarkEnd w:id="274"/>
      <w:bookmarkStart w:id="275" w:name="_Toc184312127"/>
      <w:bookmarkEnd w:id="275"/>
      <w:bookmarkStart w:id="276" w:name="_Toc184310314"/>
      <w:bookmarkEnd w:id="276"/>
      <w:bookmarkStart w:id="277" w:name="_Toc184308067"/>
      <w:bookmarkEnd w:id="277"/>
      <w:bookmarkStart w:id="278" w:name="_Toc184314414"/>
      <w:bookmarkEnd w:id="278"/>
      <w:bookmarkStart w:id="279" w:name="_Toc184313266"/>
      <w:bookmarkEnd w:id="279"/>
      <w:bookmarkStart w:id="280" w:name="_Toc184314449"/>
      <w:bookmarkEnd w:id="280"/>
      <w:bookmarkStart w:id="281" w:name="_Toc184314442"/>
      <w:bookmarkEnd w:id="281"/>
      <w:bookmarkStart w:id="282" w:name="_Toc184312081"/>
      <w:bookmarkEnd w:id="282"/>
      <w:bookmarkStart w:id="283" w:name="_Toc184312102"/>
      <w:bookmarkEnd w:id="283"/>
      <w:bookmarkStart w:id="284" w:name="_Toc184314472"/>
      <w:bookmarkEnd w:id="284"/>
      <w:bookmarkStart w:id="285" w:name="_Toc184313260"/>
      <w:bookmarkEnd w:id="285"/>
      <w:bookmarkStart w:id="286" w:name="_Toc184312092"/>
      <w:bookmarkEnd w:id="286"/>
      <w:bookmarkStart w:id="287" w:name="_Toc184314482"/>
      <w:bookmarkEnd w:id="287"/>
      <w:bookmarkStart w:id="288" w:name="_Toc184313262"/>
      <w:bookmarkEnd w:id="288"/>
      <w:bookmarkStart w:id="289" w:name="_Toc184312086"/>
      <w:bookmarkEnd w:id="289"/>
      <w:bookmarkStart w:id="290" w:name="_Toc184314461"/>
      <w:bookmarkEnd w:id="290"/>
      <w:bookmarkStart w:id="291" w:name="_Toc184313257"/>
      <w:bookmarkEnd w:id="291"/>
      <w:bookmarkStart w:id="292" w:name="_Toc184310285"/>
      <w:bookmarkEnd w:id="292"/>
      <w:bookmarkStart w:id="293" w:name="_Toc184312073"/>
      <w:bookmarkEnd w:id="293"/>
      <w:bookmarkStart w:id="294" w:name="_Toc184312082"/>
      <w:bookmarkEnd w:id="294"/>
      <w:bookmarkStart w:id="295" w:name="_Toc184312076"/>
      <w:bookmarkEnd w:id="295"/>
      <w:bookmarkStart w:id="296" w:name="_Toc184313272"/>
      <w:bookmarkEnd w:id="296"/>
      <w:bookmarkStart w:id="297" w:name="_Toc184313264"/>
      <w:bookmarkEnd w:id="297"/>
      <w:bookmarkStart w:id="298" w:name="_Toc184312097"/>
      <w:bookmarkEnd w:id="298"/>
      <w:bookmarkStart w:id="299" w:name="_Toc184314480"/>
      <w:bookmarkEnd w:id="299"/>
      <w:bookmarkStart w:id="300" w:name="_Toc184313246"/>
      <w:bookmarkEnd w:id="300"/>
      <w:bookmarkStart w:id="301" w:name="_Toc184308106"/>
      <w:bookmarkEnd w:id="301"/>
      <w:bookmarkStart w:id="302" w:name="_Toc184314418"/>
      <w:bookmarkEnd w:id="302"/>
      <w:bookmarkStart w:id="303" w:name="_Toc184310342"/>
      <w:bookmarkEnd w:id="303"/>
      <w:bookmarkStart w:id="304" w:name="_Toc184313243"/>
      <w:bookmarkEnd w:id="304"/>
      <w:bookmarkStart w:id="305" w:name="_Toc184308087"/>
      <w:bookmarkEnd w:id="305"/>
      <w:bookmarkStart w:id="306" w:name="_Toc184313267"/>
      <w:bookmarkEnd w:id="306"/>
      <w:bookmarkStart w:id="307" w:name="_Toc184314463"/>
      <w:bookmarkEnd w:id="307"/>
      <w:bookmarkStart w:id="308" w:name="_Toc184314470"/>
      <w:bookmarkEnd w:id="308"/>
      <w:bookmarkStart w:id="309" w:name="_Toc184313239"/>
      <w:bookmarkEnd w:id="309"/>
      <w:bookmarkStart w:id="310" w:name="_Toc184312100"/>
      <w:bookmarkEnd w:id="310"/>
      <w:bookmarkStart w:id="311" w:name="_Toc184308083"/>
      <w:bookmarkEnd w:id="311"/>
      <w:bookmarkStart w:id="312" w:name="_Toc184314421"/>
      <w:bookmarkEnd w:id="312"/>
      <w:bookmarkStart w:id="313" w:name="_Toc184310279"/>
      <w:bookmarkEnd w:id="313"/>
      <w:bookmarkStart w:id="314" w:name="_Toc184314447"/>
      <w:bookmarkEnd w:id="314"/>
      <w:bookmarkStart w:id="315" w:name="_Toc184313245"/>
      <w:bookmarkEnd w:id="315"/>
      <w:bookmarkStart w:id="316" w:name="_Toc184310274"/>
      <w:bookmarkEnd w:id="316"/>
      <w:bookmarkStart w:id="317" w:name="_Toc184314416"/>
      <w:bookmarkEnd w:id="317"/>
      <w:bookmarkStart w:id="318" w:name="_Toc184310301"/>
      <w:bookmarkEnd w:id="318"/>
      <w:bookmarkStart w:id="319" w:name="_Toc184313259"/>
      <w:bookmarkEnd w:id="319"/>
      <w:bookmarkStart w:id="320" w:name="_Toc184308075"/>
      <w:bookmarkEnd w:id="320"/>
      <w:bookmarkStart w:id="321" w:name="_Toc184314467"/>
      <w:bookmarkEnd w:id="321"/>
      <w:bookmarkStart w:id="322" w:name="_Toc184308043"/>
      <w:bookmarkEnd w:id="322"/>
      <w:bookmarkStart w:id="323" w:name="_Toc184308105"/>
      <w:bookmarkEnd w:id="323"/>
      <w:bookmarkStart w:id="324" w:name="_Toc184314433"/>
      <w:bookmarkEnd w:id="324"/>
      <w:bookmarkStart w:id="325" w:name="_Toc184310278"/>
      <w:bookmarkEnd w:id="325"/>
      <w:bookmarkStart w:id="326" w:name="_Toc184314457"/>
      <w:bookmarkEnd w:id="326"/>
      <w:bookmarkStart w:id="327" w:name="_Toc184312111"/>
      <w:bookmarkEnd w:id="327"/>
      <w:bookmarkStart w:id="328" w:name="_Toc184313308"/>
      <w:bookmarkEnd w:id="328"/>
      <w:bookmarkStart w:id="329" w:name="_Toc184310299"/>
      <w:bookmarkEnd w:id="329"/>
      <w:bookmarkStart w:id="330" w:name="_Toc184310289"/>
      <w:bookmarkEnd w:id="330"/>
      <w:bookmarkStart w:id="331" w:name="_Toc184312123"/>
      <w:bookmarkEnd w:id="331"/>
      <w:bookmarkStart w:id="332" w:name="_Toc184312106"/>
      <w:bookmarkEnd w:id="332"/>
      <w:bookmarkStart w:id="333" w:name="_Toc184312084"/>
      <w:bookmarkEnd w:id="333"/>
      <w:bookmarkStart w:id="334" w:name="_Toc184314417"/>
      <w:bookmarkEnd w:id="334"/>
      <w:bookmarkStart w:id="335" w:name="_Toc184308062"/>
      <w:bookmarkEnd w:id="335"/>
      <w:bookmarkStart w:id="336" w:name="_Toc184310303"/>
      <w:bookmarkEnd w:id="336"/>
      <w:bookmarkStart w:id="337" w:name="_Toc184308089"/>
      <w:bookmarkEnd w:id="337"/>
      <w:bookmarkStart w:id="338" w:name="_Toc184312095"/>
      <w:bookmarkEnd w:id="338"/>
      <w:bookmarkStart w:id="339" w:name="_Toc184313294"/>
      <w:bookmarkEnd w:id="339"/>
      <w:bookmarkStart w:id="340" w:name="_Toc184312120"/>
      <w:bookmarkEnd w:id="340"/>
      <w:bookmarkStart w:id="341" w:name="_Toc184308094"/>
      <w:bookmarkEnd w:id="341"/>
      <w:bookmarkStart w:id="342" w:name="_Toc184310291"/>
      <w:bookmarkEnd w:id="342"/>
      <w:bookmarkStart w:id="343" w:name="_Toc184314419"/>
      <w:bookmarkEnd w:id="343"/>
      <w:bookmarkStart w:id="344" w:name="_Toc184310276"/>
      <w:bookmarkEnd w:id="344"/>
      <w:bookmarkStart w:id="345" w:name="_Toc184310275"/>
      <w:bookmarkEnd w:id="345"/>
      <w:bookmarkStart w:id="346" w:name="_Toc184314477"/>
      <w:bookmarkEnd w:id="346"/>
      <w:bookmarkStart w:id="347" w:name="_Toc184308091"/>
      <w:bookmarkEnd w:id="347"/>
      <w:bookmarkStart w:id="348" w:name="_Toc184313261"/>
      <w:bookmarkEnd w:id="348"/>
      <w:bookmarkStart w:id="349" w:name="_Toc184313299"/>
      <w:bookmarkEnd w:id="349"/>
      <w:bookmarkStart w:id="350" w:name="_Toc184313270"/>
      <w:bookmarkEnd w:id="350"/>
      <w:bookmarkStart w:id="351" w:name="_Toc184310341"/>
      <w:bookmarkEnd w:id="351"/>
      <w:bookmarkStart w:id="352" w:name="_Toc184310290"/>
      <w:bookmarkEnd w:id="352"/>
      <w:bookmarkStart w:id="353" w:name="_Toc184308057"/>
      <w:bookmarkEnd w:id="353"/>
      <w:bookmarkStart w:id="354" w:name="_Toc184314474"/>
      <w:bookmarkEnd w:id="354"/>
      <w:bookmarkStart w:id="355" w:name="_Toc184310297"/>
      <w:bookmarkEnd w:id="355"/>
      <w:bookmarkStart w:id="356" w:name="_Toc184308071"/>
      <w:bookmarkEnd w:id="356"/>
      <w:bookmarkStart w:id="357" w:name="_Toc184308059"/>
      <w:bookmarkEnd w:id="357"/>
      <w:bookmarkStart w:id="358" w:name="_Toc184308065"/>
      <w:bookmarkEnd w:id="358"/>
      <w:bookmarkStart w:id="359" w:name="_Toc184314438"/>
      <w:bookmarkEnd w:id="359"/>
      <w:bookmarkStart w:id="360" w:name="_Toc184308042"/>
      <w:bookmarkEnd w:id="360"/>
      <w:bookmarkStart w:id="361" w:name="_Toc184314440"/>
      <w:bookmarkEnd w:id="361"/>
      <w:bookmarkStart w:id="362" w:name="_Toc184313254"/>
      <w:bookmarkEnd w:id="362"/>
      <w:bookmarkStart w:id="363" w:name="_Toc184308098"/>
      <w:bookmarkEnd w:id="363"/>
      <w:bookmarkStart w:id="364" w:name="_Toc184313242"/>
      <w:bookmarkEnd w:id="364"/>
      <w:bookmarkStart w:id="365" w:name="_Toc184312069"/>
      <w:bookmarkEnd w:id="365"/>
      <w:bookmarkStart w:id="366" w:name="_Toc184310315"/>
      <w:bookmarkEnd w:id="366"/>
      <w:bookmarkStart w:id="367" w:name="_Toc184308104"/>
      <w:bookmarkEnd w:id="367"/>
      <w:bookmarkStart w:id="368" w:name="_Toc184308047"/>
      <w:bookmarkEnd w:id="368"/>
      <w:bookmarkStart w:id="369" w:name="_Toc184308099"/>
      <w:bookmarkEnd w:id="369"/>
      <w:bookmarkStart w:id="370" w:name="_Toc184312133"/>
      <w:bookmarkEnd w:id="370"/>
      <w:bookmarkStart w:id="371" w:name="_Toc184310288"/>
      <w:bookmarkEnd w:id="371"/>
      <w:bookmarkStart w:id="372" w:name="_Toc184308073"/>
      <w:bookmarkEnd w:id="372"/>
      <w:bookmarkStart w:id="373" w:name="_Toc184313285"/>
      <w:bookmarkEnd w:id="373"/>
      <w:bookmarkStart w:id="374" w:name="_Toc184314446"/>
      <w:bookmarkEnd w:id="374"/>
      <w:bookmarkStart w:id="375" w:name="_Toc184310294"/>
      <w:bookmarkEnd w:id="375"/>
      <w:bookmarkStart w:id="376" w:name="_Toc184313279"/>
      <w:bookmarkEnd w:id="376"/>
      <w:bookmarkStart w:id="377" w:name="_Toc184310329"/>
      <w:bookmarkEnd w:id="377"/>
      <w:bookmarkStart w:id="378" w:name="_Toc184308076"/>
      <w:bookmarkEnd w:id="378"/>
      <w:bookmarkStart w:id="379" w:name="_Toc184312098"/>
      <w:bookmarkEnd w:id="379"/>
      <w:bookmarkStart w:id="380" w:name="_Toc184314479"/>
      <w:bookmarkEnd w:id="380"/>
      <w:bookmarkStart w:id="381" w:name="_Toc184310321"/>
      <w:bookmarkEnd w:id="381"/>
      <w:bookmarkStart w:id="382" w:name="_Toc184310330"/>
      <w:bookmarkEnd w:id="382"/>
      <w:bookmarkStart w:id="383" w:name="_Toc184313248"/>
      <w:bookmarkEnd w:id="383"/>
      <w:bookmarkStart w:id="384" w:name="_Toc184314476"/>
      <w:bookmarkEnd w:id="384"/>
      <w:bookmarkStart w:id="385" w:name="_Toc184312072"/>
      <w:bookmarkEnd w:id="385"/>
      <w:bookmarkStart w:id="386" w:name="_Toc184310286"/>
      <w:bookmarkEnd w:id="386"/>
      <w:bookmarkStart w:id="387" w:name="_Toc184308056"/>
      <w:bookmarkEnd w:id="387"/>
      <w:bookmarkStart w:id="388" w:name="_Toc184308039"/>
      <w:bookmarkEnd w:id="388"/>
      <w:bookmarkStart w:id="389" w:name="_Toc184308058"/>
      <w:bookmarkEnd w:id="389"/>
      <w:bookmarkStart w:id="390" w:name="_Toc184314413"/>
      <w:bookmarkEnd w:id="390"/>
      <w:bookmarkStart w:id="391" w:name="_Toc184312116"/>
      <w:bookmarkEnd w:id="391"/>
      <w:bookmarkStart w:id="392" w:name="_Toc184312131"/>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715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1"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评分因素</w:t>
            </w:r>
          </w:p>
        </w:tc>
        <w:tc>
          <w:tcPr>
            <w:tcW w:w="7158"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评分细则</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分值（</w:t>
            </w:r>
            <w:r>
              <w:rPr>
                <w:rFonts w:hint="eastAsia" w:hAnsi="宋体"/>
                <w:color w:val="auto"/>
                <w:kern w:val="0"/>
              </w:rPr>
              <w:t>分</w:t>
            </w: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1" w:type="dxa"/>
            <w:gridSpan w:val="3"/>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一、履约能力（18分）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1" w:type="dxa"/>
            <w:tcBorders>
              <w:top w:val="single" w:color="auto" w:sz="4" w:space="0"/>
              <w:left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投标人基本情况</w:t>
            </w:r>
          </w:p>
        </w:tc>
        <w:tc>
          <w:tcPr>
            <w:tcW w:w="7158"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根据经营状况、企业制度、财务状况、管理能力、实力和获奖情况，综合评审打分。（须提供相关证明材料作为评审依据）</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1" w:type="dxa"/>
            <w:tcBorders>
              <w:top w:val="single" w:color="auto" w:sz="4" w:space="0"/>
              <w:left w:val="single" w:color="auto" w:sz="4" w:space="0"/>
              <w:right w:val="single" w:color="auto" w:sz="4" w:space="0"/>
            </w:tcBorders>
            <w:vAlign w:val="center"/>
          </w:tcPr>
          <w:p>
            <w:pPr>
              <w:pStyle w:val="33"/>
              <w:spacing w:line="280" w:lineRule="exact"/>
              <w:jc w:val="left"/>
              <w:rPr>
                <w:rFonts w:hAnsi="宋体"/>
                <w:color w:val="auto"/>
              </w:rPr>
            </w:pPr>
            <w:r>
              <w:rPr>
                <w:rFonts w:hint="eastAsia" w:hAnsi="宋体"/>
                <w:color w:val="auto"/>
              </w:rPr>
              <w:t>资信情况</w:t>
            </w:r>
          </w:p>
        </w:tc>
        <w:tc>
          <w:tcPr>
            <w:tcW w:w="715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rPr>
                <w:rFonts w:hAnsi="宋体" w:cs="宋体"/>
                <w:color w:val="auto"/>
              </w:rPr>
            </w:pPr>
            <w:r>
              <w:rPr>
                <w:rFonts w:hint="eastAsia" w:hAnsi="宋体"/>
                <w:color w:val="auto"/>
              </w:rPr>
              <w:t>（1）具有质量管理体系证书、信息安全管理体系认证证书、环境管理体系认证证书、职业健康管理体系认证证书，每提供一个得2分，本项最高8分。</w:t>
            </w:r>
          </w:p>
          <w:p>
            <w:pPr>
              <w:pStyle w:val="33"/>
              <w:snapToGrid w:val="0"/>
              <w:spacing w:line="280" w:lineRule="exact"/>
              <w:rPr>
                <w:rFonts w:hAnsi="宋体"/>
                <w:color w:val="auto"/>
              </w:rPr>
            </w:pPr>
            <w:r>
              <w:rPr>
                <w:rFonts w:hint="eastAsia" w:hAnsi="宋体"/>
                <w:color w:val="auto"/>
              </w:rPr>
              <w:t>（2）具备《国家秘密载体印制资质》资质证书或与档案相关的涉密资质，甲级得2分，乙级得1分。</w:t>
            </w:r>
          </w:p>
          <w:p>
            <w:pPr>
              <w:rPr>
                <w:color w:val="auto"/>
              </w:rPr>
            </w:pPr>
            <w:r>
              <w:rPr>
                <w:rFonts w:hint="eastAsia" w:ascii="宋体" w:hAnsi="宋体" w:cs="宋体"/>
                <w:color w:val="auto"/>
                <w:szCs w:val="21"/>
              </w:rPr>
              <w:t>（3）投标人具有售后服务认证证书的五星认证得2分、三星及以下得1分，最高得2分（提供相关证书）；</w:t>
            </w:r>
          </w:p>
          <w:p>
            <w:pPr>
              <w:pStyle w:val="33"/>
              <w:snapToGrid w:val="0"/>
              <w:spacing w:line="280" w:lineRule="exact"/>
              <w:rPr>
                <w:rFonts w:hAnsi="宋体"/>
                <w:color w:val="auto"/>
              </w:rPr>
            </w:pPr>
            <w:r>
              <w:rPr>
                <w:rFonts w:hint="eastAsia" w:hAnsi="宋体"/>
                <w:color w:val="auto"/>
              </w:rPr>
              <w:t>（须提供相关证书复印件作为评审依据，未提供不得分。）</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1" w:type="dxa"/>
            <w:tcBorders>
              <w:left w:val="single" w:color="auto" w:sz="4" w:space="0"/>
              <w:right w:val="single" w:color="auto" w:sz="4" w:space="0"/>
            </w:tcBorders>
            <w:vAlign w:val="center"/>
          </w:tcPr>
          <w:p>
            <w:pPr>
              <w:pStyle w:val="33"/>
              <w:spacing w:line="280" w:lineRule="exact"/>
              <w:jc w:val="left"/>
              <w:rPr>
                <w:rFonts w:hAnsi="宋体"/>
                <w:color w:val="auto"/>
              </w:rPr>
            </w:pPr>
            <w:r>
              <w:rPr>
                <w:rFonts w:hint="eastAsia" w:hAnsi="宋体"/>
                <w:color w:val="auto"/>
              </w:rPr>
              <w:t>类似业绩</w:t>
            </w:r>
          </w:p>
        </w:tc>
        <w:tc>
          <w:tcPr>
            <w:tcW w:w="715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left"/>
              <w:rPr>
                <w:rFonts w:ascii="宋体" w:hAnsi="宋体" w:cs="宋体"/>
                <w:color w:val="auto"/>
                <w:szCs w:val="21"/>
              </w:rPr>
            </w:pPr>
            <w:r>
              <w:rPr>
                <w:rFonts w:hint="eastAsia" w:ascii="宋体" w:hAnsi="宋体" w:cs="宋体"/>
                <w:color w:val="auto"/>
                <w:szCs w:val="21"/>
              </w:rPr>
              <w:t>投标人近3年（合同签订为201</w:t>
            </w:r>
            <w:r>
              <w:rPr>
                <w:rFonts w:hint="eastAsia" w:ascii="宋体" w:hAnsi="宋体"/>
                <w:color w:val="auto"/>
                <w:szCs w:val="21"/>
              </w:rPr>
              <w:t>9</w:t>
            </w:r>
            <w:r>
              <w:rPr>
                <w:rFonts w:hint="eastAsia" w:ascii="宋体" w:hAnsi="宋体" w:cs="宋体"/>
                <w:color w:val="auto"/>
                <w:szCs w:val="21"/>
              </w:rPr>
              <w:t>年1月1日之后）具有县（市区）级以上综合档案馆档案搬迁或档案消毒项目业绩的，得1分；或投标人近3年（合同签订为201</w:t>
            </w:r>
            <w:r>
              <w:rPr>
                <w:rFonts w:hint="eastAsia" w:ascii="宋体" w:hAnsi="宋体"/>
                <w:color w:val="auto"/>
                <w:szCs w:val="21"/>
              </w:rPr>
              <w:t>9</w:t>
            </w:r>
            <w:r>
              <w:rPr>
                <w:rFonts w:hint="eastAsia" w:ascii="宋体" w:hAnsi="宋体" w:cs="宋体"/>
                <w:color w:val="auto"/>
                <w:szCs w:val="21"/>
              </w:rPr>
              <w:t>年1月1日之后）具有其它单位档案搬迁或消毒项目业绩的，每个业绩得0.5分，最高得1分。</w:t>
            </w:r>
          </w:p>
          <w:p>
            <w:pPr>
              <w:snapToGrid w:val="0"/>
              <w:spacing w:line="280" w:lineRule="exact"/>
              <w:jc w:val="left"/>
              <w:rPr>
                <w:rFonts w:ascii="宋体" w:hAnsi="宋体"/>
                <w:color w:val="auto"/>
                <w:szCs w:val="21"/>
              </w:rPr>
            </w:pPr>
            <w:r>
              <w:rPr>
                <w:rFonts w:hint="eastAsia" w:ascii="宋体" w:hAnsi="宋体" w:cs="宋体"/>
                <w:color w:val="auto"/>
                <w:szCs w:val="21"/>
              </w:rPr>
              <w:t>（需提供合同、验收证明复印件）</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1" w:type="dxa"/>
            <w:gridSpan w:val="3"/>
            <w:tcBorders>
              <w:left w:val="single" w:color="auto" w:sz="4" w:space="0"/>
              <w:bottom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二、技术水平（72分）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401" w:type="dxa"/>
            <w:vMerge w:val="restart"/>
            <w:tcBorders>
              <w:left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服务方案</w:t>
            </w:r>
          </w:p>
        </w:tc>
        <w:tc>
          <w:tcPr>
            <w:tcW w:w="715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rPr>
                <w:rFonts w:hAnsi="宋体"/>
                <w:color w:val="auto"/>
              </w:rPr>
            </w:pPr>
            <w:r>
              <w:rPr>
                <w:rFonts w:hint="eastAsia" w:hAnsi="宋体"/>
                <w:color w:val="auto"/>
              </w:rPr>
              <w:t>档案资料梳理完善、清点核对方案：包括但不限于项目实施准备、档案清点、统计等工作，根据方案的完整性（3分）、可行性（3分）等综合评审打分。本项最高6分。</w:t>
            </w:r>
          </w:p>
        </w:tc>
        <w:tc>
          <w:tcPr>
            <w:tcW w:w="792" w:type="dxa"/>
            <w:tcBorders>
              <w:top w:val="single" w:color="auto" w:sz="4" w:space="0"/>
              <w:left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01" w:type="dxa"/>
            <w:vMerge w:val="continue"/>
            <w:tcBorders>
              <w:left w:val="single" w:color="auto" w:sz="4" w:space="0"/>
              <w:right w:val="single" w:color="auto" w:sz="4" w:space="0"/>
            </w:tcBorders>
            <w:vAlign w:val="center"/>
          </w:tcPr>
          <w:p>
            <w:pPr>
              <w:pStyle w:val="33"/>
              <w:snapToGrid w:val="0"/>
              <w:spacing w:line="280" w:lineRule="exact"/>
              <w:jc w:val="left"/>
              <w:rPr>
                <w:rFonts w:hAnsi="宋体"/>
                <w:color w:val="auto"/>
              </w:rPr>
            </w:pPr>
          </w:p>
        </w:tc>
        <w:tc>
          <w:tcPr>
            <w:tcW w:w="715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rPr>
                <w:rFonts w:hAnsi="宋体"/>
                <w:color w:val="auto"/>
              </w:rPr>
            </w:pPr>
            <w:r>
              <w:rPr>
                <w:rFonts w:hint="eastAsia" w:hAnsi="宋体"/>
                <w:color w:val="auto"/>
              </w:rPr>
              <w:t>档案资料清洁除尘、消毒杀菌方案：包括但不限于档案资料清洁除尘方式、消毒杀菌方式、消毒杀菌材料及设备、除尘、杀虫、灭菌、验收等，根据方案与采购方需求吻合程度（3分）、方案设计的合理性（3分）、技术先进性（3分）等综合评审打分。本项最高9分。</w:t>
            </w:r>
          </w:p>
        </w:tc>
        <w:tc>
          <w:tcPr>
            <w:tcW w:w="792" w:type="dxa"/>
            <w:tcBorders>
              <w:left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01" w:type="dxa"/>
            <w:vMerge w:val="continue"/>
            <w:tcBorders>
              <w:left w:val="single" w:color="auto" w:sz="4" w:space="0"/>
              <w:right w:val="single" w:color="auto" w:sz="4" w:space="0"/>
            </w:tcBorders>
            <w:vAlign w:val="center"/>
          </w:tcPr>
          <w:p>
            <w:pPr>
              <w:pStyle w:val="33"/>
              <w:snapToGrid w:val="0"/>
              <w:spacing w:line="280" w:lineRule="exact"/>
              <w:jc w:val="left"/>
              <w:rPr>
                <w:rFonts w:hAnsi="宋体"/>
                <w:color w:val="auto"/>
              </w:rPr>
            </w:pPr>
          </w:p>
        </w:tc>
        <w:tc>
          <w:tcPr>
            <w:tcW w:w="715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rPr>
                <w:rFonts w:hAnsi="宋体"/>
                <w:color w:val="auto"/>
              </w:rPr>
            </w:pPr>
            <w:r>
              <w:rPr>
                <w:rFonts w:hint="eastAsia" w:hAnsi="宋体"/>
                <w:color w:val="auto"/>
              </w:rPr>
              <w:t>档案资料、装具搬迁方案：包括但不限于下架、打包装箱、运输安保和档案馆库房上架、整理核对、存址定位等工作，根据方案的完整性（3分）、可行性（3分）等综合评审打分。本项最高6分。</w:t>
            </w:r>
          </w:p>
        </w:tc>
        <w:tc>
          <w:tcPr>
            <w:tcW w:w="792" w:type="dxa"/>
            <w:tcBorders>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401" w:type="dxa"/>
            <w:vMerge w:val="restart"/>
            <w:tcBorders>
              <w:left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技术能力</w:t>
            </w:r>
          </w:p>
        </w:tc>
        <w:tc>
          <w:tcPr>
            <w:tcW w:w="7158" w:type="dxa"/>
            <w:tcBorders>
              <w:top w:val="single" w:color="auto" w:sz="4" w:space="0"/>
              <w:left w:val="single" w:color="auto" w:sz="4" w:space="0"/>
              <w:bottom w:val="single" w:color="auto" w:sz="4" w:space="0"/>
              <w:right w:val="single" w:color="auto" w:sz="4" w:space="0"/>
            </w:tcBorders>
            <w:vAlign w:val="center"/>
          </w:tcPr>
          <w:p>
            <w:pPr>
              <w:pStyle w:val="33"/>
              <w:numPr>
                <w:ilvl w:val="255"/>
                <w:numId w:val="0"/>
              </w:numPr>
              <w:spacing w:line="280" w:lineRule="exact"/>
              <w:rPr>
                <w:rFonts w:hAnsi="宋体"/>
                <w:color w:val="auto"/>
              </w:rPr>
            </w:pPr>
            <w:r>
              <w:rPr>
                <w:rFonts w:hint="eastAsia" w:hAnsi="宋体"/>
                <w:color w:val="auto"/>
              </w:rPr>
              <w:t>根据拟投入的档案文献除尘专用设备、绝氧杀虫所需材料与设备、大型臭氧灭菌设备、空气质量检测仪、空气净化机等材料和设备的品牌、型号、参数、数量综合打分，每个设备最高1分，本项满分5分。（须详细列明每个设备的品牌、型号、参数、数量并附照片等相关证明材料作为评审依据。）</w:t>
            </w:r>
          </w:p>
        </w:tc>
        <w:tc>
          <w:tcPr>
            <w:tcW w:w="792" w:type="dxa"/>
            <w:tcBorders>
              <w:top w:val="single" w:color="auto" w:sz="4" w:space="0"/>
              <w:left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401" w:type="dxa"/>
            <w:vMerge w:val="continue"/>
            <w:tcBorders>
              <w:left w:val="single" w:color="auto" w:sz="4" w:space="0"/>
              <w:right w:val="single" w:color="auto" w:sz="4" w:space="0"/>
            </w:tcBorders>
            <w:vAlign w:val="center"/>
          </w:tcPr>
          <w:p>
            <w:pPr>
              <w:pStyle w:val="33"/>
              <w:snapToGrid w:val="0"/>
              <w:spacing w:line="280" w:lineRule="exact"/>
              <w:jc w:val="center"/>
              <w:rPr>
                <w:rFonts w:hAnsi="宋体"/>
                <w:color w:val="auto"/>
              </w:rPr>
            </w:pPr>
          </w:p>
        </w:tc>
        <w:tc>
          <w:tcPr>
            <w:tcW w:w="7158" w:type="dxa"/>
            <w:tcBorders>
              <w:top w:val="single" w:color="auto" w:sz="4" w:space="0"/>
              <w:left w:val="single" w:color="auto" w:sz="4" w:space="0"/>
              <w:bottom w:val="single" w:color="auto" w:sz="4" w:space="0"/>
              <w:right w:val="single" w:color="auto" w:sz="4" w:space="0"/>
            </w:tcBorders>
            <w:vAlign w:val="center"/>
          </w:tcPr>
          <w:p>
            <w:pPr>
              <w:pStyle w:val="33"/>
              <w:numPr>
                <w:ilvl w:val="255"/>
                <w:numId w:val="0"/>
              </w:numPr>
              <w:spacing w:line="280" w:lineRule="exact"/>
              <w:rPr>
                <w:rFonts w:hAnsi="宋体"/>
                <w:color w:val="auto"/>
              </w:rPr>
            </w:pPr>
            <w:r>
              <w:rPr>
                <w:rFonts w:hint="eastAsia" w:hAnsi="宋体"/>
                <w:color w:val="auto"/>
              </w:rPr>
              <w:t>拟投入的大型臭氧灭菌设备以臭氧气体作为消毒因子，采用双循环对流技术，并可自行还原成氧气的，得1分；生产厂商具有《消毒产品生产企业卫生许可证》的，得1分；设备生产厂商具有CMA计量认证的第三方机构对各类档案纸张材料的抗张强度、撕裂度、档案文字密度、褪色指标无损害的检测报告、档案消毒前后杀灭霉菌效果的检测报告和臭氧浓度、泄漏量残留量的检测报告的，得3分，检测报告内容缺漏项的酌情扣分。本项最高5分。（须提供相关证明材料作为评审依据）</w:t>
            </w:r>
          </w:p>
        </w:tc>
        <w:tc>
          <w:tcPr>
            <w:tcW w:w="792" w:type="dxa"/>
            <w:tcBorders>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1" w:type="dxa"/>
            <w:vMerge w:val="continue"/>
            <w:tcBorders>
              <w:left w:val="single" w:color="auto" w:sz="4" w:space="0"/>
              <w:right w:val="single" w:color="auto" w:sz="4" w:space="0"/>
            </w:tcBorders>
            <w:vAlign w:val="center"/>
          </w:tcPr>
          <w:p>
            <w:pPr>
              <w:pStyle w:val="33"/>
              <w:snapToGrid w:val="0"/>
              <w:spacing w:line="280" w:lineRule="exact"/>
              <w:jc w:val="center"/>
              <w:rPr>
                <w:rFonts w:hAnsi="宋体"/>
                <w:color w:val="auto"/>
              </w:rPr>
            </w:pPr>
          </w:p>
        </w:tc>
        <w:tc>
          <w:tcPr>
            <w:tcW w:w="7158" w:type="dxa"/>
            <w:tcBorders>
              <w:top w:val="single" w:color="auto" w:sz="4" w:space="0"/>
              <w:left w:val="single" w:color="auto" w:sz="4" w:space="0"/>
              <w:bottom w:val="single" w:color="auto" w:sz="4" w:space="0"/>
              <w:right w:val="single" w:color="auto" w:sz="4" w:space="0"/>
            </w:tcBorders>
            <w:vAlign w:val="center"/>
          </w:tcPr>
          <w:p>
            <w:pPr>
              <w:pStyle w:val="33"/>
              <w:numPr>
                <w:ilvl w:val="255"/>
                <w:numId w:val="0"/>
              </w:numPr>
              <w:spacing w:line="280" w:lineRule="exact"/>
              <w:rPr>
                <w:rFonts w:hAnsi="宋体"/>
                <w:color w:val="auto"/>
              </w:rPr>
            </w:pPr>
            <w:r>
              <w:rPr>
                <w:rFonts w:hint="eastAsia" w:hAnsi="宋体"/>
                <w:color w:val="auto"/>
              </w:rPr>
              <w:t>拟投入的绝氧杀虫</w:t>
            </w:r>
            <w:r>
              <w:rPr>
                <w:rFonts w:hint="eastAsia" w:hAnsi="宋体" w:cs="Calibri"/>
                <w:color w:val="auto"/>
              </w:rPr>
              <w:t>高阻隔性塑料薄膜</w:t>
            </w:r>
            <w:r>
              <w:rPr>
                <w:rFonts w:hint="eastAsia" w:hAnsi="宋体"/>
                <w:color w:val="auto"/>
              </w:rPr>
              <w:t>材料具有 SGS 认证环保检测报告的，得2分。（须提供相关证明材料作为评审依据）</w:t>
            </w:r>
          </w:p>
        </w:tc>
        <w:tc>
          <w:tcPr>
            <w:tcW w:w="792" w:type="dxa"/>
            <w:tcBorders>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01" w:type="dxa"/>
            <w:vMerge w:val="continue"/>
            <w:tcBorders>
              <w:left w:val="single" w:color="auto" w:sz="4" w:space="0"/>
              <w:right w:val="single" w:color="auto" w:sz="4" w:space="0"/>
            </w:tcBorders>
            <w:vAlign w:val="center"/>
          </w:tcPr>
          <w:p>
            <w:pPr>
              <w:pStyle w:val="33"/>
              <w:snapToGrid w:val="0"/>
              <w:spacing w:line="280" w:lineRule="exact"/>
              <w:jc w:val="center"/>
              <w:rPr>
                <w:rFonts w:hAnsi="宋体"/>
                <w:color w:val="auto"/>
              </w:rPr>
            </w:pPr>
          </w:p>
        </w:tc>
        <w:tc>
          <w:tcPr>
            <w:tcW w:w="7158" w:type="dxa"/>
            <w:tcBorders>
              <w:top w:val="single" w:color="auto" w:sz="4" w:space="0"/>
              <w:left w:val="single" w:color="auto" w:sz="4" w:space="0"/>
              <w:bottom w:val="single" w:color="auto" w:sz="4" w:space="0"/>
              <w:right w:val="single" w:color="auto" w:sz="4" w:space="0"/>
            </w:tcBorders>
            <w:vAlign w:val="center"/>
          </w:tcPr>
          <w:p>
            <w:pPr>
              <w:pStyle w:val="33"/>
              <w:numPr>
                <w:ilvl w:val="255"/>
                <w:numId w:val="0"/>
              </w:numPr>
              <w:spacing w:line="280" w:lineRule="exact"/>
              <w:rPr>
                <w:rFonts w:hAnsi="宋体"/>
                <w:color w:val="auto"/>
              </w:rPr>
            </w:pPr>
            <w:r>
              <w:rPr>
                <w:rFonts w:hint="eastAsia" w:hAnsi="宋体"/>
                <w:color w:val="auto"/>
              </w:rPr>
              <w:t>提供自主用于管理档案清点、搬迁工作的软件系统的，得1分；投标人具有档案清点、搬迁管理系统软件著作权的，得１分。（须提供相关证明材料作为评审依据）</w:t>
            </w:r>
          </w:p>
        </w:tc>
        <w:tc>
          <w:tcPr>
            <w:tcW w:w="792" w:type="dxa"/>
            <w:tcBorders>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01" w:type="dxa"/>
            <w:vMerge w:val="continue"/>
            <w:tcBorders>
              <w:left w:val="single" w:color="auto" w:sz="4" w:space="0"/>
              <w:right w:val="single" w:color="auto" w:sz="4" w:space="0"/>
            </w:tcBorders>
            <w:vAlign w:val="center"/>
          </w:tcPr>
          <w:p>
            <w:pPr>
              <w:pStyle w:val="33"/>
              <w:snapToGrid w:val="0"/>
              <w:spacing w:line="280" w:lineRule="exact"/>
              <w:rPr>
                <w:rFonts w:hAnsi="宋体"/>
                <w:color w:val="auto"/>
              </w:rPr>
            </w:pPr>
          </w:p>
        </w:tc>
        <w:tc>
          <w:tcPr>
            <w:tcW w:w="7158"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根据拟投入本项目的档案运输车辆数量、性能要求、运输体系等综合评审打分。（需提供相关证明材料作为评审依据）</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01" w:type="dxa"/>
            <w:tcBorders>
              <w:left w:val="single" w:color="auto" w:sz="4" w:space="0"/>
              <w:right w:val="single" w:color="auto" w:sz="4" w:space="0"/>
            </w:tcBorders>
            <w:vAlign w:val="center"/>
          </w:tcPr>
          <w:p>
            <w:pPr>
              <w:pStyle w:val="33"/>
              <w:snapToGrid w:val="0"/>
              <w:spacing w:line="280" w:lineRule="exact"/>
              <w:rPr>
                <w:rFonts w:hAnsi="宋体"/>
                <w:color w:val="auto"/>
              </w:rPr>
            </w:pPr>
            <w:r>
              <w:rPr>
                <w:rFonts w:hint="eastAsia" w:hAnsi="宋体"/>
                <w:color w:val="auto"/>
              </w:rPr>
              <w:t>质量控制</w:t>
            </w:r>
          </w:p>
        </w:tc>
        <w:tc>
          <w:tcPr>
            <w:tcW w:w="7158"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根据项目整体质量控制方案综合评审打分，内容完整且严谨的得5分；内容有所缺陷不严谨的得3分；未提供不得分；最多得5分。</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01" w:type="dxa"/>
            <w:tcBorders>
              <w:left w:val="single" w:color="auto" w:sz="4" w:space="0"/>
              <w:right w:val="single" w:color="auto" w:sz="4" w:space="0"/>
            </w:tcBorders>
            <w:vAlign w:val="center"/>
          </w:tcPr>
          <w:p>
            <w:pPr>
              <w:pStyle w:val="33"/>
              <w:snapToGrid w:val="0"/>
              <w:spacing w:line="280" w:lineRule="exact"/>
              <w:rPr>
                <w:rFonts w:hAnsi="宋体"/>
                <w:color w:val="auto"/>
              </w:rPr>
            </w:pPr>
            <w:r>
              <w:rPr>
                <w:rFonts w:hint="eastAsia" w:hAnsi="宋体"/>
                <w:color w:val="auto"/>
              </w:rPr>
              <w:t>安全与保密管理</w:t>
            </w:r>
          </w:p>
        </w:tc>
        <w:tc>
          <w:tcPr>
            <w:tcW w:w="71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auto"/>
                <w:szCs w:val="21"/>
                <w:lang w:val="zh-CN"/>
              </w:rPr>
            </w:pPr>
            <w:r>
              <w:rPr>
                <w:rFonts w:hint="eastAsia" w:ascii="宋体" w:hAnsi="宋体" w:cs="宋体"/>
                <w:color w:val="auto"/>
                <w:szCs w:val="21"/>
                <w:lang w:val="zh-CN"/>
              </w:rPr>
              <w:t>1、</w:t>
            </w:r>
            <w:r>
              <w:rPr>
                <w:rFonts w:hint="eastAsia" w:ascii="宋体" w:hAnsi="宋体" w:cs="宋体"/>
                <w:color w:val="auto"/>
                <w:szCs w:val="21"/>
              </w:rPr>
              <w:t>投标人提供完善的</w:t>
            </w:r>
            <w:r>
              <w:rPr>
                <w:rFonts w:hint="eastAsia" w:ascii="宋体" w:hAnsi="宋体" w:cs="宋体"/>
                <w:color w:val="auto"/>
                <w:szCs w:val="21"/>
                <w:lang w:val="zh-CN"/>
              </w:rPr>
              <w:t>项目安全与保密控制方案（包括安全保密制度、人员安全管理措施、档案安全管理措施、环境管理控制措施</w:t>
            </w:r>
            <w:r>
              <w:rPr>
                <w:rFonts w:hint="eastAsia" w:ascii="宋体" w:hAnsi="宋体" w:cs="宋体"/>
                <w:color w:val="auto"/>
                <w:szCs w:val="21"/>
              </w:rPr>
              <w:t>及</w:t>
            </w:r>
            <w:r>
              <w:rPr>
                <w:rFonts w:hint="eastAsia" w:ascii="宋体" w:hAnsi="宋体" w:cs="宋体"/>
                <w:color w:val="auto"/>
                <w:szCs w:val="21"/>
                <w:lang w:val="zh-CN"/>
              </w:rPr>
              <w:t>意外伤害风险防范），完善可行的每项内容得</w:t>
            </w:r>
            <w:r>
              <w:rPr>
                <w:rFonts w:hint="eastAsia" w:ascii="宋体" w:hAnsi="宋体" w:cs="宋体"/>
                <w:color w:val="auto"/>
                <w:szCs w:val="21"/>
              </w:rPr>
              <w:t>1</w:t>
            </w:r>
            <w:r>
              <w:rPr>
                <w:rFonts w:hint="eastAsia" w:ascii="宋体" w:hAnsi="宋体" w:cs="宋体"/>
                <w:color w:val="auto"/>
                <w:szCs w:val="21"/>
                <w:lang w:val="zh-CN"/>
              </w:rPr>
              <w:t>分，最高得</w:t>
            </w:r>
            <w:r>
              <w:rPr>
                <w:rFonts w:hint="eastAsia" w:ascii="宋体" w:hAnsi="宋体" w:cs="宋体"/>
                <w:color w:val="auto"/>
                <w:szCs w:val="21"/>
              </w:rPr>
              <w:t>4</w:t>
            </w:r>
            <w:r>
              <w:rPr>
                <w:rFonts w:hint="eastAsia" w:ascii="宋体" w:hAnsi="宋体" w:cs="宋体"/>
                <w:color w:val="auto"/>
                <w:szCs w:val="21"/>
                <w:lang w:val="zh-CN"/>
              </w:rPr>
              <w:t>分。</w:t>
            </w:r>
          </w:p>
          <w:p>
            <w:pPr>
              <w:pStyle w:val="33"/>
              <w:numPr>
                <w:ilvl w:val="255"/>
                <w:numId w:val="0"/>
              </w:numPr>
              <w:snapToGrid w:val="0"/>
              <w:spacing w:line="280" w:lineRule="exact"/>
              <w:jc w:val="left"/>
              <w:rPr>
                <w:rFonts w:hAnsi="宋体"/>
                <w:color w:val="auto"/>
              </w:rPr>
            </w:pPr>
            <w:r>
              <w:rPr>
                <w:rFonts w:hint="eastAsia" w:hAnsi="宋体"/>
                <w:color w:val="auto"/>
                <w:lang w:val="zh-CN"/>
              </w:rPr>
              <w:t>2、现场管理要求严格完善</w:t>
            </w:r>
            <w:r>
              <w:rPr>
                <w:rFonts w:hint="eastAsia" w:hAnsi="宋体"/>
                <w:color w:val="auto"/>
              </w:rPr>
              <w:t>（包括现场纪律、卫生、档案保护）</w:t>
            </w:r>
            <w:r>
              <w:rPr>
                <w:rFonts w:hint="eastAsia" w:hAnsi="宋体"/>
                <w:color w:val="auto"/>
                <w:lang w:val="zh-CN"/>
              </w:rPr>
              <w:t>，完善可行每项内容得1分，最高得</w:t>
            </w:r>
            <w:r>
              <w:rPr>
                <w:rFonts w:hint="eastAsia" w:hAnsi="宋体"/>
                <w:color w:val="auto"/>
              </w:rPr>
              <w:t>3</w:t>
            </w:r>
            <w:r>
              <w:rPr>
                <w:rFonts w:hint="eastAsia" w:hAnsi="宋体"/>
                <w:color w:val="auto"/>
                <w:lang w:val="zh-CN"/>
              </w:rPr>
              <w:t>分。</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01" w:type="dxa"/>
            <w:tcBorders>
              <w:left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突发情况处理</w:t>
            </w:r>
          </w:p>
        </w:tc>
        <w:tc>
          <w:tcPr>
            <w:tcW w:w="7158"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根据突发情况处理方面的措施和方案完整、与采购方实际的匹配性好、合理可行的得3分；方案不完善有缺陷得2分；未提供不得分。</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401" w:type="dxa"/>
            <w:tcBorders>
              <w:left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项目团队</w:t>
            </w:r>
          </w:p>
        </w:tc>
        <w:tc>
          <w:tcPr>
            <w:tcW w:w="7158" w:type="dxa"/>
            <w:tcBorders>
              <w:top w:val="single" w:color="auto" w:sz="4" w:space="0"/>
              <w:left w:val="single" w:color="auto" w:sz="4" w:space="0"/>
              <w:bottom w:val="single" w:color="auto" w:sz="4" w:space="0"/>
              <w:right w:val="single" w:color="auto" w:sz="4" w:space="0"/>
            </w:tcBorders>
            <w:vAlign w:val="center"/>
          </w:tcPr>
          <w:p>
            <w:pPr>
              <w:pStyle w:val="33"/>
              <w:numPr>
                <w:ilvl w:val="255"/>
                <w:numId w:val="0"/>
              </w:numPr>
              <w:snapToGrid w:val="0"/>
              <w:spacing w:line="280" w:lineRule="exact"/>
              <w:jc w:val="left"/>
              <w:rPr>
                <w:rFonts w:hAnsi="宋体"/>
                <w:color w:val="auto"/>
              </w:rPr>
            </w:pPr>
            <w:r>
              <w:rPr>
                <w:rFonts w:hint="eastAsia" w:hAnsi="宋体"/>
                <w:color w:val="auto"/>
              </w:rPr>
              <w:t>（1）项目经理具有五年及以上档案项目管理经验并负责类似档案库房搬迁服务项目的，得3分；不足五年的得1分；没有不得分。</w:t>
            </w:r>
          </w:p>
          <w:p>
            <w:pPr>
              <w:rPr>
                <w:color w:val="auto"/>
              </w:rPr>
            </w:pPr>
            <w:r>
              <w:rPr>
                <w:rFonts w:hint="eastAsia" w:hAnsi="宋体"/>
                <w:color w:val="auto"/>
              </w:rPr>
              <w:t>（2）根据项目组成员的数量、岗位分工、素质、能力、资格、经验等综合评分。其中团队综合能力２分；项目组成员具备初级以上档案专业技术职称或同时具有保密和档案培训证书的，每个得1分，共9分。本项最高11分。</w:t>
            </w:r>
          </w:p>
          <w:p>
            <w:pPr>
              <w:rPr>
                <w:color w:val="auto"/>
              </w:rPr>
            </w:pPr>
            <w:r>
              <w:rPr>
                <w:rFonts w:hint="eastAsia" w:ascii="宋体" w:hAnsi="宋体" w:cs="宋体"/>
                <w:color w:val="auto"/>
                <w:szCs w:val="21"/>
              </w:rPr>
              <w:t>（3）售后负责人具有服务管理师认证证书的得2分，无不得分（提供相关证书）。</w:t>
            </w:r>
          </w:p>
          <w:p>
            <w:pPr>
              <w:pStyle w:val="33"/>
              <w:snapToGrid w:val="0"/>
              <w:spacing w:line="280" w:lineRule="exact"/>
              <w:jc w:val="left"/>
              <w:rPr>
                <w:rFonts w:hAnsi="宋体"/>
                <w:color w:val="auto"/>
              </w:rPr>
            </w:pPr>
            <w:r>
              <w:rPr>
                <w:rFonts w:hint="eastAsia" w:hAnsi="宋体"/>
                <w:color w:val="auto"/>
              </w:rPr>
              <w:t>（须提供近3个月所在单位的社保缴纳证明、工作证明及职称证书（若有）复印件等作为评审依据）</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401" w:type="dxa"/>
            <w:tcBorders>
              <w:left w:val="single" w:color="auto" w:sz="4" w:space="0"/>
              <w:right w:val="single" w:color="auto" w:sz="4" w:space="0"/>
            </w:tcBorders>
            <w:vAlign w:val="center"/>
          </w:tcPr>
          <w:p>
            <w:pPr>
              <w:pStyle w:val="33"/>
              <w:snapToGrid w:val="0"/>
              <w:spacing w:line="280" w:lineRule="exact"/>
              <w:rPr>
                <w:rFonts w:hAnsi="宋体"/>
                <w:color w:val="auto"/>
              </w:rPr>
            </w:pPr>
            <w:r>
              <w:rPr>
                <w:rFonts w:hint="eastAsia" w:hAnsi="宋体"/>
                <w:color w:val="auto"/>
              </w:rPr>
              <w:t>服务承诺及建议</w:t>
            </w:r>
          </w:p>
        </w:tc>
        <w:tc>
          <w:tcPr>
            <w:tcW w:w="715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auto"/>
                <w:szCs w:val="21"/>
              </w:rPr>
            </w:pPr>
            <w:r>
              <w:rPr>
                <w:rFonts w:hint="eastAsia" w:ascii="宋体" w:hAnsi="宋体" w:cs="宋体"/>
                <w:color w:val="auto"/>
                <w:szCs w:val="21"/>
              </w:rPr>
              <w:t>1.</w:t>
            </w:r>
            <w:r>
              <w:rPr>
                <w:rFonts w:hint="eastAsia" w:hAnsi="宋体"/>
                <w:color w:val="auto"/>
                <w:szCs w:val="21"/>
              </w:rPr>
              <w:t xml:space="preserve"> 项目质保期限、服务范围、响应时间、服务人员安排、一般问题解决措施、培训方案等，最高得2分，有欠缺或不合理的每项扣0.5分，扣完为止。</w:t>
            </w:r>
          </w:p>
          <w:p>
            <w:pPr>
              <w:spacing w:line="280" w:lineRule="exact"/>
              <w:rPr>
                <w:rFonts w:hAnsi="宋体"/>
                <w:color w:val="auto"/>
              </w:rPr>
            </w:pPr>
            <w:r>
              <w:rPr>
                <w:rFonts w:hint="eastAsia" w:ascii="宋体" w:hAnsi="宋体" w:cs="宋体"/>
                <w:color w:val="auto"/>
                <w:szCs w:val="21"/>
              </w:rPr>
              <w:t>2.</w:t>
            </w:r>
            <w:r>
              <w:rPr>
                <w:color w:val="auto"/>
                <w:sz w:val="20"/>
              </w:rPr>
              <w:t xml:space="preserve"> </w:t>
            </w:r>
            <w:r>
              <w:rPr>
                <w:rFonts w:asciiTheme="minorEastAsia" w:hAnsiTheme="minorEastAsia" w:eastAsiaTheme="minorEastAsia"/>
                <w:color w:val="auto"/>
                <w:szCs w:val="21"/>
              </w:rPr>
              <w:t>投标人提出的对本项目</w:t>
            </w:r>
            <w:r>
              <w:rPr>
                <w:rFonts w:hint="eastAsia" w:asciiTheme="minorEastAsia" w:hAnsiTheme="minorEastAsia" w:eastAsiaTheme="minorEastAsia"/>
                <w:color w:val="auto"/>
                <w:szCs w:val="21"/>
              </w:rPr>
              <w:t>相关消毒处理能力、安全运输方式、工作周期和售后服务等</w:t>
            </w:r>
            <w:r>
              <w:rPr>
                <w:rFonts w:asciiTheme="minorEastAsia" w:hAnsiTheme="minorEastAsia" w:eastAsiaTheme="minorEastAsia"/>
                <w:color w:val="auto"/>
                <w:szCs w:val="21"/>
              </w:rPr>
              <w:t>的实质性</w:t>
            </w:r>
            <w:r>
              <w:rPr>
                <w:rFonts w:hint="eastAsia" w:asciiTheme="minorEastAsia" w:hAnsiTheme="minorEastAsia" w:eastAsiaTheme="minorEastAsia"/>
                <w:color w:val="auto"/>
                <w:szCs w:val="21"/>
              </w:rPr>
              <w:t>的</w:t>
            </w:r>
            <w:r>
              <w:rPr>
                <w:rFonts w:asciiTheme="minorEastAsia" w:hAnsiTheme="minorEastAsia" w:eastAsiaTheme="minorEastAsia"/>
                <w:color w:val="auto"/>
                <w:szCs w:val="21"/>
              </w:rPr>
              <w:t>服务承诺</w:t>
            </w:r>
            <w:r>
              <w:rPr>
                <w:rFonts w:hint="eastAsia" w:asciiTheme="minorEastAsia" w:hAnsiTheme="minorEastAsia" w:eastAsiaTheme="minorEastAsia"/>
                <w:color w:val="auto"/>
                <w:szCs w:val="21"/>
              </w:rPr>
              <w:t>及可行性建议，根据承诺情况及建议的合理性、可行性综合评审打分，最高得2分。</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51" w:type="dxa"/>
            <w:gridSpan w:val="3"/>
            <w:tcBorders>
              <w:left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三、价格分（10分）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51" w:type="dxa"/>
            <w:gridSpan w:val="3"/>
            <w:tcBorders>
              <w:left w:val="single" w:color="auto" w:sz="4" w:space="0"/>
              <w:right w:val="single" w:color="auto" w:sz="4" w:space="0"/>
            </w:tcBorders>
            <w:vAlign w:val="center"/>
          </w:tcPr>
          <w:p>
            <w:pPr>
              <w:pStyle w:val="33"/>
              <w:snapToGrid w:val="0"/>
              <w:spacing w:line="280" w:lineRule="exact"/>
              <w:jc w:val="left"/>
              <w:rPr>
                <w:rFonts w:hAnsi="宋体"/>
                <w:color w:val="auto"/>
              </w:rPr>
            </w:pPr>
            <w:r>
              <w:rPr>
                <w:rFonts w:hint="eastAsia" w:hAnsi="宋体"/>
                <w:color w:val="auto"/>
              </w:rPr>
              <w:t>价格分采用低价优先法计算，即满足招标文件要求且投标价格最低的投标报价为评标基准价，其他投标人的价格分按照下列公式计算：</w:t>
            </w:r>
          </w:p>
          <w:p>
            <w:pPr>
              <w:pStyle w:val="33"/>
              <w:snapToGrid w:val="0"/>
              <w:spacing w:line="280" w:lineRule="exact"/>
              <w:jc w:val="left"/>
              <w:rPr>
                <w:rFonts w:hAnsi="宋体"/>
                <w:color w:val="auto"/>
              </w:rPr>
            </w:pPr>
            <w:r>
              <w:rPr>
                <w:rFonts w:hint="eastAsia" w:hAnsi="宋体"/>
                <w:color w:val="auto"/>
              </w:rPr>
              <w:t>价格分=（评标基准价/投标报价）×10%×100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9" w:type="dxa"/>
            <w:gridSpan w:val="2"/>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合              计</w:t>
            </w:r>
          </w:p>
        </w:tc>
        <w:tc>
          <w:tcPr>
            <w:tcW w:w="792" w:type="dxa"/>
            <w:tcBorders>
              <w:top w:val="single" w:color="auto" w:sz="4" w:space="0"/>
              <w:left w:val="single" w:color="auto" w:sz="4" w:space="0"/>
              <w:bottom w:val="single" w:color="auto" w:sz="4" w:space="0"/>
              <w:right w:val="single" w:color="auto" w:sz="4" w:space="0"/>
            </w:tcBorders>
            <w:vAlign w:val="center"/>
          </w:tcPr>
          <w:p>
            <w:pPr>
              <w:pStyle w:val="33"/>
              <w:snapToGrid w:val="0"/>
              <w:spacing w:line="280" w:lineRule="exact"/>
              <w:jc w:val="center"/>
              <w:rPr>
                <w:rFonts w:hAnsi="宋体"/>
                <w:color w:val="auto"/>
              </w:rPr>
            </w:pPr>
            <w:r>
              <w:rPr>
                <w:rFonts w:hint="eastAsia" w:hAnsi="宋体"/>
                <w:color w:val="auto"/>
              </w:rPr>
              <w:t>100</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kern w:val="0"/>
          <w:sz w:val="24"/>
          <w:szCs w:val="24"/>
          <w:lang w:val="en-US"/>
        </w:rPr>
      </w:pPr>
      <w:r>
        <w:rPr>
          <w:rFonts w:hint="eastAsia" w:ascii="宋体" w:hAnsi="宋体" w:eastAsia="宋体" w:cs="宋体"/>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395" w:name="_Toc15367"/>
      <w:bookmarkStart w:id="396" w:name="_Toc28855"/>
      <w:bookmarkStart w:id="397" w:name="_Toc19273"/>
      <w:bookmarkStart w:id="398" w:name="_Toc22967"/>
      <w:bookmarkStart w:id="399" w:name="_Toc20421"/>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00" w:name="_Toc2918"/>
      <w:bookmarkStart w:id="401" w:name="_Toc6773"/>
      <w:bookmarkStart w:id="402" w:name="_Toc6311"/>
      <w:bookmarkStart w:id="403" w:name="_Toc22185"/>
      <w:bookmarkStart w:id="404" w:name="_Toc185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05" w:name="_Toc4929"/>
      <w:bookmarkStart w:id="406" w:name="_Toc5635"/>
      <w:bookmarkStart w:id="407" w:name="_Toc13918"/>
      <w:bookmarkStart w:id="408" w:name="_Toc21124"/>
      <w:bookmarkStart w:id="409" w:name="_Toc1386"/>
      <w:r>
        <w:rPr>
          <w:rFonts w:asciiTheme="minorEastAsia" w:hAnsiTheme="minorEastAsia" w:eastAsiaTheme="minorEastAsia"/>
          <w:b/>
          <w:sz w:val="24"/>
        </w:rPr>
        <w:t>1.3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8"/>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10" w:name="_Toc26916"/>
      <w:bookmarkStart w:id="411" w:name="_Toc14993"/>
      <w:bookmarkStart w:id="412" w:name="_Toc3654"/>
      <w:bookmarkStart w:id="413" w:name="_Toc30506"/>
      <w:bookmarkStart w:id="414" w:name="_Toc30158"/>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959"/>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415" w:name="_Toc11108"/>
      <w:bookmarkStart w:id="416" w:name="_Toc31421"/>
      <w:bookmarkStart w:id="417" w:name="_Toc8772"/>
      <w:bookmarkStart w:id="418" w:name="_Toc4760"/>
      <w:bookmarkStart w:id="419" w:name="_Toc3625"/>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20" w:name="_Toc8586"/>
      <w:bookmarkStart w:id="421" w:name="_Toc24662"/>
      <w:bookmarkStart w:id="422" w:name="_Toc3079"/>
      <w:bookmarkStart w:id="423" w:name="_Toc5698"/>
      <w:bookmarkStart w:id="424" w:name="_Toc2375"/>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25" w:name="_Toc26807"/>
      <w:bookmarkStart w:id="426" w:name="_Toc9497"/>
      <w:bookmarkStart w:id="427" w:name="_Toc18683"/>
      <w:bookmarkStart w:id="428" w:name="_Toc30329"/>
      <w:bookmarkStart w:id="429" w:name="_Toc32454"/>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30" w:name="_Toc12273"/>
      <w:bookmarkStart w:id="431" w:name="_Toc26227"/>
      <w:bookmarkStart w:id="432" w:name="_Toc23784"/>
      <w:bookmarkStart w:id="433" w:name="_Toc16417"/>
      <w:bookmarkStart w:id="434" w:name="_Toc15827"/>
      <w:r>
        <w:rPr>
          <w:rFonts w:asciiTheme="minorEastAsia" w:hAnsiTheme="minorEastAsia" w:eastAsiaTheme="minorEastAsia"/>
          <w:b/>
          <w:sz w:val="24"/>
        </w:rPr>
        <w:t>1.8 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pStyle w:val="701"/>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435" w:name="_Toc14021"/>
      <w:bookmarkStart w:id="436" w:name="_Toc19680"/>
      <w:bookmarkStart w:id="437" w:name="_Toc5228"/>
      <w:bookmarkStart w:id="438" w:name="_Toc25079"/>
      <w:bookmarkStart w:id="439" w:name="_Toc31297"/>
      <w:r>
        <w:rPr>
          <w:rFonts w:asciiTheme="minorEastAsia" w:hAnsiTheme="minorEastAsia" w:eastAsiaTheme="minorEastAsia"/>
          <w:b/>
          <w:sz w:val="24"/>
        </w:rPr>
        <w:t>2.1 定义</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40" w:name="_Toc23289"/>
      <w:bookmarkStart w:id="441" w:name="_Toc3769"/>
      <w:bookmarkStart w:id="442" w:name="_Toc19539"/>
      <w:bookmarkStart w:id="443" w:name="_Toc16752"/>
      <w:bookmarkStart w:id="444" w:name="_Toc31402"/>
      <w:r>
        <w:rPr>
          <w:rFonts w:asciiTheme="minorEastAsia" w:hAnsiTheme="minorEastAsia" w:eastAsiaTheme="minorEastAsia"/>
          <w:b/>
          <w:sz w:val="24"/>
        </w:rPr>
        <w:t>2.2 技术规范</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45" w:name="_Toc13673"/>
      <w:bookmarkStart w:id="446" w:name="_Toc4133"/>
      <w:bookmarkStart w:id="447" w:name="_Toc12412"/>
      <w:bookmarkStart w:id="448" w:name="_Toc9161"/>
      <w:bookmarkStart w:id="449" w:name="_Toc27945"/>
      <w:r>
        <w:rPr>
          <w:rFonts w:asciiTheme="minorEastAsia" w:hAnsiTheme="minorEastAsia" w:eastAsiaTheme="minorEastAsia"/>
          <w:b/>
          <w:sz w:val="24"/>
        </w:rPr>
        <w:t>2.3 知识产权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50" w:name="_Toc26555"/>
      <w:bookmarkStart w:id="451" w:name="_Toc15447"/>
      <w:bookmarkStart w:id="452" w:name="_Toc22011"/>
      <w:bookmarkStart w:id="453" w:name="_Toc31233"/>
      <w:bookmarkStart w:id="454" w:name="_Toc32670"/>
      <w:r>
        <w:rPr>
          <w:rFonts w:asciiTheme="minorEastAsia" w:hAnsiTheme="minorEastAsia" w:eastAsiaTheme="minorEastAsia"/>
          <w:b/>
          <w:sz w:val="24"/>
        </w:rPr>
        <w:t>2.5 结算方式和付款条件</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55" w:name="_Toc13154"/>
      <w:bookmarkStart w:id="456" w:name="_Toc30507"/>
      <w:bookmarkStart w:id="457" w:name="_Toc16163"/>
      <w:bookmarkStart w:id="458" w:name="_Toc18990"/>
      <w:bookmarkStart w:id="459" w:name="_Toc13467"/>
      <w:r>
        <w:rPr>
          <w:rFonts w:asciiTheme="minorEastAsia" w:hAnsiTheme="minorEastAsia" w:eastAsiaTheme="minorEastAsia"/>
          <w:b/>
          <w:sz w:val="24"/>
        </w:rPr>
        <w:t>2.6 技术资料和保密义务</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63" w:name="_Toc26689"/>
      <w:bookmarkStart w:id="464" w:name="_Toc10663"/>
      <w:bookmarkStart w:id="465" w:name="_Toc42"/>
      <w:bookmarkStart w:id="466" w:name="_Toc21830"/>
      <w:bookmarkStart w:id="467" w:name="_Toc23368"/>
      <w:r>
        <w:rPr>
          <w:rFonts w:asciiTheme="minorEastAsia" w:hAnsiTheme="minorEastAsia" w:eastAsiaTheme="minorEastAsia"/>
          <w:b/>
          <w:sz w:val="24"/>
        </w:rPr>
        <w:t>2.10 合同转让和分包</w:t>
      </w:r>
      <w:bookmarkEnd w:id="463"/>
      <w:bookmarkEnd w:id="464"/>
      <w:bookmarkEnd w:id="465"/>
      <w:bookmarkEnd w:id="466"/>
      <w:bookmarkEnd w:id="46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68" w:name="_Toc25571"/>
      <w:bookmarkStart w:id="469" w:name="_Toc26633"/>
      <w:bookmarkStart w:id="470" w:name="_Toc14371"/>
      <w:bookmarkStart w:id="471" w:name="_Toc4720"/>
      <w:bookmarkStart w:id="472" w:name="_Toc32494"/>
      <w:r>
        <w:rPr>
          <w:rFonts w:asciiTheme="minorEastAsia" w:hAnsiTheme="minorEastAsia" w:eastAsiaTheme="minorEastAsia"/>
          <w:b/>
          <w:sz w:val="24"/>
        </w:rPr>
        <w:t>2.11 不可抗力</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73" w:name="_Toc23854"/>
      <w:bookmarkStart w:id="474" w:name="_Toc3638"/>
      <w:bookmarkStart w:id="475" w:name="_Toc25783"/>
      <w:bookmarkStart w:id="476" w:name="_Toc24465"/>
      <w:bookmarkStart w:id="477" w:name="_Toc14115"/>
      <w:r>
        <w:rPr>
          <w:rFonts w:asciiTheme="minorEastAsia" w:hAnsiTheme="minorEastAsia" w:eastAsiaTheme="minorEastAsia"/>
          <w:b/>
          <w:sz w:val="24"/>
        </w:rPr>
        <w:t>2.12 税费</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78" w:name="_Toc7315"/>
      <w:bookmarkStart w:id="479" w:name="_Toc30105"/>
      <w:bookmarkStart w:id="480" w:name="_Toc25525"/>
      <w:bookmarkStart w:id="481" w:name="_Toc26883"/>
      <w:bookmarkStart w:id="482" w:name="_Toc14814"/>
      <w:r>
        <w:rPr>
          <w:rFonts w:asciiTheme="minorEastAsia" w:hAnsiTheme="minorEastAsia" w:eastAsiaTheme="minorEastAsia"/>
          <w:b/>
          <w:sz w:val="24"/>
        </w:rPr>
        <w:t>2.13 乙方破产</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3" w:name="_Toc1123"/>
      <w:bookmarkStart w:id="484" w:name="_Toc2016"/>
      <w:bookmarkStart w:id="485" w:name="_Toc23323"/>
      <w:r>
        <w:rPr>
          <w:rFonts w:asciiTheme="minorEastAsia" w:hAnsiTheme="minorEastAsia" w:eastAsiaTheme="minorEastAsia"/>
          <w:b/>
          <w:sz w:val="24"/>
        </w:rPr>
        <w:t>2.14 合同中止、终止</w:t>
      </w:r>
      <w:bookmarkEnd w:id="483"/>
      <w:bookmarkEnd w:id="484"/>
      <w:bookmarkEnd w:id="48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86" w:name="_Toc1969"/>
      <w:bookmarkStart w:id="487" w:name="_Toc17363"/>
      <w:bookmarkStart w:id="488" w:name="_Toc14525"/>
      <w:r>
        <w:rPr>
          <w:rFonts w:asciiTheme="minorEastAsia" w:hAnsiTheme="minorEastAsia" w:eastAsiaTheme="minorEastAsia"/>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489" w:name="_Toc9808"/>
      <w:bookmarkStart w:id="490" w:name="_Toc25198"/>
      <w:bookmarkStart w:id="491" w:name="_Toc2308"/>
      <w:bookmarkStart w:id="492" w:name="_Toc31892"/>
      <w:bookmarkStart w:id="493" w:name="_Toc12666"/>
      <w:r>
        <w:rPr>
          <w:rFonts w:asciiTheme="minorEastAsia" w:hAnsiTheme="minorEastAsia" w:eastAsiaTheme="minorEastAsia"/>
          <w:b/>
          <w:sz w:val="24"/>
        </w:rPr>
        <w:t>2.16 通知和送达</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sz w:val="24"/>
        </w:rPr>
      </w:pPr>
      <w:bookmarkStart w:id="494" w:name="_Toc18401"/>
      <w:bookmarkStart w:id="495"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pPr>
        <w:spacing w:line="560" w:lineRule="exact"/>
        <w:ind w:firstLine="482" w:firstLineChars="200"/>
        <w:outlineLvl w:val="0"/>
        <w:rPr>
          <w:rFonts w:asciiTheme="minorEastAsia" w:hAnsiTheme="minorEastAsia" w:eastAsiaTheme="minorEastAsia"/>
          <w:b/>
          <w:sz w:val="24"/>
        </w:rPr>
      </w:pPr>
      <w:bookmarkStart w:id="496" w:name="_Toc12254"/>
      <w:bookmarkStart w:id="497" w:name="_Toc5063"/>
      <w:bookmarkStart w:id="498" w:name="_Toc20808"/>
      <w:bookmarkStart w:id="499" w:name="_Toc28906"/>
      <w:bookmarkStart w:id="500" w:name="_Toc2764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501" w:name="_Toc27127"/>
      <w:bookmarkStart w:id="502" w:name="_Toc22266"/>
      <w:bookmarkStart w:id="503" w:name="_Toc30096"/>
      <w:bookmarkStart w:id="504" w:name="_Toc27403"/>
      <w:bookmarkStart w:id="505" w:name="_Toc1492"/>
      <w:r>
        <w:rPr>
          <w:rFonts w:asciiTheme="minorEastAsia" w:hAnsiTheme="minorEastAsia" w:eastAsiaTheme="minorEastAsia"/>
          <w:b/>
          <w:sz w:val="24"/>
        </w:rPr>
        <w:t>2.18 履约保证金</w:t>
      </w:r>
      <w:bookmarkEnd w:id="501"/>
      <w:bookmarkEnd w:id="502"/>
      <w:bookmarkEnd w:id="503"/>
      <w:bookmarkEnd w:id="504"/>
      <w:bookmarkEnd w:id="505"/>
    </w:p>
    <w:p>
      <w:pPr>
        <w:pStyle w:val="959"/>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甲方在项目验收结束后及时退还履约保证金。甲方在项目通过验收之日起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pStyle w:val="701"/>
        <w:spacing w:line="560" w:lineRule="exact"/>
        <w:jc w:val="center"/>
        <w:rPr>
          <w:rFonts w:ascii="宋体" w:hAnsi="宋体" w:cs="宋体"/>
          <w:b/>
          <w:szCs w:val="24"/>
        </w:rPr>
      </w:pPr>
      <w:r>
        <w:rPr>
          <w:rFonts w:hint="eastAsia" w:ascii="宋体" w:hAnsi="宋体" w:cs="宋体"/>
          <w:kern w:val="0"/>
          <w:szCs w:val="24"/>
        </w:rPr>
        <w:br w:type="page"/>
      </w:r>
      <w:bookmarkStart w:id="506" w:name="_Toc331685784"/>
      <w:r>
        <w:rPr>
          <w:rFonts w:hint="eastAsia" w:ascii="宋体" w:hAnsi="宋体" w:cs="宋体"/>
          <w:b/>
          <w:szCs w:val="24"/>
        </w:rPr>
        <w:t xml:space="preserve"> </w:t>
      </w:r>
      <w:bookmarkEnd w:id="506"/>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43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6"/>
        <w:gridCol w:w="9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2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7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73" w:type="pct"/>
            <w:vAlign w:val="center"/>
          </w:tcPr>
          <w:p>
            <w:pPr>
              <w:spacing w:line="360" w:lineRule="auto"/>
              <w:rPr>
                <w:rFonts w:ascii="宋体" w:hAnsi="宋体" w:cs="宋体"/>
                <w:sz w:val="24"/>
              </w:rPr>
            </w:pPr>
            <w:r>
              <w:rPr>
                <w:rFonts w:hint="eastAsia" w:ascii="宋体" w:hAnsi="宋体" w:cs="宋体"/>
                <w:sz w:val="24"/>
              </w:rPr>
              <w:t>资金支付：本次项目合同总价为大写人民币元整（￥元），采用分期付款方式，具体如下：</w:t>
            </w:r>
          </w:p>
          <w:p>
            <w:pPr>
              <w:spacing w:line="360" w:lineRule="auto"/>
              <w:rPr>
                <w:rFonts w:ascii="宋体" w:hAnsi="宋体" w:cs="宋体"/>
                <w:sz w:val="24"/>
                <w:lang w:val="zh-CN"/>
              </w:rPr>
            </w:pPr>
            <w:r>
              <w:rPr>
                <w:rFonts w:hint="eastAsia" w:ascii="宋体" w:hAnsi="宋体" w:cs="宋体"/>
                <w:sz w:val="24"/>
                <w:lang w:val="zh-CN"/>
              </w:rPr>
              <w:t>第一笔：合同签订后，甲方向乙方支付合同金额的</w:t>
            </w:r>
            <w:r>
              <w:rPr>
                <w:rFonts w:hint="eastAsia" w:ascii="宋体" w:hAnsi="宋体" w:cs="宋体"/>
                <w:sz w:val="24"/>
                <w:lang w:val="en-US" w:eastAsia="zh-CN"/>
              </w:rPr>
              <w:t>2</w:t>
            </w:r>
            <w:r>
              <w:rPr>
                <w:rFonts w:hint="eastAsia" w:ascii="宋体" w:hAnsi="宋体" w:cs="宋体"/>
                <w:sz w:val="24"/>
                <w:lang w:val="zh-CN"/>
              </w:rPr>
              <w:t>0%作为预付款。</w:t>
            </w:r>
          </w:p>
          <w:p>
            <w:pPr>
              <w:spacing w:line="360" w:lineRule="auto"/>
              <w:rPr>
                <w:rFonts w:ascii="宋体" w:hAnsi="宋体" w:cs="宋体"/>
                <w:sz w:val="24"/>
                <w:lang w:val="zh-CN"/>
              </w:rPr>
            </w:pPr>
            <w:r>
              <w:rPr>
                <w:rFonts w:hint="eastAsia" w:ascii="宋体" w:hAnsi="宋体" w:cs="宋体"/>
                <w:sz w:val="24"/>
                <w:lang w:val="zh-CN"/>
              </w:rPr>
              <w:t>第二笔：项目完成档案资料清点核对、除尘、消毒杀菌后，甲方支付至合同款的60%。</w:t>
            </w:r>
          </w:p>
          <w:p>
            <w:pPr>
              <w:spacing w:line="360" w:lineRule="auto"/>
              <w:rPr>
                <w:rFonts w:ascii="宋体" w:hAnsi="宋体" w:cs="宋体"/>
                <w:sz w:val="24"/>
              </w:rPr>
            </w:pPr>
            <w:r>
              <w:rPr>
                <w:rFonts w:hint="eastAsia" w:ascii="宋体" w:hAnsi="宋体" w:cs="宋体"/>
                <w:sz w:val="24"/>
                <w:lang w:val="zh-CN"/>
              </w:rPr>
              <w:t>第三笔：项目整体验收合格后，甲方支付剩余合同款。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73" w:type="pct"/>
            <w:vAlign w:val="center"/>
          </w:tcPr>
          <w:p>
            <w:pPr>
              <w:spacing w:line="360" w:lineRule="auto"/>
              <w:rPr>
                <w:rFonts w:ascii="宋体" w:hAnsi="宋体" w:cs="宋体"/>
                <w:sz w:val="24"/>
              </w:rPr>
            </w:pPr>
            <w:r>
              <w:rPr>
                <w:rFonts w:hint="eastAsia" w:ascii="宋体" w:hAnsi="宋体" w:cs="宋体"/>
                <w:sz w:val="24"/>
              </w:rPr>
              <w:t>完成时间：2022年</w:t>
            </w:r>
            <w:r>
              <w:rPr>
                <w:rFonts w:hint="eastAsia" w:ascii="宋体" w:hAnsi="宋体" w:cs="宋体"/>
                <w:sz w:val="24"/>
                <w:lang w:val="en-US" w:eastAsia="zh-CN"/>
              </w:rPr>
              <w:t>11</w:t>
            </w:r>
            <w:r>
              <w:rPr>
                <w:rFonts w:hint="eastAsia" w:ascii="宋体" w:hAnsi="宋体" w:cs="宋体"/>
                <w:sz w:val="24"/>
              </w:rPr>
              <w:t>月底前完成。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73" w:type="pct"/>
            <w:vAlign w:val="center"/>
          </w:tcPr>
          <w:p>
            <w:pPr>
              <w:spacing w:line="360" w:lineRule="auto"/>
              <w:rPr>
                <w:rFonts w:ascii="宋体" w:hAnsi="宋体" w:cs="宋体"/>
                <w:sz w:val="24"/>
              </w:rPr>
            </w:pPr>
            <w:r>
              <w:rPr>
                <w:rFonts w:hint="eastAsia" w:ascii="宋体" w:hAnsi="宋体" w:cs="宋体"/>
                <w:sz w:val="24"/>
              </w:rPr>
              <w:t>交付地点：甲方指定地点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73" w:type="pct"/>
            <w:vAlign w:val="center"/>
          </w:tcPr>
          <w:p>
            <w:pPr>
              <w:spacing w:line="360" w:lineRule="auto"/>
              <w:rPr>
                <w:rFonts w:ascii="宋体" w:hAnsi="宋体" w:cs="宋体"/>
                <w:sz w:val="24"/>
              </w:rPr>
            </w:pPr>
            <w:r>
              <w:rPr>
                <w:rFonts w:hint="eastAsia" w:ascii="宋体" w:hAnsi="宋体" w:cs="宋体"/>
                <w:sz w:val="24"/>
              </w:rPr>
              <w:t>交付方式：/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7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73" w:type="pct"/>
            <w:vAlign w:val="center"/>
          </w:tcPr>
          <w:p>
            <w:pPr>
              <w:spacing w:line="360" w:lineRule="auto"/>
              <w:rPr>
                <w:rFonts w:ascii="宋体" w:hAnsi="宋体" w:cs="宋体"/>
                <w:sz w:val="24"/>
              </w:rPr>
            </w:pPr>
            <w:r>
              <w:rPr>
                <w:rFonts w:hint="eastAsia" w:ascii="宋体" w:hAnsi="宋体" w:cs="宋体"/>
                <w:sz w:val="24"/>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73" w:type="pct"/>
            <w:vAlign w:val="center"/>
          </w:tcPr>
          <w:p>
            <w:pPr>
              <w:spacing w:line="360" w:lineRule="auto"/>
              <w:rPr>
                <w:rFonts w:ascii="宋体" w:hAnsi="宋体" w:cs="宋体"/>
                <w:sz w:val="24"/>
              </w:rPr>
            </w:pPr>
            <w:r>
              <w:rPr>
                <w:rFonts w:hint="eastAsia" w:ascii="宋体" w:hAnsi="宋体" w:cs="宋体"/>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73"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73"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仿宋"/>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73" w:type="pct"/>
            <w:vAlign w:val="center"/>
          </w:tcPr>
          <w:p>
            <w:pPr>
              <w:spacing w:line="360" w:lineRule="auto"/>
              <w:rPr>
                <w:rFonts w:ascii="宋体" w:hAnsi="宋体" w:cs="宋体"/>
                <w:sz w:val="24"/>
              </w:rPr>
            </w:pPr>
            <w:r>
              <w:rPr>
                <w:rFonts w:ascii="宋体" w:hAnsi="宋体" w:cs="宋体"/>
                <w:sz w:val="24"/>
              </w:rPr>
              <w:t>结算方式和付款条件</w:t>
            </w:r>
            <w:r>
              <w:rPr>
                <w:rFonts w:hint="eastAsia" w:ascii="宋体" w:hAnsi="宋体" w:cs="宋体"/>
                <w:sz w:val="24"/>
              </w:rPr>
              <w:t>：本次项目合同总价为大写人民币元整（￥元），采用分期付款方式，具体如下：</w:t>
            </w:r>
          </w:p>
          <w:p>
            <w:pPr>
              <w:spacing w:line="360" w:lineRule="auto"/>
              <w:ind w:left="-420" w:leftChars="-200" w:right="-420" w:rightChars="-200" w:firstLine="480" w:firstLineChars="200"/>
              <w:rPr>
                <w:rFonts w:ascii="宋体" w:hAnsi="宋体" w:cs="宋体"/>
                <w:sz w:val="24"/>
                <w:lang w:val="zh-CN"/>
              </w:rPr>
            </w:pPr>
            <w:r>
              <w:rPr>
                <w:rFonts w:hint="eastAsia" w:ascii="宋体" w:hAnsi="宋体" w:cs="宋体"/>
                <w:sz w:val="24"/>
                <w:lang w:val="zh-CN"/>
              </w:rPr>
              <w:t>第一笔：合同签订后，甲方向乙方支付合同金额的</w:t>
            </w:r>
            <w:r>
              <w:rPr>
                <w:rFonts w:hint="eastAsia" w:ascii="宋体" w:hAnsi="宋体" w:cs="宋体"/>
                <w:sz w:val="24"/>
                <w:lang w:val="en-US" w:eastAsia="zh-CN"/>
              </w:rPr>
              <w:t>2</w:t>
            </w:r>
            <w:r>
              <w:rPr>
                <w:rFonts w:hint="eastAsia" w:ascii="宋体" w:hAnsi="宋体" w:cs="宋体"/>
                <w:sz w:val="24"/>
                <w:lang w:val="zh-CN"/>
              </w:rPr>
              <w:t>0%作为预付款。</w:t>
            </w:r>
          </w:p>
          <w:p>
            <w:pPr>
              <w:spacing w:line="360" w:lineRule="auto"/>
              <w:ind w:left="-420" w:leftChars="-200" w:right="-420" w:rightChars="-200" w:firstLine="480" w:firstLineChars="200"/>
              <w:rPr>
                <w:rFonts w:ascii="宋体" w:hAnsi="宋体" w:cs="宋体"/>
                <w:sz w:val="24"/>
                <w:lang w:val="zh-CN"/>
              </w:rPr>
            </w:pPr>
            <w:r>
              <w:rPr>
                <w:rFonts w:hint="eastAsia" w:ascii="宋体" w:hAnsi="宋体" w:cs="宋体"/>
                <w:sz w:val="24"/>
                <w:lang w:val="zh-CN"/>
              </w:rPr>
              <w:t>第二笔：项目完成档案资料清点核对、除尘、消毒杀菌后，甲方支付至合同款的60%。</w:t>
            </w:r>
          </w:p>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val="zh-CN"/>
              </w:rPr>
              <w:t>第三笔：项目整体验收合格后，甲方支付剩余合同款。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73" w:type="pct"/>
            <w:vAlign w:val="center"/>
          </w:tcPr>
          <w:p>
            <w:pPr>
              <w:spacing w:line="360" w:lineRule="auto"/>
              <w:jc w:val="left"/>
              <w:rPr>
                <w:rFonts w:ascii="宋体" w:hAnsi="宋体" w:cs="宋体"/>
                <w:sz w:val="24"/>
              </w:rPr>
            </w:pPr>
            <w:r>
              <w:rPr>
                <w:rFonts w:hint="eastAsia" w:ascii="宋体" w:hAnsi="宋体" w:cs="仿宋"/>
                <w:sz w:val="24"/>
              </w:rPr>
              <w:t>因不可抗力致使合同有变更必要的，双方当事人应在</w:t>
            </w:r>
            <w:r>
              <w:rPr>
                <w:rFonts w:ascii="宋体" w:hAnsi="宋体" w:cs="仿宋"/>
                <w:sz w:val="24"/>
              </w:rPr>
              <w:t>15日</w:t>
            </w:r>
            <w:r>
              <w:rPr>
                <w:rFonts w:hint="eastAsia" w:ascii="宋体" w:hAnsi="宋体" w:cs="仿宋"/>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73" w:type="pct"/>
            <w:vAlign w:val="center"/>
          </w:tcPr>
          <w:p>
            <w:pPr>
              <w:spacing w:line="360" w:lineRule="auto"/>
              <w:jc w:val="left"/>
              <w:rPr>
                <w:rFonts w:ascii="宋体" w:hAnsi="宋体" w:cs="宋体"/>
                <w:sz w:val="24"/>
              </w:rPr>
            </w:pPr>
            <w:r>
              <w:rPr>
                <w:rFonts w:ascii="宋体" w:hAnsi="宋体" w:cs="仿宋"/>
                <w:sz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7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73" w:type="pct"/>
            <w:vAlign w:val="center"/>
          </w:tcPr>
          <w:p>
            <w:pPr>
              <w:spacing w:line="360" w:lineRule="auto"/>
              <w:rPr>
                <w:rFonts w:ascii="宋体" w:hAnsi="宋体" w:cs="宋体"/>
                <w:sz w:val="24"/>
              </w:rPr>
            </w:pPr>
            <w:r>
              <w:rPr>
                <w:rFonts w:hint="eastAsia" w:ascii="宋体" w:hAnsi="宋体" w:cs="宋体"/>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73" w:type="pct"/>
            <w:vAlign w:val="center"/>
          </w:tcPr>
          <w:p>
            <w:pPr>
              <w:spacing w:line="360" w:lineRule="auto"/>
              <w:jc w:val="left"/>
              <w:rPr>
                <w:rFonts w:ascii="宋体" w:hAnsi="宋体" w:cs="宋体"/>
                <w:sz w:val="24"/>
              </w:rPr>
            </w:pPr>
            <w:r>
              <w:rPr>
                <w:rFonts w:hint="eastAsia" w:ascii="宋体" w:hAnsi="宋体" w:cs="仿宋"/>
                <w:sz w:val="24"/>
              </w:rPr>
              <w:t>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2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73" w:type="pct"/>
            <w:vAlign w:val="center"/>
          </w:tcPr>
          <w:p>
            <w:pPr>
              <w:spacing w:line="360" w:lineRule="auto"/>
              <w:jc w:val="left"/>
              <w:rPr>
                <w:rFonts w:ascii="宋体" w:hAnsi="宋体" w:cs="宋体"/>
                <w:sz w:val="24"/>
              </w:rPr>
            </w:pPr>
            <w:r>
              <w:rPr>
                <w:rFonts w:hint="eastAsia" w:ascii="宋体" w:hAnsi="宋体" w:cs="仿宋"/>
                <w:sz w:val="24"/>
              </w:rPr>
              <w:t>履约保证金在项目通过验收前不予退还，甲方在项目通过验收之日起</w:t>
            </w:r>
            <w:r>
              <w:rPr>
                <w:rFonts w:ascii="宋体" w:hAnsi="宋体" w:cs="仿宋"/>
                <w:sz w:val="24"/>
              </w:rPr>
              <w:t>5</w:t>
            </w:r>
            <w:r>
              <w:rPr>
                <w:rFonts w:hint="eastAsia" w:ascii="宋体" w:hAnsi="宋体" w:cs="仿宋"/>
                <w:sz w:val="24"/>
              </w:rPr>
              <w:t>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26" w:type="pct"/>
            <w:tcBorders>
              <w:left w:val="single" w:color="auto" w:sz="4" w:space="0"/>
            </w:tcBorders>
          </w:tcPr>
          <w:p>
            <w:pPr>
              <w:spacing w:line="360" w:lineRule="auto"/>
              <w:rPr>
                <w:rFonts w:ascii="宋体" w:hAnsi="宋体" w:cs="宋体"/>
                <w:sz w:val="24"/>
              </w:rPr>
            </w:pPr>
            <w:r>
              <w:rPr>
                <w:rFonts w:hint="eastAsia" w:ascii="宋体" w:hAnsi="宋体" w:cs="宋体"/>
                <w:sz w:val="24"/>
              </w:rPr>
              <w:t>2.20</w:t>
            </w:r>
          </w:p>
        </w:tc>
        <w:tc>
          <w:tcPr>
            <w:tcW w:w="4573" w:type="pct"/>
          </w:tcPr>
          <w:p>
            <w:pPr>
              <w:spacing w:line="360" w:lineRule="auto"/>
              <w:rPr>
                <w:rFonts w:ascii="宋体" w:hAnsi="宋体" w:cs="宋体"/>
                <w:sz w:val="24"/>
              </w:rPr>
            </w:pPr>
            <w:r>
              <w:rPr>
                <w:rFonts w:hint="eastAsia" w:ascii="宋体" w:hAnsi="宋体" w:cs="仿宋"/>
                <w:sz w:val="24"/>
              </w:rPr>
              <w:t>本合同壹式   份，甲方执   份，乙方执   份。每份均具有同等法律效力。</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rPr>
          <w:rFonts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b/>
          <w:bCs/>
          <w:kern w:val="0"/>
          <w:sz w:val="24"/>
          <w:u w:val="single"/>
        </w:rPr>
        <w:t>部门档案消毒搬迁</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w:t>
      </w:r>
      <w:r>
        <w:rPr>
          <w:rFonts w:hint="eastAsia" w:ascii="宋体" w:hAnsi="宋体" w:cs="宋体"/>
          <w:b/>
          <w:bCs/>
          <w:kern w:val="0"/>
          <w:sz w:val="24"/>
          <w:u w:val="single"/>
          <w:lang w:val="en-US" w:eastAsia="zh-CN"/>
        </w:rPr>
        <w:t>其他未列明行</w:t>
      </w:r>
      <w:bookmarkStart w:id="518" w:name="_GoBack"/>
      <w:bookmarkEnd w:id="518"/>
      <w:r>
        <w:rPr>
          <w:rFonts w:hint="eastAsia" w:ascii="宋体" w:hAnsi="宋体" w:cs="宋体"/>
          <w:b/>
          <w:bCs/>
          <w:kern w:val="0"/>
          <w:sz w:val="24"/>
          <w:u w:val="single"/>
        </w:rPr>
        <w:t>业</w:t>
      </w:r>
      <w:r>
        <w:rPr>
          <w:rFonts w:hint="eastAsia" w:ascii="宋体" w:hAnsi="宋体" w:cs="宋体"/>
          <w:sz w:val="24"/>
          <w:u w:val="single"/>
        </w:rPr>
        <w:t>）</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firstLine="480"/>
        <w:jc w:val="left"/>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jc w:val="center"/>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jc w:val="center"/>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jc w:val="center"/>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jc w:val="center"/>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jc w:val="center"/>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4"/>
        <w:ind w:left="0" w:firstLine="0"/>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7" w:name="_Hlk101257010"/>
      <w:r>
        <w:rPr>
          <w:rFonts w:hint="eastAsia" w:ascii="宋体" w:hAnsi="宋体" w:cs="宋体"/>
          <w:snapToGrid w:val="0"/>
          <w:kern w:val="28"/>
          <w:sz w:val="24"/>
          <w:szCs w:val="20"/>
        </w:rPr>
        <w:t>（如果有)</w:t>
      </w:r>
      <w:bookmarkEnd w:id="507"/>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rPr>
          <w:rFonts w:ascii="宋体" w:hAnsi="宋体" w:cs="宋体"/>
          <w:b/>
          <w:kern w:val="0"/>
          <w:sz w:val="32"/>
          <w:szCs w:val="32"/>
        </w:rPr>
      </w:pPr>
    </w:p>
    <w:p>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4"/>
              <w:rPr>
                <w:rFonts w:ascii="宋体" w:hAnsi="宋体" w:eastAsia="宋体" w:cs="宋体"/>
                <w:lang w:val="en-US"/>
              </w:rPr>
            </w:pPr>
            <w:r>
              <w:rPr>
                <w:rFonts w:hint="eastAsia" w:ascii="宋体" w:hAnsi="宋体" w:eastAsia="宋体" w:cs="宋体"/>
                <w:sz w:val="24"/>
                <w:szCs w:val="24"/>
                <w:lang w:val="en-US"/>
              </w:rPr>
              <w:t>第</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412"/>
        <w:gridCol w:w="1836"/>
        <w:gridCol w:w="3111"/>
        <w:gridCol w:w="988"/>
        <w:gridCol w:w="1551"/>
        <w:gridCol w:w="1975"/>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86"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632" w:type="pct"/>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534"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680"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总价</w:t>
            </w:r>
          </w:p>
        </w:tc>
        <w:tc>
          <w:tcPr>
            <w:tcW w:w="1070" w:type="pct"/>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服务要求（年限）</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83"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534"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8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70" w:type="pct"/>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534"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8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70" w:type="pct"/>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534"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8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70" w:type="pct"/>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ascii="宋体" w:hAnsi="宋体" w:cs="宋体"/>
          <w:b/>
          <w:kern w:val="0"/>
          <w:sz w:val="24"/>
        </w:rPr>
      </w:pPr>
      <w:r>
        <w:rPr>
          <w:rFonts w:hint="eastAsia" w:ascii="宋体" w:hAnsi="宋体" w:cs="宋体"/>
          <w:kern w:val="0"/>
          <w:sz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4"/>
        <w:numPr>
          <w:ilvl w:val="255"/>
          <w:numId w:val="0"/>
        </w:numPr>
        <w:ind w:firstLine="960" w:firstLineChars="400"/>
        <w:rPr>
          <w:rFonts w:ascii="宋体" w:hAnsi="宋体" w:eastAsia="宋体" w:cs="宋体"/>
          <w:sz w:val="24"/>
          <w:szCs w:val="24"/>
          <w:lang w:val="en-US"/>
        </w:rPr>
      </w:pPr>
      <w:r>
        <w:rPr>
          <w:rFonts w:hint="eastAsia" w:ascii="宋体" w:hAnsi="宋体" w:eastAsia="宋体" w:cs="宋体"/>
          <w:sz w:val="24"/>
          <w:szCs w:val="24"/>
          <w:lang w:val="en-US"/>
        </w:rPr>
        <w:t>（三）杭州e融平台申请融资</w:t>
      </w:r>
    </w:p>
    <w:p>
      <w:pPr>
        <w:pStyle w:val="4"/>
        <w:numPr>
          <w:ilvl w:val="255"/>
          <w:numId w:val="0"/>
        </w:numPr>
        <w:ind w:firstLine="960" w:firstLineChars="400"/>
        <w:rPr>
          <w:rFonts w:ascii="宋体" w:hAnsi="宋体" w:eastAsia="宋体" w:cs="宋体"/>
          <w:sz w:val="24"/>
          <w:szCs w:val="24"/>
          <w:lang w:val="en-US"/>
        </w:rPr>
      </w:pPr>
      <w:r>
        <w:rPr>
          <w:rFonts w:hint="eastAsia" w:ascii="宋体" w:hAnsi="宋体" w:eastAsia="宋体" w:cs="宋体"/>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08" w:name="_Toc465665161"/>
      <w:r>
        <w:rPr>
          <w:rFonts w:hint="eastAsia" w:ascii="宋体" w:hAnsi="宋体" w:cs="宋体"/>
        </w:rPr>
        <w:t>附件</w:t>
      </w:r>
      <w:bookmarkEnd w:id="50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8"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0000000000000000000"/>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14" w:name="_Toc91899912"/>
    <w:bookmarkStart w:id="515" w:name="_Toc36110187"/>
    <w:bookmarkStart w:id="516" w:name="_Toc164085800"/>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rPr>
        <w:sz w:val="32"/>
        <w:szCs w:val="32"/>
      </w:rPr>
      <w:drawing>
        <wp:anchor distT="0" distB="0" distL="114300" distR="114300" simplePos="0" relativeHeight="251662336" behindDoc="0" locked="0" layoutInCell="1" allowOverlap="1">
          <wp:simplePos x="0" y="0"/>
          <wp:positionH relativeFrom="column">
            <wp:posOffset>-61595</wp:posOffset>
          </wp:positionH>
          <wp:positionV relativeFrom="paragraph">
            <wp:posOffset>-24130</wp:posOffset>
          </wp:positionV>
          <wp:extent cx="603885" cy="413385"/>
          <wp:effectExtent l="0" t="0" r="5715" b="571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i/>
        <w:iCs/>
        <w:lang w:val="zh-CN"/>
      </w:rPr>
      <w:t>杭州市临安区部门档案消毒搬迁一期项目</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i/>
        <w:iCs/>
      </w:rPr>
    </w:pPr>
    <w:r>
      <w:rPr>
        <w:sz w:val="32"/>
        <w:szCs w:val="32"/>
      </w:rPr>
      <w:drawing>
        <wp:anchor distT="0" distB="0" distL="114300" distR="114300" simplePos="0" relativeHeight="251669504" behindDoc="0" locked="0" layoutInCell="1" allowOverlap="1">
          <wp:simplePos x="0" y="0"/>
          <wp:positionH relativeFrom="column">
            <wp:posOffset>-43180</wp:posOffset>
          </wp:positionH>
          <wp:positionV relativeFrom="paragraph">
            <wp:posOffset>-144780</wp:posOffset>
          </wp:positionV>
          <wp:extent cx="603885" cy="413385"/>
          <wp:effectExtent l="0" t="0" r="5715" b="5715"/>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i/>
        <w:iCs/>
      </w:rPr>
      <w:t>杭州市临安区部门档案消毒搬迁一期项目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i/>
        <w:iCs/>
      </w:rPr>
    </w:pPr>
    <w:r>
      <w:rPr>
        <w:sz w:val="32"/>
        <w:szCs w:val="32"/>
      </w:rPr>
      <w:drawing>
        <wp:anchor distT="0" distB="0" distL="114300" distR="114300" simplePos="0" relativeHeight="251661312" behindDoc="0" locked="0" layoutInCell="1" allowOverlap="1">
          <wp:simplePos x="0" y="0"/>
          <wp:positionH relativeFrom="column">
            <wp:posOffset>-90805</wp:posOffset>
          </wp:positionH>
          <wp:positionV relativeFrom="paragraph">
            <wp:posOffset>-149225</wp:posOffset>
          </wp:positionV>
          <wp:extent cx="603885" cy="413385"/>
          <wp:effectExtent l="0" t="0" r="5715" b="5715"/>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lang w:val="zh-CN"/>
      </w:rPr>
      <w:t></w:t>
    </w:r>
    <w:r>
      <w:tab/>
    </w:r>
    <w:r>
      <w:rPr>
        <w:lang w:val="zh-CN"/>
      </w:rPr>
      <w:t></w:t>
    </w:r>
    <w:r>
      <w:tab/>
    </w:r>
    <w:r>
      <w:rPr>
        <w:rFonts w:hint="eastAsia"/>
        <w:i/>
        <w:iCs/>
        <w:lang w:val="zh-CN"/>
      </w:rPr>
      <w:t>杭州市临安区部门档案消毒搬迁一期项目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i/>
        <w:iCs/>
        <w:lang w:val="zh-CN"/>
      </w:rPr>
    </w:pPr>
    <w:r>
      <w:rPr>
        <w:sz w:val="32"/>
        <w:szCs w:val="32"/>
      </w:rPr>
      <w:drawing>
        <wp:anchor distT="0" distB="0" distL="114300" distR="114300" simplePos="0" relativeHeight="251663360" behindDoc="0" locked="0" layoutInCell="1" allowOverlap="1">
          <wp:simplePos x="0" y="0"/>
          <wp:positionH relativeFrom="column">
            <wp:posOffset>-80010</wp:posOffset>
          </wp:positionH>
          <wp:positionV relativeFrom="paragraph">
            <wp:posOffset>-78740</wp:posOffset>
          </wp:positionV>
          <wp:extent cx="603885" cy="413385"/>
          <wp:effectExtent l="0" t="0" r="5715" b="571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 xml:space="preserve">       </w:t>
    </w:r>
    <w:r>
      <w:rPr>
        <w:rFonts w:hint="eastAsia"/>
        <w:i/>
        <w:iCs/>
        <w:lang w:val="zh-CN"/>
      </w:rPr>
      <w:t>杭州市临安区部门档案消毒搬迁一期项目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i/>
        <w:iCs/>
        <w:lang w:val="zh-CN"/>
      </w:rPr>
    </w:pPr>
    <w:r>
      <w:rPr>
        <w:sz w:val="32"/>
        <w:szCs w:val="32"/>
      </w:rPr>
      <w:drawing>
        <wp:anchor distT="0" distB="0" distL="114300" distR="114300" simplePos="0" relativeHeight="251664384" behindDoc="0" locked="0" layoutInCell="1" allowOverlap="1">
          <wp:simplePos x="0" y="0"/>
          <wp:positionH relativeFrom="column">
            <wp:posOffset>-80010</wp:posOffset>
          </wp:positionH>
          <wp:positionV relativeFrom="paragraph">
            <wp:posOffset>-137160</wp:posOffset>
          </wp:positionV>
          <wp:extent cx="603885" cy="413385"/>
          <wp:effectExtent l="0" t="0" r="5715" b="5715"/>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i/>
        <w:iCs/>
        <w:lang w:val="zh-CN"/>
      </w:rPr>
      <w:t>杭州市临安区部门档案消毒搬迁一期项目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i/>
        <w:iCs/>
      </w:rPr>
    </w:pPr>
    <w:r>
      <w:rPr>
        <w:sz w:val="32"/>
        <w:szCs w:val="32"/>
      </w:rPr>
      <w:drawing>
        <wp:anchor distT="0" distB="0" distL="114300" distR="114300" simplePos="0" relativeHeight="251666432" behindDoc="0" locked="0" layoutInCell="1" allowOverlap="1">
          <wp:simplePos x="0" y="0"/>
          <wp:positionH relativeFrom="column">
            <wp:posOffset>-64770</wp:posOffset>
          </wp:positionH>
          <wp:positionV relativeFrom="paragraph">
            <wp:posOffset>23495</wp:posOffset>
          </wp:positionV>
          <wp:extent cx="603885" cy="413385"/>
          <wp:effectExtent l="0" t="0" r="5715" b="571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i/>
        <w:iCs/>
      </w:rPr>
      <w:t>杭州市临安区部门档案消毒搬迁一期项目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32"/>
        <w:szCs w:val="32"/>
      </w:rPr>
      <w:drawing>
        <wp:anchor distT="0" distB="0" distL="114300" distR="114300" simplePos="0" relativeHeight="251665408" behindDoc="0" locked="0" layoutInCell="1" allowOverlap="1">
          <wp:simplePos x="0" y="0"/>
          <wp:positionH relativeFrom="column">
            <wp:posOffset>-57785</wp:posOffset>
          </wp:positionH>
          <wp:positionV relativeFrom="paragraph">
            <wp:posOffset>-122555</wp:posOffset>
          </wp:positionV>
          <wp:extent cx="603885" cy="413385"/>
          <wp:effectExtent l="0" t="0" r="5715" b="5715"/>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i/>
        <w:iCs/>
        <w:lang w:val="zh-CN"/>
      </w:rPr>
      <w:t>杭州市临安区部门档案消毒搬迁一期项目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sz w:val="32"/>
        <w:szCs w:val="32"/>
      </w:rPr>
      <w:drawing>
        <wp:anchor distT="0" distB="0" distL="114300" distR="114300" simplePos="0" relativeHeight="251668480" behindDoc="0" locked="0" layoutInCell="1" allowOverlap="1">
          <wp:simplePos x="0" y="0"/>
          <wp:positionH relativeFrom="column">
            <wp:posOffset>-26670</wp:posOffset>
          </wp:positionH>
          <wp:positionV relativeFrom="paragraph">
            <wp:posOffset>-56515</wp:posOffset>
          </wp:positionV>
          <wp:extent cx="603885" cy="413385"/>
          <wp:effectExtent l="0" t="0" r="5715" b="571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rPr>
        <w:rFonts w:hint="eastAsia"/>
        <w:i/>
        <w:iCs/>
      </w:rPr>
      <w:t xml:space="preserve">  杭州市临安区部门档案消毒搬迁一期项目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sz w:val="32"/>
        <w:szCs w:val="32"/>
      </w:rPr>
      <w:drawing>
        <wp:anchor distT="0" distB="0" distL="114300" distR="114300" simplePos="0" relativeHeight="251667456" behindDoc="0" locked="0" layoutInCell="1" allowOverlap="1">
          <wp:simplePos x="0" y="0"/>
          <wp:positionH relativeFrom="column">
            <wp:posOffset>-94615</wp:posOffset>
          </wp:positionH>
          <wp:positionV relativeFrom="paragraph">
            <wp:posOffset>-93345</wp:posOffset>
          </wp:positionV>
          <wp:extent cx="603885" cy="413385"/>
          <wp:effectExtent l="0" t="0" r="5715" b="5715"/>
          <wp:wrapNone/>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w:t>
    </w:r>
    <w:r>
      <w:rPr>
        <w:rFonts w:hint="eastAsia"/>
        <w:i/>
        <w:iCs/>
      </w:rPr>
      <w:t>杭州市临安区部门档案消毒搬迁一期项目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sz w:val="32"/>
        <w:szCs w:val="32"/>
      </w:rPr>
      <w:drawing>
        <wp:anchor distT="0" distB="0" distL="114300" distR="114300" simplePos="0" relativeHeight="251670528" behindDoc="0" locked="0" layoutInCell="1" allowOverlap="1">
          <wp:simplePos x="0" y="0"/>
          <wp:positionH relativeFrom="column">
            <wp:posOffset>-80010</wp:posOffset>
          </wp:positionH>
          <wp:positionV relativeFrom="paragraph">
            <wp:posOffset>-123190</wp:posOffset>
          </wp:positionV>
          <wp:extent cx="603885" cy="413385"/>
          <wp:effectExtent l="0" t="0" r="5715" b="5715"/>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i/>
        <w:iCs/>
      </w:rPr>
      <w:t>杭州市临安区部门档案消毒搬迁一期项目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30A"/>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C5"/>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97F"/>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F7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01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7A"/>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1B5"/>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4FD"/>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049"/>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18"/>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C7B"/>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9A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5F4"/>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AB"/>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703"/>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A5D"/>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0C06"/>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29BD"/>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0B2"/>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60C24"/>
    <w:rsid w:val="01D55165"/>
    <w:rsid w:val="01DF6BF8"/>
    <w:rsid w:val="01EC2C57"/>
    <w:rsid w:val="025F0711"/>
    <w:rsid w:val="026B2E25"/>
    <w:rsid w:val="02824D4D"/>
    <w:rsid w:val="02DC4B10"/>
    <w:rsid w:val="02DD76CE"/>
    <w:rsid w:val="02F36323"/>
    <w:rsid w:val="02F5619C"/>
    <w:rsid w:val="0326446A"/>
    <w:rsid w:val="032D5555"/>
    <w:rsid w:val="032E1B5A"/>
    <w:rsid w:val="036634D2"/>
    <w:rsid w:val="036B35D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25953"/>
    <w:rsid w:val="09E04166"/>
    <w:rsid w:val="0A1C0718"/>
    <w:rsid w:val="0A3E7710"/>
    <w:rsid w:val="0A5B7E63"/>
    <w:rsid w:val="0AA374A5"/>
    <w:rsid w:val="0AAB7649"/>
    <w:rsid w:val="0ABC5606"/>
    <w:rsid w:val="0B30404E"/>
    <w:rsid w:val="0B4C6C14"/>
    <w:rsid w:val="0B547599"/>
    <w:rsid w:val="0B631A88"/>
    <w:rsid w:val="0B683D45"/>
    <w:rsid w:val="0B7F3F11"/>
    <w:rsid w:val="0B815649"/>
    <w:rsid w:val="0B884417"/>
    <w:rsid w:val="0BED43E8"/>
    <w:rsid w:val="0BF6188C"/>
    <w:rsid w:val="0BF73C91"/>
    <w:rsid w:val="0C170175"/>
    <w:rsid w:val="0C571A41"/>
    <w:rsid w:val="0C5C1171"/>
    <w:rsid w:val="0C5E1CBC"/>
    <w:rsid w:val="0C615B50"/>
    <w:rsid w:val="0C8445DA"/>
    <w:rsid w:val="0C87121B"/>
    <w:rsid w:val="0CA34A0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F6B4A"/>
    <w:rsid w:val="0EF94D4B"/>
    <w:rsid w:val="0F4958DC"/>
    <w:rsid w:val="0F515DF7"/>
    <w:rsid w:val="0F596BA8"/>
    <w:rsid w:val="0F6248D2"/>
    <w:rsid w:val="0F693536"/>
    <w:rsid w:val="0F7B0511"/>
    <w:rsid w:val="0F7B76D9"/>
    <w:rsid w:val="0F816ACD"/>
    <w:rsid w:val="0F9832DB"/>
    <w:rsid w:val="0FBF3FD2"/>
    <w:rsid w:val="0FBF7FF3"/>
    <w:rsid w:val="101379BD"/>
    <w:rsid w:val="10646583"/>
    <w:rsid w:val="10744BBB"/>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14A3D"/>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EF59CC"/>
    <w:rsid w:val="16A8729C"/>
    <w:rsid w:val="16B33777"/>
    <w:rsid w:val="16BC70A7"/>
    <w:rsid w:val="16C6339E"/>
    <w:rsid w:val="172F2D79"/>
    <w:rsid w:val="17557BEF"/>
    <w:rsid w:val="17D349C1"/>
    <w:rsid w:val="1830729E"/>
    <w:rsid w:val="186E6179"/>
    <w:rsid w:val="1870062C"/>
    <w:rsid w:val="18817102"/>
    <w:rsid w:val="18830A15"/>
    <w:rsid w:val="18852B28"/>
    <w:rsid w:val="188B5321"/>
    <w:rsid w:val="18C672F1"/>
    <w:rsid w:val="18F363AB"/>
    <w:rsid w:val="19832A9D"/>
    <w:rsid w:val="19932372"/>
    <w:rsid w:val="19A20DD5"/>
    <w:rsid w:val="19AE03F1"/>
    <w:rsid w:val="1A071A03"/>
    <w:rsid w:val="1A1F16AE"/>
    <w:rsid w:val="1A3B5C77"/>
    <w:rsid w:val="1A697A9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BB4951"/>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17EED"/>
    <w:rsid w:val="24B22173"/>
    <w:rsid w:val="24B95AD9"/>
    <w:rsid w:val="24BE24DA"/>
    <w:rsid w:val="24CF5825"/>
    <w:rsid w:val="24D663E6"/>
    <w:rsid w:val="24D77F2B"/>
    <w:rsid w:val="24DA28C7"/>
    <w:rsid w:val="24E06EFC"/>
    <w:rsid w:val="258B00E2"/>
    <w:rsid w:val="25A917A6"/>
    <w:rsid w:val="25BE27CC"/>
    <w:rsid w:val="25F74A5C"/>
    <w:rsid w:val="2628662C"/>
    <w:rsid w:val="262D45DE"/>
    <w:rsid w:val="26871DC8"/>
    <w:rsid w:val="26A53EF9"/>
    <w:rsid w:val="26A94201"/>
    <w:rsid w:val="26AC274F"/>
    <w:rsid w:val="27044A29"/>
    <w:rsid w:val="271D34C8"/>
    <w:rsid w:val="274C414C"/>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722E7"/>
    <w:rsid w:val="2BA50BF7"/>
    <w:rsid w:val="2BBF00EC"/>
    <w:rsid w:val="2BC37CFD"/>
    <w:rsid w:val="2BD5237F"/>
    <w:rsid w:val="2BE536CE"/>
    <w:rsid w:val="2BE758D9"/>
    <w:rsid w:val="2BED24B0"/>
    <w:rsid w:val="2C09049E"/>
    <w:rsid w:val="2C0A653C"/>
    <w:rsid w:val="2C191F85"/>
    <w:rsid w:val="2CE82D6F"/>
    <w:rsid w:val="2D343236"/>
    <w:rsid w:val="2DD15014"/>
    <w:rsid w:val="2DF72DE4"/>
    <w:rsid w:val="2E0220AF"/>
    <w:rsid w:val="2E4B082A"/>
    <w:rsid w:val="2E5D4E86"/>
    <w:rsid w:val="2E5D790B"/>
    <w:rsid w:val="2E7C41DA"/>
    <w:rsid w:val="2E9A3C18"/>
    <w:rsid w:val="2EBB0FEE"/>
    <w:rsid w:val="2EC63002"/>
    <w:rsid w:val="2F0A6B38"/>
    <w:rsid w:val="2F756A3F"/>
    <w:rsid w:val="2F946CCB"/>
    <w:rsid w:val="2FD25781"/>
    <w:rsid w:val="2FDC745C"/>
    <w:rsid w:val="2FFD7934"/>
    <w:rsid w:val="30733ACD"/>
    <w:rsid w:val="308762C4"/>
    <w:rsid w:val="308C3862"/>
    <w:rsid w:val="309379D8"/>
    <w:rsid w:val="30A270F7"/>
    <w:rsid w:val="30DF1478"/>
    <w:rsid w:val="30EC586F"/>
    <w:rsid w:val="319C6071"/>
    <w:rsid w:val="31AC537E"/>
    <w:rsid w:val="31E3679B"/>
    <w:rsid w:val="31E732FD"/>
    <w:rsid w:val="32145B44"/>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9592F"/>
    <w:rsid w:val="34CB4388"/>
    <w:rsid w:val="34FA6E12"/>
    <w:rsid w:val="354D7158"/>
    <w:rsid w:val="358D5588"/>
    <w:rsid w:val="363A3B40"/>
    <w:rsid w:val="365302AE"/>
    <w:rsid w:val="36607A0A"/>
    <w:rsid w:val="366E227C"/>
    <w:rsid w:val="366F2E0D"/>
    <w:rsid w:val="367B6A5C"/>
    <w:rsid w:val="36A74ADA"/>
    <w:rsid w:val="36AD60D5"/>
    <w:rsid w:val="36B224F9"/>
    <w:rsid w:val="36EB4811"/>
    <w:rsid w:val="36EC0CC9"/>
    <w:rsid w:val="373F410B"/>
    <w:rsid w:val="37EE7094"/>
    <w:rsid w:val="38296C89"/>
    <w:rsid w:val="383002EB"/>
    <w:rsid w:val="38586797"/>
    <w:rsid w:val="387B18BA"/>
    <w:rsid w:val="38BC0149"/>
    <w:rsid w:val="38D87D1C"/>
    <w:rsid w:val="39636459"/>
    <w:rsid w:val="396B7F6C"/>
    <w:rsid w:val="39B417A9"/>
    <w:rsid w:val="39FC5695"/>
    <w:rsid w:val="3A006D8E"/>
    <w:rsid w:val="3A3651E5"/>
    <w:rsid w:val="3A744481"/>
    <w:rsid w:val="3A8C7BEF"/>
    <w:rsid w:val="3A906246"/>
    <w:rsid w:val="3B2349B7"/>
    <w:rsid w:val="3B38298A"/>
    <w:rsid w:val="3B401B01"/>
    <w:rsid w:val="3B616CFF"/>
    <w:rsid w:val="3B6259F6"/>
    <w:rsid w:val="3B7E0BDB"/>
    <w:rsid w:val="3B976654"/>
    <w:rsid w:val="3BC01EFC"/>
    <w:rsid w:val="3BCA786A"/>
    <w:rsid w:val="3BD31E2F"/>
    <w:rsid w:val="3BF15831"/>
    <w:rsid w:val="3C105946"/>
    <w:rsid w:val="3C471448"/>
    <w:rsid w:val="3C5F759A"/>
    <w:rsid w:val="3C6C525A"/>
    <w:rsid w:val="3C6D3272"/>
    <w:rsid w:val="3CCE23CB"/>
    <w:rsid w:val="3CD17D17"/>
    <w:rsid w:val="3CF81A73"/>
    <w:rsid w:val="3D3C7F39"/>
    <w:rsid w:val="3D440F09"/>
    <w:rsid w:val="3D4504A0"/>
    <w:rsid w:val="3D781EB9"/>
    <w:rsid w:val="3D8734BB"/>
    <w:rsid w:val="3D9A11D4"/>
    <w:rsid w:val="3DA16D89"/>
    <w:rsid w:val="3DA3363F"/>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A49B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6D50B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94DC4"/>
    <w:rsid w:val="5B2E1A1D"/>
    <w:rsid w:val="5B843A1C"/>
    <w:rsid w:val="5B873E3F"/>
    <w:rsid w:val="5BAA77AB"/>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51975"/>
    <w:rsid w:val="5EFC7377"/>
    <w:rsid w:val="5F06174D"/>
    <w:rsid w:val="5F3A3602"/>
    <w:rsid w:val="5F45733B"/>
    <w:rsid w:val="5F6277C6"/>
    <w:rsid w:val="5F6D0B1D"/>
    <w:rsid w:val="5F8D0B82"/>
    <w:rsid w:val="5FCC5339"/>
    <w:rsid w:val="5FE34A5B"/>
    <w:rsid w:val="5FFE1E36"/>
    <w:rsid w:val="60232584"/>
    <w:rsid w:val="60442B5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44DA1"/>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D0373"/>
    <w:rsid w:val="67D90273"/>
    <w:rsid w:val="67DE5875"/>
    <w:rsid w:val="67E55852"/>
    <w:rsid w:val="67EB1AB4"/>
    <w:rsid w:val="67FA1285"/>
    <w:rsid w:val="68551F4F"/>
    <w:rsid w:val="686A402F"/>
    <w:rsid w:val="687063B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EB49F3"/>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E0E27"/>
    <w:rsid w:val="707723D0"/>
    <w:rsid w:val="70CA46F3"/>
    <w:rsid w:val="70F5661B"/>
    <w:rsid w:val="71360107"/>
    <w:rsid w:val="713B688E"/>
    <w:rsid w:val="71D43752"/>
    <w:rsid w:val="71F1796A"/>
    <w:rsid w:val="72154626"/>
    <w:rsid w:val="72262B5D"/>
    <w:rsid w:val="72283FF7"/>
    <w:rsid w:val="722E7212"/>
    <w:rsid w:val="723A0474"/>
    <w:rsid w:val="725923E4"/>
    <w:rsid w:val="72864BF7"/>
    <w:rsid w:val="729023FC"/>
    <w:rsid w:val="73554BD3"/>
    <w:rsid w:val="73C0646E"/>
    <w:rsid w:val="742222F5"/>
    <w:rsid w:val="74476126"/>
    <w:rsid w:val="7449047A"/>
    <w:rsid w:val="74706664"/>
    <w:rsid w:val="747F3682"/>
    <w:rsid w:val="749C4185"/>
    <w:rsid w:val="74A044B2"/>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47102"/>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8D3328"/>
    <w:rsid w:val="79A97383"/>
    <w:rsid w:val="79E27E8B"/>
    <w:rsid w:val="79F850CE"/>
    <w:rsid w:val="79FD443C"/>
    <w:rsid w:val="7A1D1975"/>
    <w:rsid w:val="7A3E5150"/>
    <w:rsid w:val="7A4670D6"/>
    <w:rsid w:val="7A534B63"/>
    <w:rsid w:val="7A615382"/>
    <w:rsid w:val="7A67303B"/>
    <w:rsid w:val="7A7570EA"/>
    <w:rsid w:val="7AAB1D04"/>
    <w:rsid w:val="7ABA4368"/>
    <w:rsid w:val="7AD05746"/>
    <w:rsid w:val="7AD52709"/>
    <w:rsid w:val="7B257FFD"/>
    <w:rsid w:val="7B3000CD"/>
    <w:rsid w:val="7B343476"/>
    <w:rsid w:val="7B5A2978"/>
    <w:rsid w:val="7B5A7E4C"/>
    <w:rsid w:val="7B667AF9"/>
    <w:rsid w:val="7B7468F8"/>
    <w:rsid w:val="7BEE0103"/>
    <w:rsid w:val="7C0A0FE4"/>
    <w:rsid w:val="7C254906"/>
    <w:rsid w:val="7C2706B1"/>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D034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1"/>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2"/>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514"/>
    <w:next w:val="24"/>
    <w:qFormat/>
    <w:uiPriority w:val="0"/>
    <w:pPr>
      <w:adjustRightInd/>
      <w:ind w:firstLine="200" w:firstLineChars="200"/>
    </w:pPr>
    <w:rPr>
      <w:rFonts w:ascii="Arial" w:hAnsi="Arial"/>
      <w:spacing w:val="-5"/>
      <w:kern w:val="0"/>
      <w:sz w:val="24"/>
      <w:szCs w:val="20"/>
    </w:rPr>
  </w:style>
  <w:style w:type="paragraph" w:customStyle="1" w:styleId="514">
    <w:name w:val="表格文字（两侧对齐）"/>
    <w:basedOn w:val="1"/>
    <w:qFormat/>
    <w:uiPriority w:val="0"/>
    <w:pPr>
      <w:snapToGrid w:val="0"/>
      <w:jc w:val="left"/>
    </w:p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1"/>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深信服）"/>
    <w:qFormat/>
    <w:uiPriority w:val="0"/>
    <w:pPr>
      <w:spacing w:line="360" w:lineRule="auto"/>
      <w:ind w:firstLine="420"/>
    </w:pPr>
    <w:rPr>
      <w:rFonts w:ascii="Arial" w:hAnsi="Arial" w:eastAsia="等线" w:cs="Times New Roman"/>
      <w:sz w:val="24"/>
      <w:szCs w:val="21"/>
      <w:shd w:val="clear" w:color="auto" w:fill="FFFFFF"/>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D0C2B-6820-4A75-A4B9-AB3A2987A17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39438</Words>
  <Characters>41414</Characters>
  <Lines>346</Lines>
  <Paragraphs>97</Paragraphs>
  <TotalTime>34</TotalTime>
  <ScaleCrop>false</ScaleCrop>
  <LinksUpToDate>false</LinksUpToDate>
  <CharactersWithSpaces>46672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MmmmLii</cp:lastModifiedBy>
  <cp:lastPrinted>2022-08-04T01:00:00Z</cp:lastPrinted>
  <dcterms:modified xsi:type="dcterms:W3CDTF">2022-08-05T09:43:59Z</dcterms:modified>
  <dc:title>杭州市市民卡扩大发卡工程</dc:title>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5B91714E163D45A08E3D6109DB251066</vt:lpwstr>
  </property>
</Properties>
</file>