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浙江省福利彩票发行中心</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心理咨询及危机干预处理</w:t>
      </w:r>
    </w:p>
    <w:p>
      <w:pPr>
        <w:spacing w:line="360" w:lineRule="auto"/>
        <w:jc w:val="center"/>
        <w:rPr>
          <w:rFonts w:ascii="楷体" w:hAnsi="楷体" w:eastAsia="楷体"/>
          <w:b/>
          <w:sz w:val="72"/>
          <w:szCs w:val="72"/>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磋商文件</w:t>
      </w: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rPr>
          <w:rFonts w:ascii="楷体" w:hAnsi="楷体" w:eastAsia="楷体"/>
          <w:b/>
          <w:spacing w:val="-6"/>
          <w:sz w:val="30"/>
          <w:szCs w:val="30"/>
        </w:rPr>
      </w:pPr>
      <w:r>
        <w:rPr>
          <w:rFonts w:hint="eastAsia" w:ascii="楷体" w:hAnsi="楷体" w:eastAsia="楷体"/>
          <w:b/>
          <w:spacing w:val="-6"/>
          <w:sz w:val="30"/>
          <w:szCs w:val="30"/>
        </w:rPr>
        <w:t>采 购 人：浙江省福利彩票发行中心</w:t>
      </w:r>
    </w:p>
    <w:p>
      <w:pPr>
        <w:spacing w:line="360" w:lineRule="auto"/>
        <w:rPr>
          <w:rFonts w:ascii="楷体" w:hAnsi="楷体" w:eastAsia="楷体"/>
          <w:b/>
          <w:spacing w:val="-6"/>
          <w:sz w:val="30"/>
          <w:szCs w:val="30"/>
        </w:rPr>
      </w:pPr>
      <w:r>
        <w:rPr>
          <w:rFonts w:hint="eastAsia" w:ascii="楷体" w:hAnsi="楷体" w:eastAsia="楷体"/>
          <w:b/>
          <w:spacing w:val="-6"/>
          <w:sz w:val="30"/>
          <w:szCs w:val="30"/>
        </w:rPr>
        <w:t>项目名称：心理咨询及危机干预处理</w:t>
      </w:r>
    </w:p>
    <w:p>
      <w:pPr>
        <w:spacing w:line="360" w:lineRule="auto"/>
        <w:rPr>
          <w:rFonts w:hint="eastAsia" w:ascii="楷体" w:hAnsi="楷体" w:eastAsia="楷体"/>
          <w:b/>
          <w:spacing w:val="-6"/>
          <w:sz w:val="30"/>
          <w:szCs w:val="30"/>
          <w:lang w:eastAsia="zh-CN"/>
        </w:rPr>
      </w:pPr>
      <w:r>
        <w:rPr>
          <w:rFonts w:hint="eastAsia" w:ascii="楷体" w:hAnsi="楷体" w:eastAsia="楷体"/>
          <w:b/>
          <w:spacing w:val="-6"/>
          <w:sz w:val="30"/>
          <w:szCs w:val="30"/>
        </w:rPr>
        <w:t>项目编号：QSZB-Z(F)-</w:t>
      </w:r>
      <w:r>
        <w:rPr>
          <w:rFonts w:hint="eastAsia" w:ascii="楷体" w:hAnsi="楷体" w:eastAsia="楷体"/>
          <w:b/>
          <w:spacing w:val="-6"/>
          <w:sz w:val="30"/>
          <w:szCs w:val="30"/>
          <w:lang w:eastAsia="zh-CN"/>
        </w:rPr>
        <w:t>E19310(CS)L</w:t>
      </w:r>
    </w:p>
    <w:p>
      <w:pPr>
        <w:spacing w:line="360" w:lineRule="auto"/>
        <w:rPr>
          <w:rFonts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pPr>
        <w:spacing w:line="360" w:lineRule="auto"/>
        <w:rPr>
          <w:rFonts w:ascii="楷体" w:hAnsi="楷体" w:eastAsia="楷体"/>
          <w:b/>
          <w:spacing w:val="-6"/>
          <w:sz w:val="30"/>
          <w:szCs w:val="30"/>
        </w:rPr>
        <w:sectPr>
          <w:headerReference r:id="rId3" w:type="default"/>
          <w:footerReference r:id="rId4" w:type="default"/>
          <w:pgSz w:w="11906" w:h="16838"/>
          <w:pgMar w:top="1247" w:right="1247" w:bottom="1247" w:left="1247" w:header="0" w:footer="782" w:gutter="0"/>
          <w:pgNumType w:start="1"/>
          <w:cols w:space="720" w:num="1"/>
          <w:docGrid w:linePitch="381" w:charSpace="0"/>
        </w:sectPr>
      </w:pPr>
    </w:p>
    <w:p>
      <w:pPr>
        <w:spacing w:line="360" w:lineRule="auto"/>
        <w:rPr>
          <w:rFonts w:ascii="楷体" w:hAnsi="楷体" w:eastAsia="楷体"/>
          <w:b/>
          <w:spacing w:val="-6"/>
          <w:sz w:val="30"/>
          <w:szCs w:val="30"/>
        </w:rPr>
      </w:pPr>
    </w:p>
    <w:p>
      <w:pPr>
        <w:pStyle w:val="11"/>
        <w:spacing w:beforeLines="0" w:afterLines="0" w:line="288" w:lineRule="auto"/>
        <w:jc w:val="center"/>
        <w:rPr>
          <w:rFonts w:ascii="楷体" w:hAnsi="楷体" w:eastAsia="楷体"/>
          <w:b/>
          <w:sz w:val="30"/>
          <w:szCs w:val="30"/>
        </w:rPr>
      </w:pPr>
      <w:r>
        <w:rPr>
          <w:rFonts w:ascii="楷体" w:hAnsi="楷体" w:eastAsia="楷体"/>
          <w:b/>
          <w:sz w:val="30"/>
          <w:szCs w:val="30"/>
        </w:rPr>
        <w:t>目录</w:t>
      </w:r>
    </w:p>
    <w:p>
      <w:pPr>
        <w:pStyle w:val="11"/>
        <w:spacing w:beforeLines="0" w:afterLines="0" w:line="288" w:lineRule="auto"/>
        <w:jc w:val="center"/>
        <w:rPr>
          <w:rFonts w:ascii="楷体" w:hAnsi="楷体" w:eastAsia="楷体"/>
          <w:b/>
          <w:sz w:val="30"/>
          <w:szCs w:val="30"/>
        </w:rPr>
      </w:pPr>
    </w:p>
    <w:p>
      <w:pPr>
        <w:numPr>
          <w:ilvl w:val="0"/>
          <w:numId w:val="2"/>
        </w:numPr>
        <w:spacing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采购邀请</w:t>
      </w:r>
    </w:p>
    <w:p>
      <w:pPr>
        <w:numPr>
          <w:ilvl w:val="0"/>
          <w:numId w:val="2"/>
        </w:numPr>
        <w:spacing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采购需求</w:t>
      </w:r>
    </w:p>
    <w:p>
      <w:pPr>
        <w:numPr>
          <w:ilvl w:val="0"/>
          <w:numId w:val="2"/>
        </w:numPr>
        <w:spacing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供应商须知</w:t>
      </w:r>
    </w:p>
    <w:p>
      <w:pPr>
        <w:numPr>
          <w:ilvl w:val="0"/>
          <w:numId w:val="2"/>
        </w:numPr>
        <w:spacing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评审办法及评分标准</w:t>
      </w:r>
    </w:p>
    <w:p>
      <w:pPr>
        <w:numPr>
          <w:ilvl w:val="0"/>
          <w:numId w:val="2"/>
        </w:numPr>
        <w:spacing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响应文件格式</w:t>
      </w:r>
    </w:p>
    <w:p>
      <w:pPr>
        <w:pStyle w:val="11"/>
        <w:spacing w:beforeLines="0" w:afterLines="0" w:line="288" w:lineRule="auto"/>
        <w:jc w:val="center"/>
        <w:outlineLvl w:val="0"/>
        <w:rPr>
          <w:rFonts w:hAnsi="宋体"/>
          <w:b/>
          <w:spacing w:val="-6"/>
          <w:sz w:val="32"/>
          <w:szCs w:val="32"/>
        </w:rPr>
      </w:pPr>
      <w:r>
        <w:rPr>
          <w:rFonts w:hAnsi="宋体"/>
          <w:sz w:val="21"/>
          <w:szCs w:val="21"/>
        </w:rPr>
        <w:br w:type="page"/>
      </w:r>
      <w:r>
        <w:rPr>
          <w:rFonts w:hAnsi="宋体"/>
          <w:b/>
          <w:spacing w:val="-6"/>
          <w:sz w:val="32"/>
          <w:szCs w:val="32"/>
        </w:rPr>
        <w:t>第一章  采购邀请</w:t>
      </w:r>
    </w:p>
    <w:p>
      <w:pPr>
        <w:spacing w:line="288" w:lineRule="auto"/>
        <w:ind w:firstLine="420" w:firstLineChars="200"/>
        <w:rPr>
          <w:rFonts w:ascii="宋体" w:hAnsi="宋体"/>
          <w:sz w:val="21"/>
          <w:szCs w:val="21"/>
        </w:rPr>
      </w:pPr>
      <w:r>
        <w:rPr>
          <w:rFonts w:hint="eastAsia" w:ascii="宋体" w:hAnsi="宋体"/>
          <w:sz w:val="21"/>
          <w:szCs w:val="21"/>
        </w:rPr>
        <w:t>根据</w:t>
      </w:r>
      <w:r>
        <w:rPr>
          <w:rFonts w:ascii="宋体" w:hAnsi="宋体"/>
          <w:sz w:val="21"/>
          <w:szCs w:val="21"/>
        </w:rPr>
        <w:t>《中华人民共和国政府采购法》</w:t>
      </w:r>
      <w:r>
        <w:rPr>
          <w:rFonts w:hint="eastAsia" w:ascii="宋体" w:hAnsi="宋体"/>
          <w:sz w:val="21"/>
          <w:szCs w:val="21"/>
        </w:rPr>
        <w:t>等有关规定</w:t>
      </w:r>
      <w:r>
        <w:rPr>
          <w:rFonts w:ascii="宋体" w:hAnsi="宋体"/>
          <w:sz w:val="21"/>
          <w:szCs w:val="21"/>
        </w:rPr>
        <w:t>，</w:t>
      </w:r>
      <w:r>
        <w:rPr>
          <w:rFonts w:hint="eastAsia" w:ascii="宋体" w:hAnsi="宋体"/>
          <w:sz w:val="21"/>
          <w:szCs w:val="21"/>
        </w:rPr>
        <w:t>经浙江省财政厅临[2019]76210号确认书批准，浙江求是招标代理有限公司受浙江省福利彩票发行中心委托，现</w:t>
      </w:r>
      <w:r>
        <w:rPr>
          <w:rFonts w:ascii="宋体" w:hAnsi="宋体"/>
          <w:sz w:val="21"/>
          <w:szCs w:val="21"/>
        </w:rPr>
        <w:t>就</w:t>
      </w:r>
      <w:r>
        <w:rPr>
          <w:rFonts w:hint="eastAsia" w:ascii="宋体" w:hAnsi="宋体"/>
          <w:sz w:val="21"/>
          <w:szCs w:val="21"/>
        </w:rPr>
        <w:t>心理咨询及危机干预处理</w:t>
      </w:r>
      <w:r>
        <w:rPr>
          <w:rFonts w:ascii="宋体" w:hAnsi="宋体"/>
          <w:sz w:val="21"/>
          <w:szCs w:val="21"/>
        </w:rPr>
        <w:t>进行</w:t>
      </w:r>
      <w:r>
        <w:rPr>
          <w:rFonts w:hint="eastAsia" w:ascii="宋体" w:hAnsi="宋体"/>
          <w:sz w:val="21"/>
          <w:szCs w:val="21"/>
        </w:rPr>
        <w:t>竞争性磋商</w:t>
      </w:r>
      <w:r>
        <w:rPr>
          <w:rFonts w:ascii="宋体" w:hAnsi="宋体"/>
          <w:sz w:val="21"/>
          <w:szCs w:val="21"/>
        </w:rPr>
        <w:t>，</w:t>
      </w:r>
      <w:r>
        <w:rPr>
          <w:rFonts w:hint="eastAsia" w:ascii="宋体" w:hAnsi="宋体"/>
          <w:sz w:val="21"/>
          <w:szCs w:val="21"/>
        </w:rPr>
        <w:t>欢迎</w:t>
      </w:r>
      <w:r>
        <w:rPr>
          <w:rFonts w:ascii="宋体" w:hAnsi="宋体"/>
          <w:sz w:val="21"/>
          <w:szCs w:val="21"/>
        </w:rPr>
        <w:t>国内合格的供应商前来</w:t>
      </w:r>
      <w:r>
        <w:rPr>
          <w:rFonts w:hint="eastAsia" w:ascii="宋体" w:hAnsi="宋体"/>
          <w:sz w:val="21"/>
          <w:szCs w:val="21"/>
        </w:rPr>
        <w:t>磋商</w:t>
      </w:r>
      <w:r>
        <w:rPr>
          <w:rFonts w:ascii="宋体" w:hAnsi="宋体"/>
          <w:sz w:val="21"/>
          <w:szCs w:val="21"/>
        </w:rPr>
        <w:t>。</w:t>
      </w:r>
    </w:p>
    <w:p>
      <w:pPr>
        <w:spacing w:line="288" w:lineRule="auto"/>
        <w:outlineLvl w:val="1"/>
        <w:rPr>
          <w:rFonts w:ascii="宋体" w:hAnsi="宋体"/>
          <w:b/>
          <w:sz w:val="24"/>
        </w:rPr>
      </w:pPr>
      <w:r>
        <w:rPr>
          <w:rFonts w:hint="eastAsia" w:ascii="宋体" w:hAnsi="宋体"/>
          <w:b/>
          <w:sz w:val="24"/>
        </w:rPr>
        <w:t>一、采购项目名称：</w:t>
      </w:r>
      <w:r>
        <w:rPr>
          <w:rFonts w:hint="eastAsia" w:ascii="宋体" w:hAnsi="宋体"/>
          <w:sz w:val="21"/>
          <w:szCs w:val="21"/>
        </w:rPr>
        <w:t>心理咨询及危机干预处理</w:t>
      </w:r>
    </w:p>
    <w:p>
      <w:pPr>
        <w:spacing w:line="288" w:lineRule="auto"/>
        <w:outlineLvl w:val="1"/>
        <w:rPr>
          <w:rFonts w:hint="eastAsia" w:ascii="宋体" w:hAnsi="宋体" w:eastAsia="宋体"/>
          <w:b/>
          <w:sz w:val="24"/>
          <w:lang w:eastAsia="zh-CN"/>
        </w:rPr>
      </w:pPr>
      <w:r>
        <w:rPr>
          <w:rFonts w:hint="eastAsia" w:ascii="宋体" w:hAnsi="宋体"/>
          <w:b/>
          <w:sz w:val="24"/>
        </w:rPr>
        <w:t>二、采购项目</w:t>
      </w:r>
      <w:r>
        <w:rPr>
          <w:rFonts w:ascii="宋体" w:hAnsi="宋体"/>
          <w:b/>
          <w:sz w:val="24"/>
        </w:rPr>
        <w:t>编号</w:t>
      </w:r>
      <w:r>
        <w:rPr>
          <w:rFonts w:hint="eastAsia" w:ascii="宋体" w:hAnsi="宋体"/>
          <w:b/>
          <w:sz w:val="24"/>
        </w:rPr>
        <w:t>：</w:t>
      </w:r>
      <w:r>
        <w:rPr>
          <w:rFonts w:hint="eastAsia" w:ascii="宋体" w:hAnsi="宋体"/>
          <w:sz w:val="21"/>
          <w:szCs w:val="21"/>
        </w:rPr>
        <w:t>QSZB-Z(F)-</w:t>
      </w:r>
      <w:r>
        <w:rPr>
          <w:rFonts w:hint="eastAsia" w:ascii="宋体" w:hAnsi="宋体"/>
          <w:sz w:val="21"/>
          <w:szCs w:val="21"/>
          <w:lang w:eastAsia="zh-CN"/>
        </w:rPr>
        <w:t>E19310(CS)L</w:t>
      </w:r>
    </w:p>
    <w:p>
      <w:pPr>
        <w:spacing w:line="288" w:lineRule="auto"/>
        <w:outlineLvl w:val="1"/>
        <w:rPr>
          <w:rFonts w:ascii="宋体" w:hAnsi="宋体"/>
          <w:b/>
          <w:sz w:val="24"/>
        </w:rPr>
      </w:pPr>
      <w:r>
        <w:rPr>
          <w:rFonts w:hint="eastAsia" w:ascii="宋体" w:hAnsi="宋体"/>
          <w:b/>
          <w:sz w:val="24"/>
        </w:rPr>
        <w:t>三、采购组织类型：</w:t>
      </w:r>
      <w:r>
        <w:rPr>
          <w:rFonts w:hint="eastAsia" w:ascii="宋体" w:hAnsi="宋体"/>
          <w:sz w:val="21"/>
          <w:szCs w:val="21"/>
        </w:rPr>
        <w:t>分散采购委托代理</w:t>
      </w:r>
    </w:p>
    <w:p>
      <w:pPr>
        <w:spacing w:line="288" w:lineRule="auto"/>
        <w:outlineLvl w:val="1"/>
        <w:rPr>
          <w:rFonts w:ascii="宋体" w:hAnsi="宋体"/>
          <w:b/>
          <w:sz w:val="24"/>
        </w:rPr>
      </w:pPr>
      <w:r>
        <w:rPr>
          <w:rFonts w:hint="eastAsia" w:ascii="宋体" w:hAnsi="宋体"/>
          <w:b/>
          <w:sz w:val="24"/>
        </w:rPr>
        <w:t>四、采购项目概况：</w:t>
      </w:r>
    </w:p>
    <w:tbl>
      <w:tblPr>
        <w:tblStyle w:val="20"/>
        <w:tblW w:w="93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890"/>
        <w:gridCol w:w="768"/>
        <w:gridCol w:w="768"/>
        <w:gridCol w:w="2230"/>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91" w:type="dxa"/>
            <w:vAlign w:val="center"/>
          </w:tcPr>
          <w:p>
            <w:pPr>
              <w:spacing w:line="288" w:lineRule="auto"/>
              <w:jc w:val="center"/>
              <w:rPr>
                <w:rFonts w:ascii="宋体" w:hAnsi="宋体"/>
                <w:sz w:val="21"/>
                <w:szCs w:val="21"/>
              </w:rPr>
            </w:pPr>
            <w:r>
              <w:rPr>
                <w:rFonts w:hint="eastAsia" w:ascii="宋体" w:hAnsi="宋体"/>
                <w:sz w:val="21"/>
                <w:szCs w:val="21"/>
              </w:rPr>
              <w:t>序号</w:t>
            </w:r>
          </w:p>
        </w:tc>
        <w:tc>
          <w:tcPr>
            <w:tcW w:w="2890" w:type="dxa"/>
            <w:vAlign w:val="center"/>
          </w:tcPr>
          <w:p>
            <w:pPr>
              <w:spacing w:line="288" w:lineRule="auto"/>
              <w:jc w:val="center"/>
              <w:rPr>
                <w:rFonts w:ascii="宋体" w:hAnsi="宋体"/>
                <w:sz w:val="21"/>
                <w:szCs w:val="21"/>
              </w:rPr>
            </w:pPr>
            <w:r>
              <w:rPr>
                <w:rFonts w:hint="eastAsia" w:ascii="宋体" w:hAnsi="宋体"/>
                <w:sz w:val="21"/>
                <w:szCs w:val="21"/>
              </w:rPr>
              <w:t>名称</w:t>
            </w:r>
          </w:p>
        </w:tc>
        <w:tc>
          <w:tcPr>
            <w:tcW w:w="768" w:type="dxa"/>
            <w:vAlign w:val="center"/>
          </w:tcPr>
          <w:p>
            <w:pPr>
              <w:spacing w:line="288" w:lineRule="auto"/>
              <w:jc w:val="center"/>
              <w:rPr>
                <w:rFonts w:ascii="宋体" w:hAnsi="宋体"/>
                <w:sz w:val="21"/>
                <w:szCs w:val="21"/>
              </w:rPr>
            </w:pPr>
            <w:r>
              <w:rPr>
                <w:rFonts w:hint="eastAsia" w:ascii="宋体" w:hAnsi="宋体"/>
                <w:sz w:val="21"/>
                <w:szCs w:val="21"/>
              </w:rPr>
              <w:t>数量</w:t>
            </w:r>
          </w:p>
        </w:tc>
        <w:tc>
          <w:tcPr>
            <w:tcW w:w="768" w:type="dxa"/>
            <w:vAlign w:val="center"/>
          </w:tcPr>
          <w:p>
            <w:pPr>
              <w:spacing w:line="288" w:lineRule="auto"/>
              <w:jc w:val="center"/>
              <w:rPr>
                <w:rFonts w:ascii="宋体" w:hAnsi="宋体"/>
                <w:sz w:val="21"/>
                <w:szCs w:val="21"/>
              </w:rPr>
            </w:pPr>
            <w:r>
              <w:rPr>
                <w:rFonts w:hint="eastAsia" w:ascii="宋体" w:hAnsi="宋体"/>
                <w:sz w:val="21"/>
                <w:szCs w:val="21"/>
              </w:rPr>
              <w:t>单位</w:t>
            </w:r>
          </w:p>
        </w:tc>
        <w:tc>
          <w:tcPr>
            <w:tcW w:w="2230" w:type="dxa"/>
            <w:vAlign w:val="center"/>
          </w:tcPr>
          <w:p>
            <w:pPr>
              <w:spacing w:line="288" w:lineRule="auto"/>
              <w:jc w:val="center"/>
              <w:rPr>
                <w:rFonts w:ascii="宋体" w:hAnsi="宋体"/>
                <w:sz w:val="21"/>
                <w:szCs w:val="21"/>
              </w:rPr>
            </w:pPr>
            <w:r>
              <w:rPr>
                <w:rFonts w:hint="eastAsia" w:ascii="宋体" w:hAnsi="宋体"/>
                <w:sz w:val="21"/>
                <w:szCs w:val="21"/>
              </w:rPr>
              <w:t>简要规格描述或标项</w:t>
            </w:r>
            <w:r>
              <w:rPr>
                <w:rFonts w:ascii="宋体" w:hAnsi="宋体"/>
                <w:sz w:val="21"/>
                <w:szCs w:val="21"/>
              </w:rPr>
              <w:t>基本概况介绍</w:t>
            </w:r>
          </w:p>
        </w:tc>
        <w:tc>
          <w:tcPr>
            <w:tcW w:w="1931" w:type="dxa"/>
            <w:vAlign w:val="center"/>
          </w:tcPr>
          <w:p>
            <w:pPr>
              <w:spacing w:line="288" w:lineRule="auto"/>
              <w:jc w:val="center"/>
              <w:rPr>
                <w:rFonts w:ascii="宋体" w:hAnsi="宋体"/>
                <w:sz w:val="21"/>
                <w:szCs w:val="21"/>
              </w:rPr>
            </w:pPr>
            <w:r>
              <w:rPr>
                <w:rFonts w:hint="eastAsia" w:ascii="宋体" w:hAnsi="宋体"/>
                <w:sz w:val="21"/>
                <w:szCs w:val="21"/>
              </w:rPr>
              <w:t>预算金额</w:t>
            </w:r>
          </w:p>
          <w:p>
            <w:pPr>
              <w:spacing w:line="288" w:lineRule="auto"/>
              <w:jc w:val="center"/>
              <w:rPr>
                <w:rFonts w:ascii="宋体" w:hAnsi="宋体"/>
                <w:sz w:val="21"/>
                <w:szCs w:val="21"/>
              </w:rPr>
            </w:pPr>
            <w:r>
              <w:rPr>
                <w:rFonts w:hint="eastAsia" w:ascii="宋体" w:hAnsi="宋体"/>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1" w:type="dxa"/>
            <w:vAlign w:val="center"/>
          </w:tcPr>
          <w:p>
            <w:pPr>
              <w:spacing w:line="288" w:lineRule="auto"/>
              <w:jc w:val="center"/>
              <w:rPr>
                <w:rFonts w:ascii="宋体" w:hAnsi="宋体"/>
                <w:sz w:val="21"/>
                <w:szCs w:val="21"/>
              </w:rPr>
            </w:pPr>
            <w:r>
              <w:rPr>
                <w:rFonts w:hint="eastAsia" w:ascii="宋体" w:hAnsi="宋体"/>
                <w:sz w:val="21"/>
                <w:szCs w:val="21"/>
              </w:rPr>
              <w:t>1</w:t>
            </w:r>
          </w:p>
        </w:tc>
        <w:tc>
          <w:tcPr>
            <w:tcW w:w="2890" w:type="dxa"/>
            <w:vAlign w:val="center"/>
          </w:tcPr>
          <w:p>
            <w:pPr>
              <w:spacing w:line="288" w:lineRule="auto"/>
              <w:jc w:val="center"/>
              <w:rPr>
                <w:rFonts w:ascii="宋体" w:hAnsi="宋体"/>
                <w:sz w:val="21"/>
                <w:szCs w:val="21"/>
              </w:rPr>
            </w:pPr>
            <w:r>
              <w:rPr>
                <w:rFonts w:hint="eastAsia" w:ascii="宋体" w:hAnsi="宋体"/>
                <w:sz w:val="21"/>
                <w:szCs w:val="21"/>
              </w:rPr>
              <w:t>心理咨询及危机干预处理</w:t>
            </w:r>
          </w:p>
        </w:tc>
        <w:tc>
          <w:tcPr>
            <w:tcW w:w="768" w:type="dxa"/>
            <w:vAlign w:val="center"/>
          </w:tcPr>
          <w:p>
            <w:pPr>
              <w:spacing w:line="288" w:lineRule="auto"/>
              <w:jc w:val="center"/>
              <w:rPr>
                <w:rFonts w:ascii="宋体" w:hAnsi="宋体"/>
                <w:sz w:val="21"/>
                <w:szCs w:val="21"/>
              </w:rPr>
            </w:pPr>
            <w:r>
              <w:rPr>
                <w:rFonts w:hint="eastAsia" w:ascii="宋体" w:hAnsi="宋体"/>
                <w:sz w:val="21"/>
                <w:szCs w:val="21"/>
              </w:rPr>
              <w:t>1</w:t>
            </w:r>
          </w:p>
        </w:tc>
        <w:tc>
          <w:tcPr>
            <w:tcW w:w="768" w:type="dxa"/>
            <w:vAlign w:val="center"/>
          </w:tcPr>
          <w:p>
            <w:pPr>
              <w:spacing w:line="288" w:lineRule="auto"/>
              <w:jc w:val="center"/>
              <w:rPr>
                <w:rFonts w:ascii="宋体" w:hAnsi="宋体"/>
                <w:sz w:val="21"/>
                <w:szCs w:val="21"/>
              </w:rPr>
            </w:pPr>
            <w:r>
              <w:rPr>
                <w:rFonts w:hint="eastAsia" w:ascii="宋体" w:hAnsi="宋体"/>
                <w:sz w:val="21"/>
                <w:szCs w:val="21"/>
              </w:rPr>
              <w:t>项</w:t>
            </w:r>
          </w:p>
        </w:tc>
        <w:tc>
          <w:tcPr>
            <w:tcW w:w="2230" w:type="dxa"/>
            <w:vAlign w:val="center"/>
          </w:tcPr>
          <w:p>
            <w:pPr>
              <w:spacing w:line="288" w:lineRule="auto"/>
              <w:jc w:val="center"/>
              <w:rPr>
                <w:rFonts w:ascii="宋体" w:hAnsi="宋体"/>
                <w:sz w:val="21"/>
                <w:szCs w:val="21"/>
              </w:rPr>
            </w:pPr>
            <w:r>
              <w:rPr>
                <w:rFonts w:hint="eastAsia" w:ascii="宋体" w:hAnsi="宋体"/>
                <w:sz w:val="21"/>
                <w:szCs w:val="21"/>
              </w:rPr>
              <w:t>详见采购需求</w:t>
            </w:r>
          </w:p>
        </w:tc>
        <w:tc>
          <w:tcPr>
            <w:tcW w:w="1931" w:type="dxa"/>
            <w:vAlign w:val="center"/>
          </w:tcPr>
          <w:p>
            <w:pPr>
              <w:spacing w:line="288" w:lineRule="auto"/>
              <w:jc w:val="center"/>
              <w:rPr>
                <w:rFonts w:ascii="宋体" w:hAnsi="宋体"/>
                <w:sz w:val="21"/>
                <w:szCs w:val="21"/>
              </w:rPr>
            </w:pPr>
            <w:r>
              <w:rPr>
                <w:rFonts w:hint="eastAsia" w:ascii="宋体" w:hAnsi="宋体"/>
                <w:sz w:val="21"/>
                <w:szCs w:val="21"/>
              </w:rPr>
              <w:t>25</w:t>
            </w:r>
          </w:p>
        </w:tc>
      </w:tr>
    </w:tbl>
    <w:p>
      <w:pPr>
        <w:spacing w:line="288" w:lineRule="auto"/>
        <w:outlineLvl w:val="1"/>
        <w:rPr>
          <w:rFonts w:ascii="宋体" w:hAnsi="宋体"/>
          <w:b/>
          <w:sz w:val="24"/>
        </w:rPr>
      </w:pPr>
      <w:r>
        <w:rPr>
          <w:rFonts w:hint="eastAsia" w:ascii="宋体" w:hAnsi="宋体"/>
          <w:b/>
          <w:sz w:val="24"/>
        </w:rPr>
        <w:t>五、磋商供应商</w:t>
      </w:r>
      <w:r>
        <w:rPr>
          <w:rFonts w:ascii="宋体" w:hAnsi="宋体"/>
          <w:b/>
          <w:sz w:val="24"/>
        </w:rPr>
        <w:t>资格要求</w:t>
      </w:r>
      <w:r>
        <w:rPr>
          <w:rFonts w:hint="eastAsia" w:ascii="宋体" w:hAnsi="宋体"/>
          <w:b/>
          <w:sz w:val="24"/>
        </w:rPr>
        <w:t>：</w:t>
      </w:r>
    </w:p>
    <w:p>
      <w:pPr>
        <w:spacing w:line="288" w:lineRule="auto"/>
        <w:ind w:firstLine="420" w:firstLineChars="200"/>
        <w:rPr>
          <w:rFonts w:ascii="宋体" w:hAnsi="宋体"/>
          <w:sz w:val="21"/>
          <w:szCs w:val="21"/>
        </w:rPr>
      </w:pPr>
      <w:r>
        <w:rPr>
          <w:rFonts w:hint="eastAsia" w:ascii="宋体" w:hAnsi="宋体"/>
          <w:sz w:val="21"/>
          <w:szCs w:val="21"/>
        </w:rPr>
        <w:t>1.符合《中华人民共和国政府采购法》第二十二条规定的供应商资格条件：</w:t>
      </w:r>
    </w:p>
    <w:p>
      <w:pPr>
        <w:spacing w:line="288" w:lineRule="auto"/>
        <w:ind w:firstLine="420" w:firstLineChars="200"/>
        <w:rPr>
          <w:rFonts w:ascii="宋体" w:hAnsi="宋体"/>
          <w:sz w:val="21"/>
          <w:szCs w:val="21"/>
        </w:rPr>
      </w:pPr>
      <w:r>
        <w:rPr>
          <w:rFonts w:hint="eastAsia" w:ascii="宋体" w:hAnsi="宋体"/>
          <w:sz w:val="21"/>
          <w:szCs w:val="21"/>
        </w:rPr>
        <w:t>（一）具有独立承担民事责任的能力；</w:t>
      </w:r>
    </w:p>
    <w:p>
      <w:pPr>
        <w:spacing w:line="288" w:lineRule="auto"/>
        <w:ind w:firstLine="420" w:firstLineChars="200"/>
        <w:rPr>
          <w:rFonts w:ascii="宋体" w:hAnsi="宋体"/>
          <w:sz w:val="21"/>
          <w:szCs w:val="21"/>
        </w:rPr>
      </w:pPr>
      <w:r>
        <w:rPr>
          <w:rFonts w:hint="eastAsia" w:ascii="宋体" w:hAnsi="宋体"/>
          <w:sz w:val="21"/>
          <w:szCs w:val="21"/>
        </w:rPr>
        <w:t>（二）具有良好的商业信誉和健全的财务会计制度；</w:t>
      </w:r>
    </w:p>
    <w:p>
      <w:pPr>
        <w:spacing w:line="288" w:lineRule="auto"/>
        <w:ind w:firstLine="420" w:firstLineChars="200"/>
        <w:rPr>
          <w:rFonts w:ascii="宋体" w:hAnsi="宋体"/>
          <w:sz w:val="21"/>
          <w:szCs w:val="21"/>
        </w:rPr>
      </w:pPr>
      <w:r>
        <w:rPr>
          <w:rFonts w:hint="eastAsia" w:ascii="宋体" w:hAnsi="宋体"/>
          <w:sz w:val="21"/>
          <w:szCs w:val="21"/>
        </w:rPr>
        <w:t>（三）具有履行合同所必需的设备和专业技术能力；</w:t>
      </w:r>
    </w:p>
    <w:p>
      <w:pPr>
        <w:spacing w:line="288" w:lineRule="auto"/>
        <w:ind w:firstLine="420" w:firstLineChars="200"/>
        <w:rPr>
          <w:rFonts w:ascii="宋体" w:hAnsi="宋体"/>
          <w:sz w:val="21"/>
          <w:szCs w:val="21"/>
        </w:rPr>
      </w:pPr>
      <w:r>
        <w:rPr>
          <w:rFonts w:hint="eastAsia" w:ascii="宋体" w:hAnsi="宋体"/>
          <w:sz w:val="21"/>
          <w:szCs w:val="21"/>
        </w:rPr>
        <w:t>（四）有依法缴纳税收和社会保障资金的良好记录；</w:t>
      </w:r>
    </w:p>
    <w:p>
      <w:pPr>
        <w:spacing w:line="288" w:lineRule="auto"/>
        <w:ind w:firstLine="420" w:firstLineChars="200"/>
        <w:rPr>
          <w:rFonts w:ascii="宋体" w:hAnsi="宋体"/>
          <w:sz w:val="21"/>
          <w:szCs w:val="21"/>
        </w:rPr>
      </w:pPr>
      <w:r>
        <w:rPr>
          <w:rFonts w:hint="eastAsia" w:ascii="宋体" w:hAnsi="宋体"/>
          <w:sz w:val="21"/>
          <w:szCs w:val="21"/>
        </w:rPr>
        <w:t>（五）参加政府采购活动前三年内，在经营活动中没有重大违法记录；</w:t>
      </w:r>
    </w:p>
    <w:p>
      <w:pPr>
        <w:spacing w:line="288" w:lineRule="auto"/>
        <w:ind w:firstLine="420" w:firstLineChars="200"/>
        <w:rPr>
          <w:rFonts w:ascii="宋体" w:hAnsi="宋体"/>
          <w:sz w:val="21"/>
          <w:szCs w:val="21"/>
        </w:rPr>
      </w:pPr>
      <w:r>
        <w:rPr>
          <w:rFonts w:hint="eastAsia" w:ascii="宋体" w:hAnsi="宋体"/>
          <w:sz w:val="21"/>
          <w:szCs w:val="21"/>
        </w:rPr>
        <w:t>（六）法律、行政法规规定的其他条件。</w:t>
      </w:r>
    </w:p>
    <w:p>
      <w:pPr>
        <w:spacing w:line="288" w:lineRule="auto"/>
        <w:ind w:firstLine="422" w:firstLineChars="200"/>
        <w:rPr>
          <w:rFonts w:ascii="宋体" w:hAnsi="宋体"/>
          <w:b/>
          <w:sz w:val="21"/>
          <w:szCs w:val="21"/>
        </w:rPr>
      </w:pPr>
      <w:r>
        <w:rPr>
          <w:rFonts w:hint="eastAsia" w:ascii="宋体" w:hAnsi="宋体"/>
          <w:b/>
          <w:sz w:val="21"/>
          <w:szCs w:val="21"/>
        </w:rPr>
        <w:t>磋商供应商特定资格条件：</w:t>
      </w:r>
    </w:p>
    <w:p>
      <w:pPr>
        <w:spacing w:line="288" w:lineRule="auto"/>
        <w:ind w:firstLine="420" w:firstLineChars="200"/>
        <w:rPr>
          <w:rFonts w:ascii="宋体" w:hAnsi="宋体"/>
          <w:sz w:val="21"/>
          <w:szCs w:val="21"/>
        </w:rPr>
      </w:pPr>
      <w:r>
        <w:rPr>
          <w:rFonts w:hint="eastAsia" w:ascii="宋体" w:hAnsi="宋体"/>
          <w:sz w:val="21"/>
          <w:szCs w:val="21"/>
        </w:rPr>
        <w:t>本项目不接受联合体响应。</w:t>
      </w:r>
    </w:p>
    <w:p>
      <w:pPr>
        <w:spacing w:line="288" w:lineRule="auto"/>
        <w:outlineLvl w:val="1"/>
        <w:rPr>
          <w:rFonts w:ascii="宋体" w:hAnsi="宋体"/>
          <w:b/>
          <w:sz w:val="24"/>
        </w:rPr>
      </w:pPr>
      <w:r>
        <w:rPr>
          <w:rFonts w:hint="eastAsia" w:ascii="宋体" w:hAnsi="宋体"/>
          <w:b/>
          <w:sz w:val="24"/>
        </w:rPr>
        <w:t>六、磋商文件的获取时间、地址、方式及售价：</w:t>
      </w:r>
    </w:p>
    <w:p>
      <w:pPr>
        <w:spacing w:line="288" w:lineRule="auto"/>
        <w:ind w:firstLine="420" w:firstLineChars="200"/>
        <w:rPr>
          <w:rFonts w:ascii="宋体" w:hAnsi="宋体"/>
          <w:sz w:val="21"/>
          <w:szCs w:val="21"/>
        </w:rPr>
      </w:pPr>
      <w:r>
        <w:rPr>
          <w:rFonts w:hint="eastAsia" w:ascii="宋体" w:hAnsi="宋体"/>
          <w:sz w:val="21"/>
          <w:szCs w:val="21"/>
        </w:rPr>
        <w:t>1.获取时间：</w:t>
      </w:r>
      <w:r>
        <w:rPr>
          <w:rFonts w:hint="eastAsia" w:ascii="宋体" w:hAnsi="宋体"/>
          <w:sz w:val="21"/>
          <w:szCs w:val="21"/>
          <w:lang w:eastAsia="zh-CN"/>
        </w:rPr>
        <w:t>2019年12月31日</w:t>
      </w:r>
      <w:r>
        <w:rPr>
          <w:rFonts w:hint="eastAsia" w:ascii="宋体" w:hAnsi="宋体"/>
          <w:sz w:val="21"/>
          <w:szCs w:val="21"/>
        </w:rPr>
        <w:t>至</w:t>
      </w:r>
      <w:r>
        <w:rPr>
          <w:rFonts w:hint="eastAsia" w:ascii="宋体" w:hAnsi="宋体"/>
          <w:sz w:val="21"/>
          <w:szCs w:val="21"/>
          <w:lang w:eastAsia="zh-CN"/>
        </w:rPr>
        <w:t>2020年1月9日</w:t>
      </w:r>
      <w:r>
        <w:rPr>
          <w:rFonts w:ascii="宋体" w:hAnsi="宋体"/>
          <w:sz w:val="21"/>
          <w:szCs w:val="21"/>
        </w:rPr>
        <w:t>(双休日</w:t>
      </w:r>
      <w:r>
        <w:rPr>
          <w:rFonts w:hint="eastAsia" w:ascii="宋体" w:hAnsi="宋体"/>
          <w:sz w:val="21"/>
          <w:szCs w:val="21"/>
        </w:rPr>
        <w:t>及法定节假日</w:t>
      </w:r>
      <w:r>
        <w:rPr>
          <w:rFonts w:ascii="宋体" w:hAnsi="宋体"/>
          <w:sz w:val="21"/>
          <w:szCs w:val="21"/>
        </w:rPr>
        <w:t>除外)</w:t>
      </w:r>
    </w:p>
    <w:p>
      <w:pPr>
        <w:spacing w:line="288" w:lineRule="auto"/>
        <w:ind w:firstLine="420" w:firstLineChars="200"/>
        <w:rPr>
          <w:rFonts w:ascii="宋体" w:hAnsi="宋体"/>
          <w:sz w:val="21"/>
          <w:szCs w:val="21"/>
        </w:rPr>
      </w:pPr>
      <w:r>
        <w:rPr>
          <w:rFonts w:hint="eastAsia" w:ascii="宋体" w:hAnsi="宋体"/>
          <w:sz w:val="21"/>
          <w:szCs w:val="21"/>
        </w:rPr>
        <w:t>上午：</w:t>
      </w:r>
      <w:r>
        <w:rPr>
          <w:rFonts w:ascii="宋体" w:hAnsi="宋体"/>
          <w:sz w:val="21"/>
          <w:szCs w:val="21"/>
        </w:rPr>
        <w:t>8:30-11:30</w:t>
      </w:r>
      <w:r>
        <w:rPr>
          <w:rFonts w:hint="eastAsia" w:ascii="宋体" w:hAnsi="宋体"/>
          <w:sz w:val="21"/>
          <w:szCs w:val="21"/>
        </w:rPr>
        <w:t>、下午：</w:t>
      </w:r>
      <w:r>
        <w:rPr>
          <w:rFonts w:ascii="宋体" w:hAnsi="宋体"/>
          <w:sz w:val="21"/>
          <w:szCs w:val="21"/>
        </w:rPr>
        <w:t>13:00-17:00</w:t>
      </w:r>
      <w:r>
        <w:rPr>
          <w:rFonts w:hint="eastAsia" w:ascii="宋体" w:hAnsi="宋体"/>
          <w:sz w:val="21"/>
          <w:szCs w:val="21"/>
        </w:rPr>
        <w:t>。</w:t>
      </w:r>
    </w:p>
    <w:p>
      <w:pPr>
        <w:spacing w:line="288" w:lineRule="auto"/>
        <w:ind w:firstLine="420" w:firstLineChars="200"/>
        <w:rPr>
          <w:rFonts w:ascii="宋体" w:hAnsi="宋体"/>
          <w:sz w:val="21"/>
          <w:szCs w:val="21"/>
        </w:rPr>
      </w:pPr>
      <w:r>
        <w:rPr>
          <w:rFonts w:hint="eastAsia" w:ascii="宋体" w:hAnsi="宋体"/>
          <w:sz w:val="21"/>
          <w:szCs w:val="21"/>
        </w:rPr>
        <w:t>2.获取磋商文件地址：浙江求是招标代理有限公司（杭州市西湖区玉古路173号中田大厦16楼H室）。</w:t>
      </w:r>
    </w:p>
    <w:p>
      <w:pPr>
        <w:spacing w:line="288" w:lineRule="auto"/>
        <w:ind w:firstLine="420" w:firstLineChars="200"/>
        <w:rPr>
          <w:rFonts w:ascii="宋体" w:hAnsi="宋体"/>
          <w:sz w:val="21"/>
          <w:szCs w:val="21"/>
        </w:rPr>
      </w:pPr>
      <w:r>
        <w:rPr>
          <w:rFonts w:hint="eastAsia" w:ascii="宋体" w:hAnsi="宋体"/>
          <w:sz w:val="21"/>
          <w:szCs w:val="21"/>
        </w:rPr>
        <w:t>3.获取磋商文件方式：微信获取（扫描附件二维码或关注“浙江求是招标代理有限公司”企业公众号）或现场获取。</w:t>
      </w:r>
    </w:p>
    <w:p>
      <w:pPr>
        <w:spacing w:line="288" w:lineRule="auto"/>
        <w:ind w:firstLine="420" w:firstLineChars="200"/>
        <w:rPr>
          <w:rFonts w:ascii="宋体" w:hAnsi="宋体"/>
          <w:sz w:val="21"/>
          <w:szCs w:val="21"/>
        </w:rPr>
      </w:pPr>
      <w:r>
        <w:rPr>
          <w:rFonts w:hint="eastAsia" w:ascii="宋体" w:hAnsi="宋体"/>
          <w:sz w:val="21"/>
          <w:szCs w:val="21"/>
        </w:rPr>
        <w:t>4.磋商文件售价</w:t>
      </w:r>
      <w:r>
        <w:rPr>
          <w:rFonts w:ascii="宋体" w:hAnsi="宋体"/>
          <w:sz w:val="21"/>
          <w:szCs w:val="21"/>
        </w:rPr>
        <w:t>：每本</w:t>
      </w:r>
      <w:r>
        <w:rPr>
          <w:rFonts w:hint="eastAsia" w:ascii="宋体" w:hAnsi="宋体"/>
          <w:sz w:val="21"/>
          <w:szCs w:val="21"/>
        </w:rPr>
        <w:t>500元整（</w:t>
      </w:r>
      <w:r>
        <w:rPr>
          <w:rFonts w:ascii="宋体" w:hAnsi="宋体"/>
          <w:sz w:val="21"/>
          <w:szCs w:val="21"/>
        </w:rPr>
        <w:t>售后不退</w:t>
      </w:r>
      <w:r>
        <w:rPr>
          <w:rFonts w:hint="eastAsia" w:ascii="宋体" w:hAnsi="宋体"/>
          <w:sz w:val="21"/>
          <w:szCs w:val="21"/>
        </w:rPr>
        <w:t>）</w:t>
      </w:r>
    </w:p>
    <w:p>
      <w:pPr>
        <w:spacing w:line="288" w:lineRule="auto"/>
        <w:ind w:firstLine="420" w:firstLineChars="200"/>
        <w:rPr>
          <w:rFonts w:ascii="宋体" w:hAnsi="宋体"/>
          <w:sz w:val="21"/>
          <w:szCs w:val="21"/>
        </w:rPr>
      </w:pPr>
      <w:r>
        <w:rPr>
          <w:rFonts w:hint="eastAsia" w:ascii="宋体" w:hAnsi="宋体"/>
          <w:sz w:val="21"/>
          <w:szCs w:val="21"/>
        </w:rPr>
        <w:t>收款单位（户名）：浙江求是招标代理有限公司</w:t>
      </w:r>
    </w:p>
    <w:p>
      <w:pPr>
        <w:spacing w:line="288" w:lineRule="auto"/>
        <w:ind w:firstLine="420" w:firstLineChars="200"/>
        <w:rPr>
          <w:rFonts w:ascii="宋体" w:hAnsi="宋体"/>
          <w:sz w:val="21"/>
          <w:szCs w:val="21"/>
        </w:rPr>
      </w:pPr>
      <w:r>
        <w:rPr>
          <w:rFonts w:hint="eastAsia" w:ascii="宋体" w:hAnsi="宋体"/>
          <w:sz w:val="21"/>
          <w:szCs w:val="21"/>
        </w:rPr>
        <w:t>开户银行：工行浙大支行</w:t>
      </w:r>
    </w:p>
    <w:p>
      <w:pPr>
        <w:spacing w:line="288" w:lineRule="auto"/>
        <w:ind w:firstLine="420" w:firstLineChars="200"/>
        <w:rPr>
          <w:rFonts w:ascii="宋体" w:hAnsi="宋体"/>
          <w:sz w:val="21"/>
          <w:szCs w:val="21"/>
        </w:rPr>
      </w:pPr>
      <w:r>
        <w:rPr>
          <w:rFonts w:hint="eastAsia" w:ascii="宋体" w:hAnsi="宋体"/>
          <w:sz w:val="21"/>
          <w:szCs w:val="21"/>
        </w:rPr>
        <w:t>银行账号：</w:t>
      </w:r>
      <w:r>
        <w:rPr>
          <w:rFonts w:ascii="宋体" w:hAnsi="宋体"/>
          <w:sz w:val="21"/>
          <w:szCs w:val="21"/>
        </w:rPr>
        <w:t>1202024609900033043</w:t>
      </w:r>
    </w:p>
    <w:p>
      <w:pPr>
        <w:spacing w:line="288" w:lineRule="auto"/>
        <w:ind w:firstLine="420" w:firstLineChars="200"/>
        <w:rPr>
          <w:rFonts w:ascii="宋体" w:hAnsi="宋体"/>
          <w:sz w:val="21"/>
          <w:szCs w:val="21"/>
        </w:rPr>
      </w:pPr>
      <w:r>
        <w:rPr>
          <w:rFonts w:hint="eastAsia" w:ascii="宋体" w:hAnsi="宋体"/>
          <w:sz w:val="21"/>
          <w:szCs w:val="21"/>
        </w:rPr>
        <w:t>财务联系方式：0571-87666113</w:t>
      </w:r>
    </w:p>
    <w:p>
      <w:pPr>
        <w:spacing w:line="288" w:lineRule="auto"/>
        <w:ind w:firstLine="422" w:firstLineChars="200"/>
        <w:rPr>
          <w:rFonts w:ascii="宋体" w:hAnsi="宋体"/>
          <w:b/>
          <w:sz w:val="21"/>
          <w:szCs w:val="21"/>
        </w:rPr>
      </w:pPr>
      <w:r>
        <w:rPr>
          <w:rFonts w:hint="eastAsia" w:ascii="宋体" w:hAnsi="宋体"/>
          <w:b/>
          <w:sz w:val="21"/>
          <w:szCs w:val="21"/>
        </w:rPr>
        <w:t>备注：</w:t>
      </w:r>
    </w:p>
    <w:p>
      <w:pPr>
        <w:spacing w:line="288" w:lineRule="auto"/>
        <w:ind w:firstLine="422" w:firstLineChars="200"/>
        <w:rPr>
          <w:rFonts w:ascii="宋体" w:hAnsi="宋体"/>
          <w:b/>
          <w:sz w:val="21"/>
          <w:szCs w:val="21"/>
        </w:rPr>
      </w:pPr>
      <w:r>
        <w:rPr>
          <w:rFonts w:hint="eastAsia" w:ascii="宋体" w:hAnsi="宋体"/>
          <w:b/>
          <w:sz w:val="21"/>
          <w:szCs w:val="21"/>
        </w:rPr>
        <w:t>（1）获取采购文件截止时间之后有潜在供应商提出要求获取采购文件的允许其获取，如对采购文件有质疑的应在规定的质疑期限内提出；</w:t>
      </w:r>
    </w:p>
    <w:p>
      <w:pPr>
        <w:spacing w:line="288" w:lineRule="auto"/>
        <w:ind w:firstLine="422" w:firstLineChars="200"/>
        <w:rPr>
          <w:rFonts w:ascii="宋体" w:hAnsi="宋体"/>
          <w:sz w:val="21"/>
          <w:szCs w:val="21"/>
        </w:rPr>
      </w:pPr>
      <w:r>
        <w:rPr>
          <w:rFonts w:hint="eastAsia" w:ascii="宋体" w:hAnsi="宋体"/>
          <w:b/>
          <w:sz w:val="21"/>
          <w:szCs w:val="21"/>
        </w:rPr>
        <w:t>（2）本公告规定的采购文件获取方式为依法获取采购文件的方式，未按照本公告规定的方式获取采购文件的，不得对采购文件提起质疑投诉。</w:t>
      </w:r>
    </w:p>
    <w:p>
      <w:pPr>
        <w:spacing w:line="288" w:lineRule="auto"/>
        <w:outlineLvl w:val="1"/>
        <w:rPr>
          <w:rFonts w:ascii="宋体" w:hAnsi="宋体"/>
          <w:b/>
          <w:sz w:val="24"/>
        </w:rPr>
      </w:pPr>
      <w:r>
        <w:rPr>
          <w:rFonts w:hint="eastAsia" w:ascii="宋体" w:hAnsi="宋体"/>
          <w:b/>
          <w:sz w:val="24"/>
        </w:rPr>
        <w:t>七、获取竞争性磋商文件时应提交的资料：</w:t>
      </w:r>
      <w:r>
        <w:rPr>
          <w:rFonts w:hint="eastAsia" w:ascii="宋体" w:hAnsi="宋体"/>
          <w:sz w:val="21"/>
          <w:szCs w:val="21"/>
        </w:rPr>
        <w:t>文件获取申请函（格式详见附件）。</w:t>
      </w:r>
    </w:p>
    <w:p>
      <w:pPr>
        <w:spacing w:line="288" w:lineRule="auto"/>
        <w:ind w:firstLine="422" w:firstLineChars="200"/>
        <w:rPr>
          <w:rFonts w:ascii="宋体" w:hAnsi="宋体"/>
          <w:b/>
          <w:sz w:val="21"/>
          <w:szCs w:val="21"/>
        </w:rPr>
      </w:pPr>
      <w:r>
        <w:rPr>
          <w:rFonts w:hint="eastAsia" w:ascii="宋体" w:hAnsi="宋体"/>
          <w:b/>
          <w:sz w:val="21"/>
          <w:szCs w:val="21"/>
        </w:rPr>
        <w:t>备注：</w:t>
      </w:r>
    </w:p>
    <w:p>
      <w:pPr>
        <w:spacing w:line="288" w:lineRule="auto"/>
        <w:ind w:firstLine="420" w:firstLineChars="200"/>
        <w:rPr>
          <w:rFonts w:ascii="宋体" w:hAnsi="宋体"/>
          <w:sz w:val="21"/>
          <w:szCs w:val="21"/>
        </w:rPr>
      </w:pPr>
      <w:r>
        <w:rPr>
          <w:rFonts w:hint="eastAsia" w:ascii="宋体" w:hAnsi="宋体"/>
          <w:sz w:val="21"/>
          <w:szCs w:val="21"/>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spacing w:line="288" w:lineRule="auto"/>
        <w:ind w:firstLine="420" w:firstLineChars="200"/>
        <w:rPr>
          <w:rFonts w:ascii="宋体" w:hAnsi="宋体"/>
          <w:b/>
          <w:sz w:val="21"/>
          <w:szCs w:val="21"/>
        </w:rPr>
      </w:pPr>
      <w:r>
        <w:rPr>
          <w:rFonts w:hint="eastAsia" w:ascii="宋体" w:hAnsi="宋体"/>
          <w:sz w:val="21"/>
          <w:szCs w:val="21"/>
        </w:rPr>
        <w:t>2.供应商未按照本公告规定的方式获取采购文件的，磋商响应文件予以拒收。</w:t>
      </w:r>
    </w:p>
    <w:p>
      <w:pPr>
        <w:spacing w:line="288" w:lineRule="auto"/>
        <w:outlineLvl w:val="1"/>
        <w:rPr>
          <w:rFonts w:ascii="宋体" w:hAnsi="宋体"/>
          <w:sz w:val="21"/>
          <w:szCs w:val="21"/>
        </w:rPr>
      </w:pPr>
      <w:r>
        <w:rPr>
          <w:rFonts w:hint="eastAsia" w:ascii="宋体" w:hAnsi="宋体"/>
          <w:b/>
          <w:sz w:val="24"/>
        </w:rPr>
        <w:t>八、磋商响应文件提交</w:t>
      </w:r>
      <w:r>
        <w:rPr>
          <w:rFonts w:ascii="宋体" w:hAnsi="宋体"/>
          <w:b/>
          <w:sz w:val="24"/>
        </w:rPr>
        <w:t>截止时间：</w:t>
      </w:r>
      <w:r>
        <w:rPr>
          <w:rFonts w:hint="eastAsia" w:ascii="宋体" w:hAnsi="宋体"/>
          <w:sz w:val="21"/>
          <w:szCs w:val="21"/>
          <w:lang w:eastAsia="zh-CN"/>
        </w:rPr>
        <w:t>2020年1月10日</w:t>
      </w:r>
      <w:r>
        <w:rPr>
          <w:rFonts w:hint="eastAsia" w:ascii="宋体" w:hAnsi="宋体"/>
          <w:sz w:val="21"/>
          <w:szCs w:val="21"/>
        </w:rPr>
        <w:t>上午9:30:00</w:t>
      </w:r>
    </w:p>
    <w:p>
      <w:pPr>
        <w:spacing w:line="288" w:lineRule="auto"/>
        <w:ind w:firstLine="420" w:firstLineChars="200"/>
        <w:rPr>
          <w:rFonts w:ascii="宋体" w:hAnsi="宋体"/>
          <w:sz w:val="21"/>
          <w:szCs w:val="21"/>
        </w:rPr>
      </w:pPr>
      <w:r>
        <w:rPr>
          <w:rFonts w:hint="eastAsia" w:ascii="宋体" w:hAnsi="宋体"/>
          <w:sz w:val="21"/>
          <w:szCs w:val="21"/>
        </w:rPr>
        <w:t>逾期送达或者未按照磋商文件要求密封的磋商响应文件予以拒收。</w:t>
      </w:r>
    </w:p>
    <w:p>
      <w:pPr>
        <w:spacing w:line="288" w:lineRule="auto"/>
        <w:outlineLvl w:val="1"/>
        <w:rPr>
          <w:rFonts w:ascii="宋体" w:hAnsi="宋体"/>
          <w:b/>
          <w:sz w:val="24"/>
        </w:rPr>
      </w:pPr>
      <w:r>
        <w:rPr>
          <w:rFonts w:hint="eastAsia" w:ascii="宋体" w:hAnsi="宋体"/>
          <w:b/>
          <w:sz w:val="24"/>
        </w:rPr>
        <w:t>九、磋商响应文件提交</w:t>
      </w:r>
      <w:r>
        <w:rPr>
          <w:rFonts w:ascii="宋体" w:hAnsi="宋体"/>
          <w:b/>
          <w:sz w:val="24"/>
        </w:rPr>
        <w:t>地址：</w:t>
      </w:r>
      <w:r>
        <w:rPr>
          <w:rFonts w:hint="eastAsia" w:ascii="宋体" w:hAnsi="宋体"/>
          <w:sz w:val="21"/>
          <w:szCs w:val="21"/>
        </w:rPr>
        <w:t>杭州市西湖区玉古路173号中田大厦16楼求是招标会议室</w:t>
      </w:r>
    </w:p>
    <w:p>
      <w:pPr>
        <w:spacing w:line="288" w:lineRule="auto"/>
        <w:outlineLvl w:val="1"/>
        <w:rPr>
          <w:rFonts w:ascii="宋体" w:hAnsi="宋体"/>
          <w:b/>
          <w:sz w:val="24"/>
        </w:rPr>
      </w:pPr>
      <w:r>
        <w:rPr>
          <w:rFonts w:hint="eastAsia" w:ascii="宋体" w:hAnsi="宋体"/>
          <w:b/>
          <w:sz w:val="24"/>
        </w:rPr>
        <w:t>十、磋商响应文件开启</w:t>
      </w:r>
      <w:r>
        <w:rPr>
          <w:rFonts w:ascii="宋体" w:hAnsi="宋体"/>
          <w:b/>
          <w:sz w:val="24"/>
        </w:rPr>
        <w:t>时间：</w:t>
      </w:r>
      <w:r>
        <w:rPr>
          <w:rFonts w:hint="eastAsia" w:ascii="宋体" w:hAnsi="宋体"/>
          <w:sz w:val="21"/>
          <w:szCs w:val="21"/>
          <w:lang w:eastAsia="zh-CN"/>
        </w:rPr>
        <w:t>2020年1月10日</w:t>
      </w:r>
      <w:r>
        <w:rPr>
          <w:rFonts w:hint="eastAsia" w:ascii="宋体" w:hAnsi="宋体"/>
          <w:sz w:val="21"/>
          <w:szCs w:val="21"/>
        </w:rPr>
        <w:t>上午9:30:00</w:t>
      </w:r>
    </w:p>
    <w:p>
      <w:pPr>
        <w:spacing w:line="288" w:lineRule="auto"/>
        <w:outlineLvl w:val="1"/>
        <w:rPr>
          <w:rFonts w:ascii="宋体" w:hAnsi="宋体"/>
          <w:b/>
          <w:sz w:val="24"/>
        </w:rPr>
      </w:pPr>
      <w:r>
        <w:rPr>
          <w:rFonts w:hint="eastAsia" w:ascii="宋体" w:hAnsi="宋体"/>
          <w:b/>
          <w:sz w:val="24"/>
        </w:rPr>
        <w:t>十一、磋商地址：</w:t>
      </w:r>
      <w:r>
        <w:rPr>
          <w:rFonts w:hint="eastAsia" w:ascii="宋体" w:hAnsi="宋体"/>
          <w:sz w:val="21"/>
          <w:szCs w:val="21"/>
        </w:rPr>
        <w:t>杭州市西湖区玉古路173号中田大厦16楼求是招标会议室</w:t>
      </w:r>
    </w:p>
    <w:p>
      <w:pPr>
        <w:spacing w:line="288" w:lineRule="auto"/>
        <w:outlineLvl w:val="1"/>
        <w:rPr>
          <w:rFonts w:ascii="宋体" w:hAnsi="宋体"/>
          <w:b/>
          <w:sz w:val="24"/>
        </w:rPr>
      </w:pPr>
      <w:r>
        <w:rPr>
          <w:rFonts w:hint="eastAsia" w:ascii="宋体" w:hAnsi="宋体"/>
          <w:b/>
          <w:sz w:val="24"/>
        </w:rPr>
        <w:t>十二、公告期限：</w:t>
      </w:r>
      <w:r>
        <w:rPr>
          <w:rFonts w:hint="eastAsia" w:ascii="宋体" w:hAnsi="宋体"/>
          <w:sz w:val="21"/>
          <w:szCs w:val="21"/>
        </w:rPr>
        <w:t>3个工作日</w:t>
      </w:r>
    </w:p>
    <w:p>
      <w:pPr>
        <w:spacing w:line="288" w:lineRule="auto"/>
        <w:outlineLvl w:val="1"/>
        <w:rPr>
          <w:rFonts w:ascii="宋体" w:hAnsi="宋体"/>
          <w:b/>
          <w:sz w:val="21"/>
          <w:szCs w:val="21"/>
        </w:rPr>
      </w:pPr>
      <w:r>
        <w:rPr>
          <w:rFonts w:hint="eastAsia" w:ascii="宋体" w:hAnsi="宋体"/>
          <w:b/>
          <w:sz w:val="24"/>
        </w:rPr>
        <w:t>十三、其他事项：</w:t>
      </w:r>
    </w:p>
    <w:p>
      <w:pPr>
        <w:spacing w:line="288"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采购项目需要落实的政府采购政策：</w:t>
      </w:r>
    </w:p>
    <w:p>
      <w:pPr>
        <w:spacing w:line="288" w:lineRule="auto"/>
        <w:ind w:firstLine="420" w:firstLineChars="200"/>
        <w:rPr>
          <w:rFonts w:ascii="宋体" w:hAnsi="宋体"/>
          <w:sz w:val="21"/>
          <w:szCs w:val="21"/>
        </w:rPr>
      </w:pPr>
      <w:r>
        <w:rPr>
          <w:rFonts w:hint="eastAsia" w:ascii="宋体" w:hAnsi="宋体"/>
          <w:sz w:val="21"/>
          <w:szCs w:val="21"/>
        </w:rPr>
        <w:t>（1）政府采购促进中小企业发展</w:t>
      </w:r>
    </w:p>
    <w:p>
      <w:pPr>
        <w:spacing w:line="288" w:lineRule="auto"/>
        <w:ind w:firstLine="420" w:firstLineChars="200"/>
        <w:rPr>
          <w:rFonts w:ascii="宋体" w:hAnsi="宋体"/>
          <w:sz w:val="21"/>
          <w:szCs w:val="21"/>
        </w:rPr>
      </w:pPr>
      <w:r>
        <w:rPr>
          <w:rFonts w:hint="eastAsia" w:ascii="宋体" w:hAnsi="宋体"/>
          <w:sz w:val="21"/>
          <w:szCs w:val="21"/>
        </w:rPr>
        <w:t>（2）政府采购支持监狱企业发展</w:t>
      </w:r>
    </w:p>
    <w:p>
      <w:pPr>
        <w:spacing w:line="288" w:lineRule="auto"/>
        <w:ind w:firstLine="420" w:firstLineChars="200"/>
        <w:rPr>
          <w:rFonts w:ascii="宋体" w:hAnsi="宋体"/>
          <w:sz w:val="21"/>
          <w:szCs w:val="21"/>
        </w:rPr>
      </w:pPr>
      <w:r>
        <w:rPr>
          <w:rFonts w:hint="eastAsia" w:ascii="宋体" w:hAnsi="宋体"/>
          <w:sz w:val="21"/>
          <w:szCs w:val="21"/>
        </w:rPr>
        <w:t>（3）政府采购促进残疾人就业</w:t>
      </w:r>
    </w:p>
    <w:p>
      <w:pPr>
        <w:spacing w:line="288" w:lineRule="auto"/>
        <w:ind w:firstLine="420" w:firstLineChars="200"/>
        <w:rPr>
          <w:rFonts w:ascii="宋体" w:hAnsi="宋体"/>
          <w:sz w:val="21"/>
          <w:szCs w:val="21"/>
        </w:rPr>
      </w:pPr>
      <w:bookmarkStart w:id="0" w:name="B36_其他事项"/>
      <w:r>
        <w:rPr>
          <w:rFonts w:hint="eastAsia" w:ascii="宋体" w:hAnsi="宋体"/>
          <w:sz w:val="21"/>
          <w:szCs w:val="21"/>
        </w:rPr>
        <w:t>3</w:t>
      </w:r>
      <w:r>
        <w:rPr>
          <w:rFonts w:ascii="宋体" w:hAnsi="宋体"/>
          <w:sz w:val="21"/>
          <w:szCs w:val="21"/>
        </w:rPr>
        <w:t>、其他事项</w:t>
      </w:r>
      <w:r>
        <w:rPr>
          <w:rFonts w:hint="eastAsia" w:ascii="宋体" w:hAnsi="宋体"/>
          <w:sz w:val="21"/>
          <w:szCs w:val="21"/>
        </w:rPr>
        <w:t>：</w:t>
      </w:r>
    </w:p>
    <w:bookmarkEnd w:id="0"/>
    <w:p>
      <w:pPr>
        <w:spacing w:line="288" w:lineRule="auto"/>
        <w:ind w:firstLine="422" w:firstLineChars="200"/>
        <w:rPr>
          <w:rFonts w:ascii="宋体" w:hAnsi="宋体"/>
          <w:b/>
          <w:sz w:val="21"/>
          <w:szCs w:val="21"/>
        </w:rPr>
      </w:pPr>
      <w:r>
        <w:rPr>
          <w:rFonts w:hint="eastAsia" w:ascii="宋体" w:hAnsi="宋体"/>
          <w:b/>
          <w:sz w:val="21"/>
          <w:szCs w:val="21"/>
        </w:rPr>
        <w:t>信用记录：</w:t>
      </w:r>
      <w:r>
        <w:rPr>
          <w:rFonts w:hint="eastAsia" w:ascii="宋体" w:hAnsi="宋体"/>
          <w:sz w:val="21"/>
          <w:szCs w:val="21"/>
        </w:rPr>
        <w:t>根据财库[2016]125号《关于在政府采购活动中查询及使用信用记录有关问题的通知》要求，采购代理机构会对响应供应商信用记录进行查询并甄别。</w:t>
      </w:r>
    </w:p>
    <w:p>
      <w:pPr>
        <w:spacing w:line="288" w:lineRule="auto"/>
        <w:ind w:firstLine="420" w:firstLineChars="200"/>
        <w:rPr>
          <w:rFonts w:ascii="宋体" w:hAnsi="宋体"/>
          <w:sz w:val="21"/>
          <w:szCs w:val="21"/>
        </w:rPr>
      </w:pPr>
      <w:r>
        <w:rPr>
          <w:rFonts w:hint="eastAsia" w:ascii="宋体" w:hAnsi="宋体"/>
          <w:sz w:val="21"/>
          <w:szCs w:val="21"/>
        </w:rPr>
        <w:t>（1）信用信息查询的截止时点：磋商响应文件提交截止时间；</w:t>
      </w:r>
    </w:p>
    <w:p>
      <w:pPr>
        <w:spacing w:line="288" w:lineRule="auto"/>
        <w:ind w:firstLine="420" w:firstLineChars="200"/>
        <w:rPr>
          <w:rFonts w:ascii="宋体" w:hAnsi="宋体"/>
          <w:sz w:val="21"/>
          <w:szCs w:val="21"/>
        </w:rPr>
      </w:pPr>
      <w:r>
        <w:rPr>
          <w:rFonts w:hint="eastAsia" w:ascii="宋体" w:hAnsi="宋体"/>
          <w:sz w:val="21"/>
          <w:szCs w:val="21"/>
        </w:rPr>
        <w:t>（2）查询渠道：“信用中国”（www.creditchina.gov.cn）、“中国政府采购网”（www.ccgp.gov.cn）；</w:t>
      </w:r>
    </w:p>
    <w:p>
      <w:pPr>
        <w:spacing w:line="288" w:lineRule="auto"/>
        <w:ind w:firstLine="420" w:firstLineChars="200"/>
        <w:rPr>
          <w:rFonts w:ascii="宋体" w:hAnsi="宋体"/>
          <w:sz w:val="21"/>
          <w:szCs w:val="21"/>
        </w:rPr>
      </w:pPr>
      <w:r>
        <w:rPr>
          <w:rFonts w:hint="eastAsia" w:ascii="宋体" w:hAnsi="宋体"/>
          <w:sz w:val="21"/>
          <w:szCs w:val="21"/>
        </w:rPr>
        <w:t>（3）信用信息查询记录和证据留存具体方式：采购代理机构经办人和监督人员将查询网页打印、签字与其他采购文件一并保存；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sz w:val="21"/>
          <w:szCs w:val="21"/>
        </w:rPr>
      </w:pPr>
      <w:r>
        <w:rPr>
          <w:rFonts w:hint="eastAsia" w:ascii="宋体" w:hAnsi="宋体"/>
          <w:sz w:val="21"/>
          <w:szCs w:val="21"/>
        </w:rPr>
        <w:t>（4）信用信息的使用规则：供应商存在不良信用记录的，其响应将被作为无效响应处理。</w:t>
      </w:r>
    </w:p>
    <w:p>
      <w:pPr>
        <w:spacing w:line="288" w:lineRule="auto"/>
        <w:ind w:firstLine="420" w:firstLineChars="200"/>
        <w:rPr>
          <w:rFonts w:ascii="宋体" w:hAnsi="宋体"/>
          <w:sz w:val="21"/>
          <w:szCs w:val="21"/>
        </w:rPr>
      </w:pPr>
      <w:r>
        <w:rPr>
          <w:rFonts w:hint="eastAsia" w:ascii="宋体" w:hAnsi="宋体"/>
          <w:sz w:val="21"/>
          <w:szCs w:val="21"/>
        </w:rPr>
        <w:t>不良信用记录指：被列入失信被执行人、重大税收违法案件当事人名单、政府采购严重违法失信行为记录名单。</w:t>
      </w:r>
    </w:p>
    <w:p>
      <w:pPr>
        <w:spacing w:line="288" w:lineRule="auto"/>
        <w:ind w:firstLine="422" w:firstLineChars="200"/>
        <w:rPr>
          <w:rFonts w:ascii="宋体" w:hAnsi="宋体"/>
          <w:sz w:val="21"/>
          <w:szCs w:val="21"/>
        </w:rPr>
      </w:pPr>
      <w:r>
        <w:rPr>
          <w:rFonts w:hint="eastAsia" w:ascii="宋体" w:hAnsi="宋体"/>
          <w:b/>
          <w:sz w:val="21"/>
          <w:szCs w:val="21"/>
        </w:rPr>
        <w:t>4.本项目无磋商保证金。</w:t>
      </w:r>
    </w:p>
    <w:p>
      <w:pPr>
        <w:spacing w:line="288" w:lineRule="auto"/>
        <w:outlineLvl w:val="1"/>
        <w:rPr>
          <w:rFonts w:ascii="宋体" w:hAnsi="宋体"/>
          <w:b/>
          <w:sz w:val="24"/>
        </w:rPr>
      </w:pPr>
      <w:r>
        <w:rPr>
          <w:rFonts w:hint="eastAsia" w:ascii="宋体" w:hAnsi="宋体"/>
          <w:b/>
          <w:sz w:val="24"/>
        </w:rPr>
        <w:t>十四、联系方式：</w:t>
      </w:r>
    </w:p>
    <w:p>
      <w:pPr>
        <w:spacing w:line="288" w:lineRule="auto"/>
        <w:ind w:firstLine="420" w:firstLineChars="200"/>
        <w:rPr>
          <w:rFonts w:ascii="宋体" w:hAnsi="宋体"/>
          <w:sz w:val="21"/>
          <w:szCs w:val="21"/>
        </w:rPr>
      </w:pPr>
      <w:r>
        <w:rPr>
          <w:rFonts w:hint="eastAsia" w:ascii="宋体" w:hAnsi="宋体"/>
          <w:sz w:val="21"/>
          <w:szCs w:val="21"/>
        </w:rPr>
        <w:t>1、采购人名称：浙江省福利彩票发行中心</w:t>
      </w:r>
    </w:p>
    <w:p>
      <w:pPr>
        <w:spacing w:line="288" w:lineRule="auto"/>
        <w:ind w:firstLine="420" w:firstLineChars="200"/>
        <w:rPr>
          <w:rFonts w:ascii="宋体" w:hAnsi="宋体"/>
          <w:sz w:val="21"/>
          <w:szCs w:val="21"/>
        </w:rPr>
      </w:pPr>
      <w:r>
        <w:rPr>
          <w:rFonts w:hint="eastAsia" w:ascii="宋体" w:hAnsi="宋体"/>
          <w:sz w:val="21"/>
          <w:szCs w:val="21"/>
        </w:rPr>
        <w:t>地址：浙江省杭州市余杭区五常街道荆长路539号</w:t>
      </w:r>
    </w:p>
    <w:p>
      <w:pPr>
        <w:spacing w:line="288" w:lineRule="auto"/>
        <w:ind w:firstLine="420" w:firstLineChars="200"/>
        <w:rPr>
          <w:rFonts w:ascii="宋体" w:hAnsi="宋体"/>
          <w:sz w:val="21"/>
          <w:szCs w:val="21"/>
        </w:rPr>
      </w:pPr>
      <w:r>
        <w:rPr>
          <w:rFonts w:hint="eastAsia" w:ascii="宋体" w:hAnsi="宋体"/>
          <w:sz w:val="21"/>
          <w:szCs w:val="21"/>
        </w:rPr>
        <w:t>联系人：刘冬仙</w:t>
      </w:r>
    </w:p>
    <w:p>
      <w:pPr>
        <w:spacing w:line="288" w:lineRule="auto"/>
        <w:ind w:firstLine="420" w:firstLineChars="200"/>
        <w:rPr>
          <w:rFonts w:ascii="宋体" w:hAnsi="宋体"/>
          <w:sz w:val="21"/>
          <w:szCs w:val="21"/>
        </w:rPr>
      </w:pPr>
      <w:r>
        <w:rPr>
          <w:rFonts w:hint="eastAsia" w:ascii="宋体" w:hAnsi="宋体"/>
          <w:sz w:val="21"/>
          <w:szCs w:val="21"/>
        </w:rPr>
        <w:t>联系方法：0571-89057790</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采购项目联系人：陈旭</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电话：</w:t>
      </w:r>
      <w:r>
        <w:rPr>
          <w:rFonts w:hint="eastAsia" w:ascii="宋体" w:hAnsi="宋体"/>
          <w:sz w:val="21"/>
          <w:szCs w:val="21"/>
          <w:highlight w:val="none"/>
          <w:lang w:val="en-US" w:eastAsia="zh-CN"/>
        </w:rPr>
        <w:t>0571-</w:t>
      </w:r>
      <w:r>
        <w:rPr>
          <w:rFonts w:hint="eastAsia" w:ascii="宋体" w:hAnsi="宋体"/>
          <w:sz w:val="21"/>
          <w:szCs w:val="21"/>
          <w:highlight w:val="none"/>
        </w:rPr>
        <w:t>89057722</w:t>
      </w:r>
    </w:p>
    <w:p>
      <w:pPr>
        <w:spacing w:line="288" w:lineRule="auto"/>
        <w:ind w:firstLine="420" w:firstLineChars="200"/>
        <w:rPr>
          <w:rFonts w:ascii="宋体" w:hAnsi="宋体"/>
          <w:sz w:val="21"/>
          <w:szCs w:val="21"/>
        </w:rPr>
      </w:pPr>
      <w:r>
        <w:rPr>
          <w:rFonts w:hint="eastAsia" w:ascii="宋体" w:hAnsi="宋体"/>
          <w:sz w:val="21"/>
          <w:szCs w:val="21"/>
        </w:rPr>
        <w:t>2、采购代理机构名称：浙江求是招标代理有限公司</w:t>
      </w:r>
    </w:p>
    <w:p>
      <w:pPr>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地址：杭州市西湖区玉古路173号中田大厦16楼</w:t>
      </w:r>
    </w:p>
    <w:p>
      <w:pPr>
        <w:spacing w:line="288" w:lineRule="auto"/>
        <w:ind w:firstLine="420" w:firstLineChars="200"/>
        <w:rPr>
          <w:rFonts w:ascii="宋体" w:hAnsi="宋体"/>
          <w:sz w:val="21"/>
          <w:szCs w:val="21"/>
        </w:rPr>
      </w:pPr>
      <w:r>
        <w:rPr>
          <w:rFonts w:hint="eastAsia" w:ascii="宋体" w:hAnsi="宋体"/>
          <w:sz w:val="21"/>
          <w:szCs w:val="21"/>
        </w:rPr>
        <w:t>业务联系人：姜海军、张翔</w:t>
      </w:r>
    </w:p>
    <w:p>
      <w:pPr>
        <w:spacing w:line="288" w:lineRule="auto"/>
        <w:ind w:firstLine="420" w:firstLineChars="200"/>
        <w:rPr>
          <w:rFonts w:ascii="宋体" w:hAnsi="宋体"/>
          <w:sz w:val="21"/>
          <w:szCs w:val="21"/>
        </w:rPr>
      </w:pPr>
      <w:r>
        <w:rPr>
          <w:rFonts w:hint="eastAsia" w:ascii="宋体" w:hAnsi="宋体"/>
          <w:sz w:val="21"/>
          <w:szCs w:val="21"/>
        </w:rPr>
        <w:t>联系方法：0571-87666117</w:t>
      </w:r>
    </w:p>
    <w:p>
      <w:pPr>
        <w:spacing w:line="288" w:lineRule="auto"/>
        <w:ind w:firstLine="420" w:firstLineChars="200"/>
        <w:rPr>
          <w:rFonts w:ascii="宋体" w:hAnsi="宋体"/>
          <w:sz w:val="21"/>
          <w:szCs w:val="21"/>
        </w:rPr>
      </w:pPr>
      <w:r>
        <w:rPr>
          <w:rFonts w:hint="eastAsia" w:ascii="宋体" w:hAnsi="宋体"/>
          <w:sz w:val="21"/>
          <w:szCs w:val="21"/>
        </w:rPr>
        <w:t>获取文件联系人：於路莹</w:t>
      </w:r>
    </w:p>
    <w:p>
      <w:pPr>
        <w:spacing w:line="288" w:lineRule="auto"/>
        <w:ind w:firstLine="420" w:firstLineChars="200"/>
        <w:rPr>
          <w:rFonts w:ascii="宋体" w:hAnsi="宋体"/>
          <w:sz w:val="21"/>
          <w:szCs w:val="21"/>
        </w:rPr>
      </w:pPr>
      <w:r>
        <w:rPr>
          <w:rFonts w:hint="eastAsia" w:ascii="宋体" w:hAnsi="宋体"/>
          <w:sz w:val="21"/>
          <w:szCs w:val="21"/>
        </w:rPr>
        <w:t>联系方法：0571-87666112</w:t>
      </w:r>
    </w:p>
    <w:p>
      <w:pPr>
        <w:spacing w:line="288" w:lineRule="auto"/>
        <w:ind w:firstLine="420" w:firstLineChars="200"/>
        <w:rPr>
          <w:rFonts w:ascii="宋体" w:hAnsi="宋体"/>
          <w:sz w:val="21"/>
          <w:szCs w:val="21"/>
        </w:rPr>
      </w:pPr>
      <w:r>
        <w:rPr>
          <w:rFonts w:hint="eastAsia" w:ascii="宋体" w:hAnsi="宋体"/>
          <w:sz w:val="21"/>
          <w:szCs w:val="21"/>
        </w:rPr>
        <w:t>传真：0571-87666116</w:t>
      </w:r>
    </w:p>
    <w:p>
      <w:pPr>
        <w:spacing w:line="288" w:lineRule="auto"/>
        <w:ind w:firstLine="420" w:firstLineChars="200"/>
        <w:rPr>
          <w:rFonts w:ascii="宋体" w:hAnsi="宋体"/>
          <w:sz w:val="21"/>
          <w:szCs w:val="21"/>
        </w:rPr>
      </w:pPr>
      <w:r>
        <w:rPr>
          <w:rFonts w:hint="eastAsia" w:ascii="宋体" w:hAnsi="宋体"/>
          <w:sz w:val="21"/>
          <w:szCs w:val="21"/>
        </w:rPr>
        <w:t>获取文件二维码：详见附件</w:t>
      </w:r>
    </w:p>
    <w:p>
      <w:pPr>
        <w:spacing w:line="288" w:lineRule="auto"/>
        <w:ind w:firstLine="420" w:firstLineChars="200"/>
        <w:rPr>
          <w:rFonts w:ascii="宋体" w:hAnsi="宋体"/>
          <w:sz w:val="21"/>
          <w:szCs w:val="21"/>
        </w:rPr>
      </w:pPr>
      <w:r>
        <w:rPr>
          <w:rFonts w:hint="eastAsia" w:ascii="宋体" w:hAnsi="宋体"/>
          <w:sz w:val="21"/>
          <w:szCs w:val="21"/>
        </w:rPr>
        <w:t>采购代理机构质疑联系人：王庆庆</w:t>
      </w:r>
    </w:p>
    <w:p>
      <w:pPr>
        <w:spacing w:line="288" w:lineRule="auto"/>
        <w:ind w:firstLine="420" w:firstLineChars="200"/>
        <w:rPr>
          <w:rFonts w:ascii="宋体" w:hAnsi="宋体"/>
          <w:sz w:val="21"/>
          <w:szCs w:val="21"/>
        </w:rPr>
      </w:pPr>
      <w:r>
        <w:rPr>
          <w:rFonts w:hint="eastAsia" w:ascii="宋体" w:hAnsi="宋体"/>
          <w:sz w:val="21"/>
          <w:szCs w:val="21"/>
        </w:rPr>
        <w:t>联系方法：0571-87666119</w:t>
      </w:r>
    </w:p>
    <w:p>
      <w:pPr>
        <w:spacing w:line="288" w:lineRule="auto"/>
        <w:ind w:firstLine="420" w:firstLineChars="200"/>
        <w:rPr>
          <w:rFonts w:ascii="宋体" w:hAnsi="宋体"/>
          <w:sz w:val="21"/>
          <w:szCs w:val="21"/>
        </w:rPr>
      </w:pPr>
      <w:r>
        <w:rPr>
          <w:rFonts w:hint="eastAsia" w:ascii="宋体" w:hAnsi="宋体"/>
          <w:sz w:val="21"/>
          <w:szCs w:val="21"/>
        </w:rPr>
        <w:t>质疑邮箱：</w:t>
      </w:r>
      <w:r>
        <w:rPr>
          <w:rFonts w:ascii="宋体" w:hAnsi="宋体"/>
          <w:sz w:val="21"/>
          <w:szCs w:val="21"/>
        </w:rPr>
        <w:t>jdkh@qszb.net</w:t>
      </w:r>
    </w:p>
    <w:p>
      <w:pPr>
        <w:spacing w:line="288" w:lineRule="auto"/>
        <w:ind w:firstLine="420" w:firstLineChars="200"/>
        <w:rPr>
          <w:rFonts w:ascii="宋体" w:hAnsi="宋体"/>
          <w:sz w:val="21"/>
          <w:szCs w:val="21"/>
        </w:rPr>
      </w:pPr>
      <w:r>
        <w:rPr>
          <w:rFonts w:hint="eastAsia" w:ascii="宋体" w:hAnsi="宋体"/>
          <w:sz w:val="21"/>
          <w:szCs w:val="21"/>
        </w:rPr>
        <w:t>3、同级政府采购监督管理部门：浙江省财政厅政府采购监管处</w:t>
      </w:r>
    </w:p>
    <w:p>
      <w:pPr>
        <w:spacing w:line="288" w:lineRule="auto"/>
        <w:ind w:firstLine="420" w:firstLineChars="200"/>
        <w:rPr>
          <w:rFonts w:ascii="宋体" w:hAnsi="宋体"/>
          <w:sz w:val="21"/>
          <w:szCs w:val="21"/>
        </w:rPr>
      </w:pPr>
      <w:r>
        <w:rPr>
          <w:rFonts w:hint="eastAsia" w:ascii="宋体" w:hAnsi="宋体"/>
          <w:sz w:val="21"/>
          <w:szCs w:val="21"/>
        </w:rPr>
        <w:t>联系人：倪文良</w:t>
      </w:r>
    </w:p>
    <w:p>
      <w:pPr>
        <w:spacing w:line="288" w:lineRule="auto"/>
        <w:ind w:firstLine="420" w:firstLineChars="200"/>
        <w:rPr>
          <w:rFonts w:ascii="宋体" w:hAnsi="宋体"/>
          <w:sz w:val="21"/>
          <w:szCs w:val="21"/>
        </w:rPr>
      </w:pPr>
      <w:r>
        <w:rPr>
          <w:rFonts w:hint="eastAsia" w:ascii="宋体" w:hAnsi="宋体"/>
          <w:sz w:val="21"/>
          <w:szCs w:val="21"/>
        </w:rPr>
        <w:t>监督投诉电话：0571-87057615</w:t>
      </w:r>
    </w:p>
    <w:p>
      <w:pPr>
        <w:spacing w:line="288" w:lineRule="auto"/>
        <w:ind w:firstLine="420" w:firstLineChars="200"/>
        <w:rPr>
          <w:rFonts w:ascii="宋体" w:hAnsi="宋体"/>
          <w:sz w:val="21"/>
          <w:szCs w:val="21"/>
        </w:rPr>
      </w:pPr>
      <w:r>
        <w:rPr>
          <w:rFonts w:hint="eastAsia" w:ascii="宋体" w:hAnsi="宋体"/>
          <w:sz w:val="21"/>
          <w:szCs w:val="21"/>
        </w:rPr>
        <w:t>地址：杭州市环城西路37号</w:t>
      </w:r>
    </w:p>
    <w:p>
      <w:pPr>
        <w:widowControl/>
        <w:spacing w:line="288" w:lineRule="auto"/>
        <w:ind w:right="62" w:firstLine="396" w:firstLineChars="200"/>
        <w:jc w:val="center"/>
        <w:outlineLvl w:val="0"/>
        <w:rPr>
          <w:rFonts w:ascii="宋体" w:hAnsi="宋体" w:cs="宋体"/>
          <w:spacing w:val="-6"/>
          <w:kern w:val="0"/>
          <w:sz w:val="21"/>
          <w:szCs w:val="21"/>
        </w:rPr>
      </w:pPr>
      <w:r>
        <w:rPr>
          <w:rFonts w:ascii="宋体" w:hAnsi="宋体" w:cs="宋体"/>
          <w:spacing w:val="-6"/>
          <w:kern w:val="0"/>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spacing w:line="288" w:lineRule="auto"/>
        <w:outlineLvl w:val="1"/>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采购资金的支付方式、时间、条件：</w:t>
      </w:r>
    </w:p>
    <w:tbl>
      <w:tblPr>
        <w:tblStyle w:val="20"/>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
                <w:spacing w:val="-6"/>
                <w:sz w:val="21"/>
                <w:szCs w:val="21"/>
                <w:highlight w:val="none"/>
              </w:rPr>
            </w:pPr>
            <w:r>
              <w:rPr>
                <w:rFonts w:hint="eastAsia" w:ascii="宋体" w:hAnsi="宋体"/>
                <w:b/>
                <w:spacing w:val="-6"/>
                <w:sz w:val="21"/>
                <w:szCs w:val="21"/>
                <w:highlight w:val="none"/>
              </w:rPr>
              <w:t>▲履约保证金</w:t>
            </w:r>
          </w:p>
        </w:tc>
        <w:tc>
          <w:tcPr>
            <w:tcW w:w="765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highlight w:val="none"/>
              </w:rPr>
            </w:pPr>
            <w:r>
              <w:rPr>
                <w:rFonts w:hint="eastAsia" w:ascii="宋体" w:hAnsi="宋体"/>
                <w:spacing w:val="-6"/>
                <w:sz w:val="21"/>
                <w:szCs w:val="21"/>
                <w:highlight w:val="none"/>
              </w:rPr>
              <w:t>1.合同签订后一周内，成交供应商向采购人提交合同金额10%的履约保证金，履约保证金在服务期内无服务质量问题，采购人收到成交供应商退还申请之日起15个工作日内无息退还；</w:t>
            </w:r>
          </w:p>
          <w:p>
            <w:pPr>
              <w:spacing w:line="288" w:lineRule="auto"/>
              <w:rPr>
                <w:rFonts w:ascii="宋体" w:hAnsi="宋体"/>
                <w:spacing w:val="-6"/>
                <w:sz w:val="21"/>
                <w:szCs w:val="21"/>
                <w:highlight w:val="none"/>
              </w:rPr>
            </w:pPr>
            <w:r>
              <w:rPr>
                <w:rFonts w:hint="eastAsia" w:ascii="宋体" w:hAnsi="宋体"/>
                <w:spacing w:val="-6"/>
                <w:sz w:val="21"/>
                <w:szCs w:val="21"/>
                <w:highlight w:val="none"/>
              </w:rPr>
              <w:t>2.提交方式：支票、转账等非现金形式。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
                <w:spacing w:val="-6"/>
                <w:sz w:val="21"/>
                <w:szCs w:val="21"/>
                <w:highlight w:val="none"/>
              </w:rPr>
            </w:pPr>
            <w:r>
              <w:rPr>
                <w:rFonts w:hint="eastAsia" w:ascii="宋体" w:hAnsi="宋体"/>
                <w:b/>
                <w:spacing w:val="-6"/>
                <w:sz w:val="21"/>
                <w:szCs w:val="21"/>
                <w:highlight w:val="none"/>
              </w:rPr>
              <w:t>▲付款方式</w:t>
            </w:r>
          </w:p>
        </w:tc>
        <w:tc>
          <w:tcPr>
            <w:tcW w:w="7655"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eastAsia" w:ascii="宋体" w:hAnsi="宋体" w:eastAsia="宋体"/>
                <w:spacing w:val="-6"/>
                <w:sz w:val="21"/>
                <w:szCs w:val="21"/>
                <w:highlight w:val="none"/>
                <w:lang w:eastAsia="zh-CN"/>
              </w:rPr>
            </w:pPr>
            <w:r>
              <w:rPr>
                <w:rFonts w:hint="eastAsia" w:ascii="宋体" w:hAnsi="宋体"/>
                <w:spacing w:val="-6"/>
                <w:sz w:val="21"/>
                <w:szCs w:val="21"/>
                <w:highlight w:val="none"/>
              </w:rPr>
              <w:t>1.分二次支付，合同签订生效后一个月内，采购人收到成交供应商的正式等额发票后，支付合同总价款的70%；第二次于2020年10月20日支付合同总价款的30%</w:t>
            </w:r>
            <w:r>
              <w:rPr>
                <w:rFonts w:hint="eastAsia" w:ascii="宋体" w:hAnsi="宋体"/>
                <w:spacing w:val="-6"/>
                <w:sz w:val="21"/>
                <w:szCs w:val="21"/>
                <w:highlight w:val="none"/>
                <w:lang w:eastAsia="zh-CN"/>
              </w:rPr>
              <w:t>；</w:t>
            </w:r>
          </w:p>
          <w:p>
            <w:pPr>
              <w:spacing w:line="288" w:lineRule="auto"/>
              <w:rPr>
                <w:rFonts w:ascii="宋体" w:hAnsi="宋体"/>
                <w:spacing w:val="-6"/>
                <w:sz w:val="21"/>
                <w:szCs w:val="21"/>
                <w:highlight w:val="none"/>
              </w:rPr>
            </w:pPr>
            <w:r>
              <w:rPr>
                <w:rFonts w:hint="eastAsia" w:ascii="宋体" w:hAnsi="宋体"/>
                <w:spacing w:val="-6"/>
                <w:sz w:val="21"/>
                <w:szCs w:val="21"/>
                <w:highlight w:val="none"/>
              </w:rPr>
              <w:t>2.成交供应商应在采购人付款前7日根据采购人要求向采购人开具符合国家法律规定的正规增值税发票，采购人收到成交供应商发票且核对无误的，按照本协议要求及采购人内部流程安排付款。</w:t>
            </w:r>
          </w:p>
        </w:tc>
      </w:tr>
    </w:tbl>
    <w:p>
      <w:pPr>
        <w:spacing w:line="288" w:lineRule="auto"/>
        <w:ind w:left="272" w:hanging="272" w:hangingChars="113"/>
        <w:rPr>
          <w:rFonts w:ascii="宋体" w:hAnsi="宋体"/>
          <w:b/>
          <w:sz w:val="24"/>
        </w:rPr>
      </w:pPr>
    </w:p>
    <w:p>
      <w:pPr>
        <w:spacing w:line="288" w:lineRule="auto"/>
        <w:outlineLvl w:val="1"/>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服务</w:t>
      </w:r>
      <w:r>
        <w:rPr>
          <w:rFonts w:ascii="宋体" w:hAnsi="宋体"/>
          <w:b/>
          <w:sz w:val="24"/>
        </w:rPr>
        <w:t>要求</w:t>
      </w:r>
      <w:r>
        <w:rPr>
          <w:rFonts w:hint="eastAsia" w:ascii="宋体" w:hAnsi="宋体"/>
          <w:b/>
          <w:sz w:val="24"/>
        </w:rPr>
        <w:t>（技术要求里另有注明的以技术要求为准）</w:t>
      </w:r>
      <w:r>
        <w:rPr>
          <w:rFonts w:ascii="宋体" w:hAnsi="宋体"/>
          <w:b/>
          <w:sz w:val="24"/>
        </w:rPr>
        <w:t>：</w:t>
      </w:r>
    </w:p>
    <w:p>
      <w:pPr>
        <w:spacing w:line="288" w:lineRule="auto"/>
        <w:ind w:firstLine="420" w:firstLineChars="200"/>
        <w:rPr>
          <w:rFonts w:ascii="宋体" w:hAnsi="宋体"/>
          <w:sz w:val="21"/>
          <w:szCs w:val="21"/>
        </w:rPr>
      </w:pPr>
      <w:r>
        <w:rPr>
          <w:rFonts w:hint="eastAsia" w:ascii="宋体" w:hAnsi="宋体"/>
          <w:sz w:val="21"/>
          <w:szCs w:val="21"/>
        </w:rPr>
        <w:t>贯彻落实“加强社会心理服务体系建设，培育自尊自信、理性平和、积极向上的社会心态”的精神，积极履行社会责任，彰显福彩公益使命，建立健全心理咨询服务和非理性彩民干预机制，进一步推进福利彩票社会责任体系建设。</w:t>
      </w:r>
    </w:p>
    <w:p>
      <w:pPr>
        <w:spacing w:line="288" w:lineRule="auto"/>
        <w:ind w:firstLine="420" w:firstLineChars="200"/>
        <w:rPr>
          <w:rFonts w:ascii="宋体" w:hAnsi="宋体"/>
          <w:sz w:val="21"/>
          <w:szCs w:val="21"/>
        </w:rPr>
      </w:pPr>
      <w:r>
        <w:rPr>
          <w:rFonts w:hint="eastAsia" w:ascii="宋体" w:hAnsi="宋体"/>
          <w:sz w:val="21"/>
          <w:szCs w:val="21"/>
        </w:rPr>
        <w:t>（1）培训讲座：根据工作需要，每年组织全省客服人员培训1次（不少于8学时），省福彩中心内部员工培训2次（每次不少于4学时），全省福彩系统培训12次（每次不少于4学时）。内容主要有危机干预理论；危机干预技巧；彩民常见心理问题的干预；职场压力调释和情绪管理技巧；福彩员工团队建设力提升等。</w:t>
      </w:r>
    </w:p>
    <w:p>
      <w:pPr>
        <w:spacing w:line="288" w:lineRule="auto"/>
        <w:ind w:firstLine="420" w:firstLineChars="200"/>
        <w:rPr>
          <w:rFonts w:ascii="宋体" w:hAnsi="宋体"/>
          <w:sz w:val="21"/>
          <w:szCs w:val="21"/>
        </w:rPr>
      </w:pPr>
      <w:r>
        <w:rPr>
          <w:rFonts w:hint="eastAsia" w:ascii="宋体" w:hAnsi="宋体"/>
          <w:sz w:val="21"/>
          <w:szCs w:val="21"/>
        </w:rPr>
        <w:t>（2）现场咨询：每周（周一到周五）工作日派一名相对固定的心理咨询师到省福彩客服大厅驻场服务，负责接听心理咨询服务热线及群众诉求电话，并针对非理性彩民及时做好心理疏导，防止矛盾激化。</w:t>
      </w:r>
    </w:p>
    <w:p>
      <w:pPr>
        <w:spacing w:line="288" w:lineRule="auto"/>
        <w:ind w:firstLine="420" w:firstLineChars="200"/>
        <w:rPr>
          <w:rFonts w:ascii="宋体" w:hAnsi="宋体"/>
          <w:sz w:val="21"/>
          <w:szCs w:val="21"/>
        </w:rPr>
      </w:pPr>
      <w:r>
        <w:rPr>
          <w:rFonts w:hint="eastAsia" w:ascii="宋体" w:hAnsi="宋体"/>
          <w:sz w:val="21"/>
          <w:szCs w:val="21"/>
        </w:rPr>
        <w:t>（3）纠纷调解：心理咨询师协助相关部门做好因福利彩票而引起的纠纷调解、矛盾化解工作，妥善处理疑难信访问题，防止事态恶化。</w:t>
      </w:r>
    </w:p>
    <w:p>
      <w:pPr>
        <w:spacing w:line="288" w:lineRule="auto"/>
        <w:ind w:firstLine="420" w:firstLineChars="200"/>
        <w:rPr>
          <w:rFonts w:ascii="宋体" w:hAnsi="宋体"/>
          <w:sz w:val="21"/>
          <w:szCs w:val="21"/>
        </w:rPr>
      </w:pPr>
      <w:r>
        <w:rPr>
          <w:rFonts w:hint="eastAsia" w:ascii="宋体" w:hAnsi="宋体"/>
          <w:sz w:val="21"/>
          <w:szCs w:val="21"/>
        </w:rPr>
        <w:t>（4）危机干预：当福彩系统有突发事件发生或非理性彩民聚众闹事时，根据需要提供必要的应急干预及现场处置（含心理疏导、心理危机干预以及特殊情况下的善后处理）等。</w:t>
      </w:r>
    </w:p>
    <w:p>
      <w:pPr>
        <w:spacing w:line="288" w:lineRule="auto"/>
        <w:ind w:firstLine="420" w:firstLineChars="200"/>
        <w:rPr>
          <w:rFonts w:ascii="宋体" w:hAnsi="宋体"/>
          <w:sz w:val="21"/>
          <w:szCs w:val="21"/>
        </w:rPr>
      </w:pPr>
      <w:r>
        <w:rPr>
          <w:rFonts w:hint="eastAsia" w:ascii="宋体" w:hAnsi="宋体"/>
          <w:sz w:val="21"/>
          <w:szCs w:val="21"/>
        </w:rPr>
        <w:t>①对极端等彩民的危机处置及善后处理；</w:t>
      </w:r>
    </w:p>
    <w:p>
      <w:pPr>
        <w:spacing w:line="288" w:lineRule="auto"/>
        <w:ind w:firstLine="420" w:firstLineChars="200"/>
        <w:rPr>
          <w:rFonts w:ascii="宋体" w:hAnsi="宋体"/>
          <w:sz w:val="21"/>
          <w:szCs w:val="21"/>
        </w:rPr>
      </w:pPr>
      <w:r>
        <w:rPr>
          <w:rFonts w:hint="eastAsia" w:ascii="宋体" w:hAnsi="宋体"/>
          <w:sz w:val="21"/>
          <w:szCs w:val="21"/>
        </w:rPr>
        <w:t>②对危机现场工作人员的心理辅导；</w:t>
      </w:r>
    </w:p>
    <w:p>
      <w:pPr>
        <w:spacing w:line="288" w:lineRule="auto"/>
        <w:ind w:firstLine="420" w:firstLineChars="200"/>
        <w:rPr>
          <w:rFonts w:ascii="宋体" w:hAnsi="宋体"/>
          <w:sz w:val="21"/>
          <w:szCs w:val="21"/>
        </w:rPr>
      </w:pPr>
      <w:r>
        <w:rPr>
          <w:rFonts w:hint="eastAsia" w:ascii="宋体" w:hAnsi="宋体"/>
          <w:sz w:val="21"/>
          <w:szCs w:val="21"/>
        </w:rPr>
        <w:t>（5）驻场心理咨询师具有高度的责任心，熟悉彩票业务，热心公益事业，能现场协助福彩工作人员接听诉求电话，解答业务咨询问题，服从福彩中心管理和考核。</w:t>
      </w:r>
    </w:p>
    <w:p>
      <w:pPr>
        <w:spacing w:line="288" w:lineRule="auto"/>
        <w:ind w:firstLine="420" w:firstLineChars="200"/>
        <w:rPr>
          <w:rFonts w:ascii="宋体" w:hAnsi="宋体"/>
          <w:sz w:val="21"/>
          <w:szCs w:val="21"/>
        </w:rPr>
      </w:pPr>
      <w:r>
        <w:rPr>
          <w:rFonts w:hint="eastAsia" w:ascii="宋体" w:hAnsi="宋体"/>
          <w:sz w:val="21"/>
          <w:szCs w:val="21"/>
        </w:rPr>
        <w:t>（6）个案咨询：根据需要指派心理咨询师，或者提供联系方式由福彩系统员工根据个体情况需要，自行联系进行咨询服务。主要内容为团队合作、心理精神疾病辅助治疗、压力认知与预防、自我角色认定与职场定位、婚姻家庭生活指导等。</w:t>
      </w:r>
    </w:p>
    <w:p>
      <w:pPr>
        <w:spacing w:line="288" w:lineRule="auto"/>
        <w:ind w:firstLine="420" w:firstLineChars="200"/>
        <w:rPr>
          <w:rFonts w:ascii="宋体" w:hAnsi="宋体"/>
          <w:sz w:val="21"/>
          <w:szCs w:val="21"/>
        </w:rPr>
      </w:pPr>
      <w:r>
        <w:rPr>
          <w:rFonts w:hint="eastAsia" w:ascii="宋体" w:hAnsi="宋体"/>
          <w:sz w:val="21"/>
          <w:szCs w:val="21"/>
        </w:rPr>
        <w:t>（7）开展彩民购彩心理调查，提供500份样本，并进行分析研究，为管理决策提供参谋。</w:t>
      </w:r>
    </w:p>
    <w:p>
      <w:pPr>
        <w:spacing w:line="288" w:lineRule="auto"/>
        <w:rPr>
          <w:rFonts w:ascii="宋体" w:hAnsi="宋体"/>
          <w:sz w:val="21"/>
          <w:szCs w:val="21"/>
        </w:rPr>
      </w:pPr>
    </w:p>
    <w:p>
      <w:pPr>
        <w:spacing w:line="288" w:lineRule="auto"/>
        <w:rPr>
          <w:rFonts w:ascii="宋体" w:hAnsi="宋体"/>
          <w:b/>
          <w:sz w:val="21"/>
          <w:szCs w:val="21"/>
        </w:rPr>
      </w:pPr>
      <w:r>
        <w:rPr>
          <w:rFonts w:hint="eastAsia" w:ascii="宋体" w:hAnsi="宋体"/>
          <w:b/>
          <w:sz w:val="21"/>
          <w:szCs w:val="21"/>
        </w:rPr>
        <w:t>注：如技术要求中未特别注明需执行的国家相关标准、行业标准、地方标准或者其他标准、规范，则统一执行最新标准、规范。</w:t>
      </w:r>
    </w:p>
    <w:p>
      <w:pPr>
        <w:spacing w:line="288" w:lineRule="auto"/>
        <w:jc w:val="center"/>
        <w:outlineLvl w:val="0"/>
        <w:rPr>
          <w:rFonts w:ascii="宋体" w:hAnsi="宋体"/>
          <w:b/>
          <w:sz w:val="32"/>
          <w:szCs w:val="32"/>
        </w:rPr>
      </w:pPr>
      <w:r>
        <w:rPr>
          <w:rFonts w:ascii="宋体" w:hAnsi="宋体"/>
          <w:sz w:val="24"/>
        </w:rPr>
        <w:br w:type="page"/>
      </w:r>
      <w:r>
        <w:rPr>
          <w:rFonts w:hint="eastAsia" w:ascii="宋体" w:hAnsi="宋体"/>
          <w:b/>
          <w:sz w:val="32"/>
          <w:szCs w:val="32"/>
        </w:rPr>
        <w:t>第三章  供应商须知</w:t>
      </w:r>
    </w:p>
    <w:p>
      <w:pPr>
        <w:spacing w:line="288" w:lineRule="auto"/>
        <w:ind w:left="238"/>
        <w:jc w:val="center"/>
        <w:rPr>
          <w:rFonts w:ascii="宋体" w:hAnsi="宋体"/>
          <w:b/>
          <w:sz w:val="24"/>
        </w:rPr>
      </w:pPr>
      <w:r>
        <w:rPr>
          <w:rFonts w:hint="eastAsia" w:ascii="宋体" w:hAnsi="宋体"/>
          <w:b/>
          <w:sz w:val="24"/>
        </w:rPr>
        <w:t>前附表</w:t>
      </w:r>
    </w:p>
    <w:tbl>
      <w:tblPr>
        <w:tblStyle w:val="20"/>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序号</w:t>
            </w:r>
          </w:p>
        </w:tc>
        <w:tc>
          <w:tcPr>
            <w:tcW w:w="8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采 购 人：浙江省福利彩票发行中心</w:t>
            </w:r>
          </w:p>
          <w:p>
            <w:pPr>
              <w:rPr>
                <w:rFonts w:ascii="宋体" w:hAnsi="宋体"/>
                <w:sz w:val="21"/>
                <w:szCs w:val="21"/>
              </w:rPr>
            </w:pPr>
            <w:r>
              <w:rPr>
                <w:rFonts w:hint="eastAsia" w:ascii="宋体" w:hAnsi="宋体"/>
                <w:sz w:val="21"/>
                <w:szCs w:val="21"/>
              </w:rPr>
              <w:t>项目名称：心理咨询及危机干预处理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2</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1"/>
                <w:szCs w:val="21"/>
              </w:rPr>
            </w:pPr>
            <w:r>
              <w:rPr>
                <w:rFonts w:hint="eastAsia" w:ascii="宋体" w:hAnsi="宋体"/>
                <w:sz w:val="21"/>
                <w:szCs w:val="21"/>
              </w:rPr>
              <w:t>磋商响应报价：</w:t>
            </w:r>
            <w:r>
              <w:rPr>
                <w:rFonts w:hint="eastAsia" w:ascii="宋体" w:hAnsi="宋体"/>
                <w:b/>
                <w:spacing w:val="-6"/>
                <w:sz w:val="21"/>
                <w:szCs w:val="21"/>
              </w:rPr>
              <w:t>本项目采用</w:t>
            </w:r>
            <w:r>
              <w:rPr>
                <w:rFonts w:ascii="宋体" w:hAnsi="宋体"/>
                <w:b/>
                <w:spacing w:val="-6"/>
                <w:sz w:val="21"/>
                <w:szCs w:val="21"/>
              </w:rPr>
              <w:t>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3</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磋商费用：</w:t>
            </w:r>
          </w:p>
          <w:p>
            <w:pPr>
              <w:autoSpaceDE w:val="0"/>
              <w:autoSpaceDN w:val="0"/>
              <w:textAlignment w:val="bottom"/>
              <w:rPr>
                <w:rFonts w:ascii="宋体" w:hAnsi="宋体"/>
                <w:sz w:val="21"/>
                <w:szCs w:val="21"/>
              </w:rPr>
            </w:pPr>
            <w:r>
              <w:rPr>
                <w:rFonts w:hint="eastAsia" w:ascii="宋体" w:hAnsi="宋体"/>
                <w:sz w:val="21"/>
                <w:szCs w:val="21"/>
              </w:rPr>
              <w:t>1.不论磋商结果如何，供应商均应自行承担所有与磋商有关的全部费用；</w:t>
            </w:r>
          </w:p>
          <w:p>
            <w:pPr>
              <w:autoSpaceDE w:val="0"/>
              <w:autoSpaceDN w:val="0"/>
              <w:textAlignment w:val="bottom"/>
              <w:rPr>
                <w:rFonts w:ascii="宋体" w:hAnsi="宋体"/>
                <w:spacing w:val="-6"/>
                <w:sz w:val="21"/>
                <w:szCs w:val="21"/>
              </w:rPr>
            </w:pPr>
            <w:r>
              <w:rPr>
                <w:rFonts w:hint="eastAsia" w:ascii="宋体" w:hAnsi="宋体"/>
                <w:sz w:val="21"/>
                <w:szCs w:val="21"/>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响应文件份数：</w:t>
            </w:r>
            <w:r>
              <w:rPr>
                <w:rFonts w:ascii="宋体" w:hAnsi="宋体"/>
                <w:b/>
                <w:spacing w:val="-6"/>
                <w:sz w:val="21"/>
                <w:szCs w:val="21"/>
              </w:rPr>
              <w:t>正本</w:t>
            </w:r>
            <w:r>
              <w:rPr>
                <w:rFonts w:hint="eastAsia" w:ascii="宋体" w:hAnsi="宋体"/>
                <w:b/>
                <w:spacing w:val="-6"/>
                <w:sz w:val="21"/>
                <w:szCs w:val="21"/>
              </w:rPr>
              <w:t>一</w:t>
            </w:r>
            <w:r>
              <w:rPr>
                <w:rFonts w:ascii="宋体" w:hAnsi="宋体"/>
                <w:b/>
                <w:spacing w:val="-6"/>
                <w:sz w:val="21"/>
                <w:szCs w:val="21"/>
              </w:rPr>
              <w:t>份，</w:t>
            </w:r>
            <w:r>
              <w:rPr>
                <w:rFonts w:hint="eastAsia" w:ascii="宋体" w:hAnsi="宋体"/>
                <w:b/>
                <w:spacing w:val="-6"/>
                <w:sz w:val="21"/>
                <w:szCs w:val="21"/>
              </w:rPr>
              <w:t>副本三份。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响应文件装订要求：</w:t>
            </w:r>
          </w:p>
          <w:p>
            <w:pPr>
              <w:autoSpaceDE w:val="0"/>
              <w:autoSpaceDN w:val="0"/>
              <w:textAlignment w:val="bottom"/>
              <w:rPr>
                <w:rFonts w:ascii="宋体" w:hAnsi="宋体"/>
                <w:b/>
                <w:sz w:val="21"/>
                <w:szCs w:val="21"/>
              </w:rPr>
            </w:pPr>
            <w:r>
              <w:rPr>
                <w:rFonts w:hint="eastAsia" w:ascii="宋体" w:hAnsi="宋体"/>
                <w:b/>
                <w:sz w:val="21"/>
                <w:szCs w:val="21"/>
              </w:rPr>
              <w:t>报价文件</w:t>
            </w:r>
            <w:r>
              <w:rPr>
                <w:rFonts w:ascii="宋体" w:hAnsi="宋体"/>
                <w:b/>
                <w:sz w:val="21"/>
                <w:szCs w:val="21"/>
              </w:rPr>
              <w:t>、</w:t>
            </w:r>
            <w:r>
              <w:rPr>
                <w:rFonts w:hint="eastAsia" w:ascii="宋体" w:hAnsi="宋体"/>
                <w:b/>
                <w:sz w:val="21"/>
                <w:szCs w:val="21"/>
              </w:rPr>
              <w:t>商务和技术文件分别</w:t>
            </w:r>
            <w:r>
              <w:rPr>
                <w:rFonts w:ascii="宋体" w:hAnsi="宋体"/>
                <w:b/>
                <w:sz w:val="21"/>
                <w:szCs w:val="21"/>
              </w:rPr>
              <w:t>编制</w:t>
            </w:r>
            <w:r>
              <w:rPr>
                <w:rFonts w:hint="eastAsia" w:ascii="宋体" w:hAnsi="宋体"/>
                <w:b/>
                <w:sz w:val="21"/>
                <w:szCs w:val="21"/>
              </w:rPr>
              <w:t>合并装订成册；</w:t>
            </w:r>
          </w:p>
          <w:p>
            <w:pPr>
              <w:spacing w:line="288" w:lineRule="auto"/>
              <w:jc w:val="left"/>
              <w:rPr>
                <w:rFonts w:ascii="宋体" w:hAnsi="宋体"/>
                <w:sz w:val="21"/>
                <w:szCs w:val="21"/>
              </w:rPr>
            </w:pPr>
            <w:r>
              <w:rPr>
                <w:rFonts w:hint="eastAsia" w:ascii="宋体" w:hAnsi="宋体"/>
                <w:b/>
                <w:sz w:val="21"/>
                <w:szCs w:val="21"/>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7</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成交结果公示：成交结果公示于浙江政府采购网（http://www.zjzfcg.gov.cn)等相关网站或媒体。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8</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成交通知：成交结果公告发出之日发成交通知书。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9</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签订合同：成交通知书发出之日起30日内。</w:t>
            </w:r>
          </w:p>
          <w:p>
            <w:pPr>
              <w:autoSpaceDE w:val="0"/>
              <w:autoSpaceDN w:val="0"/>
              <w:textAlignment w:val="bottom"/>
              <w:rPr>
                <w:rFonts w:ascii="宋体" w:hAnsi="宋体"/>
                <w:sz w:val="21"/>
                <w:szCs w:val="21"/>
              </w:rPr>
            </w:pPr>
            <w:r>
              <w:rPr>
                <w:rFonts w:hint="eastAsia" w:ascii="宋体" w:hAnsi="宋体"/>
                <w:sz w:val="21"/>
                <w:szCs w:val="21"/>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1"/>
                <w:szCs w:val="21"/>
              </w:rPr>
            </w:pPr>
            <w:r>
              <w:rPr>
                <w:rFonts w:hint="eastAsia" w:ascii="宋体" w:hAnsi="宋体"/>
                <w:sz w:val="21"/>
                <w:szCs w:val="21"/>
              </w:rPr>
              <w:t>10</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1"/>
                <w:szCs w:val="21"/>
              </w:rPr>
            </w:pPr>
            <w:r>
              <w:rPr>
                <w:rFonts w:hint="eastAsia" w:ascii="宋体" w:hAnsi="宋体"/>
                <w:sz w:val="21"/>
                <w:szCs w:val="21"/>
              </w:rPr>
              <w:t>11</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1"/>
                <w:szCs w:val="21"/>
              </w:rPr>
            </w:pPr>
            <w:r>
              <w:rPr>
                <w:rFonts w:hint="eastAsia" w:ascii="宋体" w:hAnsi="宋体"/>
                <w:sz w:val="21"/>
                <w:szCs w:val="21"/>
              </w:rPr>
              <w:t>12</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b/>
                <w:sz w:val="21"/>
                <w:szCs w:val="21"/>
              </w:rPr>
              <w:t>▲</w:t>
            </w:r>
            <w:r>
              <w:rPr>
                <w:rFonts w:hint="eastAsia" w:ascii="宋体" w:hAnsi="宋体"/>
                <w:sz w:val="21"/>
                <w:szCs w:val="21"/>
              </w:rPr>
              <w:t>供应商授权代表必须持本人有效的身份证原件、驾驶证原件或护照原件于响应文件提交的截止时间前到达响应文件的开启地点参与磋商。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19</w:t>
            </w:r>
          </w:p>
        </w:tc>
        <w:tc>
          <w:tcPr>
            <w:tcW w:w="8647" w:type="dxa"/>
            <w:shd w:val="clear" w:color="auto" w:fill="auto"/>
            <w:vAlign w:val="center"/>
          </w:tcPr>
          <w:p>
            <w:pPr>
              <w:autoSpaceDE w:val="0"/>
              <w:autoSpaceDN w:val="0"/>
              <w:textAlignment w:val="bottom"/>
              <w:rPr>
                <w:rFonts w:ascii="宋体" w:hAnsi="宋体"/>
                <w:sz w:val="21"/>
                <w:szCs w:val="21"/>
              </w:rPr>
            </w:pPr>
            <w:r>
              <w:rPr>
                <w:rFonts w:hint="eastAsia" w:ascii="宋体" w:hAnsi="宋体"/>
                <w:sz w:val="21"/>
                <w:szCs w:val="21"/>
              </w:rPr>
              <w:t>支付代理服务费：成交通知书发出之日起7个工作日内；</w:t>
            </w:r>
          </w:p>
          <w:p>
            <w:pPr>
              <w:widowControl/>
              <w:jc w:val="left"/>
              <w:rPr>
                <w:rFonts w:ascii="宋体" w:hAnsi="宋体" w:cs="宋体"/>
                <w:kern w:val="0"/>
                <w:sz w:val="24"/>
              </w:rPr>
            </w:pPr>
            <w:r>
              <w:rPr>
                <w:rFonts w:hint="eastAsia" w:ascii="宋体" w:hAnsi="宋体"/>
                <w:sz w:val="21"/>
                <w:szCs w:val="21"/>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288" w:lineRule="auto"/>
              <w:jc w:val="center"/>
              <w:rPr>
                <w:rFonts w:ascii="宋体" w:hAnsi="宋体"/>
                <w:sz w:val="21"/>
                <w:szCs w:val="21"/>
              </w:rPr>
            </w:pPr>
            <w:r>
              <w:rPr>
                <w:rFonts w:hint="eastAsia" w:ascii="宋体" w:hAnsi="宋体"/>
                <w:sz w:val="21"/>
                <w:szCs w:val="21"/>
              </w:rPr>
              <w:t>20</w:t>
            </w:r>
          </w:p>
        </w:tc>
        <w:tc>
          <w:tcPr>
            <w:tcW w:w="8647" w:type="dxa"/>
            <w:shd w:val="clear" w:color="auto" w:fill="auto"/>
            <w:vAlign w:val="center"/>
          </w:tcPr>
          <w:p>
            <w:pPr>
              <w:autoSpaceDE w:val="0"/>
              <w:autoSpaceDN w:val="0"/>
              <w:textAlignment w:val="bottom"/>
              <w:rPr>
                <w:rFonts w:ascii="宋体" w:hAnsi="宋体"/>
                <w:sz w:val="21"/>
                <w:szCs w:val="21"/>
              </w:rPr>
            </w:pPr>
            <w:r>
              <w:rPr>
                <w:rFonts w:hint="eastAsia" w:ascii="宋体" w:hAnsi="宋体"/>
                <w:sz w:val="21"/>
                <w:szCs w:val="21"/>
              </w:rPr>
              <w:t>解释：本磋商文件的解释权属于</w:t>
            </w:r>
            <w:r>
              <w:rPr>
                <w:rFonts w:hint="eastAsia" w:ascii="宋体" w:hAnsi="宋体"/>
                <w:spacing w:val="-6"/>
                <w:sz w:val="21"/>
                <w:szCs w:val="21"/>
              </w:rPr>
              <w:t>采购代理机构</w:t>
            </w:r>
            <w:r>
              <w:rPr>
                <w:rFonts w:hint="eastAsia" w:ascii="宋体" w:hAnsi="宋体"/>
                <w:sz w:val="21"/>
                <w:szCs w:val="21"/>
              </w:rPr>
              <w:t>。</w:t>
            </w:r>
          </w:p>
        </w:tc>
      </w:tr>
    </w:tbl>
    <w:p>
      <w:pPr>
        <w:pStyle w:val="11"/>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一</w:t>
      </w:r>
      <w:r>
        <w:rPr>
          <w:rFonts w:hint="eastAsia" w:hAnsi="宋体"/>
          <w:b/>
          <w:spacing w:val="-6"/>
          <w:sz w:val="32"/>
          <w:szCs w:val="32"/>
        </w:rPr>
        <w:t>、</w:t>
      </w:r>
      <w:r>
        <w:rPr>
          <w:rFonts w:hAnsi="宋体"/>
          <w:b/>
          <w:spacing w:val="-6"/>
          <w:sz w:val="32"/>
          <w:szCs w:val="32"/>
        </w:rPr>
        <w:t>总则</w:t>
      </w:r>
    </w:p>
    <w:p>
      <w:pPr>
        <w:spacing w:line="288" w:lineRule="auto"/>
        <w:jc w:val="left"/>
        <w:rPr>
          <w:rFonts w:ascii="宋体" w:hAnsi="宋体"/>
          <w:b/>
          <w:spacing w:val="-6"/>
          <w:sz w:val="24"/>
        </w:rPr>
      </w:pPr>
      <w:r>
        <w:rPr>
          <w:rFonts w:hint="eastAsia" w:ascii="宋体" w:hAnsi="宋体"/>
          <w:b/>
          <w:spacing w:val="-6"/>
          <w:sz w:val="24"/>
        </w:rPr>
        <w:t>（一</w:t>
      </w:r>
      <w:r>
        <w:rPr>
          <w:rFonts w:ascii="宋体" w:hAnsi="宋体"/>
          <w:b/>
          <w:spacing w:val="-6"/>
          <w:sz w:val="24"/>
        </w:rPr>
        <w:t>）</w:t>
      </w:r>
      <w:r>
        <w:rPr>
          <w:rFonts w:hint="eastAsia" w:ascii="宋体" w:hAnsi="宋体"/>
          <w:b/>
          <w:spacing w:val="-6"/>
          <w:sz w:val="24"/>
        </w:rPr>
        <w:t xml:space="preserve"> 适用范围</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本磋商文件适用于浙江省福利彩票发行中心心理咨询及危机干预处理的磋商、评审、成交、验收、合同履约、付款等（法律、法规另有规定的，从其规定）。</w:t>
      </w:r>
    </w:p>
    <w:p>
      <w:pPr>
        <w:spacing w:line="288" w:lineRule="auto"/>
        <w:jc w:val="left"/>
        <w:rPr>
          <w:rFonts w:ascii="宋体" w:hAnsi="宋体"/>
          <w:b/>
          <w:spacing w:val="-6"/>
          <w:sz w:val="24"/>
        </w:rPr>
      </w:pPr>
      <w:r>
        <w:rPr>
          <w:rFonts w:hint="eastAsia" w:ascii="宋体" w:hAnsi="宋体"/>
          <w:b/>
          <w:spacing w:val="-6"/>
          <w:sz w:val="24"/>
        </w:rPr>
        <w:t>（二） 定义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1.“采购人”系指浙江省福利彩票发行中心；</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采购代理机构”系指组织本次竞争性磋商的浙江求是招标代理有限公司；</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3．“供应商”系指响应磋商、参加竞争的法人、其他组织或者自然人；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4．“书面形式”包括信函、传真、电子文档等；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5．“▲”系指实质性要求条款，供应商必须做出实质性响应。</w:t>
      </w:r>
    </w:p>
    <w:p>
      <w:pPr>
        <w:spacing w:line="288" w:lineRule="auto"/>
        <w:jc w:val="left"/>
        <w:rPr>
          <w:rFonts w:ascii="宋体" w:hAnsi="宋体"/>
          <w:b/>
          <w:spacing w:val="-6"/>
          <w:sz w:val="24"/>
        </w:rPr>
      </w:pPr>
      <w:r>
        <w:rPr>
          <w:rFonts w:hint="eastAsia" w:ascii="宋体" w:hAnsi="宋体"/>
          <w:b/>
          <w:spacing w:val="-6"/>
          <w:sz w:val="24"/>
        </w:rPr>
        <w:t>（三） 采购方式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本次采购采用竞争性磋商方式进行。</w:t>
      </w:r>
    </w:p>
    <w:p>
      <w:pPr>
        <w:spacing w:line="288" w:lineRule="auto"/>
        <w:jc w:val="left"/>
        <w:rPr>
          <w:rFonts w:ascii="宋体" w:hAnsi="宋体"/>
          <w:b/>
          <w:spacing w:val="-6"/>
          <w:sz w:val="24"/>
        </w:rPr>
      </w:pPr>
      <w:r>
        <w:rPr>
          <w:rFonts w:hint="eastAsia" w:ascii="宋体" w:hAnsi="宋体"/>
          <w:b/>
          <w:spacing w:val="-6"/>
          <w:sz w:val="24"/>
        </w:rPr>
        <w:t>（四） 竞争性磋商委托</w:t>
      </w:r>
    </w:p>
    <w:p>
      <w:pPr>
        <w:spacing w:line="288" w:lineRule="auto"/>
        <w:ind w:firstLine="396" w:firstLineChars="200"/>
        <w:jc w:val="left"/>
        <w:rPr>
          <w:rFonts w:ascii="宋体" w:hAnsi="宋体"/>
          <w:spacing w:val="-6"/>
          <w:sz w:val="21"/>
          <w:szCs w:val="21"/>
        </w:rPr>
      </w:pPr>
      <w:r>
        <w:rPr>
          <w:rFonts w:ascii="宋体" w:hAnsi="宋体"/>
          <w:spacing w:val="-6"/>
          <w:sz w:val="21"/>
          <w:szCs w:val="21"/>
        </w:rPr>
        <w:t>供应商授权代表须携带有效身份证件</w:t>
      </w:r>
      <w:r>
        <w:rPr>
          <w:rFonts w:hint="eastAsia" w:ascii="宋体" w:hAnsi="宋体"/>
          <w:spacing w:val="-6"/>
          <w:sz w:val="21"/>
          <w:szCs w:val="21"/>
        </w:rPr>
        <w:t>。</w:t>
      </w:r>
      <w:r>
        <w:rPr>
          <w:rFonts w:ascii="宋体" w:hAnsi="宋体"/>
          <w:spacing w:val="-6"/>
          <w:sz w:val="21"/>
          <w:szCs w:val="21"/>
        </w:rPr>
        <w:t>如供应商授权代表不是法定代表人，须有</w:t>
      </w:r>
      <w:r>
        <w:rPr>
          <w:rFonts w:ascii="宋体" w:hAnsi="宋体"/>
          <w:bCs/>
          <w:spacing w:val="-6"/>
          <w:sz w:val="21"/>
          <w:szCs w:val="21"/>
        </w:rPr>
        <w:t>附有法定代表人资格证明</w:t>
      </w:r>
      <w:r>
        <w:rPr>
          <w:rFonts w:hint="eastAsia" w:ascii="宋体" w:hAnsi="宋体"/>
          <w:bCs/>
          <w:spacing w:val="-6"/>
          <w:sz w:val="21"/>
          <w:szCs w:val="21"/>
        </w:rPr>
        <w:t>书</w:t>
      </w:r>
      <w:r>
        <w:rPr>
          <w:rFonts w:ascii="宋体" w:hAnsi="宋体"/>
          <w:bCs/>
          <w:spacing w:val="-6"/>
          <w:sz w:val="21"/>
          <w:szCs w:val="21"/>
        </w:rPr>
        <w:t>的法定代表人授权</w:t>
      </w:r>
      <w:r>
        <w:rPr>
          <w:rFonts w:hint="eastAsia" w:ascii="宋体" w:hAnsi="宋体"/>
          <w:bCs/>
          <w:spacing w:val="-6"/>
          <w:sz w:val="21"/>
          <w:szCs w:val="21"/>
        </w:rPr>
        <w:t>委托</w:t>
      </w:r>
      <w:r>
        <w:rPr>
          <w:rFonts w:ascii="宋体" w:hAnsi="宋体"/>
          <w:bCs/>
          <w:spacing w:val="-6"/>
          <w:sz w:val="21"/>
          <w:szCs w:val="21"/>
        </w:rPr>
        <w:t>书</w:t>
      </w:r>
      <w:r>
        <w:rPr>
          <w:rFonts w:hint="eastAsia" w:ascii="宋体" w:hAnsi="宋体"/>
          <w:spacing w:val="-6"/>
          <w:sz w:val="21"/>
          <w:szCs w:val="21"/>
        </w:rPr>
        <w:t>（</w:t>
      </w:r>
      <w:r>
        <w:rPr>
          <w:rFonts w:ascii="宋体" w:hAnsi="宋体"/>
          <w:spacing w:val="-6"/>
          <w:sz w:val="21"/>
          <w:szCs w:val="21"/>
        </w:rPr>
        <w:t>正本用原件，副本用复印件</w:t>
      </w:r>
      <w:r>
        <w:rPr>
          <w:rFonts w:hint="eastAsia" w:ascii="宋体" w:hAnsi="宋体"/>
          <w:spacing w:val="-6"/>
          <w:sz w:val="21"/>
          <w:szCs w:val="21"/>
        </w:rPr>
        <w:t>，详见响应文件格式）</w:t>
      </w:r>
      <w:r>
        <w:rPr>
          <w:rFonts w:ascii="宋体" w:hAnsi="宋体"/>
          <w:spacing w:val="-6"/>
          <w:sz w:val="21"/>
          <w:szCs w:val="21"/>
        </w:rPr>
        <w:t>。</w:t>
      </w:r>
    </w:p>
    <w:p>
      <w:pPr>
        <w:spacing w:line="288" w:lineRule="auto"/>
        <w:jc w:val="left"/>
        <w:rPr>
          <w:rFonts w:ascii="宋体" w:hAnsi="宋体"/>
          <w:b/>
          <w:spacing w:val="-6"/>
          <w:sz w:val="24"/>
        </w:rPr>
      </w:pPr>
      <w:r>
        <w:rPr>
          <w:rFonts w:hint="eastAsia" w:ascii="宋体" w:hAnsi="宋体"/>
          <w:b/>
          <w:spacing w:val="-6"/>
          <w:sz w:val="24"/>
        </w:rPr>
        <w:t>（五） 磋商费用</w:t>
      </w:r>
    </w:p>
    <w:p>
      <w:pPr>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不论磋商结果如何，供应商均应自行承担所有与磋商有关的全部费用；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2.成交供应商在成交通知书发出之日起7个工作日内，向采购代理机构交纳代理服务费，收费标准：</w:t>
      </w:r>
    </w:p>
    <w:tbl>
      <w:tblPr>
        <w:tblStyle w:val="20"/>
        <w:tblW w:w="5812" w:type="dxa"/>
        <w:tblInd w:w="12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551"/>
        <w:gridCol w:w="32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rPr>
            </w:pPr>
            <w:r>
              <w:rPr>
                <w:rFonts w:hint="eastAsia" w:ascii="宋体" w:hAnsi="宋体" w:cs="宋体"/>
                <w:kern w:val="0"/>
                <w:sz w:val="21"/>
                <w:szCs w:val="21"/>
              </w:rPr>
              <w:t>成交</w:t>
            </w:r>
            <w:r>
              <w:rPr>
                <w:rFonts w:ascii="宋体" w:hAnsi="宋体" w:cs="宋体"/>
                <w:kern w:val="0"/>
                <w:sz w:val="21"/>
                <w:szCs w:val="21"/>
              </w:rPr>
              <w:t>金额（万元）</w:t>
            </w:r>
          </w:p>
        </w:tc>
        <w:tc>
          <w:tcPr>
            <w:tcW w:w="326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rPr>
            </w:pPr>
            <w:r>
              <w:rPr>
                <w:rFonts w:hint="eastAsia" w:ascii="宋体" w:hAnsi="宋体" w:cs="宋体"/>
                <w:kern w:val="0"/>
                <w:sz w:val="21"/>
                <w:szCs w:val="21"/>
              </w:rPr>
              <w:t>收费标准</w:t>
            </w:r>
            <w:r>
              <w:rPr>
                <w:rFonts w:ascii="宋体" w:hAnsi="宋体" w:cs="宋体"/>
                <w:kern w:val="0"/>
                <w:sz w:val="21"/>
                <w:szCs w:val="21"/>
              </w:rPr>
              <w:t>（费率</w:t>
            </w:r>
            <w:r>
              <w:rPr>
                <w:rFonts w:hint="eastAsia" w:ascii="宋体" w:hAnsi="宋体" w:cs="宋体"/>
                <w:kern w:val="0"/>
                <w:sz w:val="21"/>
                <w:szCs w:val="21"/>
              </w:rPr>
              <w:t>，</w:t>
            </w:r>
            <w:r>
              <w:rPr>
                <w:rFonts w:ascii="宋体" w:hAnsi="宋体" w:cs="宋体"/>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rPr>
            </w:pPr>
            <w:r>
              <w:rPr>
                <w:rFonts w:ascii="宋体" w:hAnsi="宋体" w:cs="宋体"/>
                <w:kern w:val="0"/>
                <w:sz w:val="21"/>
                <w:szCs w:val="21"/>
              </w:rPr>
              <w:t>100以下</w:t>
            </w:r>
          </w:p>
        </w:tc>
        <w:tc>
          <w:tcPr>
            <w:tcW w:w="326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rPr>
            </w:pPr>
            <w:r>
              <w:rPr>
                <w:rFonts w:hint="eastAsia" w:ascii="宋体" w:hAnsi="宋体" w:cs="宋体"/>
                <w:kern w:val="0"/>
                <w:sz w:val="21"/>
                <w:szCs w:val="21"/>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rPr>
            </w:pPr>
            <w:r>
              <w:rPr>
                <w:rFonts w:hint="eastAsia" w:ascii="宋体" w:hAnsi="宋体" w:cs="宋体"/>
                <w:kern w:val="0"/>
                <w:sz w:val="21"/>
                <w:szCs w:val="21"/>
              </w:rPr>
              <w:t>100-500</w:t>
            </w:r>
          </w:p>
        </w:tc>
        <w:tc>
          <w:tcPr>
            <w:tcW w:w="326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rPr>
            </w:pPr>
            <w:r>
              <w:rPr>
                <w:rFonts w:hint="eastAsia" w:ascii="宋体" w:hAnsi="宋体" w:cs="宋体"/>
                <w:kern w:val="0"/>
                <w:sz w:val="21"/>
                <w:szCs w:val="21"/>
              </w:rPr>
              <w:t>0.64</w:t>
            </w:r>
          </w:p>
        </w:tc>
      </w:tr>
    </w:tbl>
    <w:p>
      <w:pPr>
        <w:widowControl/>
        <w:ind w:firstLine="396" w:firstLineChars="200"/>
        <w:jc w:val="left"/>
        <w:rPr>
          <w:rFonts w:ascii="宋体" w:hAnsi="宋体"/>
          <w:b/>
          <w:spacing w:val="-6"/>
          <w:sz w:val="24"/>
        </w:rPr>
      </w:pPr>
      <w:r>
        <w:rPr>
          <w:rFonts w:hint="eastAsia" w:ascii="宋体" w:hAnsi="宋体"/>
          <w:spacing w:val="-6"/>
          <w:sz w:val="21"/>
          <w:szCs w:val="21"/>
        </w:rPr>
        <w:t>3.</w:t>
      </w:r>
      <w:r>
        <w:rPr>
          <w:rFonts w:hint="eastAsia" w:ascii="宋体" w:hAnsi="宋体"/>
          <w:sz w:val="21"/>
          <w:szCs w:val="21"/>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rPr>
          <w:rFonts w:ascii="宋体" w:hAnsi="宋体"/>
          <w:b/>
          <w:spacing w:val="-6"/>
          <w:sz w:val="24"/>
        </w:rPr>
      </w:pPr>
      <w:r>
        <w:rPr>
          <w:rFonts w:hint="eastAsia" w:ascii="宋体" w:hAnsi="宋体"/>
          <w:b/>
          <w:spacing w:val="-6"/>
          <w:sz w:val="24"/>
        </w:rPr>
        <w:t>（六） 联合体响应</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本项目不接受联合体响应。</w:t>
      </w:r>
    </w:p>
    <w:p>
      <w:pPr>
        <w:spacing w:line="288" w:lineRule="auto"/>
        <w:jc w:val="left"/>
        <w:rPr>
          <w:rFonts w:ascii="宋体" w:hAnsi="宋体"/>
          <w:b/>
          <w:spacing w:val="-6"/>
          <w:sz w:val="24"/>
        </w:rPr>
      </w:pPr>
      <w:r>
        <w:rPr>
          <w:rFonts w:hint="eastAsia" w:ascii="宋体" w:hAnsi="宋体"/>
          <w:b/>
          <w:spacing w:val="-6"/>
          <w:sz w:val="24"/>
        </w:rPr>
        <w:t>（七） 转包与分包</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本项目不允许转包和分包；</w:t>
      </w:r>
    </w:p>
    <w:p>
      <w:pPr>
        <w:spacing w:line="288" w:lineRule="auto"/>
        <w:rPr>
          <w:rFonts w:ascii="宋体" w:hAnsi="宋体" w:cs="宋体"/>
          <w:b/>
          <w:spacing w:val="-6"/>
          <w:kern w:val="0"/>
          <w:sz w:val="24"/>
        </w:rPr>
      </w:pPr>
      <w:r>
        <w:rPr>
          <w:rFonts w:hint="eastAsia" w:ascii="宋体" w:hAnsi="宋体" w:cs="宋体"/>
          <w:b/>
          <w:spacing w:val="-6"/>
          <w:kern w:val="0"/>
          <w:sz w:val="24"/>
        </w:rPr>
        <w:t>（八） 特别说明</w:t>
      </w:r>
    </w:p>
    <w:p>
      <w:pPr>
        <w:pStyle w:val="9"/>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1</w:t>
      </w:r>
      <w:r>
        <w:rPr>
          <w:rFonts w:hAnsi="宋体"/>
          <w:spacing w:val="-6"/>
          <w:sz w:val="21"/>
          <w:szCs w:val="21"/>
        </w:rPr>
        <w:t>.</w:t>
      </w:r>
      <w:r>
        <w:rPr>
          <w:rFonts w:hint="eastAsia" w:hAnsi="宋体"/>
          <w:spacing w:val="-6"/>
          <w:sz w:val="21"/>
          <w:szCs w:val="21"/>
        </w:rPr>
        <w:t>供应商</w:t>
      </w:r>
      <w:r>
        <w:rPr>
          <w:rFonts w:hAnsi="宋体"/>
          <w:spacing w:val="-6"/>
          <w:sz w:val="21"/>
          <w:szCs w:val="21"/>
        </w:rPr>
        <w:t>应仔细阅读</w:t>
      </w:r>
      <w:r>
        <w:rPr>
          <w:rFonts w:hint="eastAsia" w:hAnsi="宋体"/>
          <w:spacing w:val="-6"/>
          <w:sz w:val="21"/>
          <w:szCs w:val="21"/>
        </w:rPr>
        <w:t>磋商</w:t>
      </w:r>
      <w:r>
        <w:rPr>
          <w:rFonts w:hAnsi="宋体"/>
          <w:spacing w:val="-6"/>
          <w:sz w:val="21"/>
          <w:szCs w:val="21"/>
        </w:rPr>
        <w:t>文件的所有内容，按照</w:t>
      </w:r>
      <w:r>
        <w:rPr>
          <w:rFonts w:hint="eastAsia" w:hAnsi="宋体"/>
          <w:spacing w:val="-6"/>
          <w:sz w:val="21"/>
          <w:szCs w:val="21"/>
        </w:rPr>
        <w:t>磋商</w:t>
      </w:r>
      <w:r>
        <w:rPr>
          <w:rFonts w:hAnsi="宋体"/>
          <w:spacing w:val="-6"/>
          <w:sz w:val="21"/>
          <w:szCs w:val="21"/>
        </w:rPr>
        <w:t>文件的要求提交</w:t>
      </w:r>
      <w:r>
        <w:rPr>
          <w:rFonts w:hint="eastAsia" w:hAnsi="宋体"/>
          <w:spacing w:val="-6"/>
          <w:sz w:val="21"/>
          <w:szCs w:val="21"/>
        </w:rPr>
        <w:t>响应</w:t>
      </w:r>
      <w:r>
        <w:rPr>
          <w:rFonts w:hAnsi="宋体"/>
          <w:spacing w:val="-6"/>
          <w:sz w:val="21"/>
          <w:szCs w:val="21"/>
        </w:rPr>
        <w:t>文件，并对所提供的全部资料的真实性承担法律责任。</w:t>
      </w:r>
    </w:p>
    <w:p>
      <w:pPr>
        <w:pStyle w:val="9"/>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w:t>
      </w:r>
      <w:r>
        <w:rPr>
          <w:rFonts w:hint="eastAsia" w:hAnsi="宋体"/>
          <w:spacing w:val="-6"/>
          <w:sz w:val="21"/>
          <w:szCs w:val="21"/>
        </w:rPr>
        <w:t>单位负责人为同一人或者存在直接控股、管理关系的不同供应商，不得参加同一合同项下的政府采购活动。</w:t>
      </w:r>
    </w:p>
    <w:p>
      <w:pPr>
        <w:pStyle w:val="9"/>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3.为采购项目提供整体设计、规范编制或者项目管理、监理、检测等服务的供应商，不得再参加该采购项目的其他采购活动。</w:t>
      </w:r>
    </w:p>
    <w:p>
      <w:pPr>
        <w:pStyle w:val="9"/>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4.供应商授权代表必须为供应商本单位在职职工，并提供</w:t>
      </w:r>
      <w:r>
        <w:rPr>
          <w:rFonts w:hint="eastAsia" w:hAnsi="宋体"/>
          <w:spacing w:val="-6"/>
          <w:sz w:val="21"/>
          <w:szCs w:val="21"/>
          <w:lang w:eastAsia="zh-CN"/>
        </w:rPr>
        <w:t>2019年7月至2020年1月</w:t>
      </w:r>
      <w:r>
        <w:rPr>
          <w:rFonts w:hint="eastAsia" w:hAnsi="宋体"/>
          <w:spacing w:val="-6"/>
          <w:sz w:val="21"/>
          <w:szCs w:val="21"/>
        </w:rPr>
        <w:t>任意一月社保缴纳证明。</w:t>
      </w:r>
    </w:p>
    <w:p>
      <w:pPr>
        <w:pStyle w:val="9"/>
        <w:spacing w:line="288" w:lineRule="auto"/>
        <w:ind w:firstLine="396" w:firstLineChars="200"/>
        <w:jc w:val="left"/>
        <w:rPr>
          <w:rFonts w:hAnsi="宋体"/>
          <w:spacing w:val="-6"/>
          <w:sz w:val="21"/>
          <w:szCs w:val="21"/>
        </w:rPr>
      </w:pPr>
      <w:r>
        <w:rPr>
          <w:rFonts w:hint="eastAsia" w:hAnsi="宋体"/>
          <w:spacing w:val="-6"/>
          <w:sz w:val="21"/>
          <w:szCs w:val="21"/>
        </w:rPr>
        <w:t>▲5.供应商授权代表必须持本人有效的身份证原件、驾驶证原件或护照原件于响应文件提交的截止时间前到达响应文件的开启地点参与磋商。</w:t>
      </w:r>
    </w:p>
    <w:p>
      <w:pPr>
        <w:pStyle w:val="9"/>
        <w:spacing w:line="288" w:lineRule="auto"/>
        <w:ind w:firstLine="396" w:firstLineChars="200"/>
        <w:jc w:val="left"/>
        <w:rPr>
          <w:rFonts w:hAnsi="宋体"/>
          <w:spacing w:val="-6"/>
          <w:sz w:val="21"/>
          <w:szCs w:val="21"/>
        </w:rPr>
      </w:pPr>
      <w:r>
        <w:rPr>
          <w:rFonts w:hint="eastAsia" w:hAnsi="宋体"/>
          <w:spacing w:val="-6"/>
          <w:sz w:val="21"/>
          <w:szCs w:val="21"/>
        </w:rPr>
        <w:t>6.采购人、采购代理机构可以视采购项目的具体情况，组织供应商进行现场考察或召开磋商前答疑会，但不得单独或分别组织只有一个供应商参加的现场考察和答疑会。</w:t>
      </w:r>
    </w:p>
    <w:p>
      <w:pPr>
        <w:pStyle w:val="9"/>
        <w:spacing w:line="288" w:lineRule="auto"/>
        <w:ind w:firstLine="396" w:firstLineChars="200"/>
        <w:jc w:val="left"/>
        <w:rPr>
          <w:rFonts w:hAnsi="宋体"/>
          <w:spacing w:val="-6"/>
          <w:sz w:val="21"/>
          <w:szCs w:val="21"/>
        </w:rPr>
      </w:pPr>
      <w:r>
        <w:rPr>
          <w:rFonts w:hint="eastAsia" w:hAnsi="宋体"/>
          <w:spacing w:val="-6"/>
          <w:sz w:val="21"/>
          <w:szCs w:val="21"/>
        </w:rPr>
        <w:t>7.按照《浙江省政府采购供应商注册及诚信管理暂行办法》（浙财采监字［2009］28号）的相关规定，</w:t>
      </w:r>
      <w:r>
        <w:rPr>
          <w:rFonts w:hAnsi="宋体"/>
          <w:spacing w:val="-6"/>
          <w:sz w:val="21"/>
          <w:szCs w:val="21"/>
        </w:rPr>
        <w:t>未注册入库供应商参加政府采购活动时，应按</w:t>
      </w:r>
      <w:r>
        <w:rPr>
          <w:rFonts w:hint="eastAsia" w:hAnsi="宋体"/>
          <w:spacing w:val="-6"/>
          <w:sz w:val="21"/>
          <w:szCs w:val="21"/>
        </w:rPr>
        <w:t>磋商</w:t>
      </w:r>
      <w:r>
        <w:rPr>
          <w:rFonts w:hAnsi="宋体"/>
          <w:spacing w:val="-6"/>
          <w:sz w:val="21"/>
          <w:szCs w:val="21"/>
        </w:rPr>
        <w:t>文件要求提交相应的资格证明材料，按规定接受</w:t>
      </w:r>
      <w:r>
        <w:rPr>
          <w:rFonts w:hint="eastAsia" w:hAnsi="宋体"/>
          <w:spacing w:val="-6"/>
          <w:sz w:val="21"/>
          <w:szCs w:val="21"/>
        </w:rPr>
        <w:t>采购代理机构</w:t>
      </w:r>
      <w:r>
        <w:rPr>
          <w:rFonts w:hAnsi="宋体"/>
          <w:spacing w:val="-6"/>
          <w:sz w:val="21"/>
          <w:szCs w:val="21"/>
        </w:rPr>
        <w:t>或其委托的评审专家的资格审查和其他评审。一旦被确定为</w:t>
      </w:r>
      <w:r>
        <w:rPr>
          <w:rFonts w:hint="eastAsia" w:hAnsi="宋体"/>
          <w:spacing w:val="-6"/>
          <w:sz w:val="21"/>
          <w:szCs w:val="21"/>
        </w:rPr>
        <w:t>成交</w:t>
      </w:r>
      <w:r>
        <w:rPr>
          <w:rFonts w:hAnsi="宋体"/>
          <w:spacing w:val="-6"/>
          <w:sz w:val="21"/>
          <w:szCs w:val="21"/>
        </w:rPr>
        <w:t>候选供应商的，应在</w:t>
      </w:r>
      <w:r>
        <w:rPr>
          <w:rFonts w:hint="eastAsia" w:hAnsi="宋体"/>
          <w:spacing w:val="-6"/>
          <w:sz w:val="21"/>
          <w:szCs w:val="21"/>
        </w:rPr>
        <w:t>成交</w:t>
      </w:r>
      <w:r>
        <w:rPr>
          <w:rFonts w:hAnsi="宋体"/>
          <w:spacing w:val="-6"/>
          <w:sz w:val="21"/>
          <w:szCs w:val="21"/>
        </w:rPr>
        <w:t>通知书发出前的3个工作日内按本办法的规定进行注册申请，否则，</w:t>
      </w:r>
      <w:r>
        <w:rPr>
          <w:rFonts w:hint="eastAsia" w:hAnsi="宋体"/>
          <w:spacing w:val="-6"/>
          <w:sz w:val="21"/>
          <w:szCs w:val="21"/>
        </w:rPr>
        <w:t>采购代理机构</w:t>
      </w:r>
      <w:r>
        <w:rPr>
          <w:rFonts w:hAnsi="宋体"/>
          <w:spacing w:val="-6"/>
          <w:sz w:val="21"/>
          <w:szCs w:val="21"/>
        </w:rPr>
        <w:t>可以拒绝向其发出</w:t>
      </w:r>
      <w:r>
        <w:rPr>
          <w:rFonts w:hint="eastAsia" w:hAnsi="宋体"/>
          <w:spacing w:val="-6"/>
          <w:sz w:val="21"/>
          <w:szCs w:val="21"/>
        </w:rPr>
        <w:t>成交</w:t>
      </w:r>
      <w:r>
        <w:rPr>
          <w:rFonts w:hAnsi="宋体"/>
          <w:spacing w:val="-6"/>
          <w:sz w:val="21"/>
          <w:szCs w:val="21"/>
        </w:rPr>
        <w:t>通知书，并直接推荐排名次之的供应商为</w:t>
      </w:r>
      <w:r>
        <w:rPr>
          <w:rFonts w:hint="eastAsia" w:hAnsi="宋体"/>
          <w:spacing w:val="-6"/>
          <w:sz w:val="21"/>
          <w:szCs w:val="21"/>
        </w:rPr>
        <w:t>成交</w:t>
      </w:r>
      <w:r>
        <w:rPr>
          <w:rFonts w:hAnsi="宋体"/>
          <w:spacing w:val="-6"/>
          <w:sz w:val="21"/>
          <w:szCs w:val="21"/>
        </w:rPr>
        <w:t>候选供应商，依次类推。</w:t>
      </w:r>
    </w:p>
    <w:p>
      <w:pPr>
        <w:spacing w:line="288" w:lineRule="auto"/>
        <w:rPr>
          <w:rFonts w:ascii="宋体" w:hAnsi="宋体" w:cs="宋体"/>
          <w:b/>
          <w:spacing w:val="-6"/>
          <w:kern w:val="0"/>
          <w:sz w:val="24"/>
        </w:rPr>
      </w:pPr>
      <w:r>
        <w:rPr>
          <w:rFonts w:ascii="宋体" w:hAnsi="宋体" w:cs="宋体"/>
          <w:b/>
          <w:spacing w:val="-6"/>
          <w:kern w:val="0"/>
          <w:sz w:val="24"/>
        </w:rPr>
        <w:t>（九）质疑和投诉</w:t>
      </w:r>
    </w:p>
    <w:p>
      <w:pPr>
        <w:pStyle w:val="9"/>
        <w:spacing w:line="288" w:lineRule="auto"/>
        <w:ind w:firstLine="396" w:firstLineChars="200"/>
        <w:jc w:val="left"/>
        <w:rPr>
          <w:rFonts w:hAnsi="宋体" w:cs="宋体"/>
          <w:kern w:val="0"/>
          <w:sz w:val="21"/>
          <w:szCs w:val="21"/>
        </w:rPr>
      </w:pPr>
      <w:r>
        <w:rPr>
          <w:rFonts w:hAnsi="宋体"/>
          <w:spacing w:val="-6"/>
          <w:sz w:val="21"/>
          <w:szCs w:val="21"/>
        </w:rPr>
        <w:t>1</w:t>
      </w:r>
      <w:r>
        <w:rPr>
          <w:rFonts w:hint="eastAsia" w:hAnsi="宋体"/>
          <w:spacing w:val="-6"/>
          <w:sz w:val="21"/>
          <w:szCs w:val="21"/>
        </w:rPr>
        <w:t>.供应商</w:t>
      </w:r>
      <w:r>
        <w:rPr>
          <w:rFonts w:hint="eastAsia" w:hAnsi="宋体" w:cs="宋体"/>
          <w:kern w:val="0"/>
          <w:sz w:val="21"/>
          <w:szCs w:val="21"/>
        </w:rPr>
        <w:t>认为磋商文件、磋商过程和成交结果使自己的</w:t>
      </w:r>
      <w:r>
        <w:rPr>
          <w:rFonts w:hint="eastAsia" w:hAnsi="宋体" w:cs="宋体"/>
          <w:bCs/>
          <w:kern w:val="0"/>
          <w:sz w:val="21"/>
          <w:szCs w:val="21"/>
        </w:rPr>
        <w:t>权益受到损害</w:t>
      </w:r>
      <w:r>
        <w:rPr>
          <w:rFonts w:hint="eastAsia" w:hAnsi="宋体" w:cs="宋体"/>
          <w:kern w:val="0"/>
          <w:sz w:val="21"/>
          <w:szCs w:val="21"/>
        </w:rPr>
        <w:t>的，可以在知道或者应知其权益受到损害之日起</w:t>
      </w:r>
      <w:r>
        <w:rPr>
          <w:rFonts w:hint="eastAsia" w:hAnsi="宋体" w:cs="宋体"/>
          <w:bCs/>
          <w:kern w:val="0"/>
          <w:sz w:val="21"/>
          <w:szCs w:val="21"/>
        </w:rPr>
        <w:t>七个工作日内</w:t>
      </w:r>
      <w:r>
        <w:rPr>
          <w:rFonts w:hint="eastAsia" w:hAnsi="宋体" w:cs="宋体"/>
          <w:kern w:val="0"/>
          <w:sz w:val="21"/>
          <w:szCs w:val="21"/>
        </w:rPr>
        <w:t>，以书面形式向采购人或</w:t>
      </w:r>
      <w:r>
        <w:rPr>
          <w:rFonts w:hAnsi="宋体" w:cs="宋体"/>
          <w:kern w:val="0"/>
          <w:sz w:val="21"/>
          <w:szCs w:val="21"/>
        </w:rPr>
        <w:t>采购代理机构</w:t>
      </w:r>
      <w:r>
        <w:rPr>
          <w:rFonts w:hint="eastAsia" w:hAnsi="宋体" w:cs="宋体"/>
          <w:kern w:val="0"/>
          <w:sz w:val="21"/>
          <w:szCs w:val="21"/>
        </w:rPr>
        <w:t>提出质疑。质疑供应商对采购人、采购代理机构的答复不满意或者采购人、采购代理机构未在规定的时间内作出答复的，可以在</w:t>
      </w:r>
      <w:r>
        <w:rPr>
          <w:rFonts w:hint="eastAsia" w:hAnsi="宋体" w:cs="宋体"/>
          <w:bCs/>
          <w:kern w:val="0"/>
          <w:sz w:val="21"/>
          <w:szCs w:val="21"/>
        </w:rPr>
        <w:t>答复期满后十五个工作日内</w:t>
      </w:r>
      <w:r>
        <w:rPr>
          <w:rFonts w:hint="eastAsia" w:hAnsi="宋体" w:cs="宋体"/>
          <w:kern w:val="0"/>
          <w:sz w:val="21"/>
          <w:szCs w:val="21"/>
        </w:rPr>
        <w:t>向同级政府采购监督管理部门</w:t>
      </w:r>
      <w:r>
        <w:rPr>
          <w:rFonts w:hint="eastAsia" w:hAnsi="宋体" w:cs="宋体"/>
          <w:bCs/>
          <w:kern w:val="0"/>
          <w:sz w:val="21"/>
          <w:szCs w:val="21"/>
        </w:rPr>
        <w:t>投诉</w:t>
      </w:r>
      <w:r>
        <w:rPr>
          <w:rFonts w:hint="eastAsia" w:hAnsi="宋体" w:cs="宋体"/>
          <w:kern w:val="0"/>
          <w:sz w:val="21"/>
          <w:szCs w:val="21"/>
        </w:rPr>
        <w:t>。</w:t>
      </w:r>
    </w:p>
    <w:p>
      <w:pPr>
        <w:pStyle w:val="9"/>
        <w:spacing w:line="288" w:lineRule="auto"/>
        <w:ind w:firstLine="398" w:firstLineChars="200"/>
        <w:jc w:val="left"/>
        <w:rPr>
          <w:rFonts w:hAnsi="宋体"/>
          <w:b/>
          <w:spacing w:val="-6"/>
          <w:sz w:val="21"/>
          <w:szCs w:val="21"/>
        </w:rPr>
      </w:pPr>
      <w:r>
        <w:rPr>
          <w:rFonts w:hint="eastAsia" w:hAnsi="宋体"/>
          <w:b/>
          <w:spacing w:val="-6"/>
          <w:sz w:val="21"/>
          <w:szCs w:val="21"/>
        </w:rPr>
        <w:t>2.供应商提出质疑应当提交质疑函和必要的证明材料，质疑函范本请到“浙江政府采购网下载专区”下载，质疑函应当包括下列内容：</w:t>
      </w:r>
    </w:p>
    <w:p>
      <w:pPr>
        <w:pStyle w:val="9"/>
        <w:spacing w:line="288" w:lineRule="auto"/>
        <w:ind w:firstLine="396" w:firstLineChars="200"/>
        <w:jc w:val="left"/>
        <w:rPr>
          <w:rFonts w:hAnsi="宋体"/>
          <w:spacing w:val="-6"/>
          <w:sz w:val="21"/>
          <w:szCs w:val="21"/>
        </w:rPr>
      </w:pPr>
      <w:r>
        <w:rPr>
          <w:rFonts w:hint="eastAsia" w:hAnsi="宋体"/>
          <w:spacing w:val="-6"/>
          <w:sz w:val="21"/>
          <w:szCs w:val="21"/>
        </w:rPr>
        <w:t>（一）供应商的姓名或者名称、地址、邮编、联系人及联系电话；</w:t>
      </w:r>
    </w:p>
    <w:p>
      <w:pPr>
        <w:pStyle w:val="9"/>
        <w:spacing w:line="288" w:lineRule="auto"/>
        <w:ind w:firstLine="396" w:firstLineChars="200"/>
        <w:jc w:val="left"/>
        <w:rPr>
          <w:rFonts w:hAnsi="宋体"/>
          <w:spacing w:val="-6"/>
          <w:sz w:val="21"/>
          <w:szCs w:val="21"/>
        </w:rPr>
      </w:pPr>
      <w:r>
        <w:rPr>
          <w:rFonts w:hint="eastAsia" w:hAnsi="宋体"/>
          <w:spacing w:val="-6"/>
          <w:sz w:val="21"/>
          <w:szCs w:val="21"/>
        </w:rPr>
        <w:t>（二）质疑项目的名称、编号；</w:t>
      </w:r>
    </w:p>
    <w:p>
      <w:pPr>
        <w:pStyle w:val="9"/>
        <w:spacing w:line="288" w:lineRule="auto"/>
        <w:ind w:firstLine="396" w:firstLineChars="200"/>
        <w:jc w:val="left"/>
        <w:rPr>
          <w:rFonts w:hAnsi="宋体"/>
          <w:spacing w:val="-6"/>
          <w:sz w:val="21"/>
          <w:szCs w:val="21"/>
        </w:rPr>
      </w:pPr>
      <w:r>
        <w:rPr>
          <w:rFonts w:hint="eastAsia" w:hAnsi="宋体"/>
          <w:spacing w:val="-6"/>
          <w:sz w:val="21"/>
          <w:szCs w:val="21"/>
        </w:rPr>
        <w:t>（三）具体、明确的质疑事项和与质疑事项相关的请求；</w:t>
      </w:r>
    </w:p>
    <w:p>
      <w:pPr>
        <w:pStyle w:val="9"/>
        <w:spacing w:line="288" w:lineRule="auto"/>
        <w:ind w:firstLine="396" w:firstLineChars="200"/>
        <w:jc w:val="left"/>
        <w:rPr>
          <w:rFonts w:hAnsi="宋体"/>
          <w:spacing w:val="-6"/>
          <w:sz w:val="21"/>
          <w:szCs w:val="21"/>
        </w:rPr>
      </w:pPr>
      <w:r>
        <w:rPr>
          <w:rFonts w:hint="eastAsia" w:hAnsi="宋体"/>
          <w:spacing w:val="-6"/>
          <w:sz w:val="21"/>
          <w:szCs w:val="21"/>
        </w:rPr>
        <w:t>（四）事实依据；</w:t>
      </w:r>
    </w:p>
    <w:p>
      <w:pPr>
        <w:pStyle w:val="9"/>
        <w:spacing w:line="288" w:lineRule="auto"/>
        <w:ind w:firstLine="396" w:firstLineChars="200"/>
        <w:jc w:val="left"/>
        <w:rPr>
          <w:rFonts w:hAnsi="宋体"/>
          <w:spacing w:val="-6"/>
          <w:sz w:val="21"/>
          <w:szCs w:val="21"/>
        </w:rPr>
      </w:pPr>
      <w:r>
        <w:rPr>
          <w:rFonts w:hint="eastAsia" w:hAnsi="宋体"/>
          <w:spacing w:val="-6"/>
          <w:sz w:val="21"/>
          <w:szCs w:val="21"/>
        </w:rPr>
        <w:t>（五）必要的法律依据；</w:t>
      </w:r>
    </w:p>
    <w:p>
      <w:pPr>
        <w:pStyle w:val="9"/>
        <w:spacing w:line="288" w:lineRule="auto"/>
        <w:ind w:firstLine="396" w:firstLineChars="200"/>
        <w:jc w:val="left"/>
        <w:rPr>
          <w:rFonts w:hAnsi="宋体"/>
          <w:spacing w:val="-6"/>
          <w:sz w:val="21"/>
          <w:szCs w:val="21"/>
        </w:rPr>
      </w:pPr>
      <w:r>
        <w:rPr>
          <w:rFonts w:hint="eastAsia" w:hAnsi="宋体"/>
          <w:spacing w:val="-6"/>
          <w:sz w:val="21"/>
          <w:szCs w:val="21"/>
        </w:rPr>
        <w:t>（六）提出质疑的日期。</w:t>
      </w:r>
    </w:p>
    <w:p>
      <w:pPr>
        <w:pStyle w:val="9"/>
        <w:spacing w:line="288" w:lineRule="auto"/>
        <w:ind w:firstLine="396" w:firstLineChars="200"/>
        <w:jc w:val="left"/>
        <w:rPr>
          <w:rFonts w:hAnsi="宋体"/>
          <w:spacing w:val="-6"/>
          <w:sz w:val="21"/>
          <w:szCs w:val="21"/>
        </w:rPr>
      </w:pPr>
      <w:r>
        <w:rPr>
          <w:rFonts w:hint="eastAsia" w:hAnsi="宋体"/>
          <w:spacing w:val="-6"/>
          <w:sz w:val="21"/>
          <w:szCs w:val="21"/>
        </w:rPr>
        <w:t>供应商为自然人的，应当由本人签字；供应商为法人或者其他组织的，应当由法定代表人、主要负责人，或者其授权代表签字或者盖章，并加盖公章。</w:t>
      </w:r>
    </w:p>
    <w:p>
      <w:pPr>
        <w:pStyle w:val="9"/>
        <w:spacing w:line="288" w:lineRule="auto"/>
        <w:ind w:firstLine="396" w:firstLineChars="200"/>
        <w:jc w:val="left"/>
        <w:rPr>
          <w:rFonts w:hAnsi="宋体"/>
          <w:spacing w:val="-6"/>
          <w:sz w:val="21"/>
          <w:szCs w:val="21"/>
        </w:rPr>
      </w:pPr>
      <w:r>
        <w:rPr>
          <w:rFonts w:hint="eastAsia" w:hAnsi="宋体"/>
          <w:spacing w:val="-6"/>
          <w:sz w:val="21"/>
          <w:szCs w:val="21"/>
        </w:rPr>
        <w:t>3.提出质疑的供应商应当是参与本项目响应活动的供应商。</w:t>
      </w:r>
      <w:r>
        <w:rPr>
          <w:rFonts w:hint="eastAsia" w:hAnsi="宋体"/>
          <w:b/>
          <w:spacing w:val="-6"/>
          <w:sz w:val="21"/>
          <w:szCs w:val="21"/>
        </w:rPr>
        <w:t>供应商在法定质疑期内应一次性提出针对同一采购程序环节的质疑。</w:t>
      </w:r>
    </w:p>
    <w:p>
      <w:pPr>
        <w:pStyle w:val="9"/>
        <w:spacing w:line="288" w:lineRule="auto"/>
        <w:ind w:firstLine="396" w:firstLineChars="200"/>
        <w:jc w:val="left"/>
        <w:rPr>
          <w:rFonts w:hAnsi="宋体"/>
          <w:spacing w:val="-6"/>
          <w:sz w:val="21"/>
          <w:szCs w:val="21"/>
        </w:rPr>
      </w:pPr>
      <w:r>
        <w:rPr>
          <w:rFonts w:hint="eastAsia" w:hAnsi="宋体"/>
          <w:spacing w:val="-6"/>
          <w:sz w:val="21"/>
          <w:szCs w:val="21"/>
        </w:rPr>
        <w:t>4.根据《政府采购质疑和投诉办法》第三十七条的规定，供应商在全国范围</w:t>
      </w:r>
      <w:r>
        <w:rPr>
          <w:rFonts w:hAnsi="宋体"/>
          <w:spacing w:val="-6"/>
          <w:sz w:val="21"/>
          <w:szCs w:val="21"/>
        </w:rPr>
        <w:t>12</w:t>
      </w:r>
      <w:r>
        <w:rPr>
          <w:rFonts w:hint="eastAsia" w:hAnsi="宋体"/>
          <w:spacing w:val="-6"/>
          <w:sz w:val="21"/>
          <w:szCs w:val="21"/>
        </w:rPr>
        <w:t>个月内三次以上投诉查无实据的，由财政部门列入不良行为记录名单。</w:t>
      </w:r>
    </w:p>
    <w:p>
      <w:pPr>
        <w:pStyle w:val="9"/>
        <w:spacing w:line="288" w:lineRule="auto"/>
        <w:ind w:firstLine="396" w:firstLineChars="200"/>
        <w:jc w:val="left"/>
        <w:rPr>
          <w:rFonts w:hAnsi="宋体"/>
          <w:spacing w:val="-6"/>
          <w:sz w:val="21"/>
          <w:szCs w:val="21"/>
        </w:rPr>
      </w:pPr>
      <w:r>
        <w:rPr>
          <w:rFonts w:hint="eastAsia" w:hAnsi="宋体"/>
          <w:spacing w:val="-6"/>
          <w:sz w:val="21"/>
          <w:szCs w:val="21"/>
        </w:rPr>
        <w:t>投诉人有下列行为之一的，属于虚假、恶意投诉，由财政部门列入不良行为记录名单，禁止其</w:t>
      </w:r>
      <w:r>
        <w:rPr>
          <w:rFonts w:hAnsi="宋体"/>
          <w:spacing w:val="-6"/>
          <w:sz w:val="21"/>
          <w:szCs w:val="21"/>
        </w:rPr>
        <w:t>1</w:t>
      </w:r>
      <w:r>
        <w:rPr>
          <w:rFonts w:hint="eastAsia" w:hAnsi="宋体"/>
          <w:spacing w:val="-6"/>
          <w:sz w:val="21"/>
          <w:szCs w:val="21"/>
        </w:rPr>
        <w:t>至</w:t>
      </w:r>
      <w:r>
        <w:rPr>
          <w:rFonts w:hAnsi="宋体"/>
          <w:spacing w:val="-6"/>
          <w:sz w:val="21"/>
          <w:szCs w:val="21"/>
        </w:rPr>
        <w:t>3</w:t>
      </w:r>
      <w:r>
        <w:rPr>
          <w:rFonts w:hint="eastAsia" w:hAnsi="宋体"/>
          <w:spacing w:val="-6"/>
          <w:sz w:val="21"/>
          <w:szCs w:val="21"/>
        </w:rPr>
        <w:t>年内参加政府采购活动：</w:t>
      </w:r>
    </w:p>
    <w:p>
      <w:pPr>
        <w:pStyle w:val="9"/>
        <w:spacing w:line="288" w:lineRule="auto"/>
        <w:ind w:firstLine="396" w:firstLineChars="200"/>
        <w:jc w:val="left"/>
        <w:rPr>
          <w:rFonts w:hAnsi="宋体"/>
          <w:spacing w:val="-6"/>
          <w:sz w:val="21"/>
          <w:szCs w:val="21"/>
        </w:rPr>
      </w:pPr>
      <w:r>
        <w:rPr>
          <w:rFonts w:hint="eastAsia" w:hAnsi="宋体"/>
          <w:spacing w:val="-6"/>
          <w:sz w:val="21"/>
          <w:szCs w:val="21"/>
        </w:rPr>
        <w:t>（一）捏造事实；</w:t>
      </w:r>
    </w:p>
    <w:p>
      <w:pPr>
        <w:pStyle w:val="9"/>
        <w:spacing w:line="288" w:lineRule="auto"/>
        <w:ind w:firstLine="396" w:firstLineChars="200"/>
        <w:jc w:val="left"/>
        <w:rPr>
          <w:rFonts w:hAnsi="宋体"/>
          <w:spacing w:val="-6"/>
          <w:sz w:val="21"/>
          <w:szCs w:val="21"/>
        </w:rPr>
      </w:pPr>
      <w:r>
        <w:rPr>
          <w:rFonts w:hint="eastAsia" w:hAnsi="宋体"/>
          <w:spacing w:val="-6"/>
          <w:sz w:val="21"/>
          <w:szCs w:val="21"/>
        </w:rPr>
        <w:t>（二）提供虚假材料；</w:t>
      </w:r>
    </w:p>
    <w:p>
      <w:pPr>
        <w:pStyle w:val="9"/>
        <w:spacing w:line="288" w:lineRule="auto"/>
        <w:ind w:firstLine="396" w:firstLineChars="200"/>
        <w:jc w:val="left"/>
        <w:rPr>
          <w:rFonts w:hAnsi="宋体"/>
          <w:spacing w:val="-6"/>
          <w:sz w:val="21"/>
          <w:szCs w:val="21"/>
        </w:rPr>
      </w:pPr>
      <w:r>
        <w:rPr>
          <w:rFonts w:hint="eastAsia" w:hAnsi="宋体"/>
          <w:spacing w:val="-6"/>
          <w:sz w:val="21"/>
          <w:szCs w:val="21"/>
        </w:rPr>
        <w:t>（三）以非法手段取得证明材料。证据来源的合法性存在明显疑问，投诉人无法证明其取得方式合法的，视为以非法手段取得证明材料。</w:t>
      </w:r>
    </w:p>
    <w:p>
      <w:pPr>
        <w:pStyle w:val="11"/>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二</w:t>
      </w:r>
      <w:r>
        <w:rPr>
          <w:rFonts w:hint="eastAsia" w:hAnsi="宋体"/>
          <w:b/>
          <w:spacing w:val="-6"/>
          <w:sz w:val="32"/>
          <w:szCs w:val="32"/>
        </w:rPr>
        <w:t>、磋商文件</w:t>
      </w:r>
    </w:p>
    <w:p>
      <w:pPr>
        <w:spacing w:line="288" w:lineRule="auto"/>
        <w:jc w:val="left"/>
        <w:rPr>
          <w:rFonts w:ascii="宋体" w:hAnsi="宋体"/>
          <w:b/>
          <w:spacing w:val="-6"/>
          <w:sz w:val="24"/>
        </w:rPr>
      </w:pPr>
      <w:r>
        <w:rPr>
          <w:rFonts w:hint="eastAsia" w:ascii="宋体" w:hAnsi="宋体"/>
          <w:b/>
          <w:spacing w:val="-6"/>
          <w:sz w:val="24"/>
        </w:rPr>
        <w:t>（一） 磋商文件的构成。本磋商文件由以下部分组成：</w:t>
      </w:r>
    </w:p>
    <w:p>
      <w:pPr>
        <w:pStyle w:val="9"/>
        <w:spacing w:line="288" w:lineRule="auto"/>
        <w:ind w:firstLine="396" w:firstLineChars="200"/>
        <w:jc w:val="left"/>
        <w:rPr>
          <w:rFonts w:hAnsi="宋体"/>
          <w:spacing w:val="-6"/>
          <w:sz w:val="21"/>
          <w:szCs w:val="21"/>
        </w:rPr>
      </w:pPr>
      <w:r>
        <w:rPr>
          <w:rFonts w:hint="eastAsia" w:hAnsi="宋体"/>
          <w:spacing w:val="-6"/>
          <w:sz w:val="21"/>
          <w:szCs w:val="21"/>
        </w:rPr>
        <w:t>1.采购邀请</w:t>
      </w:r>
    </w:p>
    <w:p>
      <w:pPr>
        <w:pStyle w:val="9"/>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9"/>
        <w:spacing w:line="288" w:lineRule="auto"/>
        <w:ind w:firstLine="396" w:firstLineChars="200"/>
        <w:jc w:val="left"/>
        <w:rPr>
          <w:rFonts w:hAnsi="宋体"/>
          <w:spacing w:val="-6"/>
          <w:sz w:val="21"/>
          <w:szCs w:val="21"/>
        </w:rPr>
      </w:pPr>
      <w:r>
        <w:rPr>
          <w:rFonts w:hint="eastAsia" w:hAnsi="宋体"/>
          <w:spacing w:val="-6"/>
          <w:sz w:val="21"/>
          <w:szCs w:val="21"/>
        </w:rPr>
        <w:t>3.供应商须知</w:t>
      </w:r>
    </w:p>
    <w:p>
      <w:pPr>
        <w:pStyle w:val="9"/>
        <w:spacing w:line="288" w:lineRule="auto"/>
        <w:ind w:firstLine="396" w:firstLineChars="200"/>
        <w:jc w:val="left"/>
        <w:rPr>
          <w:rFonts w:hAnsi="宋体"/>
          <w:spacing w:val="-6"/>
          <w:sz w:val="21"/>
          <w:szCs w:val="21"/>
        </w:rPr>
      </w:pPr>
      <w:r>
        <w:rPr>
          <w:rFonts w:hint="eastAsia" w:hAnsi="宋体"/>
          <w:spacing w:val="-6"/>
          <w:sz w:val="21"/>
          <w:szCs w:val="21"/>
        </w:rPr>
        <w:t>4.评审办法及评分标准</w:t>
      </w:r>
    </w:p>
    <w:p>
      <w:pPr>
        <w:pStyle w:val="9"/>
        <w:spacing w:line="288" w:lineRule="auto"/>
        <w:ind w:firstLine="396" w:firstLineChars="200"/>
        <w:jc w:val="left"/>
        <w:rPr>
          <w:rFonts w:hAnsi="宋体"/>
          <w:spacing w:val="-6"/>
          <w:sz w:val="21"/>
          <w:szCs w:val="21"/>
        </w:rPr>
      </w:pPr>
      <w:r>
        <w:rPr>
          <w:rFonts w:hint="eastAsia" w:hAnsi="宋体"/>
          <w:spacing w:val="-6"/>
          <w:sz w:val="21"/>
          <w:szCs w:val="21"/>
        </w:rPr>
        <w:t>5.合同主要条款</w:t>
      </w:r>
    </w:p>
    <w:p>
      <w:pPr>
        <w:pStyle w:val="9"/>
        <w:spacing w:line="288" w:lineRule="auto"/>
        <w:ind w:firstLine="396" w:firstLineChars="200"/>
        <w:jc w:val="left"/>
        <w:rPr>
          <w:rFonts w:hAnsi="宋体"/>
          <w:spacing w:val="-6"/>
          <w:sz w:val="21"/>
          <w:szCs w:val="21"/>
        </w:rPr>
      </w:pPr>
      <w:r>
        <w:rPr>
          <w:rFonts w:hint="eastAsia" w:hAnsi="宋体"/>
          <w:spacing w:val="-6"/>
          <w:sz w:val="21"/>
          <w:szCs w:val="21"/>
        </w:rPr>
        <w:t>6.响应文件格式</w:t>
      </w:r>
    </w:p>
    <w:p>
      <w:pPr>
        <w:pStyle w:val="9"/>
        <w:spacing w:line="288" w:lineRule="auto"/>
        <w:ind w:firstLine="396" w:firstLineChars="200"/>
        <w:jc w:val="left"/>
        <w:rPr>
          <w:rFonts w:hAnsi="宋体"/>
          <w:spacing w:val="-6"/>
          <w:sz w:val="21"/>
          <w:szCs w:val="21"/>
        </w:rPr>
      </w:pPr>
      <w:r>
        <w:rPr>
          <w:rFonts w:hint="eastAsia" w:hAnsi="宋体"/>
          <w:spacing w:val="-6"/>
          <w:sz w:val="21"/>
          <w:szCs w:val="21"/>
        </w:rPr>
        <w:t>7.本项目磋商文件的澄清、答复、修改、补充的内容</w:t>
      </w:r>
    </w:p>
    <w:p>
      <w:pPr>
        <w:spacing w:line="288" w:lineRule="auto"/>
        <w:jc w:val="left"/>
        <w:rPr>
          <w:rFonts w:ascii="宋体" w:hAnsi="宋体"/>
          <w:spacing w:val="-6"/>
          <w:sz w:val="24"/>
        </w:rPr>
      </w:pPr>
      <w:r>
        <w:rPr>
          <w:rFonts w:hint="eastAsia" w:ascii="宋体" w:hAnsi="宋体"/>
          <w:b/>
          <w:spacing w:val="-6"/>
          <w:sz w:val="24"/>
        </w:rPr>
        <w:t>（二） 供应商的风险</w:t>
      </w:r>
    </w:p>
    <w:p>
      <w:pPr>
        <w:pStyle w:val="9"/>
        <w:spacing w:line="288" w:lineRule="auto"/>
        <w:ind w:firstLine="396" w:firstLineChars="200"/>
        <w:jc w:val="left"/>
        <w:rPr>
          <w:rFonts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pPr>
        <w:spacing w:line="288" w:lineRule="auto"/>
        <w:jc w:val="left"/>
        <w:rPr>
          <w:rFonts w:ascii="宋体" w:hAnsi="宋体"/>
          <w:b/>
          <w:spacing w:val="-6"/>
          <w:sz w:val="24"/>
        </w:rPr>
      </w:pPr>
      <w:r>
        <w:rPr>
          <w:rFonts w:hint="eastAsia" w:ascii="宋体" w:hAnsi="宋体"/>
          <w:b/>
          <w:spacing w:val="-6"/>
          <w:sz w:val="24"/>
        </w:rPr>
        <w:t>（三） 磋商文件的澄清与修改</w:t>
      </w:r>
    </w:p>
    <w:p>
      <w:pPr>
        <w:pStyle w:val="9"/>
        <w:spacing w:line="288" w:lineRule="auto"/>
        <w:ind w:firstLine="396" w:firstLineChars="200"/>
        <w:jc w:val="left"/>
        <w:rPr>
          <w:rFonts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9"/>
        <w:spacing w:line="288" w:lineRule="auto"/>
        <w:ind w:firstLine="396" w:firstLineChars="200"/>
        <w:jc w:val="left"/>
        <w:rPr>
          <w:rFonts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9"/>
        <w:spacing w:line="288" w:lineRule="auto"/>
        <w:ind w:firstLine="396" w:firstLineChars="200"/>
        <w:jc w:val="left"/>
        <w:rPr>
          <w:rFonts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pPr>
        <w:pStyle w:val="9"/>
        <w:spacing w:line="288" w:lineRule="auto"/>
        <w:ind w:firstLine="396" w:firstLineChars="200"/>
        <w:jc w:val="left"/>
        <w:rPr>
          <w:rFonts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pPr>
        <w:pStyle w:val="11"/>
        <w:spacing w:beforeLines="0" w:afterLines="0" w:line="288" w:lineRule="auto"/>
        <w:jc w:val="center"/>
        <w:outlineLvl w:val="1"/>
        <w:rPr>
          <w:rFonts w:hAnsi="宋体"/>
          <w:b/>
          <w:spacing w:val="-6"/>
          <w:sz w:val="32"/>
          <w:szCs w:val="32"/>
        </w:rPr>
      </w:pPr>
      <w:r>
        <w:rPr>
          <w:rFonts w:hAnsi="宋体"/>
          <w:spacing w:val="-6"/>
          <w:sz w:val="21"/>
          <w:szCs w:val="21"/>
        </w:rPr>
        <w:br w:type="page"/>
      </w:r>
      <w:r>
        <w:rPr>
          <w:rFonts w:hAnsi="宋体"/>
          <w:b/>
          <w:spacing w:val="-6"/>
          <w:sz w:val="32"/>
          <w:szCs w:val="32"/>
        </w:rPr>
        <w:t>三</w:t>
      </w:r>
      <w:r>
        <w:rPr>
          <w:rFonts w:hint="eastAsia" w:hAnsi="宋体"/>
          <w:b/>
          <w:spacing w:val="-6"/>
          <w:sz w:val="32"/>
          <w:szCs w:val="32"/>
        </w:rPr>
        <w:t>、</w:t>
      </w:r>
      <w:r>
        <w:rPr>
          <w:rFonts w:hAnsi="宋体"/>
          <w:b/>
          <w:spacing w:val="-6"/>
          <w:sz w:val="32"/>
          <w:szCs w:val="32"/>
        </w:rPr>
        <w:t>响应文件的编制</w:t>
      </w:r>
    </w:p>
    <w:p>
      <w:pPr>
        <w:spacing w:line="288" w:lineRule="auto"/>
        <w:jc w:val="left"/>
        <w:rPr>
          <w:rFonts w:ascii="宋体" w:hAnsi="宋体"/>
          <w:b/>
          <w:spacing w:val="-6"/>
          <w:sz w:val="24"/>
        </w:rPr>
      </w:pPr>
      <w:r>
        <w:rPr>
          <w:rFonts w:hint="eastAsia" w:ascii="宋体" w:hAnsi="宋体"/>
          <w:b/>
          <w:spacing w:val="-6"/>
          <w:sz w:val="24"/>
        </w:rPr>
        <w:t>（一） 响应文件的组成</w:t>
      </w:r>
    </w:p>
    <w:p>
      <w:pPr>
        <w:pStyle w:val="9"/>
        <w:spacing w:line="288" w:lineRule="auto"/>
        <w:ind w:firstLine="396" w:firstLineChars="200"/>
        <w:jc w:val="left"/>
        <w:rPr>
          <w:rFonts w:hAnsi="宋体"/>
          <w:spacing w:val="-6"/>
          <w:sz w:val="21"/>
          <w:szCs w:val="21"/>
        </w:rPr>
      </w:pPr>
      <w:r>
        <w:rPr>
          <w:rFonts w:hint="eastAsia" w:hAnsi="宋体"/>
          <w:spacing w:val="-6"/>
          <w:sz w:val="21"/>
          <w:szCs w:val="21"/>
        </w:rPr>
        <w:t>响应文件由</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两部分组成（格式详见磋商文件第六章）。</w:t>
      </w:r>
    </w:p>
    <w:p>
      <w:pPr>
        <w:pStyle w:val="9"/>
        <w:spacing w:line="288" w:lineRule="auto"/>
        <w:ind w:firstLine="398" w:firstLineChars="200"/>
        <w:jc w:val="left"/>
        <w:rPr>
          <w:rFonts w:hAnsi="宋体"/>
          <w:b/>
          <w:spacing w:val="-6"/>
          <w:sz w:val="21"/>
          <w:szCs w:val="21"/>
        </w:rPr>
      </w:pPr>
      <w:r>
        <w:rPr>
          <w:rFonts w:hint="eastAsia" w:hAnsi="宋体"/>
          <w:b/>
          <w:spacing w:val="-6"/>
          <w:sz w:val="21"/>
          <w:szCs w:val="21"/>
        </w:rPr>
        <w:t>多标项项目建议按标项分别制作。</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1.报价文件：</w:t>
      </w:r>
    </w:p>
    <w:p>
      <w:pPr>
        <w:pStyle w:val="9"/>
        <w:spacing w:line="288" w:lineRule="auto"/>
        <w:ind w:firstLine="396" w:firstLineChars="200"/>
        <w:jc w:val="left"/>
        <w:rPr>
          <w:rFonts w:hAnsi="宋体"/>
          <w:spacing w:val="-6"/>
          <w:sz w:val="21"/>
          <w:szCs w:val="21"/>
        </w:rPr>
      </w:pPr>
      <w:r>
        <w:rPr>
          <w:rFonts w:hint="eastAsia" w:hAnsi="宋体"/>
          <w:spacing w:val="-6"/>
          <w:sz w:val="21"/>
          <w:szCs w:val="21"/>
        </w:rPr>
        <w:t>（1）初次报价一览表</w:t>
      </w:r>
    </w:p>
    <w:p>
      <w:pPr>
        <w:pStyle w:val="9"/>
        <w:spacing w:line="288" w:lineRule="auto"/>
        <w:ind w:firstLine="396" w:firstLineChars="200"/>
        <w:jc w:val="left"/>
        <w:rPr>
          <w:rFonts w:hAnsi="宋体"/>
          <w:spacing w:val="-6"/>
          <w:sz w:val="21"/>
          <w:szCs w:val="21"/>
        </w:rPr>
      </w:pPr>
      <w:r>
        <w:rPr>
          <w:rFonts w:hint="eastAsia" w:hAnsi="宋体"/>
          <w:spacing w:val="-6"/>
          <w:sz w:val="21"/>
          <w:szCs w:val="21"/>
        </w:rPr>
        <w:t>（2）初次报价明细表</w:t>
      </w:r>
    </w:p>
    <w:p>
      <w:pPr>
        <w:pStyle w:val="9"/>
        <w:spacing w:line="288" w:lineRule="auto"/>
        <w:ind w:firstLine="396" w:firstLineChars="200"/>
        <w:jc w:val="left"/>
        <w:rPr>
          <w:rFonts w:hAnsi="宋体"/>
          <w:spacing w:val="-6"/>
          <w:sz w:val="21"/>
          <w:szCs w:val="21"/>
        </w:rPr>
      </w:pPr>
      <w:r>
        <w:rPr>
          <w:rFonts w:hint="eastAsia" w:hAnsi="宋体"/>
          <w:spacing w:val="-6"/>
          <w:sz w:val="21"/>
          <w:szCs w:val="21"/>
        </w:rPr>
        <w:t>（3）供应商企业类型声明函</w:t>
      </w:r>
    </w:p>
    <w:p>
      <w:pPr>
        <w:pStyle w:val="9"/>
        <w:spacing w:line="288" w:lineRule="auto"/>
        <w:ind w:firstLine="396" w:firstLineChars="200"/>
        <w:jc w:val="left"/>
        <w:rPr>
          <w:rFonts w:hAnsi="宋体"/>
          <w:spacing w:val="-6"/>
          <w:sz w:val="21"/>
          <w:szCs w:val="21"/>
        </w:rPr>
      </w:pPr>
      <w:r>
        <w:rPr>
          <w:rFonts w:hint="eastAsia" w:hAnsi="宋体"/>
          <w:spacing w:val="-6"/>
          <w:sz w:val="21"/>
          <w:szCs w:val="21"/>
        </w:rPr>
        <w:t>（4）小微企业资格证明材料、监狱企业资格证明材料（若属于小微、监狱企业）</w:t>
      </w:r>
    </w:p>
    <w:p>
      <w:pPr>
        <w:pStyle w:val="9"/>
        <w:spacing w:line="288" w:lineRule="auto"/>
        <w:ind w:firstLine="396" w:firstLineChars="200"/>
        <w:jc w:val="left"/>
        <w:rPr>
          <w:rFonts w:hAnsi="宋体"/>
          <w:spacing w:val="-6"/>
          <w:sz w:val="21"/>
          <w:szCs w:val="21"/>
        </w:rPr>
      </w:pPr>
      <w:r>
        <w:rPr>
          <w:rFonts w:hint="eastAsia" w:hAnsi="宋体"/>
          <w:spacing w:val="-6"/>
          <w:sz w:val="21"/>
          <w:szCs w:val="21"/>
        </w:rPr>
        <w:t>（5）</w:t>
      </w:r>
      <w:bookmarkStart w:id="1" w:name="OLE_LINK13"/>
      <w:bookmarkStart w:id="2" w:name="OLE_LINK14"/>
      <w:r>
        <w:rPr>
          <w:rFonts w:hint="eastAsia" w:hAnsi="宋体"/>
          <w:spacing w:val="-6"/>
          <w:sz w:val="21"/>
          <w:szCs w:val="21"/>
        </w:rPr>
        <w:t>残疾人福利性单位声明函</w:t>
      </w:r>
      <w:bookmarkEnd w:id="1"/>
      <w:bookmarkEnd w:id="2"/>
      <w:r>
        <w:rPr>
          <w:rFonts w:hint="eastAsia" w:hAnsi="宋体"/>
          <w:spacing w:val="-6"/>
          <w:sz w:val="21"/>
          <w:szCs w:val="21"/>
        </w:rPr>
        <w:t>（若属于残疾人福利性单位）</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2.商务和技术文件：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A.商务文件：</w:t>
      </w:r>
    </w:p>
    <w:p>
      <w:pPr>
        <w:pStyle w:val="9"/>
        <w:spacing w:line="288" w:lineRule="auto"/>
        <w:ind w:firstLine="396" w:firstLineChars="200"/>
        <w:jc w:val="left"/>
        <w:rPr>
          <w:rFonts w:hAnsi="宋体"/>
          <w:spacing w:val="-6"/>
          <w:sz w:val="21"/>
          <w:szCs w:val="21"/>
        </w:rPr>
      </w:pPr>
      <w:r>
        <w:rPr>
          <w:rFonts w:hint="eastAsia" w:hAnsi="宋体"/>
          <w:spacing w:val="-6"/>
          <w:sz w:val="21"/>
          <w:szCs w:val="21"/>
        </w:rPr>
        <w:t>（1）响应函</w:t>
      </w:r>
    </w:p>
    <w:p>
      <w:pPr>
        <w:pStyle w:val="9"/>
        <w:spacing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法定代表人资格证明书</w:t>
      </w:r>
      <w:r>
        <w:rPr>
          <w:rFonts w:hint="eastAsia" w:hAnsi="宋体"/>
          <w:spacing w:val="-6"/>
          <w:sz w:val="21"/>
          <w:szCs w:val="21"/>
        </w:rPr>
        <w:t>、法定代表人授权委托书</w:t>
      </w:r>
    </w:p>
    <w:p>
      <w:pPr>
        <w:pStyle w:val="9"/>
        <w:spacing w:line="288" w:lineRule="auto"/>
        <w:ind w:firstLine="396" w:firstLineChars="200"/>
        <w:jc w:val="left"/>
        <w:rPr>
          <w:rFonts w:hAnsi="宋体"/>
          <w:spacing w:val="-6"/>
          <w:sz w:val="21"/>
          <w:szCs w:val="21"/>
        </w:rPr>
      </w:pPr>
      <w:r>
        <w:rPr>
          <w:rFonts w:hint="eastAsia" w:hAnsi="宋体"/>
          <w:spacing w:val="-6"/>
          <w:sz w:val="21"/>
          <w:szCs w:val="21"/>
        </w:rPr>
        <w:t>（3）</w:t>
      </w:r>
      <w:r>
        <w:rPr>
          <w:rFonts w:hint="eastAsia" w:hAnsi="宋体"/>
          <w:spacing w:val="-6"/>
          <w:sz w:val="21"/>
          <w:szCs w:val="21"/>
          <w:lang w:eastAsia="zh-CN"/>
        </w:rPr>
        <w:t>2019年7月至2020年1月</w:t>
      </w:r>
      <w:r>
        <w:rPr>
          <w:rFonts w:hint="eastAsia" w:hAnsi="宋体"/>
          <w:spacing w:val="-6"/>
          <w:sz w:val="21"/>
          <w:szCs w:val="21"/>
        </w:rPr>
        <w:t>任意一月供应商</w:t>
      </w:r>
      <w:r>
        <w:rPr>
          <w:rFonts w:hAnsi="宋体"/>
          <w:spacing w:val="-6"/>
          <w:sz w:val="21"/>
          <w:szCs w:val="21"/>
        </w:rPr>
        <w:t>授权代表社保缴纳证明</w:t>
      </w:r>
    </w:p>
    <w:p>
      <w:pPr>
        <w:pStyle w:val="9"/>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4</w:t>
      </w:r>
      <w:r>
        <w:rPr>
          <w:rFonts w:hint="eastAsia" w:hAnsi="宋体"/>
          <w:spacing w:val="-6"/>
          <w:sz w:val="21"/>
          <w:szCs w:val="21"/>
        </w:rPr>
        <w:t>）响应声明书</w:t>
      </w:r>
    </w:p>
    <w:p>
      <w:pPr>
        <w:pStyle w:val="9"/>
        <w:spacing w:line="288" w:lineRule="auto"/>
        <w:ind w:firstLine="396" w:firstLineChars="200"/>
        <w:jc w:val="left"/>
        <w:rPr>
          <w:rFonts w:hAnsi="宋体"/>
          <w:spacing w:val="-6"/>
          <w:sz w:val="21"/>
          <w:szCs w:val="21"/>
        </w:rPr>
      </w:pPr>
      <w:r>
        <w:rPr>
          <w:rFonts w:hint="eastAsia" w:hAnsi="宋体"/>
          <w:spacing w:val="-6"/>
          <w:sz w:val="21"/>
          <w:szCs w:val="21"/>
        </w:rPr>
        <w:t>（5）供应商情况介绍</w:t>
      </w:r>
    </w:p>
    <w:p>
      <w:pPr>
        <w:pStyle w:val="9"/>
        <w:spacing w:line="288" w:lineRule="auto"/>
        <w:ind w:firstLine="398" w:firstLineChars="200"/>
        <w:jc w:val="left"/>
        <w:rPr>
          <w:rFonts w:hAnsi="宋体"/>
          <w:b/>
          <w:spacing w:val="-6"/>
          <w:sz w:val="21"/>
          <w:szCs w:val="21"/>
        </w:rPr>
      </w:pPr>
      <w:r>
        <w:rPr>
          <w:rFonts w:hint="eastAsia" w:hAnsi="宋体"/>
          <w:b/>
          <w:spacing w:val="-6"/>
          <w:sz w:val="21"/>
          <w:szCs w:val="21"/>
        </w:rPr>
        <w:t>（6）有效的法人或者其他组织的营业执照等证明文件（复印件加盖公章），自然人的身份证明</w:t>
      </w:r>
    </w:p>
    <w:p>
      <w:pPr>
        <w:pStyle w:val="9"/>
        <w:spacing w:line="288" w:lineRule="auto"/>
        <w:ind w:firstLine="398" w:firstLineChars="200"/>
        <w:jc w:val="left"/>
        <w:rPr>
          <w:rFonts w:hAnsi="宋体"/>
          <w:b/>
          <w:spacing w:val="-6"/>
          <w:sz w:val="21"/>
          <w:szCs w:val="21"/>
        </w:rPr>
      </w:pPr>
      <w:r>
        <w:rPr>
          <w:rFonts w:hint="eastAsia" w:hAnsi="宋体"/>
          <w:b/>
          <w:spacing w:val="-6"/>
          <w:sz w:val="21"/>
          <w:szCs w:val="21"/>
        </w:rPr>
        <w:t>（7）</w:t>
      </w:r>
      <w:r>
        <w:rPr>
          <w:rFonts w:hint="eastAsia" w:hAnsi="宋体"/>
          <w:b/>
          <w:sz w:val="21"/>
          <w:szCs w:val="21"/>
        </w:rPr>
        <w:t>2018年12月（含）以后任意一月的财务状况报告（复印件）或开标前三个月内出具的银行资信证明（若资信证明中注明复印无效，需提交正本）</w:t>
      </w:r>
    </w:p>
    <w:p>
      <w:pPr>
        <w:pStyle w:val="9"/>
        <w:spacing w:line="288" w:lineRule="auto"/>
        <w:ind w:firstLine="398" w:firstLineChars="200"/>
        <w:jc w:val="left"/>
        <w:rPr>
          <w:rFonts w:hAnsi="宋体"/>
          <w:b/>
          <w:spacing w:val="-6"/>
          <w:sz w:val="21"/>
          <w:szCs w:val="21"/>
        </w:rPr>
      </w:pPr>
      <w:r>
        <w:rPr>
          <w:rFonts w:hint="eastAsia" w:hAnsi="宋体"/>
          <w:b/>
          <w:spacing w:val="-6"/>
          <w:sz w:val="21"/>
          <w:szCs w:val="21"/>
        </w:rPr>
        <w:t>（8）</w:t>
      </w:r>
      <w:bookmarkStart w:id="3" w:name="_GoBack"/>
      <w:bookmarkEnd w:id="3"/>
      <w:r>
        <w:rPr>
          <w:rFonts w:hint="eastAsia" w:hAnsi="宋体"/>
          <w:b/>
          <w:spacing w:val="-6"/>
          <w:sz w:val="21"/>
          <w:szCs w:val="21"/>
          <w:lang w:eastAsia="zh-CN"/>
        </w:rPr>
        <w:t>2019年7月至2020年1月</w:t>
      </w:r>
      <w:r>
        <w:rPr>
          <w:rFonts w:hint="eastAsia" w:hAnsi="宋体"/>
          <w:b/>
          <w:spacing w:val="-6"/>
          <w:sz w:val="21"/>
          <w:szCs w:val="21"/>
        </w:rPr>
        <w:t>任意一月依法缴纳税收的证明材料（依法免税的供应商，应提供相应文件证明其依法免税）</w:t>
      </w:r>
    </w:p>
    <w:p>
      <w:pPr>
        <w:pStyle w:val="9"/>
        <w:spacing w:line="288" w:lineRule="auto"/>
        <w:ind w:firstLine="398" w:firstLineChars="200"/>
        <w:jc w:val="left"/>
        <w:rPr>
          <w:rFonts w:hAnsi="宋体"/>
          <w:b/>
          <w:spacing w:val="-6"/>
          <w:sz w:val="21"/>
          <w:szCs w:val="21"/>
        </w:rPr>
      </w:pPr>
      <w:r>
        <w:rPr>
          <w:rFonts w:hint="eastAsia" w:hAnsi="宋体"/>
          <w:b/>
          <w:spacing w:val="-6"/>
          <w:sz w:val="21"/>
          <w:szCs w:val="21"/>
        </w:rPr>
        <w:t>（9）</w:t>
      </w:r>
      <w:r>
        <w:rPr>
          <w:rFonts w:hint="eastAsia" w:hAnsi="宋体"/>
          <w:b/>
          <w:spacing w:val="-6"/>
          <w:sz w:val="21"/>
          <w:szCs w:val="21"/>
          <w:lang w:eastAsia="zh-CN"/>
        </w:rPr>
        <w:t>2019年7月至2020年1月</w:t>
      </w:r>
      <w:r>
        <w:rPr>
          <w:rFonts w:hint="eastAsia" w:hAnsi="宋体"/>
          <w:b/>
          <w:spacing w:val="-6"/>
          <w:sz w:val="21"/>
          <w:szCs w:val="21"/>
        </w:rPr>
        <w:t>任意一月依法缴纳社会保障资金的证明材料（依法不需要缴纳社会保障资金的供应商，应提供相应文件证明其依法不需要缴纳社会保障资金）</w:t>
      </w:r>
    </w:p>
    <w:p>
      <w:pPr>
        <w:pStyle w:val="9"/>
        <w:spacing w:line="288" w:lineRule="auto"/>
        <w:ind w:firstLine="398" w:firstLineChars="200"/>
        <w:jc w:val="left"/>
        <w:rPr>
          <w:rFonts w:hAnsi="宋体"/>
          <w:b/>
          <w:spacing w:val="-6"/>
          <w:sz w:val="21"/>
          <w:szCs w:val="21"/>
        </w:rPr>
      </w:pPr>
      <w:r>
        <w:rPr>
          <w:rFonts w:hint="eastAsia" w:hAnsi="宋体"/>
          <w:b/>
          <w:spacing w:val="-6"/>
          <w:sz w:val="21"/>
          <w:szCs w:val="21"/>
        </w:rPr>
        <w:t>（10）具有履行合同所必需的设备和专业技术能力的承诺函</w:t>
      </w:r>
    </w:p>
    <w:p>
      <w:pPr>
        <w:pStyle w:val="9"/>
        <w:spacing w:line="288" w:lineRule="auto"/>
        <w:ind w:firstLine="398" w:firstLineChars="200"/>
        <w:jc w:val="left"/>
        <w:rPr>
          <w:rFonts w:hAnsi="宋体"/>
          <w:b/>
          <w:spacing w:val="-6"/>
          <w:sz w:val="21"/>
          <w:szCs w:val="21"/>
        </w:rPr>
      </w:pPr>
      <w:r>
        <w:rPr>
          <w:rFonts w:hint="eastAsia" w:hAnsi="宋体"/>
          <w:b/>
          <w:spacing w:val="-6"/>
          <w:sz w:val="21"/>
          <w:szCs w:val="21"/>
        </w:rPr>
        <w:t>（11）参加政府采购活动前3年内在经营活动中没有重大违法记录的书面声明</w:t>
      </w:r>
    </w:p>
    <w:p>
      <w:pPr>
        <w:pStyle w:val="9"/>
        <w:spacing w:line="288" w:lineRule="auto"/>
        <w:ind w:firstLine="396" w:firstLineChars="200"/>
        <w:jc w:val="left"/>
        <w:rPr>
          <w:rFonts w:hAnsi="宋体"/>
          <w:spacing w:val="-6"/>
          <w:sz w:val="21"/>
          <w:szCs w:val="21"/>
        </w:rPr>
      </w:pPr>
      <w:r>
        <w:rPr>
          <w:rFonts w:hint="eastAsia" w:hAnsi="宋体"/>
          <w:spacing w:val="-6"/>
          <w:sz w:val="21"/>
          <w:szCs w:val="21"/>
        </w:rPr>
        <w:t>（12）供应商自2016年1月1日以来（以合同签订时间为准）相关成功案例和业绩证明（项目实施情况一览表、合同复印件）（原件现场备查）</w:t>
      </w:r>
    </w:p>
    <w:p>
      <w:pPr>
        <w:pStyle w:val="9"/>
        <w:spacing w:line="288" w:lineRule="auto"/>
        <w:ind w:firstLine="396" w:firstLineChars="200"/>
        <w:jc w:val="left"/>
        <w:rPr>
          <w:rFonts w:hAnsi="宋体"/>
          <w:spacing w:val="-6"/>
          <w:sz w:val="21"/>
          <w:szCs w:val="21"/>
        </w:rPr>
      </w:pPr>
      <w:r>
        <w:rPr>
          <w:rFonts w:hint="eastAsia" w:hAnsi="宋体"/>
          <w:spacing w:val="-6"/>
          <w:sz w:val="21"/>
          <w:szCs w:val="21"/>
        </w:rPr>
        <w:t>（13）供应商需要说明的其他文件和材料</w:t>
      </w:r>
    </w:p>
    <w:p>
      <w:pPr>
        <w:pStyle w:val="9"/>
        <w:spacing w:line="288" w:lineRule="auto"/>
        <w:ind w:firstLine="396" w:firstLineChars="200"/>
        <w:jc w:val="left"/>
        <w:rPr>
          <w:rFonts w:hAnsi="宋体"/>
          <w:spacing w:val="-6"/>
          <w:sz w:val="21"/>
          <w:szCs w:val="21"/>
        </w:rPr>
      </w:pPr>
      <w:r>
        <w:rPr>
          <w:rFonts w:hint="eastAsia" w:hAnsi="宋体"/>
          <w:spacing w:val="-6"/>
          <w:sz w:val="21"/>
          <w:szCs w:val="21"/>
        </w:rPr>
        <w:t>B.技术文件</w:t>
      </w:r>
    </w:p>
    <w:p>
      <w:pPr>
        <w:pStyle w:val="9"/>
        <w:spacing w:line="288" w:lineRule="auto"/>
        <w:ind w:firstLine="396" w:firstLineChars="200"/>
        <w:jc w:val="left"/>
        <w:rPr>
          <w:rFonts w:hAnsi="宋体"/>
          <w:spacing w:val="-6"/>
          <w:sz w:val="21"/>
          <w:szCs w:val="21"/>
        </w:rPr>
      </w:pPr>
      <w:r>
        <w:rPr>
          <w:rFonts w:hint="eastAsia" w:hAnsi="宋体"/>
          <w:spacing w:val="-6"/>
          <w:sz w:val="21"/>
          <w:szCs w:val="21"/>
        </w:rPr>
        <w:t>（1）采购</w:t>
      </w:r>
      <w:r>
        <w:rPr>
          <w:rFonts w:hAnsi="宋体"/>
          <w:spacing w:val="-6"/>
          <w:sz w:val="21"/>
          <w:szCs w:val="21"/>
        </w:rPr>
        <w:t>需求</w:t>
      </w:r>
      <w:r>
        <w:rPr>
          <w:rFonts w:hint="eastAsia" w:hAnsi="宋体"/>
          <w:spacing w:val="-6"/>
          <w:sz w:val="21"/>
          <w:szCs w:val="21"/>
        </w:rPr>
        <w:t>偏离表</w:t>
      </w:r>
    </w:p>
    <w:p>
      <w:pPr>
        <w:pStyle w:val="9"/>
        <w:spacing w:line="288" w:lineRule="auto"/>
        <w:ind w:firstLine="396" w:firstLineChars="200"/>
        <w:jc w:val="left"/>
        <w:rPr>
          <w:rFonts w:hAnsi="宋体"/>
          <w:spacing w:val="-6"/>
          <w:sz w:val="21"/>
          <w:szCs w:val="21"/>
        </w:rPr>
      </w:pPr>
      <w:r>
        <w:rPr>
          <w:rFonts w:hint="eastAsia" w:hAnsi="宋体"/>
          <w:spacing w:val="-6"/>
          <w:sz w:val="21"/>
          <w:szCs w:val="21"/>
        </w:rPr>
        <w:t>（2）项目总体思路</w:t>
      </w:r>
    </w:p>
    <w:p>
      <w:pPr>
        <w:pStyle w:val="9"/>
        <w:spacing w:line="288" w:lineRule="auto"/>
        <w:ind w:firstLine="396" w:firstLineChars="200"/>
        <w:jc w:val="left"/>
        <w:rPr>
          <w:rFonts w:hAnsi="宋体"/>
          <w:spacing w:val="-6"/>
          <w:sz w:val="21"/>
          <w:szCs w:val="21"/>
        </w:rPr>
      </w:pPr>
      <w:r>
        <w:rPr>
          <w:rFonts w:hint="eastAsia" w:hAnsi="宋体"/>
          <w:spacing w:val="-6"/>
          <w:sz w:val="21"/>
          <w:szCs w:val="21"/>
        </w:rPr>
        <w:t>（3）项目具体方案</w:t>
      </w:r>
    </w:p>
    <w:p>
      <w:pPr>
        <w:pStyle w:val="9"/>
        <w:spacing w:line="288" w:lineRule="auto"/>
        <w:ind w:firstLine="396" w:firstLineChars="200"/>
        <w:jc w:val="left"/>
        <w:rPr>
          <w:rFonts w:hAnsi="宋体"/>
          <w:spacing w:val="-6"/>
          <w:sz w:val="21"/>
          <w:szCs w:val="21"/>
        </w:rPr>
      </w:pPr>
      <w:r>
        <w:rPr>
          <w:rFonts w:hint="eastAsia" w:hAnsi="宋体"/>
          <w:spacing w:val="-6"/>
          <w:sz w:val="21"/>
          <w:szCs w:val="21"/>
        </w:rPr>
        <w:t>（4）服务人员</w:t>
      </w:r>
    </w:p>
    <w:p>
      <w:pPr>
        <w:pStyle w:val="9"/>
        <w:spacing w:line="288" w:lineRule="auto"/>
        <w:ind w:firstLine="396" w:firstLineChars="200"/>
        <w:jc w:val="left"/>
        <w:rPr>
          <w:rFonts w:hint="eastAsia" w:hAnsi="宋体"/>
          <w:spacing w:val="-6"/>
          <w:sz w:val="21"/>
          <w:szCs w:val="21"/>
        </w:rPr>
      </w:pPr>
      <w:r>
        <w:rPr>
          <w:rFonts w:hint="eastAsia" w:hAnsi="宋体"/>
          <w:spacing w:val="-6"/>
          <w:sz w:val="21"/>
          <w:szCs w:val="21"/>
        </w:rPr>
        <w:t>（5）咨询平台</w:t>
      </w:r>
    </w:p>
    <w:p>
      <w:pPr>
        <w:pStyle w:val="9"/>
        <w:spacing w:line="288" w:lineRule="auto"/>
        <w:ind w:firstLine="396" w:firstLineChars="200"/>
        <w:jc w:val="left"/>
        <w:rPr>
          <w:rFonts w:hint="eastAsia" w:hAnsi="宋体"/>
          <w:spacing w:val="-6"/>
          <w:sz w:val="21"/>
          <w:szCs w:val="21"/>
        </w:rPr>
      </w:pPr>
      <w:r>
        <w:rPr>
          <w:rFonts w:hint="eastAsia" w:hAnsi="宋体"/>
          <w:spacing w:val="-6"/>
          <w:sz w:val="21"/>
          <w:szCs w:val="21"/>
        </w:rPr>
        <w:t>（6）项目反馈</w:t>
      </w:r>
    </w:p>
    <w:p>
      <w:pPr>
        <w:pStyle w:val="9"/>
        <w:spacing w:line="288" w:lineRule="auto"/>
        <w:ind w:firstLine="396" w:firstLineChars="200"/>
        <w:jc w:val="left"/>
        <w:rPr>
          <w:rFonts w:hint="eastAsia" w:hAnsi="宋体"/>
          <w:spacing w:val="-6"/>
          <w:sz w:val="21"/>
          <w:szCs w:val="21"/>
        </w:rPr>
      </w:pPr>
      <w:r>
        <w:rPr>
          <w:rFonts w:hint="eastAsia" w:hAnsi="宋体"/>
          <w:spacing w:val="-6"/>
          <w:sz w:val="21"/>
          <w:szCs w:val="21"/>
        </w:rPr>
        <w:t>（7）应急预案</w:t>
      </w:r>
    </w:p>
    <w:p>
      <w:pPr>
        <w:pStyle w:val="9"/>
        <w:spacing w:line="288" w:lineRule="auto"/>
        <w:ind w:firstLine="396" w:firstLineChars="200"/>
        <w:jc w:val="left"/>
        <w:rPr>
          <w:rFonts w:hAnsi="宋体"/>
          <w:spacing w:val="-6"/>
          <w:sz w:val="21"/>
          <w:szCs w:val="21"/>
        </w:rPr>
      </w:pPr>
      <w:r>
        <w:rPr>
          <w:rFonts w:hint="eastAsia" w:hAnsi="宋体"/>
          <w:spacing w:val="-6"/>
          <w:sz w:val="21"/>
          <w:szCs w:val="21"/>
        </w:rPr>
        <w:t>（8）增值服务</w:t>
      </w:r>
    </w:p>
    <w:p>
      <w:pPr>
        <w:spacing w:line="288" w:lineRule="auto"/>
        <w:jc w:val="left"/>
        <w:rPr>
          <w:rFonts w:ascii="宋体" w:hAnsi="宋体"/>
          <w:b/>
          <w:spacing w:val="-6"/>
          <w:sz w:val="24"/>
        </w:rPr>
      </w:pPr>
      <w:r>
        <w:rPr>
          <w:rFonts w:hint="eastAsia" w:ascii="宋体" w:hAnsi="宋体"/>
          <w:b/>
          <w:spacing w:val="-6"/>
          <w:sz w:val="24"/>
        </w:rPr>
        <w:t>（二） 响应文件的签署和份数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1.供应商应按本磋商文件规定的格式和顺序编制、装订响应文件，响应文件内容不完整、编排混乱导致响应文件被误读、漏读或者查找不到相关内容的，是供应商的责任。</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2.供应商应按报价文件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合并装订成册，其中正本一份、副本三份，响应文件的封面应注明“正本“、“副本”字样。</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▲活页装订（卡条、抽杆夹、订书机、散装）的响应文件无效。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3.响应文件的正本需打印或用不褪色的墨水填写，响应文件正本除本《供应商须知》中规定的可提供复印件外均须提供原件（复印件须加盖公章）。副本可以是正本加盖公章后的复印件。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4.响应</w:t>
      </w:r>
      <w:r>
        <w:rPr>
          <w:rFonts w:ascii="宋体" w:hAnsi="宋体"/>
          <w:spacing w:val="-6"/>
          <w:sz w:val="21"/>
          <w:szCs w:val="21"/>
        </w:rPr>
        <w:t>文件</w:t>
      </w:r>
      <w:r>
        <w:rPr>
          <w:rFonts w:hint="eastAsia" w:ascii="宋体" w:hAnsi="宋体"/>
          <w:spacing w:val="-6"/>
          <w:sz w:val="21"/>
          <w:szCs w:val="21"/>
        </w:rPr>
        <w:t>须由供应商在规定位置盖章并由供应商</w:t>
      </w:r>
      <w:r>
        <w:rPr>
          <w:rFonts w:ascii="宋体" w:hAnsi="宋体"/>
          <w:spacing w:val="-6"/>
          <w:sz w:val="21"/>
          <w:szCs w:val="21"/>
        </w:rPr>
        <w:t>代表</w:t>
      </w:r>
      <w:r>
        <w:rPr>
          <w:rFonts w:hint="eastAsia" w:ascii="宋体" w:hAnsi="宋体"/>
          <w:spacing w:val="-6"/>
          <w:sz w:val="21"/>
          <w:szCs w:val="21"/>
        </w:rPr>
        <w:t>签署，供应商应写全称。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5.响应</w:t>
      </w:r>
      <w:r>
        <w:rPr>
          <w:rFonts w:ascii="宋体" w:hAnsi="宋体"/>
          <w:spacing w:val="-6"/>
          <w:sz w:val="21"/>
          <w:szCs w:val="21"/>
        </w:rPr>
        <w:t>文件</w:t>
      </w:r>
      <w:r>
        <w:rPr>
          <w:rFonts w:hint="eastAsia" w:ascii="宋体" w:hAnsi="宋体"/>
          <w:spacing w:val="-6"/>
          <w:sz w:val="21"/>
          <w:szCs w:val="21"/>
        </w:rPr>
        <w:t>不得涂改，若有修改错漏处，须由供应商</w:t>
      </w:r>
      <w:r>
        <w:rPr>
          <w:rFonts w:ascii="宋体" w:hAnsi="宋体"/>
          <w:spacing w:val="-6"/>
          <w:sz w:val="21"/>
          <w:szCs w:val="21"/>
        </w:rPr>
        <w:t>代表</w:t>
      </w:r>
      <w:r>
        <w:rPr>
          <w:rFonts w:hint="eastAsia" w:ascii="宋体" w:hAnsi="宋体"/>
          <w:spacing w:val="-6"/>
          <w:sz w:val="21"/>
          <w:szCs w:val="21"/>
        </w:rPr>
        <w:t>签字并加盖公章。响应文件因字迹潦草或表达不清所引起的后果由供应商负责。</w:t>
      </w:r>
    </w:p>
    <w:p>
      <w:pPr>
        <w:spacing w:line="288" w:lineRule="auto"/>
        <w:jc w:val="left"/>
        <w:rPr>
          <w:rFonts w:ascii="宋体" w:hAnsi="宋体"/>
          <w:b/>
          <w:spacing w:val="-6"/>
          <w:sz w:val="24"/>
        </w:rPr>
      </w:pPr>
      <w:r>
        <w:rPr>
          <w:rFonts w:hint="eastAsia" w:ascii="宋体" w:hAnsi="宋体"/>
          <w:b/>
          <w:spacing w:val="-6"/>
          <w:sz w:val="24"/>
        </w:rPr>
        <w:t>（三） 响应文件的包装、递交、修改和撤回</w:t>
      </w:r>
    </w:p>
    <w:p>
      <w:pPr>
        <w:spacing w:line="288" w:lineRule="auto"/>
        <w:ind w:firstLine="396" w:firstLineChars="200"/>
        <w:rPr>
          <w:rFonts w:ascii="宋体" w:hAnsi="宋体"/>
          <w:spacing w:val="-6"/>
          <w:sz w:val="21"/>
          <w:szCs w:val="21"/>
        </w:rPr>
      </w:pPr>
      <w:r>
        <w:rPr>
          <w:rFonts w:hint="eastAsia" w:ascii="宋体" w:hAnsi="宋体"/>
          <w:spacing w:val="-6"/>
          <w:sz w:val="21"/>
          <w:szCs w:val="21"/>
        </w:rPr>
        <w:t>1.供应商应在响应文件包装封面上注明供应商名称、供应商地址、磋商响应项目名称、项目编号及“响应文件开启时启封”字样，并加盖供应商公章。</w:t>
      </w:r>
    </w:p>
    <w:p>
      <w:pPr>
        <w:spacing w:line="288" w:lineRule="auto"/>
        <w:ind w:firstLine="396" w:firstLineChars="200"/>
        <w:rPr>
          <w:rFonts w:ascii="宋体" w:hAnsi="宋体"/>
          <w:spacing w:val="-6"/>
          <w:sz w:val="21"/>
          <w:szCs w:val="21"/>
        </w:rPr>
      </w:pPr>
      <w:r>
        <w:rPr>
          <w:rFonts w:hint="eastAsia" w:ascii="宋体" w:hAnsi="宋体"/>
          <w:spacing w:val="-6"/>
          <w:sz w:val="21"/>
          <w:szCs w:val="21"/>
        </w:rPr>
        <w:t>2.未按规定密封</w:t>
      </w:r>
      <w:r>
        <w:rPr>
          <w:rFonts w:ascii="宋体" w:hAnsi="宋体"/>
          <w:spacing w:val="-6"/>
          <w:sz w:val="21"/>
          <w:szCs w:val="21"/>
        </w:rPr>
        <w:t>或</w:t>
      </w:r>
      <w:r>
        <w:rPr>
          <w:rFonts w:hint="eastAsia" w:ascii="宋体" w:hAnsi="宋体"/>
          <w:spacing w:val="-6"/>
          <w:sz w:val="21"/>
          <w:szCs w:val="21"/>
        </w:rPr>
        <w:t>标记的响应文件被误投或提前拆封的风险由供应商承担。</w:t>
      </w:r>
    </w:p>
    <w:p>
      <w:pPr>
        <w:spacing w:line="288" w:lineRule="auto"/>
        <w:ind w:firstLine="396" w:firstLineChars="200"/>
        <w:rPr>
          <w:rFonts w:ascii="宋体" w:hAnsi="宋体"/>
          <w:spacing w:val="-6"/>
          <w:sz w:val="21"/>
          <w:szCs w:val="21"/>
        </w:rPr>
      </w:pPr>
      <w:r>
        <w:rPr>
          <w:rFonts w:hint="eastAsia" w:ascii="宋体" w:hAnsi="宋体"/>
          <w:spacing w:val="-6"/>
          <w:sz w:val="21"/>
          <w:szCs w:val="21"/>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288" w:lineRule="auto"/>
        <w:jc w:val="left"/>
        <w:rPr>
          <w:rFonts w:ascii="宋体" w:hAnsi="宋体"/>
          <w:spacing w:val="-6"/>
          <w:sz w:val="24"/>
        </w:rPr>
      </w:pPr>
      <w:r>
        <w:rPr>
          <w:rFonts w:hint="eastAsia" w:ascii="宋体" w:hAnsi="宋体"/>
          <w:b/>
          <w:spacing w:val="-6"/>
          <w:sz w:val="24"/>
        </w:rPr>
        <w:t>（四） 响应文件的语言及计量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288" w:lineRule="auto"/>
        <w:jc w:val="left"/>
        <w:rPr>
          <w:rFonts w:ascii="宋体" w:hAnsi="宋体"/>
          <w:spacing w:val="-6"/>
          <w:sz w:val="24"/>
        </w:rPr>
      </w:pPr>
      <w:r>
        <w:rPr>
          <w:rFonts w:hint="eastAsia" w:ascii="宋体" w:hAnsi="宋体"/>
          <w:b/>
          <w:spacing w:val="-6"/>
          <w:sz w:val="24"/>
        </w:rPr>
        <w:t>（五） 磋商响应报价</w:t>
      </w:r>
    </w:p>
    <w:p>
      <w:pPr>
        <w:pStyle w:val="11"/>
        <w:spacing w:beforeLines="0" w:afterLines="0" w:line="288" w:lineRule="auto"/>
        <w:ind w:firstLine="398" w:firstLineChars="200"/>
        <w:jc w:val="left"/>
        <w:rPr>
          <w:rFonts w:hAnsi="宋体"/>
          <w:b/>
          <w:spacing w:val="-6"/>
          <w:sz w:val="21"/>
          <w:szCs w:val="21"/>
        </w:rPr>
      </w:pPr>
      <w:r>
        <w:rPr>
          <w:rFonts w:hint="eastAsia" w:hAnsi="宋体"/>
          <w:b/>
          <w:spacing w:val="-6"/>
          <w:sz w:val="21"/>
          <w:szCs w:val="21"/>
        </w:rPr>
        <w:t>1</w:t>
      </w:r>
      <w:r>
        <w:rPr>
          <w:rFonts w:hAnsi="宋体"/>
          <w:b/>
          <w:spacing w:val="-6"/>
          <w:sz w:val="21"/>
          <w:szCs w:val="21"/>
        </w:rPr>
        <w:t>.</w:t>
      </w:r>
      <w:r>
        <w:rPr>
          <w:rFonts w:hint="eastAsia" w:hAnsi="宋体"/>
          <w:b/>
          <w:spacing w:val="-6"/>
          <w:sz w:val="21"/>
          <w:szCs w:val="21"/>
        </w:rPr>
        <w:t>本项目采用</w:t>
      </w:r>
      <w:r>
        <w:rPr>
          <w:rFonts w:hAnsi="宋体"/>
          <w:b/>
          <w:spacing w:val="-6"/>
          <w:sz w:val="21"/>
          <w:szCs w:val="21"/>
        </w:rPr>
        <w:t>人民币报价</w:t>
      </w:r>
      <w:r>
        <w:rPr>
          <w:rFonts w:hint="eastAsia" w:hAnsi="宋体"/>
          <w:b/>
          <w:spacing w:val="-6"/>
          <w:sz w:val="21"/>
          <w:szCs w:val="21"/>
        </w:rPr>
        <w:t>。</w:t>
      </w:r>
    </w:p>
    <w:p>
      <w:pPr>
        <w:pStyle w:val="11"/>
        <w:spacing w:beforeLines="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磋商响应报价应按磋商文件中相关附表格式填写</w:t>
      </w:r>
      <w:r>
        <w:rPr>
          <w:rFonts w:hint="eastAsia" w:hAnsi="宋体"/>
          <w:spacing w:val="-6"/>
          <w:sz w:val="21"/>
          <w:szCs w:val="21"/>
        </w:rPr>
        <w:t>。</w:t>
      </w:r>
    </w:p>
    <w:p>
      <w:pPr>
        <w:pStyle w:val="11"/>
        <w:spacing w:beforeLines="0" w:afterLines="0" w:line="288" w:lineRule="auto"/>
        <w:ind w:firstLine="396" w:firstLineChars="200"/>
        <w:jc w:val="left"/>
        <w:rPr>
          <w:rFonts w:hAnsi="宋体"/>
          <w:spacing w:val="-6"/>
          <w:sz w:val="21"/>
          <w:szCs w:val="21"/>
        </w:rPr>
      </w:pPr>
      <w:r>
        <w:rPr>
          <w:rFonts w:hint="eastAsia" w:hAnsi="宋体"/>
          <w:spacing w:val="-6"/>
          <w:sz w:val="21"/>
          <w:szCs w:val="21"/>
        </w:rPr>
        <w:t>3.最后磋商</w:t>
      </w:r>
      <w:r>
        <w:rPr>
          <w:rFonts w:hAnsi="宋体"/>
          <w:spacing w:val="-6"/>
          <w:sz w:val="21"/>
          <w:szCs w:val="21"/>
        </w:rPr>
        <w:t>报价是履行合同的最终价格，应包括完成所有产品供货及履行所有规定服务所产生的全部费用</w:t>
      </w:r>
      <w:r>
        <w:rPr>
          <w:rFonts w:hint="eastAsia" w:hAnsi="宋体"/>
          <w:spacing w:val="-6"/>
          <w:sz w:val="21"/>
          <w:szCs w:val="21"/>
        </w:rPr>
        <w:t>。</w:t>
      </w:r>
    </w:p>
    <w:p>
      <w:pPr>
        <w:pStyle w:val="4"/>
        <w:widowControl w:val="0"/>
        <w:numPr>
          <w:ilvl w:val="0"/>
          <w:numId w:val="0"/>
        </w:numPr>
        <w:spacing w:afterLines="0" w:line="288" w:lineRule="auto"/>
        <w:ind w:left="327" w:hanging="327" w:hangingChars="143"/>
        <w:rPr>
          <w:rFonts w:ascii="宋体" w:hAnsi="宋体"/>
          <w:b/>
          <w:spacing w:val="-6"/>
          <w:kern w:val="2"/>
          <w:szCs w:val="24"/>
        </w:rPr>
      </w:pPr>
      <w:r>
        <w:rPr>
          <w:rFonts w:hint="eastAsia" w:ascii="宋体" w:hAnsi="宋体"/>
          <w:b/>
          <w:spacing w:val="-6"/>
          <w:kern w:val="2"/>
          <w:szCs w:val="24"/>
        </w:rPr>
        <w:t>（六） 响应有效期</w:t>
      </w:r>
    </w:p>
    <w:p>
      <w:pPr>
        <w:pStyle w:val="11"/>
        <w:spacing w:beforeLines="0" w:afterLines="0"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w:t>
      </w:r>
      <w:r>
        <w:rPr>
          <w:rFonts w:hint="eastAsia" w:hAnsi="宋体"/>
          <w:spacing w:val="-6"/>
          <w:sz w:val="21"/>
          <w:szCs w:val="21"/>
        </w:rPr>
        <w:t>从提交响应文件的截止之日起算90天。</w:t>
      </w:r>
    </w:p>
    <w:p>
      <w:pPr>
        <w:pStyle w:val="11"/>
        <w:spacing w:beforeLines="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w:t>
      </w:r>
      <w:r>
        <w:rPr>
          <w:rFonts w:hint="eastAsia" w:hAnsi="宋体"/>
          <w:spacing w:val="-6"/>
          <w:sz w:val="21"/>
          <w:szCs w:val="21"/>
        </w:rPr>
        <w:t>在原响应有效期满之前，如果出现特殊情况，采购人</w:t>
      </w:r>
      <w:r>
        <w:rPr>
          <w:rFonts w:hAnsi="宋体"/>
          <w:spacing w:val="-6"/>
          <w:sz w:val="21"/>
          <w:szCs w:val="21"/>
        </w:rPr>
        <w:t>或</w:t>
      </w:r>
      <w:r>
        <w:rPr>
          <w:rFonts w:hint="eastAsia" w:hAnsi="宋体"/>
          <w:spacing w:val="-6"/>
          <w:sz w:val="21"/>
          <w:szCs w:val="21"/>
        </w:rPr>
        <w:t>采购</w:t>
      </w:r>
      <w:r>
        <w:rPr>
          <w:rFonts w:hAnsi="宋体"/>
          <w:spacing w:val="-6"/>
          <w:sz w:val="21"/>
          <w:szCs w:val="21"/>
        </w:rPr>
        <w:t>代理机构</w:t>
      </w:r>
      <w:r>
        <w:rPr>
          <w:rFonts w:hint="eastAsia" w:hAnsi="宋体"/>
          <w:spacing w:val="-6"/>
          <w:sz w:val="21"/>
          <w:szCs w:val="21"/>
        </w:rPr>
        <w:t>以书面形式通知供应商延长响应有效期。</w:t>
      </w:r>
    </w:p>
    <w:p>
      <w:pPr>
        <w:spacing w:line="288" w:lineRule="auto"/>
        <w:rPr>
          <w:rFonts w:ascii="宋体" w:hAnsi="宋体"/>
          <w:b/>
          <w:spacing w:val="-6"/>
          <w:sz w:val="24"/>
        </w:rPr>
      </w:pPr>
      <w:r>
        <w:rPr>
          <w:rFonts w:hint="eastAsia" w:ascii="宋体" w:hAnsi="宋体"/>
          <w:b/>
          <w:spacing w:val="-6"/>
          <w:sz w:val="24"/>
        </w:rPr>
        <w:t>（七） 磋商响应无效的情形</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在资格审查时，如发现下列情形之一的，响应文件将被视为无效：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磋商</w:t>
      </w:r>
      <w:r>
        <w:rPr>
          <w:rFonts w:ascii="宋体" w:hAnsi="宋体"/>
          <w:spacing w:val="-6"/>
          <w:sz w:val="21"/>
          <w:szCs w:val="21"/>
        </w:rPr>
        <w:t>文件要求的</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（2）供应商不具备磋商文件中规定的资格要求的；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（3）经查询存在不良信用记录的。</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时，如发现下列情形之一的，响应文件将被视为无效：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（2）未提供或未按要求提供响应函</w:t>
      </w:r>
      <w:r>
        <w:rPr>
          <w:rFonts w:ascii="宋体" w:hAnsi="宋体"/>
          <w:spacing w:val="-6"/>
          <w:sz w:val="21"/>
          <w:szCs w:val="21"/>
        </w:rPr>
        <w:t>、法定代表人资格证明书</w:t>
      </w:r>
      <w:r>
        <w:rPr>
          <w:rFonts w:hint="eastAsia" w:ascii="宋体" w:hAnsi="宋体"/>
          <w:spacing w:val="-6"/>
          <w:sz w:val="21"/>
          <w:szCs w:val="21"/>
        </w:rPr>
        <w:t>、法定代表人授权委托书、响应</w:t>
      </w:r>
      <w:r>
        <w:rPr>
          <w:rFonts w:ascii="宋体" w:hAnsi="宋体"/>
          <w:spacing w:val="-6"/>
          <w:sz w:val="21"/>
          <w:szCs w:val="21"/>
        </w:rPr>
        <w:t>声明书</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（3）法定代表人委托授权代表</w:t>
      </w:r>
      <w:r>
        <w:rPr>
          <w:rFonts w:ascii="宋体" w:hAnsi="宋体"/>
          <w:spacing w:val="-6"/>
          <w:sz w:val="21"/>
          <w:szCs w:val="21"/>
        </w:rPr>
        <w:t>参加</w:t>
      </w:r>
      <w:r>
        <w:rPr>
          <w:rFonts w:hint="eastAsia" w:ascii="宋体" w:hAnsi="宋体"/>
          <w:spacing w:val="-6"/>
          <w:sz w:val="21"/>
          <w:szCs w:val="21"/>
        </w:rPr>
        <w:t>响应但未按要求</w:t>
      </w:r>
      <w:r>
        <w:rPr>
          <w:rFonts w:ascii="宋体" w:hAnsi="宋体"/>
          <w:spacing w:val="-6"/>
          <w:sz w:val="21"/>
          <w:szCs w:val="21"/>
        </w:rPr>
        <w:t>提供</w:t>
      </w:r>
      <w:r>
        <w:rPr>
          <w:rFonts w:hint="eastAsia" w:ascii="宋体" w:hAnsi="宋体"/>
          <w:spacing w:val="-6"/>
          <w:sz w:val="21"/>
          <w:szCs w:val="21"/>
        </w:rPr>
        <w:t>授权代表社保缴纳证明的</w:t>
      </w:r>
      <w:r>
        <w:rPr>
          <w:rFonts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w:t>
      </w:r>
      <w:r>
        <w:rPr>
          <w:rFonts w:hint="eastAsia" w:ascii="宋体" w:hAnsi="宋体"/>
          <w:spacing w:val="-6"/>
          <w:sz w:val="21"/>
          <w:szCs w:val="21"/>
        </w:rPr>
        <w:t>磋商</w:t>
      </w:r>
      <w:r>
        <w:rPr>
          <w:rFonts w:ascii="宋体" w:hAnsi="宋体"/>
          <w:spacing w:val="-6"/>
          <w:sz w:val="21"/>
          <w:szCs w:val="21"/>
        </w:rPr>
        <w:t>文件</w:t>
      </w:r>
      <w:r>
        <w:rPr>
          <w:rFonts w:hint="eastAsia" w:ascii="宋体" w:hAnsi="宋体"/>
          <w:spacing w:val="-6"/>
          <w:sz w:val="21"/>
          <w:szCs w:val="21"/>
        </w:rPr>
        <w:t>要求，</w:t>
      </w:r>
      <w:r>
        <w:rPr>
          <w:rFonts w:ascii="宋体" w:hAnsi="宋体"/>
          <w:spacing w:val="-6"/>
          <w:sz w:val="21"/>
          <w:szCs w:val="21"/>
        </w:rPr>
        <w:t>或者</w:t>
      </w:r>
      <w:r>
        <w:rPr>
          <w:rFonts w:hint="eastAsia" w:ascii="宋体" w:hAnsi="宋体"/>
          <w:spacing w:val="-6"/>
          <w:sz w:val="21"/>
          <w:szCs w:val="21"/>
        </w:rPr>
        <w:t>与磋商</w:t>
      </w:r>
      <w:r>
        <w:rPr>
          <w:rFonts w:ascii="宋体" w:hAnsi="宋体"/>
          <w:spacing w:val="-6"/>
          <w:sz w:val="21"/>
          <w:szCs w:val="21"/>
        </w:rPr>
        <w:t>文件中标“▲”的项目发生实质性偏离的；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未提供或未如实提供</w:t>
      </w:r>
      <w:r>
        <w:rPr>
          <w:rFonts w:hint="eastAsia" w:ascii="宋体" w:hAnsi="宋体"/>
          <w:spacing w:val="-6"/>
          <w:sz w:val="21"/>
          <w:szCs w:val="21"/>
        </w:rPr>
        <w:t>响应</w:t>
      </w:r>
      <w:r>
        <w:rPr>
          <w:rFonts w:ascii="宋体" w:hAnsi="宋体"/>
          <w:spacing w:val="-6"/>
          <w:sz w:val="21"/>
          <w:szCs w:val="21"/>
        </w:rPr>
        <w:t>货物的技术参数，或者</w:t>
      </w:r>
      <w:r>
        <w:rPr>
          <w:rFonts w:hint="eastAsia" w:ascii="宋体" w:hAnsi="宋体"/>
          <w:spacing w:val="-6"/>
          <w:sz w:val="21"/>
          <w:szCs w:val="21"/>
        </w:rPr>
        <w:t>响应</w:t>
      </w:r>
      <w:r>
        <w:rPr>
          <w:rFonts w:ascii="宋体" w:hAnsi="宋体"/>
          <w:spacing w:val="-6"/>
          <w:sz w:val="21"/>
          <w:szCs w:val="21"/>
        </w:rPr>
        <w:t>文件标明的响应或偏离与事实不符或虚假</w:t>
      </w:r>
      <w:r>
        <w:rPr>
          <w:rFonts w:hint="eastAsia" w:ascii="宋体" w:hAnsi="宋体"/>
          <w:spacing w:val="-6"/>
          <w:sz w:val="21"/>
          <w:szCs w:val="21"/>
        </w:rPr>
        <w:t>响应</w:t>
      </w:r>
      <w:r>
        <w:rPr>
          <w:rFonts w:ascii="宋体" w:hAnsi="宋体"/>
          <w:spacing w:val="-6"/>
          <w:sz w:val="21"/>
          <w:szCs w:val="21"/>
        </w:rPr>
        <w:t>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（7）响应</w:t>
      </w:r>
      <w:r>
        <w:rPr>
          <w:rFonts w:ascii="宋体" w:hAnsi="宋体"/>
          <w:spacing w:val="-6"/>
          <w:sz w:val="21"/>
          <w:szCs w:val="21"/>
        </w:rPr>
        <w:t>技术方案不明确，存在一个或一个以上备选（替代）</w:t>
      </w:r>
      <w:r>
        <w:rPr>
          <w:rFonts w:hint="eastAsia" w:ascii="宋体" w:hAnsi="宋体"/>
          <w:spacing w:val="-6"/>
          <w:sz w:val="21"/>
          <w:szCs w:val="21"/>
        </w:rPr>
        <w:t>响应</w:t>
      </w:r>
      <w:r>
        <w:rPr>
          <w:rFonts w:ascii="宋体" w:hAnsi="宋体"/>
          <w:spacing w:val="-6"/>
          <w:sz w:val="21"/>
          <w:szCs w:val="21"/>
        </w:rPr>
        <w:t>方案的；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（8）响应文件含有采购人不能接受的附加条件的；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（9）法律、法规和磋商文件规定的其他无效情形。</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w:t>
      </w:r>
      <w:r>
        <w:rPr>
          <w:rFonts w:hint="eastAsia" w:ascii="宋体" w:hAnsi="宋体"/>
          <w:b/>
          <w:spacing w:val="-6"/>
          <w:sz w:val="21"/>
          <w:szCs w:val="21"/>
        </w:rPr>
        <w:t>响应</w:t>
      </w:r>
      <w:r>
        <w:rPr>
          <w:rFonts w:ascii="宋体" w:hAnsi="宋体"/>
          <w:b/>
          <w:spacing w:val="-6"/>
          <w:sz w:val="21"/>
          <w:szCs w:val="21"/>
        </w:rPr>
        <w:t>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（1）最后报价超过磋商文件中规定的预算金额的；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（2）最后报价具有选择性的；</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有下列情形之一的，视为供应商串通投标，其响应无效，由采购人或采购代理机构上报政府采购监督管理部门，视情列入不良行为记录名单，在一至三年内禁止参加政府采购活动：</w:t>
      </w:r>
    </w:p>
    <w:p>
      <w:pPr>
        <w:spacing w:line="288" w:lineRule="auto"/>
        <w:ind w:firstLine="396" w:firstLineChars="200"/>
        <w:rPr>
          <w:rFonts w:ascii="宋体" w:hAnsi="宋体"/>
          <w:spacing w:val="-6"/>
          <w:sz w:val="21"/>
          <w:szCs w:val="21"/>
        </w:rPr>
      </w:pPr>
      <w:r>
        <w:rPr>
          <w:rFonts w:hint="eastAsia" w:ascii="宋体" w:hAnsi="宋体"/>
          <w:spacing w:val="-6"/>
          <w:sz w:val="21"/>
          <w:szCs w:val="21"/>
        </w:rPr>
        <w:t>（1）不同供应商的响应文件由同一单位或者个人编制；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（2）不同供应商委托同一单位或者个人办理响应事宜；</w:t>
      </w:r>
    </w:p>
    <w:p>
      <w:pPr>
        <w:spacing w:line="288" w:lineRule="auto"/>
        <w:ind w:firstLine="396" w:firstLineChars="200"/>
        <w:rPr>
          <w:rFonts w:ascii="宋体" w:hAnsi="宋体"/>
          <w:spacing w:val="-6"/>
          <w:sz w:val="21"/>
          <w:szCs w:val="21"/>
        </w:rPr>
      </w:pPr>
      <w:r>
        <w:rPr>
          <w:rFonts w:hint="eastAsia" w:ascii="宋体" w:hAnsi="宋体"/>
          <w:spacing w:val="-6"/>
          <w:sz w:val="21"/>
          <w:szCs w:val="21"/>
        </w:rPr>
        <w:t>（3）不同供应商的响应文件载明的项目管理成员或者联系人员为同一人；</w:t>
      </w:r>
    </w:p>
    <w:p>
      <w:pPr>
        <w:spacing w:line="288" w:lineRule="auto"/>
        <w:ind w:firstLine="396" w:firstLineChars="200"/>
        <w:rPr>
          <w:rFonts w:ascii="宋体" w:hAnsi="宋体"/>
          <w:spacing w:val="-6"/>
          <w:sz w:val="21"/>
          <w:szCs w:val="21"/>
        </w:rPr>
      </w:pPr>
      <w:r>
        <w:rPr>
          <w:rFonts w:hint="eastAsia" w:ascii="宋体" w:hAnsi="宋体"/>
          <w:spacing w:val="-6"/>
          <w:sz w:val="21"/>
          <w:szCs w:val="21"/>
        </w:rPr>
        <w:t>（4）不同供应商的响应文件异常一致或者最后报价呈规律性差异；</w:t>
      </w:r>
    </w:p>
    <w:p>
      <w:pPr>
        <w:spacing w:line="288" w:lineRule="auto"/>
        <w:ind w:firstLine="396" w:firstLineChars="200"/>
        <w:rPr>
          <w:rFonts w:ascii="宋体" w:hAnsi="宋体"/>
          <w:spacing w:val="-6"/>
          <w:sz w:val="21"/>
          <w:szCs w:val="21"/>
        </w:rPr>
      </w:pPr>
      <w:r>
        <w:rPr>
          <w:rFonts w:hint="eastAsia" w:ascii="宋体" w:hAnsi="宋体"/>
          <w:spacing w:val="-6"/>
          <w:sz w:val="21"/>
          <w:szCs w:val="21"/>
        </w:rPr>
        <w:t>（5）不同供应商的响应文件相互混装。</w:t>
      </w:r>
    </w:p>
    <w:p>
      <w:pPr>
        <w:pStyle w:val="11"/>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四</w:t>
      </w:r>
      <w:r>
        <w:rPr>
          <w:rFonts w:hint="eastAsia" w:hAnsi="宋体"/>
          <w:b/>
          <w:spacing w:val="-6"/>
          <w:sz w:val="32"/>
          <w:szCs w:val="32"/>
        </w:rPr>
        <w:t>、响应文件开启</w:t>
      </w:r>
    </w:p>
    <w:p>
      <w:pPr>
        <w:pStyle w:val="9"/>
        <w:spacing w:line="288" w:lineRule="auto"/>
        <w:ind w:firstLine="0"/>
        <w:rPr>
          <w:rFonts w:hAnsi="宋体"/>
          <w:b/>
          <w:spacing w:val="-6"/>
          <w:sz w:val="24"/>
          <w:szCs w:val="24"/>
        </w:rPr>
      </w:pPr>
      <w:r>
        <w:rPr>
          <w:rFonts w:hint="eastAsia" w:hAnsi="宋体"/>
          <w:b/>
          <w:spacing w:val="-6"/>
          <w:sz w:val="24"/>
          <w:szCs w:val="24"/>
        </w:rPr>
        <w:t>（一） 响应文件开启准备</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制订</w:t>
      </w:r>
      <w:r>
        <w:rPr>
          <w:rFonts w:hint="eastAsia" w:ascii="宋体" w:hAnsi="宋体"/>
          <w:spacing w:val="-6"/>
          <w:sz w:val="21"/>
          <w:szCs w:val="21"/>
        </w:rPr>
        <w:t>响应文件开启</w:t>
      </w:r>
      <w:r>
        <w:rPr>
          <w:rFonts w:ascii="宋体" w:hAnsi="宋体"/>
          <w:spacing w:val="-6"/>
          <w:sz w:val="21"/>
          <w:szCs w:val="21"/>
        </w:rPr>
        <w:t>、评审工作的组织方案，落实工作场地、设施，检查录音录像采集设备运行情况。</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通知或邀请相关单位和人员出席</w:t>
      </w:r>
      <w:r>
        <w:rPr>
          <w:rFonts w:hint="eastAsia" w:ascii="宋体" w:hAnsi="宋体"/>
          <w:spacing w:val="-6"/>
          <w:sz w:val="21"/>
          <w:szCs w:val="21"/>
        </w:rPr>
        <w:t>响应文件开启</w:t>
      </w:r>
      <w:r>
        <w:rPr>
          <w:rFonts w:ascii="宋体" w:hAnsi="宋体"/>
          <w:spacing w:val="-6"/>
          <w:sz w:val="21"/>
          <w:szCs w:val="21"/>
        </w:rPr>
        <w:t>、评审活动（按规定由相关监管部门或其授权机构随机抽取、通知的政府采购评审专家除外）。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准备政府采购项目的相关文件资料，如项目政府采购预算确认书（计划）、专家抽取有关凭证、项目书面说明、</w:t>
      </w:r>
      <w:r>
        <w:rPr>
          <w:rFonts w:hint="eastAsia" w:ascii="宋体" w:hAnsi="宋体"/>
          <w:spacing w:val="-6"/>
          <w:sz w:val="21"/>
          <w:szCs w:val="21"/>
        </w:rPr>
        <w:t>磋商</w:t>
      </w:r>
      <w:r>
        <w:rPr>
          <w:rFonts w:ascii="宋体" w:hAnsi="宋体"/>
          <w:spacing w:val="-6"/>
          <w:sz w:val="21"/>
          <w:szCs w:val="21"/>
        </w:rPr>
        <w:t>文件、补充文件及质疑答复情况、现场工作所需的相关登记表单、评审工作底稿等。</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其他应准备的事项。</w:t>
      </w:r>
    </w:p>
    <w:p>
      <w:pPr>
        <w:pStyle w:val="9"/>
        <w:spacing w:line="288" w:lineRule="auto"/>
        <w:ind w:firstLine="0"/>
        <w:rPr>
          <w:rFonts w:hAnsi="宋体"/>
          <w:b/>
          <w:spacing w:val="-6"/>
          <w:sz w:val="24"/>
          <w:szCs w:val="24"/>
        </w:rPr>
      </w:pPr>
      <w:r>
        <w:rPr>
          <w:rFonts w:hint="eastAsia" w:hAnsi="宋体"/>
          <w:b/>
          <w:spacing w:val="-6"/>
          <w:sz w:val="24"/>
          <w:szCs w:val="24"/>
        </w:rPr>
        <w:t>（二） 响应文件开启程序</w:t>
      </w:r>
    </w:p>
    <w:p>
      <w:pPr>
        <w:pStyle w:val="9"/>
        <w:spacing w:line="288" w:lineRule="auto"/>
        <w:ind w:firstLine="396" w:firstLineChars="200"/>
        <w:rPr>
          <w:rFonts w:hAnsi="宋体"/>
          <w:spacing w:val="-6"/>
          <w:sz w:val="21"/>
          <w:szCs w:val="21"/>
        </w:rPr>
      </w:pPr>
      <w:r>
        <w:rPr>
          <w:rFonts w:hAnsi="宋体"/>
          <w:spacing w:val="-6"/>
          <w:sz w:val="21"/>
          <w:szCs w:val="21"/>
        </w:rPr>
        <w:t>采购代理机构按照</w:t>
      </w:r>
      <w:r>
        <w:rPr>
          <w:rFonts w:hint="eastAsia" w:hAnsi="宋体"/>
          <w:spacing w:val="-6"/>
          <w:sz w:val="21"/>
          <w:szCs w:val="21"/>
        </w:rPr>
        <w:t>磋商文件</w:t>
      </w:r>
      <w:r>
        <w:rPr>
          <w:rFonts w:hAnsi="宋体"/>
          <w:spacing w:val="-6"/>
          <w:sz w:val="21"/>
          <w:szCs w:val="21"/>
        </w:rPr>
        <w:t>规定的时间、地点和程序组织</w:t>
      </w:r>
      <w:r>
        <w:rPr>
          <w:rFonts w:hint="eastAsia" w:hAnsi="宋体"/>
          <w:spacing w:val="-6"/>
          <w:sz w:val="21"/>
          <w:szCs w:val="21"/>
        </w:rPr>
        <w:t>响应文件开启</w:t>
      </w:r>
      <w:r>
        <w:rPr>
          <w:rFonts w:hAnsi="宋体"/>
          <w:spacing w:val="-6"/>
          <w:sz w:val="21"/>
          <w:szCs w:val="21"/>
        </w:rPr>
        <w:t>。具体按以下程序进行：</w:t>
      </w:r>
    </w:p>
    <w:p>
      <w:pPr>
        <w:pStyle w:val="9"/>
        <w:spacing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w:t>
      </w:r>
      <w:r>
        <w:rPr>
          <w:rFonts w:hint="eastAsia" w:hAnsi="宋体"/>
          <w:spacing w:val="-6"/>
          <w:sz w:val="21"/>
          <w:szCs w:val="21"/>
        </w:rPr>
        <w:t>响应文件开启</w:t>
      </w:r>
      <w:r>
        <w:rPr>
          <w:rFonts w:hAnsi="宋体"/>
          <w:spacing w:val="-6"/>
          <w:sz w:val="21"/>
          <w:szCs w:val="21"/>
        </w:rPr>
        <w:t>场地的录音录像采集设备，并确保其正常运行。</w:t>
      </w:r>
    </w:p>
    <w:p>
      <w:pPr>
        <w:pStyle w:val="9"/>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w:t>
      </w:r>
      <w:r>
        <w:rPr>
          <w:rFonts w:hint="eastAsia" w:hAnsi="宋体"/>
          <w:spacing w:val="-6"/>
          <w:sz w:val="21"/>
          <w:szCs w:val="21"/>
        </w:rPr>
        <w:t>响应文件开启</w:t>
      </w:r>
      <w:r>
        <w:rPr>
          <w:rFonts w:hAnsi="宋体"/>
          <w:spacing w:val="-6"/>
          <w:sz w:val="21"/>
          <w:szCs w:val="21"/>
        </w:rPr>
        <w:t>活动现场的各授权供应商代表及相关单位人员身份，并组织其分别登记、签到，无关人员可拒绝其进入现场。</w:t>
      </w:r>
    </w:p>
    <w:p>
      <w:pPr>
        <w:pStyle w:val="9"/>
        <w:spacing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对现场接受</w:t>
      </w:r>
      <w:r>
        <w:rPr>
          <w:rFonts w:hint="eastAsia" w:hAnsi="宋体"/>
          <w:spacing w:val="-6"/>
          <w:sz w:val="21"/>
          <w:szCs w:val="21"/>
        </w:rPr>
        <w:t>响应文件的，</w:t>
      </w:r>
      <w:r>
        <w:rPr>
          <w:rFonts w:hAnsi="宋体"/>
          <w:spacing w:val="-6"/>
          <w:sz w:val="21"/>
          <w:szCs w:val="21"/>
        </w:rPr>
        <w:t>由现场工作人员接收</w:t>
      </w:r>
      <w:r>
        <w:rPr>
          <w:rFonts w:hint="eastAsia" w:hAnsi="宋体"/>
          <w:spacing w:val="-6"/>
          <w:sz w:val="21"/>
          <w:szCs w:val="21"/>
        </w:rPr>
        <w:t>响应文件</w:t>
      </w:r>
      <w:r>
        <w:rPr>
          <w:rFonts w:hAnsi="宋体"/>
          <w:spacing w:val="-6"/>
          <w:sz w:val="21"/>
          <w:szCs w:val="21"/>
        </w:rPr>
        <w:t>并登记，请供应商代表对</w:t>
      </w:r>
      <w:r>
        <w:rPr>
          <w:rFonts w:hint="eastAsia" w:hAnsi="宋体"/>
          <w:spacing w:val="-6"/>
          <w:sz w:val="21"/>
          <w:szCs w:val="21"/>
        </w:rPr>
        <w:t>响应文件</w:t>
      </w:r>
      <w:r>
        <w:rPr>
          <w:rFonts w:hAnsi="宋体"/>
          <w:spacing w:val="-6"/>
          <w:sz w:val="21"/>
          <w:szCs w:val="21"/>
        </w:rPr>
        <w:t>的递交记录情况进行签字确认。</w:t>
      </w:r>
    </w:p>
    <w:p>
      <w:pPr>
        <w:pStyle w:val="9"/>
        <w:spacing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主持人宣布</w:t>
      </w:r>
      <w:r>
        <w:rPr>
          <w:rFonts w:hint="eastAsia" w:hAnsi="宋体"/>
          <w:spacing w:val="-6"/>
          <w:sz w:val="21"/>
          <w:szCs w:val="21"/>
        </w:rPr>
        <w:t>响应文件开启</w:t>
      </w:r>
      <w:r>
        <w:rPr>
          <w:rFonts w:hAnsi="宋体"/>
          <w:spacing w:val="-6"/>
          <w:sz w:val="21"/>
          <w:szCs w:val="21"/>
        </w:rPr>
        <w:t>，介绍</w:t>
      </w:r>
      <w:r>
        <w:rPr>
          <w:rFonts w:hint="eastAsia" w:hAnsi="宋体"/>
          <w:spacing w:val="-6"/>
          <w:sz w:val="21"/>
          <w:szCs w:val="21"/>
        </w:rPr>
        <w:t>响应文件开启</w:t>
      </w:r>
      <w:r>
        <w:rPr>
          <w:rFonts w:hAnsi="宋体"/>
          <w:spacing w:val="-6"/>
          <w:sz w:val="21"/>
          <w:szCs w:val="21"/>
        </w:rPr>
        <w:t>现场的人员情况，宣读递交</w:t>
      </w:r>
      <w:r>
        <w:rPr>
          <w:rFonts w:hint="eastAsia" w:hAnsi="宋体"/>
          <w:spacing w:val="-6"/>
          <w:sz w:val="21"/>
          <w:szCs w:val="21"/>
        </w:rPr>
        <w:t>响应文件的供应商名单</w:t>
      </w:r>
      <w:r>
        <w:rPr>
          <w:rFonts w:hAnsi="宋体"/>
          <w:spacing w:val="-6"/>
          <w:sz w:val="21"/>
          <w:szCs w:val="21"/>
        </w:rPr>
        <w:t>、</w:t>
      </w:r>
      <w:r>
        <w:rPr>
          <w:rFonts w:hint="eastAsia" w:hAnsi="宋体"/>
          <w:spacing w:val="-6"/>
          <w:sz w:val="21"/>
          <w:szCs w:val="21"/>
        </w:rPr>
        <w:t>响应文件开启</w:t>
      </w:r>
      <w:r>
        <w:rPr>
          <w:rFonts w:hAnsi="宋体"/>
          <w:spacing w:val="-6"/>
          <w:sz w:val="21"/>
          <w:szCs w:val="21"/>
        </w:rPr>
        <w:t>纪律、应当回避的情形等注意事项，组织供应商签署不存在影响公平竞争的《政府采购活动现场确认声明书》。</w:t>
      </w:r>
    </w:p>
    <w:p>
      <w:pPr>
        <w:pStyle w:val="9"/>
        <w:spacing w:line="288" w:lineRule="auto"/>
        <w:ind w:firstLine="396" w:firstLineChars="200"/>
        <w:rPr>
          <w:rFonts w:hAnsi="宋体"/>
          <w:spacing w:val="-6"/>
          <w:sz w:val="21"/>
          <w:szCs w:val="21"/>
        </w:rPr>
      </w:pPr>
      <w:r>
        <w:rPr>
          <w:rFonts w:hint="eastAsia" w:hAnsi="宋体"/>
          <w:spacing w:val="-6"/>
          <w:sz w:val="21"/>
          <w:szCs w:val="21"/>
        </w:rPr>
        <w:t>5.</w:t>
      </w:r>
      <w:r>
        <w:rPr>
          <w:rFonts w:hAnsi="宋体"/>
          <w:spacing w:val="-6"/>
          <w:sz w:val="21"/>
          <w:szCs w:val="21"/>
        </w:rPr>
        <w:t>提请供应商代表或公证人员查验响应文件密封情况。</w:t>
      </w:r>
    </w:p>
    <w:p>
      <w:pPr>
        <w:pStyle w:val="9"/>
        <w:spacing w:line="288" w:lineRule="auto"/>
        <w:ind w:firstLine="396" w:firstLineChars="200"/>
        <w:rPr>
          <w:rFonts w:hAnsi="宋体"/>
          <w:spacing w:val="-6"/>
          <w:sz w:val="21"/>
          <w:szCs w:val="21"/>
        </w:rPr>
      </w:pPr>
      <w:r>
        <w:rPr>
          <w:rFonts w:hint="eastAsia" w:hAnsi="宋体"/>
          <w:spacing w:val="-6"/>
          <w:sz w:val="21"/>
          <w:szCs w:val="21"/>
        </w:rPr>
        <w:t>6.</w:t>
      </w:r>
      <w:r>
        <w:rPr>
          <w:rFonts w:hAnsi="宋体"/>
          <w:spacing w:val="-6"/>
          <w:sz w:val="21"/>
          <w:szCs w:val="21"/>
        </w:rPr>
        <w:t>按供应商提交响应文件的先后顺序当众拆封、清点</w:t>
      </w:r>
      <w:r>
        <w:rPr>
          <w:rFonts w:hint="eastAsia" w:hAnsi="宋体"/>
          <w:spacing w:val="-6"/>
          <w:sz w:val="21"/>
          <w:szCs w:val="21"/>
        </w:rPr>
        <w:t>响应文件</w:t>
      </w:r>
      <w:r>
        <w:rPr>
          <w:rFonts w:hAnsi="宋体"/>
          <w:spacing w:val="-6"/>
          <w:sz w:val="21"/>
          <w:szCs w:val="21"/>
        </w:rPr>
        <w:t>（包括正本、副本）数量。</w:t>
      </w:r>
    </w:p>
    <w:p>
      <w:pPr>
        <w:pStyle w:val="11"/>
        <w:spacing w:beforeLines="0" w:afterLines="0" w:line="288" w:lineRule="auto"/>
        <w:jc w:val="center"/>
        <w:rPr>
          <w:rFonts w:hAnsi="宋体"/>
          <w:b/>
          <w:spacing w:val="-6"/>
          <w:sz w:val="32"/>
          <w:szCs w:val="32"/>
        </w:rPr>
      </w:pPr>
      <w:r>
        <w:rPr>
          <w:rFonts w:hAnsi="宋体"/>
          <w:b/>
          <w:spacing w:val="-6"/>
          <w:sz w:val="32"/>
          <w:szCs w:val="32"/>
        </w:rPr>
        <w:br w:type="page"/>
      </w:r>
      <w:r>
        <w:rPr>
          <w:rFonts w:hAnsi="宋体"/>
          <w:b/>
          <w:spacing w:val="-6"/>
          <w:sz w:val="32"/>
          <w:szCs w:val="32"/>
        </w:rPr>
        <w:t>五</w:t>
      </w:r>
      <w:r>
        <w:rPr>
          <w:rFonts w:hint="eastAsia" w:hAnsi="宋体"/>
          <w:b/>
          <w:spacing w:val="-6"/>
          <w:sz w:val="32"/>
          <w:szCs w:val="32"/>
        </w:rPr>
        <w:t>、磋商程序</w:t>
      </w:r>
    </w:p>
    <w:p>
      <w:pPr>
        <w:spacing w:line="288" w:lineRule="auto"/>
        <w:rPr>
          <w:rFonts w:ascii="宋体" w:hAnsi="宋体"/>
          <w:b/>
          <w:spacing w:val="-6"/>
          <w:sz w:val="24"/>
        </w:rPr>
      </w:pPr>
      <w:r>
        <w:rPr>
          <w:rFonts w:hint="eastAsia" w:ascii="宋体" w:hAnsi="宋体"/>
          <w:b/>
          <w:spacing w:val="-6"/>
          <w:sz w:val="24"/>
        </w:rPr>
        <w:t>（一） 组建磋商小组</w:t>
      </w:r>
    </w:p>
    <w:p>
      <w:pPr>
        <w:pStyle w:val="11"/>
        <w:spacing w:beforeLines="0" w:afterLines="0" w:line="288" w:lineRule="auto"/>
        <w:ind w:firstLine="396" w:firstLineChars="200"/>
        <w:rPr>
          <w:rFonts w:hAnsi="宋体"/>
          <w:spacing w:val="-6"/>
          <w:sz w:val="21"/>
          <w:szCs w:val="21"/>
        </w:rPr>
      </w:pPr>
      <w:r>
        <w:rPr>
          <w:rFonts w:hAnsi="宋体"/>
          <w:spacing w:val="-6"/>
          <w:sz w:val="21"/>
          <w:szCs w:val="21"/>
        </w:rPr>
        <w:t>本项目磋商小组由政府采购评审专家共</w:t>
      </w:r>
      <w:r>
        <w:rPr>
          <w:rFonts w:hint="eastAsia" w:hAnsi="宋体"/>
          <w:spacing w:val="-6"/>
          <w:sz w:val="21"/>
          <w:szCs w:val="21"/>
        </w:rPr>
        <w:t>3</w:t>
      </w:r>
      <w:r>
        <w:rPr>
          <w:rFonts w:hAnsi="宋体"/>
          <w:spacing w:val="-6"/>
          <w:sz w:val="21"/>
          <w:szCs w:val="21"/>
        </w:rPr>
        <w:t>人组成。</w:t>
      </w:r>
    </w:p>
    <w:p>
      <w:pPr>
        <w:pStyle w:val="9"/>
        <w:spacing w:line="288" w:lineRule="auto"/>
        <w:ind w:firstLine="0"/>
        <w:rPr>
          <w:rFonts w:hAnsi="宋体"/>
          <w:b/>
          <w:spacing w:val="-6"/>
          <w:sz w:val="24"/>
          <w:szCs w:val="24"/>
        </w:rPr>
      </w:pPr>
      <w:r>
        <w:rPr>
          <w:rFonts w:hAnsi="宋体"/>
          <w:b/>
          <w:spacing w:val="-6"/>
          <w:sz w:val="24"/>
          <w:szCs w:val="24"/>
        </w:rPr>
        <w:t>（二</w:t>
      </w:r>
      <w:r>
        <w:rPr>
          <w:rFonts w:hint="eastAsia" w:hAnsi="宋体"/>
          <w:b/>
          <w:spacing w:val="-6"/>
          <w:sz w:val="24"/>
          <w:szCs w:val="24"/>
        </w:rPr>
        <w:t>） 评审</w:t>
      </w:r>
      <w:r>
        <w:rPr>
          <w:rFonts w:hAnsi="宋体"/>
          <w:b/>
          <w:spacing w:val="-6"/>
          <w:sz w:val="24"/>
          <w:szCs w:val="24"/>
        </w:rPr>
        <w:t>的方式</w:t>
      </w:r>
    </w:p>
    <w:p>
      <w:pPr>
        <w:pStyle w:val="9"/>
        <w:spacing w:line="288" w:lineRule="auto"/>
        <w:ind w:firstLine="396" w:firstLineChars="200"/>
        <w:rPr>
          <w:rFonts w:hAnsi="宋体"/>
          <w:spacing w:val="-6"/>
          <w:sz w:val="21"/>
          <w:szCs w:val="21"/>
        </w:rPr>
      </w:pPr>
      <w:r>
        <w:rPr>
          <w:rFonts w:hAnsi="宋体"/>
          <w:spacing w:val="-6"/>
          <w:sz w:val="21"/>
          <w:szCs w:val="21"/>
        </w:rPr>
        <w:t>本项目采用不公开方式</w:t>
      </w:r>
      <w:r>
        <w:rPr>
          <w:rFonts w:hint="eastAsia" w:hAnsi="宋体"/>
          <w:spacing w:val="-6"/>
          <w:sz w:val="21"/>
          <w:szCs w:val="21"/>
        </w:rPr>
        <w:t>评审</w:t>
      </w:r>
      <w:r>
        <w:rPr>
          <w:rFonts w:hAnsi="宋体"/>
          <w:spacing w:val="-6"/>
          <w:sz w:val="21"/>
          <w:szCs w:val="21"/>
        </w:rPr>
        <w:t>，</w:t>
      </w:r>
      <w:r>
        <w:rPr>
          <w:rFonts w:hint="eastAsia" w:hAnsi="宋体"/>
          <w:spacing w:val="-6"/>
          <w:sz w:val="21"/>
          <w:szCs w:val="21"/>
        </w:rPr>
        <w:t>评审</w:t>
      </w:r>
      <w:r>
        <w:rPr>
          <w:rFonts w:hAnsi="宋体"/>
          <w:spacing w:val="-6"/>
          <w:sz w:val="21"/>
          <w:szCs w:val="21"/>
        </w:rPr>
        <w:t>的依据为磋商文件</w:t>
      </w:r>
      <w:r>
        <w:rPr>
          <w:rFonts w:hint="eastAsia" w:hAnsi="宋体"/>
          <w:spacing w:val="-6"/>
          <w:sz w:val="21"/>
          <w:szCs w:val="21"/>
        </w:rPr>
        <w:t>、</w:t>
      </w:r>
      <w:r>
        <w:rPr>
          <w:rFonts w:hAnsi="宋体"/>
          <w:spacing w:val="-6"/>
          <w:sz w:val="21"/>
          <w:szCs w:val="21"/>
        </w:rPr>
        <w:t>响应文件</w:t>
      </w:r>
      <w:r>
        <w:rPr>
          <w:rFonts w:hint="eastAsia" w:hAnsi="宋体"/>
          <w:spacing w:val="-6"/>
          <w:sz w:val="21"/>
          <w:szCs w:val="21"/>
        </w:rPr>
        <w:t>和磋商记录</w:t>
      </w:r>
      <w:r>
        <w:rPr>
          <w:rFonts w:hAnsi="宋体"/>
          <w:spacing w:val="-6"/>
          <w:sz w:val="21"/>
          <w:szCs w:val="21"/>
        </w:rPr>
        <w:t>。</w:t>
      </w:r>
    </w:p>
    <w:p>
      <w:pPr>
        <w:pStyle w:val="9"/>
        <w:spacing w:line="288" w:lineRule="auto"/>
        <w:ind w:firstLine="0"/>
        <w:rPr>
          <w:rFonts w:hAnsi="宋体"/>
          <w:b/>
          <w:spacing w:val="-6"/>
          <w:sz w:val="24"/>
          <w:szCs w:val="24"/>
        </w:rPr>
      </w:pPr>
      <w:r>
        <w:rPr>
          <w:rFonts w:hAnsi="宋体"/>
          <w:b/>
          <w:spacing w:val="-6"/>
          <w:sz w:val="24"/>
          <w:szCs w:val="24"/>
        </w:rPr>
        <w:t>（三）</w:t>
      </w:r>
      <w:r>
        <w:rPr>
          <w:rFonts w:hint="eastAsia" w:hAnsi="宋体"/>
          <w:b/>
          <w:spacing w:val="-6"/>
          <w:sz w:val="24"/>
          <w:szCs w:val="24"/>
        </w:rPr>
        <w:t xml:space="preserve"> 评审</w:t>
      </w:r>
      <w:r>
        <w:rPr>
          <w:rFonts w:hAnsi="宋体"/>
          <w:b/>
          <w:spacing w:val="-6"/>
          <w:sz w:val="24"/>
          <w:szCs w:val="24"/>
        </w:rPr>
        <w:t>程序</w:t>
      </w:r>
    </w:p>
    <w:p>
      <w:pPr>
        <w:pStyle w:val="9"/>
        <w:spacing w:line="288" w:lineRule="auto"/>
        <w:ind w:firstLine="396" w:firstLineChars="200"/>
        <w:rPr>
          <w:rFonts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磋商文件</w:t>
      </w:r>
      <w:r>
        <w:rPr>
          <w:rFonts w:hAnsi="宋体"/>
          <w:spacing w:val="-6"/>
          <w:sz w:val="21"/>
          <w:szCs w:val="21"/>
        </w:rPr>
        <w:t>规定的时间、地点及程序组织评审。评审活动一般应按以下程序组织开展：</w:t>
      </w:r>
    </w:p>
    <w:p>
      <w:pPr>
        <w:pStyle w:val="9"/>
        <w:spacing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开启评审场地的录音录像采集设备，并确保其正常运行</w:t>
      </w:r>
      <w:r>
        <w:rPr>
          <w:rFonts w:hint="eastAsia" w:hAnsi="宋体"/>
          <w:spacing w:val="-6"/>
          <w:sz w:val="21"/>
          <w:szCs w:val="21"/>
        </w:rPr>
        <w:t>。</w:t>
      </w:r>
    </w:p>
    <w:p>
      <w:pPr>
        <w:pStyle w:val="9"/>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核验出席评审活动现场的</w:t>
      </w:r>
      <w:r>
        <w:rPr>
          <w:rFonts w:hint="eastAsia" w:hAnsi="宋体"/>
          <w:spacing w:val="-6"/>
          <w:sz w:val="21"/>
          <w:szCs w:val="21"/>
        </w:rPr>
        <w:t>磋商小组</w:t>
      </w:r>
      <w:r>
        <w:rPr>
          <w:rFonts w:hAnsi="宋体"/>
          <w:spacing w:val="-6"/>
          <w:sz w:val="21"/>
          <w:szCs w:val="21"/>
        </w:rPr>
        <w:t>各成员和相关监督人员身份，并要求其分别登记、签到，按规定统一收缴、保存其通讯工具，无关人员一律拒绝其进入评审现场。</w:t>
      </w:r>
    </w:p>
    <w:p>
      <w:pPr>
        <w:pStyle w:val="9"/>
        <w:spacing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介绍评审现场的人员情况，宣布评审工作纪律，告知</w:t>
      </w:r>
      <w:r>
        <w:rPr>
          <w:rFonts w:hint="eastAsia" w:hAnsi="宋体"/>
          <w:spacing w:val="-6"/>
          <w:sz w:val="21"/>
          <w:szCs w:val="21"/>
        </w:rPr>
        <w:t>磋商小组</w:t>
      </w:r>
      <w:r>
        <w:rPr>
          <w:rFonts w:hAnsi="宋体"/>
          <w:spacing w:val="-6"/>
          <w:sz w:val="21"/>
          <w:szCs w:val="21"/>
        </w:rPr>
        <w:t>应当回避情形；组织推选</w:t>
      </w:r>
      <w:r>
        <w:rPr>
          <w:rFonts w:hint="eastAsia" w:hAnsi="宋体"/>
          <w:spacing w:val="-6"/>
          <w:sz w:val="21"/>
          <w:szCs w:val="21"/>
        </w:rPr>
        <w:t>磋商小组</w:t>
      </w:r>
      <w:r>
        <w:rPr>
          <w:rFonts w:hAnsi="宋体"/>
          <w:spacing w:val="-6"/>
          <w:sz w:val="21"/>
          <w:szCs w:val="21"/>
        </w:rPr>
        <w:t>组长。</w:t>
      </w:r>
    </w:p>
    <w:p>
      <w:pPr>
        <w:pStyle w:val="9"/>
        <w:spacing w:line="288" w:lineRule="auto"/>
        <w:ind w:firstLine="396" w:firstLineChars="200"/>
        <w:rPr>
          <w:rFonts w:hAnsi="宋体"/>
          <w:spacing w:val="-6"/>
          <w:sz w:val="21"/>
          <w:szCs w:val="21"/>
        </w:rPr>
      </w:pPr>
      <w:r>
        <w:rPr>
          <w:rFonts w:hint="eastAsia" w:hAnsi="宋体"/>
          <w:spacing w:val="-6"/>
          <w:sz w:val="21"/>
          <w:szCs w:val="21"/>
        </w:rPr>
        <w:t>4. 依法获取采购文件</w:t>
      </w:r>
      <w:r>
        <w:rPr>
          <w:rFonts w:hAnsi="宋体"/>
          <w:spacing w:val="-6"/>
          <w:sz w:val="21"/>
          <w:szCs w:val="21"/>
        </w:rPr>
        <w:t>的供应商名单及资格预审情况（如有），宣读最终提交</w:t>
      </w:r>
      <w:r>
        <w:rPr>
          <w:rFonts w:hint="eastAsia" w:hAnsi="宋体"/>
          <w:spacing w:val="-6"/>
          <w:sz w:val="21"/>
          <w:szCs w:val="21"/>
        </w:rPr>
        <w:t>响应文件</w:t>
      </w:r>
      <w:r>
        <w:rPr>
          <w:rFonts w:hAnsi="宋体"/>
          <w:spacing w:val="-6"/>
          <w:sz w:val="21"/>
          <w:szCs w:val="21"/>
        </w:rPr>
        <w:t>的供应商名单，组织</w:t>
      </w:r>
      <w:r>
        <w:rPr>
          <w:rFonts w:hint="eastAsia" w:hAnsi="宋体"/>
          <w:spacing w:val="-6"/>
          <w:sz w:val="21"/>
          <w:szCs w:val="21"/>
        </w:rPr>
        <w:t>磋商小组</w:t>
      </w:r>
      <w:r>
        <w:rPr>
          <w:rFonts w:hAnsi="宋体"/>
          <w:spacing w:val="-6"/>
          <w:sz w:val="21"/>
          <w:szCs w:val="21"/>
        </w:rPr>
        <w:t>各位成员签订《政府采购评审人员廉洁自律承诺书》。</w:t>
      </w:r>
    </w:p>
    <w:p>
      <w:pPr>
        <w:pStyle w:val="9"/>
        <w:spacing w:line="288" w:lineRule="auto"/>
        <w:ind w:firstLine="396" w:firstLineChars="200"/>
        <w:rPr>
          <w:rFonts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磋商文件</w:t>
      </w:r>
      <w:r>
        <w:rPr>
          <w:rFonts w:hAnsi="宋体"/>
          <w:spacing w:val="-6"/>
          <w:sz w:val="21"/>
          <w:szCs w:val="21"/>
        </w:rPr>
        <w:t>（含补充文件）制定及质疑答复情况、按书面陈述项目基本情况及评审工作需注意事项等，让评审专家尽快知悉和了解所评审项目的采购需求、评审依据、评审标准、工作程序等；提醒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1"/>
          <w:szCs w:val="21"/>
        </w:rPr>
        <w:t>磋商小组</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磋商小组</w:t>
      </w:r>
      <w:r>
        <w:rPr>
          <w:rFonts w:hAnsi="宋体"/>
          <w:spacing w:val="-6"/>
          <w:sz w:val="21"/>
          <w:szCs w:val="21"/>
        </w:rPr>
        <w:t>提出的有关</w:t>
      </w:r>
      <w:r>
        <w:rPr>
          <w:rFonts w:hint="eastAsia" w:hAnsi="宋体"/>
          <w:spacing w:val="-6"/>
          <w:sz w:val="21"/>
          <w:szCs w:val="21"/>
        </w:rPr>
        <w:t>磋商文件</w:t>
      </w:r>
      <w:r>
        <w:rPr>
          <w:rFonts w:hAnsi="宋体"/>
          <w:spacing w:val="-6"/>
          <w:sz w:val="21"/>
          <w:szCs w:val="21"/>
        </w:rPr>
        <w:t>、</w:t>
      </w:r>
      <w:r>
        <w:rPr>
          <w:rFonts w:hint="eastAsia" w:hAnsi="宋体"/>
          <w:spacing w:val="-6"/>
          <w:sz w:val="21"/>
          <w:szCs w:val="21"/>
        </w:rPr>
        <w:t>响应文件</w:t>
      </w:r>
      <w:r>
        <w:rPr>
          <w:rFonts w:hAnsi="宋体"/>
          <w:spacing w:val="-6"/>
          <w:sz w:val="21"/>
          <w:szCs w:val="21"/>
        </w:rPr>
        <w:t>的问题进行必要的说明、解释或讨论。</w:t>
      </w:r>
    </w:p>
    <w:p>
      <w:pPr>
        <w:pStyle w:val="9"/>
        <w:spacing w:line="288" w:lineRule="auto"/>
        <w:ind w:firstLine="396" w:firstLineChars="200"/>
        <w:rPr>
          <w:rFonts w:hAnsi="宋体"/>
          <w:spacing w:val="-6"/>
          <w:sz w:val="21"/>
          <w:szCs w:val="21"/>
        </w:rPr>
      </w:pPr>
      <w:r>
        <w:rPr>
          <w:rFonts w:hint="eastAsia" w:hAnsi="宋体"/>
          <w:spacing w:val="-6"/>
          <w:sz w:val="21"/>
          <w:szCs w:val="21"/>
        </w:rPr>
        <w:t>6.磋商小组</w:t>
      </w:r>
      <w:r>
        <w:rPr>
          <w:rFonts w:hAnsi="宋体"/>
          <w:spacing w:val="-6"/>
          <w:sz w:val="21"/>
          <w:szCs w:val="21"/>
        </w:rPr>
        <w:t>组长组织</w:t>
      </w:r>
      <w:r>
        <w:rPr>
          <w:rFonts w:hint="eastAsia" w:hAnsi="宋体"/>
          <w:spacing w:val="-6"/>
          <w:sz w:val="21"/>
          <w:szCs w:val="21"/>
        </w:rPr>
        <w:t>磋商小组成员根据磋商文件规定的评审程序、评审方法和评审标准进行独立评审。未实质性响应磋商文件的响应文件按无效响应处理，磋商小组告知提交响应文件的供应商。</w:t>
      </w:r>
    </w:p>
    <w:p>
      <w:pPr>
        <w:pStyle w:val="9"/>
        <w:spacing w:line="288" w:lineRule="auto"/>
        <w:ind w:firstLine="396" w:firstLineChars="200"/>
        <w:rPr>
          <w:rFonts w:hAnsi="宋体"/>
          <w:spacing w:val="-6"/>
          <w:sz w:val="21"/>
          <w:szCs w:val="21"/>
        </w:rPr>
      </w:pPr>
      <w:r>
        <w:rPr>
          <w:rFonts w:hint="eastAsia" w:hAnsi="宋体"/>
          <w:spacing w:val="-6"/>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pStyle w:val="9"/>
        <w:spacing w:line="288" w:lineRule="auto"/>
        <w:ind w:firstLine="396" w:firstLineChars="200"/>
        <w:rPr>
          <w:rFonts w:hAnsi="宋体"/>
          <w:spacing w:val="-6"/>
          <w:sz w:val="21"/>
          <w:szCs w:val="21"/>
        </w:rPr>
      </w:pPr>
      <w:r>
        <w:rPr>
          <w:rFonts w:hint="eastAsia" w:hAnsi="宋体"/>
          <w:spacing w:val="-6"/>
          <w:sz w:val="21"/>
          <w:szCs w:val="21"/>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pStyle w:val="9"/>
        <w:spacing w:line="288" w:lineRule="auto"/>
        <w:ind w:firstLine="396" w:firstLineChars="200"/>
        <w:rPr>
          <w:rFonts w:hAnsi="宋体"/>
          <w:spacing w:val="-6"/>
          <w:sz w:val="21"/>
          <w:szCs w:val="21"/>
        </w:rPr>
      </w:pPr>
      <w:r>
        <w:rPr>
          <w:rFonts w:hint="eastAsia" w:hAnsi="宋体"/>
          <w:spacing w:val="-6"/>
          <w:sz w:val="21"/>
          <w:szCs w:val="21"/>
        </w:rPr>
        <w:t>9.经磋商确定最终采购需求和提交最后磋商报价的供应商后，由磋商小组采用综合评分法对提交最后磋商报价的供应商的响应文件和最后磋商报价进行综合评分。</w:t>
      </w:r>
    </w:p>
    <w:p>
      <w:pPr>
        <w:pStyle w:val="9"/>
        <w:spacing w:line="288" w:lineRule="auto"/>
        <w:ind w:firstLine="396" w:firstLineChars="200"/>
        <w:rPr>
          <w:rFonts w:hAnsi="宋体"/>
          <w:spacing w:val="-6"/>
          <w:sz w:val="21"/>
          <w:szCs w:val="21"/>
        </w:rPr>
      </w:pPr>
      <w:r>
        <w:rPr>
          <w:rFonts w:hint="eastAsia" w:hAnsi="宋体"/>
          <w:spacing w:val="-6"/>
          <w:sz w:val="21"/>
          <w:szCs w:val="21"/>
        </w:rPr>
        <w:t>10.</w:t>
      </w:r>
      <w:r>
        <w:rPr>
          <w:rFonts w:hAnsi="宋体"/>
          <w:spacing w:val="-6"/>
          <w:sz w:val="21"/>
          <w:szCs w:val="21"/>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9"/>
        <w:spacing w:line="288" w:lineRule="auto"/>
        <w:ind w:firstLine="396" w:firstLineChars="200"/>
        <w:rPr>
          <w:rFonts w:hAnsi="宋体"/>
          <w:spacing w:val="-6"/>
          <w:sz w:val="21"/>
          <w:szCs w:val="21"/>
        </w:rPr>
      </w:pPr>
      <w:r>
        <w:rPr>
          <w:rFonts w:hint="eastAsia" w:hAnsi="宋体"/>
          <w:spacing w:val="-6"/>
          <w:sz w:val="21"/>
          <w:szCs w:val="21"/>
        </w:rPr>
        <w:t>11.</w:t>
      </w:r>
      <w:r>
        <w:rPr>
          <w:rFonts w:hAnsi="宋体"/>
          <w:spacing w:val="-6"/>
          <w:sz w:val="21"/>
          <w:szCs w:val="21"/>
        </w:rPr>
        <w:t>做好评审现场相关记录，协助磋商小组组长做好评审报告起草、有关内容电脑文字录入等工作，并要求磋商小组各成员签字确认。</w:t>
      </w:r>
    </w:p>
    <w:p>
      <w:pPr>
        <w:pStyle w:val="9"/>
        <w:spacing w:line="288" w:lineRule="auto"/>
        <w:ind w:firstLine="396" w:firstLineChars="200"/>
        <w:rPr>
          <w:rFonts w:hAnsi="宋体"/>
          <w:spacing w:val="-6"/>
          <w:sz w:val="21"/>
          <w:szCs w:val="21"/>
        </w:rPr>
      </w:pPr>
      <w:r>
        <w:rPr>
          <w:rFonts w:hint="eastAsia" w:hAnsi="宋体"/>
          <w:spacing w:val="-6"/>
          <w:sz w:val="21"/>
          <w:szCs w:val="21"/>
        </w:rPr>
        <w:t>12.</w:t>
      </w:r>
      <w:r>
        <w:rPr>
          <w:rFonts w:hAnsi="宋体"/>
          <w:spacing w:val="-6"/>
          <w:sz w:val="21"/>
          <w:szCs w:val="21"/>
        </w:rPr>
        <w:t>评审结束后，</w:t>
      </w:r>
      <w:r>
        <w:rPr>
          <w:rFonts w:hint="eastAsia" w:hAnsi="宋体"/>
          <w:spacing w:val="-6"/>
          <w:sz w:val="21"/>
          <w:szCs w:val="21"/>
        </w:rPr>
        <w:t>采购代理机构</w:t>
      </w:r>
      <w:r>
        <w:rPr>
          <w:rFonts w:hAnsi="宋体"/>
          <w:spacing w:val="-6"/>
          <w:sz w:val="21"/>
          <w:szCs w:val="21"/>
        </w:rPr>
        <w:t>交还评审人员及其他现场相关人员的通讯工具</w:t>
      </w:r>
      <w:r>
        <w:rPr>
          <w:rFonts w:hint="eastAsia" w:hAnsi="宋体"/>
          <w:spacing w:val="-6"/>
          <w:sz w:val="21"/>
          <w:szCs w:val="21"/>
        </w:rPr>
        <w:t>，</w:t>
      </w:r>
      <w:r>
        <w:rPr>
          <w:rFonts w:hAnsi="宋体"/>
          <w:spacing w:val="-6"/>
          <w:sz w:val="21"/>
          <w:szCs w:val="21"/>
        </w:rPr>
        <w:t>主持人公布</w:t>
      </w:r>
      <w:r>
        <w:rPr>
          <w:rFonts w:hint="eastAsia" w:hAnsi="宋体"/>
          <w:spacing w:val="-6"/>
          <w:sz w:val="21"/>
          <w:szCs w:val="21"/>
        </w:rPr>
        <w:t>成交</w:t>
      </w:r>
      <w:r>
        <w:rPr>
          <w:rFonts w:hAnsi="宋体"/>
          <w:spacing w:val="-6"/>
          <w:sz w:val="21"/>
          <w:szCs w:val="21"/>
        </w:rPr>
        <w:t>候选供应商名单，及采购人最终确定</w:t>
      </w:r>
      <w:r>
        <w:rPr>
          <w:rFonts w:hint="eastAsia" w:hAnsi="宋体"/>
          <w:spacing w:val="-6"/>
          <w:sz w:val="21"/>
          <w:szCs w:val="21"/>
        </w:rPr>
        <w:t>成交</w:t>
      </w:r>
      <w:r>
        <w:rPr>
          <w:rFonts w:hAnsi="宋体"/>
          <w:spacing w:val="-6"/>
          <w:sz w:val="21"/>
          <w:szCs w:val="21"/>
        </w:rPr>
        <w:t>供应商名单的时间和公告方式等。</w:t>
      </w:r>
    </w:p>
    <w:p>
      <w:pPr>
        <w:pStyle w:val="9"/>
        <w:spacing w:line="288" w:lineRule="auto"/>
        <w:ind w:firstLine="0"/>
        <w:rPr>
          <w:rFonts w:hAnsi="宋体"/>
          <w:b/>
          <w:spacing w:val="-6"/>
          <w:sz w:val="24"/>
          <w:szCs w:val="24"/>
        </w:rPr>
      </w:pPr>
      <w:r>
        <w:rPr>
          <w:rFonts w:hAnsi="宋体"/>
          <w:b/>
          <w:spacing w:val="-6"/>
          <w:sz w:val="24"/>
          <w:szCs w:val="24"/>
        </w:rPr>
        <w:t>（四）澄清问题的形式</w:t>
      </w:r>
    </w:p>
    <w:p>
      <w:pPr>
        <w:pStyle w:val="9"/>
        <w:spacing w:line="288" w:lineRule="auto"/>
        <w:ind w:firstLine="396" w:firstLineChars="200"/>
        <w:rPr>
          <w:rFonts w:hAnsi="宋体"/>
          <w:spacing w:val="-6"/>
          <w:sz w:val="21"/>
          <w:szCs w:val="21"/>
        </w:rPr>
      </w:pPr>
      <w:r>
        <w:rPr>
          <w:rFonts w:hint="eastAsia" w:hAnsi="宋体"/>
          <w:spacing w:val="-6"/>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9"/>
        <w:spacing w:line="288" w:lineRule="auto"/>
        <w:ind w:firstLine="396" w:firstLineChars="200"/>
        <w:rPr>
          <w:rFonts w:hAnsi="宋体"/>
          <w:spacing w:val="-6"/>
          <w:sz w:val="21"/>
          <w:szCs w:val="21"/>
        </w:rPr>
      </w:pPr>
      <w:r>
        <w:rPr>
          <w:rFonts w:hint="eastAsia" w:hAnsi="宋体"/>
          <w:spacing w:val="-6"/>
          <w:sz w:val="21"/>
          <w:szCs w:val="21"/>
        </w:rPr>
        <w:t>磋商小组要求供应商澄清、说明或者更正响应文件应当以书面形式作出。供应商的澄清、说明或者更正应当由法定代表人或其授权代表签字或者加盖公章。</w:t>
      </w:r>
    </w:p>
    <w:p>
      <w:pPr>
        <w:pStyle w:val="9"/>
        <w:spacing w:line="288" w:lineRule="auto"/>
        <w:ind w:firstLine="0"/>
        <w:rPr>
          <w:rFonts w:hAnsi="宋体"/>
          <w:b/>
          <w:spacing w:val="-6"/>
          <w:sz w:val="24"/>
          <w:szCs w:val="24"/>
        </w:rPr>
      </w:pPr>
      <w:r>
        <w:rPr>
          <w:rFonts w:hAnsi="宋体"/>
          <w:b/>
          <w:spacing w:val="-6"/>
          <w:sz w:val="24"/>
          <w:szCs w:val="24"/>
        </w:rPr>
        <w:t>（</w:t>
      </w:r>
      <w:r>
        <w:rPr>
          <w:rFonts w:hint="eastAsia" w:hAnsi="宋体"/>
          <w:b/>
          <w:spacing w:val="-6"/>
          <w:sz w:val="24"/>
          <w:szCs w:val="24"/>
        </w:rPr>
        <w:t>五</w:t>
      </w:r>
      <w:r>
        <w:rPr>
          <w:rFonts w:hAnsi="宋体"/>
          <w:b/>
          <w:spacing w:val="-6"/>
          <w:sz w:val="24"/>
          <w:szCs w:val="24"/>
        </w:rPr>
        <w:t>）</w:t>
      </w:r>
      <w:r>
        <w:rPr>
          <w:rFonts w:hint="eastAsia" w:hAnsi="宋体"/>
          <w:b/>
          <w:spacing w:val="-6"/>
          <w:sz w:val="24"/>
          <w:szCs w:val="24"/>
        </w:rPr>
        <w:t xml:space="preserve"> 评审</w:t>
      </w:r>
      <w:r>
        <w:rPr>
          <w:rFonts w:hAnsi="宋体"/>
          <w:b/>
          <w:spacing w:val="-6"/>
          <w:sz w:val="24"/>
          <w:szCs w:val="24"/>
        </w:rPr>
        <w:t>原则和</w:t>
      </w:r>
      <w:r>
        <w:rPr>
          <w:rFonts w:hint="eastAsia" w:hAnsi="宋体"/>
          <w:b/>
          <w:spacing w:val="-6"/>
          <w:sz w:val="24"/>
          <w:szCs w:val="24"/>
        </w:rPr>
        <w:t>评审</w:t>
      </w:r>
      <w:r>
        <w:rPr>
          <w:rFonts w:hAnsi="宋体"/>
          <w:b/>
          <w:spacing w:val="-6"/>
          <w:sz w:val="24"/>
          <w:szCs w:val="24"/>
        </w:rPr>
        <w:t>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1.评审专家应当遵守评审工作纪律，不得泄露评审情况和评审中获悉的商业秘密。磋商小组成员应当按照客观、公正、审慎的原则，根据</w:t>
      </w:r>
      <w:r>
        <w:rPr>
          <w:rFonts w:hint="eastAsia" w:ascii="宋体" w:hAnsi="宋体" w:cs="宋体"/>
          <w:kern w:val="0"/>
          <w:sz w:val="21"/>
          <w:szCs w:val="21"/>
        </w:rPr>
        <w:t>磋商文件规定的评审程序、评审方法和评审标准进行独立评审。</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2.</w:t>
      </w:r>
      <w:r>
        <w:rPr>
          <w:rFonts w:ascii="宋体" w:hAnsi="宋体"/>
          <w:bCs/>
          <w:spacing w:val="-6"/>
          <w:sz w:val="21"/>
          <w:szCs w:val="21"/>
        </w:rPr>
        <w:t>评审专家因回避、临时缺席或健康原因等特殊情况不能继续参加评审工作的，应按规定更换评审专家</w:t>
      </w:r>
      <w:r>
        <w:rPr>
          <w:rFonts w:hint="eastAsia" w:ascii="宋体" w:hAnsi="宋体"/>
          <w:bCs/>
          <w:spacing w:val="-6"/>
          <w:sz w:val="21"/>
          <w:szCs w:val="21"/>
        </w:rPr>
        <w:t>，</w:t>
      </w:r>
      <w:r>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3.磋商文件内容违反国家有关强制性规定的，磋商小组应当停止评审并向采购人或者采购代理机构说明情况。</w:t>
      </w:r>
    </w:p>
    <w:p>
      <w:pPr>
        <w:spacing w:line="288" w:lineRule="auto"/>
        <w:ind w:firstLine="396" w:firstLineChars="200"/>
        <w:rPr>
          <w:rFonts w:ascii="宋体" w:hAnsi="宋体" w:cs="宋体"/>
          <w:kern w:val="0"/>
          <w:sz w:val="21"/>
          <w:szCs w:val="21"/>
        </w:rPr>
      </w:pPr>
      <w:r>
        <w:rPr>
          <w:rFonts w:hint="eastAsia" w:ascii="宋体" w:hAnsi="宋体"/>
          <w:bCs/>
          <w:spacing w:val="-6"/>
          <w:sz w:val="21"/>
          <w:szCs w:val="21"/>
        </w:rPr>
        <w:t>4.</w:t>
      </w:r>
      <w:r>
        <w:rPr>
          <w:rFonts w:hint="eastAsia" w:ascii="宋体" w:hAnsi="宋体" w:cs="宋体"/>
          <w:kern w:val="0"/>
          <w:sz w:val="21"/>
          <w:szCs w:val="21"/>
        </w:rPr>
        <w:t>采购人、采购代理机构不得向磋商小组中的评审专家作倾向性、误导性的解释或者说明。</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5.已提交响应文件的供应商，在提交最后磋商报价之前，可以根据磋商情况退出磋商。</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6</w:t>
      </w:r>
      <w:r>
        <w:rPr>
          <w:rFonts w:ascii="宋体" w:hAnsi="宋体"/>
          <w:bCs/>
          <w:spacing w:val="-6"/>
          <w:sz w:val="21"/>
          <w:szCs w:val="21"/>
        </w:rPr>
        <w:t>.</w:t>
      </w:r>
      <w:r>
        <w:rPr>
          <w:rFonts w:hint="eastAsia" w:ascii="宋体" w:hAnsi="宋体" w:cs="宋体"/>
          <w:kern w:val="0"/>
          <w:sz w:val="21"/>
          <w:szCs w:val="21"/>
        </w:rPr>
        <w:t>采用竞争性磋商采购方式采购的政府购买服务项目（含政府和社会资本合作项目），在采购过程中符合要求的供应商（社会资本）只有2家的，竞争性磋商采购活动可以继续进行。</w:t>
      </w:r>
    </w:p>
    <w:p>
      <w:pPr>
        <w:pStyle w:val="9"/>
        <w:spacing w:line="288" w:lineRule="auto"/>
        <w:ind w:firstLine="396" w:firstLineChars="200"/>
        <w:rPr>
          <w:rFonts w:hAnsi="宋体" w:cs="宋体"/>
          <w:kern w:val="0"/>
          <w:sz w:val="21"/>
          <w:szCs w:val="21"/>
        </w:rPr>
      </w:pPr>
      <w:r>
        <w:rPr>
          <w:rFonts w:hint="eastAsia" w:hAnsi="宋体"/>
          <w:bCs/>
          <w:spacing w:val="-6"/>
          <w:sz w:val="21"/>
          <w:szCs w:val="21"/>
        </w:rPr>
        <w:t>7.</w:t>
      </w:r>
      <w:r>
        <w:rPr>
          <w:rFonts w:hint="eastAsia" w:hAnsi="宋体" w:cs="宋体"/>
          <w:kern w:val="0"/>
          <w:sz w:val="21"/>
          <w:szCs w:val="21"/>
        </w:rPr>
        <w:t>磋商轮次不超过三轮，具体根据项目的情况由磋商小组决定。</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9.评审办法。本项目评审办法是综合评分法，具体评审内容及评分标准等详见《第四章：评审办法及评分标准》。</w:t>
      </w:r>
    </w:p>
    <w:p>
      <w:pPr>
        <w:spacing w:line="288" w:lineRule="auto"/>
        <w:rPr>
          <w:rFonts w:ascii="宋体" w:hAnsi="宋体"/>
          <w:b/>
          <w:spacing w:val="-6"/>
          <w:sz w:val="24"/>
        </w:rPr>
      </w:pPr>
      <w:r>
        <w:rPr>
          <w:rFonts w:hint="eastAsia" w:ascii="宋体" w:hAnsi="宋体"/>
          <w:b/>
          <w:spacing w:val="-6"/>
          <w:sz w:val="24"/>
        </w:rPr>
        <w:t>（六） 成 交</w:t>
      </w:r>
    </w:p>
    <w:p>
      <w:pPr>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2.采购代理机构在成交供应商确定后2个工作日内在浙江政府采购网（http://www.zjzfcg.gov.cn)</w:t>
      </w:r>
      <w:r>
        <w:rPr>
          <w:rFonts w:hint="eastAsia" w:ascii="宋体" w:hAnsi="宋体"/>
          <w:sz w:val="21"/>
          <w:szCs w:val="21"/>
        </w:rPr>
        <w:t>等相关网站或媒体</w:t>
      </w:r>
      <w:r>
        <w:rPr>
          <w:rFonts w:hint="eastAsia" w:ascii="宋体" w:hAnsi="宋体"/>
          <w:spacing w:val="-6"/>
          <w:sz w:val="21"/>
          <w:szCs w:val="21"/>
        </w:rPr>
        <w:t>上公告成交结果，同时向成交供应商发出成交通知书，并将磋商文件随成交结果同时公告。</w:t>
      </w:r>
    </w:p>
    <w:p>
      <w:pPr>
        <w:spacing w:line="288" w:lineRule="auto"/>
        <w:rPr>
          <w:rFonts w:ascii="宋体" w:hAnsi="宋体"/>
          <w:spacing w:val="-6"/>
          <w:sz w:val="24"/>
        </w:rPr>
      </w:pPr>
      <w:r>
        <w:rPr>
          <w:rFonts w:hint="eastAsia" w:ascii="宋体" w:hAnsi="宋体"/>
          <w:b/>
          <w:bCs/>
          <w:spacing w:val="-6"/>
          <w:sz w:val="24"/>
        </w:rPr>
        <w:t>（七） 合同授予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spacing w:val="-6"/>
          <w:sz w:val="21"/>
          <w:szCs w:val="21"/>
        </w:rPr>
      </w:pPr>
      <w:r>
        <w:rPr>
          <w:rFonts w:hint="eastAsia" w:ascii="宋体" w:hAnsi="宋体"/>
          <w:spacing w:val="-6"/>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25" w:firstLineChars="214"/>
        <w:jc w:val="center"/>
        <w:outlineLvl w:val="0"/>
        <w:rPr>
          <w:rFonts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评审办法及评分标准</w:t>
      </w:r>
    </w:p>
    <w:p>
      <w:pPr>
        <w:spacing w:line="288" w:lineRule="auto"/>
        <w:rPr>
          <w:rFonts w:ascii="宋体" w:hAnsi="宋体"/>
          <w:b/>
          <w:spacing w:val="-6"/>
          <w:sz w:val="24"/>
        </w:rPr>
      </w:pPr>
      <w:r>
        <w:rPr>
          <w:rFonts w:hint="eastAsia" w:ascii="宋体" w:hAnsi="宋体"/>
          <w:b/>
          <w:spacing w:val="-6"/>
          <w:sz w:val="24"/>
        </w:rPr>
        <w:t>一、总则</w:t>
      </w:r>
    </w:p>
    <w:p>
      <w:pPr>
        <w:spacing w:line="288" w:lineRule="auto"/>
        <w:ind w:firstLine="396" w:firstLineChars="200"/>
        <w:rPr>
          <w:rFonts w:ascii="宋体" w:hAnsi="宋体"/>
          <w:bCs/>
          <w:spacing w:val="-6"/>
          <w:sz w:val="21"/>
          <w:szCs w:val="21"/>
        </w:rPr>
      </w:pPr>
      <w:r>
        <w:rPr>
          <w:rFonts w:hint="eastAsia" w:ascii="宋体" w:hAnsi="宋体"/>
          <w:spacing w:val="-6"/>
          <w:sz w:val="21"/>
          <w:szCs w:val="21"/>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spacing w:val="-6"/>
          <w:sz w:val="21"/>
          <w:szCs w:val="21"/>
        </w:rPr>
        <w:t>评分过程中采用四舍五入法，并保留小数2位。</w:t>
      </w:r>
    </w:p>
    <w:p>
      <w:pPr>
        <w:spacing w:line="288" w:lineRule="auto"/>
        <w:ind w:firstLine="396" w:firstLineChars="200"/>
        <w:rPr>
          <w:rFonts w:ascii="宋体" w:hAnsi="宋体"/>
          <w:bCs/>
          <w:spacing w:val="-6"/>
          <w:sz w:val="21"/>
          <w:szCs w:val="21"/>
        </w:rPr>
      </w:pPr>
      <w:r>
        <w:rPr>
          <w:rFonts w:hint="eastAsia" w:ascii="宋体" w:hAnsi="宋体"/>
          <w:spacing w:val="-6"/>
          <w:sz w:val="21"/>
          <w:szCs w:val="21"/>
        </w:rPr>
        <w:t>供应商评审</w:t>
      </w:r>
      <w:r>
        <w:rPr>
          <w:rFonts w:hint="eastAsia" w:ascii="宋体" w:hAnsi="宋体"/>
          <w:bCs/>
          <w:spacing w:val="-6"/>
          <w:sz w:val="21"/>
          <w:szCs w:val="21"/>
        </w:rPr>
        <w:t>综合得分=商务分+技术分+价格分</w:t>
      </w:r>
    </w:p>
    <w:p>
      <w:pPr>
        <w:spacing w:line="288" w:lineRule="auto"/>
        <w:ind w:firstLine="396" w:firstLineChars="200"/>
        <w:rPr>
          <w:rFonts w:ascii="宋体" w:hAnsi="宋体"/>
          <w:spacing w:val="-6"/>
          <w:sz w:val="21"/>
          <w:szCs w:val="21"/>
        </w:rPr>
      </w:pPr>
      <w:r>
        <w:rPr>
          <w:rFonts w:hint="eastAsia" w:ascii="宋体" w:hAnsi="宋体"/>
          <w:bCs/>
          <w:spacing w:val="-6"/>
          <w:sz w:val="21"/>
          <w:szCs w:val="21"/>
        </w:rPr>
        <w:t>商务分、技术分按照磋商小组成员的独立评分结果的算术平均分计算，计算公式为：商务分、技术分=（磋商小组所有成员评分合计数）</w:t>
      </w:r>
      <w:r>
        <w:rPr>
          <w:rFonts w:ascii="宋体" w:hAnsi="宋体"/>
          <w:bCs/>
          <w:spacing w:val="-6"/>
          <w:sz w:val="21"/>
          <w:szCs w:val="21"/>
        </w:rPr>
        <w:t>/（</w:t>
      </w:r>
      <w:r>
        <w:rPr>
          <w:rFonts w:hint="eastAsia" w:ascii="宋体" w:hAnsi="宋体"/>
          <w:bCs/>
          <w:spacing w:val="-6"/>
          <w:sz w:val="21"/>
          <w:szCs w:val="21"/>
        </w:rPr>
        <w:t>磋商小组组成人员数）</w:t>
      </w:r>
    </w:p>
    <w:p>
      <w:pPr>
        <w:spacing w:line="288" w:lineRule="auto"/>
        <w:rPr>
          <w:rFonts w:ascii="宋体" w:hAnsi="宋体"/>
          <w:b/>
          <w:spacing w:val="-6"/>
          <w:sz w:val="24"/>
        </w:rPr>
      </w:pPr>
      <w:r>
        <w:rPr>
          <w:rFonts w:hint="eastAsia" w:ascii="宋体" w:hAnsi="宋体"/>
          <w:b/>
          <w:spacing w:val="-6"/>
          <w:sz w:val="24"/>
        </w:rPr>
        <w:t>二、评审内容及标准</w:t>
      </w:r>
    </w:p>
    <w:tbl>
      <w:tblPr>
        <w:tblStyle w:val="20"/>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70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Align w:val="center"/>
          </w:tcPr>
          <w:p>
            <w:pPr>
              <w:adjustRightInd w:val="0"/>
              <w:snapToGrid w:val="0"/>
              <w:jc w:val="center"/>
              <w:rPr>
                <w:rFonts w:ascii="宋体" w:hAnsi="宋体"/>
                <w:b/>
                <w:kern w:val="0"/>
                <w:sz w:val="21"/>
                <w:szCs w:val="21"/>
              </w:rPr>
            </w:pPr>
            <w:r>
              <w:rPr>
                <w:rFonts w:hint="eastAsia" w:ascii="宋体" w:hAnsi="宋体"/>
                <w:b/>
                <w:kern w:val="0"/>
                <w:sz w:val="21"/>
                <w:szCs w:val="21"/>
              </w:rPr>
              <w:t>评审因素</w:t>
            </w:r>
          </w:p>
        </w:tc>
        <w:tc>
          <w:tcPr>
            <w:tcW w:w="709" w:type="dxa"/>
            <w:vAlign w:val="center"/>
          </w:tcPr>
          <w:p>
            <w:pPr>
              <w:adjustRightInd w:val="0"/>
              <w:snapToGrid w:val="0"/>
              <w:jc w:val="center"/>
              <w:rPr>
                <w:rFonts w:ascii="宋体" w:hAnsi="宋体"/>
                <w:b/>
                <w:kern w:val="0"/>
                <w:sz w:val="21"/>
                <w:szCs w:val="21"/>
              </w:rPr>
            </w:pPr>
            <w:r>
              <w:rPr>
                <w:rFonts w:hint="eastAsia" w:ascii="宋体" w:hAnsi="宋体"/>
                <w:b/>
                <w:kern w:val="0"/>
                <w:sz w:val="21"/>
                <w:szCs w:val="21"/>
              </w:rPr>
              <w:t>分值</w:t>
            </w:r>
          </w:p>
        </w:tc>
        <w:tc>
          <w:tcPr>
            <w:tcW w:w="6804" w:type="dxa"/>
            <w:vAlign w:val="center"/>
          </w:tcPr>
          <w:p>
            <w:pPr>
              <w:pStyle w:val="61"/>
              <w:adjustRightInd w:val="0"/>
              <w:snapToGrid w:val="0"/>
              <w:spacing w:line="240" w:lineRule="auto"/>
              <w:ind w:firstLine="398"/>
              <w:rPr>
                <w:rFonts w:hint="default" w:ascii="宋体" w:hAnsi="宋体" w:eastAsia="宋体"/>
                <w:b/>
                <w:spacing w:val="0"/>
                <w:sz w:val="21"/>
                <w:szCs w:val="21"/>
              </w:rPr>
            </w:pPr>
            <w:r>
              <w:rPr>
                <w:rFonts w:ascii="宋体" w:hAnsi="宋体" w:eastAsia="宋体"/>
                <w:b/>
                <w:spacing w:val="0"/>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2" w:type="dxa"/>
            <w:gridSpan w:val="3"/>
            <w:vAlign w:val="center"/>
          </w:tcPr>
          <w:p>
            <w:pPr>
              <w:pStyle w:val="61"/>
              <w:adjustRightInd w:val="0"/>
              <w:snapToGrid w:val="0"/>
              <w:spacing w:line="240" w:lineRule="auto"/>
              <w:ind w:hanging="4"/>
              <w:jc w:val="left"/>
              <w:rPr>
                <w:rFonts w:hint="default" w:ascii="宋体" w:hAnsi="宋体" w:eastAsia="宋体"/>
                <w:spacing w:val="0"/>
                <w:sz w:val="21"/>
                <w:szCs w:val="21"/>
              </w:rPr>
            </w:pPr>
            <w:r>
              <w:rPr>
                <w:rFonts w:ascii="宋体" w:hAnsi="宋体" w:eastAsia="宋体"/>
                <w:b/>
                <w:bCs/>
                <w:spacing w:val="0"/>
                <w:sz w:val="21"/>
                <w:szCs w:val="21"/>
              </w:rPr>
              <w:t>价格分（20分）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1"/>
                <w:szCs w:val="21"/>
              </w:rPr>
            </w:pPr>
            <w:r>
              <w:rPr>
                <w:rFonts w:hint="eastAsia" w:ascii="宋体" w:hAnsi="宋体"/>
                <w:kern w:val="0"/>
                <w:sz w:val="21"/>
                <w:szCs w:val="21"/>
              </w:rPr>
              <w:t>最后磋商报价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1"/>
                <w:szCs w:val="21"/>
              </w:rPr>
            </w:pPr>
            <w:r>
              <w:rPr>
                <w:rFonts w:hint="eastAsia" w:ascii="宋体" w:hAnsi="宋体"/>
                <w:kern w:val="0"/>
                <w:sz w:val="21"/>
                <w:szCs w:val="21"/>
              </w:rPr>
              <w:t>20</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kern w:val="0"/>
                <w:sz w:val="21"/>
                <w:szCs w:val="21"/>
              </w:rPr>
            </w:pPr>
            <w:r>
              <w:rPr>
                <w:rFonts w:hint="eastAsia" w:ascii="宋体" w:hAnsi="宋体"/>
                <w:kern w:val="0"/>
                <w:sz w:val="21"/>
                <w:szCs w:val="21"/>
              </w:rPr>
              <w:t>价格分采用低价优先法计算，即满足磋商文件要求且最后磋商报价最低的供应商的价格为磋商基准价，其价格分为满分。其他供应商的价格分统一按照下列公式计算：</w:t>
            </w:r>
          </w:p>
          <w:p>
            <w:pPr>
              <w:adjustRightInd w:val="0"/>
              <w:snapToGrid w:val="0"/>
              <w:rPr>
                <w:rFonts w:ascii="宋体" w:hAnsi="宋体"/>
                <w:kern w:val="0"/>
                <w:sz w:val="21"/>
                <w:szCs w:val="21"/>
              </w:rPr>
            </w:pPr>
            <w:r>
              <w:rPr>
                <w:rFonts w:hint="eastAsia" w:ascii="宋体" w:hAnsi="宋体"/>
                <w:kern w:val="0"/>
                <w:sz w:val="21"/>
                <w:szCs w:val="21"/>
              </w:rPr>
              <w:t>磋商报价得分=（磋商基准价/最后磋商报价）×20%×100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2" w:type="dxa"/>
            <w:gridSpan w:val="3"/>
            <w:vAlign w:val="center"/>
          </w:tcPr>
          <w:p>
            <w:pPr>
              <w:pStyle w:val="61"/>
              <w:adjustRightInd w:val="0"/>
              <w:snapToGrid w:val="0"/>
              <w:spacing w:line="240" w:lineRule="auto"/>
              <w:ind w:hanging="4"/>
              <w:jc w:val="left"/>
              <w:rPr>
                <w:rFonts w:hint="default" w:ascii="宋体" w:hAnsi="宋体" w:eastAsia="宋体"/>
                <w:b/>
                <w:spacing w:val="0"/>
                <w:sz w:val="21"/>
                <w:szCs w:val="21"/>
              </w:rPr>
            </w:pPr>
            <w:r>
              <w:rPr>
                <w:rFonts w:ascii="宋体" w:hAnsi="宋体" w:eastAsia="宋体"/>
                <w:b/>
                <w:spacing w:val="0"/>
                <w:sz w:val="21"/>
                <w:szCs w:val="21"/>
              </w:rPr>
              <w:t>商务分</w:t>
            </w:r>
            <w:r>
              <w:rPr>
                <w:rFonts w:ascii="宋体" w:hAnsi="宋体" w:eastAsia="宋体"/>
                <w:b/>
                <w:bCs/>
                <w:spacing w:val="0"/>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Align w:val="center"/>
          </w:tcPr>
          <w:p>
            <w:pPr>
              <w:adjustRightInd w:val="0"/>
              <w:snapToGrid w:val="0"/>
              <w:jc w:val="center"/>
              <w:rPr>
                <w:rFonts w:ascii="宋体" w:hAnsi="宋体"/>
                <w:kern w:val="0"/>
                <w:sz w:val="21"/>
              </w:rPr>
            </w:pPr>
            <w:r>
              <w:rPr>
                <w:rFonts w:hint="eastAsia" w:ascii="宋体" w:hAnsi="宋体"/>
                <w:kern w:val="0"/>
                <w:sz w:val="21"/>
              </w:rPr>
              <w:t>体系认证</w:t>
            </w:r>
          </w:p>
        </w:tc>
        <w:tc>
          <w:tcPr>
            <w:tcW w:w="709" w:type="dxa"/>
            <w:vAlign w:val="center"/>
          </w:tcPr>
          <w:p>
            <w:pPr>
              <w:adjustRightInd w:val="0"/>
              <w:snapToGrid w:val="0"/>
              <w:jc w:val="center"/>
              <w:rPr>
                <w:rFonts w:ascii="宋体" w:hAnsi="宋体"/>
                <w:kern w:val="0"/>
                <w:sz w:val="21"/>
              </w:rPr>
            </w:pPr>
            <w:r>
              <w:rPr>
                <w:rFonts w:hint="eastAsia" w:ascii="宋体" w:hAnsi="宋体"/>
                <w:kern w:val="0"/>
                <w:sz w:val="21"/>
              </w:rPr>
              <w:t>3</w:t>
            </w:r>
          </w:p>
        </w:tc>
        <w:tc>
          <w:tcPr>
            <w:tcW w:w="6804" w:type="dxa"/>
            <w:vAlign w:val="center"/>
          </w:tcPr>
          <w:p>
            <w:pPr>
              <w:adjustRightInd w:val="0"/>
              <w:snapToGrid w:val="0"/>
              <w:rPr>
                <w:rFonts w:ascii="宋体" w:hAnsi="宋体"/>
                <w:kern w:val="0"/>
                <w:sz w:val="21"/>
              </w:rPr>
            </w:pPr>
            <w:r>
              <w:rPr>
                <w:rFonts w:hint="eastAsia" w:ascii="宋体" w:hAnsi="宋体"/>
                <w:kern w:val="0"/>
                <w:sz w:val="21"/>
              </w:rPr>
              <w:t>供应商具有有效的质量管理体系认证证书、环境管理体系认证证书、职业健康安全管理体系认证证书的，每提供一份证明材料得1分，最高得3分（响应文件中提供复印件，不提供不得分，原件备查）。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Align w:val="center"/>
          </w:tcPr>
          <w:p>
            <w:pPr>
              <w:adjustRightInd w:val="0"/>
              <w:snapToGrid w:val="0"/>
              <w:jc w:val="center"/>
              <w:rPr>
                <w:rFonts w:ascii="宋体" w:hAnsi="宋体"/>
                <w:kern w:val="0"/>
                <w:sz w:val="21"/>
              </w:rPr>
            </w:pPr>
            <w:r>
              <w:rPr>
                <w:rFonts w:hint="eastAsia" w:ascii="宋体" w:hAnsi="宋体"/>
                <w:kern w:val="0"/>
                <w:sz w:val="21"/>
              </w:rPr>
              <w:t>资质</w:t>
            </w:r>
          </w:p>
        </w:tc>
        <w:tc>
          <w:tcPr>
            <w:tcW w:w="709" w:type="dxa"/>
            <w:vAlign w:val="center"/>
          </w:tcPr>
          <w:p>
            <w:pPr>
              <w:adjustRightInd w:val="0"/>
              <w:snapToGrid w:val="0"/>
              <w:jc w:val="center"/>
              <w:rPr>
                <w:rFonts w:ascii="宋体" w:hAnsi="宋体"/>
                <w:kern w:val="0"/>
                <w:sz w:val="21"/>
              </w:rPr>
            </w:pPr>
            <w:r>
              <w:rPr>
                <w:rFonts w:hint="eastAsia" w:ascii="宋体" w:hAnsi="宋体"/>
                <w:kern w:val="0"/>
                <w:sz w:val="21"/>
              </w:rPr>
              <w:t>2</w:t>
            </w:r>
          </w:p>
        </w:tc>
        <w:tc>
          <w:tcPr>
            <w:tcW w:w="6804" w:type="dxa"/>
            <w:vAlign w:val="center"/>
          </w:tcPr>
          <w:p>
            <w:pPr>
              <w:adjustRightInd w:val="0"/>
              <w:snapToGrid w:val="0"/>
              <w:rPr>
                <w:rFonts w:ascii="宋体" w:hAnsi="宋体"/>
                <w:kern w:val="0"/>
                <w:sz w:val="21"/>
              </w:rPr>
            </w:pPr>
            <w:r>
              <w:rPr>
                <w:rFonts w:hint="eastAsia" w:ascii="宋体" w:hAnsi="宋体"/>
                <w:kern w:val="0"/>
                <w:sz w:val="21"/>
              </w:rPr>
              <w:t>供应商具有与本项目服务相关的资质证书情况（响应文件中提供复印件，不提供不得分，原件备查）。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Align w:val="center"/>
          </w:tcPr>
          <w:p>
            <w:pPr>
              <w:adjustRightInd w:val="0"/>
              <w:snapToGrid w:val="0"/>
              <w:jc w:val="center"/>
              <w:rPr>
                <w:rFonts w:ascii="宋体" w:hAnsi="宋体"/>
                <w:kern w:val="0"/>
                <w:sz w:val="21"/>
              </w:rPr>
            </w:pPr>
            <w:r>
              <w:rPr>
                <w:rFonts w:hint="eastAsia" w:ascii="宋体" w:hAnsi="宋体"/>
                <w:kern w:val="0"/>
                <w:sz w:val="21"/>
              </w:rPr>
              <w:t>业绩</w:t>
            </w:r>
          </w:p>
        </w:tc>
        <w:tc>
          <w:tcPr>
            <w:tcW w:w="709" w:type="dxa"/>
            <w:vAlign w:val="center"/>
          </w:tcPr>
          <w:p>
            <w:pPr>
              <w:adjustRightInd w:val="0"/>
              <w:snapToGrid w:val="0"/>
              <w:jc w:val="center"/>
              <w:rPr>
                <w:rFonts w:ascii="宋体" w:hAnsi="宋体"/>
                <w:kern w:val="0"/>
                <w:sz w:val="21"/>
              </w:rPr>
            </w:pPr>
            <w:r>
              <w:rPr>
                <w:rFonts w:hint="eastAsia" w:ascii="宋体" w:hAnsi="宋体"/>
                <w:kern w:val="0"/>
                <w:sz w:val="21"/>
              </w:rPr>
              <w:t>5</w:t>
            </w:r>
          </w:p>
        </w:tc>
        <w:tc>
          <w:tcPr>
            <w:tcW w:w="6804" w:type="dxa"/>
            <w:vAlign w:val="center"/>
          </w:tcPr>
          <w:p>
            <w:pPr>
              <w:adjustRightInd w:val="0"/>
              <w:snapToGrid w:val="0"/>
              <w:rPr>
                <w:rFonts w:ascii="宋体" w:hAnsi="宋体"/>
                <w:kern w:val="0"/>
                <w:sz w:val="21"/>
              </w:rPr>
            </w:pPr>
            <w:r>
              <w:rPr>
                <w:rFonts w:hint="eastAsia" w:ascii="宋体" w:hAnsi="宋体"/>
                <w:kern w:val="0"/>
                <w:sz w:val="21"/>
              </w:rPr>
              <w:t>供应商自2016年1月1日以来（以合同签订时间为准）同类项目业绩：每提供1份合同得1分，最高得5分（以提供的合同复印件为准）。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2" w:type="dxa"/>
            <w:gridSpan w:val="3"/>
            <w:vAlign w:val="center"/>
          </w:tcPr>
          <w:p>
            <w:pPr>
              <w:pStyle w:val="9"/>
              <w:adjustRightInd w:val="0"/>
              <w:snapToGrid w:val="0"/>
              <w:spacing w:line="240" w:lineRule="auto"/>
              <w:ind w:firstLine="0"/>
              <w:jc w:val="left"/>
              <w:rPr>
                <w:rFonts w:hAnsi="宋体"/>
                <w:spacing w:val="0"/>
                <w:kern w:val="0"/>
                <w:sz w:val="21"/>
                <w:szCs w:val="21"/>
              </w:rPr>
            </w:pPr>
            <w:r>
              <w:rPr>
                <w:rFonts w:hint="eastAsia" w:hAnsi="宋体"/>
                <w:b/>
                <w:spacing w:val="0"/>
                <w:kern w:val="0"/>
                <w:sz w:val="21"/>
                <w:szCs w:val="21"/>
              </w:rPr>
              <w:t>技术</w:t>
            </w:r>
            <w:r>
              <w:rPr>
                <w:rFonts w:hAnsi="宋体"/>
                <w:b/>
                <w:spacing w:val="0"/>
                <w:kern w:val="0"/>
                <w:sz w:val="21"/>
                <w:szCs w:val="21"/>
              </w:rPr>
              <w:t>分</w:t>
            </w:r>
            <w:r>
              <w:rPr>
                <w:rFonts w:hAnsi="宋体"/>
                <w:b/>
                <w:bCs/>
                <w:spacing w:val="0"/>
                <w:kern w:val="0"/>
                <w:sz w:val="21"/>
                <w:szCs w:val="21"/>
              </w:rPr>
              <w:t>（</w:t>
            </w:r>
            <w:r>
              <w:rPr>
                <w:rFonts w:hint="eastAsia" w:hAnsi="宋体"/>
                <w:b/>
                <w:bCs/>
                <w:spacing w:val="0"/>
                <w:kern w:val="0"/>
                <w:sz w:val="21"/>
                <w:szCs w:val="21"/>
              </w:rPr>
              <w:t>7</w:t>
            </w:r>
            <w:r>
              <w:rPr>
                <w:rFonts w:hAnsi="宋体"/>
                <w:b/>
                <w:bCs/>
                <w:spacing w:val="0"/>
                <w:kern w:val="0"/>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Align w:val="center"/>
          </w:tcPr>
          <w:p>
            <w:pPr>
              <w:adjustRightInd w:val="0"/>
              <w:snapToGrid w:val="0"/>
              <w:jc w:val="center"/>
              <w:rPr>
                <w:rFonts w:ascii="宋体" w:hAnsi="宋体"/>
                <w:kern w:val="0"/>
                <w:sz w:val="21"/>
              </w:rPr>
            </w:pPr>
            <w:r>
              <w:rPr>
                <w:rFonts w:ascii="宋体" w:hAnsi="宋体"/>
                <w:kern w:val="0"/>
                <w:sz w:val="21"/>
                <w:szCs w:val="21"/>
              </w:rPr>
              <w:t>响应程度</w:t>
            </w:r>
          </w:p>
        </w:tc>
        <w:tc>
          <w:tcPr>
            <w:tcW w:w="709" w:type="dxa"/>
            <w:vAlign w:val="center"/>
          </w:tcPr>
          <w:p>
            <w:pPr>
              <w:adjustRightInd w:val="0"/>
              <w:snapToGrid w:val="0"/>
              <w:jc w:val="center"/>
              <w:rPr>
                <w:rFonts w:ascii="宋体" w:hAnsi="宋体"/>
                <w:kern w:val="0"/>
                <w:sz w:val="21"/>
              </w:rPr>
            </w:pPr>
            <w:r>
              <w:rPr>
                <w:rFonts w:hint="eastAsia" w:ascii="宋体" w:hAnsi="宋体"/>
                <w:kern w:val="0"/>
                <w:sz w:val="21"/>
              </w:rPr>
              <w:t>15</w:t>
            </w:r>
          </w:p>
        </w:tc>
        <w:tc>
          <w:tcPr>
            <w:tcW w:w="6804" w:type="dxa"/>
            <w:vAlign w:val="center"/>
          </w:tcPr>
          <w:p>
            <w:pPr>
              <w:adjustRightInd w:val="0"/>
              <w:snapToGrid w:val="0"/>
              <w:rPr>
                <w:rFonts w:ascii="宋体" w:hAnsi="宋体" w:cs="宋体"/>
                <w:kern w:val="0"/>
                <w:sz w:val="21"/>
                <w:szCs w:val="21"/>
              </w:rPr>
            </w:pPr>
            <w:r>
              <w:rPr>
                <w:rFonts w:hint="eastAsia" w:ascii="宋体" w:hAnsi="宋体" w:cs="宋体"/>
                <w:kern w:val="0"/>
                <w:sz w:val="21"/>
                <w:szCs w:val="21"/>
              </w:rPr>
              <w:t>不符合（负偏离）采购需求中标注“▲”条款（不可偏离）的响应无效；</w:t>
            </w:r>
          </w:p>
          <w:p>
            <w:pPr>
              <w:adjustRightInd w:val="0"/>
              <w:snapToGrid w:val="0"/>
              <w:rPr>
                <w:rFonts w:ascii="宋体" w:hAnsi="宋体" w:cs="宋体"/>
                <w:kern w:val="0"/>
                <w:sz w:val="21"/>
                <w:szCs w:val="21"/>
              </w:rPr>
            </w:pPr>
            <w:r>
              <w:rPr>
                <w:rFonts w:hint="eastAsia" w:ascii="宋体" w:hAnsi="宋体" w:cs="宋体"/>
                <w:kern w:val="0"/>
                <w:sz w:val="21"/>
                <w:szCs w:val="21"/>
              </w:rPr>
              <w:t>全部满足采购文件明确的采购需求，该项得满分；</w:t>
            </w:r>
          </w:p>
          <w:p>
            <w:pPr>
              <w:adjustRightInd w:val="0"/>
              <w:snapToGrid w:val="0"/>
              <w:rPr>
                <w:rFonts w:ascii="宋体" w:hAnsi="宋体" w:cs="宋体"/>
                <w:kern w:val="0"/>
                <w:sz w:val="21"/>
                <w:szCs w:val="21"/>
              </w:rPr>
            </w:pPr>
            <w:r>
              <w:rPr>
                <w:rFonts w:hint="eastAsia" w:ascii="宋体" w:hAnsi="宋体" w:cs="宋体"/>
                <w:kern w:val="0"/>
                <w:sz w:val="21"/>
                <w:szCs w:val="21"/>
              </w:rPr>
              <w:t>允许偏离的条款低于采购需求（负偏离）的，每条扣3分；</w:t>
            </w:r>
          </w:p>
          <w:p>
            <w:pPr>
              <w:adjustRightInd w:val="0"/>
              <w:snapToGrid w:val="0"/>
              <w:rPr>
                <w:rFonts w:ascii="宋体" w:hAnsi="宋体"/>
                <w:kern w:val="0"/>
                <w:sz w:val="21"/>
                <w:szCs w:val="21"/>
              </w:rPr>
            </w:pPr>
            <w:r>
              <w:rPr>
                <w:rFonts w:hint="eastAsia" w:ascii="宋体" w:hAnsi="宋体" w:cs="宋体"/>
                <w:kern w:val="0"/>
                <w:sz w:val="21"/>
                <w:szCs w:val="21"/>
              </w:rPr>
              <w:t>允许偏离的条款低于采购需求（负偏离）达到5条及以上的响应文件无效。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Align w:val="center"/>
          </w:tcPr>
          <w:p>
            <w:pPr>
              <w:adjustRightInd w:val="0"/>
              <w:snapToGrid w:val="0"/>
              <w:jc w:val="center"/>
              <w:rPr>
                <w:rFonts w:ascii="宋体" w:hAnsi="宋体"/>
                <w:kern w:val="0"/>
                <w:sz w:val="21"/>
                <w:szCs w:val="21"/>
              </w:rPr>
            </w:pPr>
            <w:r>
              <w:rPr>
                <w:rFonts w:hint="eastAsia" w:ascii="宋体" w:hAnsi="宋体"/>
                <w:kern w:val="0"/>
                <w:sz w:val="21"/>
                <w:szCs w:val="21"/>
              </w:rPr>
              <w:t>项目总体思路</w:t>
            </w:r>
          </w:p>
        </w:tc>
        <w:tc>
          <w:tcPr>
            <w:tcW w:w="709" w:type="dxa"/>
            <w:vAlign w:val="center"/>
          </w:tcPr>
          <w:p>
            <w:pPr>
              <w:adjustRightInd w:val="0"/>
              <w:snapToGrid w:val="0"/>
              <w:jc w:val="center"/>
              <w:rPr>
                <w:rFonts w:ascii="宋体" w:hAnsi="宋体"/>
                <w:kern w:val="0"/>
                <w:sz w:val="21"/>
              </w:rPr>
            </w:pPr>
            <w:r>
              <w:rPr>
                <w:rFonts w:hint="eastAsia" w:ascii="宋体" w:hAnsi="宋体"/>
                <w:kern w:val="0"/>
                <w:sz w:val="21"/>
              </w:rPr>
              <w:t>5</w:t>
            </w:r>
          </w:p>
        </w:tc>
        <w:tc>
          <w:tcPr>
            <w:tcW w:w="6804" w:type="dxa"/>
            <w:vAlign w:val="center"/>
          </w:tcPr>
          <w:p>
            <w:pPr>
              <w:adjustRightInd w:val="0"/>
              <w:snapToGrid w:val="0"/>
              <w:rPr>
                <w:rFonts w:ascii="宋体" w:hAnsi="宋体" w:cs="宋体"/>
                <w:kern w:val="0"/>
                <w:sz w:val="21"/>
                <w:szCs w:val="21"/>
              </w:rPr>
            </w:pPr>
            <w:r>
              <w:rPr>
                <w:rFonts w:hint="eastAsia" w:ascii="宋体" w:hAnsi="宋体" w:cs="宋体"/>
                <w:kern w:val="0"/>
                <w:sz w:val="21"/>
                <w:szCs w:val="21"/>
              </w:rPr>
              <w:t>供应商对项目整体理解，重点、难点的分析，服务方案的统筹安排，具体时间，次数安排等。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Merge w:val="restart"/>
            <w:vAlign w:val="center"/>
          </w:tcPr>
          <w:p>
            <w:pPr>
              <w:adjustRightInd w:val="0"/>
              <w:snapToGrid w:val="0"/>
              <w:jc w:val="center"/>
              <w:rPr>
                <w:rFonts w:ascii="宋体" w:hAnsi="宋体"/>
                <w:kern w:val="0"/>
                <w:sz w:val="21"/>
                <w:szCs w:val="21"/>
              </w:rPr>
            </w:pPr>
            <w:r>
              <w:rPr>
                <w:rFonts w:hint="eastAsia" w:ascii="宋体" w:hAnsi="宋体"/>
                <w:kern w:val="0"/>
                <w:sz w:val="21"/>
                <w:szCs w:val="21"/>
              </w:rPr>
              <w:t>项目具体方案</w:t>
            </w:r>
          </w:p>
        </w:tc>
        <w:tc>
          <w:tcPr>
            <w:tcW w:w="709" w:type="dxa"/>
            <w:vAlign w:val="center"/>
          </w:tcPr>
          <w:p>
            <w:pPr>
              <w:adjustRightInd w:val="0"/>
              <w:snapToGrid w:val="0"/>
              <w:jc w:val="center"/>
              <w:rPr>
                <w:rFonts w:ascii="宋体" w:hAnsi="宋体"/>
                <w:kern w:val="0"/>
                <w:sz w:val="21"/>
              </w:rPr>
            </w:pPr>
            <w:r>
              <w:rPr>
                <w:rFonts w:hint="eastAsia" w:ascii="宋体" w:hAnsi="宋体"/>
                <w:kern w:val="0"/>
                <w:sz w:val="21"/>
              </w:rPr>
              <w:t>5</w:t>
            </w:r>
          </w:p>
        </w:tc>
        <w:tc>
          <w:tcPr>
            <w:tcW w:w="6804" w:type="dxa"/>
            <w:vAlign w:val="center"/>
          </w:tcPr>
          <w:p>
            <w:pPr>
              <w:adjustRightInd w:val="0"/>
              <w:snapToGrid w:val="0"/>
              <w:rPr>
                <w:rFonts w:ascii="宋体" w:hAnsi="宋体" w:cs="宋体"/>
                <w:kern w:val="0"/>
                <w:sz w:val="21"/>
                <w:szCs w:val="21"/>
              </w:rPr>
            </w:pPr>
            <w:r>
              <w:rPr>
                <w:rFonts w:hint="eastAsia" w:ascii="宋体" w:hAnsi="宋体" w:cs="宋体"/>
                <w:kern w:val="0"/>
                <w:sz w:val="21"/>
                <w:szCs w:val="21"/>
              </w:rPr>
              <w:t>培训讲座具体方案的系统性、科学性、专业性，能有效提升客服人员的工作能力、工作效率。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Merge w:val="continue"/>
            <w:vAlign w:val="center"/>
          </w:tcPr>
          <w:p>
            <w:pPr>
              <w:adjustRightInd w:val="0"/>
              <w:snapToGrid w:val="0"/>
              <w:jc w:val="center"/>
              <w:rPr>
                <w:rFonts w:ascii="宋体" w:hAnsi="宋体"/>
                <w:kern w:val="0"/>
                <w:sz w:val="21"/>
                <w:szCs w:val="21"/>
              </w:rPr>
            </w:pPr>
          </w:p>
        </w:tc>
        <w:tc>
          <w:tcPr>
            <w:tcW w:w="709" w:type="dxa"/>
            <w:vAlign w:val="center"/>
          </w:tcPr>
          <w:p>
            <w:pPr>
              <w:adjustRightInd w:val="0"/>
              <w:snapToGrid w:val="0"/>
              <w:jc w:val="center"/>
              <w:rPr>
                <w:rFonts w:ascii="宋体" w:hAnsi="宋体"/>
                <w:kern w:val="0"/>
                <w:sz w:val="21"/>
              </w:rPr>
            </w:pPr>
            <w:r>
              <w:rPr>
                <w:rFonts w:hint="eastAsia" w:ascii="宋体" w:hAnsi="宋体"/>
                <w:kern w:val="0"/>
                <w:sz w:val="21"/>
              </w:rPr>
              <w:t>5</w:t>
            </w:r>
          </w:p>
        </w:tc>
        <w:tc>
          <w:tcPr>
            <w:tcW w:w="6804" w:type="dxa"/>
            <w:vAlign w:val="center"/>
          </w:tcPr>
          <w:p>
            <w:pPr>
              <w:adjustRightInd w:val="0"/>
              <w:snapToGrid w:val="0"/>
              <w:rPr>
                <w:rFonts w:ascii="宋体" w:hAnsi="宋体" w:cs="宋体"/>
                <w:kern w:val="0"/>
                <w:sz w:val="21"/>
                <w:szCs w:val="21"/>
              </w:rPr>
            </w:pPr>
            <w:r>
              <w:rPr>
                <w:rFonts w:hint="eastAsia" w:ascii="宋体" w:hAnsi="宋体" w:cs="宋体"/>
                <w:kern w:val="0"/>
                <w:sz w:val="21"/>
                <w:szCs w:val="21"/>
              </w:rPr>
              <w:t>现场咨询具体方案的科学性、针对性及能起到的预期效果。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Merge w:val="continue"/>
            <w:vAlign w:val="center"/>
          </w:tcPr>
          <w:p>
            <w:pPr>
              <w:adjustRightInd w:val="0"/>
              <w:snapToGrid w:val="0"/>
              <w:jc w:val="center"/>
              <w:rPr>
                <w:rFonts w:ascii="宋体" w:hAnsi="宋体"/>
                <w:kern w:val="0"/>
                <w:sz w:val="21"/>
                <w:szCs w:val="21"/>
              </w:rPr>
            </w:pPr>
          </w:p>
        </w:tc>
        <w:tc>
          <w:tcPr>
            <w:tcW w:w="709" w:type="dxa"/>
            <w:vAlign w:val="center"/>
          </w:tcPr>
          <w:p>
            <w:pPr>
              <w:adjustRightInd w:val="0"/>
              <w:snapToGrid w:val="0"/>
              <w:jc w:val="center"/>
              <w:rPr>
                <w:rFonts w:ascii="宋体" w:hAnsi="宋体"/>
                <w:kern w:val="0"/>
                <w:sz w:val="21"/>
              </w:rPr>
            </w:pPr>
            <w:r>
              <w:rPr>
                <w:rFonts w:hint="eastAsia" w:ascii="宋体" w:hAnsi="宋体"/>
                <w:kern w:val="0"/>
                <w:sz w:val="21"/>
              </w:rPr>
              <w:t>5</w:t>
            </w:r>
          </w:p>
        </w:tc>
        <w:tc>
          <w:tcPr>
            <w:tcW w:w="6804" w:type="dxa"/>
            <w:vAlign w:val="center"/>
          </w:tcPr>
          <w:p>
            <w:pPr>
              <w:adjustRightInd w:val="0"/>
              <w:snapToGrid w:val="0"/>
              <w:rPr>
                <w:rFonts w:ascii="宋体" w:hAnsi="宋体" w:cs="宋体"/>
                <w:kern w:val="0"/>
                <w:sz w:val="21"/>
                <w:szCs w:val="21"/>
              </w:rPr>
            </w:pPr>
            <w:r>
              <w:rPr>
                <w:rFonts w:hint="eastAsia" w:ascii="宋体" w:hAnsi="宋体" w:cs="宋体"/>
                <w:kern w:val="0"/>
                <w:sz w:val="21"/>
                <w:szCs w:val="21"/>
              </w:rPr>
              <w:t>纠纷调解具体方案的针对性、矛盾化解快捷程度，后期跟进的措施。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Merge w:val="continue"/>
            <w:vAlign w:val="center"/>
          </w:tcPr>
          <w:p>
            <w:pPr>
              <w:adjustRightInd w:val="0"/>
              <w:snapToGrid w:val="0"/>
              <w:jc w:val="center"/>
              <w:rPr>
                <w:rFonts w:ascii="宋体" w:hAnsi="宋体"/>
                <w:kern w:val="0"/>
                <w:sz w:val="21"/>
                <w:szCs w:val="21"/>
              </w:rPr>
            </w:pPr>
          </w:p>
        </w:tc>
        <w:tc>
          <w:tcPr>
            <w:tcW w:w="709" w:type="dxa"/>
            <w:vAlign w:val="center"/>
          </w:tcPr>
          <w:p>
            <w:pPr>
              <w:adjustRightInd w:val="0"/>
              <w:snapToGrid w:val="0"/>
              <w:jc w:val="center"/>
              <w:rPr>
                <w:rFonts w:ascii="宋体" w:hAnsi="宋体"/>
                <w:kern w:val="0"/>
                <w:sz w:val="21"/>
              </w:rPr>
            </w:pPr>
            <w:r>
              <w:rPr>
                <w:rFonts w:hint="eastAsia" w:ascii="宋体" w:hAnsi="宋体"/>
                <w:kern w:val="0"/>
                <w:sz w:val="21"/>
              </w:rPr>
              <w:t>5</w:t>
            </w:r>
          </w:p>
        </w:tc>
        <w:tc>
          <w:tcPr>
            <w:tcW w:w="6804" w:type="dxa"/>
            <w:vAlign w:val="center"/>
          </w:tcPr>
          <w:p>
            <w:pPr>
              <w:adjustRightInd w:val="0"/>
              <w:snapToGrid w:val="0"/>
              <w:rPr>
                <w:rFonts w:ascii="宋体" w:hAnsi="宋体" w:cs="宋体"/>
                <w:kern w:val="0"/>
                <w:sz w:val="21"/>
                <w:szCs w:val="21"/>
              </w:rPr>
            </w:pPr>
            <w:r>
              <w:rPr>
                <w:rFonts w:hint="eastAsia" w:ascii="宋体" w:hAnsi="宋体" w:cs="宋体"/>
                <w:kern w:val="0"/>
                <w:sz w:val="21"/>
                <w:szCs w:val="21"/>
              </w:rPr>
              <w:t>危机干预具体方案的快捷程度、善后处理的有效性等。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Merge w:val="continue"/>
            <w:vAlign w:val="center"/>
          </w:tcPr>
          <w:p>
            <w:pPr>
              <w:adjustRightInd w:val="0"/>
              <w:snapToGrid w:val="0"/>
              <w:jc w:val="center"/>
              <w:rPr>
                <w:rFonts w:ascii="宋体" w:hAnsi="宋体"/>
                <w:kern w:val="0"/>
                <w:sz w:val="21"/>
                <w:szCs w:val="21"/>
              </w:rPr>
            </w:pPr>
          </w:p>
        </w:tc>
        <w:tc>
          <w:tcPr>
            <w:tcW w:w="709" w:type="dxa"/>
            <w:vAlign w:val="center"/>
          </w:tcPr>
          <w:p>
            <w:pPr>
              <w:adjustRightInd w:val="0"/>
              <w:snapToGrid w:val="0"/>
              <w:jc w:val="center"/>
              <w:rPr>
                <w:rFonts w:ascii="宋体" w:hAnsi="宋体"/>
                <w:kern w:val="0"/>
                <w:sz w:val="21"/>
              </w:rPr>
            </w:pPr>
            <w:r>
              <w:rPr>
                <w:rFonts w:hint="eastAsia" w:ascii="宋体" w:hAnsi="宋体"/>
                <w:kern w:val="0"/>
                <w:sz w:val="21"/>
              </w:rPr>
              <w:t>5</w:t>
            </w:r>
          </w:p>
        </w:tc>
        <w:tc>
          <w:tcPr>
            <w:tcW w:w="6804" w:type="dxa"/>
            <w:vAlign w:val="center"/>
          </w:tcPr>
          <w:p>
            <w:pPr>
              <w:adjustRightInd w:val="0"/>
              <w:snapToGrid w:val="0"/>
              <w:rPr>
                <w:rFonts w:ascii="宋体" w:hAnsi="宋体" w:cs="宋体"/>
                <w:kern w:val="0"/>
                <w:sz w:val="21"/>
                <w:szCs w:val="21"/>
              </w:rPr>
            </w:pPr>
            <w:r>
              <w:rPr>
                <w:rFonts w:hint="eastAsia" w:ascii="宋体" w:hAnsi="宋体" w:cs="宋体"/>
                <w:kern w:val="0"/>
                <w:sz w:val="21"/>
                <w:szCs w:val="21"/>
              </w:rPr>
              <w:t>彩民心理调查样本选择的方法，选择的全面性、科学性、有效性，能覆盖各类彩民人群。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Merge w:val="continue"/>
            <w:vAlign w:val="center"/>
          </w:tcPr>
          <w:p>
            <w:pPr>
              <w:adjustRightInd w:val="0"/>
              <w:snapToGrid w:val="0"/>
              <w:jc w:val="center"/>
              <w:rPr>
                <w:rFonts w:ascii="宋体" w:hAnsi="宋体"/>
                <w:kern w:val="0"/>
                <w:sz w:val="21"/>
                <w:szCs w:val="21"/>
              </w:rPr>
            </w:pPr>
          </w:p>
        </w:tc>
        <w:tc>
          <w:tcPr>
            <w:tcW w:w="709" w:type="dxa"/>
            <w:vAlign w:val="center"/>
          </w:tcPr>
          <w:p>
            <w:pPr>
              <w:adjustRightInd w:val="0"/>
              <w:snapToGrid w:val="0"/>
              <w:jc w:val="center"/>
              <w:rPr>
                <w:rFonts w:ascii="宋体" w:hAnsi="宋体"/>
                <w:kern w:val="0"/>
                <w:sz w:val="21"/>
              </w:rPr>
            </w:pPr>
            <w:r>
              <w:rPr>
                <w:rFonts w:hint="eastAsia" w:ascii="宋体" w:hAnsi="宋体"/>
                <w:kern w:val="0"/>
                <w:sz w:val="21"/>
              </w:rPr>
              <w:t>5</w:t>
            </w:r>
          </w:p>
        </w:tc>
        <w:tc>
          <w:tcPr>
            <w:tcW w:w="6804" w:type="dxa"/>
            <w:vAlign w:val="center"/>
          </w:tcPr>
          <w:p>
            <w:pPr>
              <w:adjustRightInd w:val="0"/>
              <w:snapToGrid w:val="0"/>
              <w:rPr>
                <w:rFonts w:ascii="宋体" w:hAnsi="宋体" w:cs="宋体"/>
                <w:kern w:val="0"/>
                <w:sz w:val="21"/>
                <w:szCs w:val="21"/>
              </w:rPr>
            </w:pPr>
            <w:r>
              <w:rPr>
                <w:rFonts w:hint="eastAsia" w:ascii="宋体" w:hAnsi="宋体" w:cs="宋体"/>
                <w:kern w:val="0"/>
                <w:sz w:val="21"/>
                <w:szCs w:val="21"/>
              </w:rPr>
              <w:t>彩民心理调查样本分析方法的科学性、针对性，分析后能提出建议的有效性、可行性。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Merge w:val="restart"/>
            <w:vAlign w:val="center"/>
          </w:tcPr>
          <w:p>
            <w:pPr>
              <w:adjustRightInd w:val="0"/>
              <w:snapToGrid w:val="0"/>
              <w:jc w:val="center"/>
              <w:rPr>
                <w:rFonts w:ascii="宋体" w:hAnsi="宋体"/>
                <w:kern w:val="0"/>
                <w:sz w:val="21"/>
                <w:szCs w:val="21"/>
              </w:rPr>
            </w:pPr>
            <w:r>
              <w:rPr>
                <w:rFonts w:hint="eastAsia" w:ascii="宋体" w:hAnsi="宋体"/>
                <w:kern w:val="0"/>
                <w:sz w:val="21"/>
                <w:szCs w:val="21"/>
              </w:rPr>
              <w:t>服务人员</w:t>
            </w:r>
          </w:p>
        </w:tc>
        <w:tc>
          <w:tcPr>
            <w:tcW w:w="709" w:type="dxa"/>
            <w:vAlign w:val="center"/>
          </w:tcPr>
          <w:p>
            <w:pPr>
              <w:adjustRightInd w:val="0"/>
              <w:snapToGrid w:val="0"/>
              <w:jc w:val="center"/>
              <w:rPr>
                <w:rFonts w:ascii="宋体" w:hAnsi="宋体"/>
                <w:kern w:val="0"/>
                <w:sz w:val="21"/>
              </w:rPr>
            </w:pPr>
            <w:r>
              <w:rPr>
                <w:rFonts w:hint="eastAsia" w:ascii="宋体" w:hAnsi="宋体"/>
                <w:kern w:val="0"/>
                <w:sz w:val="21"/>
              </w:rPr>
              <w:t>5</w:t>
            </w:r>
          </w:p>
        </w:tc>
        <w:tc>
          <w:tcPr>
            <w:tcW w:w="6804" w:type="dxa"/>
            <w:vAlign w:val="center"/>
          </w:tcPr>
          <w:p>
            <w:pPr>
              <w:adjustRightInd w:val="0"/>
              <w:snapToGrid w:val="0"/>
              <w:rPr>
                <w:rFonts w:ascii="宋体" w:hAnsi="宋体" w:cs="宋体"/>
                <w:kern w:val="0"/>
                <w:sz w:val="21"/>
                <w:szCs w:val="21"/>
              </w:rPr>
            </w:pPr>
            <w:r>
              <w:rPr>
                <w:rFonts w:hint="eastAsia" w:ascii="宋体" w:hAnsi="宋体" w:cs="宋体"/>
                <w:kern w:val="0"/>
                <w:sz w:val="21"/>
                <w:szCs w:val="21"/>
              </w:rPr>
              <w:t>培训讲师的数量、资质，专业程度，工作经验（响应文件中提供证明材料）。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Merge w:val="continue"/>
            <w:vAlign w:val="center"/>
          </w:tcPr>
          <w:p>
            <w:pPr>
              <w:adjustRightInd w:val="0"/>
              <w:snapToGrid w:val="0"/>
              <w:jc w:val="center"/>
              <w:rPr>
                <w:rFonts w:ascii="宋体" w:hAnsi="宋体"/>
                <w:kern w:val="0"/>
                <w:sz w:val="21"/>
                <w:szCs w:val="21"/>
              </w:rPr>
            </w:pPr>
          </w:p>
        </w:tc>
        <w:tc>
          <w:tcPr>
            <w:tcW w:w="709" w:type="dxa"/>
            <w:vAlign w:val="center"/>
          </w:tcPr>
          <w:p>
            <w:pPr>
              <w:adjustRightInd w:val="0"/>
              <w:snapToGrid w:val="0"/>
              <w:jc w:val="center"/>
              <w:rPr>
                <w:rFonts w:ascii="宋体" w:hAnsi="宋体"/>
                <w:kern w:val="0"/>
                <w:sz w:val="21"/>
              </w:rPr>
            </w:pPr>
            <w:r>
              <w:rPr>
                <w:rFonts w:hint="eastAsia" w:ascii="宋体" w:hAnsi="宋体"/>
                <w:kern w:val="0"/>
                <w:sz w:val="21"/>
              </w:rPr>
              <w:t>5</w:t>
            </w:r>
          </w:p>
        </w:tc>
        <w:tc>
          <w:tcPr>
            <w:tcW w:w="6804" w:type="dxa"/>
            <w:vAlign w:val="center"/>
          </w:tcPr>
          <w:p>
            <w:pPr>
              <w:adjustRightInd w:val="0"/>
              <w:snapToGrid w:val="0"/>
              <w:rPr>
                <w:rFonts w:ascii="宋体" w:hAnsi="宋体" w:cs="宋体"/>
                <w:kern w:val="0"/>
                <w:sz w:val="21"/>
                <w:szCs w:val="21"/>
              </w:rPr>
            </w:pPr>
            <w:r>
              <w:rPr>
                <w:rFonts w:hint="eastAsia" w:ascii="宋体" w:hAnsi="宋体" w:cs="宋体"/>
                <w:kern w:val="0"/>
                <w:sz w:val="21"/>
                <w:szCs w:val="21"/>
              </w:rPr>
              <w:t>心理咨询师数量、资质，专业程度，工作经验（响应文件中提供证明材料）。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Align w:val="center"/>
          </w:tcPr>
          <w:p>
            <w:pPr>
              <w:adjustRightInd w:val="0"/>
              <w:snapToGrid w:val="0"/>
              <w:jc w:val="center"/>
              <w:rPr>
                <w:rFonts w:ascii="宋体" w:hAnsi="宋体"/>
                <w:kern w:val="0"/>
                <w:sz w:val="21"/>
                <w:szCs w:val="21"/>
              </w:rPr>
            </w:pPr>
            <w:r>
              <w:rPr>
                <w:rFonts w:hint="eastAsia" w:ascii="宋体" w:hAnsi="宋体"/>
                <w:kern w:val="0"/>
                <w:sz w:val="21"/>
                <w:szCs w:val="21"/>
              </w:rPr>
              <w:t>咨询平台</w:t>
            </w:r>
          </w:p>
        </w:tc>
        <w:tc>
          <w:tcPr>
            <w:tcW w:w="709" w:type="dxa"/>
            <w:vAlign w:val="center"/>
          </w:tcPr>
          <w:p>
            <w:pPr>
              <w:adjustRightInd w:val="0"/>
              <w:snapToGrid w:val="0"/>
              <w:jc w:val="center"/>
              <w:rPr>
                <w:rFonts w:ascii="宋体" w:hAnsi="宋体"/>
                <w:kern w:val="0"/>
                <w:sz w:val="21"/>
              </w:rPr>
            </w:pPr>
            <w:r>
              <w:rPr>
                <w:rFonts w:hint="eastAsia" w:ascii="宋体" w:hAnsi="宋体"/>
                <w:kern w:val="0"/>
                <w:sz w:val="21"/>
              </w:rPr>
              <w:t>2</w:t>
            </w:r>
          </w:p>
        </w:tc>
        <w:tc>
          <w:tcPr>
            <w:tcW w:w="6804" w:type="dxa"/>
            <w:vAlign w:val="center"/>
          </w:tcPr>
          <w:p>
            <w:pPr>
              <w:adjustRightInd w:val="0"/>
              <w:snapToGrid w:val="0"/>
              <w:rPr>
                <w:rFonts w:ascii="宋体" w:hAnsi="宋体" w:cs="宋体"/>
                <w:kern w:val="0"/>
                <w:sz w:val="21"/>
                <w:szCs w:val="21"/>
              </w:rPr>
            </w:pPr>
            <w:r>
              <w:rPr>
                <w:rFonts w:hint="eastAsia" w:ascii="宋体" w:hAnsi="宋体" w:cs="宋体"/>
                <w:kern w:val="0"/>
                <w:sz w:val="21"/>
                <w:szCs w:val="21"/>
              </w:rPr>
              <w:t>供应商具有关于彩票方面专业的心理咨询平台的得2分（响应文件中提供证明材料）。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Align w:val="center"/>
          </w:tcPr>
          <w:p>
            <w:pPr>
              <w:adjustRightInd w:val="0"/>
              <w:snapToGrid w:val="0"/>
              <w:jc w:val="center"/>
              <w:rPr>
                <w:rFonts w:ascii="宋体" w:hAnsi="宋体"/>
                <w:kern w:val="0"/>
                <w:sz w:val="21"/>
                <w:szCs w:val="21"/>
              </w:rPr>
            </w:pPr>
            <w:r>
              <w:rPr>
                <w:rFonts w:hint="eastAsia" w:ascii="宋体" w:hAnsi="宋体"/>
                <w:kern w:val="0"/>
                <w:sz w:val="21"/>
                <w:szCs w:val="21"/>
              </w:rPr>
              <w:t>项目反馈</w:t>
            </w:r>
          </w:p>
        </w:tc>
        <w:tc>
          <w:tcPr>
            <w:tcW w:w="709" w:type="dxa"/>
            <w:vAlign w:val="center"/>
          </w:tcPr>
          <w:p>
            <w:pPr>
              <w:adjustRightInd w:val="0"/>
              <w:snapToGrid w:val="0"/>
              <w:jc w:val="center"/>
              <w:rPr>
                <w:rFonts w:ascii="宋体" w:hAnsi="宋体"/>
                <w:kern w:val="0"/>
                <w:sz w:val="21"/>
              </w:rPr>
            </w:pPr>
            <w:r>
              <w:rPr>
                <w:rFonts w:hint="eastAsia" w:ascii="宋体" w:hAnsi="宋体"/>
                <w:kern w:val="0"/>
                <w:sz w:val="21"/>
              </w:rPr>
              <w:t>3</w:t>
            </w:r>
          </w:p>
        </w:tc>
        <w:tc>
          <w:tcPr>
            <w:tcW w:w="6804" w:type="dxa"/>
            <w:vAlign w:val="center"/>
          </w:tcPr>
          <w:p>
            <w:pPr>
              <w:adjustRightInd w:val="0"/>
              <w:snapToGrid w:val="0"/>
              <w:rPr>
                <w:rFonts w:ascii="宋体" w:hAnsi="宋体" w:cs="宋体"/>
                <w:kern w:val="0"/>
                <w:sz w:val="21"/>
                <w:szCs w:val="21"/>
              </w:rPr>
            </w:pPr>
            <w:r>
              <w:rPr>
                <w:rFonts w:hint="eastAsia" w:ascii="宋体" w:hAnsi="宋体" w:cs="宋体"/>
                <w:kern w:val="0"/>
                <w:sz w:val="21"/>
                <w:szCs w:val="21"/>
              </w:rPr>
              <w:t>项目服务过程中以及结束后，供应商对项目实施情况的反馈方式及方法。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Align w:val="center"/>
          </w:tcPr>
          <w:p>
            <w:pPr>
              <w:adjustRightInd w:val="0"/>
              <w:snapToGrid w:val="0"/>
              <w:jc w:val="center"/>
              <w:rPr>
                <w:rFonts w:ascii="宋体" w:hAnsi="宋体"/>
                <w:kern w:val="0"/>
                <w:sz w:val="21"/>
                <w:szCs w:val="21"/>
              </w:rPr>
            </w:pPr>
            <w:r>
              <w:rPr>
                <w:rFonts w:hint="eastAsia" w:ascii="宋体" w:hAnsi="宋体"/>
                <w:kern w:val="0"/>
                <w:sz w:val="21"/>
                <w:szCs w:val="21"/>
              </w:rPr>
              <w:t>应急预案</w:t>
            </w:r>
          </w:p>
        </w:tc>
        <w:tc>
          <w:tcPr>
            <w:tcW w:w="709" w:type="dxa"/>
            <w:vAlign w:val="center"/>
          </w:tcPr>
          <w:p>
            <w:pPr>
              <w:adjustRightInd w:val="0"/>
              <w:snapToGrid w:val="0"/>
              <w:jc w:val="center"/>
              <w:rPr>
                <w:rFonts w:ascii="宋体" w:hAnsi="宋体"/>
                <w:kern w:val="0"/>
                <w:sz w:val="21"/>
              </w:rPr>
            </w:pPr>
            <w:r>
              <w:rPr>
                <w:rFonts w:hint="eastAsia" w:ascii="宋体" w:hAnsi="宋体"/>
                <w:kern w:val="0"/>
                <w:sz w:val="21"/>
              </w:rPr>
              <w:t>3</w:t>
            </w:r>
          </w:p>
        </w:tc>
        <w:tc>
          <w:tcPr>
            <w:tcW w:w="6804" w:type="dxa"/>
            <w:vAlign w:val="center"/>
          </w:tcPr>
          <w:p>
            <w:pPr>
              <w:adjustRightInd w:val="0"/>
              <w:snapToGrid w:val="0"/>
              <w:rPr>
                <w:rFonts w:ascii="宋体" w:hAnsi="宋体" w:cs="宋体"/>
                <w:kern w:val="0"/>
                <w:sz w:val="21"/>
                <w:szCs w:val="21"/>
              </w:rPr>
            </w:pPr>
            <w:r>
              <w:rPr>
                <w:rFonts w:hint="eastAsia" w:ascii="宋体" w:hAnsi="宋体" w:cs="宋体"/>
                <w:kern w:val="0"/>
                <w:sz w:val="21"/>
                <w:szCs w:val="21"/>
              </w:rPr>
              <w:t>发生紧急情况下供应商对项目的应急措施及方法。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vAlign w:val="center"/>
          </w:tcPr>
          <w:p>
            <w:pPr>
              <w:adjustRightInd w:val="0"/>
              <w:snapToGrid w:val="0"/>
              <w:jc w:val="center"/>
              <w:rPr>
                <w:rFonts w:ascii="宋体" w:hAnsi="宋体"/>
                <w:kern w:val="0"/>
                <w:sz w:val="21"/>
                <w:szCs w:val="21"/>
              </w:rPr>
            </w:pPr>
            <w:r>
              <w:rPr>
                <w:rFonts w:hint="eastAsia" w:ascii="宋体" w:hAnsi="宋体"/>
                <w:kern w:val="0"/>
                <w:sz w:val="21"/>
                <w:szCs w:val="21"/>
              </w:rPr>
              <w:t>增值服务</w:t>
            </w:r>
          </w:p>
        </w:tc>
        <w:tc>
          <w:tcPr>
            <w:tcW w:w="709" w:type="dxa"/>
            <w:vAlign w:val="center"/>
          </w:tcPr>
          <w:p>
            <w:pPr>
              <w:adjustRightInd w:val="0"/>
              <w:snapToGrid w:val="0"/>
              <w:jc w:val="center"/>
              <w:rPr>
                <w:rFonts w:ascii="宋体" w:hAnsi="宋体"/>
                <w:kern w:val="0"/>
                <w:sz w:val="21"/>
              </w:rPr>
            </w:pPr>
            <w:r>
              <w:rPr>
                <w:rFonts w:hint="eastAsia" w:ascii="宋体" w:hAnsi="宋体"/>
                <w:kern w:val="0"/>
                <w:sz w:val="21"/>
              </w:rPr>
              <w:t>2</w:t>
            </w:r>
          </w:p>
        </w:tc>
        <w:tc>
          <w:tcPr>
            <w:tcW w:w="6804" w:type="dxa"/>
            <w:vAlign w:val="center"/>
          </w:tcPr>
          <w:p>
            <w:pPr>
              <w:adjustRightInd w:val="0"/>
              <w:snapToGrid w:val="0"/>
              <w:rPr>
                <w:rFonts w:ascii="宋体" w:hAnsi="宋体" w:cs="宋体"/>
                <w:kern w:val="0"/>
                <w:sz w:val="21"/>
                <w:szCs w:val="21"/>
              </w:rPr>
            </w:pPr>
            <w:r>
              <w:rPr>
                <w:rFonts w:hint="eastAsia" w:ascii="宋体" w:hAnsi="宋体" w:cs="宋体"/>
                <w:kern w:val="0"/>
                <w:sz w:val="21"/>
                <w:szCs w:val="21"/>
              </w:rPr>
              <w:t>供应商能提供的其他增值服务。</w:t>
            </w:r>
          </w:p>
        </w:tc>
      </w:tr>
    </w:tbl>
    <w:p>
      <w:pPr>
        <w:spacing w:line="288" w:lineRule="auto"/>
        <w:rPr>
          <w:rFonts w:ascii="宋体" w:hAnsi="宋体"/>
          <w:b/>
          <w:sz w:val="21"/>
          <w:szCs w:val="21"/>
        </w:rPr>
      </w:pPr>
    </w:p>
    <w:p>
      <w:pPr>
        <w:spacing w:line="288" w:lineRule="auto"/>
        <w:rPr>
          <w:rFonts w:ascii="宋体" w:hAnsi="宋体"/>
          <w:b/>
          <w:sz w:val="21"/>
          <w:szCs w:val="21"/>
        </w:rPr>
      </w:pPr>
      <w:r>
        <w:rPr>
          <w:rFonts w:hint="eastAsia" w:ascii="宋体" w:hAnsi="宋体"/>
          <w:b/>
          <w:sz w:val="21"/>
          <w:szCs w:val="21"/>
        </w:rPr>
        <w:t>说明</w:t>
      </w:r>
      <w:r>
        <w:rPr>
          <w:rFonts w:ascii="宋体" w:hAnsi="宋体"/>
          <w:b/>
          <w:sz w:val="21"/>
          <w:szCs w:val="21"/>
        </w:rPr>
        <w:t>：</w:t>
      </w:r>
    </w:p>
    <w:p>
      <w:pPr>
        <w:spacing w:line="288"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根据《政府采购促进中小企业发展暂行办法》（财库[2011]181号）的规定，供应商如为小型或微型企业并提交相关证明材料且响应产品为小型或微型企业制造的，</w:t>
      </w:r>
      <w:r>
        <w:rPr>
          <w:rFonts w:ascii="宋体" w:hAnsi="宋体"/>
          <w:b/>
          <w:sz w:val="21"/>
          <w:szCs w:val="21"/>
        </w:rPr>
        <w:t>其小型或微型企业</w:t>
      </w:r>
      <w:r>
        <w:rPr>
          <w:rFonts w:hint="eastAsia" w:ascii="宋体" w:hAnsi="宋体"/>
          <w:b/>
          <w:sz w:val="21"/>
          <w:szCs w:val="21"/>
        </w:rPr>
        <w:t>部分</w:t>
      </w:r>
      <w:r>
        <w:rPr>
          <w:rFonts w:ascii="宋体" w:hAnsi="宋体"/>
          <w:b/>
          <w:sz w:val="21"/>
          <w:szCs w:val="21"/>
        </w:rPr>
        <w:t>的最后磋商报价</w:t>
      </w:r>
      <w:r>
        <w:rPr>
          <w:rFonts w:hint="eastAsia" w:ascii="宋体" w:hAnsi="宋体"/>
          <w:b/>
          <w:sz w:val="21"/>
          <w:szCs w:val="21"/>
        </w:rPr>
        <w:t>扣除6%后参与评审；</w:t>
      </w:r>
    </w:p>
    <w:p>
      <w:pPr>
        <w:spacing w:line="288"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根据《</w:t>
      </w:r>
      <w:r>
        <w:rPr>
          <w:rFonts w:ascii="宋体" w:hAnsi="宋体"/>
          <w:b/>
          <w:bCs/>
          <w:spacing w:val="-6"/>
          <w:sz w:val="21"/>
          <w:szCs w:val="21"/>
        </w:rPr>
        <w:t>关于政府采购支持监狱企业发展有关问题的通知</w:t>
      </w:r>
      <w:r>
        <w:rPr>
          <w:rFonts w:hint="eastAsia" w:ascii="宋体" w:hAnsi="宋体"/>
          <w:b/>
          <w:bCs/>
          <w:spacing w:val="-6"/>
          <w:sz w:val="21"/>
          <w:szCs w:val="21"/>
        </w:rPr>
        <w:t>》（</w:t>
      </w:r>
      <w:r>
        <w:rPr>
          <w:rFonts w:ascii="宋体" w:hAnsi="宋体"/>
          <w:b/>
          <w:bCs/>
          <w:spacing w:val="-6"/>
          <w:sz w:val="21"/>
          <w:szCs w:val="21"/>
        </w:rPr>
        <w:t>财库[2014]68号</w:t>
      </w:r>
      <w:r>
        <w:rPr>
          <w:rFonts w:hint="eastAsia" w:ascii="宋体" w:hAnsi="宋体"/>
          <w:b/>
          <w:bCs/>
          <w:spacing w:val="-6"/>
          <w:sz w:val="21"/>
          <w:szCs w:val="21"/>
        </w:rPr>
        <w:t>）的规定，供应商如为监狱企业并提交相关证明材料的，视同小型、微型企业；</w:t>
      </w:r>
    </w:p>
    <w:p>
      <w:pPr>
        <w:spacing w:line="288" w:lineRule="auto"/>
        <w:rPr>
          <w:rFonts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根据《关于促进残疾人就业政府采购政策的通知》（财库[2017]141号）的规定，供应商如为残疾人福利性单位并提交《残疾人福利性单位声明函》的，视同小型、微型企业；</w:t>
      </w:r>
    </w:p>
    <w:p>
      <w:pPr>
        <w:spacing w:line="288" w:lineRule="auto"/>
        <w:rPr>
          <w:rFonts w:ascii="宋体" w:hAnsi="宋体"/>
          <w:b/>
          <w:sz w:val="21"/>
          <w:szCs w:val="21"/>
        </w:rPr>
      </w:pPr>
      <w:r>
        <w:rPr>
          <w:rFonts w:hint="eastAsia" w:ascii="宋体" w:hAnsi="宋体"/>
          <w:b/>
          <w:bCs/>
          <w:spacing w:val="-6"/>
          <w:sz w:val="21"/>
          <w:szCs w:val="21"/>
        </w:rPr>
        <w:t>4</w:t>
      </w:r>
      <w:r>
        <w:rPr>
          <w:rFonts w:ascii="宋体" w:hAnsi="宋体"/>
          <w:b/>
          <w:bCs/>
          <w:spacing w:val="-6"/>
          <w:sz w:val="21"/>
          <w:szCs w:val="21"/>
        </w:rPr>
        <w:t>.残疾人福利性单位属于小型、微型企业的，不重复享受政策。</w:t>
      </w:r>
    </w:p>
    <w:p>
      <w:pPr>
        <w:spacing w:line="288" w:lineRule="auto"/>
        <w:jc w:val="center"/>
        <w:outlineLvl w:val="0"/>
        <w:rPr>
          <w:rFonts w:ascii="宋体" w:hAnsi="宋体"/>
          <w:b/>
          <w:bCs/>
          <w:spacing w:val="-6"/>
          <w:sz w:val="32"/>
          <w:szCs w:val="32"/>
        </w:rPr>
      </w:pPr>
      <w:r>
        <w:rPr>
          <w:rFonts w:ascii="宋体" w:hAnsi="宋体"/>
          <w:b/>
          <w:bCs/>
          <w:spacing w:val="-6"/>
          <w:sz w:val="21"/>
          <w:szCs w:val="21"/>
        </w:rPr>
        <w:br w:type="page"/>
      </w:r>
      <w:r>
        <w:rPr>
          <w:rFonts w:hint="eastAsia" w:ascii="宋体" w:hAnsi="宋体"/>
          <w:b/>
          <w:bCs/>
          <w:spacing w:val="-6"/>
          <w:sz w:val="32"/>
          <w:szCs w:val="32"/>
        </w:rPr>
        <w:t>第五章  合同主要条款</w:t>
      </w:r>
    </w:p>
    <w:p>
      <w:pPr>
        <w:spacing w:line="288" w:lineRule="auto"/>
        <w:jc w:val="center"/>
        <w:rPr>
          <w:rFonts w:ascii="宋体" w:hAnsi="宋体"/>
          <w:spacing w:val="-6"/>
          <w:sz w:val="21"/>
          <w:szCs w:val="21"/>
        </w:rPr>
      </w:pPr>
      <w:r>
        <w:rPr>
          <w:rFonts w:hint="eastAsia" w:hAnsi="宋体"/>
          <w:b/>
          <w:spacing w:val="-6"/>
          <w:sz w:val="24"/>
        </w:rPr>
        <w:t>浙江省福利彩票发行中心心理咨询及危机干预处理项目</w:t>
      </w:r>
      <w:r>
        <w:rPr>
          <w:rFonts w:hAnsi="宋体"/>
          <w:b/>
          <w:spacing w:val="-6"/>
          <w:sz w:val="24"/>
        </w:rPr>
        <w:t>合同</w:t>
      </w:r>
    </w:p>
    <w:p>
      <w:pPr>
        <w:spacing w:line="288" w:lineRule="auto"/>
        <w:rPr>
          <w:rFonts w:ascii="宋体" w:hAnsi="宋体"/>
          <w:spacing w:val="-6"/>
          <w:sz w:val="21"/>
          <w:szCs w:val="21"/>
        </w:rPr>
      </w:pPr>
      <w:r>
        <w:rPr>
          <w:rFonts w:ascii="宋体" w:hAnsi="宋体"/>
          <w:spacing w:val="-6"/>
          <w:sz w:val="21"/>
          <w:szCs w:val="21"/>
        </w:rPr>
        <w:t>项目名称</w:t>
      </w:r>
      <w:r>
        <w:rPr>
          <w:rFonts w:hint="eastAsia" w:ascii="宋体" w:hAnsi="宋体"/>
          <w:spacing w:val="-6"/>
          <w:sz w:val="21"/>
          <w:szCs w:val="21"/>
        </w:rPr>
        <w:t>：心理咨询及危机干预处理</w:t>
      </w:r>
    </w:p>
    <w:p>
      <w:pPr>
        <w:spacing w:line="288" w:lineRule="auto"/>
        <w:rPr>
          <w:rFonts w:hint="eastAsia" w:ascii="宋体" w:hAnsi="宋体" w:eastAsia="宋体"/>
          <w:spacing w:val="-6"/>
          <w:sz w:val="21"/>
          <w:szCs w:val="21"/>
          <w:lang w:eastAsia="zh-CN"/>
        </w:rPr>
      </w:pPr>
      <w:r>
        <w:rPr>
          <w:rFonts w:hint="eastAsia" w:ascii="宋体" w:hAnsi="宋体"/>
          <w:spacing w:val="-6"/>
          <w:sz w:val="21"/>
          <w:szCs w:val="21"/>
        </w:rPr>
        <w:t>采购编号：QSZB-Z(F)-</w:t>
      </w:r>
      <w:r>
        <w:rPr>
          <w:rFonts w:hint="eastAsia" w:ascii="宋体" w:hAnsi="宋体"/>
          <w:spacing w:val="-6"/>
          <w:sz w:val="21"/>
          <w:szCs w:val="21"/>
          <w:lang w:eastAsia="zh-CN"/>
        </w:rPr>
        <w:t>E19310(CS)L</w:t>
      </w:r>
    </w:p>
    <w:p>
      <w:pPr>
        <w:spacing w:line="288" w:lineRule="auto"/>
        <w:rPr>
          <w:rFonts w:ascii="宋体" w:hAnsi="宋体"/>
          <w:spacing w:val="-6"/>
          <w:sz w:val="21"/>
          <w:szCs w:val="21"/>
        </w:rPr>
      </w:pPr>
      <w:r>
        <w:rPr>
          <w:rFonts w:hint="eastAsia" w:ascii="宋体" w:hAnsi="宋体"/>
          <w:spacing w:val="-6"/>
          <w:sz w:val="21"/>
          <w:szCs w:val="21"/>
        </w:rPr>
        <w:t>甲方（委托方）：浙江省福利彩票发行中心</w:t>
      </w:r>
    </w:p>
    <w:p>
      <w:pPr>
        <w:spacing w:line="288" w:lineRule="auto"/>
        <w:rPr>
          <w:rFonts w:ascii="宋体" w:hAnsi="宋体"/>
          <w:spacing w:val="-6"/>
          <w:sz w:val="21"/>
          <w:szCs w:val="21"/>
        </w:rPr>
      </w:pPr>
      <w:r>
        <w:rPr>
          <w:rFonts w:hint="eastAsia" w:ascii="宋体" w:hAnsi="宋体"/>
          <w:spacing w:val="-6"/>
          <w:sz w:val="21"/>
          <w:szCs w:val="21"/>
        </w:rPr>
        <w:t>乙方（受托方）：</w:t>
      </w:r>
    </w:p>
    <w:p>
      <w:pPr>
        <w:spacing w:line="288" w:lineRule="auto"/>
        <w:rPr>
          <w:rFonts w:ascii="宋体" w:hAnsi="宋体"/>
          <w:spacing w:val="-6"/>
          <w:sz w:val="21"/>
          <w:szCs w:val="21"/>
        </w:rPr>
      </w:pPr>
      <w:r>
        <w:rPr>
          <w:rFonts w:hint="eastAsia" w:ascii="宋体" w:hAnsi="宋体"/>
          <w:spacing w:val="-6"/>
          <w:sz w:val="21"/>
          <w:szCs w:val="21"/>
        </w:rPr>
        <w:t>采购代理机构：浙江求是招标代理有限公司</w:t>
      </w:r>
    </w:p>
    <w:p>
      <w:pPr>
        <w:spacing w:line="288" w:lineRule="auto"/>
        <w:rPr>
          <w:rFonts w:ascii="宋体" w:hAnsi="宋体"/>
          <w:spacing w:val="-6"/>
          <w:sz w:val="21"/>
          <w:szCs w:val="21"/>
        </w:rPr>
      </w:pPr>
      <w:r>
        <w:rPr>
          <w:rFonts w:hint="eastAsia" w:ascii="宋体" w:hAnsi="宋体"/>
          <w:spacing w:val="-6"/>
          <w:sz w:val="21"/>
          <w:szCs w:val="21"/>
        </w:rPr>
        <w:t>签约时间、地点：2019年  月  日，杭州</w:t>
      </w:r>
    </w:p>
    <w:p>
      <w:pPr>
        <w:rPr>
          <w:rFonts w:ascii="宋体" w:hAnsi="宋体"/>
          <w:b/>
          <w:bCs/>
          <w:spacing w:val="-6"/>
          <w:sz w:val="21"/>
          <w:szCs w:val="21"/>
        </w:rPr>
      </w:pPr>
    </w:p>
    <w:p>
      <w:pPr>
        <w:ind w:right="31" w:rightChars="11" w:firstLine="396" w:firstLineChars="200"/>
        <w:rPr>
          <w:rFonts w:ascii="宋体" w:hAnsi="宋体"/>
          <w:spacing w:val="-6"/>
          <w:sz w:val="21"/>
          <w:szCs w:val="21"/>
        </w:rPr>
      </w:pPr>
      <w:r>
        <w:rPr>
          <w:rFonts w:hint="eastAsia" w:ascii="宋体" w:hAnsi="宋体"/>
          <w:spacing w:val="-6"/>
          <w:sz w:val="21"/>
          <w:szCs w:val="21"/>
        </w:rPr>
        <w:t>甲、乙双方根据浙江求是招标代理有限公司关于</w:t>
      </w:r>
      <w:r>
        <w:rPr>
          <w:rFonts w:hint="eastAsia" w:ascii="宋体" w:hAnsi="宋体"/>
          <w:spacing w:val="-6"/>
          <w:sz w:val="21"/>
          <w:szCs w:val="21"/>
          <w:u w:val="single"/>
        </w:rPr>
        <w:t xml:space="preserve">  心理咨询及危机干预处理  </w:t>
      </w:r>
      <w:r>
        <w:rPr>
          <w:rFonts w:hint="eastAsia" w:ascii="宋体" w:hAnsi="宋体"/>
          <w:spacing w:val="-6"/>
          <w:sz w:val="21"/>
          <w:szCs w:val="21"/>
        </w:rPr>
        <w:t>项目</w:t>
      </w:r>
      <w:r>
        <w:rPr>
          <w:rFonts w:hint="eastAsia" w:ascii="宋体" w:hAnsi="宋体"/>
          <w:spacing w:val="-6"/>
          <w:sz w:val="21"/>
          <w:szCs w:val="21"/>
          <w:u w:val="single"/>
        </w:rPr>
        <w:t xml:space="preserve">  竞争性磋商  </w:t>
      </w:r>
      <w:r>
        <w:rPr>
          <w:rFonts w:hint="eastAsia" w:ascii="宋体" w:hAnsi="宋体"/>
          <w:spacing w:val="-6"/>
          <w:sz w:val="21"/>
          <w:szCs w:val="21"/>
        </w:rPr>
        <w:t>的结果，就甲方委托乙方实施心理咨询及危机干预处理事宜达成一致，签署本合同。</w:t>
      </w:r>
    </w:p>
    <w:p>
      <w:pPr>
        <w:rPr>
          <w:rFonts w:ascii="宋体" w:hAnsi="宋体"/>
          <w:b/>
          <w:spacing w:val="-6"/>
          <w:sz w:val="21"/>
          <w:szCs w:val="21"/>
        </w:rPr>
      </w:pPr>
      <w:r>
        <w:rPr>
          <w:rFonts w:hint="eastAsia" w:ascii="宋体" w:hAnsi="宋体"/>
          <w:b/>
          <w:spacing w:val="-6"/>
          <w:sz w:val="21"/>
          <w:szCs w:val="21"/>
        </w:rPr>
        <w:t>第一条：采购项目内容及合同价格</w:t>
      </w:r>
    </w:p>
    <w:tbl>
      <w:tblPr>
        <w:tblStyle w:val="20"/>
        <w:tblW w:w="93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1"/>
        <w:gridCol w:w="708"/>
        <w:gridCol w:w="709"/>
        <w:gridCol w:w="1794"/>
        <w:gridCol w:w="1466"/>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vAlign w:val="center"/>
          </w:tcPr>
          <w:p>
            <w:pPr>
              <w:jc w:val="center"/>
              <w:rPr>
                <w:rFonts w:ascii="宋体" w:hAnsi="宋体"/>
                <w:spacing w:val="-6"/>
                <w:sz w:val="21"/>
                <w:szCs w:val="21"/>
              </w:rPr>
            </w:pPr>
            <w:r>
              <w:rPr>
                <w:rFonts w:hint="eastAsia" w:ascii="宋体" w:hAnsi="宋体"/>
                <w:spacing w:val="-6"/>
                <w:sz w:val="21"/>
                <w:szCs w:val="21"/>
              </w:rPr>
              <w:t>序号</w:t>
            </w:r>
          </w:p>
        </w:tc>
        <w:tc>
          <w:tcPr>
            <w:tcW w:w="2541" w:type="dxa"/>
            <w:vAlign w:val="center"/>
          </w:tcPr>
          <w:p>
            <w:pPr>
              <w:jc w:val="center"/>
              <w:rPr>
                <w:rFonts w:ascii="宋体" w:hAnsi="宋体"/>
                <w:spacing w:val="-6"/>
                <w:sz w:val="21"/>
                <w:szCs w:val="21"/>
              </w:rPr>
            </w:pPr>
            <w:r>
              <w:rPr>
                <w:rFonts w:hint="eastAsia" w:ascii="宋体" w:hAnsi="宋体"/>
                <w:spacing w:val="-6"/>
                <w:sz w:val="21"/>
                <w:szCs w:val="21"/>
              </w:rPr>
              <w:t>名称</w:t>
            </w:r>
          </w:p>
        </w:tc>
        <w:tc>
          <w:tcPr>
            <w:tcW w:w="708" w:type="dxa"/>
            <w:vAlign w:val="center"/>
          </w:tcPr>
          <w:p>
            <w:pPr>
              <w:jc w:val="center"/>
              <w:rPr>
                <w:rFonts w:ascii="宋体" w:hAnsi="宋体"/>
                <w:spacing w:val="-6"/>
                <w:sz w:val="21"/>
                <w:szCs w:val="21"/>
              </w:rPr>
            </w:pPr>
            <w:r>
              <w:rPr>
                <w:rFonts w:hint="eastAsia" w:ascii="宋体" w:hAnsi="宋体"/>
                <w:spacing w:val="-6"/>
                <w:sz w:val="21"/>
                <w:szCs w:val="21"/>
              </w:rPr>
              <w:t>数量</w:t>
            </w:r>
          </w:p>
        </w:tc>
        <w:tc>
          <w:tcPr>
            <w:tcW w:w="709" w:type="dxa"/>
            <w:vAlign w:val="center"/>
          </w:tcPr>
          <w:p>
            <w:pPr>
              <w:jc w:val="center"/>
              <w:rPr>
                <w:rFonts w:ascii="宋体" w:hAnsi="宋体"/>
                <w:spacing w:val="-6"/>
                <w:sz w:val="21"/>
                <w:szCs w:val="21"/>
              </w:rPr>
            </w:pPr>
            <w:r>
              <w:rPr>
                <w:rFonts w:hint="eastAsia" w:ascii="宋体" w:hAnsi="宋体"/>
                <w:spacing w:val="-6"/>
                <w:sz w:val="21"/>
                <w:szCs w:val="21"/>
              </w:rPr>
              <w:t>单位</w:t>
            </w:r>
          </w:p>
        </w:tc>
        <w:tc>
          <w:tcPr>
            <w:tcW w:w="1794" w:type="dxa"/>
            <w:vAlign w:val="center"/>
          </w:tcPr>
          <w:p>
            <w:pPr>
              <w:jc w:val="center"/>
              <w:rPr>
                <w:rFonts w:ascii="宋体" w:hAnsi="宋体"/>
                <w:spacing w:val="-6"/>
                <w:sz w:val="21"/>
                <w:szCs w:val="21"/>
              </w:rPr>
            </w:pPr>
            <w:r>
              <w:rPr>
                <w:rFonts w:ascii="宋体" w:hAnsi="宋体"/>
                <w:spacing w:val="-6"/>
                <w:sz w:val="21"/>
                <w:szCs w:val="21"/>
              </w:rPr>
              <w:t>技术标准</w:t>
            </w:r>
          </w:p>
        </w:tc>
        <w:tc>
          <w:tcPr>
            <w:tcW w:w="1466" w:type="dxa"/>
            <w:vAlign w:val="center"/>
          </w:tcPr>
          <w:p>
            <w:pPr>
              <w:jc w:val="center"/>
              <w:rPr>
                <w:rFonts w:ascii="宋体" w:hAnsi="宋体"/>
                <w:spacing w:val="-6"/>
                <w:sz w:val="21"/>
                <w:szCs w:val="21"/>
              </w:rPr>
            </w:pPr>
            <w:r>
              <w:rPr>
                <w:rFonts w:hint="eastAsia" w:ascii="宋体" w:hAnsi="宋体"/>
                <w:spacing w:val="-6"/>
                <w:sz w:val="21"/>
                <w:szCs w:val="21"/>
              </w:rPr>
              <w:t>单价</w:t>
            </w:r>
          </w:p>
          <w:p>
            <w:pPr>
              <w:jc w:val="center"/>
              <w:rPr>
                <w:rFonts w:ascii="宋体" w:hAnsi="宋体"/>
                <w:spacing w:val="-6"/>
                <w:sz w:val="21"/>
                <w:szCs w:val="21"/>
              </w:rPr>
            </w:pPr>
            <w:r>
              <w:rPr>
                <w:rFonts w:hint="eastAsia" w:ascii="宋体" w:hAnsi="宋体"/>
                <w:spacing w:val="-6"/>
                <w:sz w:val="21"/>
                <w:szCs w:val="21"/>
              </w:rPr>
              <w:t>（人民币元）</w:t>
            </w:r>
          </w:p>
        </w:tc>
        <w:tc>
          <w:tcPr>
            <w:tcW w:w="1414" w:type="dxa"/>
            <w:vAlign w:val="center"/>
          </w:tcPr>
          <w:p>
            <w:pPr>
              <w:jc w:val="center"/>
              <w:rPr>
                <w:rFonts w:ascii="宋体" w:hAnsi="宋体"/>
                <w:spacing w:val="-6"/>
                <w:sz w:val="21"/>
                <w:szCs w:val="21"/>
              </w:rPr>
            </w:pPr>
            <w:r>
              <w:rPr>
                <w:rFonts w:hint="eastAsia" w:ascii="宋体" w:hAnsi="宋体"/>
                <w:spacing w:val="-6"/>
                <w:sz w:val="21"/>
                <w:szCs w:val="21"/>
              </w:rPr>
              <w:t>合计</w:t>
            </w:r>
          </w:p>
          <w:p>
            <w:pPr>
              <w:jc w:val="center"/>
              <w:rPr>
                <w:rFonts w:ascii="宋体" w:hAnsi="宋体"/>
                <w:spacing w:val="-6"/>
                <w:sz w:val="21"/>
                <w:szCs w:val="21"/>
              </w:rPr>
            </w:pPr>
            <w:r>
              <w:rPr>
                <w:rFonts w:hint="eastAsia" w:ascii="宋体" w:hAnsi="宋体"/>
                <w:spacing w:val="-6"/>
                <w:sz w:val="21"/>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vAlign w:val="center"/>
          </w:tcPr>
          <w:p>
            <w:pPr>
              <w:jc w:val="center"/>
              <w:rPr>
                <w:rFonts w:ascii="宋体" w:hAnsi="宋体"/>
                <w:spacing w:val="-6"/>
                <w:sz w:val="21"/>
                <w:szCs w:val="21"/>
              </w:rPr>
            </w:pPr>
            <w:r>
              <w:rPr>
                <w:rFonts w:hint="eastAsia" w:ascii="宋体" w:hAnsi="宋体"/>
                <w:spacing w:val="-6"/>
                <w:sz w:val="21"/>
                <w:szCs w:val="21"/>
              </w:rPr>
              <w:t>1</w:t>
            </w:r>
          </w:p>
        </w:tc>
        <w:tc>
          <w:tcPr>
            <w:tcW w:w="2541" w:type="dxa"/>
            <w:vAlign w:val="center"/>
          </w:tcPr>
          <w:p>
            <w:pPr>
              <w:ind w:left="238" w:leftChars="85"/>
              <w:jc w:val="center"/>
              <w:rPr>
                <w:rFonts w:ascii="宋体" w:hAnsi="宋体"/>
                <w:spacing w:val="-6"/>
                <w:sz w:val="21"/>
                <w:szCs w:val="21"/>
              </w:rPr>
            </w:pPr>
          </w:p>
        </w:tc>
        <w:tc>
          <w:tcPr>
            <w:tcW w:w="708" w:type="dxa"/>
            <w:vAlign w:val="center"/>
          </w:tcPr>
          <w:p>
            <w:pPr>
              <w:jc w:val="center"/>
              <w:rPr>
                <w:rFonts w:ascii="宋体" w:hAnsi="宋体"/>
                <w:spacing w:val="-6"/>
                <w:sz w:val="21"/>
                <w:szCs w:val="21"/>
              </w:rPr>
            </w:pPr>
          </w:p>
        </w:tc>
        <w:tc>
          <w:tcPr>
            <w:tcW w:w="709" w:type="dxa"/>
            <w:vAlign w:val="center"/>
          </w:tcPr>
          <w:p>
            <w:pPr>
              <w:jc w:val="center"/>
              <w:rPr>
                <w:rFonts w:ascii="宋体" w:hAnsi="宋体"/>
                <w:spacing w:val="-6"/>
                <w:sz w:val="21"/>
                <w:szCs w:val="21"/>
              </w:rPr>
            </w:pPr>
          </w:p>
        </w:tc>
        <w:tc>
          <w:tcPr>
            <w:tcW w:w="1794" w:type="dxa"/>
            <w:vAlign w:val="center"/>
          </w:tcPr>
          <w:p>
            <w:pPr>
              <w:jc w:val="center"/>
              <w:rPr>
                <w:rFonts w:ascii="宋体" w:hAnsi="宋体"/>
                <w:spacing w:val="-6"/>
                <w:sz w:val="21"/>
                <w:szCs w:val="21"/>
              </w:rPr>
            </w:pPr>
          </w:p>
        </w:tc>
        <w:tc>
          <w:tcPr>
            <w:tcW w:w="1466" w:type="dxa"/>
            <w:vAlign w:val="center"/>
          </w:tcPr>
          <w:p>
            <w:pPr>
              <w:jc w:val="center"/>
              <w:rPr>
                <w:rFonts w:ascii="宋体" w:hAnsi="宋体"/>
                <w:spacing w:val="-6"/>
                <w:sz w:val="21"/>
                <w:szCs w:val="21"/>
              </w:rPr>
            </w:pPr>
          </w:p>
        </w:tc>
        <w:tc>
          <w:tcPr>
            <w:tcW w:w="1414" w:type="dxa"/>
            <w:vAlign w:val="center"/>
          </w:tcPr>
          <w:p>
            <w:pP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52" w:type="dxa"/>
            <w:gridSpan w:val="7"/>
            <w:vAlign w:val="center"/>
          </w:tcPr>
          <w:p>
            <w:pPr>
              <w:rPr>
                <w:rFonts w:ascii="宋体" w:hAnsi="宋体"/>
                <w:spacing w:val="-6"/>
                <w:sz w:val="21"/>
                <w:szCs w:val="21"/>
              </w:rPr>
            </w:pPr>
          </w:p>
          <w:p>
            <w:pPr>
              <w:rPr>
                <w:rFonts w:ascii="宋体" w:hAnsi="宋体"/>
                <w:spacing w:val="-6"/>
                <w:sz w:val="21"/>
                <w:szCs w:val="21"/>
              </w:rPr>
            </w:pPr>
            <w:r>
              <w:rPr>
                <w:rFonts w:hint="eastAsia" w:ascii="宋体" w:hAnsi="宋体"/>
                <w:spacing w:val="-6"/>
                <w:sz w:val="21"/>
                <w:szCs w:val="21"/>
              </w:rPr>
              <w:t>合同总价（人民币元）：（大写）：____________________元（￥_______________元，含  %增值税）</w:t>
            </w:r>
          </w:p>
          <w:p>
            <w:pPr>
              <w:rPr>
                <w:rFonts w:ascii="宋体" w:hAnsi="宋体"/>
                <w:spacing w:val="-6"/>
                <w:sz w:val="21"/>
                <w:szCs w:val="21"/>
              </w:rPr>
            </w:pPr>
          </w:p>
          <w:p>
            <w:pPr>
              <w:rPr>
                <w:rFonts w:ascii="宋体" w:hAnsi="宋体"/>
                <w:spacing w:val="-6"/>
                <w:sz w:val="21"/>
                <w:szCs w:val="21"/>
              </w:rPr>
            </w:pPr>
            <w:r>
              <w:rPr>
                <w:rFonts w:hint="eastAsia" w:ascii="宋体" w:hAnsi="宋体"/>
                <w:spacing w:val="-6"/>
                <w:sz w:val="21"/>
                <w:szCs w:val="21"/>
              </w:rPr>
              <w:t>注：1.以上合同总价</w:t>
            </w:r>
            <w:r>
              <w:rPr>
                <w:rFonts w:hint="eastAsia" w:ascii="宋体" w:hAnsi="宋体" w:cs="宋体"/>
                <w:sz w:val="21"/>
                <w:szCs w:val="21"/>
              </w:rPr>
              <w:t>包含所有服务以及各项税收等费用。</w:t>
            </w:r>
          </w:p>
        </w:tc>
      </w:tr>
    </w:tbl>
    <w:p>
      <w:pPr>
        <w:rPr>
          <w:rFonts w:ascii="宋体" w:hAnsi="宋体"/>
          <w:b/>
          <w:spacing w:val="-6"/>
          <w:sz w:val="21"/>
          <w:szCs w:val="21"/>
        </w:rPr>
      </w:pPr>
    </w:p>
    <w:p>
      <w:pPr>
        <w:rPr>
          <w:rFonts w:ascii="宋体" w:hAnsi="宋体"/>
          <w:b/>
          <w:spacing w:val="-6"/>
          <w:sz w:val="21"/>
          <w:szCs w:val="21"/>
        </w:rPr>
      </w:pPr>
      <w:r>
        <w:rPr>
          <w:rFonts w:hint="eastAsia" w:ascii="宋体" w:hAnsi="宋体"/>
          <w:b/>
          <w:spacing w:val="-6"/>
          <w:sz w:val="21"/>
          <w:szCs w:val="21"/>
        </w:rPr>
        <w:t>第二条：服务要求</w:t>
      </w:r>
    </w:p>
    <w:p>
      <w:pPr>
        <w:ind w:firstLine="396" w:firstLineChars="200"/>
        <w:rPr>
          <w:rFonts w:ascii="宋体" w:hAnsi="宋体"/>
          <w:bCs/>
          <w:spacing w:val="-6"/>
          <w:sz w:val="21"/>
          <w:szCs w:val="21"/>
        </w:rPr>
      </w:pPr>
      <w:r>
        <w:rPr>
          <w:rFonts w:hint="eastAsia" w:ascii="宋体" w:hAnsi="宋体"/>
          <w:bCs/>
          <w:spacing w:val="-6"/>
          <w:sz w:val="21"/>
          <w:szCs w:val="21"/>
        </w:rPr>
        <w:t>1</w:t>
      </w:r>
      <w:r>
        <w:rPr>
          <w:rFonts w:ascii="宋体" w:hAnsi="宋体"/>
          <w:bCs/>
          <w:spacing w:val="-6"/>
          <w:sz w:val="21"/>
          <w:szCs w:val="21"/>
        </w:rPr>
        <w:t>.</w:t>
      </w:r>
      <w:r>
        <w:rPr>
          <w:rFonts w:hint="eastAsia" w:ascii="宋体" w:hAnsi="宋体"/>
          <w:bCs/>
          <w:spacing w:val="-6"/>
          <w:sz w:val="21"/>
          <w:szCs w:val="21"/>
        </w:rPr>
        <w:t>服务内容</w:t>
      </w:r>
    </w:p>
    <w:p>
      <w:pPr>
        <w:ind w:firstLine="396" w:firstLineChars="200"/>
        <w:rPr>
          <w:rFonts w:ascii="宋体" w:hAnsi="宋体"/>
          <w:bCs/>
          <w:spacing w:val="-6"/>
          <w:sz w:val="21"/>
          <w:szCs w:val="21"/>
        </w:rPr>
      </w:pPr>
      <w:r>
        <w:rPr>
          <w:rFonts w:hint="eastAsia" w:ascii="宋体" w:hAnsi="宋体"/>
          <w:bCs/>
          <w:spacing w:val="-6"/>
          <w:sz w:val="21"/>
          <w:szCs w:val="21"/>
        </w:rPr>
        <w:t>贯彻落实“加强社会心理服务体系建设，培育自尊自信、理性平和、积极向上的社会心态”的精神，积极履行社会责任，彰显福彩公益使命，建立健全心理咨询服务和非理性彩民干预机制，进一步推进福利彩票社会责任体系建设。</w:t>
      </w:r>
    </w:p>
    <w:p>
      <w:pPr>
        <w:ind w:firstLine="396" w:firstLineChars="200"/>
        <w:rPr>
          <w:rFonts w:ascii="宋体" w:hAnsi="宋体"/>
          <w:bCs/>
          <w:spacing w:val="-6"/>
          <w:sz w:val="21"/>
          <w:szCs w:val="21"/>
        </w:rPr>
      </w:pPr>
      <w:r>
        <w:rPr>
          <w:rFonts w:hint="eastAsia" w:ascii="宋体" w:hAnsi="宋体"/>
          <w:bCs/>
          <w:spacing w:val="-6"/>
          <w:sz w:val="21"/>
          <w:szCs w:val="21"/>
        </w:rPr>
        <w:t>（1）培训讲座：根据工作需要，每年组织全省客服人员培训1次（不少于8学时），省福彩中心内部员工培训2次（每次不少于4学时），全省福彩系统培训12次（每次不少于4学时）。内容主要有危机干预理论；危机干预技巧；彩民常见心理问题的干预；职场压力调释和情绪管理技巧；福彩员工团队建设力提升等。</w:t>
      </w:r>
    </w:p>
    <w:p>
      <w:pPr>
        <w:ind w:firstLine="396" w:firstLineChars="200"/>
        <w:rPr>
          <w:rFonts w:ascii="宋体" w:hAnsi="宋体"/>
          <w:bCs/>
          <w:spacing w:val="-6"/>
          <w:sz w:val="21"/>
          <w:szCs w:val="21"/>
        </w:rPr>
      </w:pPr>
      <w:r>
        <w:rPr>
          <w:rFonts w:hint="eastAsia" w:ascii="宋体" w:hAnsi="宋体"/>
          <w:bCs/>
          <w:spacing w:val="-6"/>
          <w:sz w:val="21"/>
          <w:szCs w:val="21"/>
        </w:rPr>
        <w:t>（2）现场咨询：每周（周一到周五）工作日派一名相对固定的心理咨询师到省福彩客服大厅驻场服务，负责接听心理咨询服务热线及群众诉求电话，并针对非理性彩民及时做好心理疏导，防止矛盾激化。</w:t>
      </w:r>
    </w:p>
    <w:p>
      <w:pPr>
        <w:ind w:firstLine="396" w:firstLineChars="200"/>
        <w:rPr>
          <w:rFonts w:ascii="宋体" w:hAnsi="宋体"/>
          <w:bCs/>
          <w:spacing w:val="-6"/>
          <w:sz w:val="21"/>
          <w:szCs w:val="21"/>
        </w:rPr>
      </w:pPr>
      <w:r>
        <w:rPr>
          <w:rFonts w:hint="eastAsia" w:ascii="宋体" w:hAnsi="宋体"/>
          <w:bCs/>
          <w:spacing w:val="-6"/>
          <w:sz w:val="21"/>
          <w:szCs w:val="21"/>
        </w:rPr>
        <w:t>（3）纠纷调解：心理咨询师协助相关部门做好因福利彩票而引起的纠纷调解、矛盾化解工作，妥善处理疑难信访问题，防止事态恶化。</w:t>
      </w:r>
    </w:p>
    <w:p>
      <w:pPr>
        <w:ind w:firstLine="396" w:firstLineChars="200"/>
        <w:rPr>
          <w:rFonts w:ascii="宋体" w:hAnsi="宋体"/>
          <w:bCs/>
          <w:spacing w:val="-6"/>
          <w:sz w:val="21"/>
          <w:szCs w:val="21"/>
        </w:rPr>
      </w:pPr>
      <w:r>
        <w:rPr>
          <w:rFonts w:hint="eastAsia" w:ascii="宋体" w:hAnsi="宋体"/>
          <w:bCs/>
          <w:spacing w:val="-6"/>
          <w:sz w:val="21"/>
          <w:szCs w:val="21"/>
        </w:rPr>
        <w:t>（4）危机干预：当福彩系统有突发事件发生或非理性彩民聚众闹事时，根据需要提供必要的应急干预及现场处置（含心理疏导、心理危机干预以及特殊情况下的善后处理）等。</w:t>
      </w:r>
    </w:p>
    <w:p>
      <w:pPr>
        <w:ind w:firstLine="396" w:firstLineChars="200"/>
        <w:rPr>
          <w:rFonts w:ascii="宋体" w:hAnsi="宋体"/>
          <w:bCs/>
          <w:spacing w:val="-6"/>
          <w:sz w:val="21"/>
          <w:szCs w:val="21"/>
        </w:rPr>
      </w:pPr>
      <w:r>
        <w:rPr>
          <w:rFonts w:hint="eastAsia" w:ascii="宋体" w:hAnsi="宋体"/>
          <w:bCs/>
          <w:spacing w:val="-6"/>
          <w:sz w:val="21"/>
          <w:szCs w:val="21"/>
        </w:rPr>
        <w:t>①对极端等彩民的危机处置及善后处理；</w:t>
      </w:r>
    </w:p>
    <w:p>
      <w:pPr>
        <w:ind w:firstLine="396" w:firstLineChars="200"/>
        <w:rPr>
          <w:rFonts w:ascii="宋体" w:hAnsi="宋体"/>
          <w:bCs/>
          <w:spacing w:val="-6"/>
          <w:sz w:val="21"/>
          <w:szCs w:val="21"/>
        </w:rPr>
      </w:pPr>
      <w:r>
        <w:rPr>
          <w:rFonts w:hint="eastAsia" w:ascii="宋体" w:hAnsi="宋体"/>
          <w:bCs/>
          <w:spacing w:val="-6"/>
          <w:sz w:val="21"/>
          <w:szCs w:val="21"/>
        </w:rPr>
        <w:t>②对危机现场工作人员的心理辅导；</w:t>
      </w:r>
    </w:p>
    <w:p>
      <w:pPr>
        <w:ind w:firstLine="396" w:firstLineChars="200"/>
        <w:rPr>
          <w:rFonts w:ascii="宋体" w:hAnsi="宋体"/>
          <w:bCs/>
          <w:spacing w:val="-6"/>
          <w:sz w:val="21"/>
          <w:szCs w:val="21"/>
        </w:rPr>
      </w:pPr>
      <w:r>
        <w:rPr>
          <w:rFonts w:hint="eastAsia" w:ascii="宋体" w:hAnsi="宋体"/>
          <w:bCs/>
          <w:spacing w:val="-6"/>
          <w:sz w:val="21"/>
          <w:szCs w:val="21"/>
        </w:rPr>
        <w:t>（5）驻场心理咨询师具有高度的责任心，熟悉彩票业务，热心公益事业，能现场协助福彩工作人员接听诉求电话，解答业务咨询问题，服从福彩中心管理和考核。</w:t>
      </w:r>
    </w:p>
    <w:p>
      <w:pPr>
        <w:ind w:firstLine="396" w:firstLineChars="200"/>
        <w:rPr>
          <w:rFonts w:ascii="宋体" w:hAnsi="宋体"/>
          <w:bCs/>
          <w:spacing w:val="-6"/>
          <w:sz w:val="21"/>
          <w:szCs w:val="21"/>
        </w:rPr>
      </w:pPr>
      <w:r>
        <w:rPr>
          <w:rFonts w:hint="eastAsia" w:ascii="宋体" w:hAnsi="宋体"/>
          <w:bCs/>
          <w:spacing w:val="-6"/>
          <w:sz w:val="21"/>
          <w:szCs w:val="21"/>
        </w:rPr>
        <w:t>（6）个案咨询：根据需要指派心理咨询师，或者提供联系方式由福彩系统员工根据个体情况需要，自行联系进行咨询服务。主要内容为团队合作、心理精神疾病辅助治疗、压力认知与预防、自我角色认定与职场定位、婚姻家庭生活指导等。</w:t>
      </w:r>
    </w:p>
    <w:p>
      <w:pPr>
        <w:ind w:firstLine="396" w:firstLineChars="200"/>
        <w:rPr>
          <w:rFonts w:ascii="宋体" w:hAnsi="宋体"/>
          <w:bCs/>
          <w:spacing w:val="-6"/>
          <w:sz w:val="21"/>
          <w:szCs w:val="21"/>
        </w:rPr>
      </w:pPr>
      <w:r>
        <w:rPr>
          <w:rFonts w:hint="eastAsia" w:ascii="宋体" w:hAnsi="宋体"/>
          <w:bCs/>
          <w:spacing w:val="-6"/>
          <w:sz w:val="21"/>
          <w:szCs w:val="21"/>
        </w:rPr>
        <w:t>（7）开展彩民购彩心理调查，提供500份样本，并进行分析研究，为管理决策提供参谋。</w:t>
      </w:r>
    </w:p>
    <w:p>
      <w:pPr>
        <w:ind w:firstLine="396" w:firstLineChars="200"/>
        <w:rPr>
          <w:rFonts w:ascii="宋体" w:hAnsi="宋体"/>
          <w:bCs/>
          <w:spacing w:val="-6"/>
          <w:sz w:val="21"/>
          <w:szCs w:val="21"/>
        </w:rPr>
      </w:pPr>
      <w:r>
        <w:rPr>
          <w:rFonts w:hint="eastAsia" w:ascii="宋体" w:hAnsi="宋体"/>
          <w:bCs/>
          <w:spacing w:val="-6"/>
          <w:sz w:val="21"/>
          <w:szCs w:val="21"/>
        </w:rPr>
        <w:t>2</w:t>
      </w:r>
      <w:r>
        <w:rPr>
          <w:rFonts w:ascii="宋体" w:hAnsi="宋体"/>
          <w:bCs/>
          <w:spacing w:val="-6"/>
          <w:sz w:val="21"/>
          <w:szCs w:val="21"/>
        </w:rPr>
        <w:t>.</w:t>
      </w:r>
      <w:r>
        <w:rPr>
          <w:rFonts w:hint="eastAsia" w:ascii="宋体" w:hAnsi="宋体"/>
          <w:bCs/>
          <w:spacing w:val="-6"/>
          <w:sz w:val="21"/>
          <w:szCs w:val="21"/>
        </w:rPr>
        <w:t>实施时间要求</w:t>
      </w:r>
    </w:p>
    <w:p>
      <w:pPr>
        <w:ind w:firstLine="396" w:firstLineChars="200"/>
        <w:rPr>
          <w:rFonts w:ascii="宋体" w:hAnsi="宋体"/>
          <w:bCs/>
          <w:spacing w:val="-6"/>
          <w:sz w:val="21"/>
          <w:szCs w:val="21"/>
        </w:rPr>
      </w:pPr>
      <w:r>
        <w:rPr>
          <w:rFonts w:hint="eastAsia" w:ascii="宋体" w:hAnsi="宋体"/>
          <w:bCs/>
          <w:spacing w:val="-6"/>
          <w:sz w:val="21"/>
          <w:szCs w:val="21"/>
        </w:rPr>
        <w:t xml:space="preserve">本条第1款的全部服务内容的服务期间为 </w:t>
      </w:r>
      <w:r>
        <w:rPr>
          <w:rFonts w:ascii="宋体" w:hAnsi="宋体"/>
          <w:bCs/>
          <w:spacing w:val="-6"/>
          <w:sz w:val="21"/>
          <w:szCs w:val="21"/>
        </w:rPr>
        <w:t xml:space="preserve">  </w:t>
      </w:r>
      <w:r>
        <w:rPr>
          <w:rFonts w:hint="eastAsia" w:ascii="宋体" w:hAnsi="宋体"/>
          <w:bCs/>
          <w:spacing w:val="-6"/>
          <w:sz w:val="21"/>
          <w:szCs w:val="21"/>
        </w:rPr>
        <w:t xml:space="preserve">年，自 </w:t>
      </w:r>
      <w:r>
        <w:rPr>
          <w:rFonts w:ascii="宋体" w:hAnsi="宋体"/>
          <w:bCs/>
          <w:spacing w:val="-6"/>
          <w:sz w:val="21"/>
          <w:szCs w:val="21"/>
        </w:rPr>
        <w:t xml:space="preserve">    </w:t>
      </w:r>
      <w:r>
        <w:rPr>
          <w:rFonts w:hint="eastAsia" w:ascii="宋体" w:hAnsi="宋体"/>
          <w:bCs/>
          <w:spacing w:val="-6"/>
          <w:sz w:val="21"/>
          <w:szCs w:val="21"/>
        </w:rPr>
        <w:t xml:space="preserve">年 </w:t>
      </w:r>
      <w:r>
        <w:rPr>
          <w:rFonts w:ascii="宋体" w:hAnsi="宋体"/>
          <w:bCs/>
          <w:spacing w:val="-6"/>
          <w:sz w:val="21"/>
          <w:szCs w:val="21"/>
        </w:rPr>
        <w:t xml:space="preserve"> </w:t>
      </w:r>
      <w:r>
        <w:rPr>
          <w:rFonts w:hint="eastAsia" w:ascii="宋体" w:hAnsi="宋体"/>
          <w:bCs/>
          <w:spacing w:val="-6"/>
          <w:sz w:val="21"/>
          <w:szCs w:val="21"/>
        </w:rPr>
        <w:t xml:space="preserve">月 </w:t>
      </w:r>
      <w:r>
        <w:rPr>
          <w:rFonts w:ascii="宋体" w:hAnsi="宋体"/>
          <w:bCs/>
          <w:spacing w:val="-6"/>
          <w:sz w:val="21"/>
          <w:szCs w:val="21"/>
        </w:rPr>
        <w:t xml:space="preserve"> </w:t>
      </w:r>
      <w:r>
        <w:rPr>
          <w:rFonts w:hint="eastAsia" w:ascii="宋体" w:hAnsi="宋体"/>
          <w:bCs/>
          <w:spacing w:val="-6"/>
          <w:sz w:val="21"/>
          <w:szCs w:val="21"/>
        </w:rPr>
        <w:t xml:space="preserve">日起至 </w:t>
      </w:r>
      <w:r>
        <w:rPr>
          <w:rFonts w:ascii="宋体" w:hAnsi="宋体"/>
          <w:bCs/>
          <w:spacing w:val="-6"/>
          <w:sz w:val="21"/>
          <w:szCs w:val="21"/>
        </w:rPr>
        <w:t xml:space="preserve">   </w:t>
      </w:r>
      <w:r>
        <w:rPr>
          <w:rFonts w:hint="eastAsia" w:ascii="宋体" w:hAnsi="宋体"/>
          <w:bCs/>
          <w:spacing w:val="-6"/>
          <w:sz w:val="21"/>
          <w:szCs w:val="21"/>
        </w:rPr>
        <w:t xml:space="preserve">年 </w:t>
      </w:r>
      <w:r>
        <w:rPr>
          <w:rFonts w:ascii="宋体" w:hAnsi="宋体"/>
          <w:bCs/>
          <w:spacing w:val="-6"/>
          <w:sz w:val="21"/>
          <w:szCs w:val="21"/>
        </w:rPr>
        <w:t xml:space="preserve"> </w:t>
      </w:r>
      <w:r>
        <w:rPr>
          <w:rFonts w:hint="eastAsia" w:ascii="宋体" w:hAnsi="宋体"/>
          <w:bCs/>
          <w:spacing w:val="-6"/>
          <w:sz w:val="21"/>
          <w:szCs w:val="21"/>
        </w:rPr>
        <w:t xml:space="preserve">月 </w:t>
      </w:r>
      <w:r>
        <w:rPr>
          <w:rFonts w:ascii="宋体" w:hAnsi="宋体"/>
          <w:bCs/>
          <w:spacing w:val="-6"/>
          <w:sz w:val="21"/>
          <w:szCs w:val="21"/>
        </w:rPr>
        <w:t xml:space="preserve"> </w:t>
      </w:r>
      <w:r>
        <w:rPr>
          <w:rFonts w:hint="eastAsia" w:ascii="宋体" w:hAnsi="宋体"/>
          <w:bCs/>
          <w:spacing w:val="-6"/>
          <w:sz w:val="21"/>
          <w:szCs w:val="21"/>
        </w:rPr>
        <w:t>日止。</w:t>
      </w:r>
    </w:p>
    <w:p>
      <w:pPr>
        <w:ind w:firstLine="396" w:firstLineChars="200"/>
        <w:rPr>
          <w:rFonts w:ascii="宋体" w:hAnsi="宋体"/>
          <w:bCs/>
          <w:spacing w:val="-6"/>
          <w:sz w:val="21"/>
          <w:szCs w:val="21"/>
        </w:rPr>
      </w:pPr>
      <w:r>
        <w:rPr>
          <w:rFonts w:hint="eastAsia" w:ascii="宋体" w:hAnsi="宋体"/>
          <w:bCs/>
          <w:spacing w:val="-6"/>
          <w:sz w:val="21"/>
          <w:szCs w:val="21"/>
        </w:rPr>
        <w:t>3</w:t>
      </w:r>
      <w:r>
        <w:rPr>
          <w:rFonts w:ascii="宋体" w:hAnsi="宋体"/>
          <w:bCs/>
          <w:spacing w:val="-6"/>
          <w:sz w:val="21"/>
          <w:szCs w:val="21"/>
        </w:rPr>
        <w:t>.</w:t>
      </w:r>
      <w:r>
        <w:rPr>
          <w:rFonts w:hint="eastAsia" w:ascii="宋体" w:hAnsi="宋体"/>
          <w:bCs/>
          <w:spacing w:val="-6"/>
          <w:sz w:val="21"/>
          <w:szCs w:val="21"/>
        </w:rPr>
        <w:t>技术要求</w:t>
      </w:r>
    </w:p>
    <w:p>
      <w:pPr>
        <w:ind w:firstLine="396" w:firstLineChars="200"/>
        <w:rPr>
          <w:rFonts w:ascii="宋体" w:hAnsi="宋体"/>
          <w:bCs/>
          <w:spacing w:val="-6"/>
          <w:sz w:val="21"/>
          <w:szCs w:val="21"/>
        </w:rPr>
      </w:pPr>
    </w:p>
    <w:p>
      <w:pPr>
        <w:rPr>
          <w:rFonts w:ascii="宋体" w:hAnsi="宋体"/>
          <w:b/>
          <w:spacing w:val="-6"/>
          <w:sz w:val="21"/>
          <w:szCs w:val="21"/>
        </w:rPr>
      </w:pPr>
      <w:r>
        <w:rPr>
          <w:rFonts w:hint="eastAsia" w:ascii="宋体" w:hAnsi="宋体"/>
          <w:b/>
          <w:spacing w:val="-6"/>
          <w:sz w:val="21"/>
          <w:szCs w:val="21"/>
        </w:rPr>
        <w:t>第三条：履约保证金和付款方式</w:t>
      </w:r>
    </w:p>
    <w:p>
      <w:pPr>
        <w:ind w:firstLine="396" w:firstLineChars="200"/>
        <w:rPr>
          <w:rFonts w:ascii="宋体" w:hAnsi="宋体" w:cs="宋体"/>
          <w:spacing w:val="-6"/>
          <w:kern w:val="0"/>
          <w:sz w:val="21"/>
          <w:szCs w:val="21"/>
        </w:rPr>
      </w:pPr>
      <w:r>
        <w:rPr>
          <w:rFonts w:hint="eastAsia" w:ascii="宋体" w:hAnsi="宋体" w:cs="宋体"/>
          <w:spacing w:val="-6"/>
          <w:kern w:val="0"/>
          <w:sz w:val="21"/>
          <w:szCs w:val="21"/>
        </w:rPr>
        <w:t>1.合同签订后一周内，乙方向甲方提交合同金额10%的履约保证金，履约保证金在服务期内无服务质量问题，甲方收到乙方退还申请之日起15个工作日内无息退还；</w:t>
      </w:r>
    </w:p>
    <w:p>
      <w:pPr>
        <w:ind w:firstLine="396" w:firstLineChars="200"/>
        <w:rPr>
          <w:rFonts w:ascii="宋体" w:hAnsi="宋体" w:cs="宋体"/>
          <w:spacing w:val="-6"/>
          <w:kern w:val="0"/>
          <w:sz w:val="21"/>
          <w:szCs w:val="21"/>
        </w:rPr>
      </w:pPr>
      <w:r>
        <w:rPr>
          <w:rFonts w:hint="eastAsia" w:ascii="宋体" w:hAnsi="宋体" w:cs="宋体"/>
          <w:spacing w:val="-6"/>
          <w:kern w:val="0"/>
          <w:sz w:val="21"/>
          <w:szCs w:val="21"/>
        </w:rPr>
        <w:t>2.提交方式：支票、转账等非现金形式；</w:t>
      </w:r>
    </w:p>
    <w:p>
      <w:pPr>
        <w:ind w:firstLine="396" w:firstLineChars="200"/>
        <w:rPr>
          <w:rFonts w:ascii="宋体" w:hAnsi="宋体" w:cs="宋体"/>
          <w:spacing w:val="-6"/>
          <w:kern w:val="0"/>
          <w:sz w:val="21"/>
          <w:szCs w:val="21"/>
        </w:rPr>
      </w:pPr>
      <w:r>
        <w:rPr>
          <w:rFonts w:hint="eastAsia" w:ascii="宋体" w:hAnsi="宋体" w:cs="宋体"/>
          <w:spacing w:val="-6"/>
          <w:kern w:val="0"/>
          <w:sz w:val="21"/>
          <w:szCs w:val="21"/>
        </w:rPr>
        <w:t>收款单位（户名）：浙江省福利彩票发行中心</w:t>
      </w:r>
    </w:p>
    <w:p>
      <w:pPr>
        <w:ind w:firstLine="396" w:firstLineChars="200"/>
        <w:rPr>
          <w:rFonts w:ascii="宋体" w:hAnsi="宋体" w:cs="宋体"/>
          <w:spacing w:val="-6"/>
          <w:kern w:val="0"/>
          <w:sz w:val="21"/>
          <w:szCs w:val="21"/>
        </w:rPr>
      </w:pPr>
      <w:r>
        <w:rPr>
          <w:rFonts w:hint="eastAsia" w:ascii="宋体" w:hAnsi="宋体" w:cs="宋体"/>
          <w:spacing w:val="-6"/>
          <w:kern w:val="0"/>
          <w:sz w:val="21"/>
          <w:szCs w:val="21"/>
        </w:rPr>
        <w:t>开户银行：</w:t>
      </w:r>
    </w:p>
    <w:p>
      <w:pPr>
        <w:ind w:firstLine="396" w:firstLineChars="200"/>
        <w:rPr>
          <w:rFonts w:ascii="宋体" w:hAnsi="宋体" w:cs="宋体"/>
          <w:spacing w:val="-6"/>
          <w:kern w:val="0"/>
          <w:sz w:val="21"/>
          <w:szCs w:val="21"/>
        </w:rPr>
      </w:pPr>
      <w:r>
        <w:rPr>
          <w:rFonts w:hint="eastAsia" w:ascii="宋体" w:hAnsi="宋体" w:cs="宋体"/>
          <w:spacing w:val="-6"/>
          <w:kern w:val="0"/>
          <w:sz w:val="21"/>
          <w:szCs w:val="21"/>
        </w:rPr>
        <w:t>银行账户：</w:t>
      </w:r>
    </w:p>
    <w:p>
      <w:pPr>
        <w:ind w:firstLine="396" w:firstLineChars="200"/>
        <w:rPr>
          <w:rFonts w:ascii="宋体" w:hAnsi="宋体" w:cs="宋体"/>
          <w:spacing w:val="-6"/>
          <w:kern w:val="0"/>
          <w:sz w:val="21"/>
          <w:szCs w:val="21"/>
        </w:rPr>
      </w:pPr>
      <w:r>
        <w:rPr>
          <w:rFonts w:hint="eastAsia" w:ascii="宋体" w:hAnsi="宋体" w:cs="宋体"/>
          <w:spacing w:val="-6"/>
          <w:kern w:val="0"/>
          <w:sz w:val="21"/>
          <w:szCs w:val="21"/>
          <w:lang w:val="en-US" w:eastAsia="zh-CN"/>
        </w:rPr>
        <w:t>3.</w:t>
      </w:r>
      <w:r>
        <w:rPr>
          <w:rFonts w:hint="eastAsia" w:ascii="宋体" w:hAnsi="宋体" w:cs="宋体"/>
          <w:spacing w:val="-6"/>
          <w:kern w:val="0"/>
          <w:sz w:val="21"/>
          <w:szCs w:val="21"/>
        </w:rPr>
        <w:t>项目款项支付方式：分二次支付。本合同签订生效后一个月内，甲方收到乙方提供的正式等额发票后，支付合同总价款的</w:t>
      </w:r>
      <w:r>
        <w:rPr>
          <w:rFonts w:ascii="宋体" w:hAnsi="宋体" w:cs="宋体"/>
          <w:spacing w:val="-6"/>
          <w:kern w:val="0"/>
          <w:sz w:val="21"/>
          <w:szCs w:val="21"/>
        </w:rPr>
        <w:t>70%</w:t>
      </w:r>
      <w:r>
        <w:rPr>
          <w:rFonts w:hint="eastAsia" w:ascii="宋体" w:hAnsi="宋体" w:cs="宋体"/>
          <w:spacing w:val="-6"/>
          <w:kern w:val="0"/>
          <w:sz w:val="21"/>
          <w:szCs w:val="21"/>
        </w:rPr>
        <w:t>，费用计</w:t>
      </w:r>
      <w:r>
        <w:rPr>
          <w:rFonts w:hint="eastAsia" w:ascii="宋体" w:hAnsi="宋体" w:cs="宋体"/>
          <w:spacing w:val="-6"/>
          <w:kern w:val="0"/>
          <w:sz w:val="21"/>
          <w:szCs w:val="21"/>
          <w:u w:val="single"/>
        </w:rPr>
        <w:t xml:space="preserve">   </w:t>
      </w:r>
      <w:r>
        <w:rPr>
          <w:rFonts w:hint="eastAsia" w:ascii="宋体" w:hAnsi="宋体" w:cs="宋体"/>
          <w:spacing w:val="-6"/>
          <w:kern w:val="0"/>
          <w:sz w:val="21"/>
          <w:szCs w:val="21"/>
          <w:u w:val="single"/>
          <w:lang w:val="en-US" w:eastAsia="zh-CN"/>
        </w:rPr>
        <w:t xml:space="preserve">  </w:t>
      </w:r>
      <w:r>
        <w:rPr>
          <w:rFonts w:hint="eastAsia" w:ascii="宋体" w:hAnsi="宋体" w:cs="宋体"/>
          <w:spacing w:val="-6"/>
          <w:kern w:val="0"/>
          <w:sz w:val="21"/>
          <w:szCs w:val="21"/>
          <w:u w:val="single"/>
        </w:rPr>
        <w:t xml:space="preserve"> </w:t>
      </w:r>
      <w:r>
        <w:rPr>
          <w:rFonts w:hint="eastAsia" w:ascii="宋体" w:hAnsi="宋体" w:cs="宋体"/>
          <w:spacing w:val="-6"/>
          <w:kern w:val="0"/>
          <w:sz w:val="21"/>
          <w:szCs w:val="21"/>
        </w:rPr>
        <w:t>元；第二次与2020年10月20日，支付合同总价款的30%，计</w:t>
      </w:r>
      <w:r>
        <w:rPr>
          <w:rFonts w:hint="eastAsia" w:ascii="宋体" w:hAnsi="宋体" w:cs="宋体"/>
          <w:spacing w:val="-6"/>
          <w:kern w:val="0"/>
          <w:sz w:val="21"/>
          <w:szCs w:val="21"/>
          <w:u w:val="single"/>
        </w:rPr>
        <w:t xml:space="preserve">      </w:t>
      </w:r>
      <w:r>
        <w:rPr>
          <w:rFonts w:hint="eastAsia" w:ascii="宋体" w:hAnsi="宋体" w:cs="宋体"/>
          <w:spacing w:val="-6"/>
          <w:kern w:val="0"/>
          <w:sz w:val="21"/>
          <w:szCs w:val="21"/>
        </w:rPr>
        <w:t>元。</w:t>
      </w:r>
    </w:p>
    <w:p>
      <w:pPr>
        <w:ind w:firstLine="396" w:firstLineChars="200"/>
        <w:rPr>
          <w:rFonts w:ascii="宋体" w:hAnsi="宋体" w:cs="宋体"/>
          <w:spacing w:val="-6"/>
          <w:kern w:val="0"/>
          <w:sz w:val="21"/>
          <w:szCs w:val="21"/>
        </w:rPr>
      </w:pPr>
      <w:r>
        <w:rPr>
          <w:rFonts w:hint="eastAsia" w:ascii="宋体" w:hAnsi="宋体" w:cs="宋体"/>
          <w:spacing w:val="-6"/>
          <w:kern w:val="0"/>
          <w:sz w:val="21"/>
          <w:szCs w:val="21"/>
        </w:rPr>
        <w:t>4.乙方应在甲方付款前7日根据甲方要求向甲方开具符合国家法律规定的正规增值税发票，甲方收到乙方发票且核对无误的，按照本协议要求及甲方内部流程安排付款。</w:t>
      </w:r>
    </w:p>
    <w:p>
      <w:pPr>
        <w:rPr>
          <w:rFonts w:ascii="宋体" w:hAnsi="宋体"/>
          <w:b w:val="0"/>
          <w:bCs/>
          <w:spacing w:val="-6"/>
          <w:sz w:val="21"/>
          <w:szCs w:val="21"/>
        </w:rPr>
      </w:pPr>
      <w:r>
        <w:rPr>
          <w:rFonts w:hint="eastAsia" w:ascii="宋体" w:hAnsi="宋体"/>
          <w:b/>
          <w:spacing w:val="-6"/>
          <w:sz w:val="21"/>
          <w:szCs w:val="21"/>
        </w:rPr>
        <w:t>第四条：</w:t>
      </w:r>
      <w:r>
        <w:rPr>
          <w:rFonts w:hint="eastAsia" w:ascii="宋体" w:hAnsi="宋体"/>
          <w:b w:val="0"/>
          <w:bCs/>
          <w:spacing w:val="-6"/>
          <w:sz w:val="21"/>
          <w:szCs w:val="21"/>
        </w:rPr>
        <w:t>转包或分包</w:t>
      </w:r>
    </w:p>
    <w:p>
      <w:pPr>
        <w:ind w:firstLine="396" w:firstLineChars="200"/>
        <w:rPr>
          <w:rFonts w:hint="eastAsia" w:ascii="宋体" w:hAnsi="宋体" w:cs="宋体"/>
          <w:spacing w:val="-6"/>
          <w:kern w:val="0"/>
          <w:sz w:val="21"/>
          <w:szCs w:val="21"/>
        </w:rPr>
      </w:pPr>
      <w:r>
        <w:rPr>
          <w:rFonts w:hint="eastAsia" w:ascii="宋体" w:hAnsi="宋体" w:cs="宋体"/>
          <w:spacing w:val="-6"/>
          <w:kern w:val="0"/>
          <w:sz w:val="21"/>
          <w:szCs w:val="21"/>
          <w:lang w:val="en-US" w:eastAsia="zh-CN"/>
        </w:rPr>
        <w:t>1.</w:t>
      </w:r>
      <w:r>
        <w:rPr>
          <w:rFonts w:hint="eastAsia" w:ascii="宋体" w:hAnsi="宋体" w:cs="宋体"/>
          <w:spacing w:val="-6"/>
          <w:kern w:val="0"/>
          <w:sz w:val="21"/>
          <w:szCs w:val="21"/>
        </w:rPr>
        <w:t>本合同范围的服务，应由乙方直接供应，不得转让他人供应；</w:t>
      </w:r>
    </w:p>
    <w:p>
      <w:pPr>
        <w:ind w:firstLine="396" w:firstLineChars="200"/>
        <w:rPr>
          <w:rFonts w:hint="eastAsia" w:ascii="宋体" w:hAnsi="宋体" w:cs="宋体"/>
          <w:spacing w:val="-6"/>
          <w:kern w:val="0"/>
          <w:sz w:val="21"/>
          <w:szCs w:val="21"/>
        </w:rPr>
      </w:pPr>
      <w:r>
        <w:rPr>
          <w:rFonts w:hint="eastAsia" w:ascii="宋体" w:hAnsi="宋体" w:cs="宋体"/>
          <w:spacing w:val="-6"/>
          <w:kern w:val="0"/>
          <w:sz w:val="21"/>
          <w:szCs w:val="21"/>
          <w:lang w:val="en-US" w:eastAsia="zh-CN"/>
        </w:rPr>
        <w:t>2.</w:t>
      </w:r>
      <w:r>
        <w:rPr>
          <w:rFonts w:hint="eastAsia" w:ascii="宋体" w:hAnsi="宋体" w:cs="宋体"/>
          <w:spacing w:val="-6"/>
          <w:kern w:val="0"/>
          <w:sz w:val="21"/>
          <w:szCs w:val="21"/>
        </w:rPr>
        <w:t>除非得到甲方的书面同意，乙方不得将本合同范围的服务全部或部分分包给他人供应；</w:t>
      </w:r>
    </w:p>
    <w:p>
      <w:pPr>
        <w:ind w:firstLine="396" w:firstLineChars="200"/>
        <w:rPr>
          <w:rFonts w:hint="eastAsia" w:ascii="宋体" w:hAnsi="宋体" w:cs="宋体"/>
          <w:spacing w:val="-6"/>
          <w:kern w:val="0"/>
          <w:sz w:val="21"/>
          <w:szCs w:val="21"/>
        </w:rPr>
      </w:pPr>
      <w:r>
        <w:rPr>
          <w:rFonts w:hint="eastAsia" w:ascii="宋体" w:hAnsi="宋体" w:cs="宋体"/>
          <w:spacing w:val="-6"/>
          <w:kern w:val="0"/>
          <w:sz w:val="21"/>
          <w:szCs w:val="21"/>
          <w:lang w:val="en-US" w:eastAsia="zh-CN"/>
        </w:rPr>
        <w:t>3.</w:t>
      </w:r>
      <w:r>
        <w:rPr>
          <w:rFonts w:hint="eastAsia" w:ascii="宋体" w:hAnsi="宋体" w:cs="宋体"/>
          <w:spacing w:val="-6"/>
          <w:kern w:val="0"/>
          <w:sz w:val="21"/>
          <w:szCs w:val="21"/>
        </w:rPr>
        <w:t>如有转让和未经甲方同意的分包行为，甲方有权解除合同，没收履约保证金并追究乙方的违约责任。</w:t>
      </w:r>
    </w:p>
    <w:p>
      <w:pPr>
        <w:rPr>
          <w:rFonts w:ascii="宋体" w:hAnsi="宋体"/>
          <w:b/>
          <w:spacing w:val="-6"/>
          <w:sz w:val="21"/>
          <w:szCs w:val="21"/>
        </w:rPr>
      </w:pPr>
      <w:r>
        <w:rPr>
          <w:rFonts w:ascii="宋体" w:hAnsi="宋体"/>
          <w:b/>
          <w:spacing w:val="-6"/>
          <w:sz w:val="21"/>
          <w:szCs w:val="21"/>
        </w:rPr>
        <w:t>第五条：技术资料</w:t>
      </w:r>
    </w:p>
    <w:p>
      <w:pPr>
        <w:ind w:firstLine="396" w:firstLineChars="200"/>
        <w:rPr>
          <w:rFonts w:ascii="宋体" w:hAnsi="宋体"/>
          <w:spacing w:val="-6"/>
          <w:sz w:val="21"/>
          <w:szCs w:val="21"/>
        </w:rPr>
      </w:pPr>
      <w:r>
        <w:rPr>
          <w:rFonts w:hint="eastAsia" w:ascii="宋体" w:hAnsi="宋体"/>
          <w:spacing w:val="-6"/>
          <w:sz w:val="21"/>
          <w:szCs w:val="21"/>
        </w:rPr>
        <w:t>1.乙方应按招标文件规定的时间向甲方提供技术资料。在项目实施前，制定项目具体实施方案；在项目结束后，出具总体的项目报告。</w:t>
      </w:r>
    </w:p>
    <w:p>
      <w:pPr>
        <w:ind w:firstLine="396" w:firstLineChars="200"/>
        <w:rPr>
          <w:rFonts w:ascii="宋体" w:hAnsi="宋体"/>
          <w:spacing w:val="-6"/>
          <w:sz w:val="21"/>
          <w:szCs w:val="21"/>
        </w:rPr>
      </w:pPr>
      <w:r>
        <w:rPr>
          <w:rFonts w:hint="eastAsia" w:ascii="宋体" w:hAnsi="宋体"/>
          <w:spacing w:val="-6"/>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340" w:hanging="340" w:hangingChars="171"/>
        <w:rPr>
          <w:rFonts w:ascii="宋体" w:hAnsi="宋体"/>
          <w:b/>
          <w:spacing w:val="-6"/>
          <w:sz w:val="21"/>
          <w:szCs w:val="21"/>
        </w:rPr>
      </w:pPr>
      <w:r>
        <w:rPr>
          <w:rFonts w:ascii="宋体" w:hAnsi="宋体"/>
          <w:b/>
          <w:spacing w:val="-6"/>
          <w:sz w:val="21"/>
          <w:szCs w:val="21"/>
        </w:rPr>
        <w:t>第</w:t>
      </w:r>
      <w:r>
        <w:rPr>
          <w:rFonts w:hint="eastAsia" w:ascii="宋体" w:hAnsi="宋体"/>
          <w:b/>
          <w:spacing w:val="-6"/>
          <w:sz w:val="21"/>
          <w:szCs w:val="21"/>
        </w:rPr>
        <w:t>六</w:t>
      </w:r>
      <w:r>
        <w:rPr>
          <w:rFonts w:ascii="宋体" w:hAnsi="宋体"/>
          <w:b/>
          <w:spacing w:val="-6"/>
          <w:sz w:val="21"/>
          <w:szCs w:val="21"/>
        </w:rPr>
        <w:t>条：知识产权</w:t>
      </w:r>
    </w:p>
    <w:p>
      <w:pPr>
        <w:ind w:firstLine="396" w:firstLineChars="200"/>
        <w:rPr>
          <w:rFonts w:ascii="宋体" w:hAnsi="宋体"/>
          <w:spacing w:val="-6"/>
          <w:sz w:val="21"/>
          <w:szCs w:val="21"/>
        </w:rPr>
      </w:pPr>
      <w:r>
        <w:rPr>
          <w:rFonts w:hint="eastAsia" w:ascii="宋体" w:hAnsi="宋体"/>
          <w:spacing w:val="-6"/>
          <w:sz w:val="21"/>
          <w:szCs w:val="21"/>
        </w:rPr>
        <w:t>1.乙方应保证提供服务过程中不会侵犯任何第三方的知识产权。</w:t>
      </w:r>
    </w:p>
    <w:p>
      <w:pPr>
        <w:rPr>
          <w:rFonts w:ascii="宋体" w:hAnsi="宋体"/>
          <w:b/>
          <w:spacing w:val="-6"/>
          <w:sz w:val="21"/>
          <w:szCs w:val="21"/>
        </w:rPr>
      </w:pPr>
      <w:r>
        <w:rPr>
          <w:rFonts w:hint="eastAsia" w:ascii="宋体" w:hAnsi="宋体"/>
          <w:b/>
          <w:spacing w:val="-6"/>
          <w:sz w:val="21"/>
          <w:szCs w:val="21"/>
        </w:rPr>
        <w:t>第七条：项目验收</w:t>
      </w:r>
    </w:p>
    <w:p>
      <w:pPr>
        <w:ind w:firstLine="396" w:firstLineChars="200"/>
        <w:rPr>
          <w:rFonts w:ascii="宋体" w:hAnsi="宋体"/>
          <w:spacing w:val="-6"/>
          <w:sz w:val="21"/>
          <w:szCs w:val="21"/>
        </w:rPr>
      </w:pPr>
      <w:r>
        <w:rPr>
          <w:rFonts w:hint="eastAsia" w:ascii="宋体" w:hAnsi="宋体"/>
          <w:spacing w:val="-6"/>
          <w:sz w:val="21"/>
          <w:szCs w:val="21"/>
        </w:rPr>
        <w:t>1.乙方应于活动结案前对服务内容作出全面检查和对验收文件进行整理，并列出清单，作为甲方验收和使用的技术条件依据，检验的结果交甲方。</w:t>
      </w:r>
    </w:p>
    <w:p>
      <w:pPr>
        <w:ind w:firstLine="396" w:firstLineChars="200"/>
        <w:rPr>
          <w:rFonts w:ascii="宋体" w:hAnsi="宋体"/>
          <w:spacing w:val="-6"/>
          <w:sz w:val="21"/>
          <w:szCs w:val="21"/>
        </w:rPr>
      </w:pPr>
      <w:r>
        <w:rPr>
          <w:rFonts w:hint="eastAsia" w:ascii="宋体" w:hAnsi="宋体"/>
          <w:spacing w:val="-6"/>
          <w:sz w:val="21"/>
          <w:szCs w:val="21"/>
        </w:rPr>
        <w:t>2.甲方对乙方提交的</w:t>
      </w:r>
      <w:r>
        <w:rPr>
          <w:rFonts w:ascii="宋体" w:hAnsi="宋体"/>
          <w:spacing w:val="-6"/>
          <w:sz w:val="21"/>
          <w:szCs w:val="21"/>
        </w:rPr>
        <w:t>成果</w:t>
      </w:r>
      <w:r>
        <w:rPr>
          <w:rFonts w:hint="eastAsia" w:ascii="宋体" w:hAnsi="宋体"/>
          <w:spacing w:val="-6"/>
          <w:sz w:val="21"/>
          <w:szCs w:val="21"/>
        </w:rPr>
        <w:t>依据招标文件上的技术规格要求和国家有关标准进行验收，验收不合格的，视不合格程度，甲方有权</w:t>
      </w:r>
      <w:r>
        <w:rPr>
          <w:rFonts w:ascii="宋体" w:hAnsi="宋体"/>
          <w:spacing w:val="-6"/>
          <w:sz w:val="21"/>
          <w:szCs w:val="21"/>
        </w:rPr>
        <w:t>根据验收结果要求乙方进行整改，对于无法整改的乙方应向甲方退还对应的合同价款，若整改无法实现甲方需求或验收不合格且无法进行整改的，甲方有权</w:t>
      </w:r>
      <w:r>
        <w:rPr>
          <w:rFonts w:hint="eastAsia" w:ascii="宋体" w:hAnsi="宋体"/>
          <w:spacing w:val="-6"/>
          <w:sz w:val="21"/>
          <w:szCs w:val="21"/>
        </w:rPr>
        <w:t>选择调减价款或解除合同</w:t>
      </w:r>
      <w:r>
        <w:rPr>
          <w:rFonts w:ascii="宋体" w:hAnsi="宋体"/>
          <w:spacing w:val="-6"/>
          <w:sz w:val="21"/>
          <w:szCs w:val="21"/>
        </w:rPr>
        <w:t>并无须支付合同价款的救济</w:t>
      </w:r>
      <w:r>
        <w:rPr>
          <w:rFonts w:hint="eastAsia" w:ascii="宋体" w:hAnsi="宋体"/>
          <w:spacing w:val="-6"/>
          <w:sz w:val="21"/>
          <w:szCs w:val="21"/>
        </w:rPr>
        <w:t>方式。</w:t>
      </w:r>
    </w:p>
    <w:p>
      <w:pPr>
        <w:ind w:firstLine="396" w:firstLineChars="200"/>
        <w:rPr>
          <w:rFonts w:ascii="宋体" w:hAnsi="宋体"/>
          <w:spacing w:val="-6"/>
          <w:sz w:val="21"/>
          <w:szCs w:val="21"/>
        </w:rPr>
      </w:pPr>
      <w:r>
        <w:rPr>
          <w:rFonts w:hint="eastAsia" w:ascii="宋体" w:hAnsi="宋体"/>
          <w:spacing w:val="-6"/>
          <w:sz w:val="21"/>
          <w:szCs w:val="21"/>
        </w:rPr>
        <w:t>3.验收时乙方必须在现场，验收完毕后作出验收结果报告。</w:t>
      </w:r>
    </w:p>
    <w:p>
      <w:pPr>
        <w:ind w:firstLine="0" w:firstLineChars="0"/>
        <w:rPr>
          <w:rFonts w:ascii="宋体" w:hAnsi="宋体"/>
          <w:b/>
          <w:bCs/>
          <w:spacing w:val="-6"/>
          <w:sz w:val="21"/>
          <w:szCs w:val="21"/>
        </w:rPr>
      </w:pPr>
      <w:r>
        <w:rPr>
          <w:rFonts w:hint="eastAsia" w:ascii="宋体" w:hAnsi="宋体"/>
          <w:b/>
          <w:bCs/>
          <w:spacing w:val="-6"/>
          <w:sz w:val="21"/>
          <w:szCs w:val="21"/>
        </w:rPr>
        <w:t>第八条：甲方义务</w:t>
      </w:r>
    </w:p>
    <w:p>
      <w:pPr>
        <w:ind w:firstLine="396" w:firstLineChars="200"/>
        <w:rPr>
          <w:rFonts w:hint="eastAsia" w:ascii="宋体" w:hAnsi="宋体"/>
          <w:spacing w:val="-6"/>
          <w:sz w:val="21"/>
          <w:szCs w:val="21"/>
        </w:rPr>
      </w:pPr>
      <w:r>
        <w:rPr>
          <w:rFonts w:hint="eastAsia" w:ascii="宋体" w:hAnsi="宋体"/>
          <w:spacing w:val="-6"/>
          <w:sz w:val="21"/>
          <w:szCs w:val="21"/>
          <w:lang w:val="en-US" w:eastAsia="zh-CN"/>
        </w:rPr>
        <w:t>1.</w:t>
      </w:r>
      <w:r>
        <w:rPr>
          <w:rFonts w:hint="eastAsia" w:ascii="宋体" w:hAnsi="宋体"/>
          <w:spacing w:val="-6"/>
          <w:sz w:val="21"/>
          <w:szCs w:val="21"/>
        </w:rPr>
        <w:t>与乙方和心理咨询师诚信合作。</w:t>
      </w:r>
    </w:p>
    <w:p>
      <w:pPr>
        <w:ind w:firstLine="396" w:firstLineChars="200"/>
        <w:rPr>
          <w:rFonts w:hint="eastAsia" w:ascii="宋体" w:hAnsi="宋体"/>
          <w:spacing w:val="-6"/>
          <w:sz w:val="21"/>
          <w:szCs w:val="21"/>
        </w:rPr>
      </w:pPr>
      <w:r>
        <w:rPr>
          <w:rFonts w:hint="eastAsia" w:ascii="宋体" w:hAnsi="宋体"/>
          <w:spacing w:val="-6"/>
          <w:sz w:val="21"/>
          <w:szCs w:val="21"/>
          <w:lang w:val="en-US" w:eastAsia="zh-CN"/>
        </w:rPr>
        <w:t>2.</w:t>
      </w:r>
      <w:r>
        <w:rPr>
          <w:rFonts w:hint="eastAsia" w:ascii="宋体" w:hAnsi="宋体"/>
          <w:spacing w:val="-6"/>
          <w:sz w:val="21"/>
          <w:szCs w:val="21"/>
        </w:rPr>
        <w:t>如有关情况和事实发生变化，应及时告知乙方或心理咨询师。</w:t>
      </w:r>
    </w:p>
    <w:p>
      <w:pPr>
        <w:ind w:firstLine="396" w:firstLineChars="200"/>
        <w:rPr>
          <w:rFonts w:hint="eastAsia" w:ascii="宋体" w:hAnsi="宋体"/>
          <w:spacing w:val="-6"/>
          <w:sz w:val="21"/>
          <w:szCs w:val="21"/>
        </w:rPr>
      </w:pPr>
      <w:r>
        <w:rPr>
          <w:rFonts w:hint="eastAsia" w:ascii="宋体" w:hAnsi="宋体"/>
          <w:spacing w:val="-6"/>
          <w:sz w:val="21"/>
          <w:szCs w:val="21"/>
          <w:lang w:val="en-US" w:eastAsia="zh-CN"/>
        </w:rPr>
        <w:t>3.</w:t>
      </w:r>
      <w:r>
        <w:rPr>
          <w:rFonts w:hint="eastAsia" w:ascii="宋体" w:hAnsi="宋体"/>
          <w:spacing w:val="-6"/>
          <w:sz w:val="21"/>
          <w:szCs w:val="21"/>
        </w:rPr>
        <w:t>按照合同条款规定支付费用。</w:t>
      </w:r>
    </w:p>
    <w:p>
      <w:pPr>
        <w:numPr>
          <w:ilvl w:val="255"/>
          <w:numId w:val="0"/>
        </w:numPr>
        <w:ind w:firstLine="0" w:firstLineChars="0"/>
        <w:rPr>
          <w:rFonts w:ascii="宋体" w:hAnsi="宋体"/>
          <w:b/>
          <w:bCs/>
          <w:spacing w:val="-6"/>
          <w:sz w:val="21"/>
          <w:szCs w:val="21"/>
        </w:rPr>
      </w:pPr>
      <w:r>
        <w:rPr>
          <w:rFonts w:hint="eastAsia" w:ascii="宋体" w:hAnsi="宋体"/>
          <w:b/>
          <w:bCs/>
          <w:spacing w:val="-6"/>
          <w:sz w:val="21"/>
          <w:szCs w:val="21"/>
        </w:rPr>
        <w:t>第九条：乙方义务</w:t>
      </w:r>
    </w:p>
    <w:p>
      <w:pPr>
        <w:ind w:firstLine="396" w:firstLineChars="200"/>
        <w:rPr>
          <w:rFonts w:hint="eastAsia" w:ascii="宋体" w:hAnsi="宋体"/>
          <w:spacing w:val="-6"/>
          <w:sz w:val="21"/>
          <w:szCs w:val="21"/>
          <w:lang w:val="en-US" w:eastAsia="zh-CN"/>
        </w:rPr>
      </w:pPr>
      <w:r>
        <w:rPr>
          <w:rFonts w:hint="eastAsia" w:ascii="宋体" w:hAnsi="宋体"/>
          <w:spacing w:val="-6"/>
          <w:sz w:val="21"/>
          <w:szCs w:val="21"/>
          <w:lang w:val="en-US" w:eastAsia="zh-CN"/>
        </w:rPr>
        <w:t>1.乙方和心理咨询师必须遵守职业道德和执业纪律。</w:t>
      </w:r>
    </w:p>
    <w:p>
      <w:pPr>
        <w:ind w:firstLine="396" w:firstLineChars="200"/>
        <w:rPr>
          <w:rFonts w:hint="eastAsia" w:ascii="宋体" w:hAnsi="宋体"/>
          <w:spacing w:val="-6"/>
          <w:sz w:val="21"/>
          <w:szCs w:val="21"/>
          <w:lang w:val="en-US" w:eastAsia="zh-CN"/>
        </w:rPr>
      </w:pPr>
      <w:r>
        <w:rPr>
          <w:rFonts w:hint="eastAsia" w:ascii="宋体" w:hAnsi="宋体"/>
          <w:spacing w:val="-6"/>
          <w:sz w:val="21"/>
          <w:szCs w:val="21"/>
          <w:lang w:val="en-US" w:eastAsia="zh-CN"/>
        </w:rPr>
        <w:t>2.乙方和心理咨询师应当根据甲方的工作需求，向甲方发表心理咨询意见。</w:t>
      </w:r>
    </w:p>
    <w:p>
      <w:pPr>
        <w:ind w:firstLine="396" w:firstLineChars="200"/>
        <w:rPr>
          <w:rFonts w:hint="eastAsia" w:ascii="宋体" w:hAnsi="宋体"/>
          <w:spacing w:val="-6"/>
          <w:sz w:val="21"/>
          <w:szCs w:val="21"/>
          <w:lang w:val="en-US" w:eastAsia="zh-CN"/>
        </w:rPr>
      </w:pPr>
      <w:r>
        <w:rPr>
          <w:rFonts w:hint="eastAsia" w:ascii="宋体" w:hAnsi="宋体"/>
          <w:spacing w:val="-6"/>
          <w:sz w:val="21"/>
          <w:szCs w:val="21"/>
          <w:lang w:val="en-US" w:eastAsia="zh-CN"/>
        </w:rPr>
        <w:t>3.乙方无权超越甲方授权行事，如果确有需要，应当甲方另行给予明确的授权。</w:t>
      </w:r>
    </w:p>
    <w:p>
      <w:pPr>
        <w:ind w:firstLine="396" w:firstLineChars="200"/>
        <w:rPr>
          <w:rFonts w:hint="eastAsia" w:ascii="宋体" w:hAnsi="宋体"/>
          <w:spacing w:val="-6"/>
          <w:sz w:val="21"/>
          <w:szCs w:val="21"/>
          <w:lang w:val="en-US" w:eastAsia="zh-CN"/>
        </w:rPr>
      </w:pPr>
      <w:r>
        <w:rPr>
          <w:rFonts w:hint="eastAsia" w:ascii="宋体" w:hAnsi="宋体"/>
          <w:spacing w:val="-6"/>
          <w:sz w:val="21"/>
          <w:szCs w:val="21"/>
          <w:lang w:val="en-US" w:eastAsia="zh-CN"/>
        </w:rPr>
        <w:t>4.乙方或心理咨询师变更相关联系信息的，应当及时通知甲方。</w:t>
      </w:r>
    </w:p>
    <w:p>
      <w:pPr>
        <w:ind w:firstLine="396" w:firstLineChars="200"/>
        <w:rPr>
          <w:rFonts w:hint="eastAsia" w:ascii="宋体" w:hAnsi="宋体"/>
          <w:spacing w:val="-6"/>
          <w:sz w:val="21"/>
          <w:szCs w:val="21"/>
          <w:lang w:val="en-US" w:eastAsia="zh-CN"/>
        </w:rPr>
      </w:pPr>
      <w:r>
        <w:rPr>
          <w:rFonts w:hint="eastAsia" w:ascii="宋体" w:hAnsi="宋体"/>
          <w:spacing w:val="-6"/>
          <w:sz w:val="21"/>
          <w:szCs w:val="21"/>
          <w:lang w:val="en-US" w:eastAsia="zh-CN"/>
        </w:rPr>
        <w:t>5.乙方和心理咨询师对于甲方的未经公开的文件和行政决定、商业秘密或个人隐私，应当保守秘密。在未征得甲方同意的情况下，不得向第三方泄密。</w:t>
      </w:r>
    </w:p>
    <w:p>
      <w:pPr>
        <w:ind w:firstLine="0" w:firstLineChars="0"/>
        <w:rPr>
          <w:rFonts w:ascii="宋体" w:hAnsi="宋体"/>
          <w:spacing w:val="-6"/>
          <w:sz w:val="21"/>
          <w:szCs w:val="21"/>
        </w:rPr>
      </w:pPr>
    </w:p>
    <w:p>
      <w:pPr>
        <w:ind w:right="-686" w:rightChars="-245"/>
        <w:rPr>
          <w:rFonts w:ascii="宋体" w:hAnsi="宋体"/>
          <w:b/>
          <w:spacing w:val="-6"/>
          <w:sz w:val="21"/>
          <w:szCs w:val="21"/>
        </w:rPr>
      </w:pPr>
      <w:r>
        <w:rPr>
          <w:rFonts w:hint="eastAsia" w:ascii="宋体" w:hAnsi="宋体"/>
          <w:b/>
          <w:spacing w:val="-6"/>
          <w:sz w:val="21"/>
          <w:szCs w:val="21"/>
        </w:rPr>
        <w:t>第八条：违约责任</w:t>
      </w:r>
    </w:p>
    <w:p>
      <w:pPr>
        <w:ind w:firstLine="396" w:firstLineChars="200"/>
        <w:rPr>
          <w:rFonts w:ascii="宋体" w:hAnsi="宋体"/>
          <w:spacing w:val="-6"/>
          <w:sz w:val="21"/>
          <w:szCs w:val="21"/>
        </w:rPr>
      </w:pPr>
      <w:r>
        <w:rPr>
          <w:rFonts w:hint="eastAsia" w:ascii="宋体" w:hAnsi="宋体"/>
          <w:spacing w:val="-6"/>
          <w:sz w:val="21"/>
          <w:szCs w:val="21"/>
        </w:rPr>
        <w:t>1.乙方未能如期提供服务的，应在甲方要求的期限内提供，逾期仍不提供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.乙方违反本合同第六条知识产权条款的，甲方有权单方解除本合同，乙方应退还已收取的全部费用，并按合同总价的20%向甲方支付违约金。</w:t>
      </w:r>
    </w:p>
    <w:p>
      <w:pPr>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.乙方未能严格按照本合同约定履行合同义务的，甲方有权采取</w:t>
      </w:r>
      <w:r>
        <w:rPr>
          <w:rFonts w:hint="eastAsia" w:ascii="宋体" w:hAnsi="宋体"/>
          <w:spacing w:val="-6"/>
          <w:sz w:val="21"/>
          <w:szCs w:val="21"/>
        </w:rPr>
        <w:t>要求乙方</w:t>
      </w:r>
      <w:r>
        <w:rPr>
          <w:rFonts w:ascii="宋体" w:hAnsi="宋体"/>
          <w:spacing w:val="-6"/>
          <w:sz w:val="21"/>
          <w:szCs w:val="21"/>
        </w:rPr>
        <w:t>整改、</w:t>
      </w:r>
      <w:r>
        <w:rPr>
          <w:rFonts w:hint="eastAsia" w:ascii="宋体" w:hAnsi="宋体"/>
          <w:spacing w:val="-6"/>
          <w:sz w:val="21"/>
          <w:szCs w:val="21"/>
        </w:rPr>
        <w:t>调减合同价款、</w:t>
      </w:r>
      <w:r>
        <w:rPr>
          <w:rFonts w:ascii="宋体" w:hAnsi="宋体"/>
          <w:spacing w:val="-6"/>
          <w:sz w:val="21"/>
          <w:szCs w:val="21"/>
        </w:rPr>
        <w:t>解除合同等补救方式</w:t>
      </w:r>
      <w:r>
        <w:rPr>
          <w:rFonts w:hint="eastAsia" w:ascii="宋体" w:hAnsi="宋体"/>
          <w:spacing w:val="-6"/>
          <w:sz w:val="21"/>
          <w:szCs w:val="21"/>
        </w:rPr>
        <w:t>，</w:t>
      </w:r>
      <w:r>
        <w:rPr>
          <w:rFonts w:ascii="宋体" w:hAnsi="宋体"/>
          <w:spacing w:val="-6"/>
          <w:sz w:val="21"/>
          <w:szCs w:val="21"/>
        </w:rPr>
        <w:t>由此给甲方造成的损失由乙方承担。</w:t>
      </w:r>
    </w:p>
    <w:p>
      <w:pPr>
        <w:ind w:firstLine="396" w:firstLineChars="200"/>
        <w:rPr>
          <w:rFonts w:ascii="宋体" w:hAnsi="宋体"/>
          <w:spacing w:val="-6"/>
          <w:sz w:val="21"/>
          <w:szCs w:val="21"/>
        </w:rPr>
      </w:pPr>
      <w:r>
        <w:rPr>
          <w:rFonts w:ascii="宋体" w:hAnsi="宋体"/>
          <w:spacing w:val="-6"/>
          <w:sz w:val="21"/>
          <w:szCs w:val="21"/>
        </w:rPr>
        <w:t>4.甲方有权从未付合同价款或履约保证金中直接扣除乙方应承担的违约金，违约金不足以弥补甲方损失的，乙方应承担一切赔偿责任。其中，甲方损失包括直接损失、调查费用、公证费、律师费、诉讼费等一切费用。</w:t>
      </w:r>
    </w:p>
    <w:p>
      <w:pPr>
        <w:rPr>
          <w:rFonts w:ascii="宋体" w:hAnsi="宋体"/>
          <w:b/>
          <w:spacing w:val="-6"/>
          <w:sz w:val="21"/>
          <w:szCs w:val="21"/>
        </w:rPr>
      </w:pPr>
      <w:r>
        <w:rPr>
          <w:rFonts w:ascii="宋体" w:hAnsi="宋体"/>
          <w:b/>
          <w:spacing w:val="-6"/>
          <w:sz w:val="21"/>
          <w:szCs w:val="21"/>
        </w:rPr>
        <w:t>第九条：不可抗力事件处理</w:t>
      </w:r>
    </w:p>
    <w:p>
      <w:pPr>
        <w:ind w:firstLine="396" w:firstLineChars="200"/>
        <w:rPr>
          <w:rFonts w:ascii="宋体" w:hAnsi="宋体"/>
          <w:spacing w:val="-6"/>
          <w:sz w:val="21"/>
          <w:szCs w:val="21"/>
        </w:rPr>
      </w:pPr>
      <w:r>
        <w:rPr>
          <w:rFonts w:hint="eastAsia" w:ascii="宋体" w:hAnsi="宋体"/>
          <w:spacing w:val="-6"/>
          <w:sz w:val="21"/>
          <w:szCs w:val="21"/>
        </w:rPr>
        <w:t>1.在合同有效期内，任何一方因不可抗力事件导致不能履行合同，则合同履行期可延长，其延长期与不可抗力影响期相同。</w:t>
      </w:r>
    </w:p>
    <w:p>
      <w:pPr>
        <w:ind w:firstLine="396" w:firstLineChars="200"/>
        <w:rPr>
          <w:rFonts w:ascii="宋体" w:hAnsi="宋体"/>
          <w:spacing w:val="-6"/>
          <w:sz w:val="21"/>
          <w:szCs w:val="21"/>
        </w:rPr>
      </w:pPr>
      <w:r>
        <w:rPr>
          <w:rFonts w:hint="eastAsia" w:ascii="宋体" w:hAnsi="宋体"/>
          <w:spacing w:val="-6"/>
          <w:sz w:val="21"/>
          <w:szCs w:val="21"/>
        </w:rPr>
        <w:t>2.不可抗力事件发生后，应立即通知对方，并寄送有关权威机构出具的证明。</w:t>
      </w:r>
    </w:p>
    <w:p>
      <w:pPr>
        <w:ind w:firstLine="396" w:firstLineChars="200"/>
        <w:rPr>
          <w:rFonts w:ascii="宋体" w:hAnsi="宋体"/>
          <w:spacing w:val="-6"/>
          <w:sz w:val="21"/>
          <w:szCs w:val="21"/>
        </w:rPr>
      </w:pPr>
      <w:r>
        <w:rPr>
          <w:rFonts w:hint="eastAsia" w:ascii="宋体" w:hAnsi="宋体"/>
          <w:spacing w:val="-6"/>
          <w:sz w:val="21"/>
          <w:szCs w:val="21"/>
        </w:rPr>
        <w:t>3.不可抗力事件延续120天以上，双方应通过友好协商，确定是否继续履行合同。</w:t>
      </w:r>
    </w:p>
    <w:p>
      <w:pPr>
        <w:ind w:right="-686" w:rightChars="-245"/>
        <w:rPr>
          <w:rFonts w:ascii="宋体" w:hAnsi="宋体"/>
          <w:b/>
          <w:spacing w:val="-6"/>
          <w:sz w:val="21"/>
          <w:szCs w:val="21"/>
        </w:rPr>
      </w:pPr>
      <w:r>
        <w:rPr>
          <w:rFonts w:hint="eastAsia" w:ascii="宋体" w:hAnsi="宋体"/>
          <w:b/>
          <w:spacing w:val="-6"/>
          <w:sz w:val="21"/>
          <w:szCs w:val="21"/>
        </w:rPr>
        <w:t>第十条：争议解决</w:t>
      </w:r>
    </w:p>
    <w:p>
      <w:pPr>
        <w:ind w:right="31" w:rightChars="11" w:firstLine="396" w:firstLineChars="200"/>
        <w:rPr>
          <w:rFonts w:ascii="宋体" w:hAnsi="宋体"/>
          <w:spacing w:val="-6"/>
          <w:sz w:val="21"/>
          <w:szCs w:val="21"/>
        </w:rPr>
      </w:pPr>
      <w:r>
        <w:rPr>
          <w:rFonts w:hint="eastAsia" w:ascii="宋体" w:hAnsi="宋体"/>
          <w:spacing w:val="-6"/>
          <w:sz w:val="21"/>
          <w:szCs w:val="21"/>
        </w:rPr>
        <w:t>本合同未尽事宜由甲乙双方协商解决，如协商不成，双方同意将本合同引起的争议提交甲方所在地人民法院诉讼解决。</w:t>
      </w:r>
    </w:p>
    <w:p>
      <w:pPr>
        <w:ind w:right="-686" w:rightChars="-245"/>
        <w:rPr>
          <w:rFonts w:ascii="宋体" w:hAnsi="宋体"/>
          <w:b/>
          <w:spacing w:val="-6"/>
          <w:sz w:val="21"/>
          <w:szCs w:val="21"/>
        </w:rPr>
      </w:pPr>
      <w:r>
        <w:rPr>
          <w:rFonts w:hint="eastAsia" w:ascii="宋体" w:hAnsi="宋体"/>
          <w:b/>
          <w:spacing w:val="-6"/>
          <w:sz w:val="21"/>
          <w:szCs w:val="21"/>
        </w:rPr>
        <w:t>第十一条：合同生效</w:t>
      </w:r>
    </w:p>
    <w:p>
      <w:pPr>
        <w:ind w:firstLine="396" w:firstLineChars="200"/>
        <w:rPr>
          <w:rFonts w:ascii="宋体" w:hAnsi="宋体"/>
          <w:spacing w:val="-6"/>
          <w:sz w:val="21"/>
          <w:szCs w:val="21"/>
        </w:rPr>
      </w:pPr>
      <w:r>
        <w:rPr>
          <w:rFonts w:hint="eastAsia" w:ascii="宋体" w:hAnsi="宋体"/>
          <w:spacing w:val="-6"/>
          <w:sz w:val="21"/>
          <w:szCs w:val="21"/>
        </w:rPr>
        <w:t>1.合同经甲、乙双方法定代表人或授权代表签字并加盖单位公章后生效。</w:t>
      </w:r>
    </w:p>
    <w:p>
      <w:pPr>
        <w:ind w:firstLine="396" w:firstLineChars="200"/>
        <w:rPr>
          <w:rFonts w:ascii="宋体" w:hAnsi="宋体"/>
          <w:spacing w:val="-6"/>
          <w:sz w:val="21"/>
          <w:szCs w:val="21"/>
        </w:rPr>
      </w:pPr>
      <w:r>
        <w:rPr>
          <w:rFonts w:hint="eastAsia" w:ascii="宋体" w:hAnsi="宋体"/>
          <w:spacing w:val="-6"/>
          <w:sz w:val="21"/>
          <w:szCs w:val="21"/>
        </w:rPr>
        <w:t>2.合同执行中涉及采购资金和采购内容修改或补充的，须经财政部门审批，并签书面补充协议报政府采购监督管理部门备案，方可作为主合同不可分割的一部分。</w:t>
      </w:r>
    </w:p>
    <w:p>
      <w:pPr>
        <w:ind w:firstLine="396" w:firstLineChars="200"/>
        <w:rPr>
          <w:rFonts w:ascii="宋体" w:hAnsi="宋体"/>
          <w:spacing w:val="-6"/>
          <w:sz w:val="21"/>
          <w:szCs w:val="21"/>
        </w:rPr>
      </w:pPr>
      <w:r>
        <w:rPr>
          <w:rFonts w:hint="eastAsia" w:ascii="宋体" w:hAnsi="宋体"/>
          <w:spacing w:val="-6"/>
          <w:sz w:val="21"/>
          <w:szCs w:val="21"/>
        </w:rPr>
        <w:t>3.本合同未尽事宜，乙方在投标文件中有承诺或保证对其仍具有约束力，其余遵照《合同法》有关条文执行。</w:t>
      </w:r>
    </w:p>
    <w:p>
      <w:pPr>
        <w:ind w:firstLine="396" w:firstLineChars="200"/>
        <w:rPr>
          <w:rFonts w:ascii="宋体" w:hAnsi="宋体"/>
          <w:spacing w:val="-6"/>
          <w:sz w:val="21"/>
          <w:szCs w:val="21"/>
        </w:rPr>
      </w:pPr>
      <w:r>
        <w:rPr>
          <w:rFonts w:hint="eastAsia" w:ascii="宋体" w:hAnsi="宋体"/>
          <w:spacing w:val="-6"/>
          <w:sz w:val="21"/>
          <w:szCs w:val="21"/>
        </w:rPr>
        <w:t>4.本合同一式五份，甲方执三份，乙方执一份，采购代理机构执一份。</w:t>
      </w:r>
    </w:p>
    <w:tbl>
      <w:tblPr>
        <w:tblStyle w:val="2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spacing w:val="-6"/>
                <w:sz w:val="21"/>
                <w:szCs w:val="21"/>
              </w:rPr>
            </w:pPr>
            <w:r>
              <w:rPr>
                <w:rFonts w:hint="eastAsia" w:ascii="宋体" w:hAnsi="宋体"/>
                <w:spacing w:val="-6"/>
                <w:sz w:val="21"/>
                <w:szCs w:val="21"/>
              </w:rPr>
              <w:t>甲方（需方）：（公章）</w:t>
            </w:r>
          </w:p>
        </w:tc>
        <w:tc>
          <w:tcPr>
            <w:tcW w:w="4678" w:type="dxa"/>
            <w:vAlign w:val="center"/>
          </w:tcPr>
          <w:p>
            <w:pPr>
              <w:rPr>
                <w:rFonts w:ascii="宋体" w:hAnsi="宋体"/>
                <w:spacing w:val="-6"/>
                <w:sz w:val="21"/>
                <w:szCs w:val="21"/>
              </w:rPr>
            </w:pPr>
            <w:r>
              <w:rPr>
                <w:rFonts w:hint="eastAsia" w:ascii="宋体" w:hAnsi="宋体"/>
                <w:spacing w:val="-6"/>
                <w:sz w:val="21"/>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spacing w:val="-6"/>
                <w:sz w:val="21"/>
                <w:szCs w:val="21"/>
              </w:rPr>
            </w:pPr>
            <w:r>
              <w:rPr>
                <w:rFonts w:hint="eastAsia" w:ascii="宋体" w:hAnsi="宋体"/>
                <w:spacing w:val="-6"/>
                <w:sz w:val="21"/>
                <w:szCs w:val="21"/>
              </w:rPr>
              <w:t>甲方代表：</w:t>
            </w:r>
          </w:p>
          <w:p>
            <w:pPr>
              <w:rPr>
                <w:rFonts w:ascii="宋体" w:hAnsi="宋体"/>
                <w:spacing w:val="-6"/>
                <w:sz w:val="21"/>
                <w:szCs w:val="21"/>
              </w:rPr>
            </w:pPr>
            <w:r>
              <w:rPr>
                <w:rFonts w:hint="eastAsia" w:ascii="宋体" w:hAnsi="宋体"/>
                <w:spacing w:val="-6"/>
                <w:sz w:val="21"/>
                <w:szCs w:val="21"/>
              </w:rPr>
              <w:t>(签字）</w:t>
            </w:r>
          </w:p>
        </w:tc>
        <w:tc>
          <w:tcPr>
            <w:tcW w:w="4678" w:type="dxa"/>
            <w:vAlign w:val="center"/>
          </w:tcPr>
          <w:p>
            <w:pPr>
              <w:rPr>
                <w:rFonts w:ascii="宋体" w:hAnsi="宋体"/>
                <w:spacing w:val="-6"/>
                <w:sz w:val="21"/>
                <w:szCs w:val="21"/>
              </w:rPr>
            </w:pPr>
            <w:r>
              <w:rPr>
                <w:rFonts w:hint="eastAsia" w:ascii="宋体" w:hAnsi="宋体"/>
                <w:spacing w:val="-6"/>
                <w:sz w:val="21"/>
                <w:szCs w:val="21"/>
              </w:rPr>
              <w:t>乙方代表：</w:t>
            </w:r>
          </w:p>
          <w:p>
            <w:pPr>
              <w:rPr>
                <w:rFonts w:ascii="宋体" w:hAnsi="宋体"/>
                <w:spacing w:val="-6"/>
                <w:sz w:val="21"/>
                <w:szCs w:val="21"/>
              </w:rPr>
            </w:pPr>
            <w:r>
              <w:rPr>
                <w:rFonts w:hint="eastAsia" w:ascii="宋体"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sz w:val="21"/>
                <w:szCs w:val="21"/>
              </w:rPr>
            </w:pPr>
            <w:r>
              <w:rPr>
                <w:rFonts w:hint="eastAsia" w:ascii="宋体" w:hAnsi="宋体"/>
                <w:sz w:val="21"/>
                <w:szCs w:val="21"/>
              </w:rPr>
              <w:t>地址：</w:t>
            </w:r>
          </w:p>
        </w:tc>
        <w:tc>
          <w:tcPr>
            <w:tcW w:w="4678" w:type="dxa"/>
            <w:vAlign w:val="center"/>
          </w:tcPr>
          <w:p>
            <w:pPr>
              <w:rPr>
                <w:rFonts w:ascii="宋体" w:hAnsi="宋体"/>
                <w:spacing w:val="-6"/>
                <w:sz w:val="21"/>
                <w:szCs w:val="21"/>
              </w:rPr>
            </w:pPr>
            <w:r>
              <w:rPr>
                <w:rFonts w:hint="eastAsia" w:ascii="宋体" w:hAnsi="宋体"/>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sz w:val="21"/>
                <w:szCs w:val="21"/>
              </w:rPr>
            </w:pPr>
            <w:r>
              <w:rPr>
                <w:rFonts w:hint="eastAsia" w:ascii="宋体" w:hAnsi="宋体"/>
                <w:sz w:val="21"/>
                <w:szCs w:val="21"/>
              </w:rPr>
              <w:t>邮编：</w:t>
            </w:r>
          </w:p>
        </w:tc>
        <w:tc>
          <w:tcPr>
            <w:tcW w:w="4678" w:type="dxa"/>
            <w:vAlign w:val="center"/>
          </w:tcPr>
          <w:p>
            <w:pPr>
              <w:rPr>
                <w:rFonts w:ascii="宋体" w:hAnsi="宋体"/>
                <w:spacing w:val="-6"/>
                <w:sz w:val="21"/>
                <w:szCs w:val="21"/>
              </w:rPr>
            </w:pPr>
            <w:r>
              <w:rPr>
                <w:rFonts w:hint="eastAsia" w:ascii="宋体" w:hAnsi="宋体"/>
                <w:spacing w:val="-6"/>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sz w:val="21"/>
                <w:szCs w:val="21"/>
              </w:rPr>
            </w:pPr>
            <w:r>
              <w:rPr>
                <w:rFonts w:hint="eastAsia" w:ascii="宋体" w:hAnsi="宋体"/>
                <w:sz w:val="21"/>
                <w:szCs w:val="21"/>
              </w:rPr>
              <w:t>电话：</w:t>
            </w:r>
          </w:p>
        </w:tc>
        <w:tc>
          <w:tcPr>
            <w:tcW w:w="4678" w:type="dxa"/>
            <w:vAlign w:val="center"/>
          </w:tcPr>
          <w:p>
            <w:pPr>
              <w:rPr>
                <w:rFonts w:ascii="宋体" w:hAnsi="宋体"/>
                <w:spacing w:val="-6"/>
                <w:sz w:val="21"/>
                <w:szCs w:val="21"/>
              </w:rPr>
            </w:pPr>
            <w:r>
              <w:rPr>
                <w:rFonts w:hint="eastAsia" w:ascii="宋体" w:hAnsi="宋体"/>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sz w:val="21"/>
                <w:szCs w:val="21"/>
              </w:rPr>
            </w:pPr>
            <w:r>
              <w:rPr>
                <w:rFonts w:hint="eastAsia" w:ascii="宋体" w:hAnsi="宋体"/>
                <w:sz w:val="21"/>
                <w:szCs w:val="21"/>
              </w:rPr>
              <w:t>传真：</w:t>
            </w:r>
          </w:p>
        </w:tc>
        <w:tc>
          <w:tcPr>
            <w:tcW w:w="4678" w:type="dxa"/>
            <w:vAlign w:val="center"/>
          </w:tcPr>
          <w:p>
            <w:pPr>
              <w:rPr>
                <w:rFonts w:ascii="宋体" w:hAnsi="宋体"/>
                <w:spacing w:val="-6"/>
                <w:sz w:val="21"/>
                <w:szCs w:val="21"/>
              </w:rPr>
            </w:pPr>
            <w:r>
              <w:rPr>
                <w:rFonts w:hint="eastAsia" w:ascii="宋体" w:hAnsi="宋体"/>
                <w:spacing w:val="-6"/>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sz w:val="21"/>
                <w:szCs w:val="21"/>
              </w:rPr>
            </w:pPr>
            <w:r>
              <w:rPr>
                <w:rFonts w:hint="eastAsia" w:ascii="宋体" w:hAnsi="宋体"/>
                <w:sz w:val="21"/>
                <w:szCs w:val="21"/>
              </w:rPr>
              <w:t>开户银行：</w:t>
            </w:r>
          </w:p>
        </w:tc>
        <w:tc>
          <w:tcPr>
            <w:tcW w:w="4678" w:type="dxa"/>
            <w:vAlign w:val="center"/>
          </w:tcPr>
          <w:p>
            <w:pPr>
              <w:rPr>
                <w:rFonts w:ascii="宋体" w:hAnsi="宋体"/>
                <w:spacing w:val="-6"/>
                <w:sz w:val="21"/>
                <w:szCs w:val="21"/>
              </w:rPr>
            </w:pPr>
            <w:r>
              <w:rPr>
                <w:rFonts w:hint="eastAsia" w:ascii="宋体" w:hAnsi="宋体"/>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sz w:val="21"/>
                <w:szCs w:val="21"/>
              </w:rPr>
            </w:pPr>
            <w:r>
              <w:rPr>
                <w:rFonts w:hint="eastAsia" w:ascii="宋体" w:hAnsi="宋体"/>
                <w:sz w:val="21"/>
                <w:szCs w:val="21"/>
              </w:rPr>
              <w:t>帐号：</w:t>
            </w:r>
          </w:p>
        </w:tc>
        <w:tc>
          <w:tcPr>
            <w:tcW w:w="4678" w:type="dxa"/>
            <w:vAlign w:val="center"/>
          </w:tcPr>
          <w:p>
            <w:pPr>
              <w:rPr>
                <w:rFonts w:ascii="宋体" w:hAnsi="宋体"/>
                <w:spacing w:val="-6"/>
                <w:sz w:val="21"/>
                <w:szCs w:val="21"/>
              </w:rPr>
            </w:pPr>
            <w:r>
              <w:rPr>
                <w:rFonts w:hint="eastAsia" w:ascii="宋体" w:hAnsi="宋体"/>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8" w:type="dxa"/>
            <w:vAlign w:val="center"/>
          </w:tcPr>
          <w:p>
            <w:pPr>
              <w:rPr>
                <w:rFonts w:ascii="宋体" w:hAnsi="宋体"/>
                <w:spacing w:val="-6"/>
                <w:sz w:val="21"/>
                <w:szCs w:val="21"/>
              </w:rPr>
            </w:pPr>
            <w:r>
              <w:rPr>
                <w:rFonts w:hint="eastAsia" w:ascii="宋体" w:hAnsi="宋体"/>
                <w:spacing w:val="-6"/>
                <w:sz w:val="21"/>
                <w:szCs w:val="21"/>
              </w:rPr>
              <w:t>签字日期：      年    月    日</w:t>
            </w:r>
          </w:p>
        </w:tc>
        <w:tc>
          <w:tcPr>
            <w:tcW w:w="4678" w:type="dxa"/>
            <w:vAlign w:val="center"/>
          </w:tcPr>
          <w:p>
            <w:pPr>
              <w:rPr>
                <w:rFonts w:ascii="宋体" w:hAnsi="宋体"/>
                <w:spacing w:val="-6"/>
                <w:sz w:val="21"/>
                <w:szCs w:val="21"/>
              </w:rPr>
            </w:pPr>
            <w:r>
              <w:rPr>
                <w:rFonts w:hint="eastAsia" w:ascii="宋体" w:hAnsi="宋体"/>
                <w:spacing w:val="-6"/>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454" w:hRule="atLeast"/>
        </w:trPr>
        <w:tc>
          <w:tcPr>
            <w:tcW w:w="4678" w:type="dxa"/>
            <w:vAlign w:val="center"/>
          </w:tcPr>
          <w:p>
            <w:pPr>
              <w:rPr>
                <w:rFonts w:ascii="宋体" w:hAnsi="宋体"/>
                <w:spacing w:val="-6"/>
                <w:sz w:val="21"/>
                <w:szCs w:val="21"/>
              </w:rPr>
            </w:pPr>
            <w:r>
              <w:rPr>
                <w:rFonts w:hint="eastAsia" w:ascii="宋体" w:hAnsi="宋体"/>
                <w:spacing w:val="-6"/>
                <w:sz w:val="21"/>
                <w:szCs w:val="21"/>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454" w:hRule="atLeast"/>
        </w:trPr>
        <w:tc>
          <w:tcPr>
            <w:tcW w:w="4678" w:type="dxa"/>
            <w:vAlign w:val="center"/>
          </w:tcPr>
          <w:p>
            <w:pPr>
              <w:tabs>
                <w:tab w:val="left" w:pos="2880"/>
              </w:tabs>
              <w:rPr>
                <w:rFonts w:ascii="宋体" w:hAnsi="宋体"/>
                <w:spacing w:val="-6"/>
                <w:sz w:val="21"/>
                <w:szCs w:val="21"/>
              </w:rPr>
            </w:pPr>
            <w:r>
              <w:rPr>
                <w:rFonts w:hint="eastAsia" w:ascii="宋体" w:hAnsi="宋体"/>
                <w:spacing w:val="-6"/>
                <w:sz w:val="21"/>
                <w:szCs w:val="21"/>
              </w:rPr>
              <w:t>采购代理机构代表：</w:t>
            </w:r>
          </w:p>
          <w:p>
            <w:pPr>
              <w:rPr>
                <w:rFonts w:ascii="宋体" w:hAnsi="宋体"/>
                <w:spacing w:val="-6"/>
                <w:sz w:val="21"/>
                <w:szCs w:val="21"/>
              </w:rPr>
            </w:pPr>
            <w:r>
              <w:rPr>
                <w:rFonts w:hint="eastAsia" w:ascii="宋体"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454" w:hRule="atLeast"/>
        </w:trPr>
        <w:tc>
          <w:tcPr>
            <w:tcW w:w="4678" w:type="dxa"/>
            <w:vAlign w:val="center"/>
          </w:tcPr>
          <w:p>
            <w:pPr>
              <w:rPr>
                <w:rFonts w:ascii="宋体" w:hAnsi="宋体"/>
                <w:spacing w:val="-6"/>
                <w:sz w:val="21"/>
                <w:szCs w:val="21"/>
              </w:rPr>
            </w:pPr>
            <w:r>
              <w:rPr>
                <w:rFonts w:hint="eastAsia" w:ascii="宋体" w:hAnsi="宋体"/>
                <w:spacing w:val="-6"/>
                <w:sz w:val="21"/>
                <w:szCs w:val="21"/>
              </w:rPr>
              <w:t>鉴证日期：      年    月    日</w:t>
            </w:r>
          </w:p>
        </w:tc>
      </w:tr>
    </w:tbl>
    <w:p>
      <w:pPr>
        <w:pStyle w:val="11"/>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t>第六章　响应文件格式</w:t>
      </w:r>
    </w:p>
    <w:p>
      <w:pPr>
        <w:spacing w:line="360" w:lineRule="auto"/>
        <w:rPr>
          <w:rFonts w:ascii="宋体" w:hAnsi="宋体"/>
          <w:b/>
          <w:bCs/>
          <w:spacing w:val="-6"/>
          <w:sz w:val="24"/>
        </w:rPr>
      </w:pPr>
    </w:p>
    <w:p>
      <w:pPr>
        <w:pStyle w:val="11"/>
        <w:spacing w:beforeLines="0" w:afterLines="0" w:line="360" w:lineRule="auto"/>
        <w:ind w:firstLine="398" w:firstLineChars="200"/>
        <w:rPr>
          <w:rFonts w:hAnsi="宋体"/>
          <w:b/>
          <w:bCs/>
          <w:spacing w:val="-6"/>
          <w:sz w:val="21"/>
          <w:szCs w:val="21"/>
        </w:rPr>
      </w:pPr>
      <w:r>
        <w:rPr>
          <w:rFonts w:hint="eastAsia" w:hAnsi="宋体"/>
          <w:b/>
          <w:bCs/>
          <w:spacing w:val="-6"/>
          <w:sz w:val="21"/>
          <w:szCs w:val="21"/>
        </w:rPr>
        <w:t>响应文件的编制应按照本项目：“第三章  供应商须知”</w:t>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r>
        <w:rPr>
          <w:rFonts w:hint="eastAsia" w:hAnsi="宋体"/>
          <w:b/>
          <w:spacing w:val="-6"/>
          <w:sz w:val="21"/>
          <w:szCs w:val="21"/>
        </w:rPr>
        <w:t>的要求编制。</w:t>
      </w: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jc w:val="center"/>
        <w:rPr>
          <w:rFonts w:ascii="宋体" w:hAnsi="宋体"/>
          <w:b/>
          <w:bCs/>
          <w:spacing w:val="-6"/>
          <w:sz w:val="24"/>
        </w:rPr>
      </w:pPr>
      <w:r>
        <w:rPr>
          <w:rFonts w:hint="eastAsia" w:ascii="宋体" w:hAnsi="宋体"/>
          <w:b/>
          <w:bCs/>
          <w:spacing w:val="-6"/>
          <w:sz w:val="24"/>
        </w:rPr>
        <w:t>外层包装（封签）</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rPr>
        <w:t>____________________（供应商名称）</w:t>
      </w:r>
    </w:p>
    <w:p>
      <w:pPr>
        <w:spacing w:line="360" w:lineRule="auto"/>
        <w:jc w:val="center"/>
        <w:rPr>
          <w:rFonts w:ascii="宋体" w:hAnsi="宋体"/>
          <w:b/>
          <w:bCs/>
          <w:spacing w:val="-6"/>
          <w:sz w:val="24"/>
        </w:rPr>
      </w:pPr>
      <w:r>
        <w:rPr>
          <w:rFonts w:hint="eastAsia" w:ascii="宋体" w:hAnsi="宋体"/>
          <w:b/>
          <w:bCs/>
          <w:spacing w:val="-6"/>
          <w:sz w:val="24"/>
        </w:rPr>
        <w:t>响 应 文 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采购人：浙江省福利彩票发行中心</w:t>
      </w:r>
    </w:p>
    <w:p>
      <w:pPr>
        <w:spacing w:line="360" w:lineRule="auto"/>
        <w:rPr>
          <w:rFonts w:ascii="宋体" w:hAnsi="宋体"/>
          <w:bCs/>
          <w:spacing w:val="-6"/>
          <w:sz w:val="24"/>
        </w:rPr>
      </w:pPr>
      <w:r>
        <w:rPr>
          <w:rFonts w:hint="eastAsia" w:ascii="宋体" w:hAnsi="宋体"/>
          <w:bCs/>
          <w:spacing w:val="-6"/>
          <w:sz w:val="24"/>
        </w:rPr>
        <w:t>项目名称：心理咨询及危机干预处理</w:t>
      </w:r>
    </w:p>
    <w:p>
      <w:pPr>
        <w:spacing w:line="360" w:lineRule="auto"/>
        <w:rPr>
          <w:rFonts w:hint="eastAsia" w:ascii="宋体" w:hAnsi="宋体" w:eastAsia="宋体"/>
          <w:bCs/>
          <w:spacing w:val="-6"/>
          <w:sz w:val="24"/>
          <w:lang w:eastAsia="zh-CN"/>
        </w:rPr>
      </w:pPr>
      <w:r>
        <w:rPr>
          <w:rFonts w:hint="eastAsia" w:ascii="宋体" w:hAnsi="宋体"/>
          <w:bCs/>
          <w:spacing w:val="-6"/>
          <w:sz w:val="24"/>
        </w:rPr>
        <w:t>项目编号：QSZB-Z(F)-</w:t>
      </w:r>
      <w:r>
        <w:rPr>
          <w:rFonts w:hint="eastAsia" w:ascii="宋体" w:hAnsi="宋体"/>
          <w:bCs/>
          <w:spacing w:val="-6"/>
          <w:sz w:val="24"/>
          <w:lang w:eastAsia="zh-CN"/>
        </w:rPr>
        <w:t>E19310(CS)L</w:t>
      </w:r>
    </w:p>
    <w:p>
      <w:pPr>
        <w:spacing w:line="360" w:lineRule="auto"/>
        <w:rPr>
          <w:rFonts w:ascii="宋体" w:hAnsi="宋体"/>
          <w:bCs/>
          <w:spacing w:val="-6"/>
          <w:sz w:val="24"/>
        </w:rPr>
      </w:pPr>
      <w:r>
        <w:rPr>
          <w:rFonts w:hint="eastAsia" w:ascii="宋体" w:hAnsi="宋体"/>
          <w:bCs/>
          <w:spacing w:val="-6"/>
          <w:sz w:val="24"/>
        </w:rPr>
        <w:t>供应商名称（盖章）：</w:t>
      </w:r>
    </w:p>
    <w:p>
      <w:pPr>
        <w:spacing w:line="360" w:lineRule="auto"/>
        <w:rPr>
          <w:rFonts w:ascii="宋体" w:hAnsi="宋体"/>
          <w:bCs/>
          <w:spacing w:val="-6"/>
          <w:sz w:val="24"/>
        </w:rPr>
      </w:pPr>
      <w:r>
        <w:rPr>
          <w:rFonts w:hint="eastAsia" w:ascii="宋体" w:hAnsi="宋体"/>
          <w:bCs/>
          <w:spacing w:val="-6"/>
          <w:sz w:val="24"/>
        </w:rPr>
        <w:t>供应商地址：</w:t>
      </w:r>
    </w:p>
    <w:p>
      <w:pPr>
        <w:spacing w:line="360" w:lineRule="auto"/>
        <w:rPr>
          <w:rFonts w:ascii="宋体" w:hAnsi="宋体"/>
          <w:bCs/>
          <w:spacing w:val="-6"/>
          <w:sz w:val="24"/>
        </w:rPr>
      </w:pPr>
      <w:r>
        <w:rPr>
          <w:rFonts w:hint="eastAsia" w:ascii="宋体" w:hAnsi="宋体"/>
          <w:bCs/>
          <w:spacing w:val="-6"/>
          <w:sz w:val="24"/>
        </w:rPr>
        <w:t>在  年  月  日  时  分之前不得启封</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spacing w:val="-6"/>
          <w:sz w:val="24"/>
        </w:rPr>
        <w:t>供应商授权代表签字：</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r>
        <w:rPr>
          <w:rFonts w:ascii="宋体" w:hAnsi="宋体"/>
          <w:bCs/>
          <w:spacing w:val="-6"/>
          <w:sz w:val="24"/>
        </w:rPr>
        <w:br w:type="page"/>
      </w:r>
      <w:r>
        <w:rPr>
          <w:rFonts w:hint="eastAsia" w:ascii="宋体" w:hAnsi="宋体"/>
          <w:spacing w:val="-6"/>
          <w:sz w:val="24"/>
        </w:rPr>
        <w:t>封面</w:t>
      </w:r>
    </w:p>
    <w:p>
      <w:pPr>
        <w:spacing w:line="360" w:lineRule="auto"/>
        <w:jc w:val="right"/>
        <w:rPr>
          <w:rFonts w:ascii="宋体" w:hAnsi="宋体"/>
          <w:spacing w:val="-6"/>
          <w:sz w:val="24"/>
        </w:rPr>
      </w:pPr>
      <w:r>
        <w:rPr>
          <w:rFonts w:hint="eastAsia" w:ascii="宋体" w:hAnsi="宋体"/>
          <w:b/>
          <w:bCs/>
          <w:spacing w:val="-6"/>
          <w:sz w:val="24"/>
        </w:rPr>
        <w:t>正本或副本</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rPr>
        <w:t>____________________（供应商名称）</w:t>
      </w:r>
    </w:p>
    <w:p>
      <w:pPr>
        <w:spacing w:line="360" w:lineRule="auto"/>
        <w:jc w:val="center"/>
        <w:rPr>
          <w:rFonts w:ascii="宋体" w:hAnsi="宋体"/>
          <w:b/>
          <w:bCs/>
          <w:spacing w:val="-6"/>
          <w:sz w:val="24"/>
        </w:rPr>
      </w:pPr>
      <w:r>
        <w:rPr>
          <w:rFonts w:hint="eastAsia" w:ascii="宋体" w:hAnsi="宋体"/>
          <w:b/>
          <w:bCs/>
          <w:spacing w:val="-6"/>
          <w:sz w:val="24"/>
        </w:rPr>
        <w:t>响 应 文 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采购人：浙江省福利彩票发行中心</w:t>
      </w:r>
    </w:p>
    <w:p>
      <w:pPr>
        <w:spacing w:line="360" w:lineRule="auto"/>
        <w:rPr>
          <w:rFonts w:ascii="宋体" w:hAnsi="宋体"/>
          <w:bCs/>
          <w:spacing w:val="-6"/>
          <w:sz w:val="24"/>
        </w:rPr>
      </w:pPr>
      <w:r>
        <w:rPr>
          <w:rFonts w:hint="eastAsia" w:ascii="宋体" w:hAnsi="宋体"/>
          <w:bCs/>
          <w:spacing w:val="-6"/>
          <w:sz w:val="24"/>
        </w:rPr>
        <w:t>项目名称：心理咨询及危机干预处理</w:t>
      </w:r>
    </w:p>
    <w:p>
      <w:pPr>
        <w:spacing w:line="360" w:lineRule="auto"/>
        <w:rPr>
          <w:rFonts w:hint="eastAsia" w:ascii="宋体" w:hAnsi="宋体" w:eastAsia="宋体"/>
          <w:bCs/>
          <w:spacing w:val="-6"/>
          <w:sz w:val="24"/>
          <w:lang w:eastAsia="zh-CN"/>
        </w:rPr>
      </w:pPr>
      <w:r>
        <w:rPr>
          <w:rFonts w:hint="eastAsia" w:ascii="宋体" w:hAnsi="宋体"/>
          <w:bCs/>
          <w:spacing w:val="-6"/>
          <w:sz w:val="24"/>
        </w:rPr>
        <w:t>项目编号：QSZB-Z(F)-</w:t>
      </w:r>
      <w:r>
        <w:rPr>
          <w:rFonts w:hint="eastAsia" w:ascii="宋体" w:hAnsi="宋体"/>
          <w:bCs/>
          <w:spacing w:val="-6"/>
          <w:sz w:val="24"/>
          <w:lang w:eastAsia="zh-CN"/>
        </w:rPr>
        <w:t>E19310(CS)L</w:t>
      </w:r>
    </w:p>
    <w:p>
      <w:pPr>
        <w:spacing w:line="360" w:lineRule="auto"/>
        <w:rPr>
          <w:rFonts w:ascii="宋体" w:hAnsi="宋体"/>
          <w:bCs/>
          <w:spacing w:val="-6"/>
          <w:sz w:val="24"/>
        </w:rPr>
      </w:pPr>
      <w:r>
        <w:rPr>
          <w:rFonts w:hint="eastAsia" w:ascii="宋体" w:hAnsi="宋体"/>
          <w:bCs/>
          <w:spacing w:val="-6"/>
          <w:sz w:val="24"/>
        </w:rPr>
        <w:t>供应商名称（盖章）：</w:t>
      </w:r>
    </w:p>
    <w:p>
      <w:pPr>
        <w:spacing w:line="360" w:lineRule="auto"/>
        <w:rPr>
          <w:rFonts w:ascii="宋体" w:hAnsi="宋体"/>
          <w:bCs/>
          <w:spacing w:val="-6"/>
          <w:sz w:val="24"/>
        </w:rPr>
      </w:pPr>
      <w:r>
        <w:rPr>
          <w:rFonts w:hint="eastAsia" w:ascii="宋体" w:hAnsi="宋体"/>
          <w:bCs/>
          <w:spacing w:val="-6"/>
          <w:sz w:val="24"/>
        </w:rPr>
        <w:t>供应商地址：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供应商授权代表签字：</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jc w:val="center"/>
        <w:rPr>
          <w:rFonts w:ascii="宋体" w:hAnsi="宋体"/>
          <w:bCs/>
          <w:spacing w:val="-6"/>
          <w:sz w:val="32"/>
          <w:szCs w:val="32"/>
        </w:rPr>
      </w:pPr>
      <w:r>
        <w:rPr>
          <w:rFonts w:ascii="宋体" w:hAnsi="宋体"/>
          <w:bCs/>
          <w:spacing w:val="-6"/>
          <w:sz w:val="24"/>
        </w:rPr>
        <w:br w:type="page"/>
      </w:r>
      <w:r>
        <w:rPr>
          <w:rFonts w:hint="eastAsia" w:ascii="宋体" w:hAnsi="宋体"/>
          <w:bCs/>
          <w:spacing w:val="-6"/>
          <w:sz w:val="32"/>
          <w:szCs w:val="32"/>
        </w:rPr>
        <w:t>评分索引表</w:t>
      </w:r>
    </w:p>
    <w:tbl>
      <w:tblPr>
        <w:tblStyle w:val="20"/>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830"/>
        <w:gridCol w:w="967"/>
        <w:gridCol w:w="105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2091"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3830" w:type="dxa"/>
            <w:vAlign w:val="center"/>
          </w:tcPr>
          <w:p>
            <w:pPr>
              <w:pStyle w:val="61"/>
              <w:spacing w:line="288" w:lineRule="auto"/>
              <w:ind w:left="398" w:hanging="398"/>
              <w:rPr>
                <w:rFonts w:hint="default" w:ascii="宋体" w:hAnsi="宋体" w:eastAsia="宋体"/>
                <w:b/>
                <w:spacing w:val="-6"/>
                <w:sz w:val="21"/>
                <w:szCs w:val="21"/>
              </w:rPr>
            </w:pPr>
            <w:r>
              <w:rPr>
                <w:rFonts w:ascii="宋体" w:hAnsi="宋体" w:eastAsia="宋体"/>
                <w:b/>
                <w:spacing w:val="-6"/>
                <w:sz w:val="21"/>
                <w:szCs w:val="21"/>
              </w:rPr>
              <w:t>评分细则</w:t>
            </w:r>
          </w:p>
        </w:tc>
        <w:tc>
          <w:tcPr>
            <w:tcW w:w="967" w:type="dxa"/>
            <w:vAlign w:val="center"/>
          </w:tcPr>
          <w:p>
            <w:pPr>
              <w:pStyle w:val="61"/>
              <w:spacing w:line="288" w:lineRule="auto"/>
              <w:ind w:left="398" w:hanging="398"/>
              <w:rPr>
                <w:rFonts w:hint="default" w:ascii="宋体" w:hAnsi="宋体" w:eastAsia="宋体"/>
                <w:b/>
                <w:spacing w:val="-6"/>
                <w:sz w:val="21"/>
                <w:szCs w:val="21"/>
              </w:rPr>
            </w:pPr>
            <w:r>
              <w:rPr>
                <w:rFonts w:ascii="宋体" w:hAnsi="宋体" w:eastAsia="宋体"/>
                <w:b/>
                <w:spacing w:val="-6"/>
                <w:sz w:val="21"/>
                <w:szCs w:val="21"/>
              </w:rPr>
              <w:t>自评分</w:t>
            </w:r>
          </w:p>
        </w:tc>
        <w:tc>
          <w:tcPr>
            <w:tcW w:w="1053" w:type="dxa"/>
            <w:vAlign w:val="center"/>
          </w:tcPr>
          <w:p>
            <w:pPr>
              <w:pStyle w:val="61"/>
              <w:spacing w:line="288" w:lineRule="auto"/>
              <w:ind w:left="398" w:hanging="398"/>
              <w:rPr>
                <w:rFonts w:hint="default" w:ascii="宋体" w:hAnsi="宋体" w:eastAsia="宋体"/>
                <w:b/>
                <w:spacing w:val="-6"/>
                <w:sz w:val="21"/>
                <w:szCs w:val="21"/>
              </w:rPr>
            </w:pPr>
            <w:r>
              <w:rPr>
                <w:rFonts w:ascii="宋体" w:hAnsi="宋体" w:eastAsia="宋体"/>
                <w:b/>
                <w:spacing w:val="-6"/>
                <w:sz w:val="21"/>
                <w:szCs w:val="21"/>
              </w:rPr>
              <w:t>自评依据</w:t>
            </w:r>
          </w:p>
        </w:tc>
        <w:tc>
          <w:tcPr>
            <w:tcW w:w="881" w:type="dxa"/>
            <w:vAlign w:val="center"/>
          </w:tcPr>
          <w:p>
            <w:pPr>
              <w:pStyle w:val="61"/>
              <w:spacing w:line="288" w:lineRule="auto"/>
              <w:ind w:left="398" w:hanging="398"/>
              <w:rPr>
                <w:rFonts w:hint="default" w:ascii="宋体" w:hAnsi="宋体" w:eastAsia="宋体"/>
                <w:b/>
                <w:spacing w:val="-6"/>
                <w:sz w:val="21"/>
                <w:szCs w:val="21"/>
              </w:rPr>
            </w:pPr>
            <w:r>
              <w:rPr>
                <w:rFonts w:ascii="宋体" w:hAnsi="宋体" w:eastAsia="宋体"/>
                <w:b/>
                <w:spacing w:val="-6"/>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2" w:type="dxa"/>
            <w:gridSpan w:val="7"/>
            <w:vAlign w:val="center"/>
          </w:tcPr>
          <w:p>
            <w:pPr>
              <w:pStyle w:val="61"/>
              <w:spacing w:line="288" w:lineRule="auto"/>
              <w:ind w:left="398" w:hanging="398"/>
              <w:rPr>
                <w:rFonts w:hint="default"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830"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830"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kern w:val="0"/>
                <w:sz w:val="21"/>
                <w:szCs w:val="21"/>
              </w:rPr>
            </w:pPr>
          </w:p>
        </w:tc>
        <w:tc>
          <w:tcPr>
            <w:tcW w:w="2091" w:type="dxa"/>
            <w:vAlign w:val="center"/>
          </w:tcPr>
          <w:p>
            <w:pPr>
              <w:spacing w:line="288" w:lineRule="auto"/>
              <w:jc w:val="center"/>
              <w:rPr>
                <w:rFonts w:ascii="宋体" w:hAnsi="宋体"/>
                <w:kern w:val="0"/>
                <w:sz w:val="21"/>
                <w:szCs w:val="21"/>
              </w:rPr>
            </w:pPr>
          </w:p>
        </w:tc>
        <w:tc>
          <w:tcPr>
            <w:tcW w:w="709" w:type="dxa"/>
            <w:vAlign w:val="center"/>
          </w:tcPr>
          <w:p>
            <w:pPr>
              <w:spacing w:line="288" w:lineRule="auto"/>
              <w:jc w:val="center"/>
              <w:rPr>
                <w:rFonts w:ascii="宋体" w:hAnsi="宋体"/>
                <w:kern w:val="0"/>
                <w:sz w:val="21"/>
                <w:szCs w:val="21"/>
              </w:rPr>
            </w:pPr>
          </w:p>
        </w:tc>
        <w:tc>
          <w:tcPr>
            <w:tcW w:w="3830" w:type="dxa"/>
            <w:vAlign w:val="center"/>
          </w:tcPr>
          <w:p>
            <w:pPr>
              <w:spacing w:line="288" w:lineRule="auto"/>
              <w:rPr>
                <w:rFonts w:ascii="宋体" w:hAnsi="宋体"/>
                <w:kern w:val="0"/>
                <w:sz w:val="21"/>
                <w:szCs w:val="21"/>
              </w:rPr>
            </w:pPr>
          </w:p>
        </w:tc>
        <w:tc>
          <w:tcPr>
            <w:tcW w:w="967" w:type="dxa"/>
            <w:vAlign w:val="center"/>
          </w:tcPr>
          <w:p>
            <w:pPr>
              <w:spacing w:line="288" w:lineRule="auto"/>
              <w:jc w:val="center"/>
              <w:rPr>
                <w:rFonts w:ascii="宋体" w:hAnsi="宋体"/>
                <w:sz w:val="21"/>
                <w:szCs w:val="21"/>
              </w:rPr>
            </w:pPr>
          </w:p>
        </w:tc>
        <w:tc>
          <w:tcPr>
            <w:tcW w:w="1053" w:type="dxa"/>
            <w:vAlign w:val="center"/>
          </w:tcPr>
          <w:p>
            <w:pPr>
              <w:spacing w:line="288" w:lineRule="auto"/>
              <w:jc w:val="center"/>
              <w:rPr>
                <w:rFonts w:ascii="宋体" w:hAnsi="宋体"/>
                <w:sz w:val="21"/>
                <w:szCs w:val="21"/>
              </w:rPr>
            </w:pPr>
          </w:p>
        </w:tc>
        <w:tc>
          <w:tcPr>
            <w:tcW w:w="881" w:type="dxa"/>
          </w:tcPr>
          <w:p>
            <w:pPr>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830"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830"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830"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2" w:type="dxa"/>
            <w:gridSpan w:val="7"/>
            <w:vAlign w:val="center"/>
          </w:tcPr>
          <w:p>
            <w:pPr>
              <w:pStyle w:val="9"/>
              <w:spacing w:line="288" w:lineRule="auto"/>
              <w:ind w:firstLine="0"/>
              <w:jc w:val="center"/>
              <w:rPr>
                <w:rFonts w:hAnsi="宋体"/>
                <w:b/>
                <w:spacing w:val="-6"/>
                <w:sz w:val="21"/>
                <w:szCs w:val="21"/>
              </w:rPr>
            </w:pPr>
            <w:r>
              <w:rPr>
                <w:rFonts w:hint="eastAsia" w:hAnsi="宋体"/>
                <w:b/>
                <w:spacing w:val="-6"/>
                <w:sz w:val="21"/>
                <w:szCs w:val="21"/>
              </w:rPr>
              <w:t>技术</w:t>
            </w:r>
            <w:r>
              <w:rPr>
                <w:rFonts w:hAnsi="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830"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830"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830"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830"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830"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bl>
    <w:p>
      <w:pPr>
        <w:spacing w:line="360" w:lineRule="auto"/>
        <w:rPr>
          <w:rFonts w:ascii="宋体" w:hAnsi="宋体"/>
          <w:spacing w:val="-6"/>
          <w:sz w:val="21"/>
          <w:szCs w:val="21"/>
        </w:rPr>
      </w:pPr>
    </w:p>
    <w:p>
      <w:pPr>
        <w:spacing w:line="360" w:lineRule="auto"/>
        <w:rPr>
          <w:rFonts w:ascii="宋体" w:hAnsi="宋体"/>
          <w:spacing w:val="-6"/>
          <w:sz w:val="21"/>
          <w:szCs w:val="21"/>
        </w:rPr>
      </w:pPr>
      <w:r>
        <w:rPr>
          <w:rFonts w:hint="eastAsia" w:ascii="宋体" w:hAnsi="宋体"/>
          <w:spacing w:val="-6"/>
          <w:sz w:val="21"/>
          <w:szCs w:val="21"/>
        </w:rPr>
        <w:t>备注：本表仅为方便磋商小组评审使用，不作为判别响应文件是否有效的依据。</w:t>
      </w:r>
    </w:p>
    <w:p>
      <w:pPr>
        <w:spacing w:line="360" w:lineRule="auto"/>
        <w:jc w:val="center"/>
        <w:rPr>
          <w:rFonts w:ascii="宋体" w:hAnsi="宋体"/>
          <w:b/>
          <w:spacing w:val="-6"/>
          <w:sz w:val="52"/>
          <w:szCs w:val="52"/>
        </w:rPr>
      </w:pPr>
      <w:r>
        <w:rPr>
          <w:rFonts w:ascii="宋体" w:hAnsi="宋体"/>
          <w:bCs/>
          <w:spacing w:val="-6"/>
          <w:sz w:val="24"/>
        </w:rPr>
        <w:br w:type="page"/>
      </w:r>
      <w:r>
        <w:rPr>
          <w:rFonts w:hint="eastAsia" w:ascii="宋体" w:hAnsi="宋体"/>
          <w:b/>
          <w:spacing w:val="-6"/>
          <w:sz w:val="52"/>
          <w:szCs w:val="52"/>
        </w:rPr>
        <w:t>报价文件</w:t>
      </w:r>
    </w:p>
    <w:p>
      <w:pPr>
        <w:spacing w:line="360" w:lineRule="auto"/>
        <w:jc w:val="center"/>
        <w:rPr>
          <w:rFonts w:ascii="宋体" w:hAnsi="宋体"/>
          <w:b/>
          <w:spacing w:val="-6"/>
          <w:sz w:val="24"/>
        </w:rPr>
      </w:pPr>
      <w:r>
        <w:rPr>
          <w:rFonts w:hint="eastAsia" w:ascii="宋体" w:hAnsi="宋体"/>
          <w:b/>
          <w:spacing w:val="-6"/>
          <w:sz w:val="24"/>
        </w:rPr>
        <w:t>初次报价一览表</w:t>
      </w:r>
    </w:p>
    <w:p>
      <w:pPr>
        <w:spacing w:line="360" w:lineRule="auto"/>
        <w:rPr>
          <w:rFonts w:ascii="宋体" w:hAnsi="宋体"/>
          <w:spacing w:val="-6"/>
          <w:sz w:val="24"/>
        </w:rPr>
      </w:pPr>
      <w:r>
        <w:rPr>
          <w:rFonts w:hint="eastAsia" w:ascii="宋体" w:hAnsi="宋体"/>
          <w:spacing w:val="-6"/>
          <w:sz w:val="24"/>
        </w:rPr>
        <w:t>采购人：浙江省福利彩票发行中心</w:t>
      </w:r>
    </w:p>
    <w:p>
      <w:pPr>
        <w:spacing w:line="360" w:lineRule="auto"/>
        <w:rPr>
          <w:rFonts w:ascii="宋体" w:hAnsi="宋体"/>
          <w:spacing w:val="-6"/>
          <w:sz w:val="24"/>
        </w:rPr>
      </w:pPr>
      <w:r>
        <w:rPr>
          <w:rFonts w:hint="eastAsia" w:ascii="宋体" w:hAnsi="宋体"/>
          <w:spacing w:val="-6"/>
          <w:sz w:val="24"/>
        </w:rPr>
        <w:t>项目名称：心理咨询及危机干预处理</w:t>
      </w:r>
    </w:p>
    <w:p>
      <w:pPr>
        <w:spacing w:line="360" w:lineRule="auto"/>
        <w:rPr>
          <w:rFonts w:hint="eastAsia" w:ascii="宋体" w:hAnsi="宋体" w:eastAsia="宋体"/>
          <w:spacing w:val="-6"/>
          <w:sz w:val="24"/>
          <w:lang w:eastAsia="zh-CN"/>
        </w:rPr>
      </w:pPr>
      <w:r>
        <w:rPr>
          <w:rFonts w:hint="eastAsia" w:ascii="宋体" w:hAnsi="宋体"/>
          <w:spacing w:val="-6"/>
          <w:sz w:val="24"/>
        </w:rPr>
        <w:t>项目编号：QSZB-Z(F)-</w:t>
      </w:r>
      <w:r>
        <w:rPr>
          <w:rFonts w:hint="eastAsia" w:ascii="宋体" w:hAnsi="宋体"/>
          <w:spacing w:val="-6"/>
          <w:sz w:val="24"/>
          <w:lang w:eastAsia="zh-CN"/>
        </w:rPr>
        <w:t>E19310(CS)L</w:t>
      </w:r>
    </w:p>
    <w:p>
      <w:pPr>
        <w:spacing w:line="360" w:lineRule="auto"/>
        <w:rPr>
          <w:rFonts w:ascii="宋体" w:hAnsi="宋体"/>
          <w:spacing w:val="-6"/>
          <w:sz w:val="24"/>
        </w:rPr>
      </w:pPr>
      <w:r>
        <w:rPr>
          <w:rFonts w:hint="eastAsia" w:ascii="宋体" w:hAnsi="宋体"/>
          <w:spacing w:val="-6"/>
          <w:sz w:val="24"/>
        </w:rPr>
        <w:t>供应商名称：</w:t>
      </w:r>
    </w:p>
    <w:tbl>
      <w:tblPr>
        <w:tblStyle w:val="20"/>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u w:val="single"/>
              </w:rPr>
            </w:pPr>
            <w:r>
              <w:rPr>
                <w:rFonts w:hint="eastAsia" w:ascii="宋体" w:hAnsi="宋体"/>
                <w:b/>
                <w:spacing w:val="-6"/>
                <w:sz w:val="24"/>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pacing w:val="-6"/>
                <w:sz w:val="24"/>
              </w:rPr>
            </w:pPr>
          </w:p>
          <w:p>
            <w:pPr>
              <w:spacing w:line="360" w:lineRule="auto"/>
              <w:rPr>
                <w:rFonts w:ascii="宋体" w:hAnsi="宋体"/>
                <w:spacing w:val="-6"/>
                <w:sz w:val="24"/>
                <w:u w:val="single"/>
              </w:rPr>
            </w:pPr>
            <w:r>
              <w:rPr>
                <w:rFonts w:hint="eastAsia" w:ascii="宋体" w:hAnsi="宋体"/>
                <w:spacing w:val="-6"/>
                <w:sz w:val="24"/>
              </w:rPr>
              <w:t>金额大写：__________________________________________，小写：____________</w:t>
            </w:r>
          </w:p>
          <w:p>
            <w:pPr>
              <w:spacing w:line="360" w:lineRule="auto"/>
              <w:rPr>
                <w:rFonts w:ascii="宋体" w:hAnsi="宋体"/>
                <w:spacing w:val="-6"/>
                <w:sz w:val="24"/>
                <w:u w:val="single"/>
              </w:rPr>
            </w:pPr>
          </w:p>
          <w:p>
            <w:pPr>
              <w:spacing w:line="360" w:lineRule="auto"/>
              <w:rPr>
                <w:rFonts w:ascii="宋体" w:hAnsi="宋体"/>
                <w:b/>
                <w:spacing w:val="-6"/>
                <w:sz w:val="24"/>
              </w:rPr>
            </w:pPr>
            <w:r>
              <w:rPr>
                <w:rFonts w:hint="eastAsia" w:ascii="宋体" w:hAnsi="宋体"/>
                <w:spacing w:val="-6"/>
                <w:sz w:val="24"/>
              </w:rPr>
              <w:t>单位：人民币元</w:t>
            </w:r>
          </w:p>
        </w:tc>
      </w:tr>
    </w:tbl>
    <w:p>
      <w:pPr>
        <w:spacing w:line="360" w:lineRule="auto"/>
        <w:jc w:val="left"/>
        <w:rPr>
          <w:rFonts w:ascii="宋体" w:hAnsi="宋体"/>
          <w:spacing w:val="-6"/>
          <w:sz w:val="24"/>
        </w:rPr>
      </w:pPr>
    </w:p>
    <w:p>
      <w:pPr>
        <w:spacing w:line="360" w:lineRule="auto"/>
        <w:jc w:val="left"/>
        <w:rPr>
          <w:rFonts w:ascii="宋体" w:hAnsi="宋体"/>
          <w:b/>
          <w:spacing w:val="-6"/>
          <w:sz w:val="21"/>
          <w:szCs w:val="21"/>
        </w:rPr>
      </w:pPr>
      <w:r>
        <w:rPr>
          <w:rFonts w:hint="eastAsia" w:ascii="宋体" w:hAnsi="宋体"/>
          <w:b/>
          <w:spacing w:val="-6"/>
          <w:sz w:val="21"/>
          <w:szCs w:val="21"/>
        </w:rPr>
        <w:t>说明：</w:t>
      </w:r>
    </w:p>
    <w:p>
      <w:pPr>
        <w:spacing w:line="360" w:lineRule="auto"/>
        <w:jc w:val="left"/>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磋商响应总价包括完成所有产品供货及履行所有规定服务所产生的全部费用。</w:t>
      </w:r>
    </w:p>
    <w:p>
      <w:pPr>
        <w:spacing w:line="360" w:lineRule="auto"/>
        <w:jc w:val="left"/>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以上报价应与“初次报价明细表”中的“磋商响应总价”相一致。</w:t>
      </w:r>
    </w:p>
    <w:p>
      <w:pPr>
        <w:spacing w:line="360"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此表在不改变格式要求的情况下，可自行制作。</w:t>
      </w:r>
    </w:p>
    <w:p>
      <w:pPr>
        <w:spacing w:line="360" w:lineRule="auto"/>
        <w:rPr>
          <w:rFonts w:ascii="宋体" w:hAnsi="宋体"/>
          <w:spacing w:val="-6"/>
          <w:sz w:val="24"/>
        </w:rPr>
      </w:pPr>
    </w:p>
    <w:p>
      <w:pPr>
        <w:spacing w:line="360" w:lineRule="auto"/>
        <w:ind w:right="-1089" w:rightChars="-389"/>
        <w:rPr>
          <w:rFonts w:ascii="宋体" w:hAnsi="宋体"/>
          <w:spacing w:val="-6"/>
          <w:sz w:val="24"/>
        </w:rPr>
      </w:pPr>
      <w:r>
        <w:rPr>
          <w:rFonts w:hint="eastAsia" w:ascii="宋体" w:hAnsi="宋体"/>
          <w:spacing w:val="-6"/>
          <w:sz w:val="24"/>
        </w:rPr>
        <w:t>供应商名称（盖章）：</w:t>
      </w:r>
    </w:p>
    <w:p>
      <w:pPr>
        <w:spacing w:line="360" w:lineRule="auto"/>
        <w:ind w:right="-1089" w:rightChars="-389"/>
        <w:rPr>
          <w:rFonts w:ascii="宋体" w:hAnsi="宋体"/>
          <w:spacing w:val="-6"/>
          <w:sz w:val="24"/>
        </w:rPr>
      </w:pPr>
      <w:r>
        <w:rPr>
          <w:rFonts w:hint="eastAsia" w:ascii="宋体" w:hAnsi="宋体"/>
          <w:spacing w:val="-6"/>
          <w:sz w:val="24"/>
        </w:rPr>
        <w:t>供应商授权代表签字：</w:t>
      </w:r>
    </w:p>
    <w:p>
      <w:pPr>
        <w:spacing w:line="360" w:lineRule="auto"/>
        <w:ind w:right="-1089" w:rightChars="-389"/>
        <w:rPr>
          <w:rFonts w:ascii="宋体" w:hAnsi="宋体"/>
          <w:spacing w:val="-6"/>
          <w:sz w:val="24"/>
        </w:rPr>
      </w:pPr>
      <w:r>
        <w:rPr>
          <w:rFonts w:hint="eastAsia" w:ascii="宋体" w:hAnsi="宋体"/>
          <w:bCs/>
          <w:spacing w:val="-6"/>
          <w:sz w:val="24"/>
        </w:rPr>
        <w:t>日期：  年  月  日</w:t>
      </w:r>
    </w:p>
    <w:p>
      <w:pPr>
        <w:pStyle w:val="11"/>
        <w:spacing w:beforeLines="0" w:afterLines="0" w:line="360" w:lineRule="auto"/>
        <w:jc w:val="center"/>
        <w:rPr>
          <w:rFonts w:hAnsi="宋体"/>
          <w:b/>
          <w:spacing w:val="-6"/>
        </w:rPr>
      </w:pPr>
      <w:r>
        <w:rPr>
          <w:rFonts w:hAnsi="宋体"/>
          <w:b/>
          <w:spacing w:val="-6"/>
        </w:rPr>
        <w:br w:type="page"/>
      </w:r>
      <w:r>
        <w:rPr>
          <w:rFonts w:hint="eastAsia" w:hAnsi="宋体"/>
          <w:b/>
          <w:spacing w:val="-6"/>
        </w:rPr>
        <w:t>初次</w:t>
      </w:r>
      <w:r>
        <w:rPr>
          <w:rFonts w:hAnsi="宋体"/>
          <w:b/>
          <w:spacing w:val="-6"/>
        </w:rPr>
        <w:t>报价明细表</w:t>
      </w:r>
    </w:p>
    <w:p>
      <w:pPr>
        <w:pStyle w:val="11"/>
        <w:spacing w:beforeLines="0" w:afterLines="0" w:line="360" w:lineRule="auto"/>
        <w:ind w:right="342"/>
        <w:jc w:val="right"/>
        <w:rPr>
          <w:rFonts w:hAnsi="宋体"/>
          <w:b/>
          <w:spacing w:val="-6"/>
        </w:rPr>
      </w:pPr>
      <w:r>
        <w:rPr>
          <w:rFonts w:hAnsi="宋体"/>
          <w:spacing w:val="-6"/>
        </w:rPr>
        <w:t>金额单位：</w:t>
      </w:r>
      <w:r>
        <w:rPr>
          <w:rFonts w:hint="eastAsia" w:hAnsi="宋体"/>
          <w:spacing w:val="-6"/>
        </w:rPr>
        <w:t>人民币元</w:t>
      </w:r>
    </w:p>
    <w:tbl>
      <w:tblPr>
        <w:tblStyle w:val="20"/>
        <w:tblW w:w="929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2404"/>
        <w:gridCol w:w="962"/>
        <w:gridCol w:w="962"/>
        <w:gridCol w:w="1281"/>
        <w:gridCol w:w="1443"/>
        <w:gridCol w:w="1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序号</w:t>
            </w:r>
          </w:p>
        </w:tc>
        <w:tc>
          <w:tcPr>
            <w:tcW w:w="240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名称</w:t>
            </w: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数量</w:t>
            </w: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单位</w:t>
            </w: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描述</w:t>
            </w: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单价</w:t>
            </w: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40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40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40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40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40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40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40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40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40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40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962"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bl>
    <w:p>
      <w:pPr>
        <w:tabs>
          <w:tab w:val="left" w:pos="1418"/>
        </w:tabs>
        <w:spacing w:line="360" w:lineRule="auto"/>
        <w:rPr>
          <w:rFonts w:ascii="宋体" w:hAnsi="宋体"/>
          <w:spacing w:val="-6"/>
          <w:sz w:val="24"/>
          <w:u w:val="single"/>
        </w:rPr>
      </w:pPr>
    </w:p>
    <w:p>
      <w:pPr>
        <w:tabs>
          <w:tab w:val="left" w:pos="1418"/>
        </w:tabs>
        <w:spacing w:line="360" w:lineRule="auto"/>
        <w:rPr>
          <w:rFonts w:ascii="宋体" w:hAnsi="宋体"/>
          <w:spacing w:val="-6"/>
          <w:sz w:val="24"/>
          <w:u w:val="single"/>
        </w:rPr>
      </w:pPr>
    </w:p>
    <w:p>
      <w:pPr>
        <w:spacing w:line="360" w:lineRule="auto"/>
        <w:ind w:right="-1089" w:rightChars="-389"/>
        <w:rPr>
          <w:rFonts w:ascii="宋体" w:hAnsi="宋体"/>
          <w:spacing w:val="-6"/>
          <w:sz w:val="24"/>
        </w:rPr>
      </w:pPr>
      <w:r>
        <w:rPr>
          <w:rFonts w:hint="eastAsia" w:ascii="宋体" w:hAnsi="宋体"/>
          <w:spacing w:val="-6"/>
          <w:sz w:val="24"/>
        </w:rPr>
        <w:t>供应商名称（盖章）：</w:t>
      </w:r>
    </w:p>
    <w:p>
      <w:pPr>
        <w:spacing w:line="360" w:lineRule="auto"/>
        <w:ind w:right="-1089" w:rightChars="-389"/>
        <w:rPr>
          <w:rFonts w:ascii="宋体" w:hAnsi="宋体"/>
          <w:spacing w:val="-6"/>
          <w:sz w:val="24"/>
        </w:rPr>
      </w:pPr>
      <w:r>
        <w:rPr>
          <w:rFonts w:hint="eastAsia" w:ascii="宋体" w:hAnsi="宋体"/>
          <w:spacing w:val="-6"/>
          <w:sz w:val="24"/>
        </w:rPr>
        <w:t>供应商授权代表签字：</w:t>
      </w:r>
    </w:p>
    <w:p>
      <w:pPr>
        <w:spacing w:line="360" w:lineRule="auto"/>
        <w:ind w:right="-1089" w:rightChars="-389"/>
        <w:rPr>
          <w:rFonts w:ascii="宋体" w:hAnsi="宋体"/>
          <w:spacing w:val="-6"/>
          <w:sz w:val="24"/>
        </w:rPr>
      </w:pPr>
      <w:r>
        <w:rPr>
          <w:rFonts w:hint="eastAsia" w:ascii="宋体" w:hAnsi="宋体"/>
          <w:bCs/>
          <w:spacing w:val="-6"/>
          <w:sz w:val="24"/>
        </w:rPr>
        <w:t>日期：  年  月  日</w:t>
      </w:r>
    </w:p>
    <w:p>
      <w:pPr>
        <w:widowControl/>
        <w:jc w:val="left"/>
        <w:rPr>
          <w:rFonts w:ascii="宋体" w:hAnsi="宋体"/>
          <w:spacing w:val="-6"/>
          <w:sz w:val="24"/>
        </w:rPr>
      </w:pPr>
      <w:r>
        <w:rPr>
          <w:rFonts w:ascii="宋体" w:hAnsi="宋体"/>
          <w:spacing w:val="-6"/>
        </w:rPr>
        <w:br w:type="page"/>
      </w:r>
    </w:p>
    <w:p>
      <w:pPr>
        <w:pStyle w:val="16"/>
        <w:spacing w:line="360" w:lineRule="auto"/>
        <w:ind w:left="169" w:hanging="169" w:hangingChars="74"/>
        <w:jc w:val="center"/>
        <w:rPr>
          <w:rFonts w:ascii="宋体" w:hAnsi="宋体"/>
          <w:b/>
          <w:spacing w:val="-6"/>
          <w:sz w:val="24"/>
        </w:rPr>
      </w:pPr>
      <w:r>
        <w:rPr>
          <w:rFonts w:hint="eastAsia" w:ascii="宋体" w:hAnsi="宋体"/>
          <w:b/>
          <w:spacing w:val="-6"/>
          <w:sz w:val="24"/>
        </w:rPr>
        <w:t>供应商企业类型声明函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w:t>
      </w:r>
      <w:r>
        <w:rPr>
          <w:rFonts w:hint="eastAsia" w:ascii="宋体" w:hAnsi="宋体"/>
          <w:sz w:val="24"/>
        </w:rPr>
        <w:t>2011</w:t>
      </w:r>
      <w:r>
        <w:rPr>
          <w:rFonts w:ascii="宋体" w:hAnsi="宋体"/>
          <w:sz w:val="24"/>
        </w:rPr>
        <w:t>]</w:t>
      </w:r>
      <w:r>
        <w:rPr>
          <w:rFonts w:hint="eastAsia" w:ascii="宋体" w:hAnsi="宋体"/>
          <w:sz w:val="24"/>
        </w:rPr>
        <w:t>181号）的规定，本公司为______（请填写：大型、中型、小型、微型）企业。即，本公司同时满足以下条件：</w:t>
      </w:r>
    </w:p>
    <w:p>
      <w:pPr>
        <w:spacing w:line="360" w:lineRule="auto"/>
        <w:ind w:firstLine="480" w:firstLineChars="20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b/>
          <w:sz w:val="24"/>
        </w:rPr>
      </w:pPr>
      <w:r>
        <w:rPr>
          <w:rFonts w:ascii="宋体" w:hAnsi="宋体"/>
          <w:sz w:val="24"/>
        </w:rPr>
        <w:t>2.</w:t>
      </w:r>
      <w:r>
        <w:rPr>
          <w:rFonts w:hint="eastAsia" w:ascii="宋体" w:hAnsi="宋体"/>
          <w:sz w:val="24"/>
        </w:rPr>
        <w:t>本公司参加</w:t>
      </w:r>
      <w:r>
        <w:rPr>
          <w:rFonts w:hint="eastAsia" w:ascii="宋体" w:hAnsi="宋体"/>
          <w:bCs/>
          <w:sz w:val="24"/>
        </w:rPr>
        <w:t>浙江省福利彩票发行中心心理咨询及危机干预处理</w:t>
      </w:r>
      <w:r>
        <w:rPr>
          <w:rFonts w:hint="eastAsia" w:ascii="宋体" w:hAnsi="宋体"/>
          <w:sz w:val="24"/>
        </w:rPr>
        <w:t>采购活动（按响应形式选择填写）：</w:t>
      </w:r>
    </w:p>
    <w:p>
      <w:pPr>
        <w:spacing w:line="360" w:lineRule="auto"/>
        <w:ind w:firstLine="480" w:firstLineChars="200"/>
        <w:rPr>
          <w:rFonts w:ascii="宋体" w:hAnsi="宋体"/>
          <w:sz w:val="24"/>
        </w:rPr>
      </w:pPr>
      <w:r>
        <w:rPr>
          <w:rFonts w:hint="eastAsia" w:ascii="宋体" w:hAnsi="宋体"/>
          <w:sz w:val="24"/>
        </w:rPr>
        <w:t>（1）□本公司为直接供应商提供本企业制造的货物。</w:t>
      </w:r>
    </w:p>
    <w:p>
      <w:pPr>
        <w:spacing w:line="360" w:lineRule="auto"/>
        <w:ind w:firstLine="480" w:firstLineChars="200"/>
        <w:rPr>
          <w:rFonts w:ascii="宋体" w:hAnsi="宋体"/>
          <w:sz w:val="24"/>
        </w:rPr>
      </w:pPr>
      <w:r>
        <w:rPr>
          <w:rFonts w:hint="eastAsia" w:ascii="宋体" w:hAnsi="宋体"/>
          <w:sz w:val="24"/>
        </w:rPr>
        <w:t>（2）□本公司为代理商，提供其他______（请填写：中型、小型、微型）企业制造的货物。本条所称货物不包括使用大型企业注册商标的货物。</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right="-1089" w:rightChars="-389"/>
        <w:rPr>
          <w:rFonts w:ascii="宋体" w:hAnsi="宋体"/>
          <w:spacing w:val="-6"/>
          <w:sz w:val="24"/>
        </w:rPr>
      </w:pPr>
      <w:r>
        <w:rPr>
          <w:rFonts w:hint="eastAsia" w:ascii="宋体" w:hAnsi="宋体"/>
          <w:spacing w:val="-6"/>
          <w:sz w:val="24"/>
        </w:rPr>
        <w:t>供应商名称（盖章）：</w:t>
      </w:r>
    </w:p>
    <w:p>
      <w:pPr>
        <w:spacing w:line="360" w:lineRule="auto"/>
        <w:ind w:right="-1089" w:rightChars="-389"/>
        <w:rPr>
          <w:rFonts w:ascii="宋体" w:hAnsi="宋体"/>
          <w:spacing w:val="-6"/>
          <w:sz w:val="24"/>
        </w:rPr>
      </w:pPr>
      <w:r>
        <w:rPr>
          <w:rFonts w:hint="eastAsia" w:ascii="宋体" w:hAnsi="宋体"/>
          <w:spacing w:val="-6"/>
          <w:sz w:val="24"/>
        </w:rPr>
        <w:t>供应商授权代表签字：</w:t>
      </w:r>
    </w:p>
    <w:p>
      <w:pPr>
        <w:spacing w:line="360" w:lineRule="auto"/>
        <w:ind w:right="-1089" w:rightChars="-389"/>
        <w:rPr>
          <w:rFonts w:ascii="宋体" w:hAnsi="宋体"/>
          <w:bCs/>
          <w:spacing w:val="-6"/>
          <w:sz w:val="24"/>
        </w:rPr>
      </w:pPr>
      <w:r>
        <w:rPr>
          <w:rFonts w:hint="eastAsia" w:ascii="宋体" w:hAnsi="宋体"/>
          <w:bCs/>
          <w:spacing w:val="-6"/>
          <w:sz w:val="24"/>
        </w:rPr>
        <w:t>日期：  年  月  日</w:t>
      </w:r>
    </w:p>
    <w:p>
      <w:pPr>
        <w:spacing w:line="360" w:lineRule="auto"/>
        <w:jc w:val="center"/>
        <w:rPr>
          <w:rFonts w:ascii="宋体" w:hAnsi="宋体"/>
          <w:b/>
          <w:bCs/>
          <w:sz w:val="24"/>
        </w:rPr>
      </w:pPr>
      <w:r>
        <w:rPr>
          <w:rFonts w:ascii="宋体" w:hAnsi="宋体"/>
          <w:b/>
          <w:bCs/>
          <w:sz w:val="24"/>
        </w:rPr>
        <w:br w:type="page"/>
      </w:r>
      <w:r>
        <w:rPr>
          <w:rFonts w:hint="eastAsia" w:ascii="宋体" w:hAnsi="宋体"/>
          <w:b/>
          <w:bCs/>
          <w:sz w:val="24"/>
        </w:rPr>
        <w:t>小微企业资格证明材料</w:t>
      </w:r>
      <w:r>
        <w:rPr>
          <w:rFonts w:hint="eastAsia" w:ascii="宋体" w:hAnsi="宋体"/>
          <w:sz w:val="24"/>
        </w:rPr>
        <w:t>（加盖公章）</w:t>
      </w:r>
    </w:p>
    <w:p>
      <w:pPr>
        <w:spacing w:line="360" w:lineRule="auto"/>
        <w:jc w:val="center"/>
        <w:rPr>
          <w:rFonts w:ascii="宋体" w:hAnsi="宋体"/>
          <w:b/>
          <w:bCs/>
          <w:sz w:val="21"/>
          <w:szCs w:val="21"/>
        </w:rPr>
      </w:pPr>
      <w:r>
        <w:rPr>
          <w:rFonts w:hint="eastAsia" w:ascii="宋体" w:hAnsi="宋体"/>
          <w:sz w:val="24"/>
        </w:rPr>
        <w:t>供应商在“国家企业信用信息公示系统-小微企业名录”中的网页查询截图或当地中小企业行政主管部门的确认意见</w:t>
      </w:r>
    </w:p>
    <w:p>
      <w:pPr>
        <w:spacing w:line="360" w:lineRule="auto"/>
        <w:rPr>
          <w:rFonts w:ascii="宋体" w:hAnsi="宋体"/>
          <w:b/>
          <w:bCs/>
          <w:sz w:val="21"/>
          <w:szCs w:val="21"/>
        </w:rPr>
      </w:pPr>
    </w:p>
    <w:p>
      <w:pPr>
        <w:spacing w:line="360" w:lineRule="auto"/>
        <w:rPr>
          <w:rFonts w:ascii="宋体" w:hAnsi="宋体"/>
          <w:b/>
          <w:bCs/>
          <w:sz w:val="21"/>
          <w:szCs w:val="21"/>
        </w:rPr>
      </w:pPr>
    </w:p>
    <w:p>
      <w:pPr>
        <w:spacing w:line="360" w:lineRule="auto"/>
        <w:rPr>
          <w:rFonts w:ascii="宋体" w:hAnsi="宋体"/>
          <w:b/>
          <w:bCs/>
          <w:sz w:val="21"/>
          <w:szCs w:val="21"/>
        </w:rPr>
      </w:pP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w:t>
      </w:r>
    </w:p>
    <w:p>
      <w:pPr>
        <w:spacing w:line="360" w:lineRule="auto"/>
        <w:jc w:val="left"/>
        <w:rPr>
          <w:rFonts w:ascii="宋体" w:hAnsi="宋体"/>
          <w:b/>
          <w:bCs/>
          <w:sz w:val="21"/>
          <w:szCs w:val="21"/>
        </w:rPr>
      </w:pPr>
      <w:r>
        <w:rPr>
          <w:rFonts w:hint="eastAsia" w:ascii="宋体" w:hAnsi="宋体"/>
          <w:b/>
          <w:bCs/>
          <w:sz w:val="21"/>
          <w:szCs w:val="21"/>
        </w:rPr>
        <w:t>1.磋商小组将依据“供应商企业类型声明函”及小微企业资格证明材料评定供应商的企业类型；</w:t>
      </w:r>
    </w:p>
    <w:p>
      <w:pPr>
        <w:spacing w:line="360" w:lineRule="auto"/>
        <w:jc w:val="left"/>
        <w:rPr>
          <w:rFonts w:ascii="宋体" w:hAnsi="宋体"/>
          <w:b/>
          <w:bCs/>
          <w:sz w:val="21"/>
          <w:szCs w:val="21"/>
        </w:rPr>
      </w:pPr>
      <w:r>
        <w:rPr>
          <w:rFonts w:hint="eastAsia" w:ascii="宋体" w:hAnsi="宋体"/>
          <w:b/>
          <w:bCs/>
          <w:sz w:val="21"/>
          <w:szCs w:val="21"/>
        </w:rPr>
        <w:t>2</w:t>
      </w:r>
      <w:r>
        <w:rPr>
          <w:rFonts w:ascii="宋体" w:hAnsi="宋体"/>
          <w:b/>
          <w:bCs/>
          <w:sz w:val="21"/>
          <w:szCs w:val="21"/>
        </w:rPr>
        <w:t>.</w:t>
      </w:r>
      <w:r>
        <w:rPr>
          <w:rFonts w:hint="eastAsia" w:ascii="宋体" w:hAnsi="宋体"/>
          <w:b/>
          <w:bCs/>
          <w:sz w:val="21"/>
          <w:szCs w:val="21"/>
        </w:rPr>
        <w:t>如供应商为代理商，提供其它小微企业制造的货物的，所代理品牌制造商的小微企业资格证明材料也需提供；</w:t>
      </w:r>
    </w:p>
    <w:p>
      <w:pPr>
        <w:spacing w:line="360" w:lineRule="auto"/>
        <w:jc w:val="left"/>
        <w:rPr>
          <w:rFonts w:ascii="宋体" w:hAnsi="宋体"/>
          <w:b/>
          <w:bCs/>
          <w:sz w:val="21"/>
          <w:szCs w:val="21"/>
        </w:rPr>
      </w:pPr>
      <w:r>
        <w:rPr>
          <w:rFonts w:hint="eastAsia" w:ascii="宋体" w:hAnsi="宋体"/>
          <w:b/>
          <w:bCs/>
          <w:sz w:val="21"/>
          <w:szCs w:val="21"/>
        </w:rPr>
        <w:t>3.小微企业资格证明材料中认定情形为“中小企业”等无法界定供应商或其代理品牌制造商具体企业类型的均为无效证明材料。</w:t>
      </w:r>
    </w:p>
    <w:p>
      <w:pPr>
        <w:spacing w:line="360" w:lineRule="auto"/>
        <w:jc w:val="center"/>
        <w:rPr>
          <w:rFonts w:ascii="宋体" w:hAnsi="宋体"/>
          <w:b/>
          <w:bCs/>
          <w:sz w:val="24"/>
        </w:rPr>
      </w:pPr>
      <w:r>
        <w:rPr>
          <w:rFonts w:ascii="宋体" w:hAnsi="宋体"/>
          <w:b/>
          <w:bCs/>
          <w:sz w:val="24"/>
        </w:rPr>
        <w:br w:type="page"/>
      </w:r>
      <w:r>
        <w:rPr>
          <w:rFonts w:hint="eastAsia" w:ascii="宋体" w:hAnsi="宋体"/>
          <w:b/>
          <w:bCs/>
          <w:sz w:val="24"/>
        </w:rPr>
        <w:t>监狱企业资格证明材料</w:t>
      </w:r>
    </w:p>
    <w:p>
      <w:pPr>
        <w:spacing w:line="360" w:lineRule="auto"/>
        <w:jc w:val="center"/>
        <w:rPr>
          <w:rFonts w:ascii="宋体" w:hAnsi="宋体"/>
          <w:b/>
          <w:bCs/>
          <w:sz w:val="21"/>
          <w:szCs w:val="21"/>
        </w:rPr>
      </w:pPr>
      <w:r>
        <w:rPr>
          <w:rFonts w:hint="eastAsia" w:ascii="宋体" w:hAnsi="宋体"/>
          <w:b/>
          <w:bCs/>
          <w:sz w:val="21"/>
          <w:szCs w:val="21"/>
        </w:rPr>
        <w:t>（省级以上监狱管理局、戒毒管理局（含新疆生产建设兵团）出具的属于监狱企业的证明文件）</w:t>
      </w:r>
    </w:p>
    <w:p>
      <w:pPr>
        <w:spacing w:line="360" w:lineRule="auto"/>
        <w:jc w:val="center"/>
        <w:rPr>
          <w:rFonts w:ascii="宋体" w:hAnsi="宋体"/>
          <w:b/>
          <w:spacing w:val="6"/>
          <w:sz w:val="24"/>
        </w:rPr>
      </w:pPr>
      <w:r>
        <w:rPr>
          <w:rFonts w:ascii="宋体" w:hAnsi="宋体"/>
          <w:b/>
          <w:spacing w:val="-6"/>
          <w:sz w:val="52"/>
          <w:szCs w:val="52"/>
        </w:rPr>
        <w:br w:type="page"/>
      </w:r>
      <w:r>
        <w:rPr>
          <w:rFonts w:hint="eastAsia" w:ascii="宋体" w:hAnsi="宋体"/>
          <w:b/>
          <w:spacing w:val="6"/>
          <w:sz w:val="24"/>
        </w:rPr>
        <w:t>残疾人福利性单位声明函</w:t>
      </w:r>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[2017]141</w:t>
      </w:r>
      <w:r>
        <w:rPr>
          <w:rFonts w:hint="eastAsia" w:ascii="宋体" w:hAnsi="宋体"/>
          <w:spacing w:val="6"/>
          <w:sz w:val="24"/>
        </w:rPr>
        <w:t>号）的规定，本单位为符合条件的残疾人福利性单位，且本单位参加</w:t>
      </w:r>
      <w:r>
        <w:rPr>
          <w:rFonts w:hint="eastAsia" w:ascii="宋体" w:hAnsi="宋体"/>
          <w:bCs/>
          <w:sz w:val="24"/>
        </w:rPr>
        <w:t>浙江省福利彩票发行中心心理咨询及危机干预处理</w:t>
      </w:r>
      <w:r>
        <w:rPr>
          <w:rFonts w:hint="eastAsia" w:ascii="宋体" w:hAnsi="宋体"/>
          <w:spacing w:val="6"/>
          <w:sz w:val="24"/>
        </w:rPr>
        <w:t>项目采购活动提供本单位制造的货物，或者提供其他残疾人福利性单位制造的货物（不包括使用非残疾人福利性单位注册商标的货物）。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rPr>
          <w:rFonts w:ascii="宋体" w:hAnsi="宋体"/>
          <w:spacing w:val="-6"/>
        </w:rPr>
      </w:pPr>
    </w:p>
    <w:p>
      <w:pPr>
        <w:spacing w:line="360" w:lineRule="auto"/>
        <w:ind w:right="-1089" w:rightChars="-389"/>
        <w:rPr>
          <w:rFonts w:ascii="宋体" w:hAnsi="宋体"/>
          <w:spacing w:val="-6"/>
          <w:sz w:val="24"/>
        </w:rPr>
      </w:pPr>
      <w:r>
        <w:rPr>
          <w:rFonts w:hint="eastAsia" w:ascii="宋体" w:hAnsi="宋体"/>
          <w:spacing w:val="-6"/>
          <w:sz w:val="24"/>
        </w:rPr>
        <w:t>供应商名称（盖章）：</w:t>
      </w:r>
    </w:p>
    <w:p>
      <w:pPr>
        <w:spacing w:line="360" w:lineRule="auto"/>
        <w:ind w:right="-1089" w:rightChars="-389"/>
        <w:rPr>
          <w:rFonts w:ascii="宋体" w:hAnsi="宋体"/>
          <w:spacing w:val="-6"/>
          <w:sz w:val="24"/>
        </w:rPr>
      </w:pPr>
      <w:r>
        <w:rPr>
          <w:rFonts w:hint="eastAsia" w:ascii="宋体" w:hAnsi="宋体"/>
          <w:spacing w:val="-6"/>
          <w:sz w:val="24"/>
        </w:rPr>
        <w:t>供应商授权代表签字：</w:t>
      </w:r>
    </w:p>
    <w:p>
      <w:pPr>
        <w:spacing w:line="360" w:lineRule="auto"/>
        <w:ind w:right="-1089" w:rightChars="-389"/>
        <w:rPr>
          <w:rFonts w:ascii="宋体" w:hAnsi="宋体"/>
          <w:bCs/>
          <w:spacing w:val="-6"/>
          <w:sz w:val="24"/>
        </w:rPr>
      </w:pPr>
      <w:r>
        <w:rPr>
          <w:rFonts w:hint="eastAsia" w:ascii="宋体" w:hAnsi="宋体"/>
          <w:bCs/>
          <w:spacing w:val="-6"/>
          <w:sz w:val="24"/>
        </w:rPr>
        <w:t>日期：  年  月  日</w:t>
      </w:r>
    </w:p>
    <w:p>
      <w:pPr>
        <w:spacing w:line="360" w:lineRule="auto"/>
        <w:ind w:firstLine="506" w:firstLineChars="200"/>
        <w:jc w:val="left"/>
        <w:rPr>
          <w:rFonts w:ascii="宋体" w:hAnsi="宋体"/>
          <w:b/>
          <w:bCs/>
          <w:sz w:val="24"/>
        </w:rPr>
      </w:pPr>
      <w:r>
        <w:rPr>
          <w:rFonts w:hint="eastAsia" w:ascii="宋体" w:hAnsi="宋体"/>
          <w:b/>
          <w:spacing w:val="6"/>
          <w:sz w:val="24"/>
        </w:rPr>
        <w:t>供应商不属于残疾人福利性单位的，无需提供此声明函，如提供所引起的后果由供应商承担。</w:t>
      </w:r>
    </w:p>
    <w:p>
      <w:pPr>
        <w:spacing w:line="360" w:lineRule="auto"/>
        <w:rPr>
          <w:rFonts w:ascii="宋体" w:hAnsi="宋体"/>
          <w:spacing w:val="-6"/>
        </w:rPr>
      </w:pP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w:t>
      </w:r>
    </w:p>
    <w:p>
      <w:pPr>
        <w:spacing w:line="360" w:lineRule="auto"/>
        <w:ind w:firstLine="420" w:firstLineChars="200"/>
        <w:jc w:val="left"/>
        <w:rPr>
          <w:rFonts w:ascii="宋体" w:hAnsi="宋体"/>
          <w:spacing w:val="6"/>
          <w:sz w:val="21"/>
          <w:szCs w:val="21"/>
        </w:rPr>
      </w:pPr>
      <w:r>
        <w:rPr>
          <w:rFonts w:hint="eastAsia" w:ascii="宋体" w:hAnsi="宋体"/>
          <w:bCs/>
          <w:sz w:val="21"/>
          <w:szCs w:val="21"/>
        </w:rPr>
        <w:t>1、</w:t>
      </w:r>
      <w:r>
        <w:rPr>
          <w:rFonts w:hint="eastAsia" w:ascii="宋体" w:hAnsi="宋体"/>
          <w:spacing w:val="6"/>
          <w:sz w:val="21"/>
          <w:szCs w:val="21"/>
        </w:rPr>
        <w:t>若供应商同时满足以下条件，则属于依法享受政府采购支持政策的残疾人福利性单位，可提供《残疾人福利性单位声明函》，并对声明的真实性负责：</w:t>
      </w:r>
    </w:p>
    <w:p>
      <w:pPr>
        <w:spacing w:line="360" w:lineRule="auto"/>
        <w:ind w:firstLine="444" w:firstLineChars="200"/>
        <w:jc w:val="left"/>
        <w:rPr>
          <w:rFonts w:ascii="宋体" w:hAnsi="宋体"/>
          <w:spacing w:val="6"/>
          <w:sz w:val="21"/>
          <w:szCs w:val="21"/>
        </w:rPr>
      </w:pPr>
      <w:r>
        <w:rPr>
          <w:rFonts w:hint="eastAsia" w:ascii="宋体" w:hAnsi="宋体"/>
          <w:spacing w:val="6"/>
          <w:sz w:val="21"/>
          <w:szCs w:val="21"/>
        </w:rPr>
        <w:t>（一）安置的残疾人占本单位在职职工人数的比例不低于25%（含25%），并且安置的残疾人人数不少于10人（含10人）；</w:t>
      </w:r>
    </w:p>
    <w:p>
      <w:pPr>
        <w:spacing w:line="360" w:lineRule="auto"/>
        <w:ind w:firstLine="444" w:firstLineChars="200"/>
        <w:jc w:val="left"/>
        <w:rPr>
          <w:rFonts w:ascii="宋体" w:hAnsi="宋体"/>
          <w:spacing w:val="6"/>
          <w:sz w:val="21"/>
          <w:szCs w:val="21"/>
        </w:rPr>
      </w:pPr>
      <w:r>
        <w:rPr>
          <w:rFonts w:hint="eastAsia" w:ascii="宋体" w:hAnsi="宋体"/>
          <w:spacing w:val="6"/>
          <w:sz w:val="21"/>
          <w:szCs w:val="21"/>
        </w:rPr>
        <w:t>（二）依法与安置的每位残疾人签订了一年以上（含一年）的劳动合同或服务协议；</w:t>
      </w:r>
    </w:p>
    <w:p>
      <w:pPr>
        <w:spacing w:line="360" w:lineRule="auto"/>
        <w:ind w:firstLine="444" w:firstLineChars="200"/>
        <w:jc w:val="left"/>
        <w:rPr>
          <w:rFonts w:ascii="宋体" w:hAnsi="宋体"/>
          <w:spacing w:val="6"/>
          <w:sz w:val="21"/>
          <w:szCs w:val="21"/>
        </w:rPr>
      </w:pPr>
      <w:r>
        <w:rPr>
          <w:rFonts w:hint="eastAsia" w:ascii="宋体" w:hAnsi="宋体"/>
          <w:spacing w:val="6"/>
          <w:sz w:val="21"/>
          <w:szCs w:val="21"/>
        </w:rPr>
        <w:t>（三）为安置的每位残疾人按月足额缴纳了基本养老保险、基本医疗保险、失业保险、工伤保险和生育保险等社会保险费；</w:t>
      </w:r>
    </w:p>
    <w:p>
      <w:pPr>
        <w:spacing w:line="360" w:lineRule="auto"/>
        <w:ind w:firstLine="444" w:firstLineChars="200"/>
        <w:jc w:val="left"/>
        <w:rPr>
          <w:rFonts w:ascii="宋体" w:hAnsi="宋体"/>
          <w:spacing w:val="6"/>
          <w:sz w:val="21"/>
          <w:szCs w:val="21"/>
        </w:rPr>
      </w:pPr>
      <w:r>
        <w:rPr>
          <w:rFonts w:hint="eastAsia" w:ascii="宋体" w:hAnsi="宋体"/>
          <w:spacing w:val="6"/>
          <w:sz w:val="21"/>
          <w:szCs w:val="21"/>
        </w:rPr>
        <w:t>（四）通过银行等金融机构向安置的每位残疾人，按月支付了不低于单位所在区县适用的经省级人民政府批准的月最低工资标准的工资；</w:t>
      </w:r>
    </w:p>
    <w:p>
      <w:pPr>
        <w:spacing w:line="360" w:lineRule="auto"/>
        <w:ind w:firstLine="444" w:firstLineChars="200"/>
        <w:jc w:val="left"/>
        <w:rPr>
          <w:rFonts w:ascii="宋体" w:hAnsi="宋体"/>
          <w:spacing w:val="6"/>
          <w:sz w:val="21"/>
          <w:szCs w:val="21"/>
        </w:rPr>
      </w:pPr>
      <w:r>
        <w:rPr>
          <w:rFonts w:hint="eastAsia" w:ascii="宋体" w:hAnsi="宋体"/>
          <w:spacing w:val="6"/>
          <w:sz w:val="21"/>
          <w:szCs w:val="21"/>
        </w:rPr>
        <w:t>（五）提供本单位制造的货物、承担的工程或者服务（以下简称产品），或者提供其他残疾人福利性单位制造的货物（不包括使用非残疾人福利性单位注册商标的货物）。</w:t>
      </w:r>
    </w:p>
    <w:p>
      <w:pPr>
        <w:spacing w:line="360" w:lineRule="auto"/>
        <w:ind w:firstLine="444" w:firstLineChars="200"/>
        <w:jc w:val="left"/>
        <w:rPr>
          <w:rFonts w:ascii="宋体" w:hAnsi="宋体"/>
          <w:spacing w:val="6"/>
          <w:sz w:val="21"/>
          <w:szCs w:val="21"/>
        </w:rPr>
      </w:pPr>
      <w:r>
        <w:rPr>
          <w:rFonts w:hint="eastAsia" w:ascii="宋体" w:hAnsi="宋体"/>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宋体" w:hAnsi="宋体"/>
          <w:bCs/>
          <w:spacing w:val="-6"/>
          <w:sz w:val="24"/>
        </w:rPr>
      </w:pPr>
      <w:r>
        <w:rPr>
          <w:rFonts w:hint="eastAsia" w:ascii="宋体" w:hAnsi="宋体"/>
          <w:bCs/>
          <w:sz w:val="21"/>
          <w:szCs w:val="21"/>
        </w:rPr>
        <w:t>2、</w:t>
      </w:r>
      <w:r>
        <w:rPr>
          <w:rFonts w:ascii="宋体" w:hAnsi="宋体"/>
          <w:bCs/>
          <w:sz w:val="21"/>
          <w:szCs w:val="21"/>
        </w:rPr>
        <w:t>成交供应商为残疾人福利性单位的，《残疾人福利性单位声明函》随</w:t>
      </w:r>
      <w:r>
        <w:rPr>
          <w:rFonts w:hint="eastAsia" w:ascii="宋体" w:hAnsi="宋体"/>
          <w:bCs/>
          <w:sz w:val="21"/>
          <w:szCs w:val="21"/>
        </w:rPr>
        <w:t>成交</w:t>
      </w:r>
      <w:r>
        <w:rPr>
          <w:rFonts w:ascii="宋体" w:hAnsi="宋体"/>
          <w:bCs/>
          <w:sz w:val="21"/>
          <w:szCs w:val="21"/>
        </w:rPr>
        <w:t>结果同时公告</w:t>
      </w:r>
      <w:r>
        <w:rPr>
          <w:rFonts w:hint="eastAsia" w:ascii="宋体" w:hAnsi="宋体"/>
          <w:bCs/>
          <w:sz w:val="21"/>
          <w:szCs w:val="21"/>
        </w:rPr>
        <w:t>，</w:t>
      </w:r>
      <w:r>
        <w:rPr>
          <w:rFonts w:ascii="宋体" w:hAnsi="宋体"/>
          <w:bCs/>
          <w:sz w:val="21"/>
          <w:szCs w:val="21"/>
        </w:rPr>
        <w:t>接受社会监督</w:t>
      </w:r>
      <w:r>
        <w:rPr>
          <w:rFonts w:hint="eastAsia" w:ascii="宋体" w:hAnsi="宋体"/>
          <w:bCs/>
          <w:sz w:val="21"/>
          <w:szCs w:val="21"/>
        </w:rPr>
        <w:t>。</w:t>
      </w:r>
    </w:p>
    <w:p>
      <w:pPr>
        <w:spacing w:line="360" w:lineRule="auto"/>
        <w:jc w:val="center"/>
        <w:rPr>
          <w:rFonts w:ascii="宋体" w:hAnsi="宋体"/>
          <w:b/>
          <w:spacing w:val="-6"/>
          <w:sz w:val="52"/>
          <w:szCs w:val="52"/>
        </w:rPr>
      </w:pPr>
      <w:r>
        <w:rPr>
          <w:rFonts w:ascii="宋体" w:hAnsi="宋体"/>
          <w:b/>
          <w:spacing w:val="-6"/>
          <w:sz w:val="52"/>
          <w:szCs w:val="52"/>
        </w:rPr>
        <w:br w:type="page"/>
      </w:r>
      <w:r>
        <w:rPr>
          <w:rFonts w:hint="eastAsia" w:ascii="宋体" w:hAnsi="宋体"/>
          <w:b/>
          <w:spacing w:val="-6"/>
          <w:sz w:val="52"/>
          <w:szCs w:val="52"/>
        </w:rPr>
        <w:t>商务文件</w:t>
      </w:r>
    </w:p>
    <w:p>
      <w:pPr>
        <w:spacing w:line="360" w:lineRule="auto"/>
        <w:jc w:val="center"/>
        <w:rPr>
          <w:rFonts w:ascii="宋体" w:hAnsi="宋体"/>
          <w:b/>
          <w:spacing w:val="-6"/>
          <w:sz w:val="24"/>
        </w:rPr>
      </w:pPr>
      <w:r>
        <w:rPr>
          <w:rFonts w:hint="eastAsia" w:ascii="宋体" w:hAnsi="宋体"/>
          <w:b/>
          <w:spacing w:val="-6"/>
          <w:sz w:val="24"/>
        </w:rPr>
        <w:t>响 应 函</w:t>
      </w:r>
    </w:p>
    <w:p>
      <w:pPr>
        <w:spacing w:line="360" w:lineRule="auto"/>
        <w:rPr>
          <w:rFonts w:ascii="宋体" w:hAnsi="宋体"/>
          <w:spacing w:val="-6"/>
          <w:sz w:val="24"/>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bCs/>
          <w:spacing w:val="-6"/>
          <w:sz w:val="24"/>
        </w:rPr>
        <w:t>浙江省福利彩票发行中心心理咨询及危机干预处理</w:t>
      </w:r>
      <w:r>
        <w:rPr>
          <w:rFonts w:hint="eastAsia" w:ascii="宋体" w:hAnsi="宋体"/>
          <w:spacing w:val="-6"/>
          <w:sz w:val="24"/>
        </w:rPr>
        <w:t>的采购邀请（项目编号</w:t>
      </w:r>
      <w:r>
        <w:rPr>
          <w:rFonts w:hint="eastAsia" w:ascii="宋体" w:hAnsi="宋体"/>
          <w:bCs/>
          <w:spacing w:val="-6"/>
          <w:sz w:val="24"/>
        </w:rPr>
        <w:t>：QSZB-Z(F)-</w:t>
      </w:r>
      <w:r>
        <w:rPr>
          <w:rFonts w:hint="eastAsia" w:ascii="宋体" w:hAnsi="宋体"/>
          <w:bCs/>
          <w:spacing w:val="-6"/>
          <w:sz w:val="24"/>
          <w:lang w:eastAsia="zh-CN"/>
        </w:rPr>
        <w:t>E19310(CS)L</w:t>
      </w:r>
      <w:r>
        <w:rPr>
          <w:rFonts w:hint="eastAsia" w:ascii="宋体" w:hAnsi="宋体"/>
          <w:bCs/>
          <w:spacing w:val="-6"/>
          <w:sz w:val="24"/>
        </w:rPr>
        <w:t>）</w:t>
      </w:r>
      <w:r>
        <w:rPr>
          <w:rFonts w:hint="eastAsia" w:ascii="宋体" w:hAnsi="宋体"/>
          <w:spacing w:val="-6"/>
          <w:sz w:val="24"/>
        </w:rPr>
        <w:t>，签字代表</w:t>
      </w:r>
      <w:r>
        <w:rPr>
          <w:rFonts w:hint="eastAsia" w:ascii="宋体" w:hAnsi="宋体"/>
          <w:bCs/>
          <w:spacing w:val="-6"/>
          <w:sz w:val="24"/>
        </w:rPr>
        <w:t>__________</w:t>
      </w:r>
      <w:r>
        <w:rPr>
          <w:rFonts w:hint="eastAsia" w:ascii="宋体" w:hAnsi="宋体"/>
          <w:spacing w:val="-6"/>
          <w:sz w:val="24"/>
        </w:rPr>
        <w:t>（全名）经正式授权并代表</w:t>
      </w:r>
      <w:r>
        <w:rPr>
          <w:rFonts w:ascii="宋体" w:hAnsi="宋体"/>
          <w:spacing w:val="-6"/>
          <w:sz w:val="24"/>
        </w:rPr>
        <w:t>______________________________</w:t>
      </w:r>
      <w:r>
        <w:rPr>
          <w:rFonts w:hint="eastAsia" w:ascii="宋体" w:hAnsi="宋体"/>
          <w:spacing w:val="-6"/>
          <w:sz w:val="24"/>
        </w:rPr>
        <w:t>（供应商名称）提交商务和技术文件正本一份、副本____份。</w:t>
      </w:r>
    </w:p>
    <w:p>
      <w:pPr>
        <w:spacing w:line="360" w:lineRule="auto"/>
        <w:ind w:firstLine="456" w:firstLineChars="200"/>
        <w:rPr>
          <w:rFonts w:ascii="宋体" w:hAnsi="宋体"/>
          <w:spacing w:val="-6"/>
          <w:sz w:val="24"/>
        </w:rPr>
      </w:pPr>
      <w:r>
        <w:rPr>
          <w:rFonts w:hint="eastAsia" w:ascii="宋体" w:hAnsi="宋体"/>
          <w:spacing w:val="-6"/>
          <w:sz w:val="24"/>
        </w:rPr>
        <w:t>据此函，签字代表宣布同意如下：</w:t>
      </w:r>
    </w:p>
    <w:p>
      <w:pPr>
        <w:spacing w:line="360" w:lineRule="auto"/>
        <w:ind w:firstLine="456" w:firstLineChars="200"/>
        <w:rPr>
          <w:rFonts w:ascii="宋体" w:hAnsi="宋体"/>
          <w:spacing w:val="-6"/>
          <w:sz w:val="24"/>
        </w:rPr>
      </w:pPr>
      <w:r>
        <w:rPr>
          <w:rFonts w:hint="eastAsia" w:ascii="宋体" w:hAnsi="宋体"/>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宋体" w:hAnsi="宋体"/>
          <w:spacing w:val="-6"/>
          <w:sz w:val="24"/>
        </w:rPr>
      </w:pPr>
      <w:r>
        <w:rPr>
          <w:rFonts w:hint="eastAsia" w:ascii="宋体" w:hAnsi="宋体"/>
          <w:spacing w:val="-6"/>
          <w:sz w:val="24"/>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宋体" w:hAnsi="宋体"/>
          <w:spacing w:val="-6"/>
          <w:sz w:val="24"/>
        </w:rPr>
      </w:pPr>
      <w:r>
        <w:rPr>
          <w:rFonts w:hint="eastAsia" w:ascii="宋体" w:hAnsi="宋体"/>
          <w:spacing w:val="-6"/>
          <w:sz w:val="24"/>
        </w:rPr>
        <w:t>3、本磋商响应有效期自响应文件开启日起_</w:t>
      </w:r>
      <w:r>
        <w:rPr>
          <w:rFonts w:hint="eastAsia" w:ascii="宋体" w:hAnsi="宋体"/>
          <w:bCs/>
          <w:spacing w:val="-6"/>
          <w:sz w:val="24"/>
          <w:u w:val="single"/>
        </w:rPr>
        <w:t>90</w:t>
      </w:r>
      <w:r>
        <w:rPr>
          <w:rFonts w:ascii="宋体" w:hAnsi="宋体"/>
          <w:bCs/>
          <w:spacing w:val="-6"/>
          <w:sz w:val="24"/>
        </w:rPr>
        <w:t>_</w:t>
      </w:r>
      <w:r>
        <w:rPr>
          <w:rFonts w:hint="eastAsia" w:ascii="宋体" w:hAnsi="宋体"/>
          <w:spacing w:val="-6"/>
          <w:sz w:val="24"/>
        </w:rPr>
        <w:t>个日历日。</w:t>
      </w:r>
    </w:p>
    <w:p>
      <w:pPr>
        <w:spacing w:line="360" w:lineRule="auto"/>
        <w:ind w:firstLine="456" w:firstLineChars="200"/>
        <w:rPr>
          <w:rFonts w:ascii="宋体" w:hAnsi="宋体"/>
          <w:spacing w:val="-6"/>
          <w:sz w:val="24"/>
        </w:rPr>
      </w:pPr>
      <w:r>
        <w:rPr>
          <w:rFonts w:hint="eastAsia" w:ascii="宋体" w:hAnsi="宋体"/>
          <w:spacing w:val="-6"/>
          <w:sz w:val="24"/>
        </w:rPr>
        <w:t>4、如成交，本响应文件至本项目合同履行完毕止均保持有效，我方将按“磋商文件”及政府采购法律、法规的规定履行合同责任和义务。关于代理服务费，本供应商承诺按照本“磋商文件”的规定履行并承担相应的责任</w:t>
      </w:r>
      <w:r>
        <w:rPr>
          <w:rFonts w:hint="eastAsia" w:ascii="宋体" w:hAnsi="宋体"/>
          <w:color w:val="0070C0"/>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5、我方同意按照贵方要求提供与磋商有关的一切数据或资料。</w:t>
      </w:r>
    </w:p>
    <w:p>
      <w:pPr>
        <w:spacing w:line="360" w:lineRule="auto"/>
        <w:ind w:firstLine="456" w:firstLineChars="200"/>
        <w:rPr>
          <w:rFonts w:ascii="宋体" w:hAnsi="宋体"/>
          <w:spacing w:val="-6"/>
          <w:sz w:val="24"/>
        </w:rPr>
      </w:pPr>
      <w:r>
        <w:rPr>
          <w:rFonts w:hint="eastAsia" w:ascii="宋体" w:hAnsi="宋体"/>
          <w:spacing w:val="-6"/>
          <w:sz w:val="24"/>
        </w:rPr>
        <w:t>6、与本磋商有关的一切正式往来信函请寄：</w:t>
      </w:r>
    </w:p>
    <w:p>
      <w:pPr>
        <w:spacing w:line="360" w:lineRule="auto"/>
        <w:rPr>
          <w:rFonts w:ascii="宋体" w:hAnsi="宋体"/>
          <w:spacing w:val="-6"/>
          <w:sz w:val="24"/>
        </w:rPr>
      </w:pPr>
      <w:r>
        <w:rPr>
          <w:rFonts w:hint="eastAsia" w:ascii="宋体" w:hAnsi="宋体"/>
          <w:spacing w:val="-6"/>
          <w:sz w:val="24"/>
        </w:rPr>
        <w:t>地址：_____________________________邮编：_________________________</w:t>
      </w:r>
    </w:p>
    <w:p>
      <w:pPr>
        <w:spacing w:line="360" w:lineRule="auto"/>
        <w:rPr>
          <w:rFonts w:ascii="宋体" w:hAnsi="宋体"/>
          <w:spacing w:val="-6"/>
          <w:sz w:val="24"/>
        </w:rPr>
      </w:pPr>
      <w:r>
        <w:rPr>
          <w:rFonts w:hint="eastAsia" w:ascii="宋体" w:hAnsi="宋体"/>
          <w:spacing w:val="-6"/>
          <w:sz w:val="24"/>
        </w:rPr>
        <w:t>电话：_____________________________传真：_________________________</w:t>
      </w:r>
    </w:p>
    <w:p>
      <w:pPr>
        <w:spacing w:line="360" w:lineRule="auto"/>
        <w:rPr>
          <w:rFonts w:ascii="宋体" w:hAnsi="宋体"/>
          <w:spacing w:val="-6"/>
          <w:sz w:val="24"/>
        </w:rPr>
      </w:pPr>
      <w:r>
        <w:rPr>
          <w:rFonts w:hint="eastAsia" w:ascii="宋体" w:hAnsi="宋体"/>
          <w:spacing w:val="-6"/>
          <w:sz w:val="24"/>
        </w:rPr>
        <w:t>供应商代表姓名：___________________职务：_________________________</w:t>
      </w:r>
    </w:p>
    <w:p>
      <w:pPr>
        <w:spacing w:line="360" w:lineRule="auto"/>
        <w:rPr>
          <w:rFonts w:ascii="宋体" w:hAnsi="宋体"/>
          <w:spacing w:val="-6"/>
          <w:sz w:val="24"/>
        </w:rPr>
      </w:pPr>
      <w:r>
        <w:rPr>
          <w:rFonts w:hint="eastAsia" w:ascii="宋体" w:hAnsi="宋体"/>
          <w:spacing w:val="-6"/>
          <w:sz w:val="24"/>
        </w:rPr>
        <w:t>开户银行：_________________________</w:t>
      </w:r>
    </w:p>
    <w:p>
      <w:pPr>
        <w:spacing w:line="360" w:lineRule="auto"/>
        <w:rPr>
          <w:rFonts w:ascii="宋体" w:hAnsi="宋体"/>
          <w:spacing w:val="-6"/>
          <w:sz w:val="24"/>
        </w:rPr>
      </w:pPr>
      <w:r>
        <w:rPr>
          <w:rFonts w:hint="eastAsia" w:ascii="宋体" w:hAnsi="宋体"/>
          <w:spacing w:val="-6"/>
          <w:sz w:val="24"/>
        </w:rPr>
        <w:t>银行帐号：_________________________</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供应商名称（</w:t>
      </w:r>
      <w:r>
        <w:rPr>
          <w:rFonts w:hint="eastAsia" w:ascii="宋体" w:hAnsi="宋体"/>
          <w:bCs/>
          <w:spacing w:val="-6"/>
          <w:sz w:val="24"/>
        </w:rPr>
        <w:t>盖章）</w:t>
      </w:r>
      <w:r>
        <w:rPr>
          <w:rFonts w:hint="eastAsia" w:ascii="宋体" w:hAnsi="宋体"/>
          <w:spacing w:val="-6"/>
          <w:sz w:val="24"/>
        </w:rPr>
        <w:t>：</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jc w:val="center"/>
        <w:rPr>
          <w:rFonts w:ascii="宋体" w:hAnsi="宋体"/>
          <w:b/>
          <w:spacing w:val="-6"/>
          <w:sz w:val="24"/>
        </w:rPr>
      </w:pPr>
      <w:r>
        <w:rPr>
          <w:rFonts w:ascii="宋体" w:hAnsi="宋体"/>
          <w:b/>
          <w:spacing w:val="-6"/>
          <w:sz w:val="24"/>
        </w:rPr>
        <w:br w:type="page"/>
      </w:r>
      <w:r>
        <w:rPr>
          <w:rFonts w:ascii="宋体" w:hAnsi="宋体"/>
          <w:b/>
          <w:spacing w:val="-6"/>
          <w:sz w:val="24"/>
        </w:rPr>
        <w:t>法定代表人资格证明书</w:t>
      </w:r>
    </w:p>
    <w:p>
      <w:pPr>
        <w:spacing w:line="360" w:lineRule="auto"/>
        <w:rPr>
          <w:rFonts w:ascii="宋体" w:hAnsi="宋体"/>
          <w:bCs/>
          <w:spacing w:val="-6"/>
          <w:sz w:val="24"/>
        </w:rPr>
      </w:pPr>
      <w:r>
        <w:rPr>
          <w:rFonts w:hint="eastAsia" w:ascii="宋体" w:hAnsi="宋体"/>
          <w:bCs/>
          <w:spacing w:val="-6"/>
          <w:sz w:val="24"/>
        </w:rPr>
        <w:t>致：浙江省福利彩票发行中心、浙江求是招标代理有限公司：</w:t>
      </w:r>
    </w:p>
    <w:p>
      <w:pPr>
        <w:spacing w:line="360" w:lineRule="auto"/>
        <w:ind w:firstLine="456" w:firstLineChars="200"/>
        <w:rPr>
          <w:rFonts w:ascii="宋体" w:hAnsi="宋体"/>
          <w:bCs/>
          <w:spacing w:val="-6"/>
          <w:sz w:val="24"/>
        </w:rPr>
      </w:pPr>
      <w:r>
        <w:rPr>
          <w:rFonts w:hint="eastAsia" w:ascii="宋体" w:hAnsi="宋体"/>
          <w:bCs/>
          <w:spacing w:val="-6"/>
          <w:sz w:val="24"/>
        </w:rPr>
        <w:t>我</w:t>
      </w:r>
      <w:r>
        <w:rPr>
          <w:rFonts w:hint="eastAsia" w:ascii="宋体" w:hAnsi="宋体"/>
          <w:spacing w:val="-6"/>
          <w:sz w:val="24"/>
        </w:rPr>
        <w:t>________</w:t>
      </w:r>
      <w:r>
        <w:rPr>
          <w:rFonts w:ascii="宋体" w:hAnsi="宋体"/>
          <w:bCs/>
          <w:spacing w:val="-6"/>
          <w:sz w:val="24"/>
        </w:rPr>
        <w:t>（姓名）系</w:t>
      </w:r>
      <w:r>
        <w:rPr>
          <w:rFonts w:hint="eastAsia" w:ascii="宋体" w:hAnsi="宋体"/>
          <w:bCs/>
          <w:spacing w:val="-6"/>
          <w:sz w:val="24"/>
        </w:rPr>
        <w:t>_________</w:t>
      </w:r>
      <w:r>
        <w:rPr>
          <w:rFonts w:ascii="宋体" w:hAnsi="宋体"/>
          <w:bCs/>
          <w:spacing w:val="-6"/>
          <w:sz w:val="24"/>
        </w:rPr>
        <w:t>______</w:t>
      </w:r>
      <w:r>
        <w:rPr>
          <w:rFonts w:hint="eastAsia" w:ascii="宋体" w:hAnsi="宋体"/>
          <w:bCs/>
          <w:spacing w:val="-6"/>
          <w:sz w:val="24"/>
        </w:rPr>
        <w:t>__________</w:t>
      </w:r>
      <w:r>
        <w:rPr>
          <w:rFonts w:ascii="宋体" w:hAnsi="宋体"/>
          <w:bCs/>
          <w:spacing w:val="-6"/>
          <w:sz w:val="24"/>
        </w:rPr>
        <w:t>___</w:t>
      </w:r>
      <w:r>
        <w:rPr>
          <w:rFonts w:hint="eastAsia" w:ascii="宋体" w:hAnsi="宋体"/>
          <w:bCs/>
          <w:spacing w:val="-6"/>
          <w:sz w:val="24"/>
        </w:rPr>
        <w:t>____(供应商名称）</w:t>
      </w:r>
      <w:r>
        <w:rPr>
          <w:rFonts w:ascii="宋体" w:hAnsi="宋体"/>
          <w:bCs/>
          <w:spacing w:val="-6"/>
          <w:sz w:val="24"/>
        </w:rPr>
        <w:t>的法定代表人，身份证</w:t>
      </w:r>
      <w:r>
        <w:rPr>
          <w:rFonts w:hint="eastAsia" w:ascii="宋体" w:hAnsi="宋体"/>
          <w:bCs/>
          <w:spacing w:val="-6"/>
          <w:sz w:val="24"/>
        </w:rPr>
        <w:t>号码：</w:t>
      </w:r>
      <w:r>
        <w:rPr>
          <w:rFonts w:ascii="宋体" w:hAnsi="宋体"/>
          <w:spacing w:val="-6"/>
          <w:sz w:val="24"/>
        </w:rPr>
        <w:t>_________________________________</w:t>
      </w:r>
      <w:r>
        <w:rPr>
          <w:rFonts w:ascii="宋体" w:hAnsi="宋体"/>
          <w:bCs/>
          <w:spacing w:val="-6"/>
          <w:sz w:val="24"/>
        </w:rPr>
        <w:t>。</w:t>
      </w:r>
    </w:p>
    <w:p>
      <w:pPr>
        <w:spacing w:line="360" w:lineRule="auto"/>
        <w:ind w:firstLine="456" w:firstLineChars="200"/>
        <w:rPr>
          <w:rFonts w:ascii="宋体" w:hAnsi="宋体"/>
          <w:bCs/>
          <w:spacing w:val="-6"/>
          <w:sz w:val="24"/>
        </w:rPr>
      </w:pPr>
      <w:r>
        <w:rPr>
          <w:rFonts w:ascii="宋体" w:hAnsi="宋体"/>
          <w:bCs/>
          <w:spacing w:val="-6"/>
          <w:sz w:val="24"/>
        </w:rPr>
        <w:t>特此证明。</w:t>
      </w:r>
    </w:p>
    <w:p>
      <w:pPr>
        <w:spacing w:line="360" w:lineRule="auto"/>
        <w:rPr>
          <w:rFonts w:ascii="宋体" w:hAnsi="宋体"/>
          <w:bCs/>
          <w:spacing w:val="-6"/>
          <w:sz w:val="24"/>
        </w:rPr>
      </w:pPr>
    </w:p>
    <w:tbl>
      <w:tblPr>
        <w:tblStyle w:val="2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rPr>
                <w:rFonts w:ascii="宋体" w:hAnsi="宋体"/>
                <w:sz w:val="24"/>
              </w:rPr>
            </w:pPr>
            <w:r>
              <w:rPr>
                <w:rFonts w:hint="eastAsia" w:ascii="宋体" w:hAnsi="宋体"/>
                <w:sz w:val="24"/>
              </w:rPr>
              <w:t>法定代表人身份证：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p>
            <w:pPr>
              <w:spacing w:line="360" w:lineRule="auto"/>
              <w:rPr>
                <w:rFonts w:ascii="宋体" w:hAnsi="宋体"/>
                <w:bCs/>
                <w:spacing w:val="-6"/>
                <w:sz w:val="24"/>
              </w:rPr>
            </w:pPr>
          </w:p>
        </w:tc>
      </w:tr>
    </w:tbl>
    <w:p>
      <w:pPr>
        <w:spacing w:line="360" w:lineRule="auto"/>
        <w:rPr>
          <w:rFonts w:ascii="宋体" w:hAnsi="宋体"/>
          <w:bCs/>
          <w:spacing w:val="-6"/>
          <w:sz w:val="24"/>
        </w:rPr>
      </w:pPr>
    </w:p>
    <w:p>
      <w:pPr>
        <w:spacing w:line="360" w:lineRule="auto"/>
        <w:rPr>
          <w:rFonts w:ascii="宋体" w:hAnsi="宋体"/>
          <w:b/>
          <w:bCs/>
          <w:spacing w:val="-6"/>
          <w:sz w:val="24"/>
        </w:rPr>
      </w:pPr>
    </w:p>
    <w:p>
      <w:pPr>
        <w:spacing w:line="360" w:lineRule="auto"/>
        <w:ind w:right="456"/>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jc w:val="center"/>
        <w:rPr>
          <w:rFonts w:ascii="宋体" w:hAnsi="宋体"/>
          <w:b/>
          <w:bCs/>
          <w:spacing w:val="-6"/>
          <w:sz w:val="24"/>
        </w:rPr>
      </w:pPr>
      <w:r>
        <w:rPr>
          <w:rFonts w:ascii="宋体" w:hAnsi="宋体"/>
          <w:b/>
          <w:spacing w:val="-6"/>
          <w:sz w:val="24"/>
        </w:rPr>
        <w:br w:type="page"/>
      </w:r>
      <w:r>
        <w:rPr>
          <w:rFonts w:hint="eastAsia" w:ascii="宋体" w:hAnsi="宋体"/>
          <w:b/>
          <w:spacing w:val="-6"/>
          <w:sz w:val="24"/>
        </w:rPr>
        <w:t>法定代表人授权委托书</w:t>
      </w:r>
    </w:p>
    <w:p>
      <w:pPr>
        <w:spacing w:line="360" w:lineRule="auto"/>
        <w:rPr>
          <w:rFonts w:ascii="宋体" w:hAnsi="宋体"/>
          <w:b/>
          <w:bCs/>
          <w:spacing w:val="-6"/>
          <w:sz w:val="24"/>
        </w:rPr>
      </w:pPr>
      <w:r>
        <w:rPr>
          <w:rFonts w:hint="eastAsia" w:ascii="宋体" w:hAnsi="宋体"/>
          <w:bCs/>
          <w:spacing w:val="-6"/>
          <w:sz w:val="24"/>
        </w:rPr>
        <w:t>致：浙江省福利彩票发行中心、浙江求是招标代理有限公司</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我____________（姓名）系</w:t>
      </w:r>
      <w:r>
        <w:rPr>
          <w:rFonts w:ascii="宋体" w:hAnsi="宋体"/>
          <w:spacing w:val="-6"/>
          <w:sz w:val="24"/>
        </w:rPr>
        <w:t>__________________________</w:t>
      </w:r>
      <w:r>
        <w:rPr>
          <w:rFonts w:hint="eastAsia" w:ascii="宋体" w:hAnsi="宋体"/>
          <w:spacing w:val="-6"/>
          <w:sz w:val="24"/>
        </w:rPr>
        <w:t>（供应商名称）的法定代表人，现授权委托本单位在职职工：</w:t>
      </w:r>
      <w:r>
        <w:rPr>
          <w:rFonts w:ascii="宋体" w:hAnsi="宋体"/>
          <w:spacing w:val="-6"/>
          <w:sz w:val="24"/>
        </w:rPr>
        <w:t>__________</w:t>
      </w:r>
      <w:r>
        <w:rPr>
          <w:rFonts w:hint="eastAsia" w:ascii="宋体" w:hAnsi="宋体"/>
          <w:spacing w:val="-6"/>
          <w:sz w:val="24"/>
        </w:rPr>
        <w:t>（姓名），身份证号码：</w:t>
      </w:r>
      <w:r>
        <w:rPr>
          <w:rFonts w:ascii="宋体" w:hAnsi="宋体"/>
          <w:spacing w:val="-6"/>
          <w:sz w:val="24"/>
        </w:rPr>
        <w:t>____________________________</w:t>
      </w:r>
      <w:r>
        <w:rPr>
          <w:rFonts w:hint="eastAsia" w:ascii="宋体" w:hAnsi="宋体"/>
          <w:spacing w:val="-6"/>
          <w:sz w:val="24"/>
        </w:rPr>
        <w:t>以我方的名义参加</w:t>
      </w:r>
      <w:r>
        <w:rPr>
          <w:rFonts w:hint="eastAsia" w:ascii="宋体" w:hAnsi="宋体"/>
          <w:bCs/>
          <w:spacing w:val="-6"/>
          <w:sz w:val="24"/>
          <w:u w:val="single"/>
        </w:rPr>
        <w:t>浙江省福利彩票发行中心心理咨询及危机干预处理</w:t>
      </w:r>
      <w:r>
        <w:rPr>
          <w:rFonts w:hint="eastAsia" w:ascii="宋体" w:hAnsi="宋体"/>
          <w:bCs/>
          <w:spacing w:val="-6"/>
          <w:sz w:val="24"/>
        </w:rPr>
        <w:t>项目</w:t>
      </w:r>
      <w:r>
        <w:rPr>
          <w:rFonts w:hint="eastAsia" w:ascii="宋体" w:hAnsi="宋体"/>
          <w:spacing w:val="-6"/>
          <w:sz w:val="24"/>
        </w:rPr>
        <w:t>的磋商响应活动，并代表我方全权办理针对上述项目的磋商响应、响应文件开启、评审、签约等具体事务和签署相关文件。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pacing w:line="360" w:lineRule="auto"/>
        <w:ind w:firstLine="456" w:firstLineChars="200"/>
        <w:rPr>
          <w:rFonts w:ascii="宋体" w:hAnsi="宋体"/>
          <w:spacing w:val="-6"/>
          <w:sz w:val="24"/>
        </w:rPr>
      </w:pPr>
      <w:r>
        <w:rPr>
          <w:rFonts w:hint="eastAsia" w:ascii="宋体" w:hAnsi="宋体"/>
          <w:spacing w:val="-6"/>
          <w:sz w:val="24"/>
          <w:u w:val="single"/>
        </w:rPr>
        <w:t>▲授权代表必须为供应商本单位在职职工，并提供</w:t>
      </w:r>
      <w:r>
        <w:rPr>
          <w:rFonts w:hint="eastAsia" w:ascii="宋体" w:hAnsi="宋体"/>
          <w:spacing w:val="-6"/>
          <w:sz w:val="24"/>
          <w:u w:val="single"/>
          <w:lang w:eastAsia="zh-CN"/>
        </w:rPr>
        <w:t>2019年7月至2020年1月</w:t>
      </w:r>
      <w:r>
        <w:rPr>
          <w:rFonts w:hint="eastAsia" w:ascii="宋体" w:hAnsi="宋体"/>
          <w:spacing w:val="-6"/>
          <w:sz w:val="24"/>
          <w:u w:val="single"/>
        </w:rPr>
        <w:t>任意一月的社保缴纳证明。</w:t>
      </w:r>
    </w:p>
    <w:p>
      <w:pPr>
        <w:spacing w:line="360" w:lineRule="auto"/>
        <w:rPr>
          <w:rFonts w:ascii="宋体" w:hAnsi="宋体"/>
          <w:spacing w:val="-6"/>
          <w:sz w:val="24"/>
        </w:rPr>
      </w:pPr>
    </w:p>
    <w:p>
      <w:pPr>
        <w:spacing w:line="360" w:lineRule="auto"/>
        <w:ind w:firstLine="424" w:firstLineChars="186"/>
        <w:rPr>
          <w:rFonts w:ascii="宋体" w:hAnsi="宋体"/>
          <w:spacing w:val="-6"/>
          <w:sz w:val="24"/>
          <w:u w:val="single"/>
        </w:rPr>
      </w:pPr>
      <w:r>
        <w:rPr>
          <w:rFonts w:hint="eastAsia" w:ascii="宋体" w:hAnsi="宋体"/>
          <w:spacing w:val="-6"/>
          <w:sz w:val="24"/>
        </w:rPr>
        <w:t>法定代表人（签字或盖章）：</w:t>
      </w:r>
      <w:r>
        <w:rPr>
          <w:rFonts w:ascii="宋体" w:hAnsi="宋体"/>
          <w:spacing w:val="-6"/>
          <w:sz w:val="24"/>
        </w:rPr>
        <w:t>_____________________</w:t>
      </w: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p>
    <w:tbl>
      <w:tblPr>
        <w:tblStyle w:val="20"/>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5" w:hRule="atLeast"/>
        </w:trPr>
        <w:tc>
          <w:tcPr>
            <w:tcW w:w="9640" w:type="dxa"/>
          </w:tcPr>
          <w:p>
            <w:pPr>
              <w:rPr>
                <w:rFonts w:ascii="宋体" w:hAnsi="宋体"/>
                <w:sz w:val="24"/>
              </w:rPr>
            </w:pPr>
            <w:r>
              <w:rPr>
                <w:rFonts w:hint="eastAsia" w:ascii="宋体" w:hAnsi="宋体"/>
                <w:sz w:val="24"/>
              </w:rPr>
              <w:t>授权代表身份证：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p>
            <w:pPr>
              <w:spacing w:line="360" w:lineRule="auto"/>
              <w:rPr>
                <w:rFonts w:ascii="宋体" w:hAnsi="宋体"/>
                <w:spacing w:val="-6"/>
                <w:sz w:val="24"/>
              </w:rPr>
            </w:pPr>
          </w:p>
        </w:tc>
      </w:tr>
    </w:tbl>
    <w:p>
      <w:pPr>
        <w:spacing w:line="360" w:lineRule="auto"/>
        <w:rPr>
          <w:rFonts w:ascii="宋体" w:hAnsi="宋体"/>
          <w:b/>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1.供应商的</w:t>
      </w:r>
      <w:r>
        <w:rPr>
          <w:rFonts w:ascii="宋体" w:hAnsi="宋体"/>
          <w:b/>
          <w:bCs/>
          <w:spacing w:val="-6"/>
          <w:sz w:val="21"/>
          <w:szCs w:val="21"/>
        </w:rPr>
        <w:t>法定代表人参加磋商响应，须在响应文件中提供法定代表人资格证明</w:t>
      </w:r>
      <w:r>
        <w:rPr>
          <w:rFonts w:hint="eastAsia" w:ascii="宋体" w:hAnsi="宋体"/>
          <w:b/>
          <w:bCs/>
          <w:spacing w:val="-6"/>
          <w:sz w:val="21"/>
          <w:szCs w:val="21"/>
        </w:rPr>
        <w:t>书；</w:t>
      </w:r>
    </w:p>
    <w:p>
      <w:pPr>
        <w:spacing w:line="360" w:lineRule="auto"/>
        <w:rPr>
          <w:rFonts w:ascii="宋体" w:hAnsi="宋体"/>
          <w:b/>
          <w:bCs/>
          <w:spacing w:val="-6"/>
          <w:sz w:val="21"/>
          <w:szCs w:val="21"/>
        </w:rPr>
      </w:pPr>
      <w:r>
        <w:rPr>
          <w:rFonts w:hint="eastAsia" w:ascii="宋体" w:hAnsi="宋体"/>
          <w:b/>
          <w:bCs/>
          <w:spacing w:val="-6"/>
          <w:sz w:val="21"/>
          <w:szCs w:val="21"/>
        </w:rPr>
        <w:t>2.供应商的法定代表人委托授权代表</w:t>
      </w:r>
      <w:r>
        <w:rPr>
          <w:rFonts w:ascii="宋体" w:hAnsi="宋体"/>
          <w:b/>
          <w:bCs/>
          <w:spacing w:val="-6"/>
          <w:sz w:val="21"/>
          <w:szCs w:val="21"/>
        </w:rPr>
        <w:t>参加磋商响应，须在响应文件中提供附有法定代表人资格证明</w:t>
      </w:r>
      <w:r>
        <w:rPr>
          <w:rFonts w:hint="eastAsia" w:ascii="宋体" w:hAnsi="宋体"/>
          <w:b/>
          <w:bCs/>
          <w:spacing w:val="-6"/>
          <w:sz w:val="21"/>
          <w:szCs w:val="21"/>
        </w:rPr>
        <w:t>书</w:t>
      </w:r>
      <w:r>
        <w:rPr>
          <w:rFonts w:ascii="宋体" w:hAnsi="宋体"/>
          <w:b/>
          <w:bCs/>
          <w:spacing w:val="-6"/>
          <w:sz w:val="21"/>
          <w:szCs w:val="21"/>
        </w:rPr>
        <w:t>的法定代表人授权</w:t>
      </w:r>
      <w:r>
        <w:rPr>
          <w:rFonts w:hint="eastAsia" w:ascii="宋体" w:hAnsi="宋体"/>
          <w:b/>
          <w:bCs/>
          <w:spacing w:val="-6"/>
          <w:sz w:val="21"/>
          <w:szCs w:val="21"/>
        </w:rPr>
        <w:t>委托</w:t>
      </w:r>
      <w:r>
        <w:rPr>
          <w:rFonts w:ascii="宋体" w:hAnsi="宋体"/>
          <w:b/>
          <w:bCs/>
          <w:spacing w:val="-6"/>
          <w:sz w:val="21"/>
          <w:szCs w:val="21"/>
        </w:rPr>
        <w:t>书</w:t>
      </w:r>
      <w:r>
        <w:rPr>
          <w:rFonts w:hint="eastAsia" w:ascii="宋体" w:hAnsi="宋体"/>
          <w:b/>
          <w:bCs/>
          <w:spacing w:val="-6"/>
          <w:sz w:val="21"/>
          <w:szCs w:val="21"/>
        </w:rPr>
        <w:t>。</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lang w:eastAsia="zh-CN"/>
        </w:rPr>
        <w:t>2019年7月至2020年1月</w:t>
      </w:r>
      <w:r>
        <w:rPr>
          <w:rFonts w:hint="eastAsia" w:ascii="宋体" w:hAnsi="宋体"/>
          <w:b/>
          <w:spacing w:val="-6"/>
          <w:sz w:val="24"/>
        </w:rPr>
        <w:t>任意一月供应商</w:t>
      </w:r>
      <w:r>
        <w:rPr>
          <w:rFonts w:ascii="宋体" w:hAnsi="宋体"/>
          <w:b/>
          <w:spacing w:val="-6"/>
          <w:sz w:val="24"/>
        </w:rPr>
        <w:t>授权代表社保缴纳证明</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响应声明书</w:t>
      </w:r>
    </w:p>
    <w:p>
      <w:pPr>
        <w:spacing w:line="360" w:lineRule="auto"/>
        <w:rPr>
          <w:rFonts w:ascii="宋体" w:hAnsi="宋体"/>
          <w:spacing w:val="-6"/>
          <w:sz w:val="24"/>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rPr>
      </w:pPr>
      <w:r>
        <w:rPr>
          <w:rFonts w:ascii="宋体" w:hAnsi="宋体"/>
          <w:spacing w:val="-6"/>
          <w:sz w:val="24"/>
        </w:rPr>
        <w:t>______________________________________</w:t>
      </w:r>
      <w:r>
        <w:rPr>
          <w:rFonts w:hint="eastAsia" w:ascii="宋体" w:hAnsi="宋体"/>
          <w:spacing w:val="-6"/>
          <w:sz w:val="24"/>
        </w:rPr>
        <w:t>（供应商名称）系中华人民共和国合法企业，经营地址</w:t>
      </w:r>
      <w:r>
        <w:rPr>
          <w:rFonts w:ascii="宋体" w:hAnsi="宋体"/>
          <w:spacing w:val="-6"/>
          <w:sz w:val="24"/>
        </w:rPr>
        <w:t>__________________________________</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我方愿意参加贵方组织的</w:t>
      </w:r>
      <w:r>
        <w:rPr>
          <w:rFonts w:hint="eastAsia" w:ascii="宋体" w:hAnsi="宋体"/>
          <w:bCs/>
          <w:spacing w:val="-6"/>
          <w:sz w:val="24"/>
          <w:u w:val="single"/>
        </w:rPr>
        <w:t>浙江省福利彩票发行中心心理咨询及危机干预处理</w:t>
      </w:r>
      <w:r>
        <w:rPr>
          <w:rFonts w:hint="eastAsia" w:ascii="宋体" w:hAnsi="宋体"/>
          <w:bCs/>
          <w:spacing w:val="-6"/>
          <w:sz w:val="24"/>
        </w:rPr>
        <w:t>项目</w:t>
      </w:r>
      <w:r>
        <w:rPr>
          <w:rFonts w:hint="eastAsia" w:ascii="宋体" w:hAnsi="宋体"/>
          <w:spacing w:val="-6"/>
          <w:sz w:val="24"/>
        </w:rPr>
        <w:t>的磋商响应，为便于贵方公正、择优地确定成交供应商及其磋商响应产品和服务，我方就本次磋商有关事项郑重声明如下：</w:t>
      </w:r>
    </w:p>
    <w:p>
      <w:pPr>
        <w:spacing w:line="360" w:lineRule="auto"/>
        <w:ind w:firstLine="456" w:firstLineChars="200"/>
        <w:rPr>
          <w:rFonts w:ascii="宋体" w:hAnsi="宋体"/>
          <w:spacing w:val="-6"/>
          <w:sz w:val="24"/>
        </w:rPr>
      </w:pPr>
      <w:r>
        <w:rPr>
          <w:rFonts w:hint="eastAsia" w:ascii="宋体" w:hAnsi="宋体"/>
          <w:spacing w:val="-6"/>
          <w:sz w:val="24"/>
        </w:rPr>
        <w:t>1、我方向贵方提交的所有响应文件、资料都是准确的和真实的；</w:t>
      </w:r>
    </w:p>
    <w:p>
      <w:pPr>
        <w:spacing w:line="360" w:lineRule="auto"/>
        <w:ind w:firstLine="456" w:firstLineChars="200"/>
        <w:rPr>
          <w:rFonts w:ascii="宋体" w:hAnsi="宋体"/>
          <w:spacing w:val="-6"/>
          <w:sz w:val="24"/>
        </w:rPr>
      </w:pPr>
      <w:r>
        <w:rPr>
          <w:rFonts w:hint="eastAsia" w:ascii="宋体" w:hAnsi="宋体"/>
          <w:spacing w:val="-6"/>
          <w:sz w:val="24"/>
        </w:rPr>
        <w:t>2、我方不是采购人的附属机构；在获知本项目采购信息后，与采购人聘请的为此项目提供咨询服务的公司及其附属机构没有任何联系。</w:t>
      </w:r>
    </w:p>
    <w:p>
      <w:pPr>
        <w:pStyle w:val="9"/>
        <w:spacing w:line="360" w:lineRule="auto"/>
        <w:ind w:firstLine="456" w:firstLineChars="200"/>
        <w:rPr>
          <w:rFonts w:hAnsi="宋体"/>
          <w:spacing w:val="-6"/>
          <w:sz w:val="24"/>
          <w:szCs w:val="24"/>
        </w:rPr>
      </w:pPr>
      <w:r>
        <w:rPr>
          <w:rFonts w:hAnsi="宋体"/>
          <w:spacing w:val="-6"/>
          <w:sz w:val="24"/>
          <w:szCs w:val="24"/>
        </w:rPr>
        <w:t>3.我方</w:t>
      </w:r>
      <w:r>
        <w:rPr>
          <w:rFonts w:hint="eastAsia" w:hAnsi="宋体"/>
          <w:spacing w:val="-6"/>
          <w:sz w:val="24"/>
          <w:szCs w:val="24"/>
        </w:rPr>
        <w:t>在参加政府采购活动前3年内：</w:t>
      </w:r>
      <w:r>
        <w:rPr>
          <w:rFonts w:hint="eastAsia" w:hAnsi="宋体"/>
          <w:b/>
          <w:spacing w:val="-6"/>
          <w:sz w:val="24"/>
          <w:szCs w:val="24"/>
        </w:rPr>
        <w:t>______（填写“有”或“没有”，如实填写，如不填写视同未按要求填写）</w:t>
      </w:r>
      <w:r>
        <w:rPr>
          <w:rFonts w:hint="eastAsia" w:hAnsi="宋体"/>
          <w:spacing w:val="-6"/>
          <w:sz w:val="24"/>
          <w:szCs w:val="24"/>
        </w:rPr>
        <w:t>因违法经营被禁止在一定期限内参加政府采购活动，且期限未满的情形；</w:t>
      </w:r>
    </w:p>
    <w:p>
      <w:pPr>
        <w:pStyle w:val="9"/>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56"/>
        <w:spacing w:line="360" w:lineRule="auto"/>
        <w:rPr>
          <w:rFonts w:ascii="宋体" w:hAnsi="宋体"/>
          <w:spacing w:val="-6"/>
          <w:szCs w:val="24"/>
        </w:rPr>
      </w:pPr>
    </w:p>
    <w:p>
      <w:pPr>
        <w:pStyle w:val="56"/>
        <w:spacing w:line="360" w:lineRule="auto"/>
        <w:rPr>
          <w:rFonts w:ascii="宋体" w:hAnsi="宋体"/>
          <w:spacing w:val="-6"/>
          <w:szCs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供应商一般情况</w:t>
      </w:r>
    </w:p>
    <w:tbl>
      <w:tblPr>
        <w:tblStyle w:val="2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1</w:t>
            </w:r>
          </w:p>
        </w:tc>
        <w:tc>
          <w:tcPr>
            <w:tcW w:w="8763" w:type="dxa"/>
            <w:gridSpan w:val="3"/>
            <w:vAlign w:val="center"/>
          </w:tcPr>
          <w:p>
            <w:pPr>
              <w:spacing w:line="360" w:lineRule="auto"/>
              <w:rPr>
                <w:rFonts w:ascii="宋体" w:hAnsi="宋体"/>
                <w:spacing w:val="-6"/>
                <w:sz w:val="24"/>
              </w:rPr>
            </w:pPr>
            <w:r>
              <w:rPr>
                <w:rFonts w:hint="eastAsia" w:ascii="宋体" w:hAnsi="宋体"/>
                <w:spacing w:val="-6"/>
                <w:sz w:val="24"/>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2</w:t>
            </w:r>
          </w:p>
        </w:tc>
        <w:tc>
          <w:tcPr>
            <w:tcW w:w="8763" w:type="dxa"/>
            <w:gridSpan w:val="3"/>
            <w:vAlign w:val="center"/>
          </w:tcPr>
          <w:p>
            <w:pPr>
              <w:spacing w:line="360" w:lineRule="auto"/>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3</w:t>
            </w:r>
          </w:p>
        </w:tc>
        <w:tc>
          <w:tcPr>
            <w:tcW w:w="8763" w:type="dxa"/>
            <w:gridSpan w:val="3"/>
            <w:vAlign w:val="center"/>
          </w:tcPr>
          <w:p>
            <w:pPr>
              <w:spacing w:line="360" w:lineRule="auto"/>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4</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电话：</w:t>
            </w:r>
          </w:p>
        </w:tc>
        <w:tc>
          <w:tcPr>
            <w:tcW w:w="4458" w:type="dxa"/>
            <w:vAlign w:val="center"/>
          </w:tcPr>
          <w:p>
            <w:pPr>
              <w:spacing w:line="360" w:lineRule="auto"/>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5</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传真：</w:t>
            </w:r>
          </w:p>
        </w:tc>
        <w:tc>
          <w:tcPr>
            <w:tcW w:w="4458" w:type="dxa"/>
            <w:vAlign w:val="center"/>
          </w:tcPr>
          <w:p>
            <w:pPr>
              <w:spacing w:line="360" w:lineRule="auto"/>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6</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注册地：</w:t>
            </w:r>
          </w:p>
        </w:tc>
        <w:tc>
          <w:tcPr>
            <w:tcW w:w="4458" w:type="dxa"/>
            <w:vAlign w:val="center"/>
          </w:tcPr>
          <w:p>
            <w:pPr>
              <w:spacing w:line="360" w:lineRule="auto"/>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7</w:t>
            </w:r>
          </w:p>
        </w:tc>
        <w:tc>
          <w:tcPr>
            <w:tcW w:w="2520" w:type="dxa"/>
            <w:vAlign w:val="center"/>
          </w:tcPr>
          <w:p>
            <w:pPr>
              <w:spacing w:line="360" w:lineRule="auto"/>
              <w:rPr>
                <w:rFonts w:ascii="宋体" w:hAnsi="宋体"/>
                <w:spacing w:val="-6"/>
                <w:sz w:val="24"/>
              </w:rPr>
            </w:pPr>
            <w:r>
              <w:rPr>
                <w:rFonts w:hint="eastAsia" w:ascii="宋体" w:hAnsi="宋体"/>
                <w:spacing w:val="-6"/>
                <w:sz w:val="24"/>
              </w:rPr>
              <w:t>其他需要说明的情况</w:t>
            </w:r>
          </w:p>
        </w:tc>
        <w:tc>
          <w:tcPr>
            <w:tcW w:w="6243" w:type="dxa"/>
            <w:gridSpan w:val="2"/>
            <w:vAlign w:val="center"/>
          </w:tcPr>
          <w:p>
            <w:pPr>
              <w:spacing w:line="360" w:lineRule="auto"/>
              <w:rPr>
                <w:rFonts w:ascii="宋体" w:hAnsi="宋体"/>
                <w:spacing w:val="-6"/>
                <w:sz w:val="24"/>
              </w:rPr>
            </w:pPr>
          </w:p>
        </w:tc>
      </w:tr>
    </w:tbl>
    <w:p>
      <w:pPr>
        <w:spacing w:line="360" w:lineRule="auto"/>
        <w:rPr>
          <w:rFonts w:ascii="宋体" w:hAnsi="宋体"/>
          <w:spacing w:val="-6"/>
          <w:sz w:val="24"/>
        </w:rPr>
      </w:pPr>
    </w:p>
    <w:p>
      <w:pPr>
        <w:spacing w:line="360" w:lineRule="auto"/>
        <w:rPr>
          <w:rFonts w:ascii="宋体" w:hAnsi="宋体"/>
          <w:b/>
          <w:spacing w:val="-6"/>
          <w:sz w:val="24"/>
        </w:rPr>
      </w:pPr>
      <w:r>
        <w:rPr>
          <w:rFonts w:hint="eastAsia" w:ascii="宋体" w:hAnsi="宋体"/>
          <w:b/>
          <w:spacing w:val="-6"/>
          <w:sz w:val="24"/>
        </w:rPr>
        <w:t>说明：所有供应商都须填写此表。</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spacing w:val="-6"/>
          <w:sz w:val="24"/>
        </w:rPr>
        <w:t>日期：  年  月  日</w:t>
      </w:r>
    </w:p>
    <w:p>
      <w:pPr>
        <w:pStyle w:val="16"/>
        <w:spacing w:line="360" w:lineRule="auto"/>
        <w:ind w:left="0" w:firstLine="0" w:firstLineChars="0"/>
        <w:jc w:val="center"/>
        <w:outlineLvl w:val="1"/>
        <w:rPr>
          <w:rFonts w:ascii="宋体" w:hAnsi="宋体"/>
          <w:b/>
          <w:spacing w:val="-6"/>
          <w:sz w:val="24"/>
        </w:rPr>
      </w:pPr>
      <w:r>
        <w:rPr>
          <w:rFonts w:ascii="宋体" w:hAnsi="宋体"/>
          <w:b/>
          <w:spacing w:val="-6"/>
          <w:sz w:val="24"/>
        </w:rPr>
        <w:br w:type="page"/>
      </w:r>
      <w:r>
        <w:rPr>
          <w:rFonts w:hint="eastAsia" w:ascii="宋体" w:hAnsi="宋体"/>
          <w:b/>
          <w:spacing w:val="-6"/>
          <w:sz w:val="24"/>
        </w:rPr>
        <w:t>有效的法人或者其他组织的营业执照等证明文件</w:t>
      </w:r>
      <w:r>
        <w:rPr>
          <w:rFonts w:hint="eastAsia" w:ascii="宋体" w:hAnsi="宋体"/>
          <w:spacing w:val="-6"/>
          <w:sz w:val="24"/>
        </w:rPr>
        <w:t>（复印件加盖公章）</w:t>
      </w:r>
      <w:r>
        <w:rPr>
          <w:rFonts w:hint="eastAsia" w:ascii="宋体" w:hAnsi="宋体"/>
          <w:b/>
          <w:spacing w:val="-6"/>
          <w:sz w:val="24"/>
        </w:rPr>
        <w:t>，自然人的身份证明</w:t>
      </w:r>
    </w:p>
    <w:p>
      <w:pPr>
        <w:spacing w:line="360" w:lineRule="auto"/>
        <w:rPr>
          <w:rFonts w:ascii="宋体" w:hAnsi="宋体"/>
          <w:b/>
          <w:spacing w:val="-6"/>
          <w:sz w:val="21"/>
          <w:szCs w:val="21"/>
        </w:rPr>
      </w:pPr>
    </w:p>
    <w:p>
      <w:pPr>
        <w:spacing w:line="360" w:lineRule="auto"/>
        <w:rPr>
          <w:rFonts w:ascii="宋体" w:hAnsi="宋体"/>
          <w:b/>
          <w:spacing w:val="-6"/>
          <w:sz w:val="21"/>
          <w:szCs w:val="21"/>
        </w:rPr>
      </w:pPr>
    </w:p>
    <w:p>
      <w:pPr>
        <w:spacing w:line="360" w:lineRule="auto"/>
        <w:rPr>
          <w:rFonts w:ascii="宋体" w:hAnsi="宋体"/>
          <w:b/>
          <w:spacing w:val="-6"/>
          <w:sz w:val="21"/>
          <w:szCs w:val="21"/>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如供应商是企业（包括合伙企业），提供在工商部门注册的有效“企业法人营业执照”或“营业执照”；</w:t>
      </w:r>
    </w:p>
    <w:p>
      <w:pPr>
        <w:spacing w:line="360"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如供应商是事业单位，提供有效的“事业单位法人证书”；</w:t>
      </w:r>
    </w:p>
    <w:p>
      <w:pPr>
        <w:spacing w:line="360" w:lineRule="auto"/>
        <w:rPr>
          <w:rFonts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如供应商是非企业专业服务机构的，提供执业许可证等证明文件；</w:t>
      </w:r>
    </w:p>
    <w:p>
      <w:pPr>
        <w:spacing w:line="360" w:lineRule="auto"/>
        <w:rPr>
          <w:rFonts w:ascii="宋体" w:hAnsi="宋体"/>
          <w:b/>
          <w:sz w:val="21"/>
          <w:szCs w:val="21"/>
        </w:rPr>
      </w:pPr>
      <w:r>
        <w:rPr>
          <w:rFonts w:hint="eastAsia" w:ascii="宋体" w:hAnsi="宋体"/>
          <w:b/>
          <w:sz w:val="21"/>
          <w:szCs w:val="21"/>
        </w:rPr>
        <w:t>4</w:t>
      </w:r>
      <w:r>
        <w:rPr>
          <w:rFonts w:ascii="宋体" w:hAnsi="宋体"/>
          <w:b/>
          <w:sz w:val="21"/>
          <w:szCs w:val="21"/>
        </w:rPr>
        <w:t>.</w:t>
      </w:r>
      <w:r>
        <w:rPr>
          <w:rFonts w:hint="eastAsia" w:ascii="宋体" w:hAnsi="宋体"/>
          <w:b/>
          <w:sz w:val="21"/>
          <w:szCs w:val="21"/>
        </w:rPr>
        <w:t>如供应商是个体工商户，提供有效的“个体工商户营业执照”；</w:t>
      </w:r>
    </w:p>
    <w:p>
      <w:pPr>
        <w:spacing w:line="360" w:lineRule="auto"/>
        <w:rPr>
          <w:rFonts w:ascii="宋体" w:hAnsi="宋体"/>
          <w:b/>
          <w:sz w:val="21"/>
          <w:szCs w:val="21"/>
        </w:rPr>
      </w:pPr>
      <w:r>
        <w:rPr>
          <w:rFonts w:hint="eastAsia" w:ascii="宋体" w:hAnsi="宋体"/>
          <w:b/>
          <w:sz w:val="21"/>
          <w:szCs w:val="21"/>
        </w:rPr>
        <w:t>5</w:t>
      </w:r>
      <w:r>
        <w:rPr>
          <w:rFonts w:ascii="宋体" w:hAnsi="宋体"/>
          <w:b/>
          <w:sz w:val="21"/>
          <w:szCs w:val="21"/>
        </w:rPr>
        <w:t>.</w:t>
      </w:r>
      <w:r>
        <w:rPr>
          <w:rFonts w:hint="eastAsia" w:ascii="宋体" w:hAnsi="宋体"/>
          <w:b/>
          <w:sz w:val="21"/>
          <w:szCs w:val="21"/>
        </w:rPr>
        <w:t>如供应商是自然人，提供有效的自然人身份证明。</w:t>
      </w:r>
    </w:p>
    <w:p>
      <w:pPr>
        <w:widowControl/>
        <w:jc w:val="left"/>
        <w:rPr>
          <w:rFonts w:ascii="宋体" w:hAnsi="宋体"/>
          <w:b/>
          <w:sz w:val="21"/>
          <w:szCs w:val="21"/>
        </w:rPr>
      </w:pPr>
      <w:r>
        <w:rPr>
          <w:rFonts w:ascii="宋体" w:hAnsi="宋体"/>
          <w:b/>
          <w:sz w:val="21"/>
          <w:szCs w:val="21"/>
        </w:rPr>
        <w:br w:type="page"/>
      </w:r>
    </w:p>
    <w:p>
      <w:pPr>
        <w:pStyle w:val="16"/>
        <w:spacing w:line="360" w:lineRule="auto"/>
        <w:ind w:left="0" w:firstLine="0" w:firstLineChars="0"/>
        <w:jc w:val="center"/>
        <w:rPr>
          <w:rFonts w:ascii="宋体" w:hAnsi="宋体"/>
          <w:bCs/>
          <w:spacing w:val="-6"/>
          <w:sz w:val="24"/>
        </w:rPr>
      </w:pPr>
      <w:r>
        <w:rPr>
          <w:rFonts w:hint="eastAsia" w:ascii="宋体" w:hAnsi="宋体"/>
          <w:spacing w:val="-6"/>
          <w:sz w:val="24"/>
        </w:rPr>
        <w:t>2018年12月（含）以后任意一月的财务状况报告（复印件）或开标前三个月内出具的银行资信证明（若资信证明中注明复印无效，需提交正本）</w:t>
      </w:r>
    </w:p>
    <w:p>
      <w:pPr>
        <w:pStyle w:val="16"/>
        <w:spacing w:line="360" w:lineRule="auto"/>
        <w:ind w:left="0" w:firstLine="0" w:firstLineChars="0"/>
        <w:rPr>
          <w:rFonts w:ascii="宋体" w:hAnsi="宋体"/>
          <w:bCs/>
          <w:spacing w:val="-6"/>
          <w:sz w:val="24"/>
        </w:rPr>
      </w:pPr>
    </w:p>
    <w:p>
      <w:pPr>
        <w:pStyle w:val="16"/>
        <w:spacing w:line="360" w:lineRule="auto"/>
        <w:ind w:left="0" w:firstLine="0" w:firstLineChars="0"/>
        <w:rPr>
          <w:rFonts w:ascii="宋体" w:hAnsi="宋体"/>
          <w:bCs/>
          <w:spacing w:val="-6"/>
          <w:sz w:val="24"/>
        </w:rPr>
      </w:pPr>
    </w:p>
    <w:p>
      <w:pPr>
        <w:pStyle w:val="16"/>
        <w:spacing w:line="360" w:lineRule="auto"/>
        <w:ind w:left="0" w:firstLine="0" w:firstLineChars="0"/>
        <w:rPr>
          <w:rFonts w:ascii="宋体" w:hAnsi="宋体"/>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1.供应商是法人的，应提供财务状况报告，包括资产负债表、利润表或其基本开户银行出具的资信证明</w:t>
      </w:r>
      <w:r>
        <w:rPr>
          <w:rFonts w:hint="eastAsia" w:ascii="宋体" w:hAnsi="宋体"/>
          <w:b/>
          <w:spacing w:val="-6"/>
          <w:sz w:val="21"/>
          <w:szCs w:val="21"/>
        </w:rPr>
        <w:t>（若资信证明中注明复印无效，需提交正本）</w:t>
      </w:r>
      <w:r>
        <w:rPr>
          <w:rFonts w:hint="eastAsia" w:ascii="宋体" w:hAnsi="宋体"/>
          <w:b/>
          <w:bCs/>
          <w:spacing w:val="-6"/>
          <w:sz w:val="21"/>
          <w:szCs w:val="21"/>
        </w:rPr>
        <w:t>，并加盖公章；</w:t>
      </w:r>
    </w:p>
    <w:p>
      <w:pPr>
        <w:spacing w:line="360" w:lineRule="auto"/>
        <w:rPr>
          <w:rFonts w:ascii="宋体" w:hAnsi="宋体"/>
          <w:b/>
          <w:bCs/>
          <w:spacing w:val="-6"/>
          <w:sz w:val="21"/>
          <w:szCs w:val="21"/>
        </w:rPr>
      </w:pPr>
      <w:r>
        <w:rPr>
          <w:rFonts w:hint="eastAsia" w:ascii="宋体" w:hAnsi="宋体"/>
          <w:b/>
          <w:bCs/>
          <w:spacing w:val="-6"/>
          <w:sz w:val="21"/>
          <w:szCs w:val="21"/>
        </w:rPr>
        <w:t>2.部分其他组织和自然人没有财务状况报告的，可以提供银行出具的资信证明</w:t>
      </w:r>
      <w:r>
        <w:rPr>
          <w:rFonts w:hint="eastAsia" w:ascii="宋体" w:hAnsi="宋体"/>
          <w:b/>
          <w:spacing w:val="-6"/>
          <w:sz w:val="21"/>
          <w:szCs w:val="21"/>
        </w:rPr>
        <w:t>(若资信证明中注明复印无效，需提交正本)</w:t>
      </w:r>
      <w:r>
        <w:rPr>
          <w:rFonts w:hint="eastAsia" w:ascii="宋体" w:hAnsi="宋体"/>
          <w:b/>
          <w:bCs/>
          <w:spacing w:val="-6"/>
          <w:sz w:val="21"/>
          <w:szCs w:val="21"/>
        </w:rPr>
        <w:t>，并加盖公章；</w:t>
      </w:r>
    </w:p>
    <w:p>
      <w:pPr>
        <w:spacing w:line="360" w:lineRule="auto"/>
        <w:rPr>
          <w:rFonts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银行资信证明应能说明供应商与银行之间业务往来正常，企业信誉良好等，</w:t>
      </w:r>
      <w:r>
        <w:rPr>
          <w:rFonts w:hint="eastAsia" w:ascii="宋体" w:hAnsi="宋体"/>
          <w:b/>
          <w:spacing w:val="-6"/>
          <w:sz w:val="21"/>
          <w:szCs w:val="21"/>
        </w:rPr>
        <w:t>银行出具的存款证明不能替代银行资信证明</w:t>
      </w:r>
      <w:r>
        <w:rPr>
          <w:rFonts w:hint="eastAsia" w:ascii="宋体" w:hAnsi="宋体"/>
          <w:b/>
          <w:bCs/>
          <w:spacing w:val="-6"/>
          <w:sz w:val="21"/>
          <w:szCs w:val="21"/>
        </w:rPr>
        <w:t>。</w:t>
      </w:r>
    </w:p>
    <w:p>
      <w:pPr>
        <w:pStyle w:val="9"/>
        <w:spacing w:line="360" w:lineRule="auto"/>
        <w:ind w:firstLine="0"/>
        <w:jc w:val="center"/>
        <w:rPr>
          <w:rFonts w:hAnsi="宋体"/>
          <w:b/>
          <w:spacing w:val="-6"/>
          <w:sz w:val="24"/>
          <w:szCs w:val="24"/>
        </w:rPr>
      </w:pPr>
      <w:r>
        <w:rPr>
          <w:rFonts w:hAnsi="宋体"/>
          <w:b/>
          <w:spacing w:val="-6"/>
          <w:sz w:val="24"/>
          <w:szCs w:val="24"/>
        </w:rPr>
        <w:br w:type="page"/>
      </w:r>
      <w:r>
        <w:rPr>
          <w:rFonts w:hint="eastAsia" w:hAnsi="宋体"/>
          <w:b/>
          <w:spacing w:val="-6"/>
          <w:sz w:val="24"/>
          <w:szCs w:val="24"/>
          <w:lang w:eastAsia="zh-CN"/>
        </w:rPr>
        <w:t>2019年7月至2020年1月</w:t>
      </w:r>
      <w:r>
        <w:rPr>
          <w:rFonts w:hint="eastAsia" w:hAnsi="宋体"/>
          <w:b/>
          <w:spacing w:val="-6"/>
          <w:sz w:val="24"/>
          <w:szCs w:val="24"/>
        </w:rPr>
        <w:t>任意一月依法缴纳税收的证明材料</w:t>
      </w:r>
    </w:p>
    <w:p>
      <w:pPr>
        <w:pStyle w:val="9"/>
        <w:spacing w:line="360" w:lineRule="auto"/>
        <w:ind w:firstLine="0"/>
        <w:jc w:val="center"/>
        <w:rPr>
          <w:rFonts w:hAnsi="宋体"/>
          <w:spacing w:val="-6"/>
          <w:sz w:val="24"/>
          <w:szCs w:val="24"/>
        </w:rPr>
      </w:pPr>
      <w:r>
        <w:rPr>
          <w:rFonts w:hint="eastAsia" w:hAnsi="宋体"/>
          <w:spacing w:val="-6"/>
          <w:sz w:val="24"/>
          <w:szCs w:val="24"/>
        </w:rPr>
        <w:t>（依法免税的供应商，应提供相应文件证明其依法免税）</w:t>
      </w:r>
    </w:p>
    <w:p>
      <w:pPr>
        <w:pStyle w:val="9"/>
        <w:spacing w:line="360" w:lineRule="auto"/>
        <w:ind w:firstLine="0"/>
        <w:rPr>
          <w:rFonts w:hAnsi="宋体"/>
          <w:spacing w:val="-6"/>
          <w:sz w:val="24"/>
          <w:szCs w:val="24"/>
        </w:rPr>
      </w:pPr>
    </w:p>
    <w:p>
      <w:pPr>
        <w:pStyle w:val="9"/>
        <w:spacing w:line="360" w:lineRule="auto"/>
        <w:ind w:firstLine="0"/>
        <w:rPr>
          <w:rFonts w:hAnsi="宋体"/>
          <w:spacing w:val="-6"/>
          <w:sz w:val="24"/>
          <w:szCs w:val="24"/>
        </w:rPr>
      </w:pPr>
    </w:p>
    <w:p>
      <w:pPr>
        <w:spacing w:line="360" w:lineRule="auto"/>
        <w:rPr>
          <w:rFonts w:ascii="宋体" w:hAnsi="宋体"/>
          <w:b/>
          <w:sz w:val="21"/>
          <w:szCs w:val="21"/>
        </w:rPr>
      </w:pPr>
    </w:p>
    <w:p>
      <w:pPr>
        <w:pStyle w:val="16"/>
        <w:spacing w:line="360" w:lineRule="auto"/>
        <w:ind w:left="398" w:hanging="398"/>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依法缴纳税收的证明材料指依法缴纳税收的凭据（完税证明或</w:t>
      </w:r>
      <w:r>
        <w:rPr>
          <w:rFonts w:ascii="宋体" w:hAnsi="宋体"/>
          <w:b/>
          <w:spacing w:val="-6"/>
          <w:sz w:val="21"/>
          <w:szCs w:val="21"/>
        </w:rPr>
        <w:t>纳税证明</w:t>
      </w:r>
      <w:r>
        <w:rPr>
          <w:rFonts w:hint="eastAsia" w:ascii="宋体" w:hAnsi="宋体"/>
          <w:b/>
          <w:spacing w:val="-6"/>
          <w:sz w:val="21"/>
          <w:szCs w:val="21"/>
        </w:rPr>
        <w:t>或银行电子缴税付款凭证等）；</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依法免税的供应商，应提供相应文件证明其依法免税；</w:t>
      </w:r>
    </w:p>
    <w:p>
      <w:pPr>
        <w:spacing w:line="360" w:lineRule="auto"/>
        <w:rPr>
          <w:rFonts w:ascii="宋体" w:hAnsi="宋体"/>
          <w:b/>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供应商因新注册成立等原因无法提供相关材料的，应在响应文件中提交如实的情况说明。</w:t>
      </w:r>
    </w:p>
    <w:p>
      <w:pPr>
        <w:pStyle w:val="9"/>
        <w:spacing w:line="360" w:lineRule="auto"/>
        <w:ind w:firstLine="0"/>
        <w:jc w:val="center"/>
        <w:rPr>
          <w:rFonts w:hAnsi="宋体"/>
          <w:b/>
          <w:spacing w:val="-6"/>
          <w:sz w:val="24"/>
          <w:szCs w:val="24"/>
        </w:rPr>
      </w:pPr>
      <w:r>
        <w:rPr>
          <w:rFonts w:hAnsi="宋体"/>
          <w:b/>
          <w:spacing w:val="-6"/>
          <w:sz w:val="24"/>
          <w:szCs w:val="24"/>
        </w:rPr>
        <w:br w:type="page"/>
      </w:r>
      <w:r>
        <w:rPr>
          <w:rFonts w:hint="eastAsia" w:hAnsi="宋体"/>
          <w:b/>
          <w:spacing w:val="-6"/>
          <w:sz w:val="24"/>
          <w:szCs w:val="24"/>
          <w:lang w:eastAsia="zh-CN"/>
        </w:rPr>
        <w:t>2019年7月至2020年1月</w:t>
      </w:r>
      <w:r>
        <w:rPr>
          <w:rFonts w:hint="eastAsia" w:hAnsi="宋体"/>
          <w:b/>
          <w:spacing w:val="-6"/>
          <w:sz w:val="24"/>
          <w:szCs w:val="24"/>
        </w:rPr>
        <w:t>任意一月依法缴纳社会保障资金的证明材料</w:t>
      </w:r>
    </w:p>
    <w:p>
      <w:pPr>
        <w:pStyle w:val="9"/>
        <w:spacing w:line="360" w:lineRule="auto"/>
        <w:ind w:firstLine="0"/>
        <w:jc w:val="center"/>
        <w:rPr>
          <w:rFonts w:hAnsi="宋体"/>
          <w:spacing w:val="-6"/>
          <w:sz w:val="24"/>
          <w:szCs w:val="24"/>
        </w:rPr>
      </w:pPr>
      <w:r>
        <w:rPr>
          <w:rFonts w:hint="eastAsia" w:hAnsi="宋体"/>
          <w:spacing w:val="-6"/>
          <w:sz w:val="24"/>
          <w:szCs w:val="24"/>
        </w:rPr>
        <w:t>（依法不需要缴纳社会保障资金的供应商，应提供相应文件证明其依法不需要缴纳社会保障资金）</w:t>
      </w:r>
    </w:p>
    <w:p>
      <w:pPr>
        <w:pStyle w:val="9"/>
        <w:spacing w:line="360" w:lineRule="auto"/>
        <w:ind w:firstLine="0"/>
        <w:rPr>
          <w:rFonts w:hAnsi="宋体"/>
          <w:spacing w:val="-6"/>
          <w:sz w:val="24"/>
          <w:szCs w:val="24"/>
        </w:rPr>
      </w:pPr>
    </w:p>
    <w:p>
      <w:pPr>
        <w:pStyle w:val="9"/>
        <w:spacing w:line="360" w:lineRule="auto"/>
        <w:ind w:firstLine="0"/>
        <w:rPr>
          <w:rFonts w:hAnsi="宋体"/>
          <w:spacing w:val="-6"/>
          <w:sz w:val="24"/>
          <w:szCs w:val="24"/>
        </w:rPr>
      </w:pPr>
    </w:p>
    <w:p>
      <w:pPr>
        <w:pStyle w:val="9"/>
        <w:spacing w:line="360" w:lineRule="auto"/>
        <w:ind w:firstLine="0"/>
        <w:rPr>
          <w:rFonts w:hAnsi="宋体"/>
          <w:spacing w:val="-6"/>
          <w:sz w:val="24"/>
          <w:szCs w:val="24"/>
        </w:rPr>
      </w:pPr>
    </w:p>
    <w:p>
      <w:pPr>
        <w:pStyle w:val="16"/>
        <w:spacing w:line="360" w:lineRule="auto"/>
        <w:ind w:left="398" w:hanging="398"/>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依法缴纳社会保障资金的证明材料指依法缴纳社会保险的凭据（社保缴费专用收据或银行电子缴税付款凭证或社会保险缴纳清单等）；</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依法不需要缴纳社会保障资金的供应商，应提供相应文件证明其依法不需要缴纳社会保障资金；</w:t>
      </w:r>
    </w:p>
    <w:p>
      <w:pPr>
        <w:spacing w:line="360" w:lineRule="auto"/>
        <w:rPr>
          <w:rFonts w:ascii="宋体" w:hAnsi="宋体"/>
          <w:b/>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供应商因新注册成立等原因无法提供相关材料的，应在响应文件中提交如实的情况说明。</w:t>
      </w:r>
    </w:p>
    <w:p>
      <w:pPr>
        <w:widowControl/>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具有履行合同所必需的设备和专业技术能力的承诺函（</w:t>
      </w:r>
      <w:r>
        <w:rPr>
          <w:rFonts w:ascii="宋体" w:hAnsi="宋体"/>
          <w:b/>
          <w:spacing w:val="-6"/>
          <w:sz w:val="24"/>
        </w:rPr>
        <w:t>格式自拟）</w:t>
      </w: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spacing w:val="-6"/>
          <w:sz w:val="24"/>
        </w:rPr>
        <w:t>日期：  年  月  日</w:t>
      </w:r>
    </w:p>
    <w:p>
      <w:pPr>
        <w:widowControl/>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参加政府采购活动前3年内在经营活动中没有重大违法记录的书面声明</w:t>
      </w:r>
    </w:p>
    <w:p>
      <w:pPr>
        <w:widowControl/>
        <w:spacing w:line="360" w:lineRule="auto"/>
        <w:jc w:val="center"/>
        <w:rPr>
          <w:rFonts w:ascii="宋体" w:hAnsi="宋体"/>
          <w:b/>
          <w:spacing w:val="-6"/>
          <w:sz w:val="24"/>
        </w:rPr>
      </w:pPr>
    </w:p>
    <w:p>
      <w:pPr>
        <w:pStyle w:val="16"/>
        <w:spacing w:line="360" w:lineRule="auto"/>
        <w:ind w:left="169" w:hanging="169" w:hangingChars="74"/>
        <w:jc w:val="center"/>
        <w:rPr>
          <w:rFonts w:ascii="宋体" w:hAnsi="宋体"/>
          <w:b/>
          <w:spacing w:val="-6"/>
          <w:sz w:val="24"/>
        </w:rPr>
      </w:pPr>
      <w:r>
        <w:rPr>
          <w:rFonts w:hint="eastAsia" w:ascii="宋体" w:hAnsi="宋体"/>
          <w:b/>
          <w:spacing w:val="-6"/>
          <w:sz w:val="24"/>
        </w:rPr>
        <w:t>声明函</w:t>
      </w:r>
    </w:p>
    <w:p>
      <w:pPr>
        <w:spacing w:line="360" w:lineRule="auto"/>
        <w:rPr>
          <w:rFonts w:ascii="宋体" w:hAnsi="宋体"/>
          <w:spacing w:val="-6"/>
          <w:sz w:val="24"/>
        </w:rPr>
      </w:pPr>
      <w:r>
        <w:rPr>
          <w:rFonts w:hint="eastAsia" w:ascii="宋体" w:hAnsi="宋体"/>
          <w:spacing w:val="-6"/>
          <w:sz w:val="24"/>
        </w:rPr>
        <w:t>致：浙江省福利彩票发行中心、浙江求是招标代理有限公司：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我公司郑重承诺在参加本项目政府采购活动前三年内，在经营活动中</w:t>
      </w:r>
      <w:r>
        <w:rPr>
          <w:rFonts w:hint="eastAsia" w:ascii="宋体" w:hAnsi="宋体"/>
          <w:b/>
          <w:spacing w:val="-6"/>
          <w:sz w:val="24"/>
        </w:rPr>
        <w:t>____（填写“有”或“没有”，如实填写，如不填写视同未提供本声明函）</w:t>
      </w:r>
      <w:r>
        <w:rPr>
          <w:rFonts w:hint="eastAsia" w:ascii="宋体" w:hAnsi="宋体"/>
          <w:spacing w:val="-6"/>
          <w:sz w:val="24"/>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spacing w:val="-6"/>
          <w:sz w:val="24"/>
        </w:rPr>
      </w:pPr>
      <w:r>
        <w:rPr>
          <w:rFonts w:ascii="宋体" w:hAnsi="宋体"/>
          <w:spacing w:val="-6"/>
          <w:sz w:val="24"/>
        </w:rPr>
        <w:t>以上事项如有虚假或隐瞒，我方愿意承担一切后果和责任。</w:t>
      </w:r>
    </w:p>
    <w:p>
      <w:pPr>
        <w:spacing w:line="360" w:lineRule="auto"/>
        <w:ind w:firstLine="456" w:firstLineChars="200"/>
        <w:rPr>
          <w:rFonts w:ascii="宋体" w:hAnsi="宋体"/>
          <w:spacing w:val="-6"/>
          <w:sz w:val="24"/>
        </w:rPr>
      </w:pPr>
      <w:r>
        <w:rPr>
          <w:rFonts w:hint="eastAsia" w:ascii="宋体" w:hAnsi="宋体"/>
          <w:spacing w:val="-6"/>
          <w:sz w:val="24"/>
        </w:rPr>
        <w:t>特此声明。</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jc w:val="center"/>
        <w:rPr>
          <w:rFonts w:ascii="宋体" w:hAnsi="宋体"/>
          <w:b/>
          <w:spacing w:val="-6"/>
          <w:sz w:val="24"/>
        </w:rPr>
      </w:pPr>
      <w:r>
        <w:rPr>
          <w:rFonts w:ascii="宋体" w:hAnsi="宋体"/>
          <w:spacing w:val="-6"/>
          <w:sz w:val="24"/>
        </w:rPr>
        <w:br w:type="page"/>
      </w:r>
      <w:r>
        <w:rPr>
          <w:rFonts w:hint="eastAsia" w:ascii="宋体" w:hAnsi="宋体"/>
          <w:b/>
          <w:spacing w:val="-6"/>
          <w:sz w:val="24"/>
        </w:rPr>
        <w:t>供应商同类项目实施情况一览表</w:t>
      </w:r>
    </w:p>
    <w:tbl>
      <w:tblPr>
        <w:tblStyle w:val="20"/>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采购单位联系人</w:t>
            </w:r>
          </w:p>
          <w:p>
            <w:pPr>
              <w:jc w:val="center"/>
              <w:rPr>
                <w:rFonts w:ascii="宋体" w:hAnsi="宋体"/>
                <w:b/>
                <w:sz w:val="24"/>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0"/>
              </w:rPr>
            </w:pPr>
          </w:p>
        </w:tc>
      </w:tr>
    </w:tbl>
    <w:p>
      <w:pPr>
        <w:pStyle w:val="16"/>
        <w:spacing w:line="360" w:lineRule="auto"/>
        <w:ind w:left="480" w:hanging="480"/>
        <w:rPr>
          <w:rFonts w:ascii="宋体" w:hAnsi="宋体"/>
          <w:sz w:val="24"/>
        </w:rPr>
      </w:pPr>
    </w:p>
    <w:p>
      <w:pPr>
        <w:spacing w:line="360" w:lineRule="auto"/>
        <w:rPr>
          <w:rFonts w:ascii="宋体" w:hAnsi="宋体"/>
          <w:b/>
          <w:spacing w:val="-6"/>
          <w:sz w:val="24"/>
        </w:rPr>
      </w:pPr>
      <w:r>
        <w:rPr>
          <w:rFonts w:hint="eastAsia" w:ascii="宋体" w:hAnsi="宋体"/>
          <w:b/>
          <w:spacing w:val="-6"/>
          <w:sz w:val="24"/>
        </w:rPr>
        <w:t>说明：</w:t>
      </w:r>
    </w:p>
    <w:p>
      <w:pPr>
        <w:spacing w:line="360" w:lineRule="auto"/>
        <w:rPr>
          <w:rFonts w:ascii="宋体" w:hAnsi="宋体"/>
          <w:b/>
          <w:spacing w:val="-6"/>
          <w:sz w:val="24"/>
        </w:rPr>
      </w:pPr>
      <w:r>
        <w:rPr>
          <w:rFonts w:hint="eastAsia" w:ascii="宋体" w:hAnsi="宋体"/>
          <w:b/>
          <w:spacing w:val="-6"/>
          <w:sz w:val="24"/>
        </w:rPr>
        <w:t>1</w:t>
      </w:r>
      <w:r>
        <w:rPr>
          <w:rFonts w:ascii="宋体" w:hAnsi="宋体"/>
          <w:b/>
          <w:spacing w:val="-6"/>
          <w:sz w:val="24"/>
        </w:rPr>
        <w:t>.</w:t>
      </w:r>
      <w:r>
        <w:rPr>
          <w:rFonts w:hint="eastAsia" w:ascii="宋体" w:hAnsi="宋体"/>
          <w:b/>
          <w:spacing w:val="-6"/>
          <w:sz w:val="24"/>
        </w:rPr>
        <w:t>供应商须提供上述业绩合同复印件；</w:t>
      </w:r>
    </w:p>
    <w:p>
      <w:pPr>
        <w:spacing w:line="360" w:lineRule="auto"/>
        <w:rPr>
          <w:rFonts w:ascii="宋体" w:hAnsi="宋体"/>
          <w:b/>
          <w:spacing w:val="-6"/>
          <w:sz w:val="24"/>
        </w:rPr>
      </w:pPr>
      <w:r>
        <w:rPr>
          <w:rFonts w:hint="eastAsia" w:ascii="宋体" w:hAnsi="宋体"/>
          <w:b/>
          <w:spacing w:val="-6"/>
          <w:sz w:val="24"/>
        </w:rPr>
        <w:t>2</w:t>
      </w:r>
      <w:r>
        <w:rPr>
          <w:rFonts w:ascii="宋体" w:hAnsi="宋体"/>
          <w:b/>
          <w:spacing w:val="-6"/>
          <w:sz w:val="24"/>
        </w:rPr>
        <w:t>.</w:t>
      </w:r>
      <w:r>
        <w:rPr>
          <w:rFonts w:hint="eastAsia" w:ascii="宋体" w:hAnsi="宋体"/>
          <w:b/>
          <w:spacing w:val="-6"/>
          <w:sz w:val="24"/>
        </w:rPr>
        <w:t>所有合同复印件应清晰，应能体现合同签订时间、双方签字盖章等内容；</w:t>
      </w:r>
    </w:p>
    <w:p>
      <w:pPr>
        <w:spacing w:line="360" w:lineRule="auto"/>
        <w:rPr>
          <w:rFonts w:ascii="宋体" w:hAnsi="宋体"/>
          <w:b/>
          <w:spacing w:val="-6"/>
          <w:sz w:val="24"/>
        </w:rPr>
      </w:pPr>
      <w:r>
        <w:rPr>
          <w:rFonts w:hint="eastAsia" w:ascii="宋体" w:hAnsi="宋体"/>
          <w:b/>
          <w:spacing w:val="-6"/>
          <w:sz w:val="24"/>
        </w:rPr>
        <w:t>3</w:t>
      </w:r>
      <w:r>
        <w:rPr>
          <w:rFonts w:ascii="宋体" w:hAnsi="宋体"/>
          <w:b/>
          <w:spacing w:val="-6"/>
          <w:sz w:val="24"/>
        </w:rPr>
        <w:t>.</w:t>
      </w:r>
      <w:r>
        <w:rPr>
          <w:rFonts w:hint="eastAsia" w:ascii="宋体" w:hAnsi="宋体"/>
          <w:b/>
          <w:spacing w:val="-6"/>
          <w:sz w:val="24"/>
        </w:rPr>
        <w:t>供应商应在不涉及商业秘密的前提下尽可能提供详细的合同复印件内容。</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spacing w:val="-6"/>
          <w:sz w:val="24"/>
        </w:rPr>
        <w:t>日期：  年  月  日</w:t>
      </w:r>
    </w:p>
    <w:p>
      <w:pPr>
        <w:pStyle w:val="16"/>
        <w:spacing w:line="360" w:lineRule="auto"/>
        <w:ind w:left="0" w:firstLine="0" w:firstLineChars="0"/>
        <w:jc w:val="center"/>
        <w:rPr>
          <w:rFonts w:ascii="宋体" w:hAnsi="宋体"/>
          <w:b/>
          <w:sz w:val="24"/>
        </w:rPr>
      </w:pPr>
      <w:r>
        <w:rPr>
          <w:rFonts w:ascii="宋体" w:hAnsi="宋体"/>
          <w:b/>
          <w:sz w:val="24"/>
        </w:rPr>
        <w:br w:type="page"/>
      </w:r>
      <w:r>
        <w:rPr>
          <w:rFonts w:hint="eastAsia" w:ascii="宋体" w:hAnsi="宋体"/>
          <w:b/>
          <w:sz w:val="24"/>
        </w:rPr>
        <w:t>供应商需要说明的其他文件和材料</w:t>
      </w:r>
    </w:p>
    <w:p>
      <w:pPr>
        <w:pStyle w:val="16"/>
        <w:spacing w:line="360" w:lineRule="auto"/>
        <w:ind w:left="0" w:firstLine="0" w:firstLineChars="0"/>
        <w:jc w:val="center"/>
        <w:rPr>
          <w:rFonts w:ascii="宋体" w:hAnsi="宋体"/>
          <w:b/>
          <w:sz w:val="24"/>
        </w:rPr>
      </w:pPr>
    </w:p>
    <w:p>
      <w:pPr>
        <w:spacing w:line="360" w:lineRule="auto"/>
        <w:rPr>
          <w:rFonts w:ascii="宋体" w:hAnsi="宋体"/>
          <w:b/>
          <w:sz w:val="21"/>
          <w:szCs w:val="21"/>
        </w:rPr>
      </w:pPr>
      <w:r>
        <w:rPr>
          <w:rFonts w:hint="eastAsia" w:ascii="宋体" w:hAnsi="宋体"/>
          <w:b/>
          <w:sz w:val="21"/>
          <w:szCs w:val="21"/>
        </w:rPr>
        <w:t>说明：包括</w:t>
      </w:r>
      <w:r>
        <w:rPr>
          <w:rFonts w:ascii="宋体" w:hAnsi="宋体"/>
          <w:b/>
          <w:sz w:val="21"/>
          <w:szCs w:val="21"/>
        </w:rPr>
        <w:t>但不</w:t>
      </w:r>
      <w:r>
        <w:rPr>
          <w:rFonts w:hint="eastAsia" w:ascii="宋体" w:hAnsi="宋体"/>
          <w:b/>
          <w:sz w:val="21"/>
          <w:szCs w:val="21"/>
        </w:rPr>
        <w:t>仅限于有效期内的体系认证证书、资质证明材料。</w:t>
      </w:r>
    </w:p>
    <w:p>
      <w:pPr>
        <w:spacing w:line="360" w:lineRule="auto"/>
        <w:jc w:val="center"/>
        <w:rPr>
          <w:rFonts w:ascii="宋体" w:hAnsi="宋体"/>
          <w:b/>
          <w:sz w:val="52"/>
          <w:szCs w:val="52"/>
        </w:rPr>
      </w:pPr>
      <w:r>
        <w:rPr>
          <w:rFonts w:ascii="宋体" w:hAnsi="宋体"/>
          <w:sz w:val="24"/>
        </w:rPr>
        <w:br w:type="page"/>
      </w:r>
      <w:r>
        <w:rPr>
          <w:rFonts w:hint="eastAsia" w:ascii="宋体" w:hAnsi="宋体"/>
          <w:b/>
          <w:sz w:val="52"/>
          <w:szCs w:val="52"/>
        </w:rPr>
        <w:t>技术文件</w:t>
      </w:r>
    </w:p>
    <w:p>
      <w:pPr>
        <w:spacing w:line="360" w:lineRule="auto"/>
        <w:jc w:val="center"/>
        <w:rPr>
          <w:rFonts w:ascii="宋体" w:hAnsi="宋体"/>
          <w:b/>
          <w:bCs/>
          <w:iCs/>
          <w:spacing w:val="-6"/>
          <w:sz w:val="24"/>
        </w:rPr>
      </w:pPr>
      <w:r>
        <w:rPr>
          <w:rFonts w:hint="eastAsia" w:ascii="宋体" w:hAnsi="宋体"/>
          <w:b/>
          <w:bCs/>
          <w:iCs/>
          <w:spacing w:val="-6"/>
          <w:sz w:val="24"/>
        </w:rPr>
        <w:t>采购</w:t>
      </w:r>
      <w:r>
        <w:rPr>
          <w:rFonts w:ascii="宋体" w:hAnsi="宋体"/>
          <w:b/>
          <w:bCs/>
          <w:iCs/>
          <w:spacing w:val="-6"/>
          <w:sz w:val="24"/>
        </w:rPr>
        <w:t>需求</w:t>
      </w:r>
      <w:r>
        <w:rPr>
          <w:rFonts w:hint="eastAsia" w:ascii="宋体" w:hAnsi="宋体"/>
          <w:b/>
          <w:bCs/>
          <w:iCs/>
          <w:spacing w:val="-6"/>
          <w:sz w:val="24"/>
        </w:rPr>
        <w:t>偏离表</w:t>
      </w:r>
    </w:p>
    <w:p>
      <w:pPr>
        <w:spacing w:line="360" w:lineRule="auto"/>
        <w:rPr>
          <w:rFonts w:ascii="宋体" w:hAnsi="宋体"/>
          <w:bCs/>
          <w:spacing w:val="-6"/>
          <w:sz w:val="24"/>
        </w:rPr>
      </w:pPr>
      <w:r>
        <w:rPr>
          <w:rFonts w:hint="eastAsia" w:ascii="宋体" w:hAnsi="宋体"/>
          <w:bCs/>
          <w:spacing w:val="-6"/>
          <w:sz w:val="24"/>
        </w:rPr>
        <w:t>采购人：浙江省福利彩票发行中心</w:t>
      </w:r>
    </w:p>
    <w:p>
      <w:pPr>
        <w:spacing w:line="360" w:lineRule="auto"/>
        <w:rPr>
          <w:rFonts w:ascii="宋体" w:hAnsi="宋体"/>
          <w:bCs/>
          <w:spacing w:val="-6"/>
          <w:sz w:val="24"/>
        </w:rPr>
      </w:pPr>
      <w:r>
        <w:rPr>
          <w:rFonts w:hint="eastAsia" w:ascii="宋体" w:hAnsi="宋体"/>
          <w:bCs/>
          <w:spacing w:val="-6"/>
          <w:sz w:val="24"/>
        </w:rPr>
        <w:t>项目名称：心理咨询及危机干预处理</w:t>
      </w:r>
    </w:p>
    <w:p>
      <w:pPr>
        <w:spacing w:line="360" w:lineRule="auto"/>
        <w:rPr>
          <w:rFonts w:hint="eastAsia" w:ascii="宋体" w:hAnsi="宋体" w:eastAsia="宋体"/>
          <w:bCs/>
          <w:spacing w:val="-6"/>
          <w:sz w:val="24"/>
          <w:lang w:eastAsia="zh-CN"/>
        </w:rPr>
      </w:pPr>
      <w:r>
        <w:rPr>
          <w:rFonts w:hint="eastAsia" w:ascii="宋体" w:hAnsi="宋体"/>
          <w:bCs/>
          <w:spacing w:val="-6"/>
          <w:sz w:val="24"/>
        </w:rPr>
        <w:t>项目编号：QSZB-Z(F)-</w:t>
      </w:r>
      <w:r>
        <w:rPr>
          <w:rFonts w:hint="eastAsia" w:ascii="宋体" w:hAnsi="宋体"/>
          <w:bCs/>
          <w:spacing w:val="-6"/>
          <w:sz w:val="24"/>
          <w:lang w:eastAsia="zh-CN"/>
        </w:rPr>
        <w:t>E19310(CS)L</w:t>
      </w:r>
    </w:p>
    <w:tbl>
      <w:tblPr>
        <w:tblStyle w:val="2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b/>
                <w:spacing w:val="-6"/>
                <w:sz w:val="24"/>
              </w:rPr>
            </w:pPr>
            <w:r>
              <w:rPr>
                <w:rFonts w:hint="eastAsia" w:ascii="宋体" w:hAnsi="宋体"/>
                <w:b/>
                <w:spacing w:val="-6"/>
                <w:sz w:val="24"/>
              </w:rPr>
              <w:t>序号</w:t>
            </w:r>
          </w:p>
        </w:tc>
        <w:tc>
          <w:tcPr>
            <w:tcW w:w="3260" w:type="dxa"/>
            <w:vAlign w:val="center"/>
          </w:tcPr>
          <w:p>
            <w:pPr>
              <w:snapToGrid w:val="0"/>
              <w:jc w:val="center"/>
              <w:rPr>
                <w:rFonts w:ascii="宋体" w:hAnsi="宋体"/>
                <w:b/>
                <w:spacing w:val="-6"/>
                <w:sz w:val="24"/>
              </w:rPr>
            </w:pPr>
            <w:r>
              <w:rPr>
                <w:rFonts w:hint="eastAsia" w:ascii="宋体" w:hAnsi="宋体"/>
                <w:b/>
                <w:spacing w:val="-6"/>
                <w:sz w:val="24"/>
              </w:rPr>
              <w:t>磋商文件要求</w:t>
            </w:r>
          </w:p>
        </w:tc>
        <w:tc>
          <w:tcPr>
            <w:tcW w:w="3402" w:type="dxa"/>
            <w:vAlign w:val="center"/>
          </w:tcPr>
          <w:p>
            <w:pPr>
              <w:snapToGrid w:val="0"/>
              <w:jc w:val="center"/>
              <w:rPr>
                <w:rFonts w:ascii="宋体" w:hAnsi="宋体"/>
                <w:b/>
                <w:spacing w:val="-6"/>
                <w:sz w:val="24"/>
              </w:rPr>
            </w:pPr>
            <w:r>
              <w:rPr>
                <w:rFonts w:hint="eastAsia" w:ascii="宋体" w:hAnsi="宋体"/>
                <w:b/>
                <w:spacing w:val="-6"/>
                <w:sz w:val="24"/>
              </w:rPr>
              <w:t>响应内容</w:t>
            </w:r>
          </w:p>
        </w:tc>
        <w:tc>
          <w:tcPr>
            <w:tcW w:w="1985" w:type="dxa"/>
            <w:vAlign w:val="center"/>
          </w:tcPr>
          <w:p>
            <w:pPr>
              <w:snapToGrid w:val="0"/>
              <w:jc w:val="center"/>
              <w:rPr>
                <w:rFonts w:ascii="宋体" w:hAnsi="宋体"/>
                <w:b/>
                <w:spacing w:val="-6"/>
                <w:sz w:val="24"/>
              </w:rPr>
            </w:pPr>
            <w:r>
              <w:rPr>
                <w:rFonts w:hint="eastAsia" w:ascii="宋体" w:hAnsi="宋体"/>
                <w:b/>
                <w:spacing w:val="-6"/>
                <w:sz w:val="24"/>
              </w:rPr>
              <w:t>是否偏离</w:t>
            </w:r>
          </w:p>
          <w:p>
            <w:pPr>
              <w:snapToGrid w:val="0"/>
              <w:jc w:val="center"/>
              <w:rPr>
                <w:rFonts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snapToGrid w:val="0"/>
              <w:rPr>
                <w:rFonts w:ascii="宋体" w:hAnsi="宋体"/>
                <w:spacing w:val="-6"/>
                <w:sz w:val="24"/>
              </w:rPr>
            </w:pPr>
            <w:r>
              <w:rPr>
                <w:rFonts w:hint="eastAsia" w:ascii="宋体" w:hAnsi="宋体"/>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1985"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1985"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snapToGrid w:val="0"/>
              <w:rPr>
                <w:rFonts w:ascii="宋体" w:hAnsi="宋体"/>
                <w:spacing w:val="-6"/>
                <w:sz w:val="24"/>
              </w:rPr>
            </w:pPr>
            <w:r>
              <w:rPr>
                <w:rFonts w:hint="eastAsia" w:ascii="宋体" w:hAnsi="宋体"/>
                <w:sz w:val="21"/>
                <w:szCs w:val="21"/>
              </w:rPr>
              <w:t>服务</w:t>
            </w:r>
            <w:r>
              <w:rPr>
                <w:rFonts w:ascii="宋体" w:hAnsi="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1985"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1985" w:type="dxa"/>
            <w:vAlign w:val="center"/>
          </w:tcPr>
          <w:p>
            <w:pPr>
              <w:snapToGrid w:val="0"/>
              <w:jc w:val="center"/>
              <w:rPr>
                <w:rFonts w:ascii="宋体" w:hAnsi="宋体"/>
                <w:spacing w:val="-6"/>
                <w:sz w:val="24"/>
              </w:rPr>
            </w:pPr>
          </w:p>
        </w:tc>
      </w:tr>
    </w:tbl>
    <w:p>
      <w:pPr>
        <w:spacing w:line="360" w:lineRule="auto"/>
        <w:rPr>
          <w:rFonts w:ascii="宋体" w:hAnsi="宋体"/>
          <w:b/>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pPr>
        <w:spacing w:line="360"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偏离说明是指对磋商文件要求存在不同之处的解释说明。偏离系指：正偏离（高于招标要求）、负偏离（低于招标要求）、无偏离（满足招标要求）；</w:t>
      </w:r>
    </w:p>
    <w:p>
      <w:pPr>
        <w:spacing w:line="360"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spacing w:val="-6"/>
          <w:sz w:val="24"/>
        </w:rPr>
        <w:t>日期：  年  月  日</w:t>
      </w:r>
    </w:p>
    <w:p>
      <w:pPr>
        <w:spacing w:line="288" w:lineRule="auto"/>
        <w:jc w:val="left"/>
        <w:rPr>
          <w:rFonts w:ascii="宋体" w:hAnsi="宋体"/>
          <w:b/>
          <w:spacing w:val="-6"/>
          <w:sz w:val="24"/>
        </w:rPr>
      </w:pPr>
      <w:r>
        <w:rPr>
          <w:rFonts w:ascii="宋体" w:hAnsi="宋体"/>
          <w:spacing w:val="-6"/>
          <w:sz w:val="24"/>
        </w:rPr>
        <w:br w:type="page"/>
      </w:r>
    </w:p>
    <w:p>
      <w:pPr>
        <w:spacing w:line="360" w:lineRule="auto"/>
        <w:jc w:val="center"/>
        <w:rPr>
          <w:rFonts w:ascii="宋体" w:hAnsi="宋体"/>
          <w:b/>
          <w:spacing w:val="-6"/>
          <w:sz w:val="24"/>
        </w:rPr>
      </w:pPr>
      <w:r>
        <w:rPr>
          <w:rFonts w:hint="eastAsia" w:ascii="宋体" w:hAnsi="宋体"/>
          <w:b/>
          <w:spacing w:val="-6"/>
          <w:sz w:val="24"/>
        </w:rPr>
        <w:t>以下内容格式自拟</w:t>
      </w:r>
    </w:p>
    <w:p>
      <w:pPr>
        <w:spacing w:line="360" w:lineRule="auto"/>
        <w:jc w:val="left"/>
        <w:rPr>
          <w:rFonts w:ascii="宋体" w:hAnsi="宋体"/>
          <w:b/>
          <w:spacing w:val="-6"/>
          <w:sz w:val="24"/>
        </w:rPr>
      </w:pPr>
    </w:p>
    <w:p>
      <w:pPr>
        <w:spacing w:line="360" w:lineRule="auto"/>
        <w:jc w:val="left"/>
        <w:rPr>
          <w:rFonts w:ascii="宋体" w:hAnsi="宋体"/>
          <w:b/>
          <w:spacing w:val="-6"/>
          <w:sz w:val="24"/>
        </w:rPr>
      </w:pPr>
      <w:r>
        <w:rPr>
          <w:rFonts w:hint="eastAsia" w:ascii="宋体" w:hAnsi="宋体"/>
          <w:b/>
          <w:spacing w:val="-6"/>
          <w:sz w:val="24"/>
        </w:rPr>
        <w:t>项目总体思路</w:t>
      </w:r>
    </w:p>
    <w:p>
      <w:pPr>
        <w:spacing w:line="360" w:lineRule="auto"/>
        <w:jc w:val="left"/>
        <w:rPr>
          <w:rFonts w:ascii="宋体" w:hAnsi="宋体"/>
          <w:b/>
          <w:spacing w:val="-6"/>
          <w:sz w:val="24"/>
        </w:rPr>
      </w:pPr>
    </w:p>
    <w:p>
      <w:pPr>
        <w:spacing w:line="360" w:lineRule="auto"/>
        <w:jc w:val="left"/>
        <w:rPr>
          <w:rFonts w:ascii="宋体" w:hAnsi="宋体"/>
          <w:b/>
          <w:spacing w:val="-6"/>
          <w:sz w:val="24"/>
        </w:rPr>
      </w:pPr>
      <w:r>
        <w:rPr>
          <w:rFonts w:hint="eastAsia" w:ascii="宋体" w:hAnsi="宋体"/>
          <w:b/>
          <w:spacing w:val="-6"/>
          <w:sz w:val="24"/>
        </w:rPr>
        <w:t>项目具体方案</w:t>
      </w:r>
    </w:p>
    <w:p>
      <w:pPr>
        <w:spacing w:line="360" w:lineRule="auto"/>
        <w:jc w:val="left"/>
        <w:rPr>
          <w:rFonts w:ascii="宋体" w:hAnsi="宋体"/>
          <w:b/>
          <w:spacing w:val="-6"/>
          <w:sz w:val="24"/>
        </w:rPr>
      </w:pPr>
    </w:p>
    <w:p>
      <w:pPr>
        <w:spacing w:line="360" w:lineRule="auto"/>
        <w:jc w:val="left"/>
        <w:rPr>
          <w:rFonts w:ascii="宋体" w:hAnsi="宋体"/>
          <w:b/>
          <w:spacing w:val="-6"/>
          <w:sz w:val="24"/>
        </w:rPr>
      </w:pPr>
      <w:r>
        <w:rPr>
          <w:rFonts w:hint="eastAsia" w:ascii="宋体" w:hAnsi="宋体"/>
          <w:b/>
          <w:spacing w:val="-6"/>
          <w:sz w:val="24"/>
        </w:rPr>
        <w:t>服务人员</w:t>
      </w:r>
    </w:p>
    <w:p>
      <w:pPr>
        <w:spacing w:line="360" w:lineRule="auto"/>
        <w:jc w:val="left"/>
        <w:rPr>
          <w:rFonts w:ascii="宋体" w:hAnsi="宋体"/>
          <w:b/>
          <w:spacing w:val="-6"/>
          <w:sz w:val="24"/>
        </w:rPr>
      </w:pPr>
    </w:p>
    <w:p>
      <w:pPr>
        <w:spacing w:line="360" w:lineRule="auto"/>
        <w:jc w:val="left"/>
        <w:rPr>
          <w:rFonts w:ascii="宋体" w:hAnsi="宋体"/>
          <w:b/>
          <w:spacing w:val="-6"/>
          <w:sz w:val="24"/>
        </w:rPr>
      </w:pPr>
      <w:r>
        <w:rPr>
          <w:rFonts w:hint="eastAsia" w:ascii="宋体" w:hAnsi="宋体"/>
          <w:b/>
          <w:spacing w:val="-6"/>
          <w:sz w:val="24"/>
        </w:rPr>
        <w:t>咨询平台</w:t>
      </w:r>
    </w:p>
    <w:p>
      <w:pPr>
        <w:spacing w:line="360" w:lineRule="auto"/>
        <w:jc w:val="left"/>
        <w:rPr>
          <w:rFonts w:ascii="宋体" w:hAnsi="宋体"/>
          <w:b/>
          <w:spacing w:val="-6"/>
          <w:sz w:val="24"/>
        </w:rPr>
      </w:pPr>
    </w:p>
    <w:p>
      <w:pPr>
        <w:spacing w:line="360" w:lineRule="auto"/>
        <w:jc w:val="left"/>
        <w:rPr>
          <w:rFonts w:ascii="宋体" w:hAnsi="宋体"/>
          <w:b/>
          <w:spacing w:val="-6"/>
          <w:sz w:val="24"/>
        </w:rPr>
      </w:pPr>
      <w:r>
        <w:rPr>
          <w:rFonts w:hint="eastAsia" w:ascii="宋体" w:hAnsi="宋体"/>
          <w:b/>
          <w:spacing w:val="-6"/>
          <w:sz w:val="24"/>
        </w:rPr>
        <w:t>项目反馈</w:t>
      </w:r>
    </w:p>
    <w:p>
      <w:pPr>
        <w:spacing w:line="360" w:lineRule="auto"/>
        <w:jc w:val="left"/>
        <w:rPr>
          <w:rFonts w:ascii="宋体" w:hAnsi="宋体"/>
          <w:b/>
          <w:spacing w:val="-6"/>
          <w:sz w:val="24"/>
        </w:rPr>
      </w:pPr>
    </w:p>
    <w:p>
      <w:pPr>
        <w:spacing w:line="360" w:lineRule="auto"/>
        <w:jc w:val="left"/>
        <w:rPr>
          <w:rFonts w:ascii="宋体" w:hAnsi="宋体"/>
          <w:b/>
          <w:spacing w:val="-6"/>
          <w:sz w:val="24"/>
        </w:rPr>
      </w:pPr>
      <w:r>
        <w:rPr>
          <w:rFonts w:hint="eastAsia" w:ascii="宋体" w:hAnsi="宋体"/>
          <w:b/>
          <w:spacing w:val="-6"/>
          <w:sz w:val="24"/>
        </w:rPr>
        <w:t>应急预案</w:t>
      </w:r>
    </w:p>
    <w:p>
      <w:pPr>
        <w:spacing w:line="360" w:lineRule="auto"/>
        <w:jc w:val="left"/>
        <w:rPr>
          <w:rFonts w:ascii="宋体" w:hAnsi="宋体"/>
          <w:b/>
          <w:spacing w:val="-6"/>
          <w:sz w:val="24"/>
        </w:rPr>
      </w:pPr>
    </w:p>
    <w:p>
      <w:pPr>
        <w:spacing w:line="360" w:lineRule="auto"/>
        <w:jc w:val="left"/>
        <w:rPr>
          <w:rFonts w:ascii="宋体" w:hAnsi="宋体"/>
          <w:b/>
          <w:spacing w:val="-6"/>
          <w:sz w:val="24"/>
        </w:rPr>
      </w:pPr>
      <w:r>
        <w:rPr>
          <w:rFonts w:hint="eastAsia" w:ascii="宋体" w:hAnsi="宋体"/>
          <w:b/>
          <w:spacing w:val="-6"/>
          <w:sz w:val="24"/>
        </w:rPr>
        <w:t>增值服务</w:t>
      </w:r>
    </w:p>
    <w:sectPr>
      <w:footerReference r:id="rId5" w:type="default"/>
      <w:pgSz w:w="11906" w:h="16838"/>
      <w:pgMar w:top="1247" w:right="1247" w:bottom="1247" w:left="1247" w:header="0"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3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szCs w:val="21"/>
      </w:rPr>
      <w:fldChar w:fldCharType="begin"/>
    </w:r>
    <w:r>
      <w:rPr>
        <w:sz w:val="21"/>
        <w:szCs w:val="21"/>
      </w:rPr>
      <w:instrText xml:space="preserve"> PAGE </w:instrText>
    </w:r>
    <w:r>
      <w:rPr>
        <w:sz w:val="21"/>
        <w:szCs w:val="21"/>
      </w:rPr>
      <w:fldChar w:fldCharType="separate"/>
    </w:r>
    <w:r>
      <w:rPr>
        <w:sz w:val="21"/>
        <w:szCs w:val="21"/>
      </w:rPr>
      <w:t>24</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46</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inline distT="0" distB="0" distL="0" distR="0">
          <wp:extent cx="5905500" cy="676275"/>
          <wp:effectExtent l="19050" t="0" r="0" b="0"/>
          <wp:docPr id="1" name="图片 1" descr="页眉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620"/>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256"/>
    <w:rsid w:val="0000392F"/>
    <w:rsid w:val="0000407F"/>
    <w:rsid w:val="000114CE"/>
    <w:rsid w:val="00012EBC"/>
    <w:rsid w:val="0001334A"/>
    <w:rsid w:val="000145B8"/>
    <w:rsid w:val="00014602"/>
    <w:rsid w:val="0001520A"/>
    <w:rsid w:val="000153ED"/>
    <w:rsid w:val="00015891"/>
    <w:rsid w:val="000169AF"/>
    <w:rsid w:val="000169F9"/>
    <w:rsid w:val="00017BEE"/>
    <w:rsid w:val="00021187"/>
    <w:rsid w:val="00021D4E"/>
    <w:rsid w:val="00024130"/>
    <w:rsid w:val="00025067"/>
    <w:rsid w:val="00026EE5"/>
    <w:rsid w:val="00027A3C"/>
    <w:rsid w:val="00030DB5"/>
    <w:rsid w:val="000310FE"/>
    <w:rsid w:val="00031E2B"/>
    <w:rsid w:val="00032047"/>
    <w:rsid w:val="00032280"/>
    <w:rsid w:val="000325E1"/>
    <w:rsid w:val="000362B2"/>
    <w:rsid w:val="00036996"/>
    <w:rsid w:val="0003700E"/>
    <w:rsid w:val="00037598"/>
    <w:rsid w:val="0003797E"/>
    <w:rsid w:val="00040041"/>
    <w:rsid w:val="00041D0F"/>
    <w:rsid w:val="0004239D"/>
    <w:rsid w:val="00043E78"/>
    <w:rsid w:val="000459B5"/>
    <w:rsid w:val="00045C96"/>
    <w:rsid w:val="00045EE2"/>
    <w:rsid w:val="000475A7"/>
    <w:rsid w:val="00047DF2"/>
    <w:rsid w:val="0005166C"/>
    <w:rsid w:val="00051736"/>
    <w:rsid w:val="00052C43"/>
    <w:rsid w:val="000530F5"/>
    <w:rsid w:val="00053AD2"/>
    <w:rsid w:val="000558AF"/>
    <w:rsid w:val="000572E5"/>
    <w:rsid w:val="00057B3C"/>
    <w:rsid w:val="00057C6A"/>
    <w:rsid w:val="0006044C"/>
    <w:rsid w:val="00061307"/>
    <w:rsid w:val="00061500"/>
    <w:rsid w:val="00061C96"/>
    <w:rsid w:val="00062C77"/>
    <w:rsid w:val="00062D03"/>
    <w:rsid w:val="000645A8"/>
    <w:rsid w:val="00064F1A"/>
    <w:rsid w:val="00065362"/>
    <w:rsid w:val="00066072"/>
    <w:rsid w:val="0006785D"/>
    <w:rsid w:val="00067B67"/>
    <w:rsid w:val="00071C2A"/>
    <w:rsid w:val="00072425"/>
    <w:rsid w:val="00073FF7"/>
    <w:rsid w:val="00074D7B"/>
    <w:rsid w:val="00076570"/>
    <w:rsid w:val="00077067"/>
    <w:rsid w:val="00077A9F"/>
    <w:rsid w:val="000804A7"/>
    <w:rsid w:val="00080A03"/>
    <w:rsid w:val="00082F7C"/>
    <w:rsid w:val="00084D5F"/>
    <w:rsid w:val="00085EC0"/>
    <w:rsid w:val="000904F8"/>
    <w:rsid w:val="00090F34"/>
    <w:rsid w:val="00091E28"/>
    <w:rsid w:val="00093340"/>
    <w:rsid w:val="00093A4B"/>
    <w:rsid w:val="00093FB0"/>
    <w:rsid w:val="000941F1"/>
    <w:rsid w:val="00094C73"/>
    <w:rsid w:val="000957CD"/>
    <w:rsid w:val="00095E66"/>
    <w:rsid w:val="00096127"/>
    <w:rsid w:val="000965C7"/>
    <w:rsid w:val="00096CEF"/>
    <w:rsid w:val="00097C05"/>
    <w:rsid w:val="00097FA1"/>
    <w:rsid w:val="000A2678"/>
    <w:rsid w:val="000A28E5"/>
    <w:rsid w:val="000A3119"/>
    <w:rsid w:val="000A584B"/>
    <w:rsid w:val="000A7CFC"/>
    <w:rsid w:val="000B08AC"/>
    <w:rsid w:val="000B0CF9"/>
    <w:rsid w:val="000B1842"/>
    <w:rsid w:val="000B2628"/>
    <w:rsid w:val="000B3E1B"/>
    <w:rsid w:val="000B4CA7"/>
    <w:rsid w:val="000B504A"/>
    <w:rsid w:val="000B55D0"/>
    <w:rsid w:val="000B575E"/>
    <w:rsid w:val="000B5C73"/>
    <w:rsid w:val="000B6C54"/>
    <w:rsid w:val="000B78AE"/>
    <w:rsid w:val="000B7B69"/>
    <w:rsid w:val="000C08EB"/>
    <w:rsid w:val="000C2327"/>
    <w:rsid w:val="000C3345"/>
    <w:rsid w:val="000C3741"/>
    <w:rsid w:val="000C3CA7"/>
    <w:rsid w:val="000C41D6"/>
    <w:rsid w:val="000C460F"/>
    <w:rsid w:val="000C47A9"/>
    <w:rsid w:val="000C4883"/>
    <w:rsid w:val="000C5831"/>
    <w:rsid w:val="000C5C75"/>
    <w:rsid w:val="000C60CB"/>
    <w:rsid w:val="000C6B0D"/>
    <w:rsid w:val="000C6D59"/>
    <w:rsid w:val="000C73FF"/>
    <w:rsid w:val="000D03C9"/>
    <w:rsid w:val="000D0723"/>
    <w:rsid w:val="000D25B1"/>
    <w:rsid w:val="000D3763"/>
    <w:rsid w:val="000D46E8"/>
    <w:rsid w:val="000D4C7F"/>
    <w:rsid w:val="000D519D"/>
    <w:rsid w:val="000D6C0F"/>
    <w:rsid w:val="000D79F9"/>
    <w:rsid w:val="000E01C6"/>
    <w:rsid w:val="000E0978"/>
    <w:rsid w:val="000E0C88"/>
    <w:rsid w:val="000E105F"/>
    <w:rsid w:val="000E1629"/>
    <w:rsid w:val="000E1E54"/>
    <w:rsid w:val="000E1EE9"/>
    <w:rsid w:val="000E1F26"/>
    <w:rsid w:val="000E25FD"/>
    <w:rsid w:val="000E3A24"/>
    <w:rsid w:val="000E6588"/>
    <w:rsid w:val="000F09AF"/>
    <w:rsid w:val="000F0D64"/>
    <w:rsid w:val="000F21C3"/>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5F12"/>
    <w:rsid w:val="00106134"/>
    <w:rsid w:val="001065B0"/>
    <w:rsid w:val="00106973"/>
    <w:rsid w:val="00106EF6"/>
    <w:rsid w:val="00110547"/>
    <w:rsid w:val="00110AE7"/>
    <w:rsid w:val="00111B51"/>
    <w:rsid w:val="00112093"/>
    <w:rsid w:val="00112A94"/>
    <w:rsid w:val="001144F7"/>
    <w:rsid w:val="00114BEF"/>
    <w:rsid w:val="00116AC0"/>
    <w:rsid w:val="00117084"/>
    <w:rsid w:val="001178FF"/>
    <w:rsid w:val="0012048B"/>
    <w:rsid w:val="00121040"/>
    <w:rsid w:val="00121153"/>
    <w:rsid w:val="0012178A"/>
    <w:rsid w:val="00124DE1"/>
    <w:rsid w:val="00125768"/>
    <w:rsid w:val="00126C29"/>
    <w:rsid w:val="00130627"/>
    <w:rsid w:val="00130CAF"/>
    <w:rsid w:val="00130ED6"/>
    <w:rsid w:val="00131252"/>
    <w:rsid w:val="00131A09"/>
    <w:rsid w:val="0013247C"/>
    <w:rsid w:val="00132A2E"/>
    <w:rsid w:val="001330A8"/>
    <w:rsid w:val="001350A2"/>
    <w:rsid w:val="00136919"/>
    <w:rsid w:val="00136C4A"/>
    <w:rsid w:val="0013796A"/>
    <w:rsid w:val="001411DB"/>
    <w:rsid w:val="00142B06"/>
    <w:rsid w:val="0014310B"/>
    <w:rsid w:val="00143148"/>
    <w:rsid w:val="0014555E"/>
    <w:rsid w:val="00146B7D"/>
    <w:rsid w:val="001475CB"/>
    <w:rsid w:val="001478E0"/>
    <w:rsid w:val="001502BC"/>
    <w:rsid w:val="00150D1E"/>
    <w:rsid w:val="00150EBF"/>
    <w:rsid w:val="00150EE4"/>
    <w:rsid w:val="00151C82"/>
    <w:rsid w:val="00152D27"/>
    <w:rsid w:val="00153628"/>
    <w:rsid w:val="00155AFA"/>
    <w:rsid w:val="00155BC8"/>
    <w:rsid w:val="00155DAF"/>
    <w:rsid w:val="001566F2"/>
    <w:rsid w:val="001572A5"/>
    <w:rsid w:val="00157BA2"/>
    <w:rsid w:val="00160B84"/>
    <w:rsid w:val="001613DD"/>
    <w:rsid w:val="00163EB2"/>
    <w:rsid w:val="00164383"/>
    <w:rsid w:val="0016466F"/>
    <w:rsid w:val="00164AA0"/>
    <w:rsid w:val="00164DDA"/>
    <w:rsid w:val="001656CC"/>
    <w:rsid w:val="0016712C"/>
    <w:rsid w:val="00167538"/>
    <w:rsid w:val="00167CCA"/>
    <w:rsid w:val="00170101"/>
    <w:rsid w:val="00170703"/>
    <w:rsid w:val="00170DDC"/>
    <w:rsid w:val="001712CC"/>
    <w:rsid w:val="00171AF6"/>
    <w:rsid w:val="001722F1"/>
    <w:rsid w:val="00172615"/>
    <w:rsid w:val="00172A27"/>
    <w:rsid w:val="001735C7"/>
    <w:rsid w:val="001763B3"/>
    <w:rsid w:val="00176D03"/>
    <w:rsid w:val="00177FB3"/>
    <w:rsid w:val="00181A44"/>
    <w:rsid w:val="00182D78"/>
    <w:rsid w:val="00183235"/>
    <w:rsid w:val="0018377D"/>
    <w:rsid w:val="00183AEF"/>
    <w:rsid w:val="00184D3D"/>
    <w:rsid w:val="00184E31"/>
    <w:rsid w:val="00190C4E"/>
    <w:rsid w:val="00190DBC"/>
    <w:rsid w:val="00191584"/>
    <w:rsid w:val="00193798"/>
    <w:rsid w:val="00193CB3"/>
    <w:rsid w:val="00195094"/>
    <w:rsid w:val="00195167"/>
    <w:rsid w:val="00195A86"/>
    <w:rsid w:val="001965A7"/>
    <w:rsid w:val="001969F2"/>
    <w:rsid w:val="00197580"/>
    <w:rsid w:val="001A16C8"/>
    <w:rsid w:val="001A1D09"/>
    <w:rsid w:val="001A25C8"/>
    <w:rsid w:val="001A4D48"/>
    <w:rsid w:val="001A5A88"/>
    <w:rsid w:val="001A5DA8"/>
    <w:rsid w:val="001A6AB8"/>
    <w:rsid w:val="001B045F"/>
    <w:rsid w:val="001B0E53"/>
    <w:rsid w:val="001B0ED0"/>
    <w:rsid w:val="001B20DE"/>
    <w:rsid w:val="001B3E88"/>
    <w:rsid w:val="001B5FB1"/>
    <w:rsid w:val="001B6F07"/>
    <w:rsid w:val="001B7804"/>
    <w:rsid w:val="001C11F4"/>
    <w:rsid w:val="001C18CF"/>
    <w:rsid w:val="001C4908"/>
    <w:rsid w:val="001C4959"/>
    <w:rsid w:val="001C5AEF"/>
    <w:rsid w:val="001C787A"/>
    <w:rsid w:val="001D0F0B"/>
    <w:rsid w:val="001D2BC7"/>
    <w:rsid w:val="001D37E3"/>
    <w:rsid w:val="001D4791"/>
    <w:rsid w:val="001D4A34"/>
    <w:rsid w:val="001D584D"/>
    <w:rsid w:val="001E1578"/>
    <w:rsid w:val="001E1686"/>
    <w:rsid w:val="001E1703"/>
    <w:rsid w:val="001E2199"/>
    <w:rsid w:val="001E2316"/>
    <w:rsid w:val="001E27B1"/>
    <w:rsid w:val="001E2B4D"/>
    <w:rsid w:val="001E309E"/>
    <w:rsid w:val="001E3A76"/>
    <w:rsid w:val="001E4FB8"/>
    <w:rsid w:val="001E57A3"/>
    <w:rsid w:val="001E6A29"/>
    <w:rsid w:val="001E7C22"/>
    <w:rsid w:val="001F01E8"/>
    <w:rsid w:val="001F21F0"/>
    <w:rsid w:val="001F2717"/>
    <w:rsid w:val="001F3F3F"/>
    <w:rsid w:val="001F464D"/>
    <w:rsid w:val="001F5FE3"/>
    <w:rsid w:val="001F6162"/>
    <w:rsid w:val="001F631F"/>
    <w:rsid w:val="001F6DFD"/>
    <w:rsid w:val="001F7D64"/>
    <w:rsid w:val="00201740"/>
    <w:rsid w:val="00202AFC"/>
    <w:rsid w:val="002032D2"/>
    <w:rsid w:val="00203DAA"/>
    <w:rsid w:val="00204379"/>
    <w:rsid w:val="002048D6"/>
    <w:rsid w:val="00205352"/>
    <w:rsid w:val="002053B5"/>
    <w:rsid w:val="00206B67"/>
    <w:rsid w:val="00206C9F"/>
    <w:rsid w:val="002102BE"/>
    <w:rsid w:val="00210B1B"/>
    <w:rsid w:val="00210BCF"/>
    <w:rsid w:val="00210DE3"/>
    <w:rsid w:val="00212052"/>
    <w:rsid w:val="002126B6"/>
    <w:rsid w:val="002143CB"/>
    <w:rsid w:val="00214FEB"/>
    <w:rsid w:val="00215C0E"/>
    <w:rsid w:val="00216BB7"/>
    <w:rsid w:val="00216E5F"/>
    <w:rsid w:val="00217173"/>
    <w:rsid w:val="00217E78"/>
    <w:rsid w:val="00220CFB"/>
    <w:rsid w:val="00220D2D"/>
    <w:rsid w:val="0022121A"/>
    <w:rsid w:val="002225F6"/>
    <w:rsid w:val="00223964"/>
    <w:rsid w:val="002242FA"/>
    <w:rsid w:val="00225014"/>
    <w:rsid w:val="00225666"/>
    <w:rsid w:val="00226B5C"/>
    <w:rsid w:val="00227BFF"/>
    <w:rsid w:val="002302BE"/>
    <w:rsid w:val="00230467"/>
    <w:rsid w:val="00230BB3"/>
    <w:rsid w:val="00230C06"/>
    <w:rsid w:val="00231503"/>
    <w:rsid w:val="002315A6"/>
    <w:rsid w:val="0023373E"/>
    <w:rsid w:val="0023377A"/>
    <w:rsid w:val="0023476A"/>
    <w:rsid w:val="002347A8"/>
    <w:rsid w:val="00235211"/>
    <w:rsid w:val="00237186"/>
    <w:rsid w:val="00237361"/>
    <w:rsid w:val="002378EC"/>
    <w:rsid w:val="00237EE5"/>
    <w:rsid w:val="00240C9B"/>
    <w:rsid w:val="00242080"/>
    <w:rsid w:val="00242148"/>
    <w:rsid w:val="00242235"/>
    <w:rsid w:val="00242E6A"/>
    <w:rsid w:val="00243E14"/>
    <w:rsid w:val="00246231"/>
    <w:rsid w:val="0024679B"/>
    <w:rsid w:val="00247211"/>
    <w:rsid w:val="00250C0D"/>
    <w:rsid w:val="00251533"/>
    <w:rsid w:val="0025247A"/>
    <w:rsid w:val="00253721"/>
    <w:rsid w:val="0025435A"/>
    <w:rsid w:val="002547BE"/>
    <w:rsid w:val="002548B0"/>
    <w:rsid w:val="00255253"/>
    <w:rsid w:val="00255E2A"/>
    <w:rsid w:val="002562F5"/>
    <w:rsid w:val="00256681"/>
    <w:rsid w:val="002578AA"/>
    <w:rsid w:val="0026011F"/>
    <w:rsid w:val="00261101"/>
    <w:rsid w:val="00261402"/>
    <w:rsid w:val="002618AC"/>
    <w:rsid w:val="00261F96"/>
    <w:rsid w:val="00265DA1"/>
    <w:rsid w:val="00266AA8"/>
    <w:rsid w:val="00270464"/>
    <w:rsid w:val="002709F6"/>
    <w:rsid w:val="0027204E"/>
    <w:rsid w:val="00274A62"/>
    <w:rsid w:val="0027604A"/>
    <w:rsid w:val="0027669D"/>
    <w:rsid w:val="00277580"/>
    <w:rsid w:val="00280971"/>
    <w:rsid w:val="00280D4F"/>
    <w:rsid w:val="0028261A"/>
    <w:rsid w:val="00282FB2"/>
    <w:rsid w:val="00283516"/>
    <w:rsid w:val="0028576A"/>
    <w:rsid w:val="00291E79"/>
    <w:rsid w:val="00292964"/>
    <w:rsid w:val="00294556"/>
    <w:rsid w:val="0029652F"/>
    <w:rsid w:val="002968CF"/>
    <w:rsid w:val="00296EF4"/>
    <w:rsid w:val="002972C0"/>
    <w:rsid w:val="002A0C1E"/>
    <w:rsid w:val="002A127B"/>
    <w:rsid w:val="002A14AF"/>
    <w:rsid w:val="002A3506"/>
    <w:rsid w:val="002A3CBC"/>
    <w:rsid w:val="002A3E8A"/>
    <w:rsid w:val="002A49A6"/>
    <w:rsid w:val="002A5CCC"/>
    <w:rsid w:val="002A6C7B"/>
    <w:rsid w:val="002B11C3"/>
    <w:rsid w:val="002B1A46"/>
    <w:rsid w:val="002B2768"/>
    <w:rsid w:val="002B2B72"/>
    <w:rsid w:val="002B3E2B"/>
    <w:rsid w:val="002B4E83"/>
    <w:rsid w:val="002B5DAB"/>
    <w:rsid w:val="002B6BA6"/>
    <w:rsid w:val="002B6F01"/>
    <w:rsid w:val="002C076E"/>
    <w:rsid w:val="002C1460"/>
    <w:rsid w:val="002C1912"/>
    <w:rsid w:val="002C1B38"/>
    <w:rsid w:val="002C2627"/>
    <w:rsid w:val="002C33CA"/>
    <w:rsid w:val="002C3EAE"/>
    <w:rsid w:val="002C40FF"/>
    <w:rsid w:val="002C44E9"/>
    <w:rsid w:val="002C477A"/>
    <w:rsid w:val="002C5CB1"/>
    <w:rsid w:val="002C5E13"/>
    <w:rsid w:val="002C5EBF"/>
    <w:rsid w:val="002C75A5"/>
    <w:rsid w:val="002D10B5"/>
    <w:rsid w:val="002D1786"/>
    <w:rsid w:val="002D3048"/>
    <w:rsid w:val="002D382A"/>
    <w:rsid w:val="002D3F02"/>
    <w:rsid w:val="002D47F3"/>
    <w:rsid w:val="002D5589"/>
    <w:rsid w:val="002D5FFD"/>
    <w:rsid w:val="002D69B5"/>
    <w:rsid w:val="002D7BD0"/>
    <w:rsid w:val="002E07ED"/>
    <w:rsid w:val="002E3EBA"/>
    <w:rsid w:val="002E40AE"/>
    <w:rsid w:val="002E4C92"/>
    <w:rsid w:val="002E4FDC"/>
    <w:rsid w:val="002E549E"/>
    <w:rsid w:val="002E5791"/>
    <w:rsid w:val="002E6079"/>
    <w:rsid w:val="002E64B2"/>
    <w:rsid w:val="002E68EC"/>
    <w:rsid w:val="002F0664"/>
    <w:rsid w:val="002F0F07"/>
    <w:rsid w:val="002F6346"/>
    <w:rsid w:val="002F670D"/>
    <w:rsid w:val="002F6F89"/>
    <w:rsid w:val="00300CA3"/>
    <w:rsid w:val="00300ED1"/>
    <w:rsid w:val="003016B5"/>
    <w:rsid w:val="00302500"/>
    <w:rsid w:val="00304728"/>
    <w:rsid w:val="003047BC"/>
    <w:rsid w:val="00304A05"/>
    <w:rsid w:val="00304EE6"/>
    <w:rsid w:val="003052FD"/>
    <w:rsid w:val="00305807"/>
    <w:rsid w:val="00306DD9"/>
    <w:rsid w:val="0031267B"/>
    <w:rsid w:val="00313747"/>
    <w:rsid w:val="003140F3"/>
    <w:rsid w:val="003153E3"/>
    <w:rsid w:val="00316590"/>
    <w:rsid w:val="00316B96"/>
    <w:rsid w:val="003210E3"/>
    <w:rsid w:val="00322663"/>
    <w:rsid w:val="003232C0"/>
    <w:rsid w:val="003232CD"/>
    <w:rsid w:val="00324345"/>
    <w:rsid w:val="00325EA2"/>
    <w:rsid w:val="003264E3"/>
    <w:rsid w:val="00326C09"/>
    <w:rsid w:val="00326DBE"/>
    <w:rsid w:val="00327DE6"/>
    <w:rsid w:val="00330A9F"/>
    <w:rsid w:val="00331BE2"/>
    <w:rsid w:val="00331BE9"/>
    <w:rsid w:val="0033444D"/>
    <w:rsid w:val="00335F05"/>
    <w:rsid w:val="003369C9"/>
    <w:rsid w:val="00336C64"/>
    <w:rsid w:val="00340383"/>
    <w:rsid w:val="00341716"/>
    <w:rsid w:val="003418FF"/>
    <w:rsid w:val="00341F46"/>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319C"/>
    <w:rsid w:val="003641CF"/>
    <w:rsid w:val="00364B7C"/>
    <w:rsid w:val="003650F7"/>
    <w:rsid w:val="00365895"/>
    <w:rsid w:val="003668F9"/>
    <w:rsid w:val="00367213"/>
    <w:rsid w:val="003673D3"/>
    <w:rsid w:val="00367496"/>
    <w:rsid w:val="00367E4B"/>
    <w:rsid w:val="003700F0"/>
    <w:rsid w:val="00370631"/>
    <w:rsid w:val="00370A2E"/>
    <w:rsid w:val="00371B9E"/>
    <w:rsid w:val="0037202A"/>
    <w:rsid w:val="00372CD5"/>
    <w:rsid w:val="00374413"/>
    <w:rsid w:val="003766F3"/>
    <w:rsid w:val="003773A7"/>
    <w:rsid w:val="003839BD"/>
    <w:rsid w:val="00385944"/>
    <w:rsid w:val="00385FBB"/>
    <w:rsid w:val="00386087"/>
    <w:rsid w:val="00386526"/>
    <w:rsid w:val="00387150"/>
    <w:rsid w:val="00387DEF"/>
    <w:rsid w:val="003933A4"/>
    <w:rsid w:val="00394115"/>
    <w:rsid w:val="00394C42"/>
    <w:rsid w:val="003953E4"/>
    <w:rsid w:val="00395436"/>
    <w:rsid w:val="0039578F"/>
    <w:rsid w:val="00395BA7"/>
    <w:rsid w:val="003A06EB"/>
    <w:rsid w:val="003A09FA"/>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4DB5"/>
    <w:rsid w:val="003B4DED"/>
    <w:rsid w:val="003B51F5"/>
    <w:rsid w:val="003B51F8"/>
    <w:rsid w:val="003B5425"/>
    <w:rsid w:val="003B659C"/>
    <w:rsid w:val="003B675D"/>
    <w:rsid w:val="003B7865"/>
    <w:rsid w:val="003B7F8F"/>
    <w:rsid w:val="003C01CA"/>
    <w:rsid w:val="003C25B4"/>
    <w:rsid w:val="003C4DEA"/>
    <w:rsid w:val="003C5342"/>
    <w:rsid w:val="003C6699"/>
    <w:rsid w:val="003C7359"/>
    <w:rsid w:val="003C746E"/>
    <w:rsid w:val="003C77EB"/>
    <w:rsid w:val="003D002F"/>
    <w:rsid w:val="003D0A0A"/>
    <w:rsid w:val="003D13D8"/>
    <w:rsid w:val="003D1E07"/>
    <w:rsid w:val="003D25DE"/>
    <w:rsid w:val="003D2811"/>
    <w:rsid w:val="003D5252"/>
    <w:rsid w:val="003D6E3B"/>
    <w:rsid w:val="003D71F0"/>
    <w:rsid w:val="003E01CF"/>
    <w:rsid w:val="003E10E5"/>
    <w:rsid w:val="003E420E"/>
    <w:rsid w:val="003E432C"/>
    <w:rsid w:val="003E4AC9"/>
    <w:rsid w:val="003E4D6D"/>
    <w:rsid w:val="003E5479"/>
    <w:rsid w:val="003E68D9"/>
    <w:rsid w:val="003E72D6"/>
    <w:rsid w:val="003E7956"/>
    <w:rsid w:val="003E7EBC"/>
    <w:rsid w:val="003F0B69"/>
    <w:rsid w:val="003F10BB"/>
    <w:rsid w:val="003F124B"/>
    <w:rsid w:val="003F1386"/>
    <w:rsid w:val="003F15BA"/>
    <w:rsid w:val="003F218F"/>
    <w:rsid w:val="003F2AEB"/>
    <w:rsid w:val="003F2E62"/>
    <w:rsid w:val="003F3600"/>
    <w:rsid w:val="003F3ECE"/>
    <w:rsid w:val="003F3F07"/>
    <w:rsid w:val="003F5EB4"/>
    <w:rsid w:val="003F6704"/>
    <w:rsid w:val="003F7571"/>
    <w:rsid w:val="003F7DC8"/>
    <w:rsid w:val="00400CA6"/>
    <w:rsid w:val="00403823"/>
    <w:rsid w:val="004047A6"/>
    <w:rsid w:val="0040605A"/>
    <w:rsid w:val="00406F68"/>
    <w:rsid w:val="00407021"/>
    <w:rsid w:val="00407370"/>
    <w:rsid w:val="00407A78"/>
    <w:rsid w:val="00411200"/>
    <w:rsid w:val="0041289D"/>
    <w:rsid w:val="0041409C"/>
    <w:rsid w:val="0041426E"/>
    <w:rsid w:val="0041545F"/>
    <w:rsid w:val="00416015"/>
    <w:rsid w:val="0041634C"/>
    <w:rsid w:val="00416B34"/>
    <w:rsid w:val="00420A84"/>
    <w:rsid w:val="00421296"/>
    <w:rsid w:val="00422E4D"/>
    <w:rsid w:val="0042563A"/>
    <w:rsid w:val="00427131"/>
    <w:rsid w:val="00427E22"/>
    <w:rsid w:val="0043054E"/>
    <w:rsid w:val="0043176C"/>
    <w:rsid w:val="00432148"/>
    <w:rsid w:val="00432766"/>
    <w:rsid w:val="00433638"/>
    <w:rsid w:val="00434010"/>
    <w:rsid w:val="00434CF8"/>
    <w:rsid w:val="004355DD"/>
    <w:rsid w:val="00441172"/>
    <w:rsid w:val="00441565"/>
    <w:rsid w:val="00441F66"/>
    <w:rsid w:val="00442074"/>
    <w:rsid w:val="00445C4A"/>
    <w:rsid w:val="00445D9A"/>
    <w:rsid w:val="004469A9"/>
    <w:rsid w:val="00446CC3"/>
    <w:rsid w:val="0044790B"/>
    <w:rsid w:val="00450275"/>
    <w:rsid w:val="004502D8"/>
    <w:rsid w:val="0045057C"/>
    <w:rsid w:val="004517BB"/>
    <w:rsid w:val="004525D7"/>
    <w:rsid w:val="00452944"/>
    <w:rsid w:val="00452D8A"/>
    <w:rsid w:val="0045392A"/>
    <w:rsid w:val="00455AF6"/>
    <w:rsid w:val="00455FDE"/>
    <w:rsid w:val="00456080"/>
    <w:rsid w:val="00457648"/>
    <w:rsid w:val="0045778D"/>
    <w:rsid w:val="00460046"/>
    <w:rsid w:val="004608B3"/>
    <w:rsid w:val="00460ED4"/>
    <w:rsid w:val="00462652"/>
    <w:rsid w:val="00463D29"/>
    <w:rsid w:val="00463E11"/>
    <w:rsid w:val="004659A2"/>
    <w:rsid w:val="00465A6B"/>
    <w:rsid w:val="004667D5"/>
    <w:rsid w:val="00466F63"/>
    <w:rsid w:val="00466FB4"/>
    <w:rsid w:val="0047158C"/>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955"/>
    <w:rsid w:val="00483F4B"/>
    <w:rsid w:val="00484415"/>
    <w:rsid w:val="00490624"/>
    <w:rsid w:val="004921C2"/>
    <w:rsid w:val="004925C8"/>
    <w:rsid w:val="00492B0C"/>
    <w:rsid w:val="00494993"/>
    <w:rsid w:val="0049588B"/>
    <w:rsid w:val="00495BB8"/>
    <w:rsid w:val="00496AF0"/>
    <w:rsid w:val="00497D90"/>
    <w:rsid w:val="004A0013"/>
    <w:rsid w:val="004A24A6"/>
    <w:rsid w:val="004A2DE8"/>
    <w:rsid w:val="004A3D82"/>
    <w:rsid w:val="004B12AD"/>
    <w:rsid w:val="004B1BE5"/>
    <w:rsid w:val="004B2453"/>
    <w:rsid w:val="004B5782"/>
    <w:rsid w:val="004B759C"/>
    <w:rsid w:val="004C07AF"/>
    <w:rsid w:val="004C0B2C"/>
    <w:rsid w:val="004C0FB9"/>
    <w:rsid w:val="004C18F8"/>
    <w:rsid w:val="004C3E5D"/>
    <w:rsid w:val="004C4640"/>
    <w:rsid w:val="004C4D43"/>
    <w:rsid w:val="004C4FAA"/>
    <w:rsid w:val="004C5352"/>
    <w:rsid w:val="004C5C99"/>
    <w:rsid w:val="004C6118"/>
    <w:rsid w:val="004C6264"/>
    <w:rsid w:val="004C696F"/>
    <w:rsid w:val="004C6BBE"/>
    <w:rsid w:val="004C7410"/>
    <w:rsid w:val="004D0196"/>
    <w:rsid w:val="004D0FDB"/>
    <w:rsid w:val="004D2173"/>
    <w:rsid w:val="004D244D"/>
    <w:rsid w:val="004D338F"/>
    <w:rsid w:val="004D34B1"/>
    <w:rsid w:val="004D4751"/>
    <w:rsid w:val="004D65EE"/>
    <w:rsid w:val="004D691A"/>
    <w:rsid w:val="004D6C06"/>
    <w:rsid w:val="004D7A3E"/>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E43"/>
    <w:rsid w:val="004F1269"/>
    <w:rsid w:val="004F1C64"/>
    <w:rsid w:val="004F25EC"/>
    <w:rsid w:val="004F374C"/>
    <w:rsid w:val="004F3EB8"/>
    <w:rsid w:val="004F3F0F"/>
    <w:rsid w:val="004F4496"/>
    <w:rsid w:val="004F49E7"/>
    <w:rsid w:val="004F5086"/>
    <w:rsid w:val="004F5F86"/>
    <w:rsid w:val="004F76EF"/>
    <w:rsid w:val="004F7AAC"/>
    <w:rsid w:val="00501DC4"/>
    <w:rsid w:val="0050283A"/>
    <w:rsid w:val="00502E5B"/>
    <w:rsid w:val="00502E66"/>
    <w:rsid w:val="00502F81"/>
    <w:rsid w:val="0050309D"/>
    <w:rsid w:val="00504712"/>
    <w:rsid w:val="00505A25"/>
    <w:rsid w:val="005069F0"/>
    <w:rsid w:val="00510880"/>
    <w:rsid w:val="00510BB7"/>
    <w:rsid w:val="00511929"/>
    <w:rsid w:val="00512334"/>
    <w:rsid w:val="00513B1C"/>
    <w:rsid w:val="005147FF"/>
    <w:rsid w:val="0051588D"/>
    <w:rsid w:val="005165D5"/>
    <w:rsid w:val="00516932"/>
    <w:rsid w:val="00517286"/>
    <w:rsid w:val="005205F6"/>
    <w:rsid w:val="00521116"/>
    <w:rsid w:val="005224A1"/>
    <w:rsid w:val="00522CE3"/>
    <w:rsid w:val="005230C3"/>
    <w:rsid w:val="0052329B"/>
    <w:rsid w:val="00523E7A"/>
    <w:rsid w:val="00524853"/>
    <w:rsid w:val="0052523C"/>
    <w:rsid w:val="00526134"/>
    <w:rsid w:val="00526451"/>
    <w:rsid w:val="00527779"/>
    <w:rsid w:val="00532103"/>
    <w:rsid w:val="005324DF"/>
    <w:rsid w:val="00532D35"/>
    <w:rsid w:val="00532F04"/>
    <w:rsid w:val="00533518"/>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CBB"/>
    <w:rsid w:val="005476C8"/>
    <w:rsid w:val="0054774A"/>
    <w:rsid w:val="00551107"/>
    <w:rsid w:val="005518B4"/>
    <w:rsid w:val="00552A8A"/>
    <w:rsid w:val="00553DF6"/>
    <w:rsid w:val="005546E1"/>
    <w:rsid w:val="00555D2D"/>
    <w:rsid w:val="0055666A"/>
    <w:rsid w:val="005567B8"/>
    <w:rsid w:val="00556914"/>
    <w:rsid w:val="00556B9C"/>
    <w:rsid w:val="00557654"/>
    <w:rsid w:val="00560A36"/>
    <w:rsid w:val="00560A79"/>
    <w:rsid w:val="0056136E"/>
    <w:rsid w:val="0056252C"/>
    <w:rsid w:val="005634A9"/>
    <w:rsid w:val="005636A6"/>
    <w:rsid w:val="005643E8"/>
    <w:rsid w:val="005644F8"/>
    <w:rsid w:val="00564D6C"/>
    <w:rsid w:val="005651B9"/>
    <w:rsid w:val="005654BE"/>
    <w:rsid w:val="00565879"/>
    <w:rsid w:val="00566529"/>
    <w:rsid w:val="00567533"/>
    <w:rsid w:val="00567BB1"/>
    <w:rsid w:val="00571DBA"/>
    <w:rsid w:val="005726F3"/>
    <w:rsid w:val="0057439E"/>
    <w:rsid w:val="00574DC1"/>
    <w:rsid w:val="00575672"/>
    <w:rsid w:val="00575895"/>
    <w:rsid w:val="0057684F"/>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67EE"/>
    <w:rsid w:val="00597471"/>
    <w:rsid w:val="005977A9"/>
    <w:rsid w:val="00597CF0"/>
    <w:rsid w:val="005A0B3D"/>
    <w:rsid w:val="005A2394"/>
    <w:rsid w:val="005A2822"/>
    <w:rsid w:val="005A3ADA"/>
    <w:rsid w:val="005A4528"/>
    <w:rsid w:val="005A4E57"/>
    <w:rsid w:val="005A6080"/>
    <w:rsid w:val="005A63E9"/>
    <w:rsid w:val="005A6690"/>
    <w:rsid w:val="005A68EE"/>
    <w:rsid w:val="005A6EB6"/>
    <w:rsid w:val="005B0176"/>
    <w:rsid w:val="005B0817"/>
    <w:rsid w:val="005B0D5E"/>
    <w:rsid w:val="005B0DA3"/>
    <w:rsid w:val="005B10DB"/>
    <w:rsid w:val="005B1867"/>
    <w:rsid w:val="005B1CE1"/>
    <w:rsid w:val="005B362C"/>
    <w:rsid w:val="005B47A5"/>
    <w:rsid w:val="005B47D1"/>
    <w:rsid w:val="005B5690"/>
    <w:rsid w:val="005B5B8E"/>
    <w:rsid w:val="005B6045"/>
    <w:rsid w:val="005B7B7A"/>
    <w:rsid w:val="005B7F8C"/>
    <w:rsid w:val="005C0C37"/>
    <w:rsid w:val="005C4263"/>
    <w:rsid w:val="005C464D"/>
    <w:rsid w:val="005C4A34"/>
    <w:rsid w:val="005C4CDD"/>
    <w:rsid w:val="005C512B"/>
    <w:rsid w:val="005C613B"/>
    <w:rsid w:val="005C619B"/>
    <w:rsid w:val="005C6E9F"/>
    <w:rsid w:val="005C6EB2"/>
    <w:rsid w:val="005C6F03"/>
    <w:rsid w:val="005C78BD"/>
    <w:rsid w:val="005C7EC8"/>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63A"/>
    <w:rsid w:val="005F3CFC"/>
    <w:rsid w:val="005F5B90"/>
    <w:rsid w:val="005F77A5"/>
    <w:rsid w:val="00601714"/>
    <w:rsid w:val="006020B8"/>
    <w:rsid w:val="006023A2"/>
    <w:rsid w:val="006030CD"/>
    <w:rsid w:val="006045E3"/>
    <w:rsid w:val="0060542B"/>
    <w:rsid w:val="00605AC8"/>
    <w:rsid w:val="0060710A"/>
    <w:rsid w:val="006075EB"/>
    <w:rsid w:val="00607642"/>
    <w:rsid w:val="00610B2E"/>
    <w:rsid w:val="00611844"/>
    <w:rsid w:val="00611BD5"/>
    <w:rsid w:val="00611D13"/>
    <w:rsid w:val="006124EC"/>
    <w:rsid w:val="006137A4"/>
    <w:rsid w:val="0061497F"/>
    <w:rsid w:val="00616A3B"/>
    <w:rsid w:val="00616B49"/>
    <w:rsid w:val="00617997"/>
    <w:rsid w:val="00617E4F"/>
    <w:rsid w:val="00620516"/>
    <w:rsid w:val="0062136D"/>
    <w:rsid w:val="00621AB8"/>
    <w:rsid w:val="00622715"/>
    <w:rsid w:val="00622BCB"/>
    <w:rsid w:val="006234A2"/>
    <w:rsid w:val="00624B01"/>
    <w:rsid w:val="006253D5"/>
    <w:rsid w:val="00625F2E"/>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3429"/>
    <w:rsid w:val="00643E26"/>
    <w:rsid w:val="006442C3"/>
    <w:rsid w:val="0064658F"/>
    <w:rsid w:val="00646B6F"/>
    <w:rsid w:val="0064712A"/>
    <w:rsid w:val="006471BB"/>
    <w:rsid w:val="00650350"/>
    <w:rsid w:val="00650418"/>
    <w:rsid w:val="00650D4C"/>
    <w:rsid w:val="00651518"/>
    <w:rsid w:val="00651589"/>
    <w:rsid w:val="00651BA8"/>
    <w:rsid w:val="0065275D"/>
    <w:rsid w:val="0065339E"/>
    <w:rsid w:val="00653E9A"/>
    <w:rsid w:val="00656B4B"/>
    <w:rsid w:val="00661B07"/>
    <w:rsid w:val="006621B9"/>
    <w:rsid w:val="006625A5"/>
    <w:rsid w:val="0066274A"/>
    <w:rsid w:val="006631FA"/>
    <w:rsid w:val="00663D06"/>
    <w:rsid w:val="00663DF6"/>
    <w:rsid w:val="0066445B"/>
    <w:rsid w:val="006646D8"/>
    <w:rsid w:val="0066485B"/>
    <w:rsid w:val="00665C3D"/>
    <w:rsid w:val="00666304"/>
    <w:rsid w:val="00666BEA"/>
    <w:rsid w:val="0067071A"/>
    <w:rsid w:val="00670B47"/>
    <w:rsid w:val="00670ED0"/>
    <w:rsid w:val="00670FD9"/>
    <w:rsid w:val="006716EA"/>
    <w:rsid w:val="00671EC4"/>
    <w:rsid w:val="00673C8C"/>
    <w:rsid w:val="006742A5"/>
    <w:rsid w:val="0067535B"/>
    <w:rsid w:val="00676BF1"/>
    <w:rsid w:val="00676D52"/>
    <w:rsid w:val="006773E9"/>
    <w:rsid w:val="00680E5F"/>
    <w:rsid w:val="006810AD"/>
    <w:rsid w:val="006811F9"/>
    <w:rsid w:val="00682082"/>
    <w:rsid w:val="00682876"/>
    <w:rsid w:val="006839CB"/>
    <w:rsid w:val="00684614"/>
    <w:rsid w:val="00684F77"/>
    <w:rsid w:val="00686915"/>
    <w:rsid w:val="006873A5"/>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F8"/>
    <w:rsid w:val="006A0333"/>
    <w:rsid w:val="006A0435"/>
    <w:rsid w:val="006A144C"/>
    <w:rsid w:val="006A19C9"/>
    <w:rsid w:val="006A200A"/>
    <w:rsid w:val="006A2258"/>
    <w:rsid w:val="006A2CFB"/>
    <w:rsid w:val="006A3181"/>
    <w:rsid w:val="006A325B"/>
    <w:rsid w:val="006A4AD6"/>
    <w:rsid w:val="006A53B8"/>
    <w:rsid w:val="006A6157"/>
    <w:rsid w:val="006B048D"/>
    <w:rsid w:val="006B1614"/>
    <w:rsid w:val="006B17ED"/>
    <w:rsid w:val="006B1A92"/>
    <w:rsid w:val="006B2B16"/>
    <w:rsid w:val="006B2CC2"/>
    <w:rsid w:val="006B35A1"/>
    <w:rsid w:val="006B362D"/>
    <w:rsid w:val="006B42CD"/>
    <w:rsid w:val="006B53D3"/>
    <w:rsid w:val="006B5DCA"/>
    <w:rsid w:val="006B67DB"/>
    <w:rsid w:val="006B68D7"/>
    <w:rsid w:val="006B7912"/>
    <w:rsid w:val="006C062B"/>
    <w:rsid w:val="006C10EA"/>
    <w:rsid w:val="006C20D9"/>
    <w:rsid w:val="006C6A41"/>
    <w:rsid w:val="006C7041"/>
    <w:rsid w:val="006C770C"/>
    <w:rsid w:val="006C77EC"/>
    <w:rsid w:val="006D0283"/>
    <w:rsid w:val="006D1D73"/>
    <w:rsid w:val="006D33C0"/>
    <w:rsid w:val="006D365E"/>
    <w:rsid w:val="006D385A"/>
    <w:rsid w:val="006D4F4A"/>
    <w:rsid w:val="006D5AC9"/>
    <w:rsid w:val="006D5EB4"/>
    <w:rsid w:val="006D6F17"/>
    <w:rsid w:val="006D7269"/>
    <w:rsid w:val="006E01E1"/>
    <w:rsid w:val="006E0B5D"/>
    <w:rsid w:val="006E1442"/>
    <w:rsid w:val="006E25DC"/>
    <w:rsid w:val="006E29B9"/>
    <w:rsid w:val="006E2B55"/>
    <w:rsid w:val="006E30CC"/>
    <w:rsid w:val="006E39BD"/>
    <w:rsid w:val="006E4299"/>
    <w:rsid w:val="006E4425"/>
    <w:rsid w:val="006E51E2"/>
    <w:rsid w:val="006E57DF"/>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79FC"/>
    <w:rsid w:val="00710906"/>
    <w:rsid w:val="00710D9B"/>
    <w:rsid w:val="007124A3"/>
    <w:rsid w:val="00712614"/>
    <w:rsid w:val="00712D65"/>
    <w:rsid w:val="007130A9"/>
    <w:rsid w:val="00713CD3"/>
    <w:rsid w:val="00714B8A"/>
    <w:rsid w:val="00715A52"/>
    <w:rsid w:val="00716D52"/>
    <w:rsid w:val="00717BBD"/>
    <w:rsid w:val="007214F3"/>
    <w:rsid w:val="00721974"/>
    <w:rsid w:val="00722333"/>
    <w:rsid w:val="00722BBE"/>
    <w:rsid w:val="00722C09"/>
    <w:rsid w:val="00722F80"/>
    <w:rsid w:val="0072444D"/>
    <w:rsid w:val="0072490B"/>
    <w:rsid w:val="0072545F"/>
    <w:rsid w:val="00725469"/>
    <w:rsid w:val="00725715"/>
    <w:rsid w:val="00727295"/>
    <w:rsid w:val="007301B8"/>
    <w:rsid w:val="00730985"/>
    <w:rsid w:val="007323DC"/>
    <w:rsid w:val="007338C8"/>
    <w:rsid w:val="007345F6"/>
    <w:rsid w:val="007348F8"/>
    <w:rsid w:val="007349FB"/>
    <w:rsid w:val="0073516A"/>
    <w:rsid w:val="0073637A"/>
    <w:rsid w:val="00736481"/>
    <w:rsid w:val="007374E8"/>
    <w:rsid w:val="00740D39"/>
    <w:rsid w:val="007413B9"/>
    <w:rsid w:val="007425CB"/>
    <w:rsid w:val="007425E6"/>
    <w:rsid w:val="007427F5"/>
    <w:rsid w:val="00743B76"/>
    <w:rsid w:val="0074591B"/>
    <w:rsid w:val="007459CF"/>
    <w:rsid w:val="0075024D"/>
    <w:rsid w:val="00753C8E"/>
    <w:rsid w:val="00753DD1"/>
    <w:rsid w:val="00753DDE"/>
    <w:rsid w:val="007541AB"/>
    <w:rsid w:val="00755CAC"/>
    <w:rsid w:val="007563F9"/>
    <w:rsid w:val="00756C15"/>
    <w:rsid w:val="007572E2"/>
    <w:rsid w:val="007576BA"/>
    <w:rsid w:val="00760A12"/>
    <w:rsid w:val="00760F3C"/>
    <w:rsid w:val="007614DF"/>
    <w:rsid w:val="00761C30"/>
    <w:rsid w:val="007625B3"/>
    <w:rsid w:val="00763508"/>
    <w:rsid w:val="00763901"/>
    <w:rsid w:val="00763D85"/>
    <w:rsid w:val="00765CC7"/>
    <w:rsid w:val="007660CD"/>
    <w:rsid w:val="00766419"/>
    <w:rsid w:val="00766C3B"/>
    <w:rsid w:val="00771263"/>
    <w:rsid w:val="00771A36"/>
    <w:rsid w:val="0077295E"/>
    <w:rsid w:val="00773D1D"/>
    <w:rsid w:val="00774976"/>
    <w:rsid w:val="00774A21"/>
    <w:rsid w:val="00774EEC"/>
    <w:rsid w:val="00775038"/>
    <w:rsid w:val="00775DCF"/>
    <w:rsid w:val="0077618C"/>
    <w:rsid w:val="00776857"/>
    <w:rsid w:val="00777870"/>
    <w:rsid w:val="00777D33"/>
    <w:rsid w:val="007807B1"/>
    <w:rsid w:val="00780B43"/>
    <w:rsid w:val="0078100F"/>
    <w:rsid w:val="00781A1E"/>
    <w:rsid w:val="00782159"/>
    <w:rsid w:val="00784690"/>
    <w:rsid w:val="00785EFF"/>
    <w:rsid w:val="00791653"/>
    <w:rsid w:val="00792A9D"/>
    <w:rsid w:val="00793896"/>
    <w:rsid w:val="007941DF"/>
    <w:rsid w:val="00794444"/>
    <w:rsid w:val="0079468C"/>
    <w:rsid w:val="00795DC1"/>
    <w:rsid w:val="007963D1"/>
    <w:rsid w:val="0079687A"/>
    <w:rsid w:val="00797AC4"/>
    <w:rsid w:val="007A14F4"/>
    <w:rsid w:val="007A163A"/>
    <w:rsid w:val="007A46E3"/>
    <w:rsid w:val="007A517D"/>
    <w:rsid w:val="007A5684"/>
    <w:rsid w:val="007A56D2"/>
    <w:rsid w:val="007A56F1"/>
    <w:rsid w:val="007A6062"/>
    <w:rsid w:val="007B0148"/>
    <w:rsid w:val="007B0A4C"/>
    <w:rsid w:val="007B1E88"/>
    <w:rsid w:val="007B2E70"/>
    <w:rsid w:val="007B3ED8"/>
    <w:rsid w:val="007B4C10"/>
    <w:rsid w:val="007B4F3B"/>
    <w:rsid w:val="007B50E5"/>
    <w:rsid w:val="007B7DD3"/>
    <w:rsid w:val="007C00D7"/>
    <w:rsid w:val="007C08D2"/>
    <w:rsid w:val="007C0F6D"/>
    <w:rsid w:val="007C1BCE"/>
    <w:rsid w:val="007C238C"/>
    <w:rsid w:val="007C2B57"/>
    <w:rsid w:val="007C3079"/>
    <w:rsid w:val="007C5596"/>
    <w:rsid w:val="007C63BC"/>
    <w:rsid w:val="007C75A1"/>
    <w:rsid w:val="007C7ADF"/>
    <w:rsid w:val="007C7D9A"/>
    <w:rsid w:val="007D0EBE"/>
    <w:rsid w:val="007D1C44"/>
    <w:rsid w:val="007D1D15"/>
    <w:rsid w:val="007D3B2C"/>
    <w:rsid w:val="007D42E8"/>
    <w:rsid w:val="007D5D5E"/>
    <w:rsid w:val="007D7679"/>
    <w:rsid w:val="007D7947"/>
    <w:rsid w:val="007E058F"/>
    <w:rsid w:val="007E1C8C"/>
    <w:rsid w:val="007E3405"/>
    <w:rsid w:val="007E34A8"/>
    <w:rsid w:val="007E41F2"/>
    <w:rsid w:val="007E48B5"/>
    <w:rsid w:val="007E6121"/>
    <w:rsid w:val="007E709F"/>
    <w:rsid w:val="007E765F"/>
    <w:rsid w:val="007F087E"/>
    <w:rsid w:val="007F0B33"/>
    <w:rsid w:val="007F0B48"/>
    <w:rsid w:val="007F0BAD"/>
    <w:rsid w:val="007F1F2A"/>
    <w:rsid w:val="007F3330"/>
    <w:rsid w:val="007F43C2"/>
    <w:rsid w:val="007F4CA3"/>
    <w:rsid w:val="007F647D"/>
    <w:rsid w:val="007F6D41"/>
    <w:rsid w:val="007F7330"/>
    <w:rsid w:val="007F750D"/>
    <w:rsid w:val="007F794F"/>
    <w:rsid w:val="008029B2"/>
    <w:rsid w:val="00802E9D"/>
    <w:rsid w:val="00804FDD"/>
    <w:rsid w:val="008059CB"/>
    <w:rsid w:val="008061AB"/>
    <w:rsid w:val="008065B4"/>
    <w:rsid w:val="008109BE"/>
    <w:rsid w:val="00812EB7"/>
    <w:rsid w:val="0081360D"/>
    <w:rsid w:val="00813EB4"/>
    <w:rsid w:val="008144F4"/>
    <w:rsid w:val="00814968"/>
    <w:rsid w:val="00814A49"/>
    <w:rsid w:val="00816D8D"/>
    <w:rsid w:val="00817AC1"/>
    <w:rsid w:val="00817D9F"/>
    <w:rsid w:val="0082109C"/>
    <w:rsid w:val="00821290"/>
    <w:rsid w:val="0082202C"/>
    <w:rsid w:val="00822912"/>
    <w:rsid w:val="00822C2E"/>
    <w:rsid w:val="008235ED"/>
    <w:rsid w:val="00824BD3"/>
    <w:rsid w:val="00826A78"/>
    <w:rsid w:val="00826B17"/>
    <w:rsid w:val="0082730A"/>
    <w:rsid w:val="00827C4F"/>
    <w:rsid w:val="00830052"/>
    <w:rsid w:val="008314D2"/>
    <w:rsid w:val="008315BD"/>
    <w:rsid w:val="008319C0"/>
    <w:rsid w:val="00831E4F"/>
    <w:rsid w:val="00831F0B"/>
    <w:rsid w:val="008332B1"/>
    <w:rsid w:val="00837A14"/>
    <w:rsid w:val="008415EA"/>
    <w:rsid w:val="00841BCB"/>
    <w:rsid w:val="00842722"/>
    <w:rsid w:val="00844F2F"/>
    <w:rsid w:val="00846521"/>
    <w:rsid w:val="008466CA"/>
    <w:rsid w:val="00846CE8"/>
    <w:rsid w:val="00847048"/>
    <w:rsid w:val="008471B7"/>
    <w:rsid w:val="008471C4"/>
    <w:rsid w:val="00847385"/>
    <w:rsid w:val="00847843"/>
    <w:rsid w:val="00847A88"/>
    <w:rsid w:val="00847D22"/>
    <w:rsid w:val="00851C77"/>
    <w:rsid w:val="00851D97"/>
    <w:rsid w:val="008522D3"/>
    <w:rsid w:val="008524D2"/>
    <w:rsid w:val="008524FC"/>
    <w:rsid w:val="00852630"/>
    <w:rsid w:val="008553B2"/>
    <w:rsid w:val="008557ED"/>
    <w:rsid w:val="00855903"/>
    <w:rsid w:val="00861B88"/>
    <w:rsid w:val="00861F7D"/>
    <w:rsid w:val="008671E2"/>
    <w:rsid w:val="00867941"/>
    <w:rsid w:val="00867F31"/>
    <w:rsid w:val="00870E1A"/>
    <w:rsid w:val="008720A7"/>
    <w:rsid w:val="008724E9"/>
    <w:rsid w:val="00872766"/>
    <w:rsid w:val="00873274"/>
    <w:rsid w:val="008744BC"/>
    <w:rsid w:val="00875709"/>
    <w:rsid w:val="00876C30"/>
    <w:rsid w:val="00881D25"/>
    <w:rsid w:val="00881DA3"/>
    <w:rsid w:val="00882313"/>
    <w:rsid w:val="00883827"/>
    <w:rsid w:val="00884CF0"/>
    <w:rsid w:val="0088589D"/>
    <w:rsid w:val="00886116"/>
    <w:rsid w:val="00887CEB"/>
    <w:rsid w:val="00887FDD"/>
    <w:rsid w:val="00890757"/>
    <w:rsid w:val="008909A8"/>
    <w:rsid w:val="00890D42"/>
    <w:rsid w:val="008919BA"/>
    <w:rsid w:val="00891CBF"/>
    <w:rsid w:val="00892CAB"/>
    <w:rsid w:val="00893991"/>
    <w:rsid w:val="008958BB"/>
    <w:rsid w:val="008A01CB"/>
    <w:rsid w:val="008A105A"/>
    <w:rsid w:val="008A1C04"/>
    <w:rsid w:val="008A2779"/>
    <w:rsid w:val="008A3630"/>
    <w:rsid w:val="008A41BA"/>
    <w:rsid w:val="008A4836"/>
    <w:rsid w:val="008A6F60"/>
    <w:rsid w:val="008A6F63"/>
    <w:rsid w:val="008B0295"/>
    <w:rsid w:val="008B17B6"/>
    <w:rsid w:val="008B1963"/>
    <w:rsid w:val="008B37A5"/>
    <w:rsid w:val="008B525E"/>
    <w:rsid w:val="008B5A6D"/>
    <w:rsid w:val="008B5D73"/>
    <w:rsid w:val="008B6169"/>
    <w:rsid w:val="008B6802"/>
    <w:rsid w:val="008B74D7"/>
    <w:rsid w:val="008C0FE3"/>
    <w:rsid w:val="008C1158"/>
    <w:rsid w:val="008C1AF6"/>
    <w:rsid w:val="008C2E48"/>
    <w:rsid w:val="008C57AC"/>
    <w:rsid w:val="008C6582"/>
    <w:rsid w:val="008C6E5C"/>
    <w:rsid w:val="008D1021"/>
    <w:rsid w:val="008D1E33"/>
    <w:rsid w:val="008D2A54"/>
    <w:rsid w:val="008D2BAF"/>
    <w:rsid w:val="008D337E"/>
    <w:rsid w:val="008D3665"/>
    <w:rsid w:val="008D4A72"/>
    <w:rsid w:val="008D4F4C"/>
    <w:rsid w:val="008D50A2"/>
    <w:rsid w:val="008D5E71"/>
    <w:rsid w:val="008E0D71"/>
    <w:rsid w:val="008E0F85"/>
    <w:rsid w:val="008E1925"/>
    <w:rsid w:val="008E1A89"/>
    <w:rsid w:val="008E1E97"/>
    <w:rsid w:val="008E52F6"/>
    <w:rsid w:val="008E6B93"/>
    <w:rsid w:val="008E76FC"/>
    <w:rsid w:val="008F2A5A"/>
    <w:rsid w:val="008F398B"/>
    <w:rsid w:val="008F3EF5"/>
    <w:rsid w:val="008F4A59"/>
    <w:rsid w:val="008F50E2"/>
    <w:rsid w:val="008F5B12"/>
    <w:rsid w:val="008F61A4"/>
    <w:rsid w:val="008F6AAD"/>
    <w:rsid w:val="008F7726"/>
    <w:rsid w:val="00900AE3"/>
    <w:rsid w:val="00901116"/>
    <w:rsid w:val="0090242D"/>
    <w:rsid w:val="009027E6"/>
    <w:rsid w:val="00902874"/>
    <w:rsid w:val="0090501C"/>
    <w:rsid w:val="00905495"/>
    <w:rsid w:val="00906B13"/>
    <w:rsid w:val="00906CE8"/>
    <w:rsid w:val="0090767E"/>
    <w:rsid w:val="009079F8"/>
    <w:rsid w:val="00910AB5"/>
    <w:rsid w:val="00911E91"/>
    <w:rsid w:val="00914860"/>
    <w:rsid w:val="009212C5"/>
    <w:rsid w:val="009220F6"/>
    <w:rsid w:val="00923861"/>
    <w:rsid w:val="0092397C"/>
    <w:rsid w:val="00924234"/>
    <w:rsid w:val="00924652"/>
    <w:rsid w:val="00924753"/>
    <w:rsid w:val="0092550E"/>
    <w:rsid w:val="0092554D"/>
    <w:rsid w:val="009255C6"/>
    <w:rsid w:val="0092599B"/>
    <w:rsid w:val="0092603D"/>
    <w:rsid w:val="0093076F"/>
    <w:rsid w:val="00931F2C"/>
    <w:rsid w:val="00932748"/>
    <w:rsid w:val="00932A74"/>
    <w:rsid w:val="00932AFC"/>
    <w:rsid w:val="0093370A"/>
    <w:rsid w:val="0093498D"/>
    <w:rsid w:val="00934DA0"/>
    <w:rsid w:val="00935D33"/>
    <w:rsid w:val="00937A59"/>
    <w:rsid w:val="00940CFF"/>
    <w:rsid w:val="00942460"/>
    <w:rsid w:val="00942CC3"/>
    <w:rsid w:val="00943EBB"/>
    <w:rsid w:val="00944A44"/>
    <w:rsid w:val="00944E99"/>
    <w:rsid w:val="00945A84"/>
    <w:rsid w:val="00946AF5"/>
    <w:rsid w:val="009479D9"/>
    <w:rsid w:val="00947BC9"/>
    <w:rsid w:val="00947F1D"/>
    <w:rsid w:val="00947F5F"/>
    <w:rsid w:val="0095187E"/>
    <w:rsid w:val="00951D9D"/>
    <w:rsid w:val="00951DFB"/>
    <w:rsid w:val="00953603"/>
    <w:rsid w:val="00953663"/>
    <w:rsid w:val="00953808"/>
    <w:rsid w:val="009544BF"/>
    <w:rsid w:val="0095619B"/>
    <w:rsid w:val="00956A06"/>
    <w:rsid w:val="00956EC0"/>
    <w:rsid w:val="00961136"/>
    <w:rsid w:val="00962D5A"/>
    <w:rsid w:val="009630F7"/>
    <w:rsid w:val="00963598"/>
    <w:rsid w:val="009659CD"/>
    <w:rsid w:val="00970C98"/>
    <w:rsid w:val="0097108B"/>
    <w:rsid w:val="00973BBE"/>
    <w:rsid w:val="00974045"/>
    <w:rsid w:val="00974C39"/>
    <w:rsid w:val="00974F18"/>
    <w:rsid w:val="00974F5F"/>
    <w:rsid w:val="0097510A"/>
    <w:rsid w:val="00975D97"/>
    <w:rsid w:val="00976953"/>
    <w:rsid w:val="009773C6"/>
    <w:rsid w:val="009773C8"/>
    <w:rsid w:val="0097775D"/>
    <w:rsid w:val="00980117"/>
    <w:rsid w:val="00980524"/>
    <w:rsid w:val="009814C8"/>
    <w:rsid w:val="00981F85"/>
    <w:rsid w:val="009825C0"/>
    <w:rsid w:val="0098412D"/>
    <w:rsid w:val="00984948"/>
    <w:rsid w:val="00985433"/>
    <w:rsid w:val="0099081C"/>
    <w:rsid w:val="009928DD"/>
    <w:rsid w:val="00993077"/>
    <w:rsid w:val="00993876"/>
    <w:rsid w:val="00994286"/>
    <w:rsid w:val="009943C0"/>
    <w:rsid w:val="00994CDE"/>
    <w:rsid w:val="00995542"/>
    <w:rsid w:val="00996D2C"/>
    <w:rsid w:val="00997783"/>
    <w:rsid w:val="009A01D0"/>
    <w:rsid w:val="009A0417"/>
    <w:rsid w:val="009A0894"/>
    <w:rsid w:val="009A244E"/>
    <w:rsid w:val="009A3AFF"/>
    <w:rsid w:val="009A71F0"/>
    <w:rsid w:val="009A7D0E"/>
    <w:rsid w:val="009B07B3"/>
    <w:rsid w:val="009B0E95"/>
    <w:rsid w:val="009B256C"/>
    <w:rsid w:val="009B36B4"/>
    <w:rsid w:val="009B4484"/>
    <w:rsid w:val="009B5529"/>
    <w:rsid w:val="009B7ADD"/>
    <w:rsid w:val="009B7D9D"/>
    <w:rsid w:val="009C047F"/>
    <w:rsid w:val="009C2700"/>
    <w:rsid w:val="009C292F"/>
    <w:rsid w:val="009C4840"/>
    <w:rsid w:val="009C4C42"/>
    <w:rsid w:val="009C7DC3"/>
    <w:rsid w:val="009D09F7"/>
    <w:rsid w:val="009D0B9B"/>
    <w:rsid w:val="009D0E0E"/>
    <w:rsid w:val="009D1EAA"/>
    <w:rsid w:val="009D2856"/>
    <w:rsid w:val="009D320A"/>
    <w:rsid w:val="009D38D4"/>
    <w:rsid w:val="009D3992"/>
    <w:rsid w:val="009D471F"/>
    <w:rsid w:val="009D53E9"/>
    <w:rsid w:val="009D5641"/>
    <w:rsid w:val="009D685E"/>
    <w:rsid w:val="009D6B85"/>
    <w:rsid w:val="009E1C6C"/>
    <w:rsid w:val="009E1D25"/>
    <w:rsid w:val="009E3036"/>
    <w:rsid w:val="009E4E14"/>
    <w:rsid w:val="009E59D2"/>
    <w:rsid w:val="009E61D2"/>
    <w:rsid w:val="009F071D"/>
    <w:rsid w:val="009F0AC9"/>
    <w:rsid w:val="009F1718"/>
    <w:rsid w:val="009F3518"/>
    <w:rsid w:val="009F62BD"/>
    <w:rsid w:val="009F7D5C"/>
    <w:rsid w:val="00A00DB1"/>
    <w:rsid w:val="00A02135"/>
    <w:rsid w:val="00A02621"/>
    <w:rsid w:val="00A04118"/>
    <w:rsid w:val="00A0427E"/>
    <w:rsid w:val="00A05A52"/>
    <w:rsid w:val="00A06B84"/>
    <w:rsid w:val="00A07B93"/>
    <w:rsid w:val="00A07C0C"/>
    <w:rsid w:val="00A10456"/>
    <w:rsid w:val="00A1392D"/>
    <w:rsid w:val="00A141D4"/>
    <w:rsid w:val="00A14728"/>
    <w:rsid w:val="00A1491D"/>
    <w:rsid w:val="00A14A74"/>
    <w:rsid w:val="00A14BB6"/>
    <w:rsid w:val="00A14BCD"/>
    <w:rsid w:val="00A157FB"/>
    <w:rsid w:val="00A15DFA"/>
    <w:rsid w:val="00A1621C"/>
    <w:rsid w:val="00A16AAB"/>
    <w:rsid w:val="00A16AF9"/>
    <w:rsid w:val="00A2035F"/>
    <w:rsid w:val="00A21540"/>
    <w:rsid w:val="00A23505"/>
    <w:rsid w:val="00A236DE"/>
    <w:rsid w:val="00A2439F"/>
    <w:rsid w:val="00A25439"/>
    <w:rsid w:val="00A25CB7"/>
    <w:rsid w:val="00A2655C"/>
    <w:rsid w:val="00A26651"/>
    <w:rsid w:val="00A26AB9"/>
    <w:rsid w:val="00A27933"/>
    <w:rsid w:val="00A30DD5"/>
    <w:rsid w:val="00A312EA"/>
    <w:rsid w:val="00A32176"/>
    <w:rsid w:val="00A323B3"/>
    <w:rsid w:val="00A33692"/>
    <w:rsid w:val="00A35A18"/>
    <w:rsid w:val="00A36666"/>
    <w:rsid w:val="00A36A14"/>
    <w:rsid w:val="00A3777B"/>
    <w:rsid w:val="00A42FC9"/>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616EF"/>
    <w:rsid w:val="00A62B8C"/>
    <w:rsid w:val="00A6503E"/>
    <w:rsid w:val="00A65969"/>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80836"/>
    <w:rsid w:val="00A810FA"/>
    <w:rsid w:val="00A81205"/>
    <w:rsid w:val="00A81B4E"/>
    <w:rsid w:val="00A824E5"/>
    <w:rsid w:val="00A8260B"/>
    <w:rsid w:val="00A82D8A"/>
    <w:rsid w:val="00A836BC"/>
    <w:rsid w:val="00A83AB2"/>
    <w:rsid w:val="00A83E81"/>
    <w:rsid w:val="00A85BAC"/>
    <w:rsid w:val="00A876D6"/>
    <w:rsid w:val="00A901B8"/>
    <w:rsid w:val="00A91BD6"/>
    <w:rsid w:val="00A91D8F"/>
    <w:rsid w:val="00A92965"/>
    <w:rsid w:val="00A929B0"/>
    <w:rsid w:val="00A92AB9"/>
    <w:rsid w:val="00A9301D"/>
    <w:rsid w:val="00A9426A"/>
    <w:rsid w:val="00A9427B"/>
    <w:rsid w:val="00A95D38"/>
    <w:rsid w:val="00A9668B"/>
    <w:rsid w:val="00A96BFB"/>
    <w:rsid w:val="00A97C80"/>
    <w:rsid w:val="00A97F2D"/>
    <w:rsid w:val="00AA0B04"/>
    <w:rsid w:val="00AA1381"/>
    <w:rsid w:val="00AA1595"/>
    <w:rsid w:val="00AA4173"/>
    <w:rsid w:val="00AA45BF"/>
    <w:rsid w:val="00AA4B1A"/>
    <w:rsid w:val="00AA5D9B"/>
    <w:rsid w:val="00AA5EF0"/>
    <w:rsid w:val="00AB037A"/>
    <w:rsid w:val="00AB1880"/>
    <w:rsid w:val="00AB19BA"/>
    <w:rsid w:val="00AB1CA9"/>
    <w:rsid w:val="00AB1D6A"/>
    <w:rsid w:val="00AB24AE"/>
    <w:rsid w:val="00AB3DBB"/>
    <w:rsid w:val="00AB4058"/>
    <w:rsid w:val="00AB4576"/>
    <w:rsid w:val="00AB620F"/>
    <w:rsid w:val="00AB6A15"/>
    <w:rsid w:val="00AB6AFA"/>
    <w:rsid w:val="00AB7814"/>
    <w:rsid w:val="00AB7F2D"/>
    <w:rsid w:val="00AC03EB"/>
    <w:rsid w:val="00AC122A"/>
    <w:rsid w:val="00AC195F"/>
    <w:rsid w:val="00AC2329"/>
    <w:rsid w:val="00AC3928"/>
    <w:rsid w:val="00AC3BD2"/>
    <w:rsid w:val="00AC406A"/>
    <w:rsid w:val="00AC40D6"/>
    <w:rsid w:val="00AC413C"/>
    <w:rsid w:val="00AC44C3"/>
    <w:rsid w:val="00AC4E1D"/>
    <w:rsid w:val="00AC511F"/>
    <w:rsid w:val="00AC547C"/>
    <w:rsid w:val="00AC5679"/>
    <w:rsid w:val="00AC7D8F"/>
    <w:rsid w:val="00AC7E2E"/>
    <w:rsid w:val="00AD04AA"/>
    <w:rsid w:val="00AD1265"/>
    <w:rsid w:val="00AD1D47"/>
    <w:rsid w:val="00AD25B9"/>
    <w:rsid w:val="00AD2BBC"/>
    <w:rsid w:val="00AD7BDC"/>
    <w:rsid w:val="00AD7EF4"/>
    <w:rsid w:val="00AE1BD6"/>
    <w:rsid w:val="00AE1D46"/>
    <w:rsid w:val="00AE282F"/>
    <w:rsid w:val="00AE294D"/>
    <w:rsid w:val="00AE6003"/>
    <w:rsid w:val="00AE624F"/>
    <w:rsid w:val="00AE6B99"/>
    <w:rsid w:val="00AE6BEC"/>
    <w:rsid w:val="00AE7040"/>
    <w:rsid w:val="00AE7847"/>
    <w:rsid w:val="00AF0AA5"/>
    <w:rsid w:val="00AF0EBE"/>
    <w:rsid w:val="00AF0EFB"/>
    <w:rsid w:val="00AF13E6"/>
    <w:rsid w:val="00AF2458"/>
    <w:rsid w:val="00AF2C5F"/>
    <w:rsid w:val="00AF43F3"/>
    <w:rsid w:val="00AF5A98"/>
    <w:rsid w:val="00AF75BE"/>
    <w:rsid w:val="00AF79C9"/>
    <w:rsid w:val="00AF7E41"/>
    <w:rsid w:val="00AF7F79"/>
    <w:rsid w:val="00B0168B"/>
    <w:rsid w:val="00B02A47"/>
    <w:rsid w:val="00B038D8"/>
    <w:rsid w:val="00B052E0"/>
    <w:rsid w:val="00B07CB8"/>
    <w:rsid w:val="00B10102"/>
    <w:rsid w:val="00B1176B"/>
    <w:rsid w:val="00B11D18"/>
    <w:rsid w:val="00B1221E"/>
    <w:rsid w:val="00B122C1"/>
    <w:rsid w:val="00B127B0"/>
    <w:rsid w:val="00B132E0"/>
    <w:rsid w:val="00B13407"/>
    <w:rsid w:val="00B13F02"/>
    <w:rsid w:val="00B13F7B"/>
    <w:rsid w:val="00B14629"/>
    <w:rsid w:val="00B151B5"/>
    <w:rsid w:val="00B151D8"/>
    <w:rsid w:val="00B15C8E"/>
    <w:rsid w:val="00B166DE"/>
    <w:rsid w:val="00B16E80"/>
    <w:rsid w:val="00B1780E"/>
    <w:rsid w:val="00B1781D"/>
    <w:rsid w:val="00B2243A"/>
    <w:rsid w:val="00B228FE"/>
    <w:rsid w:val="00B230E1"/>
    <w:rsid w:val="00B2339A"/>
    <w:rsid w:val="00B23940"/>
    <w:rsid w:val="00B23A24"/>
    <w:rsid w:val="00B240C6"/>
    <w:rsid w:val="00B25609"/>
    <w:rsid w:val="00B25A51"/>
    <w:rsid w:val="00B2632B"/>
    <w:rsid w:val="00B26E42"/>
    <w:rsid w:val="00B274DC"/>
    <w:rsid w:val="00B27829"/>
    <w:rsid w:val="00B33DDE"/>
    <w:rsid w:val="00B33FB0"/>
    <w:rsid w:val="00B34C23"/>
    <w:rsid w:val="00B34E48"/>
    <w:rsid w:val="00B369FD"/>
    <w:rsid w:val="00B36D23"/>
    <w:rsid w:val="00B377DE"/>
    <w:rsid w:val="00B37991"/>
    <w:rsid w:val="00B40580"/>
    <w:rsid w:val="00B40F7E"/>
    <w:rsid w:val="00B4180E"/>
    <w:rsid w:val="00B4291A"/>
    <w:rsid w:val="00B44562"/>
    <w:rsid w:val="00B45327"/>
    <w:rsid w:val="00B45A2B"/>
    <w:rsid w:val="00B46269"/>
    <w:rsid w:val="00B50639"/>
    <w:rsid w:val="00B51B73"/>
    <w:rsid w:val="00B5299E"/>
    <w:rsid w:val="00B53074"/>
    <w:rsid w:val="00B571AD"/>
    <w:rsid w:val="00B60EF2"/>
    <w:rsid w:val="00B6105C"/>
    <w:rsid w:val="00B61FFB"/>
    <w:rsid w:val="00B67D0C"/>
    <w:rsid w:val="00B7059C"/>
    <w:rsid w:val="00B70BAD"/>
    <w:rsid w:val="00B72011"/>
    <w:rsid w:val="00B72294"/>
    <w:rsid w:val="00B72356"/>
    <w:rsid w:val="00B7236D"/>
    <w:rsid w:val="00B73808"/>
    <w:rsid w:val="00B73F58"/>
    <w:rsid w:val="00B74D31"/>
    <w:rsid w:val="00B751A1"/>
    <w:rsid w:val="00B778BE"/>
    <w:rsid w:val="00B81584"/>
    <w:rsid w:val="00B815D5"/>
    <w:rsid w:val="00B84CE8"/>
    <w:rsid w:val="00B86F89"/>
    <w:rsid w:val="00B87F33"/>
    <w:rsid w:val="00B90070"/>
    <w:rsid w:val="00B91320"/>
    <w:rsid w:val="00B9274D"/>
    <w:rsid w:val="00B92F62"/>
    <w:rsid w:val="00B95152"/>
    <w:rsid w:val="00B952FB"/>
    <w:rsid w:val="00B971FD"/>
    <w:rsid w:val="00BA1DE6"/>
    <w:rsid w:val="00BA1EBC"/>
    <w:rsid w:val="00BA328A"/>
    <w:rsid w:val="00BA3328"/>
    <w:rsid w:val="00BA374C"/>
    <w:rsid w:val="00BA47A1"/>
    <w:rsid w:val="00BA5659"/>
    <w:rsid w:val="00BA5BAD"/>
    <w:rsid w:val="00BA6299"/>
    <w:rsid w:val="00BA649A"/>
    <w:rsid w:val="00BA6D34"/>
    <w:rsid w:val="00BB0418"/>
    <w:rsid w:val="00BB08D9"/>
    <w:rsid w:val="00BB1A99"/>
    <w:rsid w:val="00BB2F7F"/>
    <w:rsid w:val="00BB3E9A"/>
    <w:rsid w:val="00BB4D76"/>
    <w:rsid w:val="00BB674F"/>
    <w:rsid w:val="00BB6764"/>
    <w:rsid w:val="00BB69AD"/>
    <w:rsid w:val="00BB6E1C"/>
    <w:rsid w:val="00BB739E"/>
    <w:rsid w:val="00BC019B"/>
    <w:rsid w:val="00BC100F"/>
    <w:rsid w:val="00BC2D79"/>
    <w:rsid w:val="00BC3629"/>
    <w:rsid w:val="00BC5ABD"/>
    <w:rsid w:val="00BC6BDA"/>
    <w:rsid w:val="00BC6DAD"/>
    <w:rsid w:val="00BD16E8"/>
    <w:rsid w:val="00BD2C6A"/>
    <w:rsid w:val="00BD6E0C"/>
    <w:rsid w:val="00BD7AC5"/>
    <w:rsid w:val="00BD7F4D"/>
    <w:rsid w:val="00BE037A"/>
    <w:rsid w:val="00BE19B8"/>
    <w:rsid w:val="00BE2B7F"/>
    <w:rsid w:val="00BE2C75"/>
    <w:rsid w:val="00BE369D"/>
    <w:rsid w:val="00BE3B36"/>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FFD"/>
    <w:rsid w:val="00C04D10"/>
    <w:rsid w:val="00C04EAA"/>
    <w:rsid w:val="00C04F4F"/>
    <w:rsid w:val="00C0506A"/>
    <w:rsid w:val="00C0606C"/>
    <w:rsid w:val="00C066B2"/>
    <w:rsid w:val="00C11BE8"/>
    <w:rsid w:val="00C141C9"/>
    <w:rsid w:val="00C15BA8"/>
    <w:rsid w:val="00C17123"/>
    <w:rsid w:val="00C1777B"/>
    <w:rsid w:val="00C17781"/>
    <w:rsid w:val="00C20A27"/>
    <w:rsid w:val="00C21349"/>
    <w:rsid w:val="00C21E75"/>
    <w:rsid w:val="00C22D7A"/>
    <w:rsid w:val="00C24009"/>
    <w:rsid w:val="00C240AC"/>
    <w:rsid w:val="00C25FD4"/>
    <w:rsid w:val="00C26A0B"/>
    <w:rsid w:val="00C26B45"/>
    <w:rsid w:val="00C26C41"/>
    <w:rsid w:val="00C26CA2"/>
    <w:rsid w:val="00C30062"/>
    <w:rsid w:val="00C3162E"/>
    <w:rsid w:val="00C3247C"/>
    <w:rsid w:val="00C32603"/>
    <w:rsid w:val="00C330BA"/>
    <w:rsid w:val="00C3343D"/>
    <w:rsid w:val="00C34CDE"/>
    <w:rsid w:val="00C35711"/>
    <w:rsid w:val="00C36C10"/>
    <w:rsid w:val="00C37E77"/>
    <w:rsid w:val="00C41977"/>
    <w:rsid w:val="00C41D81"/>
    <w:rsid w:val="00C445A9"/>
    <w:rsid w:val="00C4672B"/>
    <w:rsid w:val="00C468E9"/>
    <w:rsid w:val="00C4747B"/>
    <w:rsid w:val="00C50917"/>
    <w:rsid w:val="00C50971"/>
    <w:rsid w:val="00C52BC8"/>
    <w:rsid w:val="00C52E2C"/>
    <w:rsid w:val="00C536B8"/>
    <w:rsid w:val="00C54612"/>
    <w:rsid w:val="00C55F54"/>
    <w:rsid w:val="00C560D6"/>
    <w:rsid w:val="00C565EB"/>
    <w:rsid w:val="00C57B19"/>
    <w:rsid w:val="00C6150A"/>
    <w:rsid w:val="00C620D3"/>
    <w:rsid w:val="00C63087"/>
    <w:rsid w:val="00C63338"/>
    <w:rsid w:val="00C6410B"/>
    <w:rsid w:val="00C64265"/>
    <w:rsid w:val="00C6448D"/>
    <w:rsid w:val="00C66CBE"/>
    <w:rsid w:val="00C67342"/>
    <w:rsid w:val="00C67743"/>
    <w:rsid w:val="00C6774A"/>
    <w:rsid w:val="00C7227F"/>
    <w:rsid w:val="00C7284E"/>
    <w:rsid w:val="00C7417D"/>
    <w:rsid w:val="00C76859"/>
    <w:rsid w:val="00C76C16"/>
    <w:rsid w:val="00C80F89"/>
    <w:rsid w:val="00C813DE"/>
    <w:rsid w:val="00C8241F"/>
    <w:rsid w:val="00C83623"/>
    <w:rsid w:val="00C842A2"/>
    <w:rsid w:val="00C84BA9"/>
    <w:rsid w:val="00C86BA3"/>
    <w:rsid w:val="00C90674"/>
    <w:rsid w:val="00C93A92"/>
    <w:rsid w:val="00C93C59"/>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3AC7"/>
    <w:rsid w:val="00CB4B18"/>
    <w:rsid w:val="00CB4C95"/>
    <w:rsid w:val="00CB7D30"/>
    <w:rsid w:val="00CC05D4"/>
    <w:rsid w:val="00CC1078"/>
    <w:rsid w:val="00CC300F"/>
    <w:rsid w:val="00CC494D"/>
    <w:rsid w:val="00CC5012"/>
    <w:rsid w:val="00CC54C1"/>
    <w:rsid w:val="00CC5653"/>
    <w:rsid w:val="00CC5A0C"/>
    <w:rsid w:val="00CC5E7D"/>
    <w:rsid w:val="00CC6800"/>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CD5"/>
    <w:rsid w:val="00CE6AC0"/>
    <w:rsid w:val="00CF0656"/>
    <w:rsid w:val="00CF1CEF"/>
    <w:rsid w:val="00CF2569"/>
    <w:rsid w:val="00CF350E"/>
    <w:rsid w:val="00CF3F70"/>
    <w:rsid w:val="00CF69AC"/>
    <w:rsid w:val="00CF723C"/>
    <w:rsid w:val="00CF7693"/>
    <w:rsid w:val="00D017BE"/>
    <w:rsid w:val="00D01B03"/>
    <w:rsid w:val="00D035A9"/>
    <w:rsid w:val="00D047F3"/>
    <w:rsid w:val="00D04B61"/>
    <w:rsid w:val="00D05CAD"/>
    <w:rsid w:val="00D063A9"/>
    <w:rsid w:val="00D1144F"/>
    <w:rsid w:val="00D11C81"/>
    <w:rsid w:val="00D1208F"/>
    <w:rsid w:val="00D12687"/>
    <w:rsid w:val="00D133EA"/>
    <w:rsid w:val="00D13706"/>
    <w:rsid w:val="00D15E6E"/>
    <w:rsid w:val="00D20B0D"/>
    <w:rsid w:val="00D20F14"/>
    <w:rsid w:val="00D24153"/>
    <w:rsid w:val="00D24548"/>
    <w:rsid w:val="00D26E98"/>
    <w:rsid w:val="00D27718"/>
    <w:rsid w:val="00D301DB"/>
    <w:rsid w:val="00D30C4A"/>
    <w:rsid w:val="00D31A29"/>
    <w:rsid w:val="00D31AC2"/>
    <w:rsid w:val="00D33C1E"/>
    <w:rsid w:val="00D34881"/>
    <w:rsid w:val="00D35DA5"/>
    <w:rsid w:val="00D36981"/>
    <w:rsid w:val="00D41B5E"/>
    <w:rsid w:val="00D41E2F"/>
    <w:rsid w:val="00D41E3F"/>
    <w:rsid w:val="00D4301D"/>
    <w:rsid w:val="00D4450E"/>
    <w:rsid w:val="00D44E62"/>
    <w:rsid w:val="00D457F1"/>
    <w:rsid w:val="00D45CE3"/>
    <w:rsid w:val="00D47FA2"/>
    <w:rsid w:val="00D504AF"/>
    <w:rsid w:val="00D508AD"/>
    <w:rsid w:val="00D53FF7"/>
    <w:rsid w:val="00D54A7A"/>
    <w:rsid w:val="00D553ED"/>
    <w:rsid w:val="00D55AC1"/>
    <w:rsid w:val="00D56886"/>
    <w:rsid w:val="00D57009"/>
    <w:rsid w:val="00D57625"/>
    <w:rsid w:val="00D60528"/>
    <w:rsid w:val="00D60849"/>
    <w:rsid w:val="00D610CB"/>
    <w:rsid w:val="00D61297"/>
    <w:rsid w:val="00D6182B"/>
    <w:rsid w:val="00D62B0C"/>
    <w:rsid w:val="00D63197"/>
    <w:rsid w:val="00D65FAC"/>
    <w:rsid w:val="00D66C2A"/>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CC6"/>
    <w:rsid w:val="00D83F66"/>
    <w:rsid w:val="00D84D51"/>
    <w:rsid w:val="00D84F5C"/>
    <w:rsid w:val="00D8698C"/>
    <w:rsid w:val="00D86CE5"/>
    <w:rsid w:val="00D8746E"/>
    <w:rsid w:val="00D87AF6"/>
    <w:rsid w:val="00D90740"/>
    <w:rsid w:val="00D907DA"/>
    <w:rsid w:val="00D948A0"/>
    <w:rsid w:val="00D951D2"/>
    <w:rsid w:val="00D9781D"/>
    <w:rsid w:val="00D978A4"/>
    <w:rsid w:val="00D97BFF"/>
    <w:rsid w:val="00DA0037"/>
    <w:rsid w:val="00DA00ED"/>
    <w:rsid w:val="00DA0497"/>
    <w:rsid w:val="00DA0A2F"/>
    <w:rsid w:val="00DA11D1"/>
    <w:rsid w:val="00DA1E64"/>
    <w:rsid w:val="00DA23DC"/>
    <w:rsid w:val="00DA33BB"/>
    <w:rsid w:val="00DA3650"/>
    <w:rsid w:val="00DA51AD"/>
    <w:rsid w:val="00DA621E"/>
    <w:rsid w:val="00DA7373"/>
    <w:rsid w:val="00DB25C8"/>
    <w:rsid w:val="00DB483F"/>
    <w:rsid w:val="00DB5075"/>
    <w:rsid w:val="00DB6A00"/>
    <w:rsid w:val="00DB733D"/>
    <w:rsid w:val="00DC0027"/>
    <w:rsid w:val="00DC046E"/>
    <w:rsid w:val="00DC0616"/>
    <w:rsid w:val="00DC0B7E"/>
    <w:rsid w:val="00DC1A0D"/>
    <w:rsid w:val="00DC2136"/>
    <w:rsid w:val="00DC255F"/>
    <w:rsid w:val="00DC4563"/>
    <w:rsid w:val="00DC56D0"/>
    <w:rsid w:val="00DC6EDC"/>
    <w:rsid w:val="00DD0768"/>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1D2C"/>
    <w:rsid w:val="00DE2B6B"/>
    <w:rsid w:val="00DE2DFD"/>
    <w:rsid w:val="00DE4BCD"/>
    <w:rsid w:val="00DE6595"/>
    <w:rsid w:val="00DF03BB"/>
    <w:rsid w:val="00DF03D5"/>
    <w:rsid w:val="00DF0CFA"/>
    <w:rsid w:val="00DF0FD7"/>
    <w:rsid w:val="00DF0FEA"/>
    <w:rsid w:val="00DF12E3"/>
    <w:rsid w:val="00DF1964"/>
    <w:rsid w:val="00DF1E3E"/>
    <w:rsid w:val="00DF1FBB"/>
    <w:rsid w:val="00DF430D"/>
    <w:rsid w:val="00DF5B87"/>
    <w:rsid w:val="00DF799F"/>
    <w:rsid w:val="00DF7A05"/>
    <w:rsid w:val="00E006B6"/>
    <w:rsid w:val="00E0080F"/>
    <w:rsid w:val="00E01469"/>
    <w:rsid w:val="00E02269"/>
    <w:rsid w:val="00E03EB4"/>
    <w:rsid w:val="00E03F23"/>
    <w:rsid w:val="00E04D76"/>
    <w:rsid w:val="00E06A26"/>
    <w:rsid w:val="00E07AAE"/>
    <w:rsid w:val="00E07E09"/>
    <w:rsid w:val="00E1233C"/>
    <w:rsid w:val="00E12E54"/>
    <w:rsid w:val="00E13009"/>
    <w:rsid w:val="00E13393"/>
    <w:rsid w:val="00E13B6F"/>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30408"/>
    <w:rsid w:val="00E3319D"/>
    <w:rsid w:val="00E33548"/>
    <w:rsid w:val="00E33AC2"/>
    <w:rsid w:val="00E33F8E"/>
    <w:rsid w:val="00E34D4A"/>
    <w:rsid w:val="00E34E6C"/>
    <w:rsid w:val="00E3580C"/>
    <w:rsid w:val="00E3615D"/>
    <w:rsid w:val="00E36583"/>
    <w:rsid w:val="00E37F77"/>
    <w:rsid w:val="00E404DA"/>
    <w:rsid w:val="00E40516"/>
    <w:rsid w:val="00E405F5"/>
    <w:rsid w:val="00E4083F"/>
    <w:rsid w:val="00E40CC0"/>
    <w:rsid w:val="00E41521"/>
    <w:rsid w:val="00E4240A"/>
    <w:rsid w:val="00E42B00"/>
    <w:rsid w:val="00E44698"/>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60AB6"/>
    <w:rsid w:val="00E60CAE"/>
    <w:rsid w:val="00E617C1"/>
    <w:rsid w:val="00E61935"/>
    <w:rsid w:val="00E61C1E"/>
    <w:rsid w:val="00E6358A"/>
    <w:rsid w:val="00E63CB4"/>
    <w:rsid w:val="00E6495B"/>
    <w:rsid w:val="00E666FB"/>
    <w:rsid w:val="00E6695E"/>
    <w:rsid w:val="00E66A42"/>
    <w:rsid w:val="00E66C0C"/>
    <w:rsid w:val="00E71B13"/>
    <w:rsid w:val="00E71DC2"/>
    <w:rsid w:val="00E72564"/>
    <w:rsid w:val="00E72646"/>
    <w:rsid w:val="00E73425"/>
    <w:rsid w:val="00E7376C"/>
    <w:rsid w:val="00E77E0E"/>
    <w:rsid w:val="00E814EB"/>
    <w:rsid w:val="00E821D7"/>
    <w:rsid w:val="00E82802"/>
    <w:rsid w:val="00E851CF"/>
    <w:rsid w:val="00E86723"/>
    <w:rsid w:val="00E874B2"/>
    <w:rsid w:val="00E87A9C"/>
    <w:rsid w:val="00E87B7D"/>
    <w:rsid w:val="00E920C5"/>
    <w:rsid w:val="00E93C2B"/>
    <w:rsid w:val="00E97011"/>
    <w:rsid w:val="00E97303"/>
    <w:rsid w:val="00E97C10"/>
    <w:rsid w:val="00E97D98"/>
    <w:rsid w:val="00EA0048"/>
    <w:rsid w:val="00EA0096"/>
    <w:rsid w:val="00EA0692"/>
    <w:rsid w:val="00EA1466"/>
    <w:rsid w:val="00EA20BE"/>
    <w:rsid w:val="00EA34B8"/>
    <w:rsid w:val="00EA3E7A"/>
    <w:rsid w:val="00EA3FD8"/>
    <w:rsid w:val="00EA432B"/>
    <w:rsid w:val="00EA4330"/>
    <w:rsid w:val="00EA5EB5"/>
    <w:rsid w:val="00EA5EFF"/>
    <w:rsid w:val="00EA63F4"/>
    <w:rsid w:val="00EA74CD"/>
    <w:rsid w:val="00EA7908"/>
    <w:rsid w:val="00EB196C"/>
    <w:rsid w:val="00EB2541"/>
    <w:rsid w:val="00EB2A4D"/>
    <w:rsid w:val="00EB574C"/>
    <w:rsid w:val="00EB5D91"/>
    <w:rsid w:val="00EB5EF0"/>
    <w:rsid w:val="00EB7BE3"/>
    <w:rsid w:val="00EC2129"/>
    <w:rsid w:val="00EC24FD"/>
    <w:rsid w:val="00EC2961"/>
    <w:rsid w:val="00EC2B12"/>
    <w:rsid w:val="00EC57DE"/>
    <w:rsid w:val="00EC66F2"/>
    <w:rsid w:val="00ED086F"/>
    <w:rsid w:val="00ED0DBE"/>
    <w:rsid w:val="00ED12BE"/>
    <w:rsid w:val="00ED1B26"/>
    <w:rsid w:val="00ED2000"/>
    <w:rsid w:val="00ED3597"/>
    <w:rsid w:val="00ED3F6D"/>
    <w:rsid w:val="00ED5598"/>
    <w:rsid w:val="00ED5AF8"/>
    <w:rsid w:val="00ED5EA1"/>
    <w:rsid w:val="00ED6B1B"/>
    <w:rsid w:val="00ED6D73"/>
    <w:rsid w:val="00EE02CF"/>
    <w:rsid w:val="00EE0AAC"/>
    <w:rsid w:val="00EE11DA"/>
    <w:rsid w:val="00EE2345"/>
    <w:rsid w:val="00EE2B66"/>
    <w:rsid w:val="00EE2C08"/>
    <w:rsid w:val="00EE2E80"/>
    <w:rsid w:val="00EE470A"/>
    <w:rsid w:val="00EE47E7"/>
    <w:rsid w:val="00EE564A"/>
    <w:rsid w:val="00EE58BF"/>
    <w:rsid w:val="00EE6DBC"/>
    <w:rsid w:val="00EF132F"/>
    <w:rsid w:val="00EF1652"/>
    <w:rsid w:val="00EF204D"/>
    <w:rsid w:val="00EF22A6"/>
    <w:rsid w:val="00EF2C0A"/>
    <w:rsid w:val="00EF5884"/>
    <w:rsid w:val="00EF5A30"/>
    <w:rsid w:val="00EF6155"/>
    <w:rsid w:val="00EF636C"/>
    <w:rsid w:val="00F00E12"/>
    <w:rsid w:val="00F012B1"/>
    <w:rsid w:val="00F01C52"/>
    <w:rsid w:val="00F01E55"/>
    <w:rsid w:val="00F0291D"/>
    <w:rsid w:val="00F029D8"/>
    <w:rsid w:val="00F044F7"/>
    <w:rsid w:val="00F0706C"/>
    <w:rsid w:val="00F07277"/>
    <w:rsid w:val="00F110BC"/>
    <w:rsid w:val="00F1181C"/>
    <w:rsid w:val="00F11C98"/>
    <w:rsid w:val="00F14514"/>
    <w:rsid w:val="00F154E5"/>
    <w:rsid w:val="00F15C6C"/>
    <w:rsid w:val="00F16673"/>
    <w:rsid w:val="00F16E54"/>
    <w:rsid w:val="00F1780A"/>
    <w:rsid w:val="00F17D5E"/>
    <w:rsid w:val="00F17FDA"/>
    <w:rsid w:val="00F21131"/>
    <w:rsid w:val="00F2136C"/>
    <w:rsid w:val="00F22455"/>
    <w:rsid w:val="00F238E5"/>
    <w:rsid w:val="00F23E53"/>
    <w:rsid w:val="00F23E72"/>
    <w:rsid w:val="00F24237"/>
    <w:rsid w:val="00F24AED"/>
    <w:rsid w:val="00F2523B"/>
    <w:rsid w:val="00F264CE"/>
    <w:rsid w:val="00F26AC7"/>
    <w:rsid w:val="00F27082"/>
    <w:rsid w:val="00F271C9"/>
    <w:rsid w:val="00F27246"/>
    <w:rsid w:val="00F274BF"/>
    <w:rsid w:val="00F27A32"/>
    <w:rsid w:val="00F27D23"/>
    <w:rsid w:val="00F314A9"/>
    <w:rsid w:val="00F31782"/>
    <w:rsid w:val="00F327CC"/>
    <w:rsid w:val="00F33539"/>
    <w:rsid w:val="00F345F1"/>
    <w:rsid w:val="00F3462E"/>
    <w:rsid w:val="00F34A8B"/>
    <w:rsid w:val="00F35F9A"/>
    <w:rsid w:val="00F36453"/>
    <w:rsid w:val="00F3693E"/>
    <w:rsid w:val="00F403A2"/>
    <w:rsid w:val="00F40CF0"/>
    <w:rsid w:val="00F41FA4"/>
    <w:rsid w:val="00F42046"/>
    <w:rsid w:val="00F456DC"/>
    <w:rsid w:val="00F46641"/>
    <w:rsid w:val="00F503BA"/>
    <w:rsid w:val="00F50E37"/>
    <w:rsid w:val="00F5182F"/>
    <w:rsid w:val="00F531FC"/>
    <w:rsid w:val="00F53E8B"/>
    <w:rsid w:val="00F54A4A"/>
    <w:rsid w:val="00F55A54"/>
    <w:rsid w:val="00F56EAB"/>
    <w:rsid w:val="00F5753F"/>
    <w:rsid w:val="00F57559"/>
    <w:rsid w:val="00F57D43"/>
    <w:rsid w:val="00F57FC1"/>
    <w:rsid w:val="00F60D93"/>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7BA2"/>
    <w:rsid w:val="00F8053B"/>
    <w:rsid w:val="00F81F7D"/>
    <w:rsid w:val="00F83154"/>
    <w:rsid w:val="00F84107"/>
    <w:rsid w:val="00F84B7E"/>
    <w:rsid w:val="00F8683C"/>
    <w:rsid w:val="00F87A0D"/>
    <w:rsid w:val="00F91F7F"/>
    <w:rsid w:val="00F923E9"/>
    <w:rsid w:val="00F9259A"/>
    <w:rsid w:val="00F92688"/>
    <w:rsid w:val="00F92C6E"/>
    <w:rsid w:val="00F92DC1"/>
    <w:rsid w:val="00F93287"/>
    <w:rsid w:val="00F943FD"/>
    <w:rsid w:val="00F9586A"/>
    <w:rsid w:val="00F95C6D"/>
    <w:rsid w:val="00F9738A"/>
    <w:rsid w:val="00FA1842"/>
    <w:rsid w:val="00FA1B34"/>
    <w:rsid w:val="00FA43C2"/>
    <w:rsid w:val="00FA4890"/>
    <w:rsid w:val="00FA4F5E"/>
    <w:rsid w:val="00FA57ED"/>
    <w:rsid w:val="00FA6A77"/>
    <w:rsid w:val="00FA7309"/>
    <w:rsid w:val="00FB03BD"/>
    <w:rsid w:val="00FB3FE6"/>
    <w:rsid w:val="00FB41D0"/>
    <w:rsid w:val="00FB4C94"/>
    <w:rsid w:val="00FB5CF8"/>
    <w:rsid w:val="00FB6B6B"/>
    <w:rsid w:val="00FC00F2"/>
    <w:rsid w:val="00FC0949"/>
    <w:rsid w:val="00FC3488"/>
    <w:rsid w:val="00FC4494"/>
    <w:rsid w:val="00FC5CC7"/>
    <w:rsid w:val="00FD0974"/>
    <w:rsid w:val="00FD0A83"/>
    <w:rsid w:val="00FD12E6"/>
    <w:rsid w:val="00FD188A"/>
    <w:rsid w:val="00FD1905"/>
    <w:rsid w:val="00FD1C7E"/>
    <w:rsid w:val="00FD3F9D"/>
    <w:rsid w:val="00FD4E6D"/>
    <w:rsid w:val="00FD58B0"/>
    <w:rsid w:val="00FD5F8B"/>
    <w:rsid w:val="00FD71D1"/>
    <w:rsid w:val="00FE03A0"/>
    <w:rsid w:val="00FE12B4"/>
    <w:rsid w:val="00FE1AD5"/>
    <w:rsid w:val="00FE1E56"/>
    <w:rsid w:val="00FE211E"/>
    <w:rsid w:val="00FE2603"/>
    <w:rsid w:val="00FE3B6E"/>
    <w:rsid w:val="00FE5345"/>
    <w:rsid w:val="00FE5DEF"/>
    <w:rsid w:val="00FE6685"/>
    <w:rsid w:val="00FE6E07"/>
    <w:rsid w:val="00FE7213"/>
    <w:rsid w:val="00FF0154"/>
    <w:rsid w:val="00FF0603"/>
    <w:rsid w:val="00FF113B"/>
    <w:rsid w:val="00FF20A4"/>
    <w:rsid w:val="00FF2234"/>
    <w:rsid w:val="00FF23A5"/>
    <w:rsid w:val="00FF3136"/>
    <w:rsid w:val="00FF425C"/>
    <w:rsid w:val="00FF68DD"/>
    <w:rsid w:val="00FF7858"/>
    <w:rsid w:val="013A1130"/>
    <w:rsid w:val="01A27D7F"/>
    <w:rsid w:val="02236824"/>
    <w:rsid w:val="02D77B43"/>
    <w:rsid w:val="03577F00"/>
    <w:rsid w:val="03BD26B8"/>
    <w:rsid w:val="0431382D"/>
    <w:rsid w:val="04500C13"/>
    <w:rsid w:val="04B00AF1"/>
    <w:rsid w:val="05166466"/>
    <w:rsid w:val="05241387"/>
    <w:rsid w:val="053A6065"/>
    <w:rsid w:val="059B3AAE"/>
    <w:rsid w:val="05CC10A3"/>
    <w:rsid w:val="0635538C"/>
    <w:rsid w:val="06833BD2"/>
    <w:rsid w:val="06AC624D"/>
    <w:rsid w:val="06CB7ACC"/>
    <w:rsid w:val="074C774E"/>
    <w:rsid w:val="07B0598E"/>
    <w:rsid w:val="07EA0F45"/>
    <w:rsid w:val="080B7C0E"/>
    <w:rsid w:val="08193762"/>
    <w:rsid w:val="084E3529"/>
    <w:rsid w:val="08732BE6"/>
    <w:rsid w:val="087B5987"/>
    <w:rsid w:val="089B45A8"/>
    <w:rsid w:val="094E7518"/>
    <w:rsid w:val="096B180A"/>
    <w:rsid w:val="09CC54DE"/>
    <w:rsid w:val="09F304B2"/>
    <w:rsid w:val="09F93CEA"/>
    <w:rsid w:val="09FF14CE"/>
    <w:rsid w:val="0AEC7889"/>
    <w:rsid w:val="0AF216EF"/>
    <w:rsid w:val="0B4654C4"/>
    <w:rsid w:val="0B505B9B"/>
    <w:rsid w:val="0B7C4CD0"/>
    <w:rsid w:val="0B9B3555"/>
    <w:rsid w:val="0BA65663"/>
    <w:rsid w:val="0BCF050F"/>
    <w:rsid w:val="0BEC5603"/>
    <w:rsid w:val="0C2333E1"/>
    <w:rsid w:val="0C5226DC"/>
    <w:rsid w:val="0C5D2425"/>
    <w:rsid w:val="0C6D618C"/>
    <w:rsid w:val="0CC66731"/>
    <w:rsid w:val="0CF34BDA"/>
    <w:rsid w:val="0D0A5D09"/>
    <w:rsid w:val="0D2253ED"/>
    <w:rsid w:val="0DB11235"/>
    <w:rsid w:val="0DB40C05"/>
    <w:rsid w:val="0DEF1ED0"/>
    <w:rsid w:val="0E3436CA"/>
    <w:rsid w:val="0E632E24"/>
    <w:rsid w:val="0ED84F6A"/>
    <w:rsid w:val="0F2F05F1"/>
    <w:rsid w:val="0F34788B"/>
    <w:rsid w:val="0F7046AF"/>
    <w:rsid w:val="0FB26A4C"/>
    <w:rsid w:val="1023614C"/>
    <w:rsid w:val="105F658B"/>
    <w:rsid w:val="117F0A44"/>
    <w:rsid w:val="11B73433"/>
    <w:rsid w:val="11D4045A"/>
    <w:rsid w:val="11FC1BBA"/>
    <w:rsid w:val="12882032"/>
    <w:rsid w:val="130A06A1"/>
    <w:rsid w:val="133E369B"/>
    <w:rsid w:val="145B74C7"/>
    <w:rsid w:val="14F14A2B"/>
    <w:rsid w:val="150206E7"/>
    <w:rsid w:val="152B3DC1"/>
    <w:rsid w:val="159E188F"/>
    <w:rsid w:val="163F2F9C"/>
    <w:rsid w:val="16501FA9"/>
    <w:rsid w:val="16D05439"/>
    <w:rsid w:val="16D704B9"/>
    <w:rsid w:val="16DF3580"/>
    <w:rsid w:val="172C29D6"/>
    <w:rsid w:val="17D129F0"/>
    <w:rsid w:val="17D9549A"/>
    <w:rsid w:val="18A712C7"/>
    <w:rsid w:val="195B65E5"/>
    <w:rsid w:val="1AA34806"/>
    <w:rsid w:val="1B3D3845"/>
    <w:rsid w:val="1B5319A9"/>
    <w:rsid w:val="1BFF3CAD"/>
    <w:rsid w:val="1C171F7D"/>
    <w:rsid w:val="1C2703A5"/>
    <w:rsid w:val="1C7D18E4"/>
    <w:rsid w:val="1C857C15"/>
    <w:rsid w:val="1CAD7919"/>
    <w:rsid w:val="1CD80478"/>
    <w:rsid w:val="1D177ADB"/>
    <w:rsid w:val="1DAB010F"/>
    <w:rsid w:val="1E1D00AC"/>
    <w:rsid w:val="1E7A25D0"/>
    <w:rsid w:val="1EC36996"/>
    <w:rsid w:val="1EC835CB"/>
    <w:rsid w:val="1EDA248C"/>
    <w:rsid w:val="1F197E9F"/>
    <w:rsid w:val="1F320D78"/>
    <w:rsid w:val="1FE87ECD"/>
    <w:rsid w:val="200F3893"/>
    <w:rsid w:val="2068706F"/>
    <w:rsid w:val="20870629"/>
    <w:rsid w:val="20F952A8"/>
    <w:rsid w:val="21FB29C4"/>
    <w:rsid w:val="224C242B"/>
    <w:rsid w:val="229C30C2"/>
    <w:rsid w:val="22A103E0"/>
    <w:rsid w:val="22A757BE"/>
    <w:rsid w:val="22DD7EAB"/>
    <w:rsid w:val="22E91128"/>
    <w:rsid w:val="22EE450C"/>
    <w:rsid w:val="231D77B9"/>
    <w:rsid w:val="2353380A"/>
    <w:rsid w:val="23E4105C"/>
    <w:rsid w:val="24287BD3"/>
    <w:rsid w:val="2439606F"/>
    <w:rsid w:val="246227C9"/>
    <w:rsid w:val="24983B90"/>
    <w:rsid w:val="24B76FF1"/>
    <w:rsid w:val="24E21EE4"/>
    <w:rsid w:val="255F6C5D"/>
    <w:rsid w:val="25A61B68"/>
    <w:rsid w:val="2622275E"/>
    <w:rsid w:val="26297DDD"/>
    <w:rsid w:val="265B0866"/>
    <w:rsid w:val="26655095"/>
    <w:rsid w:val="276532C5"/>
    <w:rsid w:val="27A55152"/>
    <w:rsid w:val="27B045C5"/>
    <w:rsid w:val="281313DD"/>
    <w:rsid w:val="28332198"/>
    <w:rsid w:val="2843590D"/>
    <w:rsid w:val="28463993"/>
    <w:rsid w:val="29042498"/>
    <w:rsid w:val="293C5DC0"/>
    <w:rsid w:val="294A5A4D"/>
    <w:rsid w:val="299159A1"/>
    <w:rsid w:val="2A59481B"/>
    <w:rsid w:val="2A930A12"/>
    <w:rsid w:val="2ACC7E24"/>
    <w:rsid w:val="2AE95EBF"/>
    <w:rsid w:val="2AF979C2"/>
    <w:rsid w:val="2AFD3C60"/>
    <w:rsid w:val="2B0C371E"/>
    <w:rsid w:val="2B48644D"/>
    <w:rsid w:val="2B743395"/>
    <w:rsid w:val="2BB46160"/>
    <w:rsid w:val="2BD53E88"/>
    <w:rsid w:val="2BD860B6"/>
    <w:rsid w:val="2BE16F37"/>
    <w:rsid w:val="2C0F4C44"/>
    <w:rsid w:val="2C680145"/>
    <w:rsid w:val="2CA169F7"/>
    <w:rsid w:val="2CEC6272"/>
    <w:rsid w:val="2D3938B4"/>
    <w:rsid w:val="2D8E78CE"/>
    <w:rsid w:val="2DCD3E28"/>
    <w:rsid w:val="2DD922C8"/>
    <w:rsid w:val="2E144DB7"/>
    <w:rsid w:val="2E517BFC"/>
    <w:rsid w:val="2E7F4673"/>
    <w:rsid w:val="2E8B0993"/>
    <w:rsid w:val="2ED64E9C"/>
    <w:rsid w:val="2EE12E83"/>
    <w:rsid w:val="2F2F78AF"/>
    <w:rsid w:val="2F920DEB"/>
    <w:rsid w:val="2FCA6682"/>
    <w:rsid w:val="303A2E00"/>
    <w:rsid w:val="30B03705"/>
    <w:rsid w:val="31626EEC"/>
    <w:rsid w:val="31D502D7"/>
    <w:rsid w:val="31D57F7D"/>
    <w:rsid w:val="32911882"/>
    <w:rsid w:val="32A23CFC"/>
    <w:rsid w:val="32FD3BE5"/>
    <w:rsid w:val="340772C2"/>
    <w:rsid w:val="34162C4B"/>
    <w:rsid w:val="343D54B3"/>
    <w:rsid w:val="34AC1201"/>
    <w:rsid w:val="34B26DA9"/>
    <w:rsid w:val="34D74C20"/>
    <w:rsid w:val="34DA604A"/>
    <w:rsid w:val="36773BFE"/>
    <w:rsid w:val="368E57C9"/>
    <w:rsid w:val="36BA3301"/>
    <w:rsid w:val="37365EB5"/>
    <w:rsid w:val="377B6140"/>
    <w:rsid w:val="37A10767"/>
    <w:rsid w:val="382F5281"/>
    <w:rsid w:val="385100C7"/>
    <w:rsid w:val="391B2BBD"/>
    <w:rsid w:val="396516D7"/>
    <w:rsid w:val="39BC0852"/>
    <w:rsid w:val="39CB24D1"/>
    <w:rsid w:val="39EA6ECB"/>
    <w:rsid w:val="3A3E379A"/>
    <w:rsid w:val="3A4E0637"/>
    <w:rsid w:val="3A816667"/>
    <w:rsid w:val="3A9157EA"/>
    <w:rsid w:val="3A983027"/>
    <w:rsid w:val="3AB02844"/>
    <w:rsid w:val="3AC35398"/>
    <w:rsid w:val="3AE53592"/>
    <w:rsid w:val="3B054818"/>
    <w:rsid w:val="3B5D41F5"/>
    <w:rsid w:val="3C022718"/>
    <w:rsid w:val="3C485AA7"/>
    <w:rsid w:val="3C824CFC"/>
    <w:rsid w:val="3D3C78B9"/>
    <w:rsid w:val="3DC12EEA"/>
    <w:rsid w:val="3DCD7D26"/>
    <w:rsid w:val="3E3E43AB"/>
    <w:rsid w:val="3E7E11CD"/>
    <w:rsid w:val="3ED844FA"/>
    <w:rsid w:val="3F0F4807"/>
    <w:rsid w:val="3F2E00FB"/>
    <w:rsid w:val="3F9F114C"/>
    <w:rsid w:val="3FBE237E"/>
    <w:rsid w:val="3FC95AC3"/>
    <w:rsid w:val="3FD008F7"/>
    <w:rsid w:val="3FEE332F"/>
    <w:rsid w:val="400F065B"/>
    <w:rsid w:val="408C3FA8"/>
    <w:rsid w:val="40A4619A"/>
    <w:rsid w:val="40AB585B"/>
    <w:rsid w:val="41122B16"/>
    <w:rsid w:val="414B1BEB"/>
    <w:rsid w:val="417D7A48"/>
    <w:rsid w:val="41823B99"/>
    <w:rsid w:val="419A2EEF"/>
    <w:rsid w:val="42355F51"/>
    <w:rsid w:val="42A0345F"/>
    <w:rsid w:val="42A56EBA"/>
    <w:rsid w:val="42CE0D35"/>
    <w:rsid w:val="42EB34EF"/>
    <w:rsid w:val="432B09D4"/>
    <w:rsid w:val="433D57E0"/>
    <w:rsid w:val="434542A3"/>
    <w:rsid w:val="43661115"/>
    <w:rsid w:val="437558C9"/>
    <w:rsid w:val="43C13D0F"/>
    <w:rsid w:val="44005B6A"/>
    <w:rsid w:val="44042454"/>
    <w:rsid w:val="44484B8A"/>
    <w:rsid w:val="448D7A06"/>
    <w:rsid w:val="44BE65E0"/>
    <w:rsid w:val="44C112B1"/>
    <w:rsid w:val="44EE71D7"/>
    <w:rsid w:val="44FA5D6A"/>
    <w:rsid w:val="45045AC7"/>
    <w:rsid w:val="450F1F99"/>
    <w:rsid w:val="45470CB6"/>
    <w:rsid w:val="458E64E3"/>
    <w:rsid w:val="45B401D3"/>
    <w:rsid w:val="46612133"/>
    <w:rsid w:val="467F1A40"/>
    <w:rsid w:val="46972341"/>
    <w:rsid w:val="471D5D1F"/>
    <w:rsid w:val="472A4DB0"/>
    <w:rsid w:val="4738342D"/>
    <w:rsid w:val="475D536A"/>
    <w:rsid w:val="47911341"/>
    <w:rsid w:val="47AD2190"/>
    <w:rsid w:val="48011D53"/>
    <w:rsid w:val="481A5F60"/>
    <w:rsid w:val="4832308F"/>
    <w:rsid w:val="491E167F"/>
    <w:rsid w:val="4987571E"/>
    <w:rsid w:val="49936DA3"/>
    <w:rsid w:val="499429C4"/>
    <w:rsid w:val="49C7439B"/>
    <w:rsid w:val="49C83593"/>
    <w:rsid w:val="4A872261"/>
    <w:rsid w:val="4A8C4473"/>
    <w:rsid w:val="4AB33D29"/>
    <w:rsid w:val="4B1F647F"/>
    <w:rsid w:val="4B4E765E"/>
    <w:rsid w:val="4B5B1573"/>
    <w:rsid w:val="4BDB26D4"/>
    <w:rsid w:val="4C040235"/>
    <w:rsid w:val="4C233239"/>
    <w:rsid w:val="4C3B616F"/>
    <w:rsid w:val="4C3B6727"/>
    <w:rsid w:val="4C732B8E"/>
    <w:rsid w:val="4CAB6713"/>
    <w:rsid w:val="4CFB19C0"/>
    <w:rsid w:val="4D202F62"/>
    <w:rsid w:val="4DBD1A4F"/>
    <w:rsid w:val="4DCB2E58"/>
    <w:rsid w:val="4DE452A7"/>
    <w:rsid w:val="4DE50464"/>
    <w:rsid w:val="4DFC7520"/>
    <w:rsid w:val="4E3B4E99"/>
    <w:rsid w:val="4E8237B7"/>
    <w:rsid w:val="4E8479F6"/>
    <w:rsid w:val="4EC45334"/>
    <w:rsid w:val="4EDF55EA"/>
    <w:rsid w:val="4EF317F9"/>
    <w:rsid w:val="4F1B664E"/>
    <w:rsid w:val="4F2521E6"/>
    <w:rsid w:val="4FA47FEB"/>
    <w:rsid w:val="4FC5123F"/>
    <w:rsid w:val="50201313"/>
    <w:rsid w:val="503912EB"/>
    <w:rsid w:val="503C4167"/>
    <w:rsid w:val="50984276"/>
    <w:rsid w:val="50B94BA6"/>
    <w:rsid w:val="50F22391"/>
    <w:rsid w:val="50F52892"/>
    <w:rsid w:val="50FA415D"/>
    <w:rsid w:val="5105698F"/>
    <w:rsid w:val="523D1809"/>
    <w:rsid w:val="52882C11"/>
    <w:rsid w:val="52F07102"/>
    <w:rsid w:val="532C6B99"/>
    <w:rsid w:val="534C3198"/>
    <w:rsid w:val="53601B4D"/>
    <w:rsid w:val="53796ED3"/>
    <w:rsid w:val="53D14112"/>
    <w:rsid w:val="53D904E3"/>
    <w:rsid w:val="54345D59"/>
    <w:rsid w:val="543B7DDF"/>
    <w:rsid w:val="54622723"/>
    <w:rsid w:val="549B5E5C"/>
    <w:rsid w:val="54F24A86"/>
    <w:rsid w:val="55213F4D"/>
    <w:rsid w:val="55B2291D"/>
    <w:rsid w:val="55EF292E"/>
    <w:rsid w:val="5620459F"/>
    <w:rsid w:val="56780979"/>
    <w:rsid w:val="56B57908"/>
    <w:rsid w:val="56CB53DD"/>
    <w:rsid w:val="56FE2233"/>
    <w:rsid w:val="570D270A"/>
    <w:rsid w:val="572A565D"/>
    <w:rsid w:val="572A7D64"/>
    <w:rsid w:val="57C51437"/>
    <w:rsid w:val="58EC0A86"/>
    <w:rsid w:val="59300AFE"/>
    <w:rsid w:val="5A325C78"/>
    <w:rsid w:val="5A5B79B5"/>
    <w:rsid w:val="5B4F3C48"/>
    <w:rsid w:val="5B842A2E"/>
    <w:rsid w:val="5BE905BF"/>
    <w:rsid w:val="5C077BF3"/>
    <w:rsid w:val="5C80476F"/>
    <w:rsid w:val="5CAE06C4"/>
    <w:rsid w:val="5CF97198"/>
    <w:rsid w:val="5D0F0739"/>
    <w:rsid w:val="5DAD294E"/>
    <w:rsid w:val="5E6A49CF"/>
    <w:rsid w:val="5E732FE7"/>
    <w:rsid w:val="5EA165A4"/>
    <w:rsid w:val="5EAB2B82"/>
    <w:rsid w:val="5EB52965"/>
    <w:rsid w:val="5F0D3D8E"/>
    <w:rsid w:val="5F726888"/>
    <w:rsid w:val="5FC06C00"/>
    <w:rsid w:val="60370D9C"/>
    <w:rsid w:val="60834791"/>
    <w:rsid w:val="61106291"/>
    <w:rsid w:val="620B22C0"/>
    <w:rsid w:val="620C3B2A"/>
    <w:rsid w:val="623E7551"/>
    <w:rsid w:val="628A0D56"/>
    <w:rsid w:val="62CF658A"/>
    <w:rsid w:val="632D793D"/>
    <w:rsid w:val="63616899"/>
    <w:rsid w:val="63F50756"/>
    <w:rsid w:val="648B6DBA"/>
    <w:rsid w:val="64C1033B"/>
    <w:rsid w:val="64C3075A"/>
    <w:rsid w:val="64C60AF9"/>
    <w:rsid w:val="650E3F83"/>
    <w:rsid w:val="651F73BC"/>
    <w:rsid w:val="65964E5D"/>
    <w:rsid w:val="65A72B32"/>
    <w:rsid w:val="65D0282B"/>
    <w:rsid w:val="663B6125"/>
    <w:rsid w:val="66AD6293"/>
    <w:rsid w:val="670B0904"/>
    <w:rsid w:val="679720DB"/>
    <w:rsid w:val="679B3DAE"/>
    <w:rsid w:val="67B01293"/>
    <w:rsid w:val="67C4221A"/>
    <w:rsid w:val="67FA3ADA"/>
    <w:rsid w:val="67FB21EE"/>
    <w:rsid w:val="682723E8"/>
    <w:rsid w:val="687F71CB"/>
    <w:rsid w:val="688450B6"/>
    <w:rsid w:val="693879D4"/>
    <w:rsid w:val="69A306CC"/>
    <w:rsid w:val="69F033C5"/>
    <w:rsid w:val="6A101101"/>
    <w:rsid w:val="6A6E291A"/>
    <w:rsid w:val="6A7E12B9"/>
    <w:rsid w:val="6A945A9B"/>
    <w:rsid w:val="6B026AA1"/>
    <w:rsid w:val="6B866AAB"/>
    <w:rsid w:val="6BAB19C6"/>
    <w:rsid w:val="6BB72C65"/>
    <w:rsid w:val="6BC13717"/>
    <w:rsid w:val="6BE57E48"/>
    <w:rsid w:val="6BEF215D"/>
    <w:rsid w:val="6C490484"/>
    <w:rsid w:val="6CF55FCB"/>
    <w:rsid w:val="6D2F76A6"/>
    <w:rsid w:val="6D8538F3"/>
    <w:rsid w:val="6D8653B9"/>
    <w:rsid w:val="6D9739BE"/>
    <w:rsid w:val="6E033242"/>
    <w:rsid w:val="6E291174"/>
    <w:rsid w:val="6E425DEE"/>
    <w:rsid w:val="6EC20801"/>
    <w:rsid w:val="6EE04439"/>
    <w:rsid w:val="6F5917DC"/>
    <w:rsid w:val="701F0BE2"/>
    <w:rsid w:val="702B4173"/>
    <w:rsid w:val="702E4816"/>
    <w:rsid w:val="70412B82"/>
    <w:rsid w:val="70825FAB"/>
    <w:rsid w:val="70AC3247"/>
    <w:rsid w:val="70AE5BD6"/>
    <w:rsid w:val="70B25325"/>
    <w:rsid w:val="71272202"/>
    <w:rsid w:val="71286EED"/>
    <w:rsid w:val="71970E20"/>
    <w:rsid w:val="71D91954"/>
    <w:rsid w:val="71F53A7A"/>
    <w:rsid w:val="71FA03D2"/>
    <w:rsid w:val="7214068D"/>
    <w:rsid w:val="72664FD3"/>
    <w:rsid w:val="727033D1"/>
    <w:rsid w:val="72A9539D"/>
    <w:rsid w:val="72C82DDB"/>
    <w:rsid w:val="73982572"/>
    <w:rsid w:val="73A12320"/>
    <w:rsid w:val="73AD1F99"/>
    <w:rsid w:val="74110A20"/>
    <w:rsid w:val="746369B9"/>
    <w:rsid w:val="75095136"/>
    <w:rsid w:val="751F1A4B"/>
    <w:rsid w:val="756920AC"/>
    <w:rsid w:val="76250B47"/>
    <w:rsid w:val="76513577"/>
    <w:rsid w:val="76520A9C"/>
    <w:rsid w:val="76671156"/>
    <w:rsid w:val="76FE0CDA"/>
    <w:rsid w:val="77520979"/>
    <w:rsid w:val="777271B3"/>
    <w:rsid w:val="779637BB"/>
    <w:rsid w:val="77D33674"/>
    <w:rsid w:val="781F79FD"/>
    <w:rsid w:val="7872717E"/>
    <w:rsid w:val="78987255"/>
    <w:rsid w:val="789A0D0E"/>
    <w:rsid w:val="7910745F"/>
    <w:rsid w:val="791F21A9"/>
    <w:rsid w:val="79F32224"/>
    <w:rsid w:val="7A2405BF"/>
    <w:rsid w:val="7A262098"/>
    <w:rsid w:val="7A6811A8"/>
    <w:rsid w:val="7AFD495C"/>
    <w:rsid w:val="7B8B4159"/>
    <w:rsid w:val="7B995F1D"/>
    <w:rsid w:val="7BA01856"/>
    <w:rsid w:val="7BB27003"/>
    <w:rsid w:val="7BEB7491"/>
    <w:rsid w:val="7BF0062F"/>
    <w:rsid w:val="7C851FC2"/>
    <w:rsid w:val="7C9350AF"/>
    <w:rsid w:val="7CAB1C8C"/>
    <w:rsid w:val="7D9E3093"/>
    <w:rsid w:val="7DB00609"/>
    <w:rsid w:val="7DD341AE"/>
    <w:rsid w:val="7DD86FA3"/>
    <w:rsid w:val="7DE50D8D"/>
    <w:rsid w:val="7E25518C"/>
    <w:rsid w:val="7E3D0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27"/>
    <w:qFormat/>
    <w:uiPriority w:val="0"/>
    <w:pPr>
      <w:ind w:firstLine="420"/>
    </w:pPr>
    <w:rPr>
      <w:sz w:val="21"/>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Document Map"/>
    <w:basedOn w:val="1"/>
    <w:link w:val="69"/>
    <w:semiHidden/>
    <w:unhideWhenUsed/>
    <w:qFormat/>
    <w:uiPriority w:val="99"/>
    <w:rPr>
      <w:rFonts w:ascii="宋体"/>
      <w:sz w:val="18"/>
      <w:szCs w:val="18"/>
    </w:rPr>
  </w:style>
  <w:style w:type="paragraph" w:styleId="8">
    <w:name w:val="annotation text"/>
    <w:basedOn w:val="1"/>
    <w:link w:val="31"/>
    <w:unhideWhenUsed/>
    <w:qFormat/>
    <w:uiPriority w:val="99"/>
    <w:pPr>
      <w:jc w:val="left"/>
    </w:pPr>
  </w:style>
  <w:style w:type="paragraph" w:styleId="9">
    <w:name w:val="Body Text Indent"/>
    <w:basedOn w:val="1"/>
    <w:link w:val="32"/>
    <w:qFormat/>
    <w:uiPriority w:val="0"/>
    <w:pPr>
      <w:spacing w:line="200" w:lineRule="atLeast"/>
      <w:ind w:firstLine="301"/>
    </w:pPr>
    <w:rPr>
      <w:rFonts w:ascii="宋体" w:hAnsi="Courier New"/>
      <w:spacing w:val="-4"/>
      <w:sz w:val="18"/>
      <w:szCs w:val="20"/>
    </w:rPr>
  </w:style>
  <w:style w:type="paragraph" w:styleId="10">
    <w:name w:val="List 2"/>
    <w:basedOn w:val="1"/>
    <w:unhideWhenUsed/>
    <w:qFormat/>
    <w:uiPriority w:val="99"/>
    <w:pPr>
      <w:ind w:left="100" w:leftChars="200" w:hanging="200" w:hangingChars="200"/>
      <w:contextualSpacing/>
    </w:pPr>
  </w:style>
  <w:style w:type="paragraph" w:styleId="11">
    <w:name w:val="Plain Text"/>
    <w:basedOn w:val="1"/>
    <w:link w:val="51"/>
    <w:qFormat/>
    <w:uiPriority w:val="99"/>
    <w:pPr>
      <w:spacing w:beforeLines="50" w:afterLines="50" w:line="400" w:lineRule="atLeast"/>
    </w:pPr>
    <w:rPr>
      <w:rFonts w:ascii="宋体" w:hAnsi="Courier New"/>
      <w:sz w:val="24"/>
    </w:rPr>
  </w:style>
  <w:style w:type="paragraph" w:styleId="12">
    <w:name w:val="Date"/>
    <w:basedOn w:val="1"/>
    <w:next w:val="1"/>
    <w:qFormat/>
    <w:uiPriority w:val="0"/>
    <w:pPr>
      <w:ind w:left="2500" w:leftChars="2500"/>
    </w:pPr>
    <w:rPr>
      <w:rFonts w:eastAsia="楷体_GB2312"/>
      <w:sz w:val="32"/>
      <w:szCs w:val="20"/>
    </w:rPr>
  </w:style>
  <w:style w:type="paragraph" w:styleId="13">
    <w:name w:val="Balloon Text"/>
    <w:basedOn w:val="1"/>
    <w:qFormat/>
    <w:uiPriority w:val="0"/>
    <w:rPr>
      <w:sz w:val="18"/>
      <w:szCs w:val="18"/>
    </w:rPr>
  </w:style>
  <w:style w:type="paragraph" w:styleId="14">
    <w:name w:val="footer"/>
    <w:basedOn w:val="1"/>
    <w:link w:val="39"/>
    <w:qFormat/>
    <w:uiPriority w:val="99"/>
    <w:pPr>
      <w:tabs>
        <w:tab w:val="center" w:pos="4153"/>
        <w:tab w:val="right" w:pos="8306"/>
      </w:tabs>
      <w:snapToGrid w:val="0"/>
      <w:jc w:val="left"/>
    </w:pPr>
    <w:rPr>
      <w:sz w:val="18"/>
      <w:szCs w:val="18"/>
    </w:rPr>
  </w:style>
  <w:style w:type="paragraph" w:styleId="15">
    <w:name w:val="header"/>
    <w:basedOn w:val="1"/>
    <w:link w:val="30"/>
    <w:qFormat/>
    <w:uiPriority w:val="99"/>
    <w:pP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style>
  <w:style w:type="paragraph" w:styleId="17">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8">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19">
    <w:name w:val="annotation subject"/>
    <w:basedOn w:val="8"/>
    <w:next w:val="8"/>
    <w:link w:val="28"/>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page number"/>
    <w:basedOn w:val="22"/>
    <w:qFormat/>
    <w:uiPriority w:val="0"/>
  </w:style>
  <w:style w:type="character" w:styleId="25">
    <w:name w:val="Hyperlink"/>
    <w:qFormat/>
    <w:uiPriority w:val="0"/>
    <w:rPr>
      <w:color w:val="0000FF"/>
      <w:u w:val="single"/>
    </w:rPr>
  </w:style>
  <w:style w:type="character" w:styleId="26">
    <w:name w:val="annotation reference"/>
    <w:unhideWhenUsed/>
    <w:qFormat/>
    <w:uiPriority w:val="99"/>
    <w:rPr>
      <w:sz w:val="21"/>
      <w:szCs w:val="21"/>
    </w:rPr>
  </w:style>
  <w:style w:type="character" w:customStyle="1" w:styleId="27">
    <w:name w:val="正文缩进 Char"/>
    <w:link w:val="5"/>
    <w:qFormat/>
    <w:uiPriority w:val="0"/>
    <w:rPr>
      <w:rFonts w:eastAsia="宋体"/>
      <w:kern w:val="2"/>
      <w:sz w:val="21"/>
      <w:lang w:val="en-US" w:eastAsia="zh-CN" w:bidi="ar-SA"/>
    </w:rPr>
  </w:style>
  <w:style w:type="character" w:customStyle="1" w:styleId="28">
    <w:name w:val="批注主题 Char"/>
    <w:link w:val="19"/>
    <w:semiHidden/>
    <w:qFormat/>
    <w:uiPriority w:val="99"/>
    <w:rPr>
      <w:b/>
      <w:bCs/>
      <w:kern w:val="2"/>
      <w:sz w:val="28"/>
      <w:szCs w:val="24"/>
    </w:rPr>
  </w:style>
  <w:style w:type="character" w:customStyle="1" w:styleId="29">
    <w:name w:val="访问过的超链接1"/>
    <w:unhideWhenUsed/>
    <w:qFormat/>
    <w:uiPriority w:val="99"/>
    <w:rPr>
      <w:color w:val="800080"/>
      <w:u w:val="single"/>
    </w:rPr>
  </w:style>
  <w:style w:type="character" w:customStyle="1" w:styleId="30">
    <w:name w:val="页眉 Char"/>
    <w:link w:val="15"/>
    <w:qFormat/>
    <w:uiPriority w:val="99"/>
    <w:rPr>
      <w:kern w:val="2"/>
      <w:sz w:val="18"/>
      <w:szCs w:val="18"/>
    </w:rPr>
  </w:style>
  <w:style w:type="character" w:customStyle="1" w:styleId="31">
    <w:name w:val="批注文字 Char2"/>
    <w:link w:val="8"/>
    <w:semiHidden/>
    <w:qFormat/>
    <w:uiPriority w:val="99"/>
    <w:rPr>
      <w:kern w:val="2"/>
      <w:sz w:val="28"/>
      <w:szCs w:val="24"/>
    </w:rPr>
  </w:style>
  <w:style w:type="character" w:customStyle="1" w:styleId="32">
    <w:name w:val="正文文本缩进 Char1"/>
    <w:link w:val="9"/>
    <w:qFormat/>
    <w:uiPriority w:val="0"/>
    <w:rPr>
      <w:rFonts w:ascii="宋体" w:hAnsi="Courier New"/>
      <w:spacing w:val="-4"/>
      <w:kern w:val="2"/>
      <w:sz w:val="18"/>
    </w:rPr>
  </w:style>
  <w:style w:type="character" w:customStyle="1" w:styleId="33">
    <w:name w:val="z-窗体顶端 Char"/>
    <w:link w:val="34"/>
    <w:semiHidden/>
    <w:qFormat/>
    <w:uiPriority w:val="99"/>
    <w:rPr>
      <w:rFonts w:ascii="Arial" w:hAnsi="Arial"/>
      <w:vanish/>
      <w:sz w:val="16"/>
      <w:szCs w:val="16"/>
    </w:rPr>
  </w:style>
  <w:style w:type="paragraph" w:customStyle="1" w:styleId="34">
    <w:name w:val="z-窗体顶端1"/>
    <w:basedOn w:val="1"/>
    <w:next w:val="1"/>
    <w:link w:val="33"/>
    <w:unhideWhenUsed/>
    <w:qFormat/>
    <w:uiPriority w:val="99"/>
    <w:pPr>
      <w:widowControl/>
      <w:pBdr>
        <w:bottom w:val="single" w:color="auto" w:sz="6" w:space="1"/>
      </w:pBdr>
      <w:jc w:val="center"/>
    </w:pPr>
    <w:rPr>
      <w:rFonts w:ascii="Arial" w:hAnsi="Arial"/>
      <w:vanish/>
      <w:kern w:val="0"/>
      <w:sz w:val="16"/>
      <w:szCs w:val="16"/>
    </w:rPr>
  </w:style>
  <w:style w:type="character" w:customStyle="1" w:styleId="35">
    <w:name w:val="正方框图 Char Char Char"/>
    <w:link w:val="36"/>
    <w:qFormat/>
    <w:uiPriority w:val="0"/>
    <w:rPr>
      <w:kern w:val="2"/>
      <w:sz w:val="21"/>
      <w:szCs w:val="21"/>
    </w:rPr>
  </w:style>
  <w:style w:type="paragraph" w:customStyle="1" w:styleId="36">
    <w:name w:val="正方框图 Char Char"/>
    <w:basedOn w:val="1"/>
    <w:link w:val="35"/>
    <w:qFormat/>
    <w:uiPriority w:val="0"/>
    <w:pPr>
      <w:snapToGrid w:val="0"/>
      <w:jc w:val="center"/>
    </w:pPr>
    <w:rPr>
      <w:sz w:val="21"/>
      <w:szCs w:val="21"/>
    </w:rPr>
  </w:style>
  <w:style w:type="character" w:customStyle="1" w:styleId="37">
    <w:name w:val="正文文本缩进 字符"/>
    <w:qFormat/>
    <w:uiPriority w:val="0"/>
    <w:rPr>
      <w:rFonts w:ascii="宋体" w:hAnsi="Courier New"/>
      <w:spacing w:val="-4"/>
      <w:kern w:val="2"/>
      <w:sz w:val="18"/>
    </w:rPr>
  </w:style>
  <w:style w:type="character" w:customStyle="1" w:styleId="38">
    <w:name w:val="标题 1 Char Char"/>
    <w:qFormat/>
    <w:uiPriority w:val="0"/>
    <w:rPr>
      <w:rFonts w:eastAsia="宋体"/>
      <w:b/>
      <w:spacing w:val="-2"/>
      <w:sz w:val="24"/>
      <w:lang w:val="en-US" w:eastAsia="zh-CN" w:bidi="ar-SA"/>
    </w:rPr>
  </w:style>
  <w:style w:type="character" w:customStyle="1" w:styleId="39">
    <w:name w:val="页脚 Char"/>
    <w:link w:val="14"/>
    <w:qFormat/>
    <w:uiPriority w:val="99"/>
    <w:rPr>
      <w:kern w:val="2"/>
      <w:sz w:val="18"/>
      <w:szCs w:val="18"/>
    </w:rPr>
  </w:style>
  <w:style w:type="character" w:customStyle="1" w:styleId="40">
    <w:name w:val="标题 2 Char"/>
    <w:link w:val="3"/>
    <w:semiHidden/>
    <w:qFormat/>
    <w:uiPriority w:val="9"/>
    <w:rPr>
      <w:rFonts w:ascii="Cambria" w:hAnsi="Cambria" w:eastAsia="宋体" w:cs="Times New Roman"/>
      <w:b/>
      <w:bCs/>
      <w:kern w:val="2"/>
      <w:sz w:val="32"/>
      <w:szCs w:val="32"/>
    </w:rPr>
  </w:style>
  <w:style w:type="character" w:customStyle="1" w:styleId="41">
    <w:name w:val="标题 1 Char"/>
    <w:link w:val="2"/>
    <w:qFormat/>
    <w:uiPriority w:val="9"/>
    <w:rPr>
      <w:b/>
      <w:bCs/>
      <w:kern w:val="44"/>
      <w:sz w:val="44"/>
      <w:szCs w:val="44"/>
    </w:rPr>
  </w:style>
  <w:style w:type="character" w:customStyle="1" w:styleId="42">
    <w:name w:val="纯文本 字符"/>
    <w:qFormat/>
    <w:uiPriority w:val="0"/>
    <w:rPr>
      <w:rFonts w:ascii="宋体" w:hAnsi="Courier New"/>
      <w:kern w:val="2"/>
      <w:sz w:val="24"/>
      <w:szCs w:val="24"/>
    </w:rPr>
  </w:style>
  <w:style w:type="character" w:customStyle="1" w:styleId="43">
    <w:name w:val="页脚 字符"/>
    <w:qFormat/>
    <w:uiPriority w:val="99"/>
  </w:style>
  <w:style w:type="character" w:customStyle="1" w:styleId="44">
    <w:name w:val="maywed421"/>
    <w:qFormat/>
    <w:uiPriority w:val="0"/>
    <w:rPr>
      <w:color w:val="366FB6"/>
      <w:u w:val="none"/>
    </w:rPr>
  </w:style>
  <w:style w:type="character" w:customStyle="1" w:styleId="45">
    <w:name w:val="Plain Text Char Char"/>
    <w:link w:val="46"/>
    <w:qFormat/>
    <w:uiPriority w:val="0"/>
    <w:rPr>
      <w:rFonts w:ascii="宋体" w:hAnsi="Courier New" w:cs="宋体"/>
    </w:rPr>
  </w:style>
  <w:style w:type="paragraph" w:customStyle="1" w:styleId="46">
    <w:name w:val="纯文本1"/>
    <w:basedOn w:val="1"/>
    <w:link w:val="45"/>
    <w:qFormat/>
    <w:uiPriority w:val="0"/>
    <w:rPr>
      <w:rFonts w:ascii="宋体" w:hAnsi="Courier New"/>
      <w:kern w:val="0"/>
      <w:sz w:val="20"/>
      <w:szCs w:val="20"/>
    </w:rPr>
  </w:style>
  <w:style w:type="character" w:customStyle="1" w:styleId="47">
    <w:name w:val="纯文本 Char1"/>
    <w:qFormat/>
    <w:uiPriority w:val="0"/>
    <w:rPr>
      <w:rFonts w:ascii="宋体" w:hAnsi="Courier New"/>
      <w:kern w:val="2"/>
      <w:sz w:val="21"/>
    </w:rPr>
  </w:style>
  <w:style w:type="character" w:customStyle="1" w:styleId="48">
    <w:name w:val="black601"/>
    <w:qFormat/>
    <w:uiPriority w:val="0"/>
    <w:rPr>
      <w:color w:val="666666"/>
    </w:rPr>
  </w:style>
  <w:style w:type="character" w:customStyle="1" w:styleId="49">
    <w:name w:val="z-窗体底端 Char"/>
    <w:link w:val="50"/>
    <w:semiHidden/>
    <w:qFormat/>
    <w:uiPriority w:val="99"/>
    <w:rPr>
      <w:rFonts w:ascii="Arial" w:hAnsi="Arial"/>
      <w:vanish/>
      <w:sz w:val="16"/>
      <w:szCs w:val="16"/>
    </w:rPr>
  </w:style>
  <w:style w:type="paragraph" w:customStyle="1" w:styleId="50">
    <w:name w:val="z-窗体底端1"/>
    <w:basedOn w:val="1"/>
    <w:next w:val="1"/>
    <w:link w:val="49"/>
    <w:unhideWhenUsed/>
    <w:qFormat/>
    <w:uiPriority w:val="99"/>
    <w:pPr>
      <w:widowControl/>
      <w:pBdr>
        <w:top w:val="single" w:color="auto" w:sz="6" w:space="1"/>
      </w:pBdr>
      <w:jc w:val="center"/>
    </w:pPr>
    <w:rPr>
      <w:rFonts w:ascii="Arial" w:hAnsi="Arial"/>
      <w:vanish/>
      <w:kern w:val="0"/>
      <w:sz w:val="16"/>
      <w:szCs w:val="16"/>
    </w:rPr>
  </w:style>
  <w:style w:type="character" w:customStyle="1" w:styleId="51">
    <w:name w:val="纯文本 Char"/>
    <w:link w:val="11"/>
    <w:qFormat/>
    <w:uiPriority w:val="99"/>
    <w:rPr>
      <w:rFonts w:ascii="宋体" w:hAnsi="Courier New"/>
      <w:kern w:val="2"/>
      <w:sz w:val="24"/>
      <w:szCs w:val="24"/>
    </w:rPr>
  </w:style>
  <w:style w:type="character" w:customStyle="1" w:styleId="52">
    <w:name w:val="页眉 字符"/>
    <w:qFormat/>
    <w:uiPriority w:val="99"/>
  </w:style>
  <w:style w:type="paragraph" w:styleId="5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paragraph" w:customStyle="1" w:styleId="57">
    <w:name w:val="List Paragraph1"/>
    <w:basedOn w:val="1"/>
    <w:qFormat/>
    <w:uiPriority w:val="99"/>
    <w:pPr>
      <w:ind w:firstLine="420" w:firstLineChars="200"/>
    </w:pPr>
    <w:rPr>
      <w:sz w:val="21"/>
    </w:rPr>
  </w:style>
  <w:style w:type="paragraph" w:customStyle="1" w:styleId="58">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0">
    <w:name w:val="列出段落1"/>
    <w:basedOn w:val="1"/>
    <w:qFormat/>
    <w:uiPriority w:val="0"/>
    <w:pPr>
      <w:ind w:firstLine="420" w:firstLineChars="200"/>
    </w:pPr>
    <w:rPr>
      <w:rFonts w:ascii="Calibri" w:hAnsi="Calibri"/>
      <w:sz w:val="21"/>
    </w:rPr>
  </w:style>
  <w:style w:type="paragraph" w:customStyle="1" w:styleId="61">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styleId="62">
    <w:name w:val="List Paragraph"/>
    <w:basedOn w:val="1"/>
    <w:qFormat/>
    <w:uiPriority w:val="34"/>
    <w:pPr>
      <w:ind w:firstLine="420" w:firstLineChars="200"/>
    </w:pPr>
    <w:rPr>
      <w:rFonts w:ascii="Calibri" w:hAnsi="Calibri"/>
      <w:sz w:val="21"/>
      <w:szCs w:val="22"/>
    </w:rPr>
  </w:style>
  <w:style w:type="paragraph" w:customStyle="1" w:styleId="63">
    <w:name w:val="正文段"/>
    <w:basedOn w:val="1"/>
    <w:qFormat/>
    <w:uiPriority w:val="0"/>
    <w:pPr>
      <w:widowControl/>
      <w:snapToGrid w:val="0"/>
      <w:spacing w:afterLines="50"/>
      <w:ind w:firstLine="200" w:firstLineChars="200"/>
    </w:pPr>
    <w:rPr>
      <w:kern w:val="0"/>
      <w:sz w:val="24"/>
      <w:szCs w:val="20"/>
    </w:rPr>
  </w:style>
  <w:style w:type="character" w:customStyle="1" w:styleId="64">
    <w:name w:val="正文文本缩进 Char"/>
    <w:qFormat/>
    <w:uiPriority w:val="0"/>
    <w:rPr>
      <w:rFonts w:ascii="宋体" w:hAnsi="Courier New"/>
      <w:spacing w:val="-4"/>
      <w:kern w:val="2"/>
      <w:sz w:val="18"/>
    </w:rPr>
  </w:style>
  <w:style w:type="character" w:customStyle="1" w:styleId="65">
    <w:name w:val="批注文字 Char"/>
    <w:qFormat/>
    <w:uiPriority w:val="99"/>
    <w:rPr>
      <w:kern w:val="2"/>
      <w:sz w:val="28"/>
      <w:szCs w:val="24"/>
    </w:rPr>
  </w:style>
  <w:style w:type="paragraph" w:customStyle="1" w:styleId="66">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character" w:customStyle="1" w:styleId="67">
    <w:name w:val="纯文本 Char2"/>
    <w:qFormat/>
    <w:uiPriority w:val="99"/>
    <w:rPr>
      <w:rFonts w:ascii="宋体" w:hAnsi="Courier New"/>
      <w:kern w:val="2"/>
      <w:sz w:val="24"/>
      <w:szCs w:val="24"/>
    </w:rPr>
  </w:style>
  <w:style w:type="character" w:customStyle="1" w:styleId="68">
    <w:name w:val="批注文字 Char1"/>
    <w:semiHidden/>
    <w:qFormat/>
    <w:locked/>
    <w:uiPriority w:val="99"/>
    <w:rPr>
      <w:kern w:val="2"/>
      <w:sz w:val="28"/>
      <w:szCs w:val="24"/>
    </w:rPr>
  </w:style>
  <w:style w:type="character" w:customStyle="1" w:styleId="69">
    <w:name w:val="文档结构图 Char"/>
    <w:basedOn w:val="22"/>
    <w:link w:val="7"/>
    <w:semiHidden/>
    <w:qFormat/>
    <w:uiPriority w:val="99"/>
    <w:rPr>
      <w:rFonts w:ascii="宋体"/>
      <w:kern w:val="2"/>
      <w:sz w:val="18"/>
      <w:szCs w:val="18"/>
    </w:rPr>
  </w:style>
  <w:style w:type="character" w:customStyle="1" w:styleId="70">
    <w:name w:val="批注文字 字符"/>
    <w:qFormat/>
    <w:uiPriority w:val="99"/>
    <w:rPr>
      <w:kern w:val="2"/>
      <w:sz w:val="28"/>
      <w:szCs w:val="24"/>
    </w:rPr>
  </w:style>
  <w:style w:type="table" w:customStyle="1" w:styleId="71">
    <w:name w:val="网格型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3707</Words>
  <Characters>21130</Characters>
  <Lines>176</Lines>
  <Paragraphs>49</Paragraphs>
  <TotalTime>132</TotalTime>
  <ScaleCrop>false</ScaleCrop>
  <LinksUpToDate>false</LinksUpToDate>
  <CharactersWithSpaces>24788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2019-05-27T03:19:00Z</dcterms:created>
  <dc:creator>jj</dc:creator>
  <cp:lastModifiedBy>Administrator</cp:lastModifiedBy>
  <cp:lastPrinted>2016-03-21T00:55:00Z</cp:lastPrinted>
  <dcterms:modified xsi:type="dcterms:W3CDTF">2019-12-30T02:58:02Z</dcterms:modified>
  <dc:title>求是招标代理有限公司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