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楷体" w:hAnsi="楷体" w:eastAsia="楷体"/>
          <w:b/>
          <w:color w:val="auto"/>
          <w:spacing w:val="-6"/>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楷体" w:hAnsi="楷体" w:eastAsia="楷体"/>
          <w:b/>
          <w:color w:val="auto"/>
          <w:spacing w:val="-6"/>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楷体" w:hAnsi="楷体" w:eastAsia="楷体"/>
          <w:b/>
          <w:bCs w:val="0"/>
          <w:color w:val="auto"/>
          <w:spacing w:val="-6"/>
          <w:sz w:val="48"/>
          <w:szCs w:val="48"/>
          <w:highlight w:val="none"/>
        </w:rPr>
      </w:pPr>
      <w:r>
        <w:rPr>
          <w:rFonts w:hint="eastAsia" w:ascii="楷体" w:hAnsi="楷体" w:eastAsia="楷体"/>
          <w:b/>
          <w:bCs w:val="0"/>
          <w:color w:val="auto"/>
          <w:spacing w:val="-6"/>
          <w:sz w:val="48"/>
          <w:szCs w:val="48"/>
          <w:highlight w:val="none"/>
          <w:lang w:eastAsia="zh-CN"/>
        </w:rPr>
        <w:t>浙江求是招标代理有限公司</w:t>
      </w:r>
      <w:r>
        <w:rPr>
          <w:rFonts w:hint="eastAsia" w:ascii="楷体" w:hAnsi="楷体" w:eastAsia="楷体"/>
          <w:b/>
          <w:bCs w:val="0"/>
          <w:color w:val="auto"/>
          <w:spacing w:val="-6"/>
          <w:sz w:val="48"/>
          <w:szCs w:val="48"/>
          <w:highlight w:val="none"/>
        </w:rPr>
        <w:t>关于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 w:hAnsi="楷体" w:eastAsia="楷体"/>
          <w:b/>
          <w:bCs w:val="0"/>
          <w:color w:val="auto"/>
          <w:spacing w:val="-6"/>
          <w:sz w:val="48"/>
          <w:szCs w:val="48"/>
          <w:highlight w:val="none"/>
          <w:lang w:eastAsia="zh-CN"/>
        </w:rPr>
      </w:pPr>
      <w:r>
        <w:rPr>
          <w:rFonts w:hint="eastAsia" w:ascii="楷体" w:hAnsi="楷体" w:eastAsia="楷体"/>
          <w:b/>
          <w:bCs w:val="0"/>
          <w:color w:val="auto"/>
          <w:spacing w:val="-6"/>
          <w:sz w:val="48"/>
          <w:szCs w:val="48"/>
          <w:highlight w:val="none"/>
          <w:lang w:eastAsia="zh-CN"/>
        </w:rPr>
        <w:t>中国美术学院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 w:hAnsi="楷体" w:eastAsia="楷体"/>
          <w:b/>
          <w:bCs w:val="0"/>
          <w:color w:val="auto"/>
          <w:spacing w:val="-6"/>
          <w:sz w:val="48"/>
          <w:szCs w:val="48"/>
          <w:highlight w:val="none"/>
          <w:lang w:eastAsia="zh-CN"/>
        </w:rPr>
      </w:pPr>
      <w:r>
        <w:rPr>
          <w:rFonts w:hint="eastAsia" w:ascii="楷体" w:hAnsi="楷体" w:eastAsia="楷体"/>
          <w:b/>
          <w:bCs w:val="0"/>
          <w:color w:val="auto"/>
          <w:spacing w:val="-6"/>
          <w:sz w:val="48"/>
          <w:szCs w:val="48"/>
          <w:highlight w:val="none"/>
          <w:lang w:eastAsia="zh-CN"/>
        </w:rPr>
        <w:t>艺术人文学院图书出版</w:t>
      </w: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招 标 文 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楷体" w:hAnsi="楷体" w:eastAsia="楷体"/>
          <w:color w:val="auto"/>
          <w:sz w:val="44"/>
          <w:szCs w:val="44"/>
          <w:highlight w:val="none"/>
        </w:rPr>
      </w:pPr>
    </w:p>
    <w:p>
      <w:pPr>
        <w:spacing w:line="360" w:lineRule="auto"/>
        <w:rPr>
          <w:rFonts w:hint="eastAsia" w:ascii="楷体" w:hAnsi="楷体" w:eastAsia="楷体"/>
          <w:b/>
          <w:color w:val="auto"/>
          <w:spacing w:val="-6"/>
          <w:sz w:val="30"/>
          <w:szCs w:val="30"/>
          <w:lang w:eastAsia="zh-CN"/>
        </w:rPr>
      </w:pPr>
      <w:r>
        <w:rPr>
          <w:rFonts w:hint="eastAsia" w:ascii="楷体" w:hAnsi="楷体" w:eastAsia="楷体"/>
          <w:b/>
          <w:color w:val="auto"/>
          <w:spacing w:val="-6"/>
          <w:sz w:val="30"/>
          <w:szCs w:val="30"/>
        </w:rPr>
        <w:t>项目名称：</w:t>
      </w:r>
      <w:r>
        <w:rPr>
          <w:rFonts w:hint="eastAsia" w:ascii="楷体" w:hAnsi="楷体" w:eastAsia="楷体"/>
          <w:b/>
          <w:color w:val="auto"/>
          <w:spacing w:val="-6"/>
          <w:sz w:val="30"/>
          <w:szCs w:val="30"/>
          <w:lang w:eastAsia="zh-CN"/>
        </w:rPr>
        <w:t>艺术人文学院图书出版</w:t>
      </w:r>
    </w:p>
    <w:p>
      <w:pPr>
        <w:spacing w:line="360" w:lineRule="auto"/>
        <w:rPr>
          <w:rFonts w:hint="eastAsia" w:ascii="楷体" w:hAnsi="楷体" w:eastAsia="楷体"/>
          <w:b/>
          <w:color w:val="auto"/>
          <w:spacing w:val="-6"/>
          <w:sz w:val="30"/>
          <w:szCs w:val="30"/>
          <w:lang w:eastAsia="zh-CN"/>
        </w:rPr>
      </w:pPr>
      <w:r>
        <w:rPr>
          <w:rFonts w:hint="eastAsia" w:ascii="楷体" w:hAnsi="楷体" w:eastAsia="楷体"/>
          <w:b/>
          <w:color w:val="auto"/>
          <w:spacing w:val="-6"/>
          <w:sz w:val="30"/>
          <w:szCs w:val="30"/>
        </w:rPr>
        <w:t>项目编号：</w:t>
      </w:r>
      <w:r>
        <w:rPr>
          <w:rFonts w:hint="eastAsia" w:ascii="楷体" w:hAnsi="楷体" w:eastAsia="楷体"/>
          <w:b/>
          <w:color w:val="auto"/>
          <w:spacing w:val="-6"/>
          <w:sz w:val="30"/>
          <w:szCs w:val="30"/>
          <w:lang w:eastAsia="zh-CN"/>
        </w:rPr>
        <w:t>QSZB-Z(F)-C19050(GK)L</w:t>
      </w:r>
    </w:p>
    <w:p>
      <w:pPr>
        <w:spacing w:line="360" w:lineRule="auto"/>
        <w:rPr>
          <w:rFonts w:hint="eastAsia" w:ascii="楷体" w:hAnsi="楷体" w:eastAsia="楷体"/>
          <w:b/>
          <w:color w:val="auto"/>
          <w:spacing w:val="-6"/>
          <w:sz w:val="30"/>
          <w:szCs w:val="30"/>
          <w:lang w:eastAsia="zh-CN"/>
        </w:rPr>
      </w:pPr>
      <w:r>
        <w:rPr>
          <w:rFonts w:hint="eastAsia" w:ascii="楷体" w:hAnsi="楷体" w:eastAsia="楷体"/>
          <w:b/>
          <w:color w:val="auto"/>
          <w:spacing w:val="-6"/>
          <w:sz w:val="30"/>
          <w:szCs w:val="30"/>
        </w:rPr>
        <w:t>采 购 人：</w:t>
      </w:r>
      <w:r>
        <w:rPr>
          <w:rFonts w:hint="eastAsia" w:ascii="楷体" w:hAnsi="楷体" w:eastAsia="楷体"/>
          <w:b/>
          <w:color w:val="auto"/>
          <w:spacing w:val="-6"/>
          <w:sz w:val="30"/>
          <w:szCs w:val="30"/>
          <w:lang w:eastAsia="zh-CN"/>
        </w:rPr>
        <w:t>中国美术学院</w:t>
      </w:r>
    </w:p>
    <w:p>
      <w:pPr>
        <w:spacing w:line="360" w:lineRule="auto"/>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rPr>
        <w:t>采购代理机构：</w:t>
      </w:r>
      <w:r>
        <w:rPr>
          <w:rFonts w:hint="eastAsia" w:ascii="楷体" w:hAnsi="楷体" w:eastAsia="楷体"/>
          <w:b/>
          <w:color w:val="auto"/>
          <w:spacing w:val="-6"/>
          <w:sz w:val="30"/>
          <w:szCs w:val="30"/>
          <w:lang w:eastAsia="zh-CN"/>
        </w:rPr>
        <w:t>浙江求是招标代理有限公司</w:t>
      </w:r>
    </w:p>
    <w:p>
      <w:pPr>
        <w:spacing w:line="360" w:lineRule="auto"/>
        <w:rPr>
          <w:rFonts w:ascii="楷体" w:hAnsi="楷体" w:eastAsia="楷体"/>
          <w:b/>
          <w:color w:val="auto"/>
          <w:spacing w:val="-6"/>
          <w:sz w:val="30"/>
          <w:szCs w:val="30"/>
          <w:highlight w:val="none"/>
        </w:rPr>
        <w:sectPr>
          <w:footerReference r:id="rId5" w:type="first"/>
          <w:headerReference r:id="rId3" w:type="default"/>
          <w:footerReference r:id="rId4" w:type="even"/>
          <w:pgSz w:w="11906" w:h="16838"/>
          <w:pgMar w:top="1417" w:right="1247" w:bottom="2268" w:left="1247" w:header="283" w:footer="850" w:gutter="0"/>
          <w:cols w:space="0" w:num="1"/>
          <w:rtlGutter w:val="0"/>
          <w:docGrid w:linePitch="381" w:charSpace="0"/>
        </w:sectPr>
      </w:pPr>
    </w:p>
    <w:p>
      <w:pPr>
        <w:pStyle w:val="16"/>
        <w:spacing w:beforeLines="0" w:afterLines="0" w:line="288" w:lineRule="auto"/>
        <w:rPr>
          <w:rFonts w:ascii="楷体" w:hAnsi="楷体" w:eastAsia="楷体"/>
          <w:b/>
          <w:color w:val="auto"/>
          <w:sz w:val="21"/>
          <w:szCs w:val="21"/>
          <w:highlight w:val="none"/>
        </w:rPr>
      </w:pPr>
    </w:p>
    <w:p>
      <w:pPr>
        <w:pStyle w:val="16"/>
        <w:spacing w:beforeLines="0" w:afterLines="0" w:line="288" w:lineRule="auto"/>
        <w:jc w:val="center"/>
        <w:rPr>
          <w:rFonts w:ascii="楷体" w:hAnsi="楷体" w:eastAsia="楷体"/>
          <w:b/>
          <w:color w:val="auto"/>
          <w:sz w:val="30"/>
          <w:szCs w:val="30"/>
          <w:highlight w:val="none"/>
        </w:rPr>
      </w:pPr>
      <w:r>
        <w:rPr>
          <w:rFonts w:ascii="楷体" w:hAnsi="楷体" w:eastAsia="楷体"/>
          <w:b/>
          <w:color w:val="auto"/>
          <w:sz w:val="30"/>
          <w:szCs w:val="30"/>
          <w:highlight w:val="none"/>
        </w:rPr>
        <w:t>目</w:t>
      </w:r>
      <w:r>
        <w:rPr>
          <w:rFonts w:hint="eastAsia" w:ascii="楷体" w:hAnsi="楷体" w:eastAsia="楷体"/>
          <w:b/>
          <w:color w:val="auto"/>
          <w:sz w:val="30"/>
          <w:szCs w:val="30"/>
          <w:highlight w:val="none"/>
        </w:rPr>
        <w:t xml:space="preserve">    </w:t>
      </w:r>
      <w:r>
        <w:rPr>
          <w:rFonts w:ascii="楷体" w:hAnsi="楷体" w:eastAsia="楷体"/>
          <w:b/>
          <w:color w:val="auto"/>
          <w:sz w:val="30"/>
          <w:szCs w:val="30"/>
          <w:highlight w:val="none"/>
        </w:rPr>
        <w:t>录</w:t>
      </w:r>
    </w:p>
    <w:p>
      <w:pPr>
        <w:pStyle w:val="16"/>
        <w:spacing w:beforeLines="0" w:afterLines="0" w:line="288" w:lineRule="auto"/>
        <w:jc w:val="center"/>
        <w:rPr>
          <w:rFonts w:ascii="楷体" w:hAnsi="楷体" w:eastAsia="楷体"/>
          <w:b/>
          <w:color w:val="auto"/>
          <w:sz w:val="30"/>
          <w:szCs w:val="30"/>
          <w:highlight w:val="none"/>
        </w:rPr>
      </w:pPr>
    </w:p>
    <w:p>
      <w:pPr>
        <w:numPr>
          <w:ilvl w:val="0"/>
          <w:numId w:val="6"/>
        </w:numPr>
        <w:spacing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投标邀请</w:t>
      </w:r>
    </w:p>
    <w:p>
      <w:pPr>
        <w:numPr>
          <w:ilvl w:val="0"/>
          <w:numId w:val="6"/>
        </w:numPr>
        <w:spacing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采购需求</w:t>
      </w:r>
    </w:p>
    <w:p>
      <w:pPr>
        <w:numPr>
          <w:ilvl w:val="0"/>
          <w:numId w:val="6"/>
        </w:numPr>
        <w:spacing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投标人须知</w:t>
      </w:r>
    </w:p>
    <w:p>
      <w:pPr>
        <w:numPr>
          <w:ilvl w:val="0"/>
          <w:numId w:val="6"/>
        </w:numPr>
        <w:spacing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评标办法及评分标准</w:t>
      </w:r>
    </w:p>
    <w:p>
      <w:pPr>
        <w:numPr>
          <w:ilvl w:val="0"/>
          <w:numId w:val="6"/>
        </w:numPr>
        <w:spacing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拟签订的合同文本</w:t>
      </w:r>
    </w:p>
    <w:p>
      <w:pPr>
        <w:numPr>
          <w:ilvl w:val="0"/>
          <w:numId w:val="6"/>
        </w:numPr>
        <w:spacing w:beforeLines="50" w:line="288" w:lineRule="auto"/>
        <w:ind w:left="284" w:firstLine="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投标文件格式</w:t>
      </w:r>
    </w:p>
    <w:p>
      <w:pPr>
        <w:pStyle w:val="16"/>
        <w:spacing w:beforeLines="0" w:afterLines="0" w:line="288" w:lineRule="auto"/>
        <w:jc w:val="center"/>
        <w:rPr>
          <w:rFonts w:hAnsi="宋体"/>
          <w:b/>
          <w:color w:val="auto"/>
          <w:spacing w:val="-6"/>
          <w:sz w:val="32"/>
          <w:szCs w:val="32"/>
          <w:highlight w:val="none"/>
        </w:rPr>
      </w:pPr>
      <w:r>
        <w:rPr>
          <w:rFonts w:hAnsi="宋体"/>
          <w:color w:val="auto"/>
          <w:sz w:val="21"/>
          <w:szCs w:val="21"/>
          <w:highlight w:val="none"/>
        </w:rPr>
        <w:br w:type="page"/>
      </w:r>
      <w:r>
        <w:rPr>
          <w:rFonts w:hAnsi="宋体"/>
          <w:b/>
          <w:color w:val="auto"/>
          <w:spacing w:val="-6"/>
          <w:sz w:val="32"/>
          <w:szCs w:val="32"/>
          <w:highlight w:val="none"/>
        </w:rPr>
        <w:t>第一章  投标邀请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w:t>
      </w:r>
      <w:r>
        <w:rPr>
          <w:rFonts w:ascii="宋体" w:hAnsi="宋体"/>
          <w:color w:val="auto"/>
          <w:sz w:val="21"/>
          <w:szCs w:val="21"/>
          <w:highlight w:val="none"/>
        </w:rPr>
        <w:t>《中华人民共和国政府采购法》</w:t>
      </w:r>
      <w:r>
        <w:rPr>
          <w:rFonts w:hint="eastAsia" w:ascii="宋体" w:hAnsi="宋体"/>
          <w:color w:val="auto"/>
          <w:sz w:val="21"/>
          <w:szCs w:val="21"/>
          <w:highlight w:val="none"/>
        </w:rPr>
        <w:t>等有关规定</w:t>
      </w:r>
      <w:r>
        <w:rPr>
          <w:rFonts w:ascii="宋体" w:hAnsi="宋体"/>
          <w:color w:val="auto"/>
          <w:sz w:val="21"/>
          <w:szCs w:val="21"/>
          <w:highlight w:val="none"/>
        </w:rPr>
        <w:t>，</w:t>
      </w:r>
      <w:r>
        <w:rPr>
          <w:rFonts w:hint="eastAsia" w:ascii="宋体" w:hAnsi="宋体"/>
          <w:color w:val="auto"/>
          <w:sz w:val="21"/>
          <w:szCs w:val="21"/>
          <w:highlight w:val="none"/>
        </w:rPr>
        <w:t>经浙江省财政厅</w:t>
      </w:r>
      <w:r>
        <w:rPr>
          <w:rFonts w:hint="eastAsia" w:ascii="宋体" w:hAnsi="宋体"/>
          <w:color w:val="auto"/>
          <w:sz w:val="21"/>
          <w:szCs w:val="21"/>
          <w:highlight w:val="none"/>
          <w:lang w:eastAsia="zh-CN"/>
        </w:rPr>
        <w:t>[2018]9904号</w:t>
      </w:r>
      <w:r>
        <w:rPr>
          <w:rFonts w:hint="eastAsia" w:ascii="宋体" w:hAnsi="宋体"/>
          <w:color w:val="auto"/>
          <w:sz w:val="21"/>
          <w:szCs w:val="21"/>
          <w:highlight w:val="none"/>
        </w:rPr>
        <w:t>确认书批准，</w:t>
      </w:r>
      <w:r>
        <w:rPr>
          <w:rFonts w:hint="eastAsia" w:ascii="宋体" w:hAnsi="宋体"/>
          <w:color w:val="auto"/>
          <w:sz w:val="21"/>
          <w:szCs w:val="21"/>
          <w:highlight w:val="none"/>
          <w:lang w:eastAsia="zh-CN"/>
        </w:rPr>
        <w:t>浙江求是招标代理有限公司</w:t>
      </w:r>
      <w:r>
        <w:rPr>
          <w:rFonts w:hint="eastAsia" w:ascii="宋体" w:hAnsi="宋体"/>
          <w:color w:val="auto"/>
          <w:sz w:val="21"/>
          <w:szCs w:val="21"/>
          <w:highlight w:val="none"/>
        </w:rPr>
        <w:t>受</w:t>
      </w:r>
      <w:r>
        <w:rPr>
          <w:rFonts w:hint="eastAsia" w:ascii="宋体" w:hAnsi="宋体"/>
          <w:color w:val="auto"/>
          <w:sz w:val="21"/>
          <w:szCs w:val="21"/>
          <w:highlight w:val="none"/>
          <w:lang w:eastAsia="zh-CN"/>
        </w:rPr>
        <w:t>中国美术学院</w:t>
      </w:r>
      <w:r>
        <w:rPr>
          <w:rFonts w:hint="eastAsia" w:ascii="宋体" w:hAnsi="宋体"/>
          <w:color w:val="auto"/>
          <w:sz w:val="21"/>
          <w:szCs w:val="21"/>
          <w:highlight w:val="none"/>
        </w:rPr>
        <w:t>委托，现</w:t>
      </w:r>
      <w:r>
        <w:rPr>
          <w:rFonts w:ascii="宋体" w:hAnsi="宋体"/>
          <w:color w:val="auto"/>
          <w:sz w:val="21"/>
          <w:szCs w:val="21"/>
          <w:highlight w:val="none"/>
        </w:rPr>
        <w:t>就</w:t>
      </w:r>
      <w:r>
        <w:rPr>
          <w:rFonts w:hint="eastAsia" w:ascii="宋体" w:hAnsi="宋体"/>
          <w:color w:val="auto"/>
          <w:sz w:val="21"/>
          <w:szCs w:val="21"/>
          <w:highlight w:val="none"/>
          <w:lang w:eastAsia="zh-CN"/>
        </w:rPr>
        <w:t>艺术人文学院图书出版</w:t>
      </w:r>
      <w:r>
        <w:rPr>
          <w:rFonts w:ascii="宋体" w:hAnsi="宋体"/>
          <w:color w:val="auto"/>
          <w:sz w:val="21"/>
          <w:szCs w:val="21"/>
          <w:highlight w:val="none"/>
        </w:rPr>
        <w:t>进行</w:t>
      </w:r>
      <w:r>
        <w:rPr>
          <w:rFonts w:hint="eastAsia" w:ascii="宋体" w:hAnsi="宋体"/>
          <w:color w:val="auto"/>
          <w:sz w:val="21"/>
          <w:szCs w:val="21"/>
          <w:highlight w:val="none"/>
        </w:rPr>
        <w:t>公开招标</w:t>
      </w:r>
      <w:r>
        <w:rPr>
          <w:rFonts w:ascii="宋体" w:hAnsi="宋体"/>
          <w:color w:val="auto"/>
          <w:sz w:val="21"/>
          <w:szCs w:val="21"/>
          <w:highlight w:val="none"/>
        </w:rPr>
        <w:t>，</w:t>
      </w:r>
      <w:r>
        <w:rPr>
          <w:rFonts w:hint="eastAsia" w:ascii="宋体" w:hAnsi="宋体"/>
          <w:color w:val="auto"/>
          <w:sz w:val="21"/>
          <w:szCs w:val="21"/>
          <w:highlight w:val="none"/>
        </w:rPr>
        <w:t>欢迎</w:t>
      </w:r>
      <w:r>
        <w:rPr>
          <w:rFonts w:ascii="宋体" w:hAnsi="宋体"/>
          <w:color w:val="auto"/>
          <w:sz w:val="21"/>
          <w:szCs w:val="21"/>
          <w:highlight w:val="none"/>
        </w:rPr>
        <w:t>国内合格的供应商前来</w:t>
      </w:r>
      <w:r>
        <w:rPr>
          <w:rFonts w:hint="eastAsia" w:ascii="宋体" w:hAnsi="宋体"/>
          <w:color w:val="auto"/>
          <w:sz w:val="21"/>
          <w:szCs w:val="21"/>
          <w:highlight w:val="none"/>
        </w:rPr>
        <w:t>投标</w:t>
      </w:r>
      <w:r>
        <w:rPr>
          <w:rFonts w:ascii="宋体" w:hAnsi="宋体"/>
          <w:color w:val="auto"/>
          <w:sz w:val="21"/>
          <w:szCs w:val="21"/>
          <w:highlight w:val="none"/>
        </w:rPr>
        <w:t>。</w:t>
      </w:r>
    </w:p>
    <w:p>
      <w:pPr>
        <w:spacing w:line="288" w:lineRule="auto"/>
        <w:rPr>
          <w:rFonts w:hint="eastAsia" w:ascii="宋体" w:hAnsi="宋体" w:eastAsia="宋体"/>
          <w:b/>
          <w:color w:val="auto"/>
          <w:sz w:val="24"/>
          <w:highlight w:val="none"/>
          <w:lang w:eastAsia="zh-CN"/>
        </w:rPr>
      </w:pPr>
      <w:r>
        <w:rPr>
          <w:rFonts w:hint="eastAsia" w:ascii="宋体" w:hAnsi="宋体"/>
          <w:b/>
          <w:color w:val="auto"/>
          <w:sz w:val="24"/>
          <w:highlight w:val="none"/>
        </w:rPr>
        <w:t>一、招标项目名称：</w:t>
      </w:r>
      <w:r>
        <w:rPr>
          <w:rFonts w:hint="eastAsia" w:ascii="宋体" w:hAnsi="宋体"/>
          <w:color w:val="auto"/>
          <w:sz w:val="21"/>
          <w:szCs w:val="21"/>
          <w:highlight w:val="none"/>
          <w:lang w:eastAsia="zh-CN"/>
        </w:rPr>
        <w:t>艺术人文学院图书出版</w:t>
      </w:r>
    </w:p>
    <w:p>
      <w:pPr>
        <w:spacing w:line="288" w:lineRule="auto"/>
        <w:outlineLvl w:val="0"/>
        <w:rPr>
          <w:rFonts w:hint="eastAsia" w:ascii="宋体" w:hAnsi="宋体" w:eastAsia="宋体"/>
          <w:b/>
          <w:color w:val="auto"/>
          <w:sz w:val="24"/>
          <w:highlight w:val="none"/>
          <w:lang w:eastAsia="zh-CN"/>
        </w:rPr>
      </w:pPr>
      <w:r>
        <w:rPr>
          <w:rFonts w:hint="eastAsia" w:ascii="宋体" w:hAnsi="宋体"/>
          <w:b/>
          <w:color w:val="auto"/>
          <w:sz w:val="24"/>
          <w:highlight w:val="none"/>
        </w:rPr>
        <w:t>二、</w:t>
      </w:r>
      <w:r>
        <w:rPr>
          <w:rFonts w:ascii="宋体" w:hAnsi="宋体"/>
          <w:b/>
          <w:color w:val="auto"/>
          <w:sz w:val="24"/>
          <w:highlight w:val="none"/>
        </w:rPr>
        <w:t>招标</w:t>
      </w:r>
      <w:r>
        <w:rPr>
          <w:rFonts w:hint="eastAsia" w:ascii="宋体" w:hAnsi="宋体"/>
          <w:b/>
          <w:color w:val="auto"/>
          <w:sz w:val="24"/>
          <w:highlight w:val="none"/>
        </w:rPr>
        <w:t>项目</w:t>
      </w:r>
      <w:r>
        <w:rPr>
          <w:rFonts w:ascii="宋体" w:hAnsi="宋体"/>
          <w:b/>
          <w:color w:val="auto"/>
          <w:sz w:val="24"/>
          <w:highlight w:val="none"/>
        </w:rPr>
        <w:t>编号</w:t>
      </w:r>
      <w:r>
        <w:rPr>
          <w:rFonts w:hint="eastAsia" w:ascii="宋体" w:hAnsi="宋体"/>
          <w:b/>
          <w:color w:val="auto"/>
          <w:sz w:val="24"/>
          <w:highlight w:val="none"/>
        </w:rPr>
        <w:t>：</w:t>
      </w:r>
      <w:r>
        <w:rPr>
          <w:rFonts w:hint="eastAsia" w:ascii="宋体" w:hAnsi="宋体"/>
          <w:color w:val="auto"/>
          <w:sz w:val="21"/>
          <w:szCs w:val="21"/>
          <w:highlight w:val="none"/>
          <w:lang w:eastAsia="zh-CN"/>
        </w:rPr>
        <w:t>QSZB-Z(F)-C19050(GK)L</w:t>
      </w:r>
    </w:p>
    <w:p>
      <w:pPr>
        <w:spacing w:line="288" w:lineRule="auto"/>
        <w:rPr>
          <w:rFonts w:ascii="宋体" w:hAnsi="宋体"/>
          <w:b/>
          <w:color w:val="auto"/>
          <w:sz w:val="24"/>
          <w:highlight w:val="none"/>
        </w:rPr>
      </w:pPr>
      <w:r>
        <w:rPr>
          <w:rFonts w:hint="eastAsia" w:ascii="宋体" w:hAnsi="宋体"/>
          <w:b/>
          <w:color w:val="auto"/>
          <w:sz w:val="24"/>
          <w:highlight w:val="none"/>
        </w:rPr>
        <w:t>三、采购组织类型：</w:t>
      </w:r>
      <w:r>
        <w:rPr>
          <w:rFonts w:hint="eastAsia" w:ascii="宋体" w:hAnsi="宋体"/>
          <w:color w:val="auto"/>
          <w:sz w:val="21"/>
          <w:szCs w:val="21"/>
          <w:highlight w:val="none"/>
        </w:rPr>
        <w:t>分散采购委托代理</w:t>
      </w:r>
    </w:p>
    <w:p>
      <w:pPr>
        <w:spacing w:line="288" w:lineRule="auto"/>
        <w:outlineLvl w:val="0"/>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招标</w:t>
      </w:r>
      <w:r>
        <w:rPr>
          <w:rFonts w:hint="eastAsia" w:ascii="宋体" w:hAnsi="宋体"/>
          <w:b/>
          <w:color w:val="auto"/>
          <w:sz w:val="24"/>
          <w:highlight w:val="none"/>
        </w:rPr>
        <w:t>项目概况：</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152"/>
        <w:gridCol w:w="1267"/>
        <w:gridCol w:w="1734"/>
        <w:gridCol w:w="188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152"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名称</w:t>
            </w:r>
          </w:p>
        </w:tc>
        <w:tc>
          <w:tcPr>
            <w:tcW w:w="1267"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734"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简要规格描述或标项</w:t>
            </w:r>
            <w:r>
              <w:rPr>
                <w:rFonts w:ascii="宋体" w:hAnsi="宋体"/>
                <w:color w:val="auto"/>
                <w:sz w:val="21"/>
                <w:szCs w:val="21"/>
                <w:highlight w:val="none"/>
              </w:rPr>
              <w:t>基本概况介绍</w:t>
            </w:r>
          </w:p>
        </w:tc>
        <w:tc>
          <w:tcPr>
            <w:tcW w:w="1886"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预算金额</w:t>
            </w:r>
          </w:p>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(万元人民币)</w:t>
            </w:r>
          </w:p>
        </w:tc>
        <w:tc>
          <w:tcPr>
            <w:tcW w:w="1887" w:type="dxa"/>
            <w:vAlign w:val="center"/>
          </w:tcPr>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最高限价</w:t>
            </w:r>
          </w:p>
          <w:p>
            <w:pPr>
              <w:spacing w:line="288" w:lineRule="auto"/>
              <w:jc w:val="center"/>
              <w:rPr>
                <w:rFonts w:ascii="宋体" w:hAnsi="宋体"/>
                <w:color w:val="auto"/>
                <w:sz w:val="21"/>
                <w:szCs w:val="21"/>
                <w:highlight w:val="none"/>
              </w:rPr>
            </w:pPr>
            <w:r>
              <w:rPr>
                <w:rFonts w:hint="eastAsia" w:ascii="宋体" w:hAnsi="宋体"/>
                <w:color w:val="auto"/>
                <w:sz w:val="21"/>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2" w:type="dxa"/>
            <w:vAlign w:val="center"/>
          </w:tcPr>
          <w:p>
            <w:pPr>
              <w:spacing w:line="288"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152" w:type="dxa"/>
            <w:vAlign w:val="center"/>
          </w:tcPr>
          <w:p>
            <w:pPr>
              <w:spacing w:line="288"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艺术人文学院图书出版</w:t>
            </w:r>
          </w:p>
        </w:tc>
        <w:tc>
          <w:tcPr>
            <w:tcW w:w="1267" w:type="dxa"/>
            <w:vAlign w:val="center"/>
          </w:tcPr>
          <w:p>
            <w:pPr>
              <w:spacing w:line="288"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1项</w:t>
            </w:r>
          </w:p>
        </w:tc>
        <w:tc>
          <w:tcPr>
            <w:tcW w:w="1734" w:type="dxa"/>
            <w:vAlign w:val="center"/>
          </w:tcPr>
          <w:p>
            <w:pPr>
              <w:spacing w:line="288" w:lineRule="auto"/>
              <w:jc w:val="center"/>
              <w:rPr>
                <w:rFonts w:hint="eastAsia" w:ascii="宋体" w:hAnsi="宋体"/>
                <w:color w:val="auto"/>
                <w:sz w:val="21"/>
                <w:szCs w:val="21"/>
                <w:highlight w:val="none"/>
              </w:rPr>
            </w:pPr>
            <w:r>
              <w:rPr>
                <w:rFonts w:hint="eastAsia" w:ascii="宋体" w:hAnsi="宋体"/>
                <w:color w:val="auto"/>
                <w:sz w:val="21"/>
                <w:szCs w:val="21"/>
                <w:highlight w:val="none"/>
              </w:rPr>
              <w:t>详见采购需求</w:t>
            </w:r>
          </w:p>
        </w:tc>
        <w:tc>
          <w:tcPr>
            <w:tcW w:w="1886" w:type="dxa"/>
            <w:vAlign w:val="center"/>
          </w:tcPr>
          <w:p>
            <w:pPr>
              <w:spacing w:line="288"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80</w:t>
            </w:r>
          </w:p>
        </w:tc>
        <w:tc>
          <w:tcPr>
            <w:tcW w:w="1887" w:type="dxa"/>
            <w:vAlign w:val="center"/>
          </w:tcPr>
          <w:p>
            <w:pPr>
              <w:spacing w:line="288"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80</w:t>
            </w:r>
          </w:p>
        </w:tc>
      </w:tr>
    </w:tbl>
    <w:p>
      <w:pPr>
        <w:spacing w:line="288" w:lineRule="auto"/>
        <w:outlineLvl w:val="0"/>
        <w:rPr>
          <w:rFonts w:ascii="宋体" w:hAnsi="宋体"/>
          <w:b/>
          <w:color w:val="auto"/>
          <w:sz w:val="24"/>
          <w:highlight w:val="none"/>
        </w:rPr>
      </w:pPr>
      <w:r>
        <w:rPr>
          <w:rFonts w:hint="eastAsia" w:ascii="宋体" w:hAnsi="宋体"/>
          <w:b/>
          <w:color w:val="auto"/>
          <w:sz w:val="24"/>
          <w:highlight w:val="none"/>
        </w:rPr>
        <w:t>五、采购需求：</w:t>
      </w:r>
      <w:r>
        <w:rPr>
          <w:rFonts w:hint="eastAsia" w:ascii="宋体" w:hAnsi="宋体"/>
          <w:color w:val="auto"/>
          <w:sz w:val="21"/>
          <w:szCs w:val="21"/>
          <w:highlight w:val="none"/>
        </w:rPr>
        <w:t>详见附件</w:t>
      </w:r>
    </w:p>
    <w:p>
      <w:pPr>
        <w:spacing w:line="288" w:lineRule="auto"/>
        <w:outlineLvl w:val="0"/>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投标</w:t>
      </w:r>
      <w:r>
        <w:rPr>
          <w:rFonts w:hint="eastAsia" w:ascii="宋体" w:hAnsi="宋体"/>
          <w:b/>
          <w:color w:val="auto"/>
          <w:sz w:val="24"/>
          <w:highlight w:val="none"/>
        </w:rPr>
        <w:t>供应商</w:t>
      </w:r>
      <w:r>
        <w:rPr>
          <w:rFonts w:ascii="宋体" w:hAnsi="宋体"/>
          <w:b/>
          <w:color w:val="auto"/>
          <w:sz w:val="24"/>
          <w:highlight w:val="none"/>
        </w:rPr>
        <w:t>资格要求</w:t>
      </w:r>
      <w:r>
        <w:rPr>
          <w:rFonts w:hint="eastAsia" w:ascii="宋体" w:hAnsi="宋体"/>
          <w:b/>
          <w:color w:val="auto"/>
          <w:sz w:val="24"/>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1.符合《中华人民共和国政府采购法》第二十二条规定的投标人资格条件：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（一）具有独立承担民事责任的能力；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（二）具有良好的商业信誉和健全的财务会计制度；</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（三）具有履行合同所必需的设备和专业技术能力；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（四）有依法缴纳税收和社会保障资金的良好记录；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（五）参加政府采购活动前三年内，在经营活动中没有重大违法记录；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（六）法律、行政法规规定的其他条件。</w:t>
      </w:r>
    </w:p>
    <w:p>
      <w:pPr>
        <w:spacing w:line="288"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投标人特定资格条件：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本项目不接受联合体投标。</w:t>
      </w:r>
    </w:p>
    <w:p>
      <w:pPr>
        <w:spacing w:line="288" w:lineRule="auto"/>
        <w:outlineLvl w:val="0"/>
        <w:rPr>
          <w:rFonts w:ascii="宋体" w:hAnsi="宋体"/>
          <w:b/>
          <w:color w:val="auto"/>
          <w:sz w:val="24"/>
          <w:highlight w:val="none"/>
        </w:rPr>
      </w:pPr>
      <w:r>
        <w:rPr>
          <w:rFonts w:hint="eastAsia" w:ascii="宋体" w:hAnsi="宋体"/>
          <w:b/>
          <w:color w:val="auto"/>
          <w:sz w:val="24"/>
          <w:highlight w:val="none"/>
        </w:rPr>
        <w:t>七、招标文件的报名/发售时间、地址、方式及售价: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1．报名/发售时间：</w:t>
      </w:r>
      <w:r>
        <w:rPr>
          <w:rFonts w:hint="eastAsia" w:ascii="宋体" w:hAnsi="宋体"/>
          <w:color w:val="auto"/>
          <w:sz w:val="21"/>
          <w:szCs w:val="21"/>
          <w:highlight w:val="none"/>
          <w:lang w:eastAsia="zh-CN"/>
        </w:rPr>
        <w:t>2019年6月25日</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2019年7月2日</w:t>
      </w:r>
      <w:r>
        <w:rPr>
          <w:rFonts w:ascii="宋体" w:hAnsi="宋体"/>
          <w:color w:val="auto"/>
          <w:sz w:val="21"/>
          <w:szCs w:val="21"/>
          <w:highlight w:val="none"/>
        </w:rPr>
        <w:t>(双休日</w:t>
      </w:r>
      <w:r>
        <w:rPr>
          <w:rFonts w:hint="eastAsia" w:ascii="宋体" w:hAnsi="宋体"/>
          <w:color w:val="auto"/>
          <w:sz w:val="21"/>
          <w:szCs w:val="21"/>
          <w:highlight w:val="none"/>
        </w:rPr>
        <w:t>及法定节假日</w:t>
      </w:r>
      <w:r>
        <w:rPr>
          <w:rFonts w:ascii="宋体" w:hAnsi="宋体"/>
          <w:color w:val="auto"/>
          <w:sz w:val="21"/>
          <w:szCs w:val="21"/>
          <w:highlight w:val="none"/>
        </w:rPr>
        <w:t>除外)</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上午：</w:t>
      </w:r>
      <w:r>
        <w:rPr>
          <w:rFonts w:ascii="宋体" w:hAnsi="宋体"/>
          <w:color w:val="auto"/>
          <w:sz w:val="21"/>
          <w:szCs w:val="21"/>
          <w:highlight w:val="none"/>
        </w:rPr>
        <w:t>8:30-11:30</w:t>
      </w:r>
      <w:r>
        <w:rPr>
          <w:rFonts w:hint="eastAsia" w:ascii="宋体" w:hAnsi="宋体"/>
          <w:color w:val="auto"/>
          <w:sz w:val="21"/>
          <w:szCs w:val="21"/>
          <w:highlight w:val="none"/>
        </w:rPr>
        <w:t xml:space="preserve"> 、下午：</w:t>
      </w:r>
      <w:r>
        <w:rPr>
          <w:rFonts w:ascii="宋体" w:hAnsi="宋体"/>
          <w:color w:val="auto"/>
          <w:sz w:val="21"/>
          <w:szCs w:val="21"/>
          <w:highlight w:val="none"/>
        </w:rPr>
        <w:t>13:00-17:00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2．报名/发售地址：</w:t>
      </w:r>
      <w:r>
        <w:rPr>
          <w:rFonts w:hint="eastAsia" w:ascii="宋体" w:hAnsi="宋体"/>
          <w:color w:val="auto"/>
          <w:sz w:val="21"/>
          <w:szCs w:val="21"/>
          <w:highlight w:val="none"/>
          <w:lang w:eastAsia="zh-CN"/>
        </w:rPr>
        <w:t>浙江求是招标代理有限公司</w:t>
      </w:r>
      <w:r>
        <w:rPr>
          <w:rFonts w:hint="eastAsia" w:ascii="宋体" w:hAnsi="宋体"/>
          <w:color w:val="auto"/>
          <w:sz w:val="21"/>
          <w:szCs w:val="21"/>
          <w:highlight w:val="none"/>
        </w:rPr>
        <w:t>（杭州市西湖区玉古路173号中田大厦16楼H室）</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color w:val="auto"/>
          <w:sz w:val="21"/>
          <w:highlight w:val="none"/>
        </w:rPr>
        <w:t xml:space="preserve"> </w:t>
      </w:r>
      <w:r>
        <w:rPr>
          <w:rFonts w:hint="eastAsia" w:ascii="宋体" w:hAnsi="宋体"/>
          <w:color w:val="auto"/>
          <w:sz w:val="21"/>
          <w:szCs w:val="21"/>
          <w:highlight w:val="none"/>
        </w:rPr>
        <w:t>方式：微信报名（扫描附件二维码或关注“浙江求是招标代理有限公司”企业公众号）或现场报名。</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4．标书售价：每本500元整（售后不退）</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收款单位（户名）：浙江求是招标代理有限公司</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开户银行：工行浙大支行</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银行账号：1202024609900033043</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财务联系方式：0571-87666113</w:t>
      </w:r>
    </w:p>
    <w:p>
      <w:pPr>
        <w:spacing w:line="288" w:lineRule="auto"/>
        <w:ind w:firstLine="422" w:firstLineChars="200"/>
        <w:rPr>
          <w:rFonts w:ascii="宋体" w:hAnsi="宋体"/>
          <w:color w:val="auto"/>
          <w:sz w:val="21"/>
          <w:szCs w:val="21"/>
          <w:highlight w:val="none"/>
        </w:rPr>
      </w:pPr>
      <w:r>
        <w:rPr>
          <w:rFonts w:hint="eastAsia" w:ascii="宋体" w:hAnsi="宋体"/>
          <w:b/>
          <w:color w:val="auto"/>
          <w:sz w:val="21"/>
          <w:szCs w:val="21"/>
          <w:highlight w:val="none"/>
        </w:rPr>
        <w:t>备注：招标文件发售截止之后有潜在投标人提出要求获取招标文件的允许其获取，如对招标文件有质疑的应在规定的质疑期限内提出。</w:t>
      </w:r>
    </w:p>
    <w:p>
      <w:pPr>
        <w:spacing w:line="288" w:lineRule="auto"/>
        <w:outlineLvl w:val="0"/>
        <w:rPr>
          <w:rFonts w:ascii="宋体" w:hAnsi="宋体"/>
          <w:b/>
          <w:color w:val="auto"/>
          <w:sz w:val="24"/>
          <w:highlight w:val="none"/>
        </w:rPr>
      </w:pPr>
      <w:r>
        <w:rPr>
          <w:rFonts w:hint="eastAsia" w:ascii="宋体" w:hAnsi="宋体"/>
          <w:b/>
          <w:color w:val="auto"/>
          <w:sz w:val="24"/>
          <w:highlight w:val="none"/>
        </w:rPr>
        <w:t>八、投标人购买标书时应提交的资料：</w:t>
      </w:r>
    </w:p>
    <w:p>
      <w:pPr>
        <w:spacing w:line="288" w:lineRule="auto"/>
        <w:ind w:firstLine="420" w:firstLineChars="200"/>
        <w:outlineLvl w:val="0"/>
        <w:rPr>
          <w:rFonts w:hint="eastAsia" w:ascii="宋体" w:hAnsi="宋体"/>
          <w:color w:val="auto"/>
          <w:sz w:val="21"/>
          <w:szCs w:val="21"/>
        </w:rPr>
      </w:pPr>
      <w:r>
        <w:rPr>
          <w:rFonts w:hint="eastAsia" w:ascii="宋体" w:hAnsi="宋体"/>
          <w:color w:val="auto"/>
          <w:sz w:val="21"/>
          <w:szCs w:val="21"/>
        </w:rPr>
        <w:t>1.报名表（微信报名的无需提供，现场报名的请到现场领取）；</w:t>
      </w:r>
    </w:p>
    <w:p>
      <w:pPr>
        <w:spacing w:line="288" w:lineRule="auto"/>
        <w:ind w:firstLine="420" w:firstLineChars="200"/>
        <w:outlineLvl w:val="0"/>
        <w:rPr>
          <w:rFonts w:hint="eastAsia" w:ascii="宋体" w:hAnsi="宋体"/>
          <w:color w:val="auto"/>
          <w:sz w:val="21"/>
          <w:szCs w:val="21"/>
        </w:rPr>
      </w:pPr>
      <w:r>
        <w:rPr>
          <w:rFonts w:hint="eastAsia" w:ascii="宋体" w:hAnsi="宋体"/>
          <w:color w:val="auto"/>
          <w:sz w:val="21"/>
          <w:szCs w:val="21"/>
        </w:rPr>
        <w:t>2.有效的法人或者其他组织的营业执照等证明文件（复印件加盖公章）、自然人的身份证明。</w:t>
      </w:r>
    </w:p>
    <w:p>
      <w:pPr>
        <w:spacing w:line="288" w:lineRule="auto"/>
        <w:ind w:firstLine="422" w:firstLineChars="200"/>
        <w:outlineLvl w:val="0"/>
        <w:rPr>
          <w:rFonts w:ascii="宋体" w:hAnsi="宋体"/>
          <w:color w:val="auto"/>
          <w:sz w:val="21"/>
          <w:szCs w:val="21"/>
          <w:highlight w:val="none"/>
        </w:rPr>
      </w:pPr>
      <w:r>
        <w:rPr>
          <w:rFonts w:hint="eastAsia" w:ascii="宋体" w:hAnsi="宋体"/>
          <w:b/>
          <w:color w:val="auto"/>
          <w:sz w:val="21"/>
          <w:szCs w:val="21"/>
          <w:highlight w:val="none"/>
        </w:rPr>
        <w:t>备注：</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2.投标人未在采购代理机构办理报名手续的投标文件予以拒收。</w:t>
      </w:r>
    </w:p>
    <w:p>
      <w:pPr>
        <w:spacing w:line="288" w:lineRule="auto"/>
        <w:outlineLvl w:val="0"/>
        <w:rPr>
          <w:rFonts w:hint="eastAsia" w:ascii="宋体" w:hAnsi="宋体" w:eastAsia="宋体"/>
          <w:color w:val="auto"/>
          <w:sz w:val="21"/>
          <w:szCs w:val="21"/>
          <w:highlight w:val="none"/>
          <w:lang w:eastAsia="zh-CN"/>
        </w:rPr>
      </w:pPr>
      <w:r>
        <w:rPr>
          <w:rFonts w:hint="eastAsia" w:ascii="宋体" w:hAnsi="宋体"/>
          <w:b/>
          <w:color w:val="auto"/>
          <w:sz w:val="24"/>
          <w:highlight w:val="none"/>
        </w:rPr>
        <w:t>九、</w:t>
      </w:r>
      <w:r>
        <w:rPr>
          <w:rFonts w:ascii="宋体" w:hAnsi="宋体"/>
          <w:b/>
          <w:color w:val="auto"/>
          <w:sz w:val="24"/>
          <w:highlight w:val="none"/>
        </w:rPr>
        <w:t>投标截止时间：</w:t>
      </w:r>
      <w:r>
        <w:rPr>
          <w:rFonts w:hint="eastAsia" w:ascii="宋体" w:hAnsi="宋体"/>
          <w:color w:val="auto"/>
          <w:sz w:val="21"/>
          <w:szCs w:val="21"/>
          <w:highlight w:val="none"/>
          <w:lang w:eastAsia="zh-CN"/>
        </w:rPr>
        <w:t>2019年7月16日下午13:30:00</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投标人逾期送达或者未按照招标文件要求密封的投标文件予以拒收。</w:t>
      </w:r>
      <w:bookmarkStart w:id="4" w:name="_GoBack"/>
      <w:bookmarkEnd w:id="4"/>
    </w:p>
    <w:p>
      <w:pPr>
        <w:spacing w:line="288" w:lineRule="auto"/>
        <w:outlineLvl w:val="0"/>
        <w:rPr>
          <w:rFonts w:ascii="宋体" w:hAnsi="宋体"/>
          <w:color w:val="auto"/>
          <w:sz w:val="21"/>
          <w:szCs w:val="21"/>
          <w:highlight w:val="none"/>
        </w:rPr>
      </w:pPr>
      <w:r>
        <w:rPr>
          <w:rFonts w:hint="eastAsia" w:ascii="宋体" w:hAnsi="宋体"/>
          <w:b/>
          <w:color w:val="auto"/>
          <w:sz w:val="24"/>
          <w:highlight w:val="none"/>
        </w:rPr>
        <w:t>十、</w:t>
      </w:r>
      <w:r>
        <w:rPr>
          <w:rFonts w:ascii="宋体" w:hAnsi="宋体"/>
          <w:b/>
          <w:color w:val="auto"/>
          <w:sz w:val="24"/>
          <w:highlight w:val="none"/>
        </w:rPr>
        <w:t>投标地址：</w:t>
      </w:r>
      <w:r>
        <w:rPr>
          <w:rFonts w:hint="eastAsia" w:ascii="宋体" w:hAnsi="宋体"/>
          <w:color w:val="auto"/>
          <w:sz w:val="21"/>
          <w:szCs w:val="21"/>
          <w:highlight w:val="none"/>
        </w:rPr>
        <w:t>杭州市西湖区玉古路173号中田大厦16楼求是招标会议室。</w:t>
      </w:r>
    </w:p>
    <w:p>
      <w:pPr>
        <w:spacing w:line="288" w:lineRule="auto"/>
        <w:outlineLvl w:val="0"/>
        <w:rPr>
          <w:rFonts w:hint="eastAsia" w:ascii="宋体" w:hAnsi="宋体" w:eastAsia="宋体"/>
          <w:b/>
          <w:color w:val="auto"/>
          <w:sz w:val="24"/>
          <w:highlight w:val="none"/>
          <w:lang w:eastAsia="zh-CN"/>
        </w:rPr>
      </w:pPr>
      <w:r>
        <w:rPr>
          <w:rFonts w:hint="eastAsia" w:ascii="宋体" w:hAnsi="宋体"/>
          <w:b/>
          <w:color w:val="auto"/>
          <w:sz w:val="24"/>
          <w:highlight w:val="none"/>
        </w:rPr>
        <w:t>十一、</w:t>
      </w:r>
      <w:r>
        <w:rPr>
          <w:rFonts w:ascii="宋体" w:hAnsi="宋体"/>
          <w:b/>
          <w:color w:val="auto"/>
          <w:sz w:val="24"/>
          <w:highlight w:val="none"/>
        </w:rPr>
        <w:t>开标时间：</w:t>
      </w:r>
      <w:r>
        <w:rPr>
          <w:rFonts w:hint="eastAsia" w:ascii="宋体" w:hAnsi="宋体"/>
          <w:color w:val="auto"/>
          <w:sz w:val="21"/>
          <w:szCs w:val="21"/>
          <w:highlight w:val="none"/>
          <w:lang w:eastAsia="zh-CN"/>
        </w:rPr>
        <w:t>2019年7月16日下午13:30:00</w:t>
      </w:r>
    </w:p>
    <w:p>
      <w:pPr>
        <w:spacing w:line="288" w:lineRule="auto"/>
        <w:outlineLvl w:val="0"/>
        <w:rPr>
          <w:rFonts w:ascii="宋体" w:hAnsi="宋体"/>
          <w:b/>
          <w:color w:val="auto"/>
          <w:sz w:val="24"/>
          <w:highlight w:val="none"/>
        </w:rPr>
      </w:pPr>
      <w:r>
        <w:rPr>
          <w:rFonts w:hint="eastAsia" w:ascii="宋体" w:hAnsi="宋体"/>
          <w:b/>
          <w:color w:val="auto"/>
          <w:sz w:val="24"/>
          <w:highlight w:val="none"/>
        </w:rPr>
        <w:t>十二、开标地址：</w:t>
      </w:r>
      <w:r>
        <w:rPr>
          <w:rFonts w:hint="eastAsia" w:ascii="宋体" w:hAnsi="宋体"/>
          <w:color w:val="auto"/>
          <w:sz w:val="21"/>
          <w:szCs w:val="21"/>
          <w:highlight w:val="none"/>
        </w:rPr>
        <w:t>杭州市西湖区玉古路173号中田大厦16楼求是招标会议室。</w:t>
      </w:r>
    </w:p>
    <w:p>
      <w:pPr>
        <w:spacing w:line="288" w:lineRule="auto"/>
        <w:outlineLvl w:val="0"/>
        <w:rPr>
          <w:rFonts w:ascii="宋体" w:hAnsi="宋体"/>
          <w:b/>
          <w:color w:val="auto"/>
          <w:sz w:val="24"/>
          <w:highlight w:val="none"/>
        </w:rPr>
      </w:pPr>
      <w:r>
        <w:rPr>
          <w:rFonts w:hint="eastAsia" w:ascii="宋体" w:hAnsi="宋体"/>
          <w:b/>
          <w:color w:val="auto"/>
          <w:sz w:val="24"/>
          <w:highlight w:val="none"/>
        </w:rPr>
        <w:t>十三、公告期限：</w:t>
      </w:r>
      <w:r>
        <w:rPr>
          <w:rFonts w:hint="eastAsia" w:ascii="宋体" w:hAnsi="宋体"/>
          <w:color w:val="auto"/>
          <w:sz w:val="21"/>
          <w:szCs w:val="21"/>
          <w:highlight w:val="none"/>
        </w:rPr>
        <w:t>5个工作日</w:t>
      </w:r>
    </w:p>
    <w:p>
      <w:pPr>
        <w:spacing w:line="288" w:lineRule="auto"/>
        <w:outlineLvl w:val="0"/>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、其他事项：</w:t>
      </w:r>
    </w:p>
    <w:p>
      <w:pPr>
        <w:spacing w:line="288" w:lineRule="auto"/>
        <w:ind w:firstLine="420" w:firstLineChars="200"/>
        <w:outlineLvl w:val="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2.采购项目需要落实的政府采购政策：详见采购需求。</w:t>
      </w:r>
    </w:p>
    <w:p>
      <w:pPr>
        <w:spacing w:line="288" w:lineRule="auto"/>
        <w:ind w:firstLine="420" w:firstLineChars="200"/>
        <w:outlineLvl w:val="0"/>
        <w:rPr>
          <w:rFonts w:ascii="宋体" w:hAnsi="宋体"/>
          <w:color w:val="auto"/>
          <w:sz w:val="21"/>
          <w:szCs w:val="21"/>
          <w:highlight w:val="none"/>
        </w:rPr>
      </w:pPr>
      <w:bookmarkStart w:id="0" w:name="B36_其他事项"/>
      <w:r>
        <w:rPr>
          <w:rFonts w:hint="eastAsia" w:ascii="宋体" w:hAnsi="宋体"/>
          <w:color w:val="auto"/>
          <w:sz w:val="21"/>
          <w:szCs w:val="21"/>
          <w:highlight w:val="none"/>
        </w:rPr>
        <w:t>3.</w:t>
      </w:r>
      <w:r>
        <w:rPr>
          <w:rFonts w:ascii="宋体" w:hAnsi="宋体"/>
          <w:color w:val="auto"/>
          <w:sz w:val="21"/>
          <w:szCs w:val="21"/>
          <w:highlight w:val="none"/>
        </w:rPr>
        <w:t>其他事项</w:t>
      </w:r>
      <w:r>
        <w:rPr>
          <w:rFonts w:hint="eastAsia" w:ascii="宋体" w:hAnsi="宋体"/>
          <w:color w:val="auto"/>
          <w:sz w:val="21"/>
          <w:szCs w:val="21"/>
          <w:highlight w:val="none"/>
        </w:rPr>
        <w:t>：</w:t>
      </w:r>
    </w:p>
    <w:p>
      <w:pPr>
        <w:spacing w:line="288" w:lineRule="auto"/>
        <w:ind w:firstLine="422" w:firstLineChars="200"/>
        <w:outlineLvl w:val="0"/>
        <w:rPr>
          <w:rFonts w:ascii="宋体" w:hAnsi="宋体"/>
          <w:color w:val="auto"/>
          <w:sz w:val="21"/>
          <w:szCs w:val="21"/>
          <w:highlight w:val="none"/>
        </w:rPr>
      </w:pPr>
      <w:r>
        <w:rPr>
          <w:rFonts w:hint="eastAsia" w:ascii="宋体" w:hAnsi="宋体"/>
          <w:b/>
          <w:color w:val="auto"/>
          <w:sz w:val="21"/>
          <w:szCs w:val="21"/>
          <w:highlight w:val="none"/>
        </w:rPr>
        <w:t>信用记录</w:t>
      </w:r>
      <w:r>
        <w:rPr>
          <w:rFonts w:hint="eastAsia" w:ascii="宋体" w:hAnsi="宋体"/>
          <w:color w:val="auto"/>
          <w:sz w:val="21"/>
          <w:szCs w:val="21"/>
          <w:highlight w:val="none"/>
        </w:rPr>
        <w:t>：根据财库[2016]125号《关于在政府采购活动中查询及使用信用记录有关问题的通知》要求，采购代理机构会对投标人信用记录进行查询并甄别。</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（1）信用信息查询的截止时点：投标截止时间；</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（2） 查询渠道：“信用中国”（www.creditchina.gov.cn）、“中国政府采购网”（www.ccgp.gov.cn ）；</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（3）信用信息查询记录和证据留存具体方式：采购代理机构经办人和监督人员将查询网页打印、签字与其他采购文件一并保存；</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（4）信用信息的使用规则：投标人存在不良信用记录的，其投标将被作为无效投标处理。</w:t>
      </w:r>
    </w:p>
    <w:p>
      <w:pPr>
        <w:spacing w:line="288" w:lineRule="auto"/>
        <w:ind w:firstLine="420" w:firstLineChars="200"/>
        <w:outlineLvl w:val="0"/>
        <w:rPr>
          <w:rFonts w:ascii="宋体" w:hAnsi="宋体"/>
          <w:color w:val="auto"/>
          <w:sz w:val="21"/>
          <w:szCs w:val="21"/>
          <w:highlight w:val="none"/>
        </w:rPr>
      </w:pPr>
      <w:r>
        <w:rPr>
          <w:rFonts w:hint="eastAsia" w:ascii="宋体" w:hAnsi="宋体"/>
          <w:color w:val="auto"/>
          <w:sz w:val="21"/>
          <w:szCs w:val="21"/>
          <w:highlight w:val="none"/>
        </w:rPr>
        <w:t>不良信用记录指：被列入失信被执行人、重大税收违法案件当事人名单、政府采购严重违法失信行为记录名单。</w:t>
      </w:r>
      <w:bookmarkEnd w:id="0"/>
    </w:p>
    <w:p>
      <w:pPr>
        <w:spacing w:line="288" w:lineRule="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五</w:t>
      </w:r>
      <w:r>
        <w:rPr>
          <w:rFonts w:hint="eastAsia" w:ascii="宋体" w:hAnsi="宋体"/>
          <w:b/>
          <w:color w:val="auto"/>
          <w:sz w:val="24"/>
          <w:highlight w:val="none"/>
        </w:rPr>
        <w:t>、联系方式:</w:t>
      </w:r>
    </w:p>
    <w:p>
      <w:pPr>
        <w:spacing w:line="288"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1.采购人名称：</w:t>
      </w:r>
      <w:r>
        <w:rPr>
          <w:rFonts w:hint="eastAsia" w:ascii="宋体" w:hAnsi="宋体"/>
          <w:color w:val="auto"/>
          <w:sz w:val="21"/>
          <w:szCs w:val="21"/>
          <w:highlight w:val="none"/>
          <w:lang w:eastAsia="zh-CN"/>
        </w:rPr>
        <w:t>中国美术学院</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地址：杭州市南山路218号</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联系人：吴老师</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联系方式：0571-87164696</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采购项目联系人：胥老师</w:t>
      </w:r>
    </w:p>
    <w:p>
      <w:pPr>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电话：0571-87164685</w:t>
      </w:r>
    </w:p>
    <w:p>
      <w:pPr>
        <w:spacing w:line="288" w:lineRule="auto"/>
        <w:ind w:firstLine="420" w:firstLineChars="200"/>
        <w:rPr>
          <w:rFonts w:hint="eastAsia" w:ascii="宋体" w:hAnsi="宋体"/>
          <w:b w:val="0"/>
          <w:bCs w:val="0"/>
          <w:color w:val="auto"/>
          <w:sz w:val="21"/>
          <w:szCs w:val="21"/>
          <w:highlight w:val="none"/>
          <w:lang w:eastAsia="zh-CN"/>
        </w:rPr>
      </w:pPr>
      <w:r>
        <w:rPr>
          <w:rFonts w:hint="eastAsia" w:ascii="宋体" w:hAnsi="宋体"/>
          <w:color w:val="auto"/>
          <w:sz w:val="21"/>
          <w:szCs w:val="21"/>
          <w:highlight w:val="none"/>
        </w:rPr>
        <w:t>2.</w:t>
      </w:r>
      <w:r>
        <w:rPr>
          <w:rFonts w:hint="eastAsia" w:ascii="宋体" w:hAnsi="宋体"/>
          <w:b w:val="0"/>
          <w:bCs w:val="0"/>
          <w:color w:val="auto"/>
          <w:sz w:val="21"/>
          <w:szCs w:val="21"/>
          <w:highlight w:val="none"/>
        </w:rPr>
        <w:t>采购代理机构名称：</w:t>
      </w:r>
      <w:r>
        <w:rPr>
          <w:rFonts w:hint="eastAsia" w:ascii="宋体" w:hAnsi="宋体"/>
          <w:b w:val="0"/>
          <w:bCs w:val="0"/>
          <w:color w:val="auto"/>
          <w:sz w:val="21"/>
          <w:szCs w:val="21"/>
          <w:highlight w:val="none"/>
          <w:lang w:eastAsia="zh-CN"/>
        </w:rPr>
        <w:t>浙江求是招标代理有限公司</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地址：杭州市西湖区玉古路173号中田大厦16楼</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报名联系人：於路莹</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联系方法：0571-87666112</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传真：0571-87666116</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报名二维码：详见附件</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业务联系人：</w:t>
      </w:r>
      <w:r>
        <w:rPr>
          <w:rFonts w:hint="eastAsia" w:ascii="宋体" w:hAnsi="宋体"/>
          <w:b w:val="0"/>
          <w:bCs w:val="0"/>
          <w:color w:val="auto"/>
          <w:sz w:val="21"/>
          <w:szCs w:val="21"/>
          <w:highlight w:val="none"/>
          <w:lang w:val="en-US" w:eastAsia="zh-CN"/>
        </w:rPr>
        <w:t>赵梓涵</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联系方法：0571-87</w:t>
      </w:r>
      <w:r>
        <w:rPr>
          <w:rFonts w:hint="eastAsia" w:ascii="宋体" w:hAnsi="宋体"/>
          <w:b w:val="0"/>
          <w:bCs w:val="0"/>
          <w:color w:val="auto"/>
          <w:sz w:val="21"/>
          <w:szCs w:val="21"/>
          <w:highlight w:val="none"/>
          <w:lang w:val="en-US" w:eastAsia="zh-CN"/>
        </w:rPr>
        <w:t>666115</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采购代理机构质疑联系人：王庆庆</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联系方法：0571-87666119</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质疑邮箱：jdkh@qszb.net</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3.同级政府采购监督管理部门：浙江省财政厅政府采购监管处</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联系人：倪文良</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监督投诉电话：0571-87057615</w:t>
      </w:r>
    </w:p>
    <w:p>
      <w:pPr>
        <w:spacing w:line="288"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地址：杭州市环城西路37号</w:t>
      </w:r>
    </w:p>
    <w:p>
      <w:pPr>
        <w:widowControl/>
        <w:spacing w:line="288" w:lineRule="auto"/>
        <w:ind w:right="60" w:firstLine="396" w:firstLineChars="200"/>
        <w:jc w:val="left"/>
        <w:rPr>
          <w:rFonts w:ascii="宋体" w:hAnsi="宋体" w:cs="宋体"/>
          <w:color w:val="auto"/>
          <w:spacing w:val="-6"/>
          <w:kern w:val="0"/>
          <w:sz w:val="21"/>
          <w:szCs w:val="21"/>
          <w:highlight w:val="none"/>
        </w:rPr>
      </w:pPr>
    </w:p>
    <w:p>
      <w:pPr>
        <w:spacing w:line="288" w:lineRule="auto"/>
        <w:ind w:left="238"/>
        <w:jc w:val="center"/>
        <w:rPr>
          <w:rFonts w:ascii="宋体" w:hAnsi="宋体"/>
          <w:b/>
          <w:bCs/>
          <w:color w:val="auto"/>
          <w:sz w:val="32"/>
          <w:szCs w:val="32"/>
          <w:highlight w:val="none"/>
        </w:rPr>
      </w:pPr>
      <w:r>
        <w:rPr>
          <w:rFonts w:hint="eastAsia" w:ascii="宋体" w:hAnsi="宋体"/>
          <w:color w:val="auto"/>
          <w:sz w:val="21"/>
          <w:szCs w:val="21"/>
          <w:highlight w:val="none"/>
        </w:rPr>
        <w:br w:type="page"/>
      </w:r>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p>
    <w:p>
      <w:pPr>
        <w:spacing w:line="288" w:lineRule="auto"/>
        <w:ind w:left="272" w:hanging="272" w:hangingChars="113"/>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w:t>
      </w:r>
      <w:r>
        <w:rPr>
          <w:rFonts w:hint="eastAsia" w:ascii="宋体" w:hAnsi="宋体"/>
          <w:b/>
          <w:color w:val="auto"/>
          <w:sz w:val="24"/>
          <w:highlight w:val="none"/>
        </w:rPr>
        <w:t>为落实政府采购政策需满足的要求：</w:t>
      </w:r>
    </w:p>
    <w:tbl>
      <w:tblPr>
        <w:tblStyle w:val="3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6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Align w:val="center"/>
          </w:tcPr>
          <w:p>
            <w:pPr>
              <w:spacing w:line="288" w:lineRule="auto"/>
              <w:jc w:val="center"/>
              <w:rPr>
                <w:rFonts w:hint="eastAsia" w:ascii="宋体" w:hAnsi="宋体" w:cs="宋体"/>
                <w:b/>
                <w:bCs/>
                <w:color w:val="auto"/>
                <w:sz w:val="21"/>
                <w:szCs w:val="21"/>
              </w:rPr>
            </w:pPr>
            <w:r>
              <w:rPr>
                <w:rFonts w:hint="eastAsia" w:ascii="宋体" w:hAnsi="宋体" w:cs="宋体"/>
                <w:b/>
                <w:bCs/>
                <w:color w:val="auto"/>
                <w:sz w:val="21"/>
                <w:szCs w:val="21"/>
              </w:rPr>
              <w:t>序号</w:t>
            </w:r>
          </w:p>
        </w:tc>
        <w:tc>
          <w:tcPr>
            <w:tcW w:w="2863" w:type="dxa"/>
            <w:vAlign w:val="center"/>
          </w:tcPr>
          <w:p>
            <w:pPr>
              <w:spacing w:line="288" w:lineRule="auto"/>
              <w:jc w:val="center"/>
              <w:rPr>
                <w:rFonts w:hint="eastAsia" w:ascii="宋体" w:hAnsi="宋体" w:cs="宋体"/>
                <w:b/>
                <w:bCs/>
                <w:color w:val="auto"/>
                <w:sz w:val="21"/>
                <w:szCs w:val="21"/>
              </w:rPr>
            </w:pPr>
            <w:r>
              <w:rPr>
                <w:rFonts w:hint="eastAsia" w:ascii="宋体" w:hAnsi="宋体" w:cs="宋体"/>
                <w:b/>
                <w:bCs/>
                <w:color w:val="auto"/>
                <w:sz w:val="21"/>
                <w:szCs w:val="21"/>
              </w:rPr>
              <w:t>政策名称</w:t>
            </w:r>
          </w:p>
        </w:tc>
        <w:tc>
          <w:tcPr>
            <w:tcW w:w="6057" w:type="dxa"/>
            <w:vAlign w:val="center"/>
          </w:tcPr>
          <w:p>
            <w:pPr>
              <w:spacing w:line="288" w:lineRule="auto"/>
              <w:jc w:val="center"/>
              <w:rPr>
                <w:rFonts w:hint="eastAsia" w:ascii="宋体" w:hAnsi="宋体" w:cs="宋体"/>
                <w:b/>
                <w:bCs/>
                <w:color w:val="auto"/>
                <w:sz w:val="21"/>
                <w:szCs w:val="21"/>
              </w:rPr>
            </w:pPr>
            <w:r>
              <w:rPr>
                <w:rFonts w:hint="eastAsia" w:ascii="宋体" w:hAnsi="宋体" w:cs="宋体"/>
                <w:b/>
                <w:bCs/>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Align w:val="center"/>
          </w:tcPr>
          <w:p>
            <w:pPr>
              <w:spacing w:line="288"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2863"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政府采购促进中小企业发展</w:t>
            </w:r>
          </w:p>
        </w:tc>
        <w:tc>
          <w:tcPr>
            <w:tcW w:w="6057" w:type="dxa"/>
            <w:vAlign w:val="center"/>
          </w:tcPr>
          <w:p>
            <w:pPr>
              <w:rPr>
                <w:rFonts w:hint="eastAsia" w:ascii="宋体" w:hAnsi="宋体" w:cs="宋体"/>
                <w:color w:val="auto"/>
                <w:sz w:val="21"/>
                <w:szCs w:val="21"/>
              </w:rPr>
            </w:pPr>
            <w:r>
              <w:rPr>
                <w:rFonts w:hint="eastAsia" w:ascii="宋体" w:hAnsi="宋体" w:cs="宋体"/>
                <w:color w:val="auto"/>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Align w:val="center"/>
          </w:tcPr>
          <w:p>
            <w:pPr>
              <w:spacing w:line="288" w:lineRule="auto"/>
              <w:jc w:val="center"/>
              <w:rPr>
                <w:rFonts w:hint="eastAsia" w:ascii="宋体" w:hAnsi="宋体" w:cs="宋体"/>
                <w:color w:val="auto"/>
                <w:sz w:val="21"/>
                <w:szCs w:val="21"/>
              </w:rPr>
            </w:pPr>
            <w:r>
              <w:rPr>
                <w:rFonts w:hint="eastAsia" w:ascii="宋体" w:hAnsi="宋体" w:cs="宋体"/>
                <w:color w:val="auto"/>
                <w:sz w:val="21"/>
                <w:szCs w:val="21"/>
              </w:rPr>
              <w:t>2</w:t>
            </w:r>
          </w:p>
        </w:tc>
        <w:tc>
          <w:tcPr>
            <w:tcW w:w="2863"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政府采购支持监狱企业发展</w:t>
            </w:r>
          </w:p>
        </w:tc>
        <w:tc>
          <w:tcPr>
            <w:tcW w:w="6057" w:type="dxa"/>
            <w:vAlign w:val="center"/>
          </w:tcPr>
          <w:p>
            <w:pPr>
              <w:rPr>
                <w:rFonts w:hint="eastAsia" w:ascii="宋体" w:hAnsi="宋体" w:cs="宋体"/>
                <w:color w:val="auto"/>
                <w:sz w:val="21"/>
                <w:szCs w:val="21"/>
              </w:rPr>
            </w:pPr>
            <w:r>
              <w:rPr>
                <w:rFonts w:hint="eastAsia" w:ascii="宋体" w:hAnsi="宋体" w:cs="宋体"/>
                <w:color w:val="auto"/>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Align w:val="center"/>
          </w:tcPr>
          <w:p>
            <w:pPr>
              <w:spacing w:line="288"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2863"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政府采购促进残疾人就业</w:t>
            </w:r>
          </w:p>
        </w:tc>
        <w:tc>
          <w:tcPr>
            <w:tcW w:w="6057" w:type="dxa"/>
            <w:vAlign w:val="center"/>
          </w:tcPr>
          <w:p>
            <w:pPr>
              <w:rPr>
                <w:rFonts w:hint="eastAsia" w:ascii="宋体" w:hAnsi="宋体" w:cs="宋体"/>
                <w:color w:val="auto"/>
                <w:sz w:val="21"/>
                <w:szCs w:val="21"/>
              </w:rPr>
            </w:pPr>
            <w:r>
              <w:rPr>
                <w:rFonts w:hint="eastAsia" w:ascii="宋体" w:hAnsi="宋体" w:cs="宋体"/>
                <w:color w:val="auto"/>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Align w:val="center"/>
          </w:tcPr>
          <w:p>
            <w:pPr>
              <w:spacing w:line="288"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2863" w:type="dxa"/>
            <w:vAlign w:val="center"/>
          </w:tcPr>
          <w:p>
            <w:pPr>
              <w:jc w:val="center"/>
              <w:rPr>
                <w:rFonts w:hint="eastAsia" w:ascii="宋体" w:hAnsi="宋体" w:cs="宋体"/>
                <w:color w:val="auto"/>
                <w:sz w:val="21"/>
                <w:szCs w:val="21"/>
              </w:rPr>
            </w:pPr>
            <w:r>
              <w:rPr>
                <w:rFonts w:hint="eastAsia" w:ascii="宋体" w:hAnsi="宋体"/>
                <w:color w:val="auto"/>
                <w:sz w:val="21"/>
                <w:szCs w:val="21"/>
              </w:rPr>
              <w:t>政府</w:t>
            </w:r>
            <w:r>
              <w:rPr>
                <w:rFonts w:hint="eastAsia" w:ascii="宋体" w:hAnsi="宋体"/>
                <w:color w:val="auto"/>
                <w:sz w:val="21"/>
                <w:szCs w:val="21"/>
                <w:lang w:eastAsia="zh-CN"/>
              </w:rPr>
              <w:t>强制采购</w:t>
            </w:r>
            <w:r>
              <w:rPr>
                <w:rFonts w:hint="eastAsia" w:ascii="宋体" w:hAnsi="宋体"/>
                <w:color w:val="auto"/>
                <w:sz w:val="21"/>
                <w:szCs w:val="21"/>
              </w:rPr>
              <w:t>节能</w:t>
            </w:r>
            <w:r>
              <w:rPr>
                <w:rFonts w:hint="eastAsia" w:ascii="宋体" w:hAnsi="宋体"/>
                <w:color w:val="auto"/>
                <w:sz w:val="21"/>
                <w:szCs w:val="21"/>
                <w:lang w:eastAsia="zh-CN"/>
              </w:rPr>
              <w:t>产品</w:t>
            </w:r>
          </w:p>
        </w:tc>
        <w:tc>
          <w:tcPr>
            <w:tcW w:w="6057" w:type="dxa"/>
            <w:vAlign w:val="center"/>
          </w:tcPr>
          <w:p>
            <w:pPr>
              <w:rPr>
                <w:rFonts w:hint="eastAsia" w:ascii="宋体" w:hAnsi="宋体" w:cs="宋体"/>
                <w:color w:val="auto"/>
                <w:sz w:val="21"/>
                <w:szCs w:val="21"/>
              </w:rPr>
            </w:pPr>
            <w:r>
              <w:rPr>
                <w:rFonts w:hint="eastAsia" w:ascii="宋体" w:hAnsi="宋体"/>
                <w:color w:val="auto"/>
                <w:sz w:val="21"/>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Align w:val="center"/>
          </w:tcPr>
          <w:p>
            <w:pPr>
              <w:spacing w:line="288" w:lineRule="auto"/>
              <w:jc w:val="center"/>
              <w:rPr>
                <w:rFonts w:hint="eastAsia" w:ascii="宋体" w:hAnsi="宋体" w:cs="宋体"/>
                <w:color w:val="auto"/>
                <w:sz w:val="21"/>
                <w:szCs w:val="21"/>
              </w:rPr>
            </w:pPr>
            <w:r>
              <w:rPr>
                <w:rFonts w:hint="eastAsia" w:ascii="宋体" w:hAnsi="宋体" w:cs="宋体"/>
                <w:color w:val="auto"/>
                <w:sz w:val="21"/>
                <w:szCs w:val="21"/>
              </w:rPr>
              <w:t>5</w:t>
            </w:r>
          </w:p>
        </w:tc>
        <w:tc>
          <w:tcPr>
            <w:tcW w:w="2863"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政府优先采购节能、环保产品</w:t>
            </w:r>
          </w:p>
        </w:tc>
        <w:tc>
          <w:tcPr>
            <w:tcW w:w="6057" w:type="dxa"/>
            <w:vAlign w:val="center"/>
          </w:tcPr>
          <w:p>
            <w:pPr>
              <w:rPr>
                <w:rFonts w:hint="eastAsia" w:ascii="宋体" w:hAnsi="宋体" w:cs="宋体"/>
                <w:color w:val="auto"/>
                <w:sz w:val="21"/>
                <w:szCs w:val="21"/>
              </w:rPr>
            </w:pPr>
            <w:r>
              <w:rPr>
                <w:rFonts w:hint="eastAsia" w:ascii="宋体" w:hAnsi="宋体"/>
                <w:color w:val="auto"/>
                <w:sz w:val="21"/>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708" w:type="dxa"/>
            <w:vAlign w:val="center"/>
          </w:tcPr>
          <w:p>
            <w:pPr>
              <w:spacing w:line="288" w:lineRule="auto"/>
              <w:jc w:val="center"/>
              <w:rPr>
                <w:rFonts w:hint="eastAsia" w:ascii="宋体" w:hAnsi="宋体" w:cs="宋体"/>
                <w:color w:val="auto"/>
                <w:sz w:val="21"/>
                <w:szCs w:val="21"/>
              </w:rPr>
            </w:pPr>
            <w:r>
              <w:rPr>
                <w:rFonts w:hint="eastAsia" w:ascii="宋体" w:hAnsi="宋体" w:cs="宋体"/>
                <w:color w:val="auto"/>
                <w:sz w:val="21"/>
                <w:szCs w:val="21"/>
              </w:rPr>
              <w:t>6</w:t>
            </w:r>
          </w:p>
        </w:tc>
        <w:tc>
          <w:tcPr>
            <w:tcW w:w="2863"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政府采购进口产品</w:t>
            </w:r>
          </w:p>
        </w:tc>
        <w:tc>
          <w:tcPr>
            <w:tcW w:w="6057" w:type="dxa"/>
            <w:vAlign w:val="center"/>
          </w:tcPr>
          <w:p>
            <w:pPr>
              <w:rPr>
                <w:rFonts w:hint="eastAsia" w:ascii="宋体" w:hAnsi="宋体" w:cs="宋体"/>
                <w:color w:val="auto"/>
                <w:sz w:val="21"/>
                <w:szCs w:val="21"/>
              </w:rPr>
            </w:pPr>
            <w:r>
              <w:rPr>
                <w:rFonts w:hint="eastAsia" w:ascii="宋体" w:hAnsi="宋体"/>
                <w:color w:val="auto"/>
                <w:sz w:val="21"/>
                <w:szCs w:val="21"/>
                <w:lang w:eastAsia="zh-CN"/>
              </w:rPr>
              <w:t>不适用</w:t>
            </w:r>
          </w:p>
        </w:tc>
      </w:tr>
    </w:tbl>
    <w:p>
      <w:pPr>
        <w:spacing w:line="288" w:lineRule="auto"/>
        <w:rPr>
          <w:rFonts w:ascii="宋体" w:hAnsi="宋体"/>
          <w:color w:val="auto"/>
          <w:sz w:val="21"/>
          <w:szCs w:val="21"/>
          <w:highlight w:val="none"/>
        </w:rPr>
      </w:pPr>
    </w:p>
    <w:p>
      <w:pPr>
        <w:spacing w:line="288" w:lineRule="auto"/>
        <w:ind w:left="272" w:hanging="272" w:hangingChars="113"/>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采购资金的支付方式、时间、条件：</w:t>
      </w:r>
    </w:p>
    <w:tbl>
      <w:tblPr>
        <w:tblStyle w:val="30"/>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36"/>
        <w:gridCol w:w="6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26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olor w:val="auto"/>
                <w:sz w:val="21"/>
                <w:szCs w:val="21"/>
                <w:highlight w:val="none"/>
              </w:rPr>
            </w:pPr>
            <w:r>
              <w:rPr>
                <w:rFonts w:hint="eastAsia" w:ascii="宋体" w:hAnsi="宋体"/>
                <w:color w:val="auto"/>
                <w:sz w:val="21"/>
                <w:szCs w:val="21"/>
                <w:highlight w:val="none"/>
              </w:rPr>
              <w:t>付款条件</w:t>
            </w:r>
          </w:p>
        </w:tc>
        <w:tc>
          <w:tcPr>
            <w:tcW w:w="6992"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color w:val="auto"/>
                <w:sz w:val="21"/>
                <w:szCs w:val="21"/>
                <w:highlight w:val="none"/>
              </w:rPr>
            </w:pPr>
            <w:r>
              <w:rPr>
                <w:rFonts w:hint="eastAsia" w:ascii="宋体" w:hAnsi="宋体"/>
                <w:color w:val="auto"/>
                <w:sz w:val="21"/>
                <w:szCs w:val="21"/>
                <w:highlight w:val="none"/>
              </w:rPr>
              <w:t>合同</w:t>
            </w:r>
            <w:r>
              <w:rPr>
                <w:rFonts w:hint="eastAsia" w:ascii="宋体" w:hAnsi="宋体"/>
                <w:color w:val="auto"/>
                <w:sz w:val="21"/>
                <w:szCs w:val="21"/>
                <w:highlight w:val="none"/>
                <w:lang w:val="en-US" w:eastAsia="zh-CN"/>
              </w:rPr>
              <w:t>签订</w:t>
            </w:r>
            <w:r>
              <w:rPr>
                <w:rFonts w:hint="eastAsia" w:ascii="宋体" w:hAnsi="宋体"/>
                <w:color w:val="auto"/>
                <w:sz w:val="21"/>
                <w:szCs w:val="21"/>
                <w:highlight w:val="none"/>
              </w:rPr>
              <w:t>后5个工作日内由采购人向中标人支付50%，交货后经采购人验收合格后5个工作日内由采购人向中标人支付50%。</w:t>
            </w:r>
          </w:p>
        </w:tc>
      </w:tr>
    </w:tbl>
    <w:p>
      <w:pPr>
        <w:spacing w:line="288" w:lineRule="auto"/>
        <w:ind w:left="272" w:hanging="272" w:hangingChars="113"/>
        <w:rPr>
          <w:rFonts w:hint="eastAsia" w:ascii="宋体" w:hAnsi="宋体"/>
          <w:b/>
          <w:color w:val="auto"/>
          <w:sz w:val="24"/>
          <w:highlight w:val="none"/>
        </w:rPr>
      </w:pPr>
    </w:p>
    <w:p>
      <w:pPr>
        <w:spacing w:line="288" w:lineRule="auto"/>
        <w:ind w:left="272" w:hanging="272" w:hangingChars="113"/>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pacing w:val="-6"/>
          <w:sz w:val="24"/>
          <w:highlight w:val="none"/>
        </w:rPr>
        <w:t>（</w:t>
      </w:r>
      <w:r>
        <w:rPr>
          <w:rFonts w:hint="eastAsia" w:ascii="宋体" w:hAnsi="宋体"/>
          <w:b/>
          <w:color w:val="auto"/>
          <w:spacing w:val="-6"/>
          <w:sz w:val="24"/>
          <w:highlight w:val="none"/>
          <w:lang w:eastAsia="zh-CN"/>
        </w:rPr>
        <w:t>技术服务要求</w:t>
      </w:r>
      <w:r>
        <w:rPr>
          <w:rFonts w:hint="eastAsia" w:ascii="宋体" w:hAnsi="宋体"/>
          <w:b/>
          <w:color w:val="auto"/>
          <w:spacing w:val="-6"/>
          <w:sz w:val="24"/>
          <w:highlight w:val="none"/>
        </w:rPr>
        <w:t>里另有注明的以</w:t>
      </w:r>
      <w:r>
        <w:rPr>
          <w:rFonts w:hint="eastAsia" w:ascii="宋体" w:hAnsi="宋体"/>
          <w:b/>
          <w:color w:val="auto"/>
          <w:spacing w:val="-6"/>
          <w:sz w:val="24"/>
          <w:highlight w:val="none"/>
          <w:lang w:eastAsia="zh-CN"/>
        </w:rPr>
        <w:t>技术服务要求</w:t>
      </w:r>
      <w:r>
        <w:rPr>
          <w:rFonts w:hint="eastAsia" w:ascii="宋体" w:hAnsi="宋体"/>
          <w:b/>
          <w:color w:val="auto"/>
          <w:spacing w:val="-6"/>
          <w:sz w:val="24"/>
          <w:highlight w:val="none"/>
        </w:rPr>
        <w:t>为准）</w:t>
      </w:r>
      <w:r>
        <w:rPr>
          <w:rFonts w:ascii="宋体" w:hAnsi="宋体"/>
          <w:b/>
          <w:color w:val="auto"/>
          <w:sz w:val="24"/>
          <w:highlight w:val="none"/>
        </w:rPr>
        <w:t>：</w:t>
      </w:r>
    </w:p>
    <w:tbl>
      <w:tblPr>
        <w:tblStyle w:val="30"/>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8"/>
        <w:gridCol w:w="7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olor w:val="auto"/>
                <w:sz w:val="21"/>
                <w:szCs w:val="21"/>
                <w:lang w:eastAsia="zh-CN"/>
              </w:rPr>
            </w:pPr>
            <w:r>
              <w:rPr>
                <w:rFonts w:hint="eastAsia" w:ascii="宋体" w:hAnsi="宋体"/>
                <w:color w:val="auto"/>
                <w:sz w:val="21"/>
                <w:szCs w:val="21"/>
                <w:lang w:val="en-US" w:eastAsia="zh-CN"/>
              </w:rPr>
              <w:t>服务维护</w:t>
            </w:r>
            <w:r>
              <w:rPr>
                <w:rFonts w:hint="eastAsia" w:ascii="宋体" w:hAnsi="宋体"/>
                <w:color w:val="auto"/>
                <w:sz w:val="21"/>
                <w:szCs w:val="21"/>
                <w:lang w:eastAsia="zh-CN"/>
              </w:rPr>
              <w:t>期</w:t>
            </w:r>
          </w:p>
        </w:tc>
        <w:tc>
          <w:tcPr>
            <w:tcW w:w="744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olor w:val="auto"/>
                <w:spacing w:val="-6"/>
                <w:sz w:val="21"/>
                <w:szCs w:val="21"/>
              </w:rPr>
            </w:pPr>
            <w:r>
              <w:rPr>
                <w:rFonts w:hint="eastAsia" w:ascii="宋体" w:hAnsi="宋体"/>
                <w:color w:val="auto"/>
                <w:sz w:val="21"/>
                <w:szCs w:val="21"/>
              </w:rPr>
              <w:t>服务标准</w:t>
            </w:r>
          </w:p>
        </w:tc>
        <w:tc>
          <w:tcPr>
            <w:tcW w:w="744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color w:val="auto"/>
                <w:sz w:val="21"/>
                <w:szCs w:val="21"/>
              </w:rPr>
            </w:pPr>
            <w:r>
              <w:rPr>
                <w:rFonts w:hint="eastAsia" w:ascii="宋体" w:hAnsi="宋体"/>
                <w:color w:val="auto"/>
                <w:sz w:val="21"/>
                <w:szCs w:val="21"/>
              </w:rPr>
              <w:t>在</w:t>
            </w:r>
            <w:r>
              <w:rPr>
                <w:rFonts w:hint="eastAsia" w:ascii="宋体" w:hAnsi="宋体"/>
                <w:color w:val="auto"/>
                <w:sz w:val="21"/>
                <w:szCs w:val="21"/>
                <w:lang w:eastAsia="zh-CN"/>
              </w:rPr>
              <w:t>使用</w:t>
            </w:r>
            <w:r>
              <w:rPr>
                <w:rFonts w:hint="eastAsia" w:ascii="宋体" w:hAnsi="宋体"/>
                <w:color w:val="auto"/>
                <w:sz w:val="21"/>
                <w:szCs w:val="21"/>
              </w:rPr>
              <w:t>期内，由于中标人设计、制造（包括材料、工艺及加工质量）、运输受损等原因导致的故障、损坏，由中标人无偿修理、更换，直至恢复（达到）合同规定的质量和性能参数要求</w:t>
            </w:r>
            <w:r>
              <w:rPr>
                <w:rFonts w:hint="eastAsia" w:ascii="宋体" w:hAnsi="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olor w:val="auto"/>
                <w:sz w:val="21"/>
                <w:szCs w:val="21"/>
              </w:rPr>
            </w:pPr>
            <w:r>
              <w:rPr>
                <w:rFonts w:hint="eastAsia" w:ascii="宋体" w:hAnsi="宋体"/>
                <w:color w:val="auto"/>
                <w:sz w:val="21"/>
                <w:szCs w:val="21"/>
              </w:rPr>
              <w:t>服务</w:t>
            </w:r>
            <w:r>
              <w:rPr>
                <w:rFonts w:ascii="宋体" w:hAnsi="宋体"/>
                <w:color w:val="auto"/>
                <w:sz w:val="21"/>
                <w:szCs w:val="21"/>
              </w:rPr>
              <w:t>效率</w:t>
            </w:r>
          </w:p>
        </w:tc>
        <w:tc>
          <w:tcPr>
            <w:tcW w:w="744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color w:val="auto"/>
                <w:sz w:val="21"/>
                <w:szCs w:val="21"/>
              </w:rPr>
            </w:pPr>
            <w:r>
              <w:rPr>
                <w:rFonts w:hint="eastAsia" w:ascii="宋体" w:hAnsi="宋体"/>
                <w:color w:val="auto"/>
                <w:sz w:val="21"/>
                <w:szCs w:val="21"/>
              </w:rPr>
              <w:t>合同商品出现故障后，中标人接到采购人通知后，应在不超过</w:t>
            </w:r>
            <w:r>
              <w:rPr>
                <w:rFonts w:hint="eastAsia" w:ascii="宋体" w:hAnsi="宋体"/>
                <w:color w:val="auto"/>
                <w:sz w:val="21"/>
                <w:szCs w:val="21"/>
                <w:lang w:val="en-US" w:eastAsia="zh-CN"/>
              </w:rPr>
              <w:t>4</w:t>
            </w:r>
            <w:r>
              <w:rPr>
                <w:rFonts w:hint="eastAsia" w:ascii="宋体" w:hAnsi="宋体"/>
                <w:color w:val="auto"/>
                <w:sz w:val="21"/>
                <w:szCs w:val="21"/>
              </w:rPr>
              <w:t>小时内做出响应，不超过</w:t>
            </w:r>
            <w:r>
              <w:rPr>
                <w:rFonts w:hint="eastAsia" w:ascii="宋体" w:hAnsi="宋体"/>
                <w:color w:val="auto"/>
                <w:sz w:val="21"/>
                <w:szCs w:val="21"/>
                <w:lang w:val="en-US" w:eastAsia="zh-CN"/>
              </w:rPr>
              <w:t>2</w:t>
            </w:r>
            <w:r>
              <w:rPr>
                <w:rFonts w:hint="eastAsia" w:ascii="宋体" w:hAnsi="宋体"/>
                <w:color w:val="auto"/>
                <w:sz w:val="21"/>
                <w:szCs w:val="21"/>
              </w:rPr>
              <w:t>个工作日内解决</w:t>
            </w:r>
            <w:r>
              <w:rPr>
                <w:rFonts w:hint="eastAsia" w:ascii="宋体" w:hAnsi="宋体"/>
                <w:color w:val="auto"/>
                <w:sz w:val="21"/>
                <w:szCs w:val="21"/>
                <w:lang w:eastAsia="zh-CN"/>
              </w:rPr>
              <w:t>问题</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olor w:val="auto"/>
                <w:spacing w:val="-6"/>
                <w:sz w:val="21"/>
                <w:szCs w:val="21"/>
              </w:rPr>
            </w:pPr>
            <w:r>
              <w:rPr>
                <w:rFonts w:hint="eastAsia" w:ascii="宋体" w:hAnsi="宋体"/>
                <w:color w:val="auto"/>
                <w:spacing w:val="-6"/>
                <w:sz w:val="21"/>
                <w:szCs w:val="21"/>
                <w:lang w:eastAsia="zh-CN"/>
              </w:rPr>
              <w:t>交付时间和地点</w:t>
            </w:r>
          </w:p>
        </w:tc>
        <w:tc>
          <w:tcPr>
            <w:tcW w:w="744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color w:val="auto"/>
                <w:spacing w:val="-6"/>
                <w:sz w:val="21"/>
                <w:szCs w:val="21"/>
                <w:lang w:eastAsia="zh-CN"/>
              </w:rPr>
            </w:pPr>
            <w:r>
              <w:rPr>
                <w:rFonts w:hint="eastAsia" w:ascii="宋体" w:hAnsi="宋体"/>
                <w:color w:val="auto"/>
                <w:spacing w:val="-6"/>
                <w:sz w:val="21"/>
                <w:szCs w:val="21"/>
                <w:lang w:eastAsia="zh-CN"/>
              </w:rPr>
              <w:t>交付时间：</w:t>
            </w:r>
            <w:r>
              <w:rPr>
                <w:rFonts w:hint="eastAsia" w:ascii="宋体" w:hAnsi="宋体"/>
                <w:color w:val="auto"/>
                <w:spacing w:val="-6"/>
                <w:sz w:val="21"/>
                <w:szCs w:val="21"/>
              </w:rPr>
              <w:t>所有的出版</w:t>
            </w:r>
            <w:r>
              <w:rPr>
                <w:rFonts w:hint="eastAsia" w:ascii="宋体" w:hAnsi="宋体"/>
                <w:color w:val="auto"/>
                <w:spacing w:val="-6"/>
                <w:sz w:val="21"/>
                <w:szCs w:val="21"/>
                <w:lang w:val="en-US" w:eastAsia="zh-CN"/>
              </w:rPr>
              <w:t>在</w:t>
            </w:r>
            <w:r>
              <w:rPr>
                <w:rFonts w:hint="eastAsia" w:ascii="宋体" w:hAnsi="宋体"/>
                <w:color w:val="auto"/>
                <w:spacing w:val="-6"/>
                <w:sz w:val="21"/>
                <w:szCs w:val="21"/>
                <w:lang w:eastAsia="zh-CN"/>
              </w:rPr>
              <w:t>合同签订后</w:t>
            </w:r>
            <w:r>
              <w:rPr>
                <w:rFonts w:hint="eastAsia" w:ascii="宋体" w:hAnsi="宋体"/>
                <w:color w:val="auto"/>
                <w:spacing w:val="-6"/>
                <w:sz w:val="21"/>
                <w:szCs w:val="21"/>
                <w:lang w:val="en-US" w:eastAsia="zh-CN"/>
              </w:rPr>
              <w:t>6个月</w:t>
            </w:r>
            <w:r>
              <w:rPr>
                <w:rFonts w:hint="eastAsia" w:ascii="宋体" w:hAnsi="宋体"/>
                <w:color w:val="auto"/>
                <w:spacing w:val="-6"/>
                <w:sz w:val="21"/>
                <w:szCs w:val="21"/>
                <w:lang w:eastAsia="zh-CN"/>
              </w:rPr>
              <w:t>内交货；</w:t>
            </w:r>
          </w:p>
          <w:p>
            <w:pPr>
              <w:spacing w:line="288" w:lineRule="auto"/>
              <w:rPr>
                <w:rFonts w:hint="eastAsia" w:ascii="宋体" w:hAnsi="宋体"/>
                <w:color w:val="auto"/>
                <w:spacing w:val="-6"/>
                <w:sz w:val="21"/>
                <w:szCs w:val="21"/>
              </w:rPr>
            </w:pPr>
            <w:r>
              <w:rPr>
                <w:rFonts w:hint="eastAsia" w:ascii="宋体" w:hAnsi="宋体"/>
                <w:color w:val="auto"/>
                <w:spacing w:val="-6"/>
                <w:sz w:val="21"/>
                <w:szCs w:val="21"/>
                <w:lang w:eastAsia="zh-CN"/>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218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olor w:val="auto"/>
                <w:spacing w:val="-6"/>
                <w:sz w:val="21"/>
                <w:szCs w:val="21"/>
              </w:rPr>
            </w:pPr>
            <w:r>
              <w:rPr>
                <w:rFonts w:hint="eastAsia" w:ascii="宋体" w:hAnsi="宋体"/>
                <w:color w:val="auto"/>
                <w:spacing w:val="-6"/>
                <w:sz w:val="21"/>
                <w:szCs w:val="21"/>
              </w:rPr>
              <w:t>验收</w:t>
            </w:r>
            <w:r>
              <w:rPr>
                <w:rFonts w:ascii="宋体" w:hAnsi="宋体"/>
                <w:color w:val="auto"/>
                <w:spacing w:val="-6"/>
                <w:sz w:val="21"/>
                <w:szCs w:val="21"/>
              </w:rPr>
              <w:t>标准</w:t>
            </w:r>
          </w:p>
        </w:tc>
        <w:tc>
          <w:tcPr>
            <w:tcW w:w="7440" w:type="dxa"/>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w:t>
            </w:r>
            <w:r>
              <w:rPr>
                <w:rFonts w:hint="eastAsia" w:ascii="宋体" w:hAnsi="宋体"/>
                <w:color w:val="auto"/>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288" w:lineRule="auto"/>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pPr>
              <w:spacing w:line="288" w:lineRule="auto"/>
              <w:rPr>
                <w:rFonts w:hint="eastAsia" w:ascii="宋体" w:hAnsi="宋体"/>
                <w:color w:val="auto"/>
                <w:sz w:val="21"/>
                <w:szCs w:val="21"/>
              </w:rPr>
            </w:pPr>
            <w:r>
              <w:rPr>
                <w:rFonts w:hint="eastAsia" w:ascii="宋体" w:hAnsi="宋体"/>
                <w:color w:val="auto"/>
                <w:sz w:val="21"/>
                <w:szCs w:val="21"/>
                <w:lang w:val="en-US" w:eastAsia="zh-CN"/>
              </w:rPr>
              <w:t>3</w:t>
            </w:r>
            <w:r>
              <w:rPr>
                <w:rFonts w:ascii="宋体" w:hAnsi="宋体"/>
                <w:color w:val="auto"/>
                <w:sz w:val="21"/>
                <w:szCs w:val="21"/>
              </w:rPr>
              <w:t>.</w:t>
            </w:r>
            <w:r>
              <w:rPr>
                <w:rFonts w:hint="eastAsia" w:ascii="宋体" w:hAnsi="宋体"/>
                <w:color w:val="auto"/>
                <w:sz w:val="21"/>
                <w:szCs w:val="21"/>
              </w:rPr>
              <w:t>验收费用由中标人承担。</w:t>
            </w:r>
          </w:p>
        </w:tc>
      </w:tr>
    </w:tbl>
    <w:p>
      <w:pPr>
        <w:spacing w:line="288" w:lineRule="auto"/>
        <w:ind w:left="272" w:hanging="272" w:hangingChars="113"/>
        <w:rPr>
          <w:rFonts w:hint="eastAsia" w:ascii="宋体" w:hAnsi="宋体"/>
          <w:b/>
          <w:color w:val="auto"/>
          <w:sz w:val="24"/>
          <w:highlight w:val="none"/>
        </w:rPr>
      </w:pPr>
      <w:r>
        <w:rPr>
          <w:rFonts w:hint="eastAsia" w:ascii="宋体" w:hAnsi="宋体"/>
          <w:b/>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272" w:leftChars="0" w:right="0" w:rightChars="0" w:hanging="272" w:hangingChars="113"/>
        <w:textAlignment w:val="auto"/>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w:t>
      </w:r>
      <w:r>
        <w:rPr>
          <w:rFonts w:hint="eastAsia" w:ascii="宋体" w:hAnsi="宋体"/>
          <w:b/>
          <w:color w:val="auto"/>
          <w:sz w:val="24"/>
          <w:highlight w:val="none"/>
          <w:lang w:eastAsia="zh-CN"/>
        </w:rPr>
        <w:t>技术服务要求</w:t>
      </w:r>
      <w:r>
        <w:rPr>
          <w:rFonts w:hint="eastAsia" w:ascii="宋体" w:hAnsi="宋体"/>
          <w:b/>
          <w:color w:val="auto"/>
          <w:sz w:val="24"/>
          <w:highlight w:val="none"/>
        </w:rPr>
        <w:t>（功能、目标、质量、安全、技术规格、物理特性等要求）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1.需实现的功能或者目标：满足中国美术学院图书出版要求；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2.需执行的国家相关标准、行业标准、地方标准或者其他标准、规范：产品制造国有强制性标准的执行产品制造国强制性标准，无的统一执行我国最新相关标准、规范；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3.需满足的质量、安全、技术规格、物理特性等要求：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3.1 </w:t>
      </w:r>
      <w:r>
        <w:rPr>
          <w:rFonts w:hint="eastAsia" w:ascii="宋体" w:hAnsi="宋体"/>
          <w:color w:val="auto"/>
          <w:sz w:val="21"/>
          <w:szCs w:val="21"/>
        </w:rPr>
        <w:t>《艺术智性与创造性教育》</w:t>
      </w:r>
      <w:r>
        <w:rPr>
          <w:rFonts w:hint="eastAsia" w:ascii="宋体" w:hAnsi="宋体"/>
          <w:color w:val="auto"/>
          <w:sz w:val="21"/>
          <w:szCs w:val="21"/>
          <w:lang w:eastAsia="zh-CN"/>
        </w:rPr>
        <w:t>出版</w:t>
      </w:r>
    </w:p>
    <w:tbl>
      <w:tblPr>
        <w:tblStyle w:val="3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内容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书名</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艺术智性与创造性教育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书号</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1本一个书号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开本</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畸形本1/20 高222×宽202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册数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页数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100页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字数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eastAsiaTheme="minorEastAsia"/>
                <w:b w:val="0"/>
                <w:bCs w:val="0"/>
                <w:color w:val="auto"/>
                <w:sz w:val="21"/>
                <w:szCs w:val="21"/>
                <w:vertAlign w:val="baseline"/>
                <w:lang w:val="en-US" w:eastAsia="zh-CN"/>
              </w:rPr>
            </w:pPr>
            <w:r>
              <w:rPr>
                <w:rFonts w:hint="eastAsia" w:ascii="宋体" w:hAnsi="宋体" w:cs="宋体"/>
                <w:color w:val="auto"/>
                <w:kern w:val="0"/>
                <w:sz w:val="21"/>
                <w:szCs w:val="21"/>
              </w:rPr>
              <w:t>约4万字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7</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图数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8</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印数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1500册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9</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装订</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锁线胶装</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封面、封底烫黑金、包布硬精装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10</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工艺</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eastAsiaTheme="minorEastAsia"/>
                <w:b w:val="0"/>
                <w:bCs w:val="0"/>
                <w:color w:val="auto"/>
                <w:sz w:val="21"/>
                <w:szCs w:val="21"/>
                <w:vertAlign w:val="baseline"/>
                <w:lang w:val="en-US" w:eastAsia="zh-CN"/>
              </w:rPr>
            </w:pPr>
            <w:r>
              <w:rPr>
                <w:rFonts w:hint="eastAsia" w:ascii="宋体" w:hAnsi="宋体" w:cs="宋体"/>
                <w:color w:val="auto"/>
                <w:kern w:val="0"/>
                <w:sz w:val="21"/>
                <w:szCs w:val="21"/>
              </w:rPr>
              <w:t>四色印刷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封面用纸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细绒纹130g新宝蓝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内文用纸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rPr>
              <w:t>内文140g米色新欧彩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装帧设计</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由中标人和采购人协商设计，最终根据采购人确认后的要求进行制作，此部分费用包含在投标报价中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稿费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出版说明</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书稿由编著单位直接提供给中标人，中标人负责上述所有作品集的拍片、封面设计、装帧设计、编辑校对、文字排版、彩页制版、印刷装订、代办出版手续等并在出版后送货到指定地点。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color w:val="auto"/>
                <w:lang w:val="en-US" w:eastAsia="zh-CN"/>
              </w:rPr>
            </w:pPr>
            <w:r>
              <w:rPr>
                <w:rFonts w:hint="eastAsia" w:ascii="宋体" w:hAnsi="宋体" w:cs="宋体"/>
                <w:b w:val="0"/>
                <w:bCs w:val="0"/>
                <w:color w:val="auto"/>
                <w:sz w:val="21"/>
                <w:szCs w:val="21"/>
                <w:vertAlign w:val="baseline"/>
                <w:lang w:val="en-US" w:eastAsia="zh-CN"/>
              </w:rPr>
              <w:t>样书200册。</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3.2 《时代的肖像》出版</w:t>
      </w:r>
    </w:p>
    <w:tbl>
      <w:tblPr>
        <w:tblStyle w:val="3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内容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书名</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时代的肖像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书号</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1本一个书号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开本</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畸形本1/20 高222×宽202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册数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页数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150</w:t>
            </w:r>
            <w:r>
              <w:rPr>
                <w:rFonts w:hint="eastAsia" w:ascii="宋体" w:hAnsi="宋体" w:cs="宋体"/>
                <w:color w:val="auto"/>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字数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6万字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7</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图数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8</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印数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1500册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9</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装订</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封面、封底烫黑金、包布硬精装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10</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工艺</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四色印刷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封面用纸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细绒纹130g新宝蓝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内文用纸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内文140g米色新欧彩</w:t>
            </w:r>
            <w:r>
              <w:rPr>
                <w:rFonts w:hint="eastAsia" w:ascii="宋体" w:hAnsi="宋体" w:cs="宋体"/>
                <w:b w:val="0"/>
                <w:bCs w:val="0"/>
                <w:color w:val="auto"/>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装帧设计</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由中标人和采购人协商设计，最终根据采购人确认后的要求进行制作，此部分费用包含在投标报价中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稿费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出版说明</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书稿由编著单位直接提供给中标人，中标人负责上述所有作品集的拍片、封面设计、装帧设计、编辑校对、文字排版、彩页制版、印刷装订、代办出版手续等并在出版后送货到指定地点。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样书200册。</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3.3 《艺术人文学刊》（IV）出版</w:t>
      </w:r>
    </w:p>
    <w:tbl>
      <w:tblPr>
        <w:tblStyle w:val="3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内容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书名</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0"/>
                <w:sz w:val="22"/>
              </w:rPr>
              <w:t>艺术人文学刊（IV）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书号</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1本一个书号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开本</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0"/>
                <w:sz w:val="22"/>
              </w:rPr>
              <w:t>16开 高240×宽170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册数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页数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640页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字数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7</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图数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8</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印数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eastAsiaTheme="minorEastAsia"/>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9</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装订</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0"/>
                <w:sz w:val="22"/>
              </w:rPr>
              <w:t>平装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10</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工艺</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0"/>
                <w:sz w:val="22"/>
              </w:rPr>
              <w:t>单色印刷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封面用纸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color w:val="auto"/>
                <w:lang w:val="en-US" w:eastAsia="zh-CN"/>
              </w:rPr>
            </w:pPr>
            <w:r>
              <w:rPr>
                <w:rFonts w:hint="eastAsia" w:ascii="宋体" w:hAnsi="宋体" w:eastAsia="宋体" w:cs="宋体"/>
                <w:color w:val="auto"/>
                <w:kern w:val="0"/>
                <w:sz w:val="22"/>
                <w:lang w:val="en-US" w:eastAsia="zh-CN"/>
              </w:rPr>
              <w:t>150克特种纸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内文用纸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0"/>
                <w:sz w:val="22"/>
              </w:rPr>
              <w:t>内文70g纯质纸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装帧设计</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由中标人和采购人协商设计，最终根据采购人确认后的要求进行制作，此部分费用包含在投标报价中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稿费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35000元（稿费+设计费）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出版说明</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书稿由编著单位直接提供给中标人，中标人负责上述所有作品集的拍片、封面设计、装帧设计、编辑校对、文字排版、彩页制版、印刷装订、代办出版手续等并在出版后送货到指定地点。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样书200册。</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3.4 《艺术与历史》出版</w:t>
      </w:r>
    </w:p>
    <w:tbl>
      <w:tblPr>
        <w:tblStyle w:val="3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内容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书名</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艺术与历史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书号</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1本一个书号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开本</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册数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页数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220页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字数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约10万字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7</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图数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8</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印数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eastAsiaTheme="minorEastAsia"/>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9</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装订</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封面、封底烫金、包布硬精装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10</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工艺</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0"/>
                <w:sz w:val="22"/>
              </w:rPr>
              <w:t>单色印刷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封面用纸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细绒纹130g新宝蓝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内文用纸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内文115g米色欧纯棉纸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装帧设计</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由中标人和采购人协商设计，最终根据采购人确认后的要求进行制作，此部分费用包含在投标报价中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稿费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出版说明</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书稿由编著单位直接提供给中标人，中标人负责上述所有作品集的拍片、封面设计、装帧设计、编辑校对、文字排版、彩页制版、印刷装订、代办出版手续等并在出版后送货到指定地点。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样书200册。</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3.5 《图像证史》出版</w:t>
      </w:r>
    </w:p>
    <w:tbl>
      <w:tblPr>
        <w:tblStyle w:val="3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序号</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内容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书名</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图像证史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书号</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1本一个书号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开本</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册数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页数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6</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字数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5万字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7</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图数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8</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印数</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eastAsiaTheme="minorEastAsia"/>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9</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装订</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封面、封底烫金、包布硬精装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10</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工艺</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eastAsia="宋体" w:cs="宋体"/>
                <w:color w:val="auto"/>
                <w:kern w:val="0"/>
                <w:sz w:val="22"/>
              </w:rPr>
              <w:t>单色印刷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11</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封面用纸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细绒纹130g新宝蓝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12</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内文用纸</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rPr>
              <w:t>内文115g米色欧纯棉纸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13</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装帧设计</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由中标人和采购人协商设计，最终根据采购人确认后的要求进行制作，此部分费用包含在投标报价中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14</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稿费</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color w:val="auto"/>
                <w:kern w:val="0"/>
                <w:sz w:val="21"/>
                <w:szCs w:val="21"/>
                <w:lang w:val="en-US" w:eastAsia="zh-CN"/>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15</w:t>
            </w:r>
          </w:p>
        </w:tc>
        <w:tc>
          <w:tcPr>
            <w:tcW w:w="14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出版说明</w:t>
            </w:r>
          </w:p>
        </w:tc>
        <w:tc>
          <w:tcPr>
            <w:tcW w:w="706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书稿由编著单位直接提供给中标人，中标人负责上述所有作品集的拍片、封面设计、装帧设计、编辑校对、文字排版、彩页制版、印刷装订、代办出版手续等并在出版后送货到指定地点。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样书200册。</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4.样品要求</w:t>
      </w:r>
      <w:r>
        <w:rPr>
          <w:rFonts w:hint="eastAsia" w:ascii="宋体" w:hAnsi="宋体"/>
          <w:b/>
          <w:bCs/>
          <w:color w:val="auto"/>
          <w:sz w:val="21"/>
          <w:szCs w:val="21"/>
          <w:lang w:val="en-US" w:eastAsia="zh-CN"/>
        </w:rPr>
        <w:t>（样品评审时可能对样品进行破坏性试验，如样品遭到破坏导致的损失由投标人自行承担，响应时请充分考虑当中风险）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（1）样品递交时间为：同投标截止时间及地址；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（2）采购活动结束后，对于未中标供应商提供的样品，采购代理机构及时退还或者经未中标供应商同意后自行处理；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（3）样品制作标准和要求：</w:t>
      </w:r>
      <w:r>
        <w:rPr>
          <w:rFonts w:hint="eastAsia" w:ascii="宋体" w:hAnsi="宋体"/>
          <w:b/>
          <w:bCs/>
          <w:color w:val="auto"/>
          <w:sz w:val="21"/>
          <w:szCs w:val="21"/>
          <w:lang w:val="en-US" w:eastAsia="zh-CN"/>
        </w:rPr>
        <w:t>参照采购需求，提供类似不同类型样品5本</w:t>
      </w:r>
      <w:r>
        <w:rPr>
          <w:rFonts w:hint="eastAsia" w:ascii="宋体" w:hAnsi="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（4）中标人与采购人签订合同后，其样品的质量将作为验收标准之一。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▲未提供全部样品的投标无效。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宋体" w:hAnsi="宋体"/>
          <w:b/>
          <w:color w:val="auto"/>
          <w:sz w:val="21"/>
          <w:szCs w:val="21"/>
          <w:highlight w:val="none"/>
        </w:rPr>
      </w:pPr>
      <w:r>
        <w:rPr>
          <w:rFonts w:hint="eastAsia" w:ascii="宋体" w:hAnsi="宋体"/>
          <w:b/>
          <w:color w:val="auto"/>
          <w:sz w:val="21"/>
          <w:szCs w:val="21"/>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宋体" w:hAnsi="宋体"/>
          <w:b/>
          <w:color w:val="auto"/>
          <w:sz w:val="21"/>
          <w:szCs w:val="21"/>
          <w:highlight w:val="none"/>
        </w:rPr>
      </w:pPr>
      <w:r>
        <w:rPr>
          <w:rFonts w:hint="eastAsia" w:ascii="宋体" w:hAnsi="宋体"/>
          <w:b/>
          <w:color w:val="auto"/>
          <w:sz w:val="21"/>
          <w:szCs w:val="21"/>
          <w:highlight w:val="none"/>
        </w:rPr>
        <w:t>1.除招标文件中所明确的技术规格和品牌外，欢迎其他能满足本项目技术需求且性能相当于或高于所明确品牌的</w:t>
      </w:r>
      <w:r>
        <w:rPr>
          <w:rFonts w:hint="eastAsia" w:ascii="宋体" w:hAnsi="宋体"/>
          <w:b/>
          <w:color w:val="auto"/>
          <w:sz w:val="21"/>
          <w:szCs w:val="21"/>
          <w:highlight w:val="none"/>
          <w:lang w:val="en-US" w:eastAsia="zh-CN"/>
        </w:rPr>
        <w:t>服务及</w:t>
      </w:r>
      <w:r>
        <w:rPr>
          <w:rFonts w:hint="eastAsia" w:ascii="宋体" w:hAnsi="宋体"/>
          <w:b/>
          <w:color w:val="auto"/>
          <w:sz w:val="21"/>
          <w:szCs w:val="21"/>
          <w:highlight w:val="none"/>
        </w:rPr>
        <w:t>产品参加投标报价。同时在采购需求偏离表中作出详细对比说明。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宋体" w:hAnsi="宋体"/>
          <w:b/>
          <w:color w:val="auto"/>
          <w:sz w:val="21"/>
          <w:szCs w:val="21"/>
          <w:highlight w:val="none"/>
        </w:rPr>
      </w:pPr>
      <w:r>
        <w:rPr>
          <w:rFonts w:hint="eastAsia" w:ascii="宋体" w:hAnsi="宋体"/>
          <w:b/>
          <w:color w:val="auto"/>
          <w:sz w:val="21"/>
          <w:szCs w:val="21"/>
          <w:highlight w:val="none"/>
        </w:rPr>
        <w:t>2.如</w:t>
      </w:r>
      <w:r>
        <w:rPr>
          <w:rFonts w:hint="eastAsia" w:ascii="宋体" w:hAnsi="宋体"/>
          <w:b/>
          <w:color w:val="auto"/>
          <w:sz w:val="21"/>
          <w:szCs w:val="21"/>
          <w:highlight w:val="none"/>
          <w:lang w:eastAsia="zh-CN"/>
        </w:rPr>
        <w:t>技术服务要求</w:t>
      </w:r>
      <w:r>
        <w:rPr>
          <w:rFonts w:hint="eastAsia" w:ascii="宋体" w:hAnsi="宋体"/>
          <w:b/>
          <w:color w:val="auto"/>
          <w:sz w:val="21"/>
          <w:szCs w:val="21"/>
          <w:highlight w:val="none"/>
        </w:rPr>
        <w:t>中未特别注明需执行的国家相关标准、行业标准、地方标准或者其他标准、规范，则统一执行最新标准、规范。</w:t>
      </w:r>
    </w:p>
    <w:p>
      <w:pPr>
        <w:spacing w:line="288" w:lineRule="auto"/>
        <w:jc w:val="center"/>
        <w:rPr>
          <w:rFonts w:ascii="宋体" w:hAnsi="宋体"/>
          <w:color w:val="auto"/>
          <w:sz w:val="21"/>
          <w:szCs w:val="21"/>
          <w:highlight w:val="none"/>
        </w:rPr>
      </w:pPr>
      <w:r>
        <w:rPr>
          <w:rFonts w:ascii="宋体" w:hAnsi="宋体"/>
          <w:color w:val="auto"/>
          <w:sz w:val="21"/>
          <w:szCs w:val="21"/>
          <w:highlight w:val="none"/>
        </w:rPr>
        <w:br w:type="page"/>
      </w:r>
      <w:r>
        <w:rPr>
          <w:rFonts w:hint="eastAsia" w:ascii="宋体" w:hAnsi="宋体"/>
          <w:b/>
          <w:color w:val="auto"/>
          <w:sz w:val="32"/>
          <w:szCs w:val="32"/>
          <w:highlight w:val="none"/>
        </w:rPr>
        <w:t>第三章  投标人须知</w:t>
      </w:r>
    </w:p>
    <w:p>
      <w:pPr>
        <w:spacing w:line="288" w:lineRule="auto"/>
        <w:ind w:left="238"/>
        <w:jc w:val="center"/>
        <w:rPr>
          <w:rFonts w:ascii="宋体" w:hAnsi="宋体"/>
          <w:b/>
          <w:color w:val="auto"/>
          <w:sz w:val="24"/>
          <w:highlight w:val="none"/>
        </w:rPr>
      </w:pPr>
      <w:r>
        <w:rPr>
          <w:rFonts w:hint="eastAsia" w:ascii="宋体" w:hAnsi="宋体"/>
          <w:b/>
          <w:color w:val="auto"/>
          <w:sz w:val="24"/>
          <w:highlight w:val="none"/>
        </w:rPr>
        <w:t>投标人</w:t>
      </w:r>
      <w:r>
        <w:rPr>
          <w:rFonts w:ascii="宋体" w:hAnsi="宋体"/>
          <w:b/>
          <w:color w:val="auto"/>
          <w:sz w:val="24"/>
          <w:highlight w:val="none"/>
        </w:rPr>
        <w:t>须知</w:t>
      </w:r>
      <w:r>
        <w:rPr>
          <w:rFonts w:hint="eastAsia" w:ascii="宋体" w:hAnsi="宋体"/>
          <w:b/>
          <w:color w:val="auto"/>
          <w:sz w:val="24"/>
          <w:highlight w:val="none"/>
        </w:rPr>
        <w:t>前附表</w:t>
      </w:r>
    </w:p>
    <w:tbl>
      <w:tblPr>
        <w:tblStyle w:val="30"/>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8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序号</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采购人：</w:t>
            </w:r>
            <w:r>
              <w:rPr>
                <w:rFonts w:hint="eastAsia" w:ascii="宋体" w:hAnsi="宋体"/>
                <w:color w:val="auto"/>
                <w:sz w:val="21"/>
                <w:szCs w:val="21"/>
                <w:highlight w:val="none"/>
                <w:lang w:eastAsia="zh-CN"/>
              </w:rPr>
              <w:t>中国美术学院</w:t>
            </w:r>
          </w:p>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eastAsia="zh-CN"/>
              </w:rPr>
              <w:t>艺术人文学院图书出版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ascii="宋体" w:hAnsi="宋体"/>
                <w:color w:val="auto"/>
                <w:sz w:val="21"/>
                <w:szCs w:val="21"/>
                <w:highlight w:val="none"/>
              </w:rPr>
            </w:pPr>
            <w:r>
              <w:rPr>
                <w:rFonts w:hint="eastAsia" w:ascii="宋体" w:hAnsi="宋体"/>
                <w:color w:val="auto"/>
                <w:sz w:val="21"/>
                <w:szCs w:val="21"/>
                <w:highlight w:val="none"/>
              </w:rPr>
              <w:t>投标报价：</w:t>
            </w:r>
          </w:p>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1.投标报价是指一次性报出不得更改的价格；</w:t>
            </w:r>
          </w:p>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2.本次投标采用人民币报价。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color w:val="auto"/>
                <w:sz w:val="21"/>
                <w:szCs w:val="21"/>
                <w:highlight w:val="none"/>
              </w:rPr>
            </w:pPr>
            <w:r>
              <w:rPr>
                <w:rFonts w:hint="eastAsia" w:ascii="宋体" w:hAnsi="宋体"/>
                <w:color w:val="auto"/>
                <w:sz w:val="21"/>
                <w:szCs w:val="21"/>
                <w:highlight w:val="none"/>
              </w:rPr>
              <w:t>投标费用：</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color w:val="auto"/>
                <w:sz w:val="21"/>
                <w:szCs w:val="21"/>
                <w:highlight w:val="none"/>
              </w:rPr>
            </w:pPr>
            <w:r>
              <w:rPr>
                <w:rFonts w:hint="eastAsia" w:ascii="宋体" w:hAnsi="宋体"/>
                <w:color w:val="auto"/>
                <w:sz w:val="21"/>
                <w:szCs w:val="21"/>
                <w:highlight w:val="none"/>
              </w:rPr>
              <w:t>1.不论投标结果如何，投标人均应自行承担所有与投标有关的全部费用；</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color w:val="auto"/>
                <w:spacing w:val="-6"/>
                <w:sz w:val="21"/>
                <w:szCs w:val="21"/>
                <w:highlight w:val="none"/>
              </w:rPr>
            </w:pPr>
            <w:r>
              <w:rPr>
                <w:rFonts w:hint="eastAsia" w:ascii="宋体" w:hAnsi="宋体"/>
                <w:color w:val="auto"/>
                <w:sz w:val="21"/>
                <w:szCs w:val="21"/>
                <w:highlight w:val="none"/>
              </w:rPr>
              <w:t>2.中标人在中标通知书发出后七个工作日内，向采购代理机构交纳代理服务费。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ascii="宋体" w:hAnsi="宋体"/>
                <w:color w:val="auto"/>
                <w:sz w:val="21"/>
                <w:szCs w:val="21"/>
                <w:highlight w:val="none"/>
              </w:rPr>
            </w:pPr>
            <w:r>
              <w:rPr>
                <w:rFonts w:hint="eastAsia" w:ascii="宋体" w:hAnsi="宋体"/>
                <w:color w:val="auto"/>
                <w:sz w:val="21"/>
                <w:szCs w:val="21"/>
                <w:highlight w:val="none"/>
              </w:rPr>
              <w:t>投标文件份数：</w:t>
            </w:r>
          </w:p>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ascii="宋体" w:hAnsi="宋体"/>
                <w:b/>
                <w:color w:val="auto"/>
                <w:spacing w:val="-6"/>
                <w:sz w:val="21"/>
                <w:szCs w:val="21"/>
                <w:highlight w:val="none"/>
              </w:rPr>
            </w:pPr>
            <w:r>
              <w:rPr>
                <w:rFonts w:hint="eastAsia" w:ascii="宋体" w:hAnsi="宋体"/>
                <w:b/>
                <w:color w:val="auto"/>
                <w:sz w:val="21"/>
                <w:szCs w:val="21"/>
                <w:highlight w:val="none"/>
              </w:rPr>
              <w:t>1.</w:t>
            </w:r>
            <w:r>
              <w:rPr>
                <w:rFonts w:ascii="宋体" w:hAnsi="宋体"/>
                <w:b/>
                <w:color w:val="auto"/>
                <w:spacing w:val="-6"/>
                <w:sz w:val="21"/>
                <w:szCs w:val="21"/>
                <w:highlight w:val="none"/>
              </w:rPr>
              <w:t>正本</w:t>
            </w:r>
            <w:r>
              <w:rPr>
                <w:rFonts w:hint="eastAsia" w:ascii="宋体" w:hAnsi="宋体"/>
                <w:b/>
                <w:color w:val="auto"/>
                <w:spacing w:val="-6"/>
                <w:sz w:val="21"/>
                <w:szCs w:val="21"/>
                <w:highlight w:val="none"/>
              </w:rPr>
              <w:t>一</w:t>
            </w:r>
            <w:r>
              <w:rPr>
                <w:rFonts w:ascii="宋体" w:hAnsi="宋体"/>
                <w:b/>
                <w:color w:val="auto"/>
                <w:spacing w:val="-6"/>
                <w:sz w:val="21"/>
                <w:szCs w:val="21"/>
                <w:highlight w:val="none"/>
              </w:rPr>
              <w:t>份，副本五份</w:t>
            </w:r>
            <w:r>
              <w:rPr>
                <w:rFonts w:hint="eastAsia" w:ascii="宋体" w:hAnsi="宋体"/>
                <w:b/>
                <w:color w:val="auto"/>
                <w:spacing w:val="-6"/>
                <w:sz w:val="21"/>
                <w:szCs w:val="21"/>
                <w:highlight w:val="none"/>
              </w:rPr>
              <w:t>；</w:t>
            </w:r>
          </w:p>
          <w:p>
            <w:pPr>
              <w:keepNext w:val="0"/>
              <w:keepLines w:val="0"/>
              <w:pageBreakBefore w:val="0"/>
              <w:widowControl w:val="0"/>
              <w:kinsoku/>
              <w:wordWrap/>
              <w:overflowPunct/>
              <w:topLinePunct w:val="0"/>
              <w:bidi w:val="0"/>
              <w:adjustRightInd/>
              <w:snapToGrid/>
              <w:spacing w:line="288" w:lineRule="auto"/>
              <w:ind w:left="0" w:leftChars="0" w:right="0" w:rightChars="0"/>
              <w:outlineLvl w:val="9"/>
              <w:rPr>
                <w:rFonts w:ascii="宋体" w:hAnsi="宋体"/>
                <w:color w:val="auto"/>
                <w:sz w:val="21"/>
                <w:szCs w:val="21"/>
                <w:highlight w:val="none"/>
              </w:rPr>
            </w:pPr>
            <w:r>
              <w:rPr>
                <w:rFonts w:hint="eastAsia" w:ascii="宋体" w:hAnsi="宋体"/>
                <w:b/>
                <w:color w:val="auto"/>
                <w:spacing w:val="-6"/>
                <w:sz w:val="21"/>
                <w:szCs w:val="21"/>
                <w:highlight w:val="none"/>
              </w:rPr>
              <w:t>2.报价文件单独密封，</w:t>
            </w:r>
            <w:r>
              <w:rPr>
                <w:rFonts w:ascii="宋体" w:hAnsi="宋体"/>
                <w:b/>
                <w:color w:val="auto"/>
                <w:spacing w:val="-6"/>
                <w:sz w:val="21"/>
                <w:szCs w:val="21"/>
                <w:highlight w:val="none"/>
              </w:rPr>
              <w:t>如</w:t>
            </w:r>
            <w:r>
              <w:rPr>
                <w:rFonts w:hint="eastAsia" w:ascii="宋体" w:hAnsi="宋体"/>
                <w:b/>
                <w:color w:val="auto"/>
                <w:spacing w:val="-6"/>
                <w:sz w:val="21"/>
                <w:szCs w:val="21"/>
                <w:highlight w:val="none"/>
              </w:rPr>
              <w:t>未按要求密封导致</w:t>
            </w:r>
            <w:r>
              <w:rPr>
                <w:rFonts w:ascii="宋体" w:hAnsi="宋体"/>
                <w:b/>
                <w:color w:val="auto"/>
                <w:spacing w:val="-6"/>
                <w:sz w:val="21"/>
                <w:szCs w:val="21"/>
                <w:highlight w:val="none"/>
              </w:rPr>
              <w:t>开标时发生报价泄露</w:t>
            </w:r>
            <w:r>
              <w:rPr>
                <w:rFonts w:hint="eastAsia" w:ascii="宋体" w:hAnsi="宋体"/>
                <w:b/>
                <w:color w:val="auto"/>
                <w:spacing w:val="-6"/>
                <w:sz w:val="21"/>
                <w:szCs w:val="21"/>
                <w:highlight w:val="none"/>
              </w:rPr>
              <w:t>，</w:t>
            </w:r>
            <w:r>
              <w:rPr>
                <w:rFonts w:ascii="宋体" w:hAnsi="宋体"/>
                <w:b/>
                <w:color w:val="auto"/>
                <w:spacing w:val="-6"/>
                <w:sz w:val="21"/>
                <w:szCs w:val="21"/>
                <w:highlight w:val="none"/>
              </w:rPr>
              <w:t>自行承担相关责任</w:t>
            </w:r>
            <w:r>
              <w:rPr>
                <w:rFonts w:hint="eastAsia" w:ascii="宋体" w:hAnsi="宋体"/>
                <w:b/>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5</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color w:val="auto"/>
                <w:sz w:val="21"/>
                <w:szCs w:val="21"/>
                <w:highlight w:val="none"/>
              </w:rPr>
            </w:pPr>
            <w:r>
              <w:rPr>
                <w:rFonts w:hint="eastAsia" w:ascii="宋体" w:hAnsi="宋体"/>
                <w:color w:val="auto"/>
                <w:sz w:val="21"/>
                <w:szCs w:val="21"/>
                <w:highlight w:val="none"/>
              </w:rPr>
              <w:t>投标文件装订要求：</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b/>
                <w:color w:val="auto"/>
                <w:sz w:val="21"/>
                <w:szCs w:val="21"/>
                <w:highlight w:val="none"/>
              </w:rPr>
            </w:pPr>
            <w:r>
              <w:rPr>
                <w:rFonts w:hint="eastAsia" w:hAnsi="宋体"/>
                <w:b/>
                <w:color w:val="auto"/>
                <w:spacing w:val="-6"/>
                <w:sz w:val="21"/>
                <w:szCs w:val="21"/>
                <w:highlight w:val="none"/>
              </w:rPr>
              <w:t>报价文件单独装订成册、资格文件及商务和技术文件合并装订成册</w:t>
            </w:r>
            <w:r>
              <w:rPr>
                <w:rFonts w:hint="eastAsia" w:ascii="宋体" w:hAnsi="宋体"/>
                <w:b/>
                <w:color w:val="auto"/>
                <w:sz w:val="21"/>
                <w:szCs w:val="21"/>
                <w:highlight w:val="none"/>
              </w:rPr>
              <w:t>。</w:t>
            </w:r>
          </w:p>
          <w:p>
            <w:pPr>
              <w:keepNext w:val="0"/>
              <w:keepLines w:val="0"/>
              <w:pageBreakBefore w:val="0"/>
              <w:widowControl w:val="0"/>
              <w:kinsoku/>
              <w:wordWrap/>
              <w:overflowPunct/>
              <w:topLinePunct w:val="0"/>
              <w:bidi w:val="0"/>
              <w:adjustRightInd/>
              <w:snapToGrid/>
              <w:spacing w:line="288" w:lineRule="auto"/>
              <w:ind w:left="0" w:leftChars="0" w:right="0" w:rightChars="0"/>
              <w:jc w:val="left"/>
              <w:outlineLvl w:val="9"/>
              <w:rPr>
                <w:rFonts w:ascii="宋体" w:hAnsi="宋体"/>
                <w:b/>
                <w:snapToGrid w:val="0"/>
                <w:color w:val="auto"/>
                <w:kern w:val="0"/>
                <w:sz w:val="21"/>
                <w:szCs w:val="21"/>
                <w:highlight w:val="none"/>
              </w:rPr>
            </w:pPr>
            <w:r>
              <w:rPr>
                <w:rFonts w:hint="eastAsia" w:ascii="宋体" w:hAnsi="宋体"/>
                <w:b/>
                <w:color w:val="auto"/>
                <w:spacing w:val="-6"/>
                <w:sz w:val="21"/>
                <w:szCs w:val="21"/>
                <w:highlight w:val="none"/>
              </w:rPr>
              <w:t>▲</w:t>
            </w:r>
            <w:r>
              <w:rPr>
                <w:rFonts w:hint="eastAsia" w:ascii="宋体" w:hAnsi="宋体"/>
                <w:b/>
                <w:snapToGrid w:val="0"/>
                <w:color w:val="auto"/>
                <w:kern w:val="0"/>
                <w:sz w:val="21"/>
                <w:szCs w:val="21"/>
                <w:highlight w:val="none"/>
              </w:rPr>
              <w:t>活页装订（卡条、抽杆夹、订书机、散装）的投标文件无效。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6</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b/>
                <w:color w:val="auto"/>
                <w:sz w:val="21"/>
                <w:szCs w:val="21"/>
                <w:highlight w:val="none"/>
              </w:rPr>
            </w:pPr>
            <w:r>
              <w:rPr>
                <w:rFonts w:hint="eastAsia" w:ascii="宋体" w:hAnsi="宋体"/>
                <w:b/>
                <w:color w:val="auto"/>
                <w:sz w:val="21"/>
                <w:szCs w:val="21"/>
                <w:highlight w:val="none"/>
              </w:rPr>
              <w:t>资格审查要求的资格证明材料(均需加盖公章)：</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b/>
                <w:color w:val="auto"/>
                <w:sz w:val="21"/>
                <w:szCs w:val="21"/>
                <w:highlight w:val="none"/>
              </w:rPr>
            </w:pPr>
            <w:r>
              <w:rPr>
                <w:rFonts w:hint="eastAsia" w:ascii="宋体" w:hAnsi="宋体"/>
                <w:b/>
                <w:color w:val="auto"/>
                <w:sz w:val="21"/>
                <w:szCs w:val="21"/>
                <w:highlight w:val="none"/>
              </w:rPr>
              <w:t>（1）有效的法人或者其他组织的营业执照等证明文件（复印件），自然人的身份证明</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b/>
                <w:color w:val="auto"/>
                <w:sz w:val="21"/>
                <w:szCs w:val="21"/>
                <w:highlight w:val="none"/>
              </w:rPr>
            </w:pPr>
            <w:r>
              <w:rPr>
                <w:rFonts w:hint="eastAsia" w:ascii="宋体" w:hAnsi="宋体"/>
                <w:b/>
                <w:color w:val="auto"/>
                <w:sz w:val="21"/>
                <w:szCs w:val="21"/>
                <w:highlight w:val="none"/>
              </w:rPr>
              <w:t>（2）</w:t>
            </w:r>
            <w:r>
              <w:rPr>
                <w:rFonts w:hint="eastAsia" w:ascii="宋体" w:hAnsi="宋体"/>
                <w:b/>
                <w:color w:val="auto"/>
                <w:sz w:val="21"/>
                <w:szCs w:val="21"/>
                <w:highlight w:val="none"/>
                <w:lang w:eastAsia="zh-CN"/>
              </w:rPr>
              <w:t>2018年12月（含）以后</w:t>
            </w:r>
            <w:r>
              <w:rPr>
                <w:rFonts w:hint="eastAsia" w:ascii="宋体" w:hAnsi="宋体"/>
                <w:b/>
                <w:color w:val="auto"/>
                <w:sz w:val="21"/>
                <w:szCs w:val="21"/>
                <w:highlight w:val="none"/>
              </w:rPr>
              <w:t>任意一月的财务状况报告（复印件）或开标前三个月内出具的银行资信证明（若资信证明中注明复印无效，需提交正本）</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b/>
                <w:color w:val="auto"/>
                <w:sz w:val="21"/>
                <w:szCs w:val="21"/>
                <w:highlight w:val="none"/>
              </w:rPr>
            </w:pPr>
            <w:r>
              <w:rPr>
                <w:rFonts w:hint="eastAsia" w:ascii="宋体" w:hAnsi="宋体"/>
                <w:b/>
                <w:color w:val="auto"/>
                <w:sz w:val="21"/>
                <w:szCs w:val="21"/>
                <w:highlight w:val="none"/>
              </w:rPr>
              <w:t>（3）2019年1月至今任意一月依法缴纳税收的证明材料（依法免税的投标人应提供相应文件证明其依法免税）</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b/>
                <w:color w:val="auto"/>
                <w:sz w:val="21"/>
                <w:szCs w:val="21"/>
                <w:highlight w:val="none"/>
              </w:rPr>
            </w:pPr>
            <w:r>
              <w:rPr>
                <w:rFonts w:hint="eastAsia" w:ascii="宋体" w:hAnsi="宋体"/>
                <w:b/>
                <w:color w:val="auto"/>
                <w:sz w:val="21"/>
                <w:szCs w:val="21"/>
                <w:highlight w:val="none"/>
              </w:rPr>
              <w:t>（4）2019年1月至今任意一月依法缴纳社会保障资金的证明材料（依法不需要缴纳社会保障资金的投标人应提供相应文件证明其依法不需要缴纳社会保障资金）</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b/>
                <w:color w:val="auto"/>
                <w:sz w:val="21"/>
                <w:szCs w:val="21"/>
                <w:highlight w:val="none"/>
              </w:rPr>
            </w:pPr>
            <w:r>
              <w:rPr>
                <w:rFonts w:hint="eastAsia" w:ascii="宋体" w:hAnsi="宋体"/>
                <w:b/>
                <w:color w:val="auto"/>
                <w:sz w:val="21"/>
                <w:szCs w:val="21"/>
                <w:highlight w:val="none"/>
              </w:rPr>
              <w:t>（5）具有履行合同所必需的设备和专业技术能力的承诺函</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color w:val="auto"/>
                <w:sz w:val="21"/>
                <w:szCs w:val="21"/>
                <w:highlight w:val="none"/>
              </w:rPr>
            </w:pPr>
            <w:r>
              <w:rPr>
                <w:rFonts w:hint="eastAsia" w:ascii="宋体" w:hAnsi="宋体"/>
                <w:b/>
                <w:color w:val="auto"/>
                <w:sz w:val="21"/>
                <w:szCs w:val="21"/>
                <w:highlight w:val="none"/>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7</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color w:val="auto"/>
                <w:sz w:val="21"/>
                <w:szCs w:val="21"/>
                <w:highlight w:val="none"/>
              </w:rPr>
            </w:pPr>
            <w:r>
              <w:rPr>
                <w:rFonts w:hint="eastAsia" w:ascii="宋体" w:hAnsi="宋体"/>
                <w:b/>
                <w:color w:val="auto"/>
                <w:sz w:val="21"/>
                <w:szCs w:val="21"/>
                <w:highlight w:val="none"/>
              </w:rPr>
              <w:t>投标</w:t>
            </w:r>
            <w:r>
              <w:rPr>
                <w:rFonts w:ascii="宋体" w:hAnsi="宋体"/>
                <w:b/>
                <w:color w:val="auto"/>
                <w:sz w:val="21"/>
                <w:szCs w:val="21"/>
                <w:highlight w:val="none"/>
              </w:rPr>
              <w:t>有效期</w:t>
            </w:r>
            <w:r>
              <w:rPr>
                <w:rFonts w:hint="eastAsia" w:ascii="宋体" w:hAnsi="宋体"/>
                <w:b/>
                <w:color w:val="auto"/>
                <w:sz w:val="21"/>
                <w:szCs w:val="21"/>
                <w:highlight w:val="none"/>
              </w:rPr>
              <w:t>：</w:t>
            </w:r>
            <w:r>
              <w:rPr>
                <w:rFonts w:hint="eastAsia" w:ascii="宋体" w:hAnsi="宋体"/>
                <w:color w:val="auto"/>
                <w:sz w:val="21"/>
                <w:szCs w:val="21"/>
                <w:highlight w:val="none"/>
              </w:rPr>
              <w:t>从提交投标文件的截止之日起算90天。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8</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ascii="宋体" w:hAnsi="宋体"/>
                <w:color w:val="auto"/>
                <w:sz w:val="21"/>
                <w:szCs w:val="21"/>
                <w:highlight w:val="none"/>
              </w:rPr>
            </w:pPr>
            <w:r>
              <w:rPr>
                <w:rFonts w:hint="eastAsia" w:ascii="宋体" w:hAnsi="宋体"/>
                <w:color w:val="auto"/>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9</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color w:val="auto"/>
                <w:sz w:val="21"/>
                <w:szCs w:val="21"/>
                <w:highlight w:val="none"/>
              </w:rPr>
            </w:pPr>
            <w:r>
              <w:rPr>
                <w:rFonts w:hint="eastAsia" w:ascii="宋体" w:hAnsi="宋体"/>
                <w:color w:val="auto"/>
                <w:sz w:val="21"/>
                <w:szCs w:val="21"/>
                <w:highlight w:val="none"/>
              </w:rPr>
              <w:t>评标结果公示：评标结果公示于浙江政府采购网（</w:t>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HYPERLINK "http://www.zjzfcg.gov.cn/" </w:instrText>
            </w:r>
            <w:r>
              <w:rPr>
                <w:rFonts w:hint="eastAsia" w:ascii="宋体" w:hAnsi="宋体"/>
                <w:color w:val="auto"/>
                <w:sz w:val="21"/>
                <w:szCs w:val="21"/>
                <w:highlight w:val="none"/>
              </w:rPr>
              <w:fldChar w:fldCharType="separate"/>
            </w:r>
            <w:r>
              <w:rPr>
                <w:rFonts w:hint="eastAsia" w:ascii="宋体" w:hAnsi="宋体"/>
                <w:color w:val="auto"/>
                <w:sz w:val="21"/>
                <w:szCs w:val="21"/>
                <w:highlight w:val="none"/>
              </w:rPr>
              <w:t>http://www.zjzfcg.gov.cn</w:t>
            </w:r>
            <w:r>
              <w:rPr>
                <w:rFonts w:hint="eastAsia" w:ascii="宋体" w:hAnsi="宋体"/>
                <w:color w:val="auto"/>
                <w:sz w:val="21"/>
                <w:szCs w:val="21"/>
                <w:highlight w:val="none"/>
              </w:rPr>
              <w:fldChar w:fldCharType="end"/>
            </w:r>
            <w:r>
              <w:rPr>
                <w:rFonts w:hint="eastAsia" w:ascii="宋体" w:hAnsi="宋体"/>
                <w:color w:val="auto"/>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color w:val="auto"/>
                <w:sz w:val="21"/>
                <w:szCs w:val="21"/>
                <w:highlight w:val="none"/>
              </w:rPr>
            </w:pPr>
            <w:r>
              <w:rPr>
                <w:rFonts w:hint="eastAsia" w:ascii="宋体" w:hAnsi="宋体"/>
                <w:color w:val="auto"/>
                <w:sz w:val="21"/>
                <w:szCs w:val="21"/>
                <w:highlight w:val="none"/>
              </w:rPr>
              <w:t>签订合同：中标通知书发出之日起30日内。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88" w:lineRule="auto"/>
              <w:ind w:left="0" w:leftChars="0" w:right="0" w:rightChars="0"/>
              <w:jc w:val="center"/>
              <w:outlineLvl w:val="9"/>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11</w:t>
            </w:r>
          </w:p>
        </w:tc>
        <w:tc>
          <w:tcPr>
            <w:tcW w:w="8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color w:val="auto"/>
                <w:sz w:val="21"/>
                <w:szCs w:val="21"/>
                <w:highlight w:val="none"/>
              </w:rPr>
            </w:pPr>
            <w:r>
              <w:rPr>
                <w:rFonts w:hint="eastAsia" w:ascii="宋体" w:hAnsi="宋体"/>
                <w:color w:val="auto"/>
                <w:sz w:val="21"/>
                <w:szCs w:val="21"/>
                <w:highlight w:val="none"/>
              </w:rPr>
              <w:t>支付代理服务费：中标通知书发出之日起7个工作日内；</w:t>
            </w:r>
          </w:p>
          <w:p>
            <w:pPr>
              <w:keepNext w:val="0"/>
              <w:keepLines w:val="0"/>
              <w:pageBreakBefore w:val="0"/>
              <w:widowControl w:val="0"/>
              <w:kinsoku/>
              <w:wordWrap/>
              <w:overflowPunct/>
              <w:topLinePunct w:val="0"/>
              <w:autoSpaceDE w:val="0"/>
              <w:autoSpaceDN w:val="0"/>
              <w:bidi w:val="0"/>
              <w:adjustRightInd/>
              <w:snapToGrid/>
              <w:spacing w:line="288" w:lineRule="auto"/>
              <w:ind w:left="0" w:leftChars="0" w:right="0" w:rightChars="0"/>
              <w:textAlignment w:val="bottom"/>
              <w:outlineLvl w:val="9"/>
              <w:rPr>
                <w:rFonts w:hint="eastAsia" w:ascii="宋体" w:hAnsi="宋体"/>
                <w:color w:val="auto"/>
                <w:sz w:val="21"/>
                <w:szCs w:val="21"/>
                <w:highlight w:val="none"/>
              </w:rPr>
            </w:pPr>
            <w:r>
              <w:rPr>
                <w:rFonts w:hint="eastAsia" w:ascii="宋体" w:hAnsi="宋体"/>
                <w:color w:val="auto"/>
                <w:sz w:val="21"/>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pPr>
        <w:pStyle w:val="16"/>
        <w:spacing w:beforeLines="0" w:afterLines="0" w:line="288" w:lineRule="auto"/>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w:t>
      </w:r>
      <w:r>
        <w:rPr>
          <w:rFonts w:hint="eastAsia" w:hAnsi="宋体"/>
          <w:b/>
          <w:color w:val="auto"/>
          <w:spacing w:val="-6"/>
          <w:sz w:val="32"/>
          <w:szCs w:val="32"/>
          <w:highlight w:val="none"/>
        </w:rPr>
        <w:t xml:space="preserve">  </w:t>
      </w:r>
      <w:r>
        <w:rPr>
          <w:rFonts w:hAnsi="宋体"/>
          <w:b/>
          <w:color w:val="auto"/>
          <w:spacing w:val="-6"/>
          <w:sz w:val="32"/>
          <w:szCs w:val="32"/>
          <w:highlight w:val="none"/>
        </w:rPr>
        <w:t>则</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本招标文件适用于</w:t>
      </w:r>
      <w:r>
        <w:rPr>
          <w:rFonts w:hint="eastAsia" w:ascii="宋体" w:hAnsi="宋体"/>
          <w:color w:val="auto"/>
          <w:spacing w:val="-6"/>
          <w:sz w:val="21"/>
          <w:szCs w:val="21"/>
          <w:highlight w:val="none"/>
          <w:lang w:eastAsia="zh-CN"/>
        </w:rPr>
        <w:t>中国美术学院艺术人文学院图书出版</w:t>
      </w:r>
      <w:r>
        <w:rPr>
          <w:rFonts w:hint="eastAsia" w:ascii="宋体" w:hAnsi="宋体"/>
          <w:color w:val="auto"/>
          <w:spacing w:val="-6"/>
          <w:sz w:val="21"/>
          <w:szCs w:val="21"/>
          <w:highlight w:val="none"/>
        </w:rPr>
        <w:t>的招标、评标、定标、验收、合同履约、付款等（法律、法规另有规定的，从其规定）。</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定义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w:t>
      </w:r>
      <w:r>
        <w:rPr>
          <w:rFonts w:ascii="宋体" w:hAnsi="宋体"/>
          <w:color w:val="auto"/>
          <w:spacing w:val="-6"/>
          <w:sz w:val="21"/>
          <w:szCs w:val="21"/>
          <w:highlight w:val="none"/>
        </w:rPr>
        <w:t>人</w:t>
      </w:r>
      <w:r>
        <w:rPr>
          <w:rFonts w:hint="eastAsia" w:ascii="宋体" w:hAnsi="宋体"/>
          <w:color w:val="auto"/>
          <w:spacing w:val="-6"/>
          <w:sz w:val="21"/>
          <w:szCs w:val="21"/>
          <w:highlight w:val="none"/>
        </w:rPr>
        <w:t>”系指</w:t>
      </w:r>
      <w:r>
        <w:rPr>
          <w:rFonts w:hint="eastAsia" w:ascii="宋体" w:hAnsi="宋体"/>
          <w:color w:val="auto"/>
          <w:spacing w:val="-6"/>
          <w:sz w:val="21"/>
          <w:szCs w:val="21"/>
          <w:highlight w:val="none"/>
          <w:lang w:eastAsia="zh-CN"/>
        </w:rPr>
        <w:t>中国美术学院</w:t>
      </w:r>
      <w:r>
        <w:rPr>
          <w:rFonts w:hint="eastAsia" w:ascii="宋体" w:hAnsi="宋体"/>
          <w:color w:val="auto"/>
          <w:spacing w:val="-6"/>
          <w:sz w:val="21"/>
          <w:szCs w:val="21"/>
          <w:highlight w:val="none"/>
        </w:rPr>
        <w:t>；</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2.“采购代理机构”系指组织本次招标的</w:t>
      </w:r>
      <w:r>
        <w:rPr>
          <w:rFonts w:hint="eastAsia" w:ascii="宋体" w:hAnsi="宋体"/>
          <w:color w:val="auto"/>
          <w:spacing w:val="-6"/>
          <w:sz w:val="21"/>
          <w:szCs w:val="21"/>
          <w:highlight w:val="none"/>
          <w:lang w:eastAsia="zh-CN"/>
        </w:rPr>
        <w:t>浙江求是招标代理有限公司</w:t>
      </w:r>
      <w:r>
        <w:rPr>
          <w:rFonts w:hint="eastAsia" w:ascii="宋体" w:hAnsi="宋体"/>
          <w:color w:val="auto"/>
          <w:spacing w:val="-6"/>
          <w:sz w:val="21"/>
          <w:szCs w:val="21"/>
          <w:highlight w:val="none"/>
        </w:rPr>
        <w:t>；</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“投标人”系指是指响应招标、参加投标竞争的法人、其他组织或者自然人；</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w:t>
      </w:r>
      <w:r>
        <w:rPr>
          <w:rFonts w:hint="eastAsia" w:ascii="宋体" w:hAnsi="宋体"/>
          <w:color w:val="auto"/>
          <w:spacing w:val="-6"/>
          <w:sz w:val="21"/>
          <w:szCs w:val="21"/>
          <w:highlight w:val="none"/>
        </w:rPr>
        <w:t>“书面形式”包括信函、传真、电子邮件等；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w:t>
      </w:r>
      <w:r>
        <w:rPr>
          <w:rFonts w:hint="eastAsia" w:ascii="宋体" w:hAnsi="宋体"/>
          <w:color w:val="auto"/>
          <w:spacing w:val="-6"/>
          <w:sz w:val="21"/>
          <w:szCs w:val="21"/>
          <w:highlight w:val="none"/>
        </w:rPr>
        <w:t>“▲”系指实质性要求条款，投标人应当做出实质性响应。</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招标方式</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本次招标采用公开招标方式进行。</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（四） 投标委托</w:t>
      </w:r>
    </w:p>
    <w:p>
      <w:pPr>
        <w:spacing w:line="288" w:lineRule="auto"/>
        <w:ind w:firstLine="396" w:firstLineChars="200"/>
        <w:rPr>
          <w:color w:val="auto"/>
          <w:spacing w:val="-6"/>
          <w:sz w:val="21"/>
          <w:szCs w:val="21"/>
          <w:highlight w:val="none"/>
        </w:rPr>
      </w:pPr>
      <w:r>
        <w:rPr>
          <w:rFonts w:ascii="宋体" w:hAnsi="宋体"/>
          <w:color w:val="auto"/>
          <w:spacing w:val="-6"/>
          <w:sz w:val="21"/>
          <w:szCs w:val="21"/>
          <w:highlight w:val="none"/>
        </w:rPr>
        <w:t>投标人代表须携带有效身份证件</w:t>
      </w:r>
      <w:r>
        <w:rPr>
          <w:rFonts w:hint="eastAsia" w:ascii="宋体" w:hAnsi="宋体"/>
          <w:color w:val="auto"/>
          <w:spacing w:val="-6"/>
          <w:sz w:val="21"/>
          <w:szCs w:val="21"/>
          <w:highlight w:val="none"/>
        </w:rPr>
        <w:t>。</w:t>
      </w:r>
      <w:r>
        <w:rPr>
          <w:rFonts w:ascii="宋体" w:hAnsi="宋体"/>
          <w:color w:val="auto"/>
          <w:spacing w:val="-6"/>
          <w:sz w:val="21"/>
          <w:szCs w:val="21"/>
          <w:highlight w:val="none"/>
        </w:rPr>
        <w:t>如投标人代表不是法定代表人，须有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w:t>
      </w:r>
      <w:r>
        <w:rPr>
          <w:rFonts w:ascii="宋体" w:hAnsi="宋体"/>
          <w:color w:val="auto"/>
          <w:spacing w:val="-6"/>
          <w:sz w:val="21"/>
          <w:szCs w:val="21"/>
          <w:highlight w:val="none"/>
        </w:rPr>
        <w:t>正本用原件，副本用复印件</w:t>
      </w:r>
      <w:r>
        <w:rPr>
          <w:rFonts w:hint="eastAsia" w:ascii="宋体" w:hAnsi="宋体"/>
          <w:color w:val="auto"/>
          <w:spacing w:val="-6"/>
          <w:sz w:val="21"/>
          <w:szCs w:val="21"/>
          <w:highlight w:val="none"/>
        </w:rPr>
        <w:t>，详见投标文件格式）</w:t>
      </w:r>
      <w:r>
        <w:rPr>
          <w:rFonts w:ascii="宋体" w:hAnsi="宋体"/>
          <w:color w:val="auto"/>
          <w:spacing w:val="-6"/>
          <w:sz w:val="21"/>
          <w:szCs w:val="21"/>
          <w:highlight w:val="none"/>
        </w:rPr>
        <w:t>，</w:t>
      </w:r>
      <w:r>
        <w:rPr>
          <w:rFonts w:hint="eastAsia"/>
          <w:color w:val="auto"/>
          <w:spacing w:val="-6"/>
          <w:sz w:val="21"/>
          <w:szCs w:val="21"/>
          <w:highlight w:val="none"/>
        </w:rPr>
        <w:t>投标人未参加开标的，视同认可开标结果。</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（五） 投标费用</w:t>
      </w:r>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不论投标结果如何，投标人均应自行承担所有与投标有关的全部费用；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2.中标人在中标通知书发出之日起7个工作日内，向采购代理机构交纳代理服务费，收费标准：</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6"/>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6" w:type="dxa"/>
            <w:vAlign w:val="top"/>
          </w:tcPr>
          <w:p>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中标</w:t>
            </w:r>
            <w:r>
              <w:rPr>
                <w:rFonts w:ascii="宋体" w:hAnsi="宋体"/>
                <w:color w:val="auto"/>
                <w:spacing w:val="-6"/>
                <w:sz w:val="21"/>
                <w:szCs w:val="21"/>
                <w:highlight w:val="none"/>
              </w:rPr>
              <w:t>金额（万元）</w:t>
            </w:r>
          </w:p>
        </w:tc>
        <w:tc>
          <w:tcPr>
            <w:tcW w:w="4342" w:type="dxa"/>
            <w:vAlign w:val="top"/>
          </w:tcPr>
          <w:p>
            <w:pPr>
              <w:spacing w:line="288" w:lineRule="auto"/>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6" w:type="dxa"/>
            <w:vAlign w:val="top"/>
          </w:tcPr>
          <w:p>
            <w:pPr>
              <w:spacing w:line="288" w:lineRule="auto"/>
              <w:jc w:val="center"/>
              <w:rPr>
                <w:rFonts w:hint="eastAsia" w:ascii="宋体" w:hAnsi="宋体" w:eastAsia="宋体"/>
                <w:color w:val="auto"/>
                <w:spacing w:val="-6"/>
                <w:sz w:val="21"/>
                <w:szCs w:val="21"/>
                <w:highlight w:val="none"/>
                <w:lang w:val="en-US" w:eastAsia="zh-CN"/>
              </w:rPr>
            </w:pPr>
            <w:r>
              <w:rPr>
                <w:rFonts w:hint="eastAsia" w:ascii="宋体" w:hAnsi="宋体"/>
                <w:color w:val="auto"/>
                <w:spacing w:val="-6"/>
                <w:sz w:val="21"/>
                <w:szCs w:val="21"/>
                <w:highlight w:val="none"/>
                <w:lang w:val="en-US" w:eastAsia="zh-CN"/>
              </w:rPr>
              <w:t>100以内</w:t>
            </w:r>
          </w:p>
        </w:tc>
        <w:tc>
          <w:tcPr>
            <w:tcW w:w="4342" w:type="dxa"/>
            <w:vAlign w:val="top"/>
          </w:tcPr>
          <w:p>
            <w:pPr>
              <w:spacing w:line="288" w:lineRule="auto"/>
              <w:jc w:val="center"/>
              <w:rPr>
                <w:rFonts w:hint="eastAsia" w:ascii="宋体" w:hAnsi="宋体" w:eastAsia="宋体"/>
                <w:color w:val="auto"/>
                <w:spacing w:val="-6"/>
                <w:sz w:val="21"/>
                <w:szCs w:val="21"/>
                <w:highlight w:val="none"/>
                <w:lang w:val="en-US" w:eastAsia="zh-CN"/>
              </w:rPr>
            </w:pPr>
            <w:r>
              <w:rPr>
                <w:rFonts w:hint="eastAsia" w:ascii="宋体" w:hAnsi="宋体" w:eastAsia="宋体"/>
                <w:color w:val="auto"/>
                <w:spacing w:val="-6"/>
                <w:sz w:val="21"/>
                <w:szCs w:val="21"/>
                <w:highlight w:val="none"/>
                <w:lang w:val="en-US" w:eastAsia="zh-CN"/>
              </w:rPr>
              <w:t>1.2，不足叁仟元按叁仟元收取</w:t>
            </w:r>
          </w:p>
        </w:tc>
      </w:tr>
    </w:tbl>
    <w:p>
      <w:pPr>
        <w:spacing w:line="288" w:lineRule="auto"/>
        <w:ind w:firstLine="396" w:firstLineChars="200"/>
        <w:jc w:val="left"/>
        <w:rPr>
          <w:rFonts w:hint="eastAsia" w:ascii="宋体" w:hAnsi="宋体"/>
          <w:b/>
          <w:color w:val="auto"/>
          <w:spacing w:val="-6"/>
          <w:sz w:val="24"/>
          <w:highlight w:val="none"/>
        </w:rPr>
      </w:pPr>
      <w:r>
        <w:rPr>
          <w:rFonts w:hint="eastAsia" w:ascii="宋体" w:hAnsi="宋体"/>
          <w:color w:val="auto"/>
          <w:spacing w:val="-6"/>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（六） 联合体投标</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本项目不接受联合体投标。</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（七） 转包与分包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288" w:lineRule="auto"/>
        <w:rPr>
          <w:rFonts w:ascii="宋体" w:hAnsi="宋体" w:cs="宋体"/>
          <w:b/>
          <w:color w:val="auto"/>
          <w:spacing w:val="-6"/>
          <w:kern w:val="0"/>
          <w:sz w:val="24"/>
          <w:highlight w:val="none"/>
        </w:rPr>
      </w:pPr>
      <w:r>
        <w:rPr>
          <w:rFonts w:hint="eastAsia" w:ascii="宋体" w:hAnsi="宋体" w:cs="宋体"/>
          <w:b/>
          <w:color w:val="auto"/>
          <w:spacing w:val="-6"/>
          <w:kern w:val="0"/>
          <w:sz w:val="24"/>
          <w:highlight w:val="none"/>
        </w:rPr>
        <w:t>（八） 特别说明</w:t>
      </w:r>
    </w:p>
    <w:p>
      <w:pPr>
        <w:pStyle w:val="14"/>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.投标人应仔细阅读招标文件的所有内容，按照招标文件的要求提交投标文件，并对所提供的全部资料的真实性承担法律责任。</w:t>
      </w:r>
    </w:p>
    <w:p>
      <w:pPr>
        <w:pStyle w:val="14"/>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14"/>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14"/>
        <w:spacing w:line="288" w:lineRule="auto"/>
        <w:ind w:firstLine="396" w:firstLineChars="200"/>
        <w:jc w:val="left"/>
        <w:rPr>
          <w:rFonts w:hAnsi="宋体"/>
          <w:color w:val="auto"/>
          <w:spacing w:val="-6"/>
          <w:sz w:val="21"/>
          <w:szCs w:val="21"/>
          <w:highlight w:val="none"/>
          <w:u w:val="single"/>
        </w:rPr>
      </w:pPr>
      <w:r>
        <w:rPr>
          <w:rFonts w:hAnsi="宋体"/>
          <w:color w:val="auto"/>
          <w:spacing w:val="-6"/>
          <w:sz w:val="21"/>
          <w:szCs w:val="21"/>
          <w:highlight w:val="none"/>
          <w:u w:val="single"/>
        </w:rPr>
        <w:t>▲</w:t>
      </w:r>
      <w:r>
        <w:rPr>
          <w:rFonts w:hint="eastAsia" w:hAnsi="宋体"/>
          <w:color w:val="auto"/>
          <w:spacing w:val="-6"/>
          <w:sz w:val="21"/>
          <w:szCs w:val="21"/>
          <w:highlight w:val="none"/>
          <w:u w:val="single"/>
        </w:rPr>
        <w:t>4.投标人授权代表必须为投标人本单位在职职工，并提供</w:t>
      </w:r>
      <w:r>
        <w:rPr>
          <w:rFonts w:hint="eastAsia" w:hAnsi="宋体"/>
          <w:color w:val="auto"/>
          <w:spacing w:val="-6"/>
          <w:sz w:val="21"/>
          <w:szCs w:val="21"/>
          <w:highlight w:val="none"/>
          <w:u w:val="single"/>
          <w:lang w:eastAsia="zh-CN"/>
        </w:rPr>
        <w:t>2019年1月至今</w:t>
      </w:r>
      <w:r>
        <w:rPr>
          <w:rFonts w:hint="eastAsia" w:hAnsi="宋体"/>
          <w:color w:val="auto"/>
          <w:spacing w:val="-6"/>
          <w:sz w:val="21"/>
          <w:szCs w:val="21"/>
          <w:highlight w:val="none"/>
          <w:u w:val="single"/>
        </w:rPr>
        <w:t>任意一月社保缴纳证明。</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w:t>
      </w:r>
      <w:r>
        <w:rPr>
          <w:rFonts w:hint="eastAsia" w:hAnsi="宋体"/>
          <w:color w:val="auto"/>
          <w:spacing w:val="-6"/>
          <w:sz w:val="21"/>
          <w:szCs w:val="21"/>
          <w:highlight w:val="none"/>
        </w:rPr>
        <w:t>按照《浙江省政府采购供应商注册及诚信管理暂行办法》（浙财采监字［2009］28号）的相关规定，</w:t>
      </w:r>
      <w:r>
        <w:rPr>
          <w:rFonts w:hAnsi="宋体"/>
          <w:color w:val="auto"/>
          <w:spacing w:val="-6"/>
          <w:sz w:val="21"/>
          <w:szCs w:val="21"/>
          <w:highlight w:val="none"/>
        </w:rPr>
        <w:t>未注册入库供应商参加政府采购活动时，应按</w:t>
      </w:r>
      <w:r>
        <w:rPr>
          <w:rFonts w:hint="eastAsia" w:hAnsi="宋体"/>
          <w:color w:val="auto"/>
          <w:spacing w:val="-6"/>
          <w:sz w:val="21"/>
          <w:szCs w:val="21"/>
          <w:highlight w:val="none"/>
        </w:rPr>
        <w:t>招标</w:t>
      </w:r>
      <w:r>
        <w:rPr>
          <w:rFonts w:hAnsi="宋体"/>
          <w:color w:val="auto"/>
          <w:spacing w:val="-6"/>
          <w:sz w:val="21"/>
          <w:szCs w:val="21"/>
          <w:highlight w:val="none"/>
        </w:rPr>
        <w:t>文件要求提交相应的资格证明材料，按规定接受</w:t>
      </w:r>
      <w:r>
        <w:rPr>
          <w:rFonts w:hint="eastAsia" w:hAnsi="宋体"/>
          <w:color w:val="auto"/>
          <w:spacing w:val="-6"/>
          <w:sz w:val="21"/>
          <w:szCs w:val="21"/>
          <w:highlight w:val="none"/>
        </w:rPr>
        <w:t>采购代理机构</w:t>
      </w:r>
      <w:r>
        <w:rPr>
          <w:rFonts w:hAnsi="宋体"/>
          <w:color w:val="auto"/>
          <w:spacing w:val="-6"/>
          <w:sz w:val="21"/>
          <w:szCs w:val="21"/>
          <w:highlight w:val="none"/>
        </w:rPr>
        <w:t>或其委托的评审专家的资格审查和其他评审。一旦被确定为中标候选供应商的，应在中标通知书发出前的3个工作日内按本办法的规定进行注册申请，否则，</w:t>
      </w:r>
      <w:r>
        <w:rPr>
          <w:rFonts w:hint="eastAsia" w:hAnsi="宋体"/>
          <w:color w:val="auto"/>
          <w:spacing w:val="-6"/>
          <w:sz w:val="21"/>
          <w:szCs w:val="21"/>
          <w:highlight w:val="none"/>
        </w:rPr>
        <w:t>采购代理机构</w:t>
      </w:r>
      <w:r>
        <w:rPr>
          <w:rFonts w:hAnsi="宋体"/>
          <w:color w:val="auto"/>
          <w:spacing w:val="-6"/>
          <w:sz w:val="21"/>
          <w:szCs w:val="21"/>
          <w:highlight w:val="none"/>
        </w:rPr>
        <w:t>可以拒绝向其发出中标通知书，并直接推荐排名次之的供应商为中标候选供应商，依次类推。</w:t>
      </w:r>
    </w:p>
    <w:p>
      <w:pPr>
        <w:spacing w:line="288" w:lineRule="auto"/>
        <w:rPr>
          <w:rFonts w:ascii="宋体" w:hAnsi="宋体" w:cs="宋体"/>
          <w:b/>
          <w:color w:val="auto"/>
          <w:spacing w:val="-6"/>
          <w:kern w:val="0"/>
          <w:sz w:val="24"/>
          <w:highlight w:val="none"/>
        </w:rPr>
      </w:pPr>
      <w:r>
        <w:rPr>
          <w:rFonts w:ascii="宋体" w:hAnsi="宋体" w:cs="宋体"/>
          <w:b/>
          <w:color w:val="auto"/>
          <w:spacing w:val="-6"/>
          <w:kern w:val="0"/>
          <w:sz w:val="24"/>
          <w:highlight w:val="none"/>
        </w:rPr>
        <w:t>（九）</w:t>
      </w:r>
      <w:r>
        <w:rPr>
          <w:rFonts w:hint="eastAsia" w:ascii="宋体" w:hAnsi="宋体" w:cs="宋体"/>
          <w:b/>
          <w:color w:val="auto"/>
          <w:spacing w:val="-6"/>
          <w:kern w:val="0"/>
          <w:sz w:val="24"/>
          <w:highlight w:val="none"/>
        </w:rPr>
        <w:t xml:space="preserve"> </w:t>
      </w:r>
      <w:r>
        <w:rPr>
          <w:rFonts w:ascii="宋体" w:hAnsi="宋体" w:cs="宋体"/>
          <w:b/>
          <w:color w:val="auto"/>
          <w:spacing w:val="-6"/>
          <w:kern w:val="0"/>
          <w:sz w:val="24"/>
          <w:highlight w:val="none"/>
        </w:rPr>
        <w:t>质疑和投诉</w:t>
      </w:r>
    </w:p>
    <w:p>
      <w:pPr>
        <w:pStyle w:val="14"/>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w:t>
      </w:r>
      <w:r>
        <w:rPr>
          <w:rFonts w:hAnsi="宋体"/>
          <w:color w:val="auto"/>
          <w:spacing w:val="-6"/>
          <w:sz w:val="21"/>
          <w:szCs w:val="21"/>
          <w:highlight w:val="none"/>
        </w:rPr>
        <w:t>投标人</w:t>
      </w:r>
      <w:r>
        <w:rPr>
          <w:rFonts w:hint="eastAsia" w:hAnsi="宋体"/>
          <w:color w:val="auto"/>
          <w:spacing w:val="-6"/>
          <w:sz w:val="21"/>
          <w:szCs w:val="21"/>
          <w:highlight w:val="none"/>
        </w:rPr>
        <w:t>认为招标文件、招标过程和中标结果使自己的权益受到损害的，可以在知道或者应知其权益受到损害之日起七个工作日内，以书面形式向采购人或</w:t>
      </w:r>
      <w:r>
        <w:rPr>
          <w:rFonts w:hAnsi="宋体"/>
          <w:color w:val="auto"/>
          <w:spacing w:val="-6"/>
          <w:sz w:val="21"/>
          <w:szCs w:val="21"/>
          <w:highlight w:val="none"/>
        </w:rPr>
        <w:t>采购代理机构</w:t>
      </w:r>
      <w:r>
        <w:rPr>
          <w:rFonts w:hint="eastAsia" w:hAnsi="宋体"/>
          <w:color w:val="auto"/>
          <w:spacing w:val="-6"/>
          <w:sz w:val="21"/>
          <w:szCs w:val="21"/>
          <w:highlight w:val="none"/>
        </w:rPr>
        <w:t>提出质疑。质疑投标人对采购人、采购代理机构的答复不满意或者采购人、采购代理机构未在规定的时间内作出答复的，可以在答复期满后十五个工作日内向同级政府采购监督管理部门投诉。</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int="eastAsia" w:hAnsi="宋体"/>
          <w:b/>
          <w:color w:val="auto"/>
          <w:spacing w:val="-6"/>
          <w:sz w:val="21"/>
          <w:szCs w:val="21"/>
          <w:highlight w:val="none"/>
        </w:rPr>
        <w:t>投标人提出质疑应当提交质疑函和必要的证明材料，质疑函范本请到“浙江政府采购网下载专区”下载，质疑函应当包括下列内容：</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（一）供应商的姓名或者名称、地址、邮编、联系人及联系电话；</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（二）质疑项目的名称、编号；</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（三）具体、明确的质疑事项和与质疑事项相关的请求；</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（四）事实依据；</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（五）必要的法律依据；</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（六）提出质疑的日期。</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投标人为自然人的，应当由本人签字；投标人为法人或者其他组织的，应当由法定代表人、主要负责人，或者其授权代表签字或者盖章，并加盖公章。</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3.提出质疑的供应商应当是参与本项目招标活动的投标人。</w:t>
      </w:r>
      <w:r>
        <w:rPr>
          <w:rFonts w:hint="eastAsia" w:hAnsi="宋体"/>
          <w:b/>
          <w:color w:val="auto"/>
          <w:spacing w:val="-6"/>
          <w:sz w:val="21"/>
          <w:szCs w:val="21"/>
          <w:highlight w:val="none"/>
        </w:rPr>
        <w:t>投标人在法定质疑期内应一次性提出针对同一采购程序环节的质疑。</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4.根据《政府采购质疑和投诉办法》第三十七条的规定，投诉人在全国范围</w:t>
      </w:r>
      <w:r>
        <w:rPr>
          <w:rFonts w:hAnsi="宋体"/>
          <w:color w:val="auto"/>
          <w:spacing w:val="-6"/>
          <w:sz w:val="21"/>
          <w:szCs w:val="21"/>
          <w:highlight w:val="none"/>
        </w:rPr>
        <w:t>12</w:t>
      </w:r>
      <w:r>
        <w:rPr>
          <w:rFonts w:hint="eastAsia" w:hAnsi="宋体"/>
          <w:color w:val="auto"/>
          <w:spacing w:val="-6"/>
          <w:sz w:val="21"/>
          <w:szCs w:val="21"/>
          <w:highlight w:val="none"/>
        </w:rPr>
        <w:t>个月内三次以上投诉查无实据的，由财政部门列入不良行为记录名单。</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投诉人有下列行为之一的，属于虚假、恶意投诉，由财政部门列入不良行为记录名单，禁止其</w:t>
      </w:r>
      <w:r>
        <w:rPr>
          <w:rFonts w:hAnsi="宋体"/>
          <w:color w:val="auto"/>
          <w:spacing w:val="-6"/>
          <w:sz w:val="21"/>
          <w:szCs w:val="21"/>
          <w:highlight w:val="none"/>
        </w:rPr>
        <w:t>1</w:t>
      </w:r>
      <w:r>
        <w:rPr>
          <w:rFonts w:hint="eastAsia" w:hAnsi="宋体"/>
          <w:color w:val="auto"/>
          <w:spacing w:val="-6"/>
          <w:sz w:val="21"/>
          <w:szCs w:val="21"/>
          <w:highlight w:val="none"/>
        </w:rPr>
        <w:t>至</w:t>
      </w:r>
      <w:r>
        <w:rPr>
          <w:rFonts w:hAnsi="宋体"/>
          <w:color w:val="auto"/>
          <w:spacing w:val="-6"/>
          <w:sz w:val="21"/>
          <w:szCs w:val="21"/>
          <w:highlight w:val="none"/>
        </w:rPr>
        <w:t>3</w:t>
      </w:r>
      <w:r>
        <w:rPr>
          <w:rFonts w:hint="eastAsia" w:hAnsi="宋体"/>
          <w:color w:val="auto"/>
          <w:spacing w:val="-6"/>
          <w:sz w:val="21"/>
          <w:szCs w:val="21"/>
          <w:highlight w:val="none"/>
        </w:rPr>
        <w:t>年内参加政府采购活动：</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（一）捏造事实</w:t>
      </w:r>
      <w:r>
        <w:rPr>
          <w:rFonts w:hAnsi="宋体"/>
          <w:color w:val="auto"/>
          <w:spacing w:val="-6"/>
          <w:sz w:val="21"/>
          <w:szCs w:val="21"/>
          <w:highlight w:val="none"/>
        </w:rPr>
        <w:t>;</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（二）提供虚假材料</w:t>
      </w:r>
      <w:r>
        <w:rPr>
          <w:rFonts w:hAnsi="宋体"/>
          <w:color w:val="auto"/>
          <w:spacing w:val="-6"/>
          <w:sz w:val="21"/>
          <w:szCs w:val="21"/>
          <w:highlight w:val="none"/>
        </w:rPr>
        <w:t>;</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（三）以非法手段取得证明材料。证据来源的合法性存在明显疑问，投诉人无法证明其取得方式合法的，视为以非法手段取得证明材料。</w:t>
      </w:r>
    </w:p>
    <w:p>
      <w:pPr>
        <w:pStyle w:val="14"/>
        <w:spacing w:line="288" w:lineRule="auto"/>
        <w:ind w:firstLine="406" w:firstLineChars="200"/>
        <w:rPr>
          <w:rFonts w:cs="宋体"/>
          <w:b/>
          <w:color w:val="auto"/>
          <w:sz w:val="21"/>
          <w:szCs w:val="21"/>
          <w:highlight w:val="none"/>
        </w:rPr>
      </w:pPr>
    </w:p>
    <w:p>
      <w:pPr>
        <w:pStyle w:val="14"/>
        <w:spacing w:line="288" w:lineRule="auto"/>
        <w:ind w:firstLine="404" w:firstLineChars="200"/>
        <w:jc w:val="left"/>
        <w:rPr>
          <w:rFonts w:hAnsi="宋体" w:cs="宋体"/>
          <w:color w:val="auto"/>
          <w:kern w:val="0"/>
          <w:sz w:val="21"/>
          <w:szCs w:val="21"/>
          <w:highlight w:val="none"/>
        </w:rPr>
      </w:pPr>
    </w:p>
    <w:p>
      <w:pPr>
        <w:pStyle w:val="14"/>
        <w:spacing w:line="288" w:lineRule="auto"/>
        <w:ind w:firstLine="0"/>
        <w:jc w:val="center"/>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二</w:t>
      </w:r>
      <w:r>
        <w:rPr>
          <w:rFonts w:hint="eastAsia" w:hAnsi="宋体"/>
          <w:b/>
          <w:color w:val="auto"/>
          <w:spacing w:val="-6"/>
          <w:sz w:val="32"/>
          <w:szCs w:val="32"/>
          <w:highlight w:val="none"/>
        </w:rPr>
        <w:t>、招标文件</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 招标文件的构成。本招标文件由以下部份组成：</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1.投标邀请</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3.投标人须知</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4.评标办法及评分标准</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5.拟签订的合同文本</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6.投标文件格式</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7.本项目招标文件的澄清、答复、修改、补充的内容</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（二） 投标人的风险</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投标人没有按照招标文件要求提供全部资料，或者投标人没有对招标文件在各方面作出实质性响应是投标人的风险，并可能导致其投标被拒绝。</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招标文件的澄清与修改</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.采购人或者采购代理机构可以对已发出的招标文件进行必要的澄清或者修改</w:t>
      </w:r>
      <w:r>
        <w:rPr>
          <w:rFonts w:hint="eastAsia" w:hAnsi="宋体"/>
          <w:color w:val="auto"/>
          <w:spacing w:val="-6"/>
          <w:sz w:val="21"/>
          <w:szCs w:val="21"/>
          <w:highlight w:val="none"/>
        </w:rPr>
        <w:t>，</w:t>
      </w:r>
      <w:r>
        <w:rPr>
          <w:rFonts w:hAnsi="宋体"/>
          <w:color w:val="auto"/>
          <w:spacing w:val="-6"/>
          <w:sz w:val="21"/>
          <w:szCs w:val="21"/>
          <w:highlight w:val="none"/>
        </w:rPr>
        <w:t>澄清或者修改</w:t>
      </w:r>
      <w:r>
        <w:rPr>
          <w:rFonts w:hint="eastAsia" w:hAnsi="宋体"/>
          <w:color w:val="auto"/>
          <w:spacing w:val="-6"/>
          <w:sz w:val="21"/>
          <w:szCs w:val="21"/>
          <w:highlight w:val="none"/>
        </w:rPr>
        <w:t>会</w:t>
      </w:r>
      <w:r>
        <w:rPr>
          <w:rFonts w:hAnsi="宋体"/>
          <w:color w:val="auto"/>
          <w:spacing w:val="-6"/>
          <w:sz w:val="21"/>
          <w:szCs w:val="21"/>
          <w:highlight w:val="none"/>
        </w:rPr>
        <w:t>在原公告发布媒体上发布澄清公告</w:t>
      </w:r>
      <w:r>
        <w:rPr>
          <w:rFonts w:hint="eastAsia" w:hAnsi="宋体"/>
          <w:color w:val="auto"/>
          <w:spacing w:val="-6"/>
          <w:sz w:val="21"/>
          <w:szCs w:val="21"/>
          <w:highlight w:val="none"/>
        </w:rPr>
        <w:t>，</w:t>
      </w:r>
      <w:r>
        <w:rPr>
          <w:rFonts w:hAnsi="宋体"/>
          <w:color w:val="auto"/>
          <w:spacing w:val="-6"/>
          <w:sz w:val="21"/>
          <w:szCs w:val="21"/>
          <w:highlight w:val="none"/>
        </w:rPr>
        <w:t>澄清或者修改的内容为招标文件的组成部分。</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2.招标文件的修改将以书面形式通知所有购买招标文件的投标人，并对其具有约束力。投标人在收到上述通知后，应立即向采购</w:t>
      </w:r>
      <w:r>
        <w:rPr>
          <w:rFonts w:hAnsi="宋体"/>
          <w:color w:val="auto"/>
          <w:spacing w:val="-6"/>
          <w:sz w:val="21"/>
          <w:szCs w:val="21"/>
          <w:highlight w:val="none"/>
        </w:rPr>
        <w:t>代理机构</w:t>
      </w:r>
      <w:r>
        <w:rPr>
          <w:rFonts w:hint="eastAsia" w:hAnsi="宋体"/>
          <w:color w:val="auto"/>
          <w:spacing w:val="-6"/>
          <w:sz w:val="21"/>
          <w:szCs w:val="21"/>
          <w:highlight w:val="none"/>
        </w:rPr>
        <w:t>回函确认。若无书面回函确认，视同投标人已收到招标文件修改的通知，并受其约束。</w:t>
      </w:r>
    </w:p>
    <w:p>
      <w:pPr>
        <w:pStyle w:val="14"/>
        <w:spacing w:line="288" w:lineRule="auto"/>
        <w:ind w:firstLine="0"/>
        <w:jc w:val="center"/>
        <w:rPr>
          <w:rFonts w:hAnsi="宋体"/>
          <w:color w:val="auto"/>
          <w:spacing w:val="-6"/>
          <w:sz w:val="21"/>
          <w:szCs w:val="21"/>
          <w:highlight w:val="none"/>
        </w:rPr>
      </w:pPr>
      <w:r>
        <w:rPr>
          <w:rFonts w:hAnsi="宋体"/>
          <w:color w:val="auto"/>
          <w:spacing w:val="-6"/>
          <w:sz w:val="21"/>
          <w:szCs w:val="21"/>
          <w:highlight w:val="none"/>
        </w:rPr>
        <w:br w:type="page"/>
      </w:r>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投标文件的编制</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（一） 投标文件的组成</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投标文件由</w:t>
      </w:r>
      <w:r>
        <w:rPr>
          <w:rFonts w:hint="eastAsia" w:hAnsi="宋体"/>
          <w:b/>
          <w:color w:val="auto"/>
          <w:spacing w:val="-6"/>
          <w:sz w:val="21"/>
          <w:szCs w:val="21"/>
          <w:highlight w:val="none"/>
        </w:rPr>
        <w:t>报价文件、资格文件及商务和技术文件</w:t>
      </w:r>
      <w:r>
        <w:rPr>
          <w:rFonts w:hint="eastAsia" w:hAnsi="宋体"/>
          <w:color w:val="auto"/>
          <w:spacing w:val="-6"/>
          <w:sz w:val="21"/>
          <w:szCs w:val="21"/>
          <w:highlight w:val="none"/>
        </w:rPr>
        <w:t>两部分组成（格式详见招标文件第六章）。</w:t>
      </w:r>
    </w:p>
    <w:p>
      <w:pPr>
        <w:spacing w:line="288" w:lineRule="auto"/>
        <w:ind w:firstLine="398" w:firstLineChars="200"/>
        <w:jc w:val="left"/>
        <w:rPr>
          <w:rFonts w:ascii="宋体" w:hAnsi="宋体"/>
          <w:b/>
          <w:color w:val="auto"/>
          <w:spacing w:val="-6"/>
          <w:sz w:val="21"/>
          <w:szCs w:val="21"/>
          <w:highlight w:val="none"/>
        </w:rPr>
      </w:pPr>
      <w:r>
        <w:rPr>
          <w:rFonts w:ascii="宋体" w:hAnsi="宋体"/>
          <w:b/>
          <w:color w:val="auto"/>
          <w:spacing w:val="-6"/>
          <w:sz w:val="21"/>
          <w:szCs w:val="21"/>
          <w:highlight w:val="none"/>
        </w:rPr>
        <w:t>1.</w:t>
      </w:r>
      <w:r>
        <w:rPr>
          <w:rFonts w:hint="eastAsia" w:ascii="宋体" w:hAnsi="宋体"/>
          <w:b/>
          <w:color w:val="auto"/>
          <w:spacing w:val="-6"/>
          <w:sz w:val="21"/>
          <w:szCs w:val="21"/>
          <w:highlight w:val="none"/>
        </w:rPr>
        <w:t>报价文件：（单独密封，</w:t>
      </w:r>
      <w:r>
        <w:rPr>
          <w:rFonts w:ascii="宋体" w:hAnsi="宋体"/>
          <w:b/>
          <w:color w:val="auto"/>
          <w:spacing w:val="-6"/>
          <w:sz w:val="21"/>
          <w:szCs w:val="21"/>
          <w:highlight w:val="none"/>
        </w:rPr>
        <w:t>如开标时发生报价泄露</w:t>
      </w:r>
      <w:r>
        <w:rPr>
          <w:rFonts w:hint="eastAsia" w:ascii="宋体" w:hAnsi="宋体"/>
          <w:b/>
          <w:color w:val="auto"/>
          <w:spacing w:val="-6"/>
          <w:sz w:val="21"/>
          <w:szCs w:val="21"/>
          <w:highlight w:val="none"/>
        </w:rPr>
        <w:t>，</w:t>
      </w:r>
      <w:r>
        <w:rPr>
          <w:rFonts w:ascii="宋体" w:hAnsi="宋体"/>
          <w:b/>
          <w:color w:val="auto"/>
          <w:spacing w:val="-6"/>
          <w:sz w:val="21"/>
          <w:szCs w:val="21"/>
          <w:highlight w:val="none"/>
        </w:rPr>
        <w:t>自行承担相关责任</w:t>
      </w:r>
      <w:r>
        <w:rPr>
          <w:rFonts w:hint="eastAsia" w:ascii="宋体" w:hAnsi="宋体"/>
          <w:b/>
          <w:color w:val="auto"/>
          <w:spacing w:val="-6"/>
          <w:sz w:val="21"/>
          <w:szCs w:val="21"/>
          <w:highlight w:val="none"/>
        </w:rPr>
        <w:t>）</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（1）开标一览表</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（2）投标报价明细表</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（3）投标人企业类型声明函</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w:t>
      </w:r>
      <w:bookmarkStart w:id="1" w:name="OLE_LINK13"/>
      <w:bookmarkStart w:id="2" w:name="OLE_LINK14"/>
      <w:r>
        <w:rPr>
          <w:rFonts w:hint="eastAsia" w:hAnsi="宋体"/>
          <w:color w:val="auto"/>
          <w:spacing w:val="-6"/>
          <w:sz w:val="21"/>
          <w:szCs w:val="21"/>
          <w:highlight w:val="none"/>
        </w:rPr>
        <w:t>残疾人福利性单位声明函</w:t>
      </w:r>
      <w:bookmarkEnd w:id="1"/>
      <w:bookmarkEnd w:id="2"/>
      <w:r>
        <w:rPr>
          <w:rFonts w:hint="eastAsia" w:hAnsi="宋体"/>
          <w:color w:val="auto"/>
          <w:spacing w:val="-6"/>
          <w:sz w:val="21"/>
          <w:szCs w:val="21"/>
          <w:highlight w:val="none"/>
        </w:rPr>
        <w:t>（若属于残疾人福利性单位）</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hint="eastAsia" w:hAnsi="宋体"/>
          <w:b/>
          <w:color w:val="auto"/>
          <w:spacing w:val="-6"/>
          <w:sz w:val="21"/>
          <w:szCs w:val="21"/>
          <w:highlight w:val="none"/>
        </w:rPr>
        <w:t>资格文件及</w:t>
      </w:r>
      <w:r>
        <w:rPr>
          <w:rFonts w:hint="eastAsia" w:ascii="宋体" w:hAnsi="宋体"/>
          <w:b/>
          <w:color w:val="auto"/>
          <w:spacing w:val="-6"/>
          <w:sz w:val="21"/>
          <w:szCs w:val="21"/>
          <w:highlight w:val="none"/>
        </w:rPr>
        <w:t>商务和技术文件：</w:t>
      </w:r>
    </w:p>
    <w:p>
      <w:pPr>
        <w:spacing w:line="288" w:lineRule="auto"/>
        <w:ind w:firstLine="396" w:firstLineChars="200"/>
        <w:jc w:val="left"/>
        <w:rPr>
          <w:rFonts w:ascii="宋体" w:hAnsi="宋体"/>
          <w:b/>
          <w:color w:val="auto"/>
          <w:spacing w:val="-6"/>
          <w:sz w:val="21"/>
          <w:szCs w:val="21"/>
          <w:highlight w:val="none"/>
        </w:rPr>
      </w:pPr>
      <w:r>
        <w:rPr>
          <w:rFonts w:ascii="宋体" w:hAnsi="宋体"/>
          <w:color w:val="auto"/>
          <w:spacing w:val="-6"/>
          <w:sz w:val="21"/>
          <w:szCs w:val="21"/>
          <w:highlight w:val="none"/>
        </w:rPr>
        <w:t>▲</w:t>
      </w:r>
      <w:r>
        <w:rPr>
          <w:rFonts w:hint="eastAsia" w:ascii="宋体" w:hAnsi="宋体"/>
          <w:b/>
          <w:color w:val="auto"/>
          <w:spacing w:val="-6"/>
          <w:sz w:val="21"/>
          <w:szCs w:val="21"/>
          <w:highlight w:val="none"/>
        </w:rPr>
        <w:t xml:space="preserve">2.1 </w:t>
      </w:r>
      <w:r>
        <w:rPr>
          <w:rFonts w:hint="eastAsia" w:hAnsi="宋体"/>
          <w:b/>
          <w:color w:val="auto"/>
          <w:spacing w:val="-6"/>
          <w:sz w:val="21"/>
          <w:szCs w:val="21"/>
          <w:highlight w:val="none"/>
        </w:rPr>
        <w:t>资格文件：</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资格审查要求的资格证明材料(均需加盖公章)：</w:t>
      </w:r>
    </w:p>
    <w:p>
      <w:pPr>
        <w:pStyle w:val="14"/>
        <w:spacing w:line="288" w:lineRule="auto"/>
        <w:ind w:firstLine="398" w:firstLineChars="200"/>
        <w:jc w:val="left"/>
        <w:rPr>
          <w:rFonts w:hint="eastAsia" w:hAnsi="宋体"/>
          <w:b/>
          <w:bCs/>
          <w:color w:val="auto"/>
          <w:spacing w:val="-6"/>
          <w:sz w:val="21"/>
          <w:szCs w:val="21"/>
          <w:highlight w:val="none"/>
        </w:rPr>
      </w:pPr>
      <w:r>
        <w:rPr>
          <w:rFonts w:hint="eastAsia" w:hAnsi="宋体"/>
          <w:b/>
          <w:bCs/>
          <w:color w:val="auto"/>
          <w:spacing w:val="-6"/>
          <w:sz w:val="21"/>
          <w:szCs w:val="21"/>
          <w:highlight w:val="none"/>
        </w:rPr>
        <w:t>（1）有效的法人或者其他组织的营业执照等证明文件（复印件），自然人的身份证明</w:t>
      </w:r>
    </w:p>
    <w:p>
      <w:pPr>
        <w:pStyle w:val="14"/>
        <w:spacing w:line="288" w:lineRule="auto"/>
        <w:ind w:firstLine="398" w:firstLineChars="200"/>
        <w:jc w:val="left"/>
        <w:rPr>
          <w:rFonts w:hint="eastAsia" w:hAnsi="宋体"/>
          <w:b/>
          <w:bCs/>
          <w:color w:val="auto"/>
          <w:spacing w:val="-6"/>
          <w:sz w:val="21"/>
          <w:szCs w:val="21"/>
          <w:highlight w:val="none"/>
        </w:rPr>
      </w:pPr>
      <w:r>
        <w:rPr>
          <w:rFonts w:hint="eastAsia" w:hAnsi="宋体"/>
          <w:b/>
          <w:bCs/>
          <w:color w:val="auto"/>
          <w:spacing w:val="-6"/>
          <w:sz w:val="21"/>
          <w:szCs w:val="21"/>
          <w:highlight w:val="none"/>
        </w:rPr>
        <w:t>（2）</w:t>
      </w:r>
      <w:r>
        <w:rPr>
          <w:rFonts w:hint="eastAsia" w:hAnsi="宋体"/>
          <w:b/>
          <w:bCs/>
          <w:color w:val="auto"/>
          <w:spacing w:val="-6"/>
          <w:sz w:val="21"/>
          <w:szCs w:val="21"/>
          <w:highlight w:val="none"/>
          <w:lang w:eastAsia="zh-CN"/>
        </w:rPr>
        <w:t>2018年12月（含）以后</w:t>
      </w:r>
      <w:r>
        <w:rPr>
          <w:rFonts w:hint="eastAsia" w:hAnsi="宋体"/>
          <w:b/>
          <w:bCs/>
          <w:color w:val="auto"/>
          <w:spacing w:val="-6"/>
          <w:sz w:val="21"/>
          <w:szCs w:val="21"/>
          <w:highlight w:val="none"/>
        </w:rPr>
        <w:t>任意一月的财务状况报告（复印件）或开标前三个月内出具的银行资信证明（若资信证明中注明复印无效，需提交正本）</w:t>
      </w:r>
    </w:p>
    <w:p>
      <w:pPr>
        <w:pStyle w:val="14"/>
        <w:spacing w:line="288" w:lineRule="auto"/>
        <w:ind w:firstLine="398" w:firstLineChars="200"/>
        <w:jc w:val="left"/>
        <w:rPr>
          <w:rFonts w:hint="eastAsia" w:hAnsi="宋体"/>
          <w:b/>
          <w:bCs/>
          <w:color w:val="auto"/>
          <w:spacing w:val="-6"/>
          <w:sz w:val="21"/>
          <w:szCs w:val="21"/>
          <w:highlight w:val="none"/>
        </w:rPr>
      </w:pPr>
      <w:r>
        <w:rPr>
          <w:rFonts w:hint="eastAsia" w:hAnsi="宋体"/>
          <w:b/>
          <w:bCs/>
          <w:color w:val="auto"/>
          <w:spacing w:val="-6"/>
          <w:sz w:val="21"/>
          <w:szCs w:val="21"/>
          <w:highlight w:val="none"/>
        </w:rPr>
        <w:t>（3）2019年1月至今任意一月依法缴纳税收的证明材料（依法免税的投标人应提供相应文件证明其依法免税）</w:t>
      </w:r>
    </w:p>
    <w:p>
      <w:pPr>
        <w:pStyle w:val="14"/>
        <w:spacing w:line="288" w:lineRule="auto"/>
        <w:ind w:firstLine="398" w:firstLineChars="200"/>
        <w:jc w:val="left"/>
        <w:rPr>
          <w:rFonts w:hint="eastAsia" w:hAnsi="宋体"/>
          <w:b/>
          <w:bCs/>
          <w:color w:val="auto"/>
          <w:spacing w:val="-6"/>
          <w:sz w:val="21"/>
          <w:szCs w:val="21"/>
          <w:highlight w:val="none"/>
        </w:rPr>
      </w:pPr>
      <w:r>
        <w:rPr>
          <w:rFonts w:hint="eastAsia" w:hAnsi="宋体"/>
          <w:b/>
          <w:bCs/>
          <w:color w:val="auto"/>
          <w:spacing w:val="-6"/>
          <w:sz w:val="21"/>
          <w:szCs w:val="21"/>
          <w:highlight w:val="none"/>
        </w:rPr>
        <w:t>（4）2019年1月至今任意一月依法缴纳社会保障资金的证明材料（依法不需要缴纳社会保障资金的投标人应提供相应文件证明其依法不需要缴纳社会保障资金）</w:t>
      </w:r>
    </w:p>
    <w:p>
      <w:pPr>
        <w:pStyle w:val="14"/>
        <w:spacing w:line="288" w:lineRule="auto"/>
        <w:ind w:firstLine="398" w:firstLineChars="200"/>
        <w:jc w:val="left"/>
        <w:rPr>
          <w:rFonts w:hint="eastAsia" w:hAnsi="宋体"/>
          <w:b/>
          <w:bCs/>
          <w:color w:val="auto"/>
          <w:spacing w:val="-6"/>
          <w:sz w:val="21"/>
          <w:szCs w:val="21"/>
          <w:highlight w:val="none"/>
        </w:rPr>
      </w:pPr>
      <w:r>
        <w:rPr>
          <w:rFonts w:hint="eastAsia" w:hAnsi="宋体"/>
          <w:b/>
          <w:bCs/>
          <w:color w:val="auto"/>
          <w:spacing w:val="-6"/>
          <w:sz w:val="21"/>
          <w:szCs w:val="21"/>
          <w:highlight w:val="none"/>
        </w:rPr>
        <w:t>（5）具有履行合同所必需的设备和专业技术能力的承诺函</w:t>
      </w:r>
    </w:p>
    <w:p>
      <w:pPr>
        <w:pStyle w:val="14"/>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（6）参加政府采购活动前3年内在经营活动中没有重大违法记录的书面声明</w:t>
      </w:r>
    </w:p>
    <w:p>
      <w:pPr>
        <w:spacing w:line="288" w:lineRule="auto"/>
        <w:ind w:firstLine="398" w:firstLineChars="200"/>
        <w:jc w:val="left"/>
        <w:rPr>
          <w:rFonts w:ascii="宋体" w:hAnsi="宋体"/>
          <w:color w:val="auto"/>
          <w:spacing w:val="-6"/>
          <w:sz w:val="21"/>
          <w:szCs w:val="21"/>
          <w:highlight w:val="none"/>
        </w:rPr>
      </w:pPr>
      <w:r>
        <w:rPr>
          <w:rFonts w:hint="eastAsia" w:ascii="宋体" w:hAnsi="宋体"/>
          <w:b/>
          <w:color w:val="auto"/>
          <w:spacing w:val="-6"/>
          <w:sz w:val="21"/>
          <w:szCs w:val="21"/>
          <w:highlight w:val="none"/>
        </w:rPr>
        <w:t>2.2 商务和技术文件：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A.商务文件：</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（1）投标函</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14"/>
        <w:spacing w:line="288" w:lineRule="auto"/>
        <w:ind w:firstLine="396" w:firstLineChars="200"/>
        <w:jc w:val="left"/>
        <w:rPr>
          <w:rFonts w:hint="eastAsia" w:hAnsi="宋体"/>
          <w:b/>
          <w:color w:val="auto"/>
          <w:spacing w:val="-6"/>
          <w:sz w:val="21"/>
          <w:szCs w:val="21"/>
          <w:highlight w:val="none"/>
          <w:lang w:eastAsia="zh-CN"/>
        </w:rPr>
      </w:pPr>
      <w:r>
        <w:rPr>
          <w:rFonts w:hint="eastAsia" w:hAnsi="宋体"/>
          <w:color w:val="auto"/>
          <w:spacing w:val="-6"/>
          <w:sz w:val="21"/>
          <w:szCs w:val="21"/>
          <w:highlight w:val="none"/>
        </w:rPr>
        <w:t>（3）</w:t>
      </w:r>
      <w:r>
        <w:rPr>
          <w:rFonts w:hint="eastAsia" w:hAnsi="宋体"/>
          <w:b/>
          <w:color w:val="auto"/>
          <w:spacing w:val="-6"/>
          <w:sz w:val="21"/>
          <w:szCs w:val="21"/>
          <w:highlight w:val="none"/>
          <w:lang w:eastAsia="zh-CN"/>
        </w:rPr>
        <w:t>2019年1月至今任意一月投标授权代表社保缴纳证明</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（4）投标声明书</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（5）投标人情况介绍</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（6）投标人自201</w:t>
      </w:r>
      <w:r>
        <w:rPr>
          <w:rFonts w:hint="eastAsia" w:ascii="宋体" w:hAnsi="宋体"/>
          <w:color w:val="auto"/>
          <w:spacing w:val="-6"/>
          <w:sz w:val="21"/>
          <w:szCs w:val="21"/>
          <w:highlight w:val="none"/>
          <w:lang w:val="en-US" w:eastAsia="zh-CN"/>
        </w:rPr>
        <w:t>6</w:t>
      </w:r>
      <w:r>
        <w:rPr>
          <w:rFonts w:hint="eastAsia" w:ascii="宋体" w:hAnsi="宋体"/>
          <w:color w:val="auto"/>
          <w:spacing w:val="-6"/>
          <w:sz w:val="21"/>
          <w:szCs w:val="21"/>
          <w:highlight w:val="none"/>
        </w:rPr>
        <w:t>年1月1日以来（以合同签订时间为准）相关成功案例和业绩证明（项目实施情况一览表、完整的合同复印件）（原件现场备查）</w:t>
      </w:r>
    </w:p>
    <w:p>
      <w:pPr>
        <w:pStyle w:val="14"/>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（7）投标人需要说明的其他文件和材料</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B.技术文件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w:t>
      </w:r>
      <w:r>
        <w:rPr>
          <w:rFonts w:ascii="宋体" w:hAnsi="宋体"/>
          <w:color w:val="auto"/>
          <w:spacing w:val="-6"/>
          <w:sz w:val="21"/>
          <w:szCs w:val="21"/>
          <w:highlight w:val="none"/>
        </w:rPr>
        <w:t>需求</w:t>
      </w:r>
      <w:r>
        <w:rPr>
          <w:rFonts w:hint="eastAsia" w:ascii="宋体" w:hAnsi="宋体"/>
          <w:color w:val="auto"/>
          <w:spacing w:val="-6"/>
          <w:sz w:val="21"/>
          <w:szCs w:val="21"/>
          <w:highlight w:val="none"/>
        </w:rPr>
        <w:t>偏离表</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2</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项目实施方案</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3</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实施人员及经验</w:t>
      </w:r>
    </w:p>
    <w:p>
      <w:pPr>
        <w:spacing w:line="288" w:lineRule="auto"/>
        <w:ind w:firstLine="396" w:firstLineChars="200"/>
        <w:jc w:val="left"/>
        <w:rPr>
          <w:rFonts w:hint="eastAsia" w:ascii="宋体" w:hAnsi="宋体"/>
          <w:color w:val="auto"/>
          <w:spacing w:val="-6"/>
          <w:sz w:val="21"/>
          <w:szCs w:val="21"/>
          <w:highlight w:val="none"/>
        </w:rPr>
      </w:pP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lang w:val="en-US" w:eastAsia="zh-CN"/>
        </w:rPr>
        <w:t>4</w:t>
      </w:r>
      <w:r>
        <w:rPr>
          <w:rFonts w:hint="eastAsia" w:ascii="宋体" w:hAnsi="宋体"/>
          <w:color w:val="auto"/>
          <w:spacing w:val="-6"/>
          <w:sz w:val="21"/>
          <w:szCs w:val="21"/>
          <w:highlight w:val="none"/>
          <w:lang w:eastAsia="zh-CN"/>
        </w:rPr>
        <w:t>）</w:t>
      </w:r>
      <w:r>
        <w:rPr>
          <w:rFonts w:hint="eastAsia" w:ascii="宋体" w:hAnsi="宋体"/>
          <w:color w:val="auto"/>
          <w:spacing w:val="-6"/>
          <w:sz w:val="21"/>
          <w:szCs w:val="21"/>
          <w:highlight w:val="none"/>
        </w:rPr>
        <w:t>售后服务</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投标文件的签署和份数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1.投标人应按本招标文件规定的格式和顺序编制、装订投标文件，投标文件内容不完整、编排混乱导致投标文件被误读、漏读或者查找不到相关内容的，是投标人的责任。</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b/>
          <w:color w:val="auto"/>
          <w:spacing w:val="-6"/>
          <w:sz w:val="21"/>
          <w:szCs w:val="21"/>
          <w:highlight w:val="none"/>
        </w:rPr>
        <w:t>投标人应按报价文件单独装订成册、资格文件及商务和技术文件合并装订成册，其中正本一份、副本五份，投标文件的封面应注明“正本“、“副本”字样。</w:t>
      </w:r>
    </w:p>
    <w:p>
      <w:pPr>
        <w:spacing w:line="288" w:lineRule="auto"/>
        <w:ind w:firstLine="396" w:firstLineChars="200"/>
        <w:jc w:val="left"/>
        <w:rPr>
          <w:rFonts w:ascii="宋体" w:hAnsi="宋体"/>
          <w:b/>
          <w:snapToGrid w:val="0"/>
          <w:color w:val="auto"/>
          <w:kern w:val="0"/>
          <w:sz w:val="21"/>
          <w:szCs w:val="21"/>
          <w:highlight w:val="none"/>
        </w:rPr>
      </w:pPr>
      <w:r>
        <w:rPr>
          <w:rFonts w:hint="eastAsia" w:ascii="宋体" w:hAnsi="宋体"/>
          <w:color w:val="auto"/>
          <w:spacing w:val="-6"/>
          <w:sz w:val="21"/>
          <w:szCs w:val="21"/>
          <w:highlight w:val="none"/>
        </w:rPr>
        <w:t>▲</w:t>
      </w:r>
      <w:r>
        <w:rPr>
          <w:rFonts w:hint="eastAsia" w:ascii="宋体" w:hAnsi="宋体"/>
          <w:b/>
          <w:color w:val="auto"/>
          <w:spacing w:val="-6"/>
          <w:sz w:val="21"/>
          <w:szCs w:val="21"/>
          <w:highlight w:val="none"/>
        </w:rPr>
        <w:t>活页装订（卡条、抽杆夹、订书机、散装）的投标文件无效。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3.投标文件的正本需打印或用不褪色的墨水填写，投标文件正本除本《投标人须知》中规定的可提供复印件外均须提供原件（复印件须加盖公章）。副本可以是正本加盖公章后的复印件。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4.投标文件须由投标人在规定位置盖章并由投标人</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签署，投标人应写全称。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5.投标文件不得涂改，若有修改错漏处，须由投标人</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签字并加盖公章。投标文件因字迹潦草或表达不清所引起的后果由投标人负责。</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（三） 投标文件的包装、递交、修改和撤回</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hint="eastAsia" w:ascii="宋体" w:hAnsi="宋体"/>
          <w:b/>
          <w:color w:val="auto"/>
          <w:spacing w:val="-6"/>
          <w:sz w:val="21"/>
          <w:szCs w:val="21"/>
          <w:highlight w:val="none"/>
        </w:rPr>
        <w:t>投标人应按报价文件、</w:t>
      </w:r>
      <w:r>
        <w:rPr>
          <w:rFonts w:ascii="宋体" w:hAnsi="宋体"/>
          <w:b/>
          <w:color w:val="auto"/>
          <w:spacing w:val="-6"/>
          <w:sz w:val="21"/>
          <w:szCs w:val="21"/>
          <w:highlight w:val="none"/>
        </w:rPr>
        <w:t>资格文件及</w:t>
      </w:r>
      <w:r>
        <w:rPr>
          <w:rFonts w:hint="eastAsia" w:ascii="宋体" w:hAnsi="宋体"/>
          <w:b/>
          <w:color w:val="auto"/>
          <w:spacing w:val="-6"/>
          <w:sz w:val="21"/>
          <w:szCs w:val="21"/>
          <w:highlight w:val="none"/>
        </w:rPr>
        <w:t>商务和技术文件分别密封包装，相同部分的正副本可密封在同一个密封袋内。</w:t>
      </w:r>
      <w:r>
        <w:rPr>
          <w:rFonts w:hint="eastAsia" w:ascii="宋体" w:hAnsi="宋体"/>
          <w:color w:val="auto"/>
          <w:spacing w:val="-6"/>
          <w:sz w:val="21"/>
          <w:szCs w:val="21"/>
          <w:highlight w:val="none"/>
        </w:rPr>
        <w:t>投标人应在投标文件包装封面上注明投标人名称、投标人地址、投标文件名称（报价文件、资格</w:t>
      </w:r>
      <w:r>
        <w:rPr>
          <w:rFonts w:ascii="宋体" w:hAnsi="宋体"/>
          <w:color w:val="auto"/>
          <w:spacing w:val="-6"/>
          <w:sz w:val="21"/>
          <w:szCs w:val="21"/>
          <w:highlight w:val="none"/>
        </w:rPr>
        <w:t>文件及</w:t>
      </w:r>
      <w:r>
        <w:rPr>
          <w:rFonts w:hint="eastAsia" w:ascii="宋体" w:hAnsi="宋体"/>
          <w:color w:val="auto"/>
          <w:spacing w:val="-6"/>
          <w:sz w:val="21"/>
          <w:szCs w:val="21"/>
          <w:highlight w:val="none"/>
        </w:rPr>
        <w:t>商务和技术文件）、投标项目名称、项目编号及“开标时启封”字样，并加盖投标人公章。</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标记的投标文件被误投或提前拆封的风险由投标人承担。</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w:t>
      </w:r>
      <w:r>
        <w:rPr>
          <w:rFonts w:hint="eastAsia" w:ascii="宋体" w:hAnsi="宋体"/>
          <w:color w:val="auto"/>
          <w:spacing w:val="-6"/>
          <w:sz w:val="21"/>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color w:val="auto"/>
          <w:spacing w:val="-6"/>
          <w:sz w:val="21"/>
          <w:szCs w:val="21"/>
          <w:highlight w:val="none"/>
        </w:rPr>
        <w:t>。</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（四） 投标文件的语言及计量</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投标文件以及投标人与采购人或</w:t>
      </w:r>
      <w:r>
        <w:rPr>
          <w:rFonts w:ascii="宋体" w:hAnsi="宋体"/>
          <w:color w:val="auto"/>
          <w:spacing w:val="-6"/>
          <w:sz w:val="21"/>
          <w:szCs w:val="21"/>
          <w:highlight w:val="none"/>
        </w:rPr>
        <w:t>采购代理机构</w:t>
      </w:r>
      <w:r>
        <w:rPr>
          <w:rFonts w:hint="eastAsia" w:ascii="宋体" w:hAnsi="宋体"/>
          <w:color w:val="auto"/>
          <w:spacing w:val="-6"/>
          <w:sz w:val="21"/>
          <w:szCs w:val="21"/>
          <w:highlight w:val="none"/>
        </w:rPr>
        <w:t>就有关投标事宜的所有来往函电，均应以中文汉语书写。除签名、盖章、专用名称等特殊情形外，以中文汉语以外的文字表述的投标文件视同未提供（有中文汉语说明的除外）。</w:t>
      </w:r>
    </w:p>
    <w:p>
      <w:pPr>
        <w:spacing w:line="288" w:lineRule="auto"/>
        <w:jc w:val="left"/>
        <w:rPr>
          <w:rFonts w:ascii="宋体" w:hAnsi="宋体"/>
          <w:color w:val="auto"/>
          <w:spacing w:val="-6"/>
          <w:sz w:val="24"/>
          <w:highlight w:val="none"/>
        </w:rPr>
      </w:pPr>
      <w:r>
        <w:rPr>
          <w:rFonts w:hint="eastAsia" w:ascii="宋体" w:hAnsi="宋体"/>
          <w:b/>
          <w:color w:val="auto"/>
          <w:spacing w:val="-6"/>
          <w:sz w:val="24"/>
          <w:highlight w:val="none"/>
        </w:rPr>
        <w:t>（五） 投标报价</w:t>
      </w:r>
    </w:p>
    <w:p>
      <w:pPr>
        <w:pStyle w:val="16"/>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int="eastAsia" w:hAnsi="宋体"/>
          <w:b/>
          <w:color w:val="auto"/>
          <w:spacing w:val="-6"/>
          <w:sz w:val="21"/>
          <w:szCs w:val="21"/>
          <w:highlight w:val="none"/>
        </w:rPr>
        <w:t>本次投标采用人民币报价。</w:t>
      </w:r>
    </w:p>
    <w:p>
      <w:pPr>
        <w:pStyle w:val="16"/>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b/>
          <w:bCs/>
          <w:color w:val="auto"/>
          <w:spacing w:val="-6"/>
          <w:sz w:val="21"/>
          <w:szCs w:val="21"/>
          <w:highlight w:val="none"/>
        </w:rPr>
        <w:t>投标报价是指一次性报出不得更改的价格</w:t>
      </w:r>
      <w:r>
        <w:rPr>
          <w:rFonts w:hint="eastAsia" w:hAnsi="宋体"/>
          <w:b/>
          <w:bCs/>
          <w:color w:val="auto"/>
          <w:spacing w:val="-6"/>
          <w:sz w:val="21"/>
          <w:szCs w:val="21"/>
          <w:highlight w:val="none"/>
        </w:rPr>
        <w:t>，</w:t>
      </w:r>
      <w:r>
        <w:rPr>
          <w:rFonts w:hAnsi="宋体"/>
          <w:b/>
          <w:bCs/>
          <w:color w:val="auto"/>
          <w:spacing w:val="-6"/>
          <w:sz w:val="21"/>
          <w:szCs w:val="21"/>
          <w:highlight w:val="none"/>
        </w:rPr>
        <w:t>投标报价应按招标文件中相关附表格式填写</w:t>
      </w:r>
      <w:r>
        <w:rPr>
          <w:rFonts w:hint="eastAsia" w:hAnsi="宋体"/>
          <w:color w:val="auto"/>
          <w:spacing w:val="-6"/>
          <w:sz w:val="21"/>
          <w:szCs w:val="21"/>
          <w:highlight w:val="none"/>
        </w:rPr>
        <w:t>。</w:t>
      </w:r>
    </w:p>
    <w:p>
      <w:pPr>
        <w:pStyle w:val="16"/>
        <w:spacing w:beforeLines="0" w:afterLines="0" w:line="288" w:lineRule="auto"/>
        <w:ind w:firstLine="396" w:firstLineChars="200"/>
        <w:jc w:val="left"/>
        <w:rPr>
          <w:rFonts w:hint="eastAsia" w:hAnsi="宋体"/>
          <w:color w:val="auto"/>
          <w:spacing w:val="-6"/>
          <w:sz w:val="21"/>
          <w:szCs w:val="21"/>
          <w:highlight w:val="none"/>
          <w:lang w:eastAsia="zh-CN"/>
        </w:rPr>
      </w:pPr>
      <w:r>
        <w:rPr>
          <w:rFonts w:hint="eastAsia" w:hAnsi="宋体"/>
          <w:color w:val="auto"/>
          <w:spacing w:val="-6"/>
          <w:sz w:val="21"/>
          <w:szCs w:val="21"/>
          <w:highlight w:val="none"/>
        </w:rPr>
        <w:t>3.</w:t>
      </w:r>
      <w:r>
        <w:rPr>
          <w:rFonts w:hAnsi="宋体"/>
          <w:color w:val="auto"/>
          <w:spacing w:val="-6"/>
          <w:sz w:val="21"/>
          <w:szCs w:val="21"/>
          <w:highlight w:val="none"/>
        </w:rPr>
        <w:t>投标报价是履行合同的最终价格，应</w:t>
      </w:r>
      <w:r>
        <w:rPr>
          <w:rFonts w:hint="eastAsia" w:hAnsi="宋体"/>
          <w:color w:val="auto"/>
          <w:spacing w:val="-6"/>
          <w:sz w:val="21"/>
          <w:szCs w:val="21"/>
          <w:highlight w:val="none"/>
          <w:lang w:eastAsia="zh-CN"/>
        </w:rPr>
        <w:t>包括完成所有服务及履行所有规定服务所产生的全部费用。</w:t>
      </w:r>
    </w:p>
    <w:p>
      <w:pPr>
        <w:pStyle w:val="16"/>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w:t>
      </w:r>
      <w:r>
        <w:rPr>
          <w:rFonts w:hint="eastAsia" w:hAnsi="宋体"/>
          <w:color w:val="auto"/>
          <w:spacing w:val="-6"/>
          <w:sz w:val="21"/>
          <w:szCs w:val="21"/>
          <w:highlight w:val="none"/>
        </w:rPr>
        <w:t>投标文件只允许有一个报价，有选择的报价将不予接受。</w:t>
      </w:r>
    </w:p>
    <w:p>
      <w:pPr>
        <w:pStyle w:val="10"/>
        <w:widowControl w:val="0"/>
        <w:numPr>
          <w:ilvl w:val="0"/>
          <w:numId w:val="0"/>
        </w:numPr>
        <w:tabs>
          <w:tab w:val="left" w:pos="720"/>
        </w:tabs>
        <w:spacing w:afterLines="0" w:line="288" w:lineRule="auto"/>
        <w:ind w:left="327" w:hanging="327" w:hangingChars="143"/>
        <w:rPr>
          <w:rFonts w:ascii="宋体" w:hAnsi="宋体"/>
          <w:b/>
          <w:color w:val="auto"/>
          <w:spacing w:val="-6"/>
          <w:kern w:val="2"/>
          <w:szCs w:val="24"/>
          <w:highlight w:val="none"/>
        </w:rPr>
      </w:pPr>
      <w:r>
        <w:rPr>
          <w:rFonts w:hint="eastAsia" w:ascii="宋体" w:hAnsi="宋体"/>
          <w:b/>
          <w:color w:val="auto"/>
          <w:spacing w:val="-6"/>
          <w:kern w:val="2"/>
          <w:szCs w:val="24"/>
          <w:highlight w:val="none"/>
        </w:rPr>
        <w:t>（六） 投标有效期</w:t>
      </w:r>
    </w:p>
    <w:p>
      <w:pPr>
        <w:pStyle w:val="16"/>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从提交投标文件的截止之日起算90天。</w:t>
      </w:r>
    </w:p>
    <w:p>
      <w:pPr>
        <w:pStyle w:val="16"/>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在原投标有效期满之前，如果出现特殊情况，采购人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以书面形式通知投标人延长投标有效期。</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投标无效的情形</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在资格审查时，如发现下列情形之一的，投标文件将被视为无效：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招标</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（2）投标人不具备招标文件中规定的资格要求的；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（3）经查询存在不良信用记录的。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时，如发现下列情形之一的，投标文件将被视为无效：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资格</w:t>
      </w:r>
      <w:r>
        <w:rPr>
          <w:rFonts w:ascii="宋体" w:hAnsi="宋体"/>
          <w:color w:val="auto"/>
          <w:spacing w:val="-6"/>
          <w:sz w:val="21"/>
          <w:szCs w:val="21"/>
          <w:highlight w:val="none"/>
        </w:rPr>
        <w:t>文件及</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（2）未提供或未按要求提供投标函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、法定代表人授权委托书、投标</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r>
        <w:rPr>
          <w:rFonts w:ascii="宋体" w:hAnsi="宋体"/>
          <w:color w:val="auto"/>
          <w:spacing w:val="-6"/>
          <w:sz w:val="21"/>
          <w:szCs w:val="21"/>
          <w:highlight w:val="none"/>
        </w:rPr>
        <w:t xml:space="preserve"> </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Cs/>
          <w:color w:val="auto"/>
          <w:spacing w:val="-6"/>
          <w:sz w:val="21"/>
          <w:szCs w:val="21"/>
          <w:highlight w:val="none"/>
        </w:rPr>
        <w:t>法定代表人委托授权代表</w:t>
      </w:r>
      <w:r>
        <w:rPr>
          <w:rFonts w:ascii="宋体" w:hAnsi="宋体"/>
          <w:bCs/>
          <w:color w:val="auto"/>
          <w:spacing w:val="-6"/>
          <w:sz w:val="21"/>
          <w:szCs w:val="21"/>
          <w:highlight w:val="none"/>
        </w:rPr>
        <w:t>参加投</w:t>
      </w:r>
      <w:r>
        <w:rPr>
          <w:rFonts w:hint="eastAsia" w:ascii="宋体" w:hAnsi="宋体"/>
          <w:bCs/>
          <w:color w:val="auto"/>
          <w:spacing w:val="-6"/>
          <w:sz w:val="21"/>
          <w:szCs w:val="21"/>
          <w:highlight w:val="none"/>
        </w:rPr>
        <w:t>标但未</w:t>
      </w:r>
      <w:r>
        <w:rPr>
          <w:rFonts w:ascii="宋体" w:hAnsi="宋体"/>
          <w:bCs/>
          <w:color w:val="auto"/>
          <w:spacing w:val="-6"/>
          <w:sz w:val="21"/>
          <w:szCs w:val="21"/>
          <w:highlight w:val="none"/>
        </w:rPr>
        <w:t>提供</w:t>
      </w:r>
      <w:r>
        <w:rPr>
          <w:rFonts w:hint="eastAsia" w:ascii="宋体" w:hAnsi="宋体"/>
          <w:bCs/>
          <w:color w:val="auto"/>
          <w:spacing w:val="-6"/>
          <w:sz w:val="21"/>
          <w:szCs w:val="21"/>
          <w:highlight w:val="none"/>
        </w:rPr>
        <w:t>投标授权代表社保缴纳证明的</w:t>
      </w:r>
      <w:r>
        <w:rPr>
          <w:rFonts w:ascii="宋体" w:hAnsi="宋体"/>
          <w:bCs/>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明显不符合招标文件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w:t>
      </w:r>
      <w:r>
        <w:rPr>
          <w:rFonts w:ascii="宋体" w:hAnsi="宋体"/>
          <w:color w:val="auto"/>
          <w:spacing w:val="-6"/>
          <w:sz w:val="21"/>
          <w:szCs w:val="21"/>
          <w:highlight w:val="none"/>
        </w:rPr>
        <w:t>招标文件中标“▲”的项目发生实质性偏离的；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未提供或未如实提供投标</w:t>
      </w:r>
      <w:r>
        <w:rPr>
          <w:rFonts w:hint="eastAsia" w:ascii="宋体" w:hAnsi="宋体"/>
          <w:color w:val="auto"/>
          <w:spacing w:val="-6"/>
          <w:sz w:val="21"/>
          <w:szCs w:val="21"/>
          <w:highlight w:val="none"/>
          <w:lang w:val="en-US" w:eastAsia="zh-CN"/>
        </w:rPr>
        <w:t>服务</w:t>
      </w:r>
      <w:r>
        <w:rPr>
          <w:rFonts w:ascii="宋体" w:hAnsi="宋体"/>
          <w:color w:val="auto"/>
          <w:spacing w:val="-6"/>
          <w:sz w:val="21"/>
          <w:szCs w:val="21"/>
          <w:highlight w:val="none"/>
        </w:rPr>
        <w:t>的技术参数，或者投标文件标明的响应或偏离与事实不符或虚假投标的；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w:t>
      </w:r>
      <w:r>
        <w:rPr>
          <w:rFonts w:ascii="宋体" w:hAnsi="宋体"/>
          <w:color w:val="auto"/>
          <w:spacing w:val="-6"/>
          <w:sz w:val="21"/>
          <w:szCs w:val="21"/>
          <w:highlight w:val="none"/>
        </w:rPr>
        <w:t>投标技术方案不明确，存在一个或一个以上备选（替代）投标方案的；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（8）投标文件含有采购人不能接受的附加条件的；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（9）法律、法规和招标文件规定的其他无效情形。</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.在报价评审时，如发现下列情形之一的，投标文件将被视为无效：</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（1）报价</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未按要求签署、盖章的；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）未按照招标文件标明的币种报价的</w:t>
      </w:r>
      <w:r>
        <w:rPr>
          <w:rFonts w:hint="eastAsia" w:ascii="宋体" w:hAnsi="宋体"/>
          <w:color w:val="auto"/>
          <w:spacing w:val="-6"/>
          <w:sz w:val="21"/>
          <w:szCs w:val="21"/>
          <w:highlight w:val="none"/>
        </w:rPr>
        <w:t>；</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报价</w:t>
      </w:r>
      <w:r>
        <w:rPr>
          <w:rFonts w:hint="eastAsia" w:ascii="宋体" w:hAnsi="宋体"/>
          <w:color w:val="auto"/>
          <w:spacing w:val="-6"/>
          <w:sz w:val="21"/>
          <w:szCs w:val="21"/>
          <w:highlight w:val="none"/>
        </w:rPr>
        <w:t>明细有</w:t>
      </w:r>
      <w:r>
        <w:rPr>
          <w:rFonts w:ascii="宋体" w:hAnsi="宋体"/>
          <w:color w:val="auto"/>
          <w:spacing w:val="-6"/>
          <w:sz w:val="21"/>
          <w:szCs w:val="21"/>
          <w:highlight w:val="none"/>
        </w:rPr>
        <w:t>缺漏项</w:t>
      </w:r>
      <w:r>
        <w:rPr>
          <w:rFonts w:hint="eastAsia" w:ascii="宋体" w:hAnsi="宋体"/>
          <w:color w:val="auto"/>
          <w:spacing w:val="-6"/>
          <w:sz w:val="21"/>
          <w:szCs w:val="21"/>
          <w:highlight w:val="none"/>
        </w:rPr>
        <w:t>，或者</w:t>
      </w:r>
      <w:r>
        <w:rPr>
          <w:rFonts w:ascii="宋体" w:hAnsi="宋体"/>
          <w:color w:val="auto"/>
          <w:spacing w:val="-6"/>
          <w:sz w:val="21"/>
          <w:szCs w:val="21"/>
          <w:highlight w:val="none"/>
        </w:rPr>
        <w:t>与招标文件要求不一致的；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（4）报价超过招标文件中规定的预算金额或者最高限价的；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（5）报价具有选择性，或者开标价格与投标文件承诺的优惠（折扣）价格不一致的；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（1）不同投标人的投标文件由同一单位或者个人编制；</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（2）不同投标人委托同一单位或者个人办理投标事宜；</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（3）不同投标人的投标文件载明的项目管理成员或者联系人员为同一人；</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（4）不同投标人的投标文件异常一致或者投标报价呈规律性差异；</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（5）不同投标人的投标文件相互混装。</w:t>
      </w:r>
    </w:p>
    <w:p>
      <w:pPr>
        <w:widowControl/>
        <w:spacing w:line="288" w:lineRule="auto"/>
        <w:ind w:firstLine="398" w:firstLineChars="200"/>
        <w:jc w:val="center"/>
        <w:rPr>
          <w:rFonts w:hAnsi="宋体"/>
          <w:b/>
          <w:color w:val="auto"/>
          <w:spacing w:val="-6"/>
          <w:sz w:val="32"/>
          <w:szCs w:val="32"/>
          <w:highlight w:val="none"/>
        </w:rPr>
      </w:pPr>
      <w:r>
        <w:rPr>
          <w:rFonts w:hAnsi="宋体"/>
          <w:b/>
          <w:color w:val="auto"/>
          <w:spacing w:val="-6"/>
          <w:sz w:val="21"/>
          <w:szCs w:val="21"/>
          <w:highlight w:val="none"/>
        </w:rPr>
        <w:br w:type="page"/>
      </w:r>
      <w:r>
        <w:rPr>
          <w:rFonts w:hAnsi="宋体"/>
          <w:b/>
          <w:color w:val="auto"/>
          <w:spacing w:val="-6"/>
          <w:sz w:val="32"/>
          <w:szCs w:val="32"/>
          <w:highlight w:val="none"/>
        </w:rPr>
        <w:t>四</w:t>
      </w:r>
      <w:r>
        <w:rPr>
          <w:rFonts w:hint="eastAsia" w:hAnsi="宋体"/>
          <w:b/>
          <w:color w:val="auto"/>
          <w:spacing w:val="-6"/>
          <w:sz w:val="32"/>
          <w:szCs w:val="32"/>
          <w:highlight w:val="none"/>
        </w:rPr>
        <w:t>、开  标</w:t>
      </w:r>
    </w:p>
    <w:p>
      <w:pPr>
        <w:pStyle w:val="14"/>
        <w:spacing w:line="288" w:lineRule="auto"/>
        <w:ind w:firstLine="0"/>
        <w:rPr>
          <w:rFonts w:hAnsi="宋体"/>
          <w:b/>
          <w:color w:val="auto"/>
          <w:spacing w:val="-6"/>
          <w:sz w:val="24"/>
          <w:szCs w:val="24"/>
          <w:highlight w:val="none"/>
        </w:rPr>
      </w:pPr>
      <w:r>
        <w:rPr>
          <w:rFonts w:hint="eastAsia" w:hAnsi="宋体"/>
          <w:b/>
          <w:color w:val="auto"/>
          <w:spacing w:val="-6"/>
          <w:sz w:val="24"/>
          <w:szCs w:val="24"/>
          <w:highlight w:val="none"/>
        </w:rPr>
        <w:t>（一） 开标准备</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制订开标、评审工作的组织方案，落实工作场地、设施，检查录音录像采集设备运行情况。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通知或邀请相关单位和人员出席开标、评审活动（按规定由相关监管部门或其授权机构随机抽取、通知的政府采购评审专家除外）。</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准备政府采购项目的相关文件资料，如项目政府采购预算确认书（计划）、专家抽取有关凭证、项目书面说明、采购文件、补充文件及质疑答复情况、现场工作所需的相关登记表单、评审工作底稿等。</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14"/>
        <w:spacing w:line="288" w:lineRule="auto"/>
        <w:ind w:firstLine="0"/>
        <w:rPr>
          <w:rFonts w:hAnsi="宋体"/>
          <w:b/>
          <w:color w:val="auto"/>
          <w:spacing w:val="-6"/>
          <w:sz w:val="24"/>
          <w:szCs w:val="24"/>
          <w:highlight w:val="none"/>
        </w:rPr>
      </w:pPr>
      <w:r>
        <w:rPr>
          <w:rFonts w:hint="eastAsia" w:hAnsi="宋体"/>
          <w:b/>
          <w:color w:val="auto"/>
          <w:spacing w:val="-6"/>
          <w:sz w:val="24"/>
          <w:szCs w:val="24"/>
          <w:highlight w:val="none"/>
        </w:rPr>
        <w:t>（二） 开标程序</w:t>
      </w:r>
    </w:p>
    <w:p>
      <w:pPr>
        <w:pStyle w:val="14"/>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招标</w:t>
      </w:r>
      <w:r>
        <w:rPr>
          <w:rFonts w:hAnsi="宋体"/>
          <w:color w:val="auto"/>
          <w:spacing w:val="-6"/>
          <w:sz w:val="21"/>
          <w:szCs w:val="21"/>
          <w:highlight w:val="none"/>
        </w:rPr>
        <w:t>文件规定的时间、地点和程序组织开标，开标原则上应采取先拆封</w:t>
      </w:r>
      <w:r>
        <w:rPr>
          <w:rFonts w:hint="eastAsia" w:hAnsi="宋体"/>
          <w:color w:val="auto"/>
          <w:spacing w:val="-6"/>
          <w:sz w:val="21"/>
          <w:szCs w:val="21"/>
          <w:highlight w:val="none"/>
        </w:rPr>
        <w:t>资格</w:t>
      </w:r>
      <w:r>
        <w:rPr>
          <w:rFonts w:hAnsi="宋体"/>
          <w:color w:val="auto"/>
          <w:spacing w:val="-6"/>
          <w:sz w:val="21"/>
          <w:szCs w:val="21"/>
          <w:highlight w:val="none"/>
        </w:rPr>
        <w:t>文件及商务和技术文件、后拆封报价文件的顺序进行。具体按以下程序进行：</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开启开标场地的录音录像采集设备，并确保其正常运行。</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核验出席开标活动现场的各投标人代表及相关单位人员身份，并组织其分别登记、签到，无关人员可拒绝其进入现场。</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对现场接受</w:t>
      </w:r>
      <w:r>
        <w:rPr>
          <w:rFonts w:hint="eastAsia" w:hAnsi="宋体"/>
          <w:color w:val="auto"/>
          <w:spacing w:val="-6"/>
          <w:sz w:val="21"/>
          <w:szCs w:val="21"/>
          <w:highlight w:val="none"/>
        </w:rPr>
        <w:t>投标文件的，</w:t>
      </w:r>
      <w:r>
        <w:rPr>
          <w:rFonts w:hAnsi="宋体"/>
          <w:color w:val="auto"/>
          <w:spacing w:val="-6"/>
          <w:sz w:val="21"/>
          <w:szCs w:val="21"/>
          <w:highlight w:val="none"/>
        </w:rPr>
        <w:t>由现场工作人员接收</w:t>
      </w:r>
      <w:r>
        <w:rPr>
          <w:rFonts w:hint="eastAsia" w:hAnsi="宋体"/>
          <w:color w:val="auto"/>
          <w:spacing w:val="-6"/>
          <w:sz w:val="21"/>
          <w:szCs w:val="21"/>
          <w:highlight w:val="none"/>
        </w:rPr>
        <w:t>投标</w:t>
      </w:r>
      <w:r>
        <w:rPr>
          <w:rFonts w:hAnsi="宋体"/>
          <w:color w:val="auto"/>
          <w:spacing w:val="-6"/>
          <w:sz w:val="21"/>
          <w:szCs w:val="21"/>
          <w:highlight w:val="none"/>
        </w:rPr>
        <w:t>文件并</w:t>
      </w:r>
      <w:r>
        <w:rPr>
          <w:rFonts w:hint="eastAsia" w:hAnsi="宋体"/>
          <w:color w:val="auto"/>
          <w:spacing w:val="-6"/>
          <w:sz w:val="21"/>
          <w:szCs w:val="21"/>
          <w:highlight w:val="none"/>
        </w:rPr>
        <w:t>如实记载投标文件的送达时间和密封情况，签收保存，并向投标人出具签收回执。</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主持人宣布开标，介绍开标现场的人员情况，宣读递交</w:t>
      </w:r>
      <w:r>
        <w:rPr>
          <w:rFonts w:hint="eastAsia" w:hAnsi="宋体"/>
          <w:color w:val="auto"/>
          <w:spacing w:val="-6"/>
          <w:sz w:val="21"/>
          <w:szCs w:val="21"/>
          <w:highlight w:val="none"/>
        </w:rPr>
        <w:t>投标文件的投标人名单</w:t>
      </w:r>
      <w:r>
        <w:rPr>
          <w:rFonts w:hAnsi="宋体"/>
          <w:color w:val="auto"/>
          <w:spacing w:val="-6"/>
          <w:sz w:val="21"/>
          <w:szCs w:val="21"/>
          <w:highlight w:val="none"/>
        </w:rPr>
        <w:t>、开标纪律、应当回避的情形等注意事项，组织投标人签署不存在影响公平竞争的《政府采购活动现场确认声明书》。</w:t>
      </w:r>
    </w:p>
    <w:p>
      <w:pPr>
        <w:pStyle w:val="14"/>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提请投标人代表查验投标文件密封情况。</w:t>
      </w:r>
    </w:p>
    <w:p>
      <w:pPr>
        <w:pStyle w:val="14"/>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6.</w:t>
      </w:r>
      <w:r>
        <w:rPr>
          <w:rFonts w:hAnsi="宋体"/>
          <w:color w:val="auto"/>
          <w:spacing w:val="-6"/>
          <w:sz w:val="21"/>
          <w:szCs w:val="21"/>
          <w:highlight w:val="none"/>
        </w:rPr>
        <w:t>按投标人提交投标文件的先后顺序当众拆封、清点</w:t>
      </w:r>
      <w:r>
        <w:rPr>
          <w:rFonts w:hint="eastAsia" w:hAnsi="宋体"/>
          <w:color w:val="auto"/>
          <w:spacing w:val="-6"/>
          <w:sz w:val="21"/>
          <w:szCs w:val="21"/>
          <w:highlight w:val="none"/>
        </w:rPr>
        <w:t>投标</w:t>
      </w:r>
      <w:r>
        <w:rPr>
          <w:rFonts w:hAnsi="宋体"/>
          <w:color w:val="auto"/>
          <w:spacing w:val="-6"/>
          <w:sz w:val="21"/>
          <w:szCs w:val="21"/>
          <w:highlight w:val="none"/>
        </w:rPr>
        <w:t>文件（包括正本、副本）数量</w:t>
      </w:r>
      <w:r>
        <w:rPr>
          <w:rFonts w:hint="eastAsia" w:hAnsi="宋体"/>
          <w:color w:val="auto"/>
          <w:spacing w:val="-6"/>
          <w:sz w:val="21"/>
          <w:szCs w:val="21"/>
          <w:highlight w:val="none"/>
        </w:rPr>
        <w:t>，</w:t>
      </w:r>
      <w:r>
        <w:rPr>
          <w:rFonts w:hAnsi="宋体"/>
          <w:color w:val="auto"/>
          <w:spacing w:val="-6"/>
          <w:sz w:val="21"/>
          <w:szCs w:val="21"/>
          <w:highlight w:val="none"/>
        </w:rPr>
        <w:t>将其中密封的报价文件现场集中封存保管等候拆封</w:t>
      </w:r>
      <w:r>
        <w:rPr>
          <w:rFonts w:hAnsi="宋体"/>
          <w:color w:val="auto"/>
          <w:sz w:val="21"/>
          <w:szCs w:val="21"/>
          <w:highlight w:val="none"/>
        </w:rPr>
        <w:t>。</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8.</w:t>
      </w:r>
      <w:r>
        <w:rPr>
          <w:rFonts w:hAnsi="宋体"/>
          <w:color w:val="auto"/>
          <w:spacing w:val="-6"/>
          <w:sz w:val="21"/>
          <w:szCs w:val="21"/>
          <w:highlight w:val="none"/>
        </w:rPr>
        <w:t>将</w:t>
      </w:r>
      <w:r>
        <w:rPr>
          <w:rFonts w:hint="eastAsia" w:hAnsi="宋体"/>
          <w:color w:val="auto"/>
          <w:spacing w:val="-6"/>
          <w:sz w:val="21"/>
          <w:szCs w:val="21"/>
          <w:highlight w:val="none"/>
        </w:rPr>
        <w:t>通过资格审查</w:t>
      </w:r>
      <w:r>
        <w:rPr>
          <w:rFonts w:hAnsi="宋体"/>
          <w:color w:val="auto"/>
          <w:spacing w:val="-6"/>
          <w:sz w:val="21"/>
          <w:szCs w:val="21"/>
          <w:highlight w:val="none"/>
        </w:rPr>
        <w:t>的</w:t>
      </w:r>
      <w:r>
        <w:rPr>
          <w:rFonts w:hint="eastAsia" w:hAnsi="宋体"/>
          <w:color w:val="auto"/>
          <w:spacing w:val="-6"/>
          <w:sz w:val="21"/>
          <w:szCs w:val="21"/>
          <w:highlight w:val="none"/>
        </w:rPr>
        <w:t>投标人的资格</w:t>
      </w:r>
      <w:r>
        <w:rPr>
          <w:rFonts w:hAnsi="宋体"/>
          <w:color w:val="auto"/>
          <w:spacing w:val="-6"/>
          <w:sz w:val="21"/>
          <w:szCs w:val="21"/>
          <w:highlight w:val="none"/>
        </w:rPr>
        <w:t>文件及商务和技术文件由现场工作人员护送至指定的评审地点，同时告知投标人代表拆封报价文件的预计时间。</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9.</w:t>
      </w:r>
      <w:r>
        <w:rPr>
          <w:rFonts w:hAnsi="宋体"/>
          <w:color w:val="auto"/>
          <w:spacing w:val="-6"/>
          <w:sz w:val="21"/>
          <w:szCs w:val="21"/>
          <w:highlight w:val="none"/>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pPr>
        <w:pStyle w:val="14"/>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10.</w:t>
      </w:r>
      <w:r>
        <w:rPr>
          <w:rFonts w:hAnsi="宋体"/>
          <w:color w:val="auto"/>
          <w:spacing w:val="-6"/>
          <w:sz w:val="21"/>
          <w:szCs w:val="21"/>
          <w:highlight w:val="none"/>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14"/>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11.</w:t>
      </w:r>
      <w:r>
        <w:rPr>
          <w:rFonts w:hAnsi="宋体"/>
          <w:color w:val="auto"/>
          <w:spacing w:val="-6"/>
          <w:sz w:val="21"/>
          <w:szCs w:val="21"/>
          <w:highlight w:val="none"/>
        </w:rPr>
        <w:t>评审结束后，主持人公布中标候选供应商名单，及采购人最终确定</w:t>
      </w:r>
      <w:r>
        <w:rPr>
          <w:rFonts w:hint="eastAsia" w:hAnsi="宋体"/>
          <w:color w:val="auto"/>
          <w:spacing w:val="-6"/>
          <w:sz w:val="21"/>
          <w:szCs w:val="21"/>
          <w:highlight w:val="none"/>
        </w:rPr>
        <w:t>中标人</w:t>
      </w:r>
      <w:r>
        <w:rPr>
          <w:rFonts w:hAnsi="宋体"/>
          <w:color w:val="auto"/>
          <w:spacing w:val="-6"/>
          <w:sz w:val="21"/>
          <w:szCs w:val="21"/>
          <w:highlight w:val="none"/>
        </w:rPr>
        <w:t>名单的时间和公告方式等。</w:t>
      </w:r>
    </w:p>
    <w:p>
      <w:pPr>
        <w:pStyle w:val="14"/>
        <w:spacing w:line="288" w:lineRule="auto"/>
        <w:ind w:firstLine="0"/>
        <w:jc w:val="center"/>
        <w:rPr>
          <w:rFonts w:hAnsi="宋体"/>
          <w:b/>
          <w:color w:val="auto"/>
          <w:spacing w:val="-6"/>
          <w:sz w:val="32"/>
          <w:szCs w:val="32"/>
          <w:highlight w:val="none"/>
        </w:rPr>
      </w:pPr>
      <w:r>
        <w:rPr>
          <w:rFonts w:hAnsi="宋体"/>
          <w:b/>
          <w:color w:val="auto"/>
          <w:spacing w:val="-6"/>
          <w:sz w:val="21"/>
          <w:szCs w:val="21"/>
          <w:highlight w:val="none"/>
        </w:rPr>
        <w:br w:type="page"/>
      </w:r>
      <w:r>
        <w:rPr>
          <w:rFonts w:hint="eastAsia" w:hAnsi="宋体"/>
          <w:b/>
          <w:color w:val="auto"/>
          <w:spacing w:val="-6"/>
          <w:sz w:val="32"/>
          <w:szCs w:val="32"/>
          <w:highlight w:val="none"/>
        </w:rPr>
        <w:t>五、评  标</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（一） 组建评标委员会</w:t>
      </w:r>
    </w:p>
    <w:p>
      <w:pPr>
        <w:pStyle w:val="16"/>
        <w:spacing w:beforeLines="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本项目评标委员会</w:t>
      </w:r>
      <w:r>
        <w:rPr>
          <w:rFonts w:hint="eastAsia" w:hAnsi="宋体"/>
          <w:color w:val="auto"/>
          <w:spacing w:val="-6"/>
          <w:sz w:val="21"/>
          <w:szCs w:val="21"/>
          <w:highlight w:val="none"/>
        </w:rPr>
        <w:t>依据相关法律法规组建，成员人数为5人</w:t>
      </w:r>
      <w:r>
        <w:rPr>
          <w:rFonts w:hAnsi="宋体"/>
          <w:color w:val="auto"/>
          <w:spacing w:val="-6"/>
          <w:sz w:val="21"/>
          <w:szCs w:val="21"/>
          <w:highlight w:val="none"/>
        </w:rPr>
        <w:t>。</w:t>
      </w:r>
    </w:p>
    <w:p>
      <w:pPr>
        <w:pStyle w:val="14"/>
        <w:spacing w:line="288" w:lineRule="auto"/>
        <w:ind w:firstLine="0"/>
        <w:rPr>
          <w:rFonts w:hAnsi="宋体"/>
          <w:b/>
          <w:color w:val="auto"/>
          <w:spacing w:val="-6"/>
          <w:sz w:val="24"/>
          <w:szCs w:val="24"/>
          <w:highlight w:val="none"/>
        </w:rPr>
      </w:pPr>
      <w:r>
        <w:rPr>
          <w:rFonts w:hAnsi="宋体"/>
          <w:b/>
          <w:color w:val="auto"/>
          <w:spacing w:val="-6"/>
          <w:sz w:val="24"/>
          <w:szCs w:val="24"/>
          <w:highlight w:val="none"/>
        </w:rPr>
        <w:t>（二</w:t>
      </w:r>
      <w:r>
        <w:rPr>
          <w:rFonts w:hint="eastAsia" w:hAnsi="宋体"/>
          <w:b/>
          <w:color w:val="auto"/>
          <w:spacing w:val="-6"/>
          <w:sz w:val="24"/>
          <w:szCs w:val="24"/>
          <w:highlight w:val="none"/>
        </w:rPr>
        <w:t xml:space="preserve">） </w:t>
      </w:r>
      <w:r>
        <w:rPr>
          <w:rFonts w:hAnsi="宋体"/>
          <w:b/>
          <w:color w:val="auto"/>
          <w:spacing w:val="-6"/>
          <w:sz w:val="24"/>
          <w:szCs w:val="24"/>
          <w:highlight w:val="none"/>
        </w:rPr>
        <w:t>评标的方式</w:t>
      </w:r>
    </w:p>
    <w:p>
      <w:pPr>
        <w:pStyle w:val="16"/>
        <w:spacing w:beforeLines="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本项目采用不公开方式评标，评标的依据为招标文件和投标文件。</w:t>
      </w:r>
    </w:p>
    <w:p>
      <w:pPr>
        <w:pStyle w:val="14"/>
        <w:spacing w:line="288" w:lineRule="auto"/>
        <w:ind w:firstLine="0"/>
        <w:rPr>
          <w:rFonts w:hAnsi="宋体"/>
          <w:b/>
          <w:color w:val="auto"/>
          <w:spacing w:val="-6"/>
          <w:sz w:val="24"/>
          <w:szCs w:val="24"/>
          <w:highlight w:val="none"/>
        </w:rPr>
      </w:pPr>
      <w:r>
        <w:rPr>
          <w:rFonts w:hAnsi="宋体"/>
          <w:b/>
          <w:color w:val="auto"/>
          <w:spacing w:val="-6"/>
          <w:sz w:val="24"/>
          <w:szCs w:val="24"/>
          <w:highlight w:val="none"/>
        </w:rPr>
        <w:t>（三）</w:t>
      </w:r>
      <w:r>
        <w:rPr>
          <w:rFonts w:hint="eastAsia" w:hAnsi="宋体"/>
          <w:b/>
          <w:color w:val="auto"/>
          <w:spacing w:val="-6"/>
          <w:sz w:val="24"/>
          <w:szCs w:val="24"/>
          <w:highlight w:val="none"/>
        </w:rPr>
        <w:t xml:space="preserve"> </w:t>
      </w:r>
      <w:r>
        <w:rPr>
          <w:rFonts w:hAnsi="宋体"/>
          <w:b/>
          <w:color w:val="auto"/>
          <w:spacing w:val="-6"/>
          <w:sz w:val="24"/>
          <w:szCs w:val="24"/>
          <w:highlight w:val="none"/>
        </w:rPr>
        <w:t>评标程序</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招标</w:t>
      </w:r>
      <w:r>
        <w:rPr>
          <w:rFonts w:hAnsi="宋体"/>
          <w:color w:val="auto"/>
          <w:spacing w:val="-6"/>
          <w:sz w:val="21"/>
          <w:szCs w:val="21"/>
          <w:highlight w:val="none"/>
        </w:rPr>
        <w:t>文件规定的时间、地点及程序组织评审。评审活动一般应按以下程序组织开展：</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评标委员会</w:t>
      </w:r>
      <w:r>
        <w:rPr>
          <w:rFonts w:hAnsi="宋体"/>
          <w:color w:val="auto"/>
          <w:spacing w:val="-6"/>
          <w:sz w:val="21"/>
          <w:szCs w:val="21"/>
          <w:highlight w:val="none"/>
        </w:rPr>
        <w:t>各成员身份，并要求其分别登记、签到，按规定统一收缴、保存其通讯工具，无关人员一律拒绝其进入评审现场。</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评标委员会</w:t>
      </w:r>
      <w:r>
        <w:rPr>
          <w:rFonts w:hAnsi="宋体"/>
          <w:color w:val="auto"/>
          <w:spacing w:val="-6"/>
          <w:sz w:val="21"/>
          <w:szCs w:val="21"/>
          <w:highlight w:val="none"/>
        </w:rPr>
        <w:t>应当回避情形；组织推选</w:t>
      </w:r>
      <w:r>
        <w:rPr>
          <w:rFonts w:hint="eastAsia" w:hAnsi="宋体"/>
          <w:color w:val="auto"/>
          <w:spacing w:val="-6"/>
          <w:sz w:val="21"/>
          <w:szCs w:val="21"/>
          <w:highlight w:val="none"/>
        </w:rPr>
        <w:t>评标委员会</w:t>
      </w:r>
      <w:r>
        <w:rPr>
          <w:rFonts w:hAnsi="宋体"/>
          <w:color w:val="auto"/>
          <w:spacing w:val="-6"/>
          <w:sz w:val="21"/>
          <w:szCs w:val="21"/>
          <w:highlight w:val="none"/>
        </w:rPr>
        <w:t>组长。</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通报报名参加本项目采购的</w:t>
      </w:r>
      <w:r>
        <w:rPr>
          <w:rFonts w:hint="eastAsia" w:hAnsi="宋体"/>
          <w:color w:val="auto"/>
          <w:spacing w:val="-6"/>
          <w:sz w:val="21"/>
          <w:szCs w:val="21"/>
          <w:highlight w:val="none"/>
        </w:rPr>
        <w:t>投标人</w:t>
      </w:r>
      <w:r>
        <w:rPr>
          <w:rFonts w:hAnsi="宋体"/>
          <w:color w:val="auto"/>
          <w:spacing w:val="-6"/>
          <w:sz w:val="21"/>
          <w:szCs w:val="21"/>
          <w:highlight w:val="none"/>
        </w:rPr>
        <w:t>名单及资格预审情况（如有），宣读最终提交</w:t>
      </w:r>
      <w:r>
        <w:rPr>
          <w:rFonts w:hint="eastAsia" w:hAnsi="宋体"/>
          <w:color w:val="auto"/>
          <w:spacing w:val="-6"/>
          <w:sz w:val="21"/>
          <w:szCs w:val="21"/>
          <w:highlight w:val="none"/>
        </w:rPr>
        <w:t>投标文件且通过</w:t>
      </w:r>
      <w:r>
        <w:rPr>
          <w:rFonts w:hAnsi="宋体"/>
          <w:color w:val="auto"/>
          <w:spacing w:val="-6"/>
          <w:sz w:val="21"/>
          <w:szCs w:val="21"/>
          <w:highlight w:val="none"/>
        </w:rPr>
        <w:t>资格审查的</w:t>
      </w:r>
      <w:r>
        <w:rPr>
          <w:rFonts w:hint="eastAsia" w:hAnsi="宋体"/>
          <w:color w:val="auto"/>
          <w:spacing w:val="-6"/>
          <w:sz w:val="21"/>
          <w:szCs w:val="21"/>
          <w:highlight w:val="none"/>
        </w:rPr>
        <w:t>投标人</w:t>
      </w:r>
      <w:r>
        <w:rPr>
          <w:rFonts w:hAnsi="宋体"/>
          <w:color w:val="auto"/>
          <w:spacing w:val="-6"/>
          <w:sz w:val="21"/>
          <w:szCs w:val="21"/>
          <w:highlight w:val="none"/>
        </w:rPr>
        <w:t>名单，组织</w:t>
      </w:r>
      <w:r>
        <w:rPr>
          <w:rFonts w:hint="eastAsia" w:hAnsi="宋体"/>
          <w:color w:val="auto"/>
          <w:spacing w:val="-6"/>
          <w:sz w:val="21"/>
          <w:szCs w:val="21"/>
          <w:highlight w:val="none"/>
        </w:rPr>
        <w:t>评标委员会</w:t>
      </w:r>
      <w:r>
        <w:rPr>
          <w:rFonts w:hAnsi="宋体"/>
          <w:color w:val="auto"/>
          <w:spacing w:val="-6"/>
          <w:sz w:val="21"/>
          <w:szCs w:val="21"/>
          <w:highlight w:val="none"/>
        </w:rPr>
        <w:t>各位成员签订《政府采购评审人员廉洁自律承诺书》。</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招标</w:t>
      </w:r>
      <w:r>
        <w:rPr>
          <w:rFonts w:hAnsi="宋体"/>
          <w:color w:val="auto"/>
          <w:spacing w:val="-6"/>
          <w:sz w:val="21"/>
          <w:szCs w:val="21"/>
          <w:highlight w:val="none"/>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评标委员会</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评标委员会</w:t>
      </w:r>
      <w:r>
        <w:rPr>
          <w:rFonts w:hAnsi="宋体"/>
          <w:color w:val="auto"/>
          <w:spacing w:val="-6"/>
          <w:sz w:val="21"/>
          <w:szCs w:val="21"/>
          <w:highlight w:val="none"/>
        </w:rPr>
        <w:t>提出的有关</w:t>
      </w:r>
      <w:r>
        <w:rPr>
          <w:rFonts w:hint="eastAsia" w:hAnsi="宋体"/>
          <w:color w:val="auto"/>
          <w:spacing w:val="-6"/>
          <w:sz w:val="21"/>
          <w:szCs w:val="21"/>
          <w:highlight w:val="none"/>
        </w:rPr>
        <w:t>招标</w:t>
      </w:r>
      <w:r>
        <w:rPr>
          <w:rFonts w:hAnsi="宋体"/>
          <w:color w:val="auto"/>
          <w:spacing w:val="-6"/>
          <w:sz w:val="21"/>
          <w:szCs w:val="21"/>
          <w:highlight w:val="none"/>
        </w:rPr>
        <w:t>文件、</w:t>
      </w:r>
      <w:r>
        <w:rPr>
          <w:rFonts w:hint="eastAsia" w:hAnsi="宋体"/>
          <w:color w:val="auto"/>
          <w:spacing w:val="-6"/>
          <w:sz w:val="21"/>
          <w:szCs w:val="21"/>
          <w:highlight w:val="none"/>
        </w:rPr>
        <w:t>投标</w:t>
      </w:r>
      <w:r>
        <w:rPr>
          <w:rFonts w:hAnsi="宋体"/>
          <w:color w:val="auto"/>
          <w:spacing w:val="-6"/>
          <w:sz w:val="21"/>
          <w:szCs w:val="21"/>
          <w:highlight w:val="none"/>
        </w:rPr>
        <w:t>文件的问题进行必要的说明、解释或讨论。</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6.评标委员会</w:t>
      </w:r>
      <w:r>
        <w:rPr>
          <w:rFonts w:hAnsi="宋体"/>
          <w:color w:val="auto"/>
          <w:spacing w:val="-6"/>
          <w:sz w:val="21"/>
          <w:szCs w:val="21"/>
          <w:highlight w:val="none"/>
        </w:rPr>
        <w:t>组长组织</w:t>
      </w:r>
      <w:r>
        <w:rPr>
          <w:rFonts w:hint="eastAsia" w:hAnsi="宋体"/>
          <w:color w:val="auto"/>
          <w:spacing w:val="-6"/>
          <w:sz w:val="21"/>
          <w:szCs w:val="21"/>
          <w:highlight w:val="none"/>
        </w:rPr>
        <w:t>评标委员会</w:t>
      </w:r>
      <w:r>
        <w:rPr>
          <w:rFonts w:hAnsi="宋体"/>
          <w:color w:val="auto"/>
          <w:spacing w:val="-6"/>
          <w:sz w:val="21"/>
          <w:szCs w:val="21"/>
          <w:highlight w:val="none"/>
        </w:rPr>
        <w:t>独立评审。评标委员会对拟认定为投标文件无效</w:t>
      </w:r>
      <w:r>
        <w:rPr>
          <w:rFonts w:hint="eastAsia" w:hAnsi="宋体"/>
          <w:color w:val="auto"/>
          <w:spacing w:val="-6"/>
          <w:sz w:val="21"/>
          <w:szCs w:val="21"/>
          <w:highlight w:val="none"/>
        </w:rPr>
        <w:t>的</w:t>
      </w:r>
      <w:r>
        <w:rPr>
          <w:rFonts w:hAnsi="宋体"/>
          <w:color w:val="auto"/>
          <w:spacing w:val="-6"/>
          <w:sz w:val="21"/>
          <w:szCs w:val="21"/>
          <w:highlight w:val="none"/>
        </w:rPr>
        <w:t>，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7.</w:t>
      </w:r>
      <w:r>
        <w:rPr>
          <w:rFonts w:hAnsi="宋体"/>
          <w:color w:val="auto"/>
          <w:spacing w:val="-6"/>
          <w:sz w:val="21"/>
          <w:szCs w:val="21"/>
          <w:highlight w:val="none"/>
        </w:rPr>
        <w:t>做好评审现场相关记录，协助评标委员会组长做好评审报告起草、有关内容电脑文字录入等工作，并要求评标委员会各成员签字确认。</w:t>
      </w:r>
    </w:p>
    <w:p>
      <w:pPr>
        <w:pStyle w:val="16"/>
        <w:spacing w:beforeLines="0" w:afterLines="0"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8.</w:t>
      </w:r>
      <w:r>
        <w:rPr>
          <w:rFonts w:hAnsi="宋体"/>
          <w:color w:val="auto"/>
          <w:spacing w:val="-6"/>
          <w:sz w:val="21"/>
          <w:szCs w:val="21"/>
          <w:highlight w:val="none"/>
        </w:rPr>
        <w:t>评审结束后，</w:t>
      </w:r>
      <w:r>
        <w:rPr>
          <w:rFonts w:hint="eastAsia" w:hAnsi="宋体"/>
          <w:color w:val="auto"/>
          <w:spacing w:val="-6"/>
          <w:sz w:val="21"/>
          <w:szCs w:val="21"/>
          <w:highlight w:val="none"/>
        </w:rPr>
        <w:t>采购代理机构</w:t>
      </w:r>
      <w:r>
        <w:rPr>
          <w:rFonts w:hAnsi="宋体"/>
          <w:color w:val="auto"/>
          <w:spacing w:val="-6"/>
          <w:sz w:val="21"/>
          <w:szCs w:val="21"/>
          <w:highlight w:val="none"/>
        </w:rPr>
        <w:t>交还评审人员及其他现场相关人员的通讯工具。</w:t>
      </w:r>
    </w:p>
    <w:p>
      <w:pPr>
        <w:pStyle w:val="14"/>
        <w:spacing w:line="288" w:lineRule="auto"/>
        <w:ind w:firstLine="0"/>
        <w:rPr>
          <w:rFonts w:hAnsi="宋体"/>
          <w:b/>
          <w:color w:val="auto"/>
          <w:spacing w:val="-6"/>
          <w:sz w:val="24"/>
          <w:szCs w:val="24"/>
          <w:highlight w:val="none"/>
        </w:rPr>
      </w:pPr>
      <w:r>
        <w:rPr>
          <w:rFonts w:hAnsi="宋体"/>
          <w:b/>
          <w:color w:val="auto"/>
          <w:spacing w:val="-6"/>
          <w:sz w:val="24"/>
          <w:szCs w:val="24"/>
          <w:highlight w:val="none"/>
        </w:rPr>
        <w:t>（四）</w:t>
      </w:r>
      <w:r>
        <w:rPr>
          <w:rFonts w:hint="eastAsia" w:hAnsi="宋体"/>
          <w:b/>
          <w:color w:val="auto"/>
          <w:spacing w:val="-6"/>
          <w:sz w:val="24"/>
          <w:szCs w:val="24"/>
          <w:highlight w:val="none"/>
        </w:rPr>
        <w:t xml:space="preserve"> </w:t>
      </w:r>
      <w:r>
        <w:rPr>
          <w:rFonts w:hAnsi="宋体"/>
          <w:b/>
          <w:color w:val="auto"/>
          <w:spacing w:val="-6"/>
          <w:sz w:val="24"/>
          <w:szCs w:val="24"/>
          <w:highlight w:val="none"/>
        </w:rPr>
        <w:t>澄清问题的形式</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288" w:lineRule="auto"/>
        <w:ind w:firstLine="0"/>
        <w:rPr>
          <w:rFonts w:hAnsi="宋体"/>
          <w:b/>
          <w:color w:val="auto"/>
          <w:spacing w:val="-6"/>
          <w:sz w:val="24"/>
          <w:szCs w:val="24"/>
          <w:highlight w:val="none"/>
        </w:rPr>
      </w:pPr>
      <w:r>
        <w:rPr>
          <w:rFonts w:hAnsi="宋体"/>
          <w:b/>
          <w:color w:val="auto"/>
          <w:spacing w:val="-6"/>
          <w:sz w:val="24"/>
          <w:szCs w:val="24"/>
          <w:highlight w:val="none"/>
        </w:rPr>
        <w:t>（五）</w:t>
      </w:r>
      <w:r>
        <w:rPr>
          <w:rFonts w:hint="eastAsia" w:hAnsi="宋体"/>
          <w:b/>
          <w:color w:val="auto"/>
          <w:spacing w:val="-6"/>
          <w:sz w:val="24"/>
          <w:szCs w:val="24"/>
          <w:highlight w:val="none"/>
        </w:rPr>
        <w:t xml:space="preserve"> </w:t>
      </w:r>
      <w:r>
        <w:rPr>
          <w:rFonts w:hAnsi="宋体"/>
          <w:b/>
          <w:color w:val="auto"/>
          <w:spacing w:val="-6"/>
          <w:sz w:val="24"/>
          <w:szCs w:val="24"/>
          <w:highlight w:val="none"/>
        </w:rPr>
        <w:t>错误修正</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投标文件报价出现前后不一致的，除招标文件另有规定外，按照下列规定修正：</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（一）投标文件中开标一览表内容与投标文件中相应内容不一致的，以开标一览表为准；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（二）大写金额和小写金额不一致的，以大写金额为准；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（三）单价金额小数点或者百分比有明显错位的，以开标一览表的总价为准，并修改单价；</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（四）总价金额与按单价汇总金额不一致的，以单价金额计算结果为准。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同时出现两种以上不一致的，按照前款规定的顺序修正。修正后的报价按照</w:t>
      </w:r>
      <w:r>
        <w:rPr>
          <w:rFonts w:ascii="宋体" w:hAnsi="宋体"/>
          <w:color w:val="auto"/>
          <w:spacing w:val="-6"/>
          <w:sz w:val="21"/>
          <w:szCs w:val="21"/>
          <w:highlight w:val="none"/>
        </w:rPr>
        <w:t>（四）澄清问题的形式</w:t>
      </w:r>
      <w:r>
        <w:rPr>
          <w:rFonts w:hint="eastAsia" w:ascii="宋体" w:hAnsi="宋体"/>
          <w:color w:val="auto"/>
          <w:spacing w:val="-6"/>
          <w:sz w:val="21"/>
          <w:szCs w:val="21"/>
          <w:highlight w:val="none"/>
        </w:rPr>
        <w:t>第二款的规定经投标人确认后产生约束力，投标人不确认的，其投标无效。</w:t>
      </w:r>
    </w:p>
    <w:p>
      <w:pPr>
        <w:pStyle w:val="14"/>
        <w:spacing w:line="288" w:lineRule="auto"/>
        <w:ind w:firstLine="0"/>
        <w:rPr>
          <w:rFonts w:hAnsi="宋体"/>
          <w:b/>
          <w:color w:val="auto"/>
          <w:spacing w:val="-6"/>
          <w:sz w:val="24"/>
          <w:szCs w:val="24"/>
          <w:highlight w:val="none"/>
        </w:rPr>
      </w:pPr>
      <w:r>
        <w:rPr>
          <w:rFonts w:hAnsi="宋体"/>
          <w:b/>
          <w:color w:val="auto"/>
          <w:spacing w:val="-6"/>
          <w:sz w:val="24"/>
          <w:szCs w:val="24"/>
          <w:highlight w:val="none"/>
        </w:rPr>
        <w:t>（</w:t>
      </w:r>
      <w:r>
        <w:rPr>
          <w:rFonts w:hint="eastAsia" w:hAnsi="宋体"/>
          <w:b/>
          <w:color w:val="auto"/>
          <w:spacing w:val="-6"/>
          <w:sz w:val="24"/>
          <w:szCs w:val="24"/>
          <w:highlight w:val="none"/>
        </w:rPr>
        <w:t>六</w:t>
      </w:r>
      <w:r>
        <w:rPr>
          <w:rFonts w:hAnsi="宋体"/>
          <w:b/>
          <w:color w:val="auto"/>
          <w:spacing w:val="-6"/>
          <w:sz w:val="24"/>
          <w:szCs w:val="24"/>
          <w:highlight w:val="none"/>
        </w:rPr>
        <w:t>）</w:t>
      </w:r>
      <w:r>
        <w:rPr>
          <w:rFonts w:hint="eastAsia" w:hAnsi="宋体"/>
          <w:b/>
          <w:color w:val="auto"/>
          <w:spacing w:val="-6"/>
          <w:sz w:val="24"/>
          <w:szCs w:val="24"/>
          <w:highlight w:val="none"/>
        </w:rPr>
        <w:t xml:space="preserve"> </w:t>
      </w:r>
      <w:r>
        <w:rPr>
          <w:rFonts w:hAnsi="宋体"/>
          <w:b/>
          <w:color w:val="auto"/>
          <w:spacing w:val="-6"/>
          <w:sz w:val="24"/>
          <w:szCs w:val="24"/>
          <w:highlight w:val="none"/>
        </w:rPr>
        <w:t>评标原则和评标办法</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ascii="宋体" w:hAnsi="宋体"/>
          <w:color w:val="auto"/>
          <w:spacing w:val="-6"/>
          <w:sz w:val="21"/>
          <w:szCs w:val="21"/>
          <w:highlight w:val="none"/>
        </w:rPr>
      </w:pPr>
      <w:r>
        <w:rPr>
          <w:rFonts w:ascii="宋体" w:hAnsi="宋体"/>
          <w:color w:val="auto"/>
          <w:spacing w:val="-6"/>
          <w:sz w:val="21"/>
          <w:szCs w:val="21"/>
          <w:highlight w:val="none"/>
        </w:rPr>
        <w:t>3.</w:t>
      </w:r>
      <w:r>
        <w:rPr>
          <w:rFonts w:hint="eastAsia" w:ascii="宋体" w:hAnsi="宋体"/>
          <w:color w:val="auto"/>
          <w:spacing w:val="-6"/>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4.评标办法。本项目评标办法是综合评分法，具体评标内容及评分标准等详见《第四章：评标办法及评分标准》。</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（七） 定 标</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1.采购代理机构自评审结束之日起2个工作日内将评审报告送交采购人。采购人收到评审报告之日起</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个工作日内在评审报告推荐的中标候选人中按顺序确定中标供应商。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2.采购代理机构自中标供应商确定之日起</w:t>
      </w:r>
      <w:r>
        <w:rPr>
          <w:rFonts w:ascii="宋体" w:hAnsi="宋体"/>
          <w:color w:val="auto"/>
          <w:spacing w:val="-6"/>
          <w:sz w:val="21"/>
          <w:szCs w:val="21"/>
          <w:highlight w:val="none"/>
        </w:rPr>
        <w:t>2</w:t>
      </w:r>
      <w:r>
        <w:rPr>
          <w:rFonts w:hint="eastAsia" w:ascii="宋体" w:hAnsi="宋体"/>
          <w:color w:val="auto"/>
          <w:spacing w:val="-6"/>
          <w:sz w:val="21"/>
          <w:szCs w:val="21"/>
          <w:highlight w:val="none"/>
        </w:rPr>
        <w:t>个工作日内，发出中标通知书，并在浙江政府采购网（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olor w:val="auto"/>
          <w:spacing w:val="-6"/>
          <w:sz w:val="21"/>
          <w:szCs w:val="21"/>
          <w:highlight w:val="none"/>
        </w:rPr>
        <w:t>http://www.zjzfcg.gov.cn</w:t>
      </w:r>
      <w:r>
        <w:rPr>
          <w:rFonts w:hint="eastAsia" w:ascii="宋体" w:hAnsi="宋体"/>
          <w:color w:val="auto"/>
          <w:spacing w:val="-6"/>
          <w:sz w:val="21"/>
          <w:szCs w:val="21"/>
          <w:highlight w:val="none"/>
        </w:rPr>
        <w:fldChar w:fldCharType="end"/>
      </w:r>
      <w:r>
        <w:rPr>
          <w:rFonts w:hint="eastAsia" w:ascii="宋体" w:hAnsi="宋体"/>
          <w:color w:val="auto"/>
          <w:spacing w:val="-6"/>
          <w:sz w:val="21"/>
          <w:szCs w:val="21"/>
          <w:highlight w:val="none"/>
        </w:rPr>
        <w:t>）等相关网站或媒体上公告中标结果，招标文件随中标结果同时公告。</w:t>
      </w:r>
    </w:p>
    <w:p>
      <w:pPr>
        <w:spacing w:line="288" w:lineRule="auto"/>
        <w:rPr>
          <w:rFonts w:ascii="宋体" w:hAnsi="宋体"/>
          <w:color w:val="auto"/>
          <w:spacing w:val="-6"/>
          <w:sz w:val="24"/>
          <w:highlight w:val="none"/>
        </w:rPr>
      </w:pPr>
      <w:r>
        <w:rPr>
          <w:rFonts w:hint="eastAsia" w:ascii="宋体" w:hAnsi="宋体"/>
          <w:b/>
          <w:bCs/>
          <w:color w:val="auto"/>
          <w:spacing w:val="-6"/>
          <w:sz w:val="24"/>
          <w:highlight w:val="none"/>
        </w:rPr>
        <w:t>（八） 合同授予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25" w:firstLineChars="214"/>
        <w:jc w:val="center"/>
        <w:rPr>
          <w:rFonts w:ascii="宋体" w:hAnsi="宋体"/>
          <w:b/>
          <w:color w:val="auto"/>
          <w:spacing w:val="-6"/>
          <w:sz w:val="32"/>
          <w:szCs w:val="32"/>
          <w:highlight w:val="none"/>
        </w:rPr>
      </w:pPr>
      <w:r>
        <w:rPr>
          <w:rFonts w:ascii="宋体" w:hAnsi="宋体"/>
          <w:b/>
          <w:bCs/>
          <w:color w:val="auto"/>
          <w:spacing w:val="-6"/>
          <w:sz w:val="21"/>
          <w:szCs w:val="21"/>
          <w:highlight w:val="none"/>
        </w:rPr>
        <w:br w:type="page"/>
      </w:r>
      <w:r>
        <w:rPr>
          <w:rFonts w:hint="eastAsia" w:ascii="宋体" w:hAnsi="宋体"/>
          <w:b/>
          <w:color w:val="auto"/>
          <w:spacing w:val="-6"/>
          <w:sz w:val="32"/>
          <w:szCs w:val="32"/>
          <w:highlight w:val="none"/>
        </w:rPr>
        <w:t>第四章  评标办法及评分标准</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一、总则</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投标人评标</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ascii="宋体" w:hAnsi="宋体"/>
          <w:color w:val="auto"/>
          <w:spacing w:val="-6"/>
          <w:sz w:val="21"/>
          <w:szCs w:val="21"/>
          <w:highlight w:val="none"/>
        </w:rPr>
      </w:pPr>
      <w:r>
        <w:rPr>
          <w:rFonts w:hint="eastAsia" w:ascii="宋体" w:hAnsi="宋体"/>
          <w:bCs/>
          <w:color w:val="auto"/>
          <w:spacing w:val="-6"/>
          <w:sz w:val="21"/>
          <w:szCs w:val="21"/>
          <w:highlight w:val="none"/>
        </w:rPr>
        <w:t>商务和技术分按照评标委员会成员的独立评分结果的算术平均分计算，计算公式为：商务分</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技术分=（评标委员会所有成员评分合计数）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评标委员会组成人员数）</w:t>
      </w:r>
    </w:p>
    <w:p>
      <w:pPr>
        <w:spacing w:line="288" w:lineRule="auto"/>
        <w:rPr>
          <w:rFonts w:ascii="宋体" w:hAnsi="宋体"/>
          <w:b/>
          <w:color w:val="auto"/>
          <w:spacing w:val="-6"/>
          <w:sz w:val="24"/>
          <w:highlight w:val="none"/>
        </w:rPr>
      </w:pPr>
      <w:r>
        <w:rPr>
          <w:rFonts w:hint="eastAsia" w:ascii="宋体" w:hAnsi="宋体"/>
          <w:b/>
          <w:color w:val="auto"/>
          <w:spacing w:val="-6"/>
          <w:sz w:val="24"/>
          <w:highlight w:val="none"/>
        </w:rPr>
        <w:t>二、评标内容及标准</w:t>
      </w:r>
    </w:p>
    <w:tbl>
      <w:tblPr>
        <w:tblStyle w:val="3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708"/>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b/>
                <w:color w:val="auto"/>
                <w:spacing w:val="-6"/>
                <w:sz w:val="21"/>
                <w:szCs w:val="21"/>
              </w:rPr>
            </w:pPr>
            <w:r>
              <w:rPr>
                <w:rFonts w:hint="eastAsia" w:cs="宋体" w:asciiTheme="minorEastAsia" w:hAnsiTheme="minorEastAsia"/>
                <w:b/>
                <w:color w:val="auto"/>
                <w:spacing w:val="-6"/>
                <w:sz w:val="21"/>
                <w:szCs w:val="21"/>
              </w:rPr>
              <w:t>评审因素</w:t>
            </w:r>
          </w:p>
        </w:tc>
        <w:tc>
          <w:tcPr>
            <w:tcW w:w="708" w:type="dxa"/>
            <w:vAlign w:val="center"/>
          </w:tcPr>
          <w:p>
            <w:pPr>
              <w:spacing w:line="288" w:lineRule="auto"/>
              <w:jc w:val="center"/>
              <w:rPr>
                <w:rFonts w:hint="eastAsia" w:ascii="宋体" w:hAnsi="宋体" w:eastAsia="宋体" w:cs="宋体"/>
                <w:b/>
                <w:color w:val="auto"/>
                <w:spacing w:val="-6"/>
                <w:sz w:val="21"/>
                <w:szCs w:val="21"/>
              </w:rPr>
            </w:pPr>
            <w:r>
              <w:rPr>
                <w:rFonts w:hint="eastAsia" w:cs="宋体" w:asciiTheme="minorEastAsia" w:hAnsiTheme="minorEastAsia"/>
                <w:b/>
                <w:color w:val="auto"/>
                <w:spacing w:val="-6"/>
                <w:sz w:val="21"/>
                <w:szCs w:val="21"/>
              </w:rPr>
              <w:t>分值</w:t>
            </w:r>
          </w:p>
        </w:tc>
        <w:tc>
          <w:tcPr>
            <w:tcW w:w="6965" w:type="dxa"/>
            <w:vAlign w:val="center"/>
          </w:tcPr>
          <w:p>
            <w:pPr>
              <w:pStyle w:val="53"/>
              <w:spacing w:line="288" w:lineRule="auto"/>
              <w:ind w:left="958" w:leftChars="0" w:hanging="398" w:firstLineChars="0"/>
              <w:rPr>
                <w:rFonts w:hint="eastAsia" w:ascii="宋体" w:hAnsi="宋体" w:eastAsia="宋体" w:cs="宋体"/>
                <w:b/>
                <w:color w:val="auto"/>
                <w:spacing w:val="-6"/>
                <w:sz w:val="21"/>
                <w:szCs w:val="21"/>
              </w:rPr>
            </w:pPr>
            <w:r>
              <w:rPr>
                <w:rFonts w:cs="宋体" w:asciiTheme="minorEastAsia" w:hAnsiTheme="minorEastAsia" w:eastAsiaTheme="minorEastAsia"/>
                <w:b/>
                <w:color w:val="auto"/>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pStyle w:val="53"/>
              <w:spacing w:line="288" w:lineRule="auto"/>
              <w:rPr>
                <w:rFonts w:hint="eastAsia" w:ascii="宋体" w:hAnsi="宋体" w:eastAsia="宋体" w:cs="宋体"/>
                <w:color w:val="auto"/>
                <w:spacing w:val="-6"/>
                <w:sz w:val="21"/>
                <w:szCs w:val="21"/>
              </w:rPr>
            </w:pPr>
            <w:r>
              <w:rPr>
                <w:rFonts w:cs="宋体" w:asciiTheme="minorEastAsia" w:hAnsiTheme="minorEastAsia" w:eastAsiaTheme="minorEastAsia"/>
                <w:b/>
                <w:bCs/>
                <w:color w:val="auto"/>
                <w:spacing w:val="-6"/>
                <w:kern w:val="2"/>
                <w:sz w:val="21"/>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tcBorders>
              <w:top w:val="single" w:color="auto" w:sz="4" w:space="0"/>
              <w:left w:val="single" w:color="auto" w:sz="4" w:space="0"/>
              <w:bottom w:val="single" w:color="auto" w:sz="4" w:space="0"/>
              <w:right w:val="single" w:color="auto" w:sz="4" w:space="0"/>
            </w:tcBorders>
            <w:vAlign w:val="center"/>
          </w:tcPr>
          <w:p>
            <w:pPr>
              <w:pStyle w:val="14"/>
              <w:spacing w:after="120" w:line="288" w:lineRule="auto"/>
              <w:ind w:firstLine="0" w:firstLineChars="0"/>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投标报价</w:t>
            </w:r>
          </w:p>
        </w:tc>
        <w:tc>
          <w:tcPr>
            <w:tcW w:w="7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20</w:t>
            </w:r>
          </w:p>
        </w:tc>
        <w:tc>
          <w:tcPr>
            <w:tcW w:w="6965"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color w:val="auto"/>
                <w:spacing w:val="-6"/>
                <w:sz w:val="21"/>
                <w:szCs w:val="21"/>
              </w:rPr>
            </w:pPr>
            <w:r>
              <w:rPr>
                <w:rFonts w:hint="eastAsia" w:cs="宋体" w:asciiTheme="minorEastAsia" w:hAnsiTheme="minorEastAsia"/>
                <w:color w:val="auto"/>
                <w:spacing w:val="-6"/>
                <w:sz w:val="21"/>
                <w:szCs w:val="21"/>
              </w:rPr>
              <w:t>价格分采用低价优先法计算，即满足招标文件要求且投标价格最低的投标报价为评标基准价，其他投标人的价格分按照下列公式计算：</w:t>
            </w:r>
          </w:p>
          <w:p>
            <w:pPr>
              <w:spacing w:line="288" w:lineRule="auto"/>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价格分=（评标基准价/投标报价）×20%×100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tcBorders>
              <w:top w:val="single" w:color="auto" w:sz="4" w:space="0"/>
              <w:left w:val="single" w:color="auto" w:sz="4" w:space="0"/>
              <w:bottom w:val="single" w:color="auto" w:sz="4" w:space="0"/>
              <w:right w:val="single" w:color="auto" w:sz="4" w:space="0"/>
            </w:tcBorders>
            <w:vAlign w:val="center"/>
          </w:tcPr>
          <w:p>
            <w:pPr>
              <w:pStyle w:val="53"/>
              <w:spacing w:line="288" w:lineRule="auto"/>
              <w:rPr>
                <w:rFonts w:hint="eastAsia" w:ascii="宋体" w:hAnsi="宋体" w:eastAsia="宋体" w:cs="宋体"/>
                <w:b/>
                <w:color w:val="auto"/>
                <w:spacing w:val="-6"/>
                <w:sz w:val="21"/>
                <w:szCs w:val="21"/>
              </w:rPr>
            </w:pPr>
            <w:r>
              <w:rPr>
                <w:rFonts w:cs="宋体" w:asciiTheme="minorEastAsia" w:hAnsiTheme="minorEastAsia" w:eastAsiaTheme="minorEastAsia"/>
                <w:b/>
                <w:color w:val="auto"/>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lang w:eastAsia="zh-CN"/>
              </w:rPr>
            </w:pPr>
            <w:r>
              <w:rPr>
                <w:rFonts w:hint="eastAsia" w:cs="宋体" w:asciiTheme="minorEastAsia" w:hAnsiTheme="minorEastAsia"/>
                <w:color w:val="auto"/>
                <w:spacing w:val="-6"/>
                <w:sz w:val="21"/>
                <w:szCs w:val="21"/>
              </w:rPr>
              <w:t>综合影响力</w:t>
            </w:r>
          </w:p>
        </w:tc>
        <w:tc>
          <w:tcPr>
            <w:tcW w:w="708" w:type="dxa"/>
            <w:vAlign w:val="center"/>
          </w:tcPr>
          <w:p>
            <w:pPr>
              <w:spacing w:line="288" w:lineRule="auto"/>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lang w:val="en-US" w:eastAsia="zh-CN"/>
              </w:rPr>
              <w:t>5</w:t>
            </w:r>
          </w:p>
        </w:tc>
        <w:tc>
          <w:tcPr>
            <w:tcW w:w="6965" w:type="dxa"/>
            <w:vAlign w:val="center"/>
          </w:tcPr>
          <w:p>
            <w:pPr>
              <w:spacing w:line="288" w:lineRule="auto"/>
              <w:rPr>
                <w:rFonts w:hint="eastAsia" w:asciiTheme="minorEastAsia" w:hAnsiTheme="minorEastAsia"/>
                <w:color w:val="auto"/>
                <w:sz w:val="21"/>
                <w:szCs w:val="21"/>
              </w:rPr>
            </w:pPr>
            <w:r>
              <w:rPr>
                <w:rFonts w:hint="eastAsia" w:asciiTheme="minorEastAsia" w:hAnsiTheme="minorEastAsia"/>
                <w:color w:val="auto"/>
                <w:sz w:val="21"/>
                <w:szCs w:val="21"/>
              </w:rPr>
              <w:t>国家级出版社得</w:t>
            </w:r>
            <w:r>
              <w:rPr>
                <w:rFonts w:hint="eastAsia" w:asciiTheme="minorEastAsia" w:hAnsiTheme="minorEastAsia"/>
                <w:color w:val="auto"/>
                <w:sz w:val="21"/>
                <w:szCs w:val="21"/>
                <w:lang w:val="en-US" w:eastAsia="zh-CN"/>
              </w:rPr>
              <w:t>5</w:t>
            </w:r>
            <w:r>
              <w:rPr>
                <w:rFonts w:hint="eastAsia" w:asciiTheme="minorEastAsia" w:hAnsiTheme="minorEastAsia"/>
                <w:color w:val="auto"/>
                <w:sz w:val="21"/>
                <w:szCs w:val="21"/>
              </w:rPr>
              <w:t>分，省级出版社得</w:t>
            </w: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rPr>
              <w:t>分，</w:t>
            </w:r>
            <w:r>
              <w:rPr>
                <w:rFonts w:hint="eastAsia" w:asciiTheme="minorEastAsia" w:hAnsiTheme="minorEastAsia"/>
                <w:color w:val="auto"/>
                <w:sz w:val="21"/>
                <w:szCs w:val="21"/>
                <w:lang w:val="en-US" w:eastAsia="zh-CN"/>
              </w:rPr>
              <w:t>地方级</w:t>
            </w:r>
            <w:r>
              <w:rPr>
                <w:rFonts w:hint="eastAsia" w:asciiTheme="minorEastAsia" w:hAnsiTheme="minorEastAsia"/>
                <w:color w:val="auto"/>
                <w:sz w:val="21"/>
                <w:szCs w:val="21"/>
              </w:rPr>
              <w:t>出版社得</w:t>
            </w:r>
            <w:r>
              <w:rPr>
                <w:rFonts w:hint="eastAsia" w:asciiTheme="minorEastAsia" w:hAnsiTheme="minorEastAsia"/>
                <w:color w:val="auto"/>
                <w:sz w:val="21"/>
                <w:szCs w:val="21"/>
                <w:lang w:val="en-US" w:eastAsia="zh-CN"/>
              </w:rPr>
              <w:t>1</w:t>
            </w:r>
            <w:r>
              <w:rPr>
                <w:rFonts w:hint="eastAsia" w:asciiTheme="minorEastAsia" w:hAnsiTheme="minorEastAsia"/>
                <w:color w:val="auto"/>
                <w:sz w:val="21"/>
                <w:szCs w:val="21"/>
              </w:rPr>
              <w:t>分。</w:t>
            </w:r>
          </w:p>
          <w:p>
            <w:pPr>
              <w:spacing w:line="288" w:lineRule="auto"/>
              <w:rPr>
                <w:rFonts w:hint="eastAsia" w:asciiTheme="minorEastAsia" w:hAnsiTheme="minorEastAsia" w:eastAsiaTheme="minorEastAsia" w:cstheme="minorBidi"/>
                <w:color w:val="auto"/>
                <w:spacing w:val="0"/>
                <w:sz w:val="21"/>
                <w:szCs w:val="21"/>
                <w:lang w:val="en-US"/>
              </w:rPr>
            </w:pPr>
            <w:r>
              <w:rPr>
                <w:rFonts w:hint="eastAsia" w:asciiTheme="minorEastAsia" w:hAnsiTheme="minorEastAsia" w:cstheme="minorBidi"/>
                <w:b w:val="0"/>
                <w:i w:val="0"/>
                <w:caps w:val="0"/>
                <w:color w:val="auto"/>
                <w:spacing w:val="0"/>
                <w:sz w:val="21"/>
                <w:szCs w:val="21"/>
                <w:shd w:val="clear"/>
                <w:lang w:val="en-US" w:eastAsia="zh-CN"/>
              </w:rPr>
              <w:t>（提供</w:t>
            </w:r>
            <w:r>
              <w:rPr>
                <w:rFonts w:hint="eastAsia" w:asciiTheme="minorEastAsia" w:hAnsiTheme="minorEastAsia" w:eastAsiaTheme="minorEastAsia" w:cstheme="minorBidi"/>
                <w:b w:val="0"/>
                <w:i w:val="0"/>
                <w:caps w:val="0"/>
                <w:color w:val="auto"/>
                <w:spacing w:val="0"/>
                <w:sz w:val="21"/>
                <w:szCs w:val="21"/>
                <w:shd w:val="clear"/>
              </w:rPr>
              <w:t>中</w:t>
            </w:r>
            <w:r>
              <w:rPr>
                <w:rFonts w:hint="eastAsia" w:asciiTheme="minorEastAsia" w:hAnsiTheme="minorEastAsia" w:eastAsiaTheme="minorEastAsia" w:cstheme="minorBidi"/>
                <w:b w:val="0"/>
                <w:i w:val="0"/>
                <w:caps w:val="0"/>
                <w:color w:val="auto"/>
                <w:spacing w:val="0"/>
                <w:sz w:val="21"/>
                <w:szCs w:val="21"/>
                <w:shd w:val="clear"/>
                <w:lang w:val="en-US" w:eastAsia="zh-CN"/>
              </w:rPr>
              <w:t>华</w:t>
            </w:r>
            <w:r>
              <w:rPr>
                <w:rFonts w:hint="eastAsia" w:asciiTheme="minorEastAsia" w:hAnsiTheme="minorEastAsia" w:eastAsiaTheme="minorEastAsia" w:cstheme="minorBidi"/>
                <w:b w:val="0"/>
                <w:i w:val="0"/>
                <w:caps w:val="0"/>
                <w:color w:val="auto"/>
                <w:spacing w:val="0"/>
                <w:sz w:val="21"/>
                <w:szCs w:val="21"/>
                <w:shd w:val="clear"/>
              </w:rPr>
              <w:t>人民共和国</w:t>
            </w:r>
            <w:r>
              <w:rPr>
                <w:rFonts w:hint="eastAsia" w:asciiTheme="minorEastAsia" w:hAnsiTheme="minorEastAsia" w:eastAsiaTheme="minorEastAsia" w:cstheme="minorBidi"/>
                <w:b w:val="0"/>
                <w:i w:val="0"/>
                <w:caps w:val="0"/>
                <w:color w:val="auto"/>
                <w:spacing w:val="0"/>
                <w:sz w:val="21"/>
                <w:szCs w:val="21"/>
                <w:u w:val="none"/>
                <w:shd w:val="clear"/>
              </w:rPr>
              <w:fldChar w:fldCharType="begin"/>
            </w:r>
            <w:r>
              <w:rPr>
                <w:rFonts w:hint="eastAsia" w:asciiTheme="minorEastAsia" w:hAnsiTheme="minorEastAsia" w:eastAsiaTheme="minorEastAsia" w:cstheme="minorBidi"/>
                <w:b w:val="0"/>
                <w:i w:val="0"/>
                <w:caps w:val="0"/>
                <w:color w:val="auto"/>
                <w:spacing w:val="0"/>
                <w:sz w:val="21"/>
                <w:szCs w:val="21"/>
                <w:u w:val="none"/>
                <w:shd w:val="clear"/>
              </w:rPr>
              <w:instrText xml:space="preserve"> HYPERLINK "https://www.baidu.com/s?wd=%E5%9B%BD%E5%AE%B6%E6%96%B0%E9%97%BB%E5%87%BA%E7%89%88%E5%B9%BF%E7%94%B5%E6%80%BB%E5%B1%80&amp;tn=SE_PcZhidaonwhc_ngpagmjz&amp;rsv_dl=gh_pc_zhidao" \t "https://zhidao.baidu.com/question/_blank" </w:instrText>
            </w:r>
            <w:r>
              <w:rPr>
                <w:rFonts w:hint="eastAsia" w:asciiTheme="minorEastAsia" w:hAnsiTheme="minorEastAsia" w:eastAsiaTheme="minorEastAsia" w:cstheme="minorBidi"/>
                <w:b w:val="0"/>
                <w:i w:val="0"/>
                <w:caps w:val="0"/>
                <w:color w:val="auto"/>
                <w:spacing w:val="0"/>
                <w:sz w:val="21"/>
                <w:szCs w:val="21"/>
                <w:u w:val="none"/>
                <w:shd w:val="clear"/>
              </w:rPr>
              <w:fldChar w:fldCharType="separate"/>
            </w:r>
            <w:r>
              <w:rPr>
                <w:rFonts w:hint="eastAsia" w:asciiTheme="minorEastAsia" w:hAnsiTheme="minorEastAsia" w:eastAsiaTheme="minorEastAsia" w:cstheme="minorBidi"/>
                <w:b w:val="0"/>
                <w:i w:val="0"/>
                <w:caps w:val="0"/>
                <w:color w:val="auto"/>
                <w:spacing w:val="0"/>
                <w:sz w:val="21"/>
                <w:szCs w:val="21"/>
                <w:u w:val="none"/>
                <w:shd w:val="clear"/>
              </w:rPr>
              <w:t>国家新闻出版广电总局</w:t>
            </w:r>
            <w:r>
              <w:rPr>
                <w:rFonts w:hint="eastAsia" w:asciiTheme="minorEastAsia" w:hAnsiTheme="minorEastAsia" w:eastAsiaTheme="minorEastAsia" w:cstheme="minorBidi"/>
                <w:b w:val="0"/>
                <w:i w:val="0"/>
                <w:caps w:val="0"/>
                <w:color w:val="auto"/>
                <w:spacing w:val="0"/>
                <w:sz w:val="21"/>
                <w:szCs w:val="21"/>
                <w:u w:val="none"/>
                <w:shd w:val="clear"/>
              </w:rPr>
              <w:fldChar w:fldCharType="end"/>
            </w:r>
            <w:r>
              <w:rPr>
                <w:rFonts w:hint="eastAsia" w:asciiTheme="minorEastAsia" w:hAnsiTheme="minorEastAsia" w:cstheme="minorBidi"/>
                <w:b w:val="0"/>
                <w:i w:val="0"/>
                <w:caps w:val="0"/>
                <w:color w:val="auto"/>
                <w:spacing w:val="0"/>
                <w:sz w:val="21"/>
                <w:szCs w:val="21"/>
                <w:u w:val="none"/>
                <w:shd w:val="clear"/>
                <w:lang w:val="en-US" w:eastAsia="zh-CN"/>
              </w:rPr>
              <w:t>的查询截图佐证</w:t>
            </w:r>
            <w:r>
              <w:rPr>
                <w:rFonts w:hint="eastAsia" w:asciiTheme="minorEastAsia" w:hAnsiTheme="minorEastAsia" w:cstheme="minorBidi"/>
                <w:b w:val="0"/>
                <w:i w:val="0"/>
                <w:caps w:val="0"/>
                <w:color w:val="auto"/>
                <w:spacing w:val="0"/>
                <w:sz w:val="21"/>
                <w:szCs w:val="21"/>
                <w:shd w:val="clea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获奖证书</w:t>
            </w:r>
          </w:p>
        </w:tc>
        <w:tc>
          <w:tcPr>
            <w:tcW w:w="708" w:type="dxa"/>
            <w:vAlign w:val="center"/>
          </w:tcPr>
          <w:p>
            <w:pPr>
              <w:spacing w:line="288" w:lineRule="auto"/>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10</w:t>
            </w:r>
          </w:p>
        </w:tc>
        <w:tc>
          <w:tcPr>
            <w:tcW w:w="6965" w:type="dxa"/>
            <w:vAlign w:val="center"/>
          </w:tcPr>
          <w:p>
            <w:pPr>
              <w:spacing w:line="288" w:lineRule="auto"/>
              <w:rPr>
                <w:rFonts w:hint="eastAsia" w:ascii="宋体" w:hAnsi="宋体" w:eastAsia="宋体" w:cs="宋体"/>
                <w:bCs/>
                <w:color w:val="auto"/>
                <w:spacing w:val="-6"/>
                <w:sz w:val="21"/>
                <w:szCs w:val="21"/>
              </w:rPr>
            </w:pPr>
            <w:r>
              <w:rPr>
                <w:rFonts w:hint="eastAsia" w:cs="宋体" w:asciiTheme="minorEastAsia" w:hAnsiTheme="minorEastAsia"/>
                <w:color w:val="auto"/>
                <w:spacing w:val="-6"/>
                <w:sz w:val="21"/>
                <w:szCs w:val="21"/>
              </w:rPr>
              <w:t>投标人质量管理体系认证、获奖：国际性奖项</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lang w:val="en-US" w:eastAsia="zh-CN"/>
              </w:rPr>
              <w:t>每一项</w:t>
            </w:r>
            <w:r>
              <w:rPr>
                <w:rFonts w:hint="eastAsia" w:cs="宋体" w:asciiTheme="minorEastAsia" w:hAnsiTheme="minorEastAsia"/>
                <w:color w:val="auto"/>
                <w:spacing w:val="-6"/>
                <w:sz w:val="21"/>
                <w:szCs w:val="21"/>
              </w:rPr>
              <w:t>得3分</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rPr>
              <w:t>国家级奖项</w:t>
            </w:r>
            <w:r>
              <w:rPr>
                <w:rFonts w:hint="eastAsia" w:cs="宋体" w:asciiTheme="minorEastAsia" w:hAnsiTheme="minorEastAsia"/>
                <w:color w:val="auto"/>
                <w:spacing w:val="-6"/>
                <w:sz w:val="21"/>
                <w:szCs w:val="21"/>
                <w:lang w:val="en-US" w:eastAsia="zh-CN"/>
              </w:rPr>
              <w:t>，每一项</w:t>
            </w:r>
            <w:r>
              <w:rPr>
                <w:rFonts w:hint="eastAsia" w:cs="宋体" w:asciiTheme="minorEastAsia" w:hAnsiTheme="minorEastAsia"/>
                <w:color w:val="auto"/>
                <w:spacing w:val="-6"/>
                <w:sz w:val="21"/>
                <w:szCs w:val="21"/>
              </w:rPr>
              <w:t>得2分</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lang w:val="en-US" w:eastAsia="zh-CN"/>
              </w:rPr>
              <w:t>省级奖项，每一项</w:t>
            </w:r>
            <w:r>
              <w:rPr>
                <w:rFonts w:hint="eastAsia" w:cs="宋体" w:asciiTheme="minorEastAsia" w:hAnsiTheme="minorEastAsia"/>
                <w:color w:val="auto"/>
                <w:spacing w:val="-6"/>
                <w:sz w:val="21"/>
                <w:szCs w:val="21"/>
              </w:rPr>
              <w:t>得</w:t>
            </w:r>
            <w:r>
              <w:rPr>
                <w:rFonts w:hint="eastAsia" w:cs="宋体" w:asciiTheme="minorEastAsia" w:hAnsiTheme="minorEastAsia"/>
                <w:color w:val="auto"/>
                <w:spacing w:val="-6"/>
                <w:sz w:val="21"/>
                <w:szCs w:val="21"/>
                <w:lang w:val="en-US" w:eastAsia="zh-CN"/>
              </w:rPr>
              <w:t>1</w:t>
            </w:r>
            <w:r>
              <w:rPr>
                <w:rFonts w:hint="eastAsia" w:cs="宋体" w:asciiTheme="minorEastAsia" w:hAnsiTheme="minorEastAsia"/>
                <w:color w:val="auto"/>
                <w:spacing w:val="-6"/>
                <w:sz w:val="21"/>
                <w:szCs w:val="21"/>
              </w:rPr>
              <w:t>分</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lang w:val="en-US" w:eastAsia="zh-CN"/>
              </w:rPr>
              <w:t>此项评分最高得10分</w:t>
            </w:r>
            <w:r>
              <w:rPr>
                <w:rFonts w:hint="eastAsia" w:cs="宋体" w:asciiTheme="minorEastAsia" w:hAnsiTheme="minorEastAsia"/>
                <w:color w:val="auto"/>
                <w:spacing w:val="-6"/>
                <w:sz w:val="21"/>
                <w:szCs w:val="21"/>
              </w:rPr>
              <w:t>。</w:t>
            </w:r>
            <w:r>
              <w:rPr>
                <w:rFonts w:hint="eastAsia" w:cs="宋体" w:asciiTheme="minorEastAsia" w:hAnsiTheme="minorEastAsia"/>
                <w:color w:val="auto"/>
                <w:sz w:val="21"/>
                <w:szCs w:val="21"/>
              </w:rPr>
              <w:t>投标文件中须提供证书复印件，不提供者不得分。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成功业绩</w:t>
            </w:r>
          </w:p>
        </w:tc>
        <w:tc>
          <w:tcPr>
            <w:tcW w:w="708" w:type="dxa"/>
            <w:vAlign w:val="center"/>
          </w:tcPr>
          <w:p>
            <w:pPr>
              <w:spacing w:line="288" w:lineRule="auto"/>
              <w:jc w:val="center"/>
              <w:rPr>
                <w:rFonts w:hint="eastAsia" w:ascii="宋体" w:hAnsi="宋体" w:eastAsia="宋体" w:cs="宋体"/>
                <w:color w:val="auto"/>
                <w:spacing w:val="-6"/>
                <w:sz w:val="21"/>
                <w:szCs w:val="21"/>
                <w:lang w:eastAsia="zh-CN"/>
              </w:rPr>
            </w:pPr>
            <w:r>
              <w:rPr>
                <w:rFonts w:hint="eastAsia" w:cs="宋体" w:asciiTheme="minorEastAsia" w:hAnsiTheme="minorEastAsia"/>
                <w:color w:val="auto"/>
                <w:spacing w:val="-6"/>
                <w:sz w:val="21"/>
                <w:szCs w:val="21"/>
              </w:rPr>
              <w:t>10</w:t>
            </w:r>
          </w:p>
        </w:tc>
        <w:tc>
          <w:tcPr>
            <w:tcW w:w="6965" w:type="dxa"/>
            <w:vAlign w:val="center"/>
          </w:tcPr>
          <w:p>
            <w:pPr>
              <w:spacing w:line="288" w:lineRule="auto"/>
              <w:rPr>
                <w:rFonts w:hint="eastAsia" w:ascii="宋体" w:hAnsi="宋体" w:eastAsia="宋体" w:cs="宋体"/>
                <w:color w:val="auto"/>
                <w:spacing w:val="-6"/>
                <w:sz w:val="21"/>
                <w:szCs w:val="21"/>
              </w:rPr>
            </w:pPr>
            <w:r>
              <w:rPr>
                <w:rFonts w:hint="eastAsia" w:asciiTheme="minorEastAsia" w:hAnsiTheme="minorEastAsia"/>
                <w:color w:val="auto"/>
                <w:sz w:val="21"/>
                <w:szCs w:val="21"/>
              </w:rPr>
              <w:t>同类项目业绩：投标人2015年</w:t>
            </w:r>
            <w:r>
              <w:rPr>
                <w:rFonts w:hint="eastAsia" w:asciiTheme="minorEastAsia" w:hAnsiTheme="minorEastAsia"/>
                <w:color w:val="auto"/>
                <w:sz w:val="21"/>
                <w:szCs w:val="21"/>
                <w:lang w:val="en-US" w:eastAsia="zh-CN"/>
              </w:rPr>
              <w:t>1月1日</w:t>
            </w:r>
            <w:r>
              <w:rPr>
                <w:rFonts w:hint="eastAsia" w:asciiTheme="minorEastAsia" w:hAnsiTheme="minorEastAsia"/>
                <w:color w:val="auto"/>
                <w:sz w:val="21"/>
                <w:szCs w:val="21"/>
              </w:rPr>
              <w:t>以来完成的</w:t>
            </w:r>
            <w:r>
              <w:rPr>
                <w:rFonts w:hint="eastAsia" w:asciiTheme="minorEastAsia" w:hAnsiTheme="minorEastAsia"/>
                <w:color w:val="auto"/>
                <w:sz w:val="21"/>
                <w:szCs w:val="21"/>
                <w:lang w:val="en-US" w:eastAsia="zh-CN"/>
              </w:rPr>
              <w:t>与本项目相关的同类业绩，每个业绩得2分，最高得10分</w:t>
            </w:r>
            <w:r>
              <w:rPr>
                <w:rFonts w:hint="eastAsia" w:asciiTheme="minorEastAsia" w:hAnsiTheme="minorEastAsia"/>
                <w:color w:val="auto"/>
                <w:sz w:val="21"/>
                <w:szCs w:val="21"/>
              </w:rPr>
              <w:t>。</w:t>
            </w:r>
            <w:r>
              <w:rPr>
                <w:rFonts w:hint="eastAsia" w:cs="宋体" w:asciiTheme="minorEastAsia" w:hAnsiTheme="minorEastAsia"/>
                <w:color w:val="auto"/>
                <w:sz w:val="21"/>
                <w:szCs w:val="21"/>
              </w:rPr>
              <w:t>投标文件中须提供合同复印件，不提供者不得分，原件备查。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3"/>
            <w:vAlign w:val="center"/>
          </w:tcPr>
          <w:p>
            <w:pPr>
              <w:spacing w:line="288" w:lineRule="auto"/>
              <w:jc w:val="center"/>
              <w:rPr>
                <w:rFonts w:hint="eastAsia" w:ascii="宋体" w:hAnsi="宋体" w:eastAsia="宋体" w:cs="宋体"/>
                <w:b/>
                <w:color w:val="auto"/>
                <w:spacing w:val="-6"/>
                <w:sz w:val="21"/>
                <w:szCs w:val="21"/>
              </w:rPr>
            </w:pPr>
            <w:r>
              <w:rPr>
                <w:rFonts w:hint="eastAsia" w:cs="宋体" w:asciiTheme="minorEastAsia" w:hAnsiTheme="minorEastAsia"/>
                <w:b/>
                <w:color w:val="auto"/>
                <w:spacing w:val="-6"/>
                <w:sz w:val="21"/>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cs="宋体" w:asciiTheme="minorEastAsia" w:hAnsiTheme="minorEastAsia"/>
                <w:color w:val="auto"/>
                <w:spacing w:val="-6"/>
                <w:sz w:val="21"/>
                <w:szCs w:val="21"/>
              </w:rPr>
              <w:t>服务要求符合性</w:t>
            </w:r>
          </w:p>
        </w:tc>
        <w:tc>
          <w:tcPr>
            <w:tcW w:w="708"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eastAsia="宋体" w:cs="宋体" w:asciiTheme="minorEastAsia" w:hAnsiTheme="minorEastAsia"/>
                <w:color w:val="auto"/>
                <w:spacing w:val="-6"/>
                <w:sz w:val="21"/>
                <w:szCs w:val="21"/>
                <w:lang w:val="en-US" w:eastAsia="zh-CN"/>
              </w:rPr>
              <w:t>5</w:t>
            </w:r>
          </w:p>
        </w:tc>
        <w:tc>
          <w:tcPr>
            <w:tcW w:w="6965" w:type="dxa"/>
            <w:vAlign w:val="center"/>
          </w:tcPr>
          <w:p>
            <w:pPr>
              <w:spacing w:line="288" w:lineRule="auto"/>
              <w:rPr>
                <w:rFonts w:cs="宋体" w:asciiTheme="minorEastAsia" w:hAnsiTheme="minorEastAsia"/>
                <w:color w:val="auto"/>
                <w:spacing w:val="-6"/>
                <w:sz w:val="21"/>
                <w:szCs w:val="21"/>
              </w:rPr>
            </w:pPr>
            <w:r>
              <w:rPr>
                <w:rFonts w:hint="eastAsia" w:cs="宋体" w:asciiTheme="minorEastAsia" w:hAnsiTheme="minorEastAsia"/>
                <w:color w:val="auto"/>
                <w:spacing w:val="-6"/>
                <w:sz w:val="21"/>
                <w:szCs w:val="21"/>
              </w:rPr>
              <w:t>不符合（负偏离）技术要求中标注“▲”条款（不可偏离）的投标无效；</w:t>
            </w:r>
          </w:p>
          <w:p>
            <w:pPr>
              <w:spacing w:line="288" w:lineRule="auto"/>
              <w:rPr>
                <w:rFonts w:cs="宋体" w:asciiTheme="minorEastAsia" w:hAnsiTheme="minorEastAsia"/>
                <w:color w:val="auto"/>
                <w:spacing w:val="-6"/>
                <w:sz w:val="21"/>
                <w:szCs w:val="21"/>
              </w:rPr>
            </w:pPr>
            <w:r>
              <w:rPr>
                <w:rFonts w:hint="eastAsia" w:cs="宋体" w:asciiTheme="minorEastAsia" w:hAnsiTheme="minorEastAsia"/>
                <w:color w:val="auto"/>
                <w:spacing w:val="-6"/>
                <w:sz w:val="21"/>
                <w:szCs w:val="21"/>
              </w:rPr>
              <w:t>投标产品全部满足招标文件明确的技术条款要求，得</w:t>
            </w:r>
            <w:r>
              <w:rPr>
                <w:rFonts w:hint="eastAsia" w:cs="宋体" w:asciiTheme="minorEastAsia" w:hAnsiTheme="minorEastAsia"/>
                <w:color w:val="auto"/>
                <w:spacing w:val="-6"/>
                <w:sz w:val="21"/>
                <w:szCs w:val="21"/>
                <w:lang w:val="en-US" w:eastAsia="zh-CN"/>
              </w:rPr>
              <w:t>5</w:t>
            </w:r>
            <w:r>
              <w:rPr>
                <w:rFonts w:hint="eastAsia" w:cs="宋体" w:asciiTheme="minorEastAsia" w:hAnsiTheme="minorEastAsia"/>
                <w:color w:val="auto"/>
                <w:spacing w:val="-6"/>
                <w:sz w:val="21"/>
                <w:szCs w:val="21"/>
              </w:rPr>
              <w:t>分；</w:t>
            </w:r>
          </w:p>
          <w:p>
            <w:pPr>
              <w:spacing w:line="288" w:lineRule="auto"/>
              <w:rPr>
                <w:rFonts w:hint="eastAsia" w:ascii="宋体" w:hAnsi="宋体" w:eastAsia="宋体" w:cs="宋体"/>
                <w:color w:val="auto"/>
                <w:sz w:val="21"/>
                <w:szCs w:val="21"/>
              </w:rPr>
            </w:pPr>
            <w:r>
              <w:rPr>
                <w:rFonts w:hint="eastAsia" w:cs="宋体" w:asciiTheme="minorEastAsia" w:hAnsiTheme="minorEastAsia"/>
                <w:color w:val="auto"/>
                <w:spacing w:val="-6"/>
                <w:sz w:val="21"/>
                <w:szCs w:val="21"/>
              </w:rPr>
              <w:t>允许偏离的技术条款低于技术要求（负偏离）的，每条扣</w:t>
            </w:r>
            <w:r>
              <w:rPr>
                <w:rFonts w:hint="eastAsia" w:cs="宋体" w:asciiTheme="minorEastAsia" w:hAnsiTheme="minorEastAsia"/>
                <w:color w:val="auto"/>
                <w:spacing w:val="-6"/>
                <w:sz w:val="21"/>
                <w:szCs w:val="21"/>
                <w:lang w:val="en-US" w:eastAsia="zh-CN"/>
              </w:rPr>
              <w:t>1</w:t>
            </w:r>
            <w:r>
              <w:rPr>
                <w:rFonts w:hint="eastAsia" w:cs="宋体" w:asciiTheme="minorEastAsia" w:hAnsiTheme="minorEastAsia"/>
                <w:color w:val="auto"/>
                <w:spacing w:val="-6"/>
                <w:sz w:val="21"/>
                <w:szCs w:val="21"/>
              </w:rPr>
              <w:t>分（</w:t>
            </w:r>
            <w:r>
              <w:rPr>
                <w:rFonts w:hint="eastAsia" w:cs="宋体" w:asciiTheme="minorEastAsia" w:hAnsiTheme="minorEastAsia"/>
                <w:color w:val="auto"/>
                <w:spacing w:val="-6"/>
                <w:sz w:val="21"/>
                <w:szCs w:val="21"/>
                <w:lang w:val="en-US" w:eastAsia="zh-CN"/>
              </w:rPr>
              <w:t>5</w:t>
            </w:r>
            <w:r>
              <w:rPr>
                <w:rFonts w:hint="eastAsia" w:cs="宋体" w:asciiTheme="minorEastAsia" w:hAnsiTheme="minorEastAsia"/>
                <w:color w:val="auto"/>
                <w:spacing w:val="-6"/>
                <w:sz w:val="21"/>
                <w:szCs w:val="21"/>
              </w:rPr>
              <w:t>分，扣完为止），允许偏离的技术条款低于技术要求（负偏离）达到</w:t>
            </w:r>
            <w:r>
              <w:rPr>
                <w:rFonts w:hint="eastAsia" w:cs="宋体" w:asciiTheme="minorEastAsia" w:hAnsiTheme="minorEastAsia"/>
                <w:color w:val="auto"/>
                <w:spacing w:val="-6"/>
                <w:sz w:val="21"/>
                <w:szCs w:val="21"/>
                <w:lang w:val="en-US" w:eastAsia="zh-CN"/>
              </w:rPr>
              <w:t>5</w:t>
            </w:r>
            <w:r>
              <w:rPr>
                <w:rFonts w:hint="eastAsia" w:cs="宋体" w:asciiTheme="minorEastAsia" w:hAnsiTheme="minorEastAsia"/>
                <w:color w:val="auto"/>
                <w:spacing w:val="-6"/>
                <w:sz w:val="21"/>
                <w:szCs w:val="21"/>
              </w:rPr>
              <w:t>条及以上的投标无效。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cs="宋体" w:asciiTheme="minorEastAsia" w:hAnsiTheme="minorEastAsia"/>
                <w:color w:val="auto"/>
                <w:spacing w:val="-6"/>
                <w:sz w:val="21"/>
                <w:szCs w:val="21"/>
              </w:rPr>
              <w:t>项目实施方案</w:t>
            </w:r>
          </w:p>
        </w:tc>
        <w:tc>
          <w:tcPr>
            <w:tcW w:w="708" w:type="dxa"/>
            <w:vAlign w:val="center"/>
          </w:tcPr>
          <w:p>
            <w:pPr>
              <w:spacing w:line="288" w:lineRule="auto"/>
              <w:jc w:val="center"/>
              <w:rPr>
                <w:rFonts w:hint="default" w:ascii="宋体" w:hAnsi="宋体" w:eastAsia="宋体" w:cs="宋体"/>
                <w:color w:val="auto"/>
                <w:spacing w:val="-6"/>
                <w:sz w:val="21"/>
                <w:szCs w:val="21"/>
                <w:lang w:val="en-US" w:eastAsia="zh-CN"/>
              </w:rPr>
            </w:pPr>
            <w:r>
              <w:rPr>
                <w:rFonts w:hint="eastAsia" w:eastAsia="宋体" w:cs="宋体" w:asciiTheme="minorEastAsia" w:hAnsiTheme="minorEastAsia"/>
                <w:color w:val="auto"/>
                <w:spacing w:val="-6"/>
                <w:sz w:val="21"/>
                <w:szCs w:val="21"/>
                <w:lang w:val="en-US" w:eastAsia="zh-CN"/>
              </w:rPr>
              <w:t>12</w:t>
            </w:r>
          </w:p>
        </w:tc>
        <w:tc>
          <w:tcPr>
            <w:tcW w:w="6965" w:type="dxa"/>
            <w:vAlign w:val="center"/>
          </w:tcPr>
          <w:p>
            <w:pPr>
              <w:spacing w:line="288" w:lineRule="auto"/>
              <w:rPr>
                <w:rFonts w:hint="eastAsia" w:cs="宋体" w:asciiTheme="minorEastAsia" w:hAnsiTheme="minorEastAsia"/>
                <w:strike w:val="0"/>
                <w:color w:val="auto"/>
                <w:spacing w:val="-6"/>
                <w:sz w:val="21"/>
                <w:szCs w:val="21"/>
              </w:rPr>
            </w:pPr>
            <w:r>
              <w:rPr>
                <w:rFonts w:hint="eastAsia" w:cs="宋体" w:asciiTheme="minorEastAsia" w:hAnsiTheme="minorEastAsia"/>
                <w:color w:val="auto"/>
                <w:spacing w:val="-6"/>
                <w:sz w:val="21"/>
                <w:szCs w:val="21"/>
              </w:rPr>
              <w:t>投标方案的科学性和完整性</w:t>
            </w:r>
            <w:r>
              <w:rPr>
                <w:rFonts w:hint="eastAsia" w:cs="宋体" w:asciiTheme="minorEastAsia" w:hAnsiTheme="minorEastAsia"/>
                <w:color w:val="auto"/>
                <w:spacing w:val="-6"/>
                <w:sz w:val="21"/>
                <w:szCs w:val="21"/>
                <w:lang w:eastAsia="zh-CN"/>
              </w:rPr>
              <w:t>。</w:t>
            </w:r>
            <w:r>
              <w:rPr>
                <w:rFonts w:hint="eastAsia" w:cs="宋体" w:asciiTheme="minorEastAsia" w:hAnsiTheme="minorEastAsia"/>
                <w:strike w:val="0"/>
                <w:color w:val="auto"/>
                <w:spacing w:val="-6"/>
                <w:sz w:val="21"/>
                <w:szCs w:val="21"/>
                <w:lang w:eastAsia="zh-CN"/>
              </w:rPr>
              <w:t>（</w:t>
            </w:r>
            <w:r>
              <w:rPr>
                <w:rFonts w:hint="eastAsia" w:cs="宋体" w:asciiTheme="minorEastAsia" w:hAnsiTheme="minorEastAsia"/>
                <w:strike w:val="0"/>
                <w:color w:val="auto"/>
                <w:spacing w:val="-6"/>
                <w:sz w:val="21"/>
                <w:szCs w:val="21"/>
                <w:lang w:val="en-US" w:eastAsia="zh-CN"/>
              </w:rPr>
              <w:t>4分</w:t>
            </w:r>
            <w:r>
              <w:rPr>
                <w:rFonts w:hint="eastAsia" w:cs="宋体" w:asciiTheme="minorEastAsia" w:hAnsiTheme="minorEastAsia"/>
                <w:strike w:val="0"/>
                <w:color w:val="auto"/>
                <w:spacing w:val="-6"/>
                <w:sz w:val="21"/>
                <w:szCs w:val="21"/>
                <w:lang w:eastAsia="zh-CN"/>
              </w:rPr>
              <w:t>）</w:t>
            </w:r>
          </w:p>
          <w:p>
            <w:pPr>
              <w:spacing w:line="288" w:lineRule="auto"/>
              <w:rPr>
                <w:rFonts w:hint="eastAsia" w:cs="宋体" w:asciiTheme="minorEastAsia" w:hAnsiTheme="minorEastAsia"/>
                <w:color w:val="auto"/>
                <w:spacing w:val="-6"/>
                <w:sz w:val="21"/>
                <w:szCs w:val="21"/>
              </w:rPr>
            </w:pPr>
            <w:r>
              <w:rPr>
                <w:rFonts w:hint="eastAsia" w:cs="宋体" w:asciiTheme="minorEastAsia" w:hAnsiTheme="minorEastAsia"/>
                <w:color w:val="auto"/>
                <w:spacing w:val="-6"/>
                <w:sz w:val="21"/>
                <w:szCs w:val="21"/>
              </w:rPr>
              <w:t>投标方案总体设计、排版设计、编辑、校对、审稿、印刷、装订、出版、成品运输的整个流程</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lang w:val="en-US" w:eastAsia="zh-CN"/>
              </w:rPr>
              <w:t>4分</w:t>
            </w:r>
            <w:r>
              <w:rPr>
                <w:rFonts w:hint="eastAsia" w:cs="宋体" w:asciiTheme="minorEastAsia" w:hAnsiTheme="minorEastAsia"/>
                <w:color w:val="auto"/>
                <w:spacing w:val="-6"/>
                <w:sz w:val="21"/>
                <w:szCs w:val="21"/>
                <w:lang w:eastAsia="zh-CN"/>
              </w:rPr>
              <w:t>）</w:t>
            </w:r>
          </w:p>
          <w:p>
            <w:pPr>
              <w:spacing w:line="288" w:lineRule="auto"/>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详细阐述实现思路和关键技术，以及对功能设计和实施计划的建议</w:t>
            </w:r>
            <w:r>
              <w:rPr>
                <w:rFonts w:hint="eastAsia" w:cs="宋体" w:asciiTheme="minorEastAsia" w:hAnsiTheme="minorEastAsia"/>
                <w:color w:val="auto"/>
                <w:spacing w:val="-6"/>
                <w:sz w:val="21"/>
                <w:szCs w:val="21"/>
                <w:lang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Merge w:val="restart"/>
            <w:vAlign w:val="center"/>
          </w:tcPr>
          <w:p>
            <w:pPr>
              <w:spacing w:line="288" w:lineRule="auto"/>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实施人员</w:t>
            </w:r>
            <w:r>
              <w:rPr>
                <w:rFonts w:hint="eastAsia" w:cs="宋体" w:asciiTheme="minorEastAsia" w:hAnsiTheme="minorEastAsia"/>
                <w:color w:val="auto"/>
                <w:spacing w:val="-6"/>
                <w:sz w:val="21"/>
                <w:szCs w:val="21"/>
                <w:lang w:val="en-US" w:eastAsia="zh-CN"/>
              </w:rPr>
              <w:t>及经验</w:t>
            </w:r>
          </w:p>
        </w:tc>
        <w:tc>
          <w:tcPr>
            <w:tcW w:w="708" w:type="dxa"/>
            <w:vAlign w:val="center"/>
          </w:tcPr>
          <w:p>
            <w:pPr>
              <w:spacing w:line="288" w:lineRule="auto"/>
              <w:jc w:val="center"/>
              <w:rPr>
                <w:rFonts w:hint="default" w:ascii="宋体" w:hAnsi="宋体" w:eastAsia="宋体" w:cs="宋体"/>
                <w:color w:val="auto"/>
                <w:spacing w:val="-6"/>
                <w:sz w:val="21"/>
                <w:szCs w:val="21"/>
                <w:lang w:val="en-US" w:eastAsia="zh-CN"/>
              </w:rPr>
            </w:pPr>
            <w:r>
              <w:rPr>
                <w:rFonts w:hint="eastAsia" w:eastAsia="宋体" w:cs="宋体" w:asciiTheme="minorEastAsia" w:hAnsiTheme="minorEastAsia"/>
                <w:color w:val="auto"/>
                <w:spacing w:val="-6"/>
                <w:sz w:val="21"/>
                <w:szCs w:val="21"/>
                <w:lang w:val="en-US" w:eastAsia="zh-CN"/>
              </w:rPr>
              <w:t>10</w:t>
            </w:r>
          </w:p>
        </w:tc>
        <w:tc>
          <w:tcPr>
            <w:tcW w:w="6965" w:type="dxa"/>
            <w:vAlign w:val="center"/>
          </w:tcPr>
          <w:p>
            <w:pPr>
              <w:spacing w:line="288" w:lineRule="auto"/>
              <w:jc w:val="left"/>
              <w:rPr>
                <w:rFonts w:hint="eastAsia" w:cs="宋体" w:asciiTheme="minorEastAsia" w:hAnsiTheme="minorEastAsia"/>
                <w:color w:val="auto"/>
                <w:spacing w:val="-6"/>
                <w:sz w:val="21"/>
                <w:szCs w:val="21"/>
              </w:rPr>
            </w:pPr>
            <w:r>
              <w:rPr>
                <w:rFonts w:hint="eastAsia" w:cs="宋体" w:asciiTheme="minorEastAsia" w:hAnsiTheme="minorEastAsia"/>
                <w:color w:val="auto"/>
                <w:spacing w:val="-6"/>
                <w:sz w:val="21"/>
                <w:szCs w:val="21"/>
              </w:rPr>
              <w:t>投标人针对本项目，提供具体实施人员情况表</w:t>
            </w:r>
            <w:r>
              <w:rPr>
                <w:rFonts w:hint="eastAsia" w:cs="宋体" w:asciiTheme="minorEastAsia" w:hAnsiTheme="minorEastAsia"/>
                <w:color w:val="auto"/>
                <w:spacing w:val="-6"/>
                <w:sz w:val="21"/>
                <w:szCs w:val="21"/>
                <w:lang w:eastAsia="zh-CN"/>
              </w:rPr>
              <w:t>：</w:t>
            </w:r>
          </w:p>
          <w:p>
            <w:pPr>
              <w:spacing w:line="288" w:lineRule="auto"/>
              <w:jc w:val="left"/>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lang w:val="en-US" w:eastAsia="zh-CN"/>
              </w:rPr>
              <w:t>拟派项目负责人：</w:t>
            </w:r>
            <w:r>
              <w:rPr>
                <w:rFonts w:hint="eastAsia" w:cs="宋体" w:asciiTheme="minorEastAsia" w:hAnsiTheme="minorEastAsia"/>
                <w:color w:val="auto"/>
                <w:spacing w:val="-6"/>
                <w:sz w:val="21"/>
                <w:szCs w:val="21"/>
              </w:rPr>
              <w:t>根据提供职称、获奖证书、学历学位、项目经验等</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lang w:val="en-US" w:eastAsia="zh-CN"/>
              </w:rPr>
              <w:t>5分</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lang w:val="en-US" w:eastAsia="zh-CN"/>
              </w:rPr>
              <w:t>拟派项目项目团队人员：</w:t>
            </w:r>
            <w:r>
              <w:rPr>
                <w:rFonts w:hint="eastAsia" w:cs="宋体" w:asciiTheme="minorEastAsia" w:hAnsiTheme="minorEastAsia"/>
                <w:color w:val="auto"/>
                <w:spacing w:val="-6"/>
                <w:sz w:val="21"/>
                <w:szCs w:val="21"/>
              </w:rPr>
              <w:t>根据提供职称、获奖证书、学历学位、项目经验等</w:t>
            </w:r>
            <w:r>
              <w:rPr>
                <w:rFonts w:hint="eastAsia" w:cs="宋体" w:asciiTheme="minorEastAsia" w:hAnsiTheme="minorEastAsia"/>
                <w:color w:val="auto"/>
                <w:spacing w:val="-6"/>
                <w:sz w:val="21"/>
                <w:szCs w:val="21"/>
                <w:lang w:eastAsia="zh-CN"/>
              </w:rPr>
              <w:t>（</w:t>
            </w:r>
            <w:r>
              <w:rPr>
                <w:rFonts w:hint="eastAsia" w:cs="宋体" w:asciiTheme="minorEastAsia" w:hAnsiTheme="minorEastAsia"/>
                <w:color w:val="auto"/>
                <w:spacing w:val="-6"/>
                <w:sz w:val="21"/>
                <w:szCs w:val="21"/>
                <w:lang w:val="en-US" w:eastAsia="zh-CN"/>
              </w:rPr>
              <w:t>5分</w:t>
            </w:r>
            <w:r>
              <w:rPr>
                <w:rFonts w:hint="eastAsia" w:cs="宋体" w:asciiTheme="minorEastAsia" w:hAnsiTheme="minorEastAsia"/>
                <w:color w:val="auto"/>
                <w:spacing w:val="-6"/>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Merge w:val="continue"/>
            <w:vAlign w:val="center"/>
          </w:tcPr>
          <w:p>
            <w:pPr>
              <w:spacing w:line="288" w:lineRule="auto"/>
              <w:jc w:val="center"/>
              <w:rPr>
                <w:rFonts w:hint="eastAsia" w:cs="宋体" w:asciiTheme="minorEastAsia" w:hAnsiTheme="minorEastAsia" w:eastAsiaTheme="minorEastAsia"/>
                <w:color w:val="auto"/>
                <w:spacing w:val="-6"/>
                <w:sz w:val="21"/>
                <w:szCs w:val="21"/>
                <w:lang w:val="en-US" w:eastAsia="zh-CN"/>
              </w:rPr>
            </w:pPr>
          </w:p>
        </w:tc>
        <w:tc>
          <w:tcPr>
            <w:tcW w:w="708" w:type="dxa"/>
            <w:vAlign w:val="center"/>
          </w:tcPr>
          <w:p>
            <w:pPr>
              <w:spacing w:line="288" w:lineRule="auto"/>
              <w:jc w:val="center"/>
              <w:rPr>
                <w:rFonts w:hint="eastAsia" w:eastAsia="宋体" w:cs="宋体" w:asciiTheme="minorEastAsia" w:hAnsiTheme="minorEastAsia"/>
                <w:color w:val="auto"/>
                <w:spacing w:val="-6"/>
                <w:sz w:val="21"/>
                <w:szCs w:val="21"/>
                <w:lang w:val="en-US" w:eastAsia="zh-CN"/>
              </w:rPr>
            </w:pPr>
            <w:r>
              <w:rPr>
                <w:rFonts w:hint="eastAsia" w:eastAsia="宋体" w:cs="宋体" w:asciiTheme="minorEastAsia" w:hAnsiTheme="minorEastAsia"/>
                <w:color w:val="auto"/>
                <w:spacing w:val="-6"/>
                <w:sz w:val="21"/>
                <w:szCs w:val="21"/>
                <w:lang w:val="en-US" w:eastAsia="zh-CN"/>
              </w:rPr>
              <w:t>5</w:t>
            </w:r>
          </w:p>
        </w:tc>
        <w:tc>
          <w:tcPr>
            <w:tcW w:w="6965" w:type="dxa"/>
            <w:vAlign w:val="center"/>
          </w:tcPr>
          <w:p>
            <w:pPr>
              <w:spacing w:line="288" w:lineRule="auto"/>
              <w:jc w:val="left"/>
              <w:rPr>
                <w:rFonts w:hint="eastAsia" w:cs="宋体" w:asciiTheme="minorEastAsia" w:hAnsiTheme="minorEastAsia"/>
                <w:color w:val="auto"/>
                <w:spacing w:val="-6"/>
                <w:sz w:val="21"/>
                <w:szCs w:val="21"/>
                <w:lang w:val="en-US" w:eastAsia="zh-CN"/>
              </w:rPr>
            </w:pPr>
            <w:r>
              <w:rPr>
                <w:rFonts w:hint="eastAsia" w:cs="宋体" w:asciiTheme="minorEastAsia" w:hAnsiTheme="minorEastAsia"/>
                <w:color w:val="auto"/>
                <w:spacing w:val="-6"/>
                <w:sz w:val="21"/>
                <w:szCs w:val="21"/>
                <w:lang w:val="en-US" w:eastAsia="zh-CN"/>
              </w:rPr>
              <w:t>投标人具有专门出版翻译作品的团队人员，有翻译出版各国艺术史名著的丰富经验，根据经验的数量，翻译语言的种类等进行评分。</w:t>
            </w:r>
          </w:p>
          <w:p>
            <w:pPr>
              <w:spacing w:line="288" w:lineRule="auto"/>
              <w:jc w:val="left"/>
              <w:rPr>
                <w:rFonts w:hint="eastAsia" w:cs="宋体" w:asciiTheme="minorEastAsia" w:hAnsiTheme="minorEastAsia"/>
                <w:color w:val="auto"/>
                <w:spacing w:val="-6"/>
                <w:sz w:val="21"/>
                <w:szCs w:val="21"/>
                <w:lang w:val="en-US" w:eastAsia="zh-CN"/>
              </w:rPr>
            </w:pPr>
            <w:r>
              <w:rPr>
                <w:rFonts w:hint="eastAsia" w:cs="宋体" w:asciiTheme="minorEastAsia" w:hAnsiTheme="minorEastAsia"/>
                <w:color w:val="auto"/>
                <w:spacing w:val="-6"/>
                <w:sz w:val="21"/>
                <w:szCs w:val="21"/>
                <w:lang w:val="en-US" w:eastAsia="zh-CN"/>
              </w:rPr>
              <w:t>（提供有投标人本单位出版的“艺术史类的译著成品”的图片进行佐证，图片上须具有出版的书籍封面及出版社名称，缺一不得分）。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rPr>
            </w:pPr>
            <w:r>
              <w:rPr>
                <w:rFonts w:hint="eastAsia" w:cs="宋体" w:asciiTheme="minorEastAsia" w:hAnsiTheme="minorEastAsia"/>
                <w:color w:val="auto"/>
                <w:spacing w:val="-6"/>
                <w:sz w:val="21"/>
                <w:szCs w:val="21"/>
              </w:rPr>
              <w:t>售后服务</w:t>
            </w:r>
          </w:p>
        </w:tc>
        <w:tc>
          <w:tcPr>
            <w:tcW w:w="708"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cs="宋体" w:asciiTheme="minorEastAsia" w:hAnsiTheme="minorEastAsia"/>
                <w:color w:val="auto"/>
                <w:spacing w:val="-6"/>
                <w:sz w:val="21"/>
                <w:szCs w:val="21"/>
              </w:rPr>
              <w:t>2</w:t>
            </w:r>
          </w:p>
        </w:tc>
        <w:tc>
          <w:tcPr>
            <w:tcW w:w="6965" w:type="dxa"/>
            <w:vAlign w:val="center"/>
          </w:tcPr>
          <w:p>
            <w:pPr>
              <w:spacing w:line="288" w:lineRule="auto"/>
              <w:jc w:val="left"/>
              <w:rPr>
                <w:rFonts w:hint="eastAsia" w:ascii="宋体" w:hAnsi="宋体" w:eastAsia="宋体" w:cs="宋体"/>
                <w:color w:val="auto"/>
                <w:sz w:val="21"/>
                <w:szCs w:val="21"/>
              </w:rPr>
            </w:pPr>
            <w:r>
              <w:rPr>
                <w:rFonts w:hint="eastAsia" w:cs="宋体" w:asciiTheme="minorEastAsia" w:hAnsiTheme="minorEastAsia"/>
                <w:color w:val="auto"/>
                <w:sz w:val="21"/>
                <w:szCs w:val="21"/>
              </w:rPr>
              <w:t>完整合理的有针对性的售后服务方案。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cs="宋体" w:asciiTheme="minorEastAsia" w:hAnsiTheme="minorEastAsia"/>
                <w:color w:val="auto"/>
                <w:spacing w:val="-6"/>
                <w:sz w:val="21"/>
                <w:szCs w:val="21"/>
                <w:lang w:eastAsia="zh-CN"/>
              </w:rPr>
              <w:t>服务维护期</w:t>
            </w:r>
          </w:p>
        </w:tc>
        <w:tc>
          <w:tcPr>
            <w:tcW w:w="708"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cs="宋体" w:asciiTheme="minorEastAsia" w:hAnsiTheme="minorEastAsia"/>
                <w:color w:val="auto"/>
                <w:spacing w:val="-6"/>
                <w:sz w:val="21"/>
                <w:szCs w:val="21"/>
              </w:rPr>
              <w:t>1</w:t>
            </w:r>
          </w:p>
        </w:tc>
        <w:tc>
          <w:tcPr>
            <w:tcW w:w="6965" w:type="dxa"/>
            <w:vAlign w:val="center"/>
          </w:tcPr>
          <w:p>
            <w:pPr>
              <w:spacing w:line="288" w:lineRule="auto"/>
              <w:rPr>
                <w:rFonts w:hint="eastAsia" w:ascii="宋体" w:hAnsi="宋体" w:eastAsia="宋体" w:cs="宋体"/>
                <w:color w:val="auto"/>
                <w:sz w:val="21"/>
                <w:szCs w:val="21"/>
              </w:rPr>
            </w:pPr>
            <w:r>
              <w:rPr>
                <w:rFonts w:hint="eastAsia" w:cs="宋体" w:asciiTheme="minorEastAsia" w:hAnsiTheme="minorEastAsia"/>
                <w:bCs/>
                <w:color w:val="auto"/>
                <w:spacing w:val="-6"/>
                <w:sz w:val="21"/>
                <w:szCs w:val="21"/>
                <w:lang w:eastAsia="zh-CN"/>
              </w:rPr>
              <w:t>服务维护期</w:t>
            </w:r>
            <w:r>
              <w:rPr>
                <w:rFonts w:hint="eastAsia" w:cs="宋体" w:asciiTheme="minorEastAsia" w:hAnsiTheme="minorEastAsia"/>
                <w:bCs/>
                <w:color w:val="auto"/>
                <w:spacing w:val="-6"/>
                <w:sz w:val="21"/>
                <w:szCs w:val="21"/>
              </w:rPr>
              <w:t>满足招标文件要求的得1分，不满足招标文件要求的不得分。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cs="宋体" w:asciiTheme="minorEastAsia" w:hAnsiTheme="minorEastAsia"/>
                <w:color w:val="auto"/>
                <w:spacing w:val="-6"/>
                <w:sz w:val="21"/>
                <w:szCs w:val="21"/>
              </w:rPr>
              <w:t>样品</w:t>
            </w:r>
            <w:r>
              <w:rPr>
                <w:rFonts w:hint="eastAsia" w:cs="宋体" w:asciiTheme="minorEastAsia" w:hAnsiTheme="minorEastAsia"/>
                <w:color w:val="auto"/>
                <w:spacing w:val="-6"/>
                <w:sz w:val="21"/>
                <w:szCs w:val="21"/>
                <w:lang w:val="en-US" w:eastAsia="zh-CN"/>
              </w:rPr>
              <w:t>分</w:t>
            </w:r>
          </w:p>
        </w:tc>
        <w:tc>
          <w:tcPr>
            <w:tcW w:w="708" w:type="dxa"/>
            <w:vAlign w:val="center"/>
          </w:tcPr>
          <w:p>
            <w:pPr>
              <w:spacing w:line="288" w:lineRule="auto"/>
              <w:jc w:val="center"/>
              <w:rPr>
                <w:rFonts w:hint="eastAsia" w:ascii="宋体" w:hAnsi="宋体" w:eastAsia="宋体" w:cs="宋体"/>
                <w:color w:val="auto"/>
                <w:spacing w:val="-6"/>
                <w:sz w:val="21"/>
                <w:szCs w:val="21"/>
                <w:lang w:val="en-US" w:eastAsia="zh-CN"/>
              </w:rPr>
            </w:pPr>
            <w:r>
              <w:rPr>
                <w:rFonts w:hint="eastAsia" w:cs="宋体" w:asciiTheme="minorEastAsia" w:hAnsiTheme="minorEastAsia"/>
                <w:color w:val="auto"/>
                <w:spacing w:val="-6"/>
                <w:sz w:val="21"/>
                <w:szCs w:val="21"/>
              </w:rPr>
              <w:t>20</w:t>
            </w:r>
          </w:p>
        </w:tc>
        <w:tc>
          <w:tcPr>
            <w:tcW w:w="6965" w:type="dxa"/>
            <w:vAlign w:val="center"/>
          </w:tcPr>
          <w:p>
            <w:pPr>
              <w:spacing w:line="288" w:lineRule="auto"/>
              <w:jc w:val="left"/>
              <w:rPr>
                <w:rFonts w:hint="eastAsia" w:cs="宋体" w:asciiTheme="minorEastAsia" w:hAnsiTheme="minorEastAsia"/>
                <w:color w:val="auto"/>
                <w:spacing w:val="-6"/>
                <w:sz w:val="21"/>
                <w:szCs w:val="21"/>
                <w:lang w:eastAsia="zh-CN"/>
              </w:rPr>
            </w:pPr>
            <w:r>
              <w:rPr>
                <w:rFonts w:hint="eastAsia" w:cs="宋体" w:asciiTheme="minorEastAsia" w:hAnsiTheme="minorEastAsia"/>
                <w:color w:val="auto"/>
                <w:spacing w:val="-6"/>
                <w:sz w:val="21"/>
                <w:szCs w:val="21"/>
              </w:rPr>
              <w:t>根据投标人提供的实物样品进行打分</w:t>
            </w:r>
            <w:r>
              <w:rPr>
                <w:rFonts w:hint="eastAsia" w:cs="宋体" w:asciiTheme="minorEastAsia" w:hAnsiTheme="minorEastAsia"/>
                <w:color w:val="auto"/>
                <w:spacing w:val="-6"/>
                <w:sz w:val="21"/>
                <w:szCs w:val="21"/>
                <w:lang w:eastAsia="zh-CN"/>
              </w:rPr>
              <w:t>：</w:t>
            </w:r>
          </w:p>
          <w:p>
            <w:pPr>
              <w:spacing w:line="288" w:lineRule="auto"/>
              <w:jc w:val="left"/>
              <w:rPr>
                <w:rFonts w:hint="eastAsia" w:cs="宋体" w:asciiTheme="minorEastAsia" w:hAnsiTheme="minorEastAsia"/>
                <w:color w:val="auto"/>
                <w:spacing w:val="-6"/>
                <w:sz w:val="21"/>
                <w:szCs w:val="21"/>
                <w:lang w:eastAsia="zh-CN"/>
              </w:rPr>
            </w:pPr>
            <w:r>
              <w:rPr>
                <w:rFonts w:hint="eastAsia" w:cs="宋体" w:asciiTheme="minorEastAsia" w:hAnsiTheme="minorEastAsia"/>
                <w:color w:val="auto"/>
                <w:spacing w:val="-6"/>
                <w:sz w:val="21"/>
                <w:szCs w:val="21"/>
              </w:rPr>
              <w:t>内文版式设计5分</w:t>
            </w:r>
            <w:r>
              <w:rPr>
                <w:rFonts w:hint="eastAsia" w:cs="宋体" w:asciiTheme="minorEastAsia" w:hAnsiTheme="minorEastAsia"/>
                <w:color w:val="auto"/>
                <w:spacing w:val="-6"/>
                <w:sz w:val="21"/>
                <w:szCs w:val="21"/>
                <w:lang w:eastAsia="zh-CN"/>
              </w:rPr>
              <w:t>；</w:t>
            </w:r>
          </w:p>
          <w:p>
            <w:pPr>
              <w:spacing w:line="288" w:lineRule="auto"/>
              <w:jc w:val="left"/>
              <w:rPr>
                <w:rFonts w:hint="eastAsia" w:cs="宋体" w:asciiTheme="minorEastAsia" w:hAnsiTheme="minorEastAsia"/>
                <w:color w:val="auto"/>
                <w:spacing w:val="-6"/>
                <w:sz w:val="21"/>
                <w:szCs w:val="21"/>
              </w:rPr>
            </w:pPr>
            <w:r>
              <w:rPr>
                <w:rFonts w:hint="eastAsia" w:cs="宋体" w:asciiTheme="minorEastAsia" w:hAnsiTheme="minorEastAsia"/>
                <w:color w:val="auto"/>
                <w:spacing w:val="-6"/>
                <w:sz w:val="21"/>
                <w:szCs w:val="21"/>
              </w:rPr>
              <w:t>纸张材质质量、色度色差5分</w:t>
            </w:r>
          </w:p>
          <w:p>
            <w:pPr>
              <w:spacing w:line="288" w:lineRule="auto"/>
              <w:jc w:val="left"/>
              <w:rPr>
                <w:rFonts w:hint="eastAsia" w:cs="宋体" w:asciiTheme="minorEastAsia" w:hAnsiTheme="minorEastAsia"/>
                <w:color w:val="auto"/>
                <w:spacing w:val="-6"/>
                <w:sz w:val="21"/>
                <w:szCs w:val="21"/>
              </w:rPr>
            </w:pPr>
            <w:r>
              <w:rPr>
                <w:rFonts w:hint="eastAsia" w:cs="宋体" w:asciiTheme="minorEastAsia" w:hAnsiTheme="minorEastAsia"/>
                <w:color w:val="auto"/>
                <w:spacing w:val="-6"/>
                <w:sz w:val="21"/>
                <w:szCs w:val="21"/>
              </w:rPr>
              <w:t>印刷、装订工艺5分</w:t>
            </w:r>
            <w:r>
              <w:rPr>
                <w:rFonts w:hint="eastAsia" w:cs="宋体" w:asciiTheme="minorEastAsia" w:hAnsiTheme="minorEastAsia"/>
                <w:color w:val="auto"/>
                <w:spacing w:val="-6"/>
                <w:sz w:val="21"/>
                <w:szCs w:val="21"/>
                <w:lang w:eastAsia="zh-CN"/>
              </w:rPr>
              <w:t>；</w:t>
            </w:r>
          </w:p>
          <w:p>
            <w:pPr>
              <w:spacing w:line="288" w:lineRule="auto"/>
              <w:jc w:val="left"/>
              <w:rPr>
                <w:rFonts w:hint="eastAsia" w:cs="宋体" w:asciiTheme="minorEastAsia" w:hAnsiTheme="minorEastAsia"/>
                <w:color w:val="auto"/>
                <w:spacing w:val="-6"/>
                <w:sz w:val="21"/>
                <w:szCs w:val="21"/>
              </w:rPr>
            </w:pPr>
            <w:r>
              <w:rPr>
                <w:rFonts w:hint="eastAsia" w:cs="宋体" w:asciiTheme="minorEastAsia" w:hAnsiTheme="minorEastAsia"/>
                <w:color w:val="auto"/>
                <w:spacing w:val="-6"/>
                <w:sz w:val="21"/>
                <w:szCs w:val="21"/>
              </w:rPr>
              <w:t>艺术品味、整体效果5分。</w:t>
            </w:r>
          </w:p>
          <w:p>
            <w:pPr>
              <w:spacing w:line="288" w:lineRule="auto"/>
              <w:jc w:val="left"/>
              <w:rPr>
                <w:rFonts w:hint="eastAsia" w:ascii="宋体" w:hAnsi="宋体" w:eastAsia="宋体" w:cs="宋体"/>
                <w:color w:val="auto"/>
                <w:sz w:val="21"/>
                <w:szCs w:val="21"/>
              </w:rPr>
            </w:pPr>
            <w:r>
              <w:rPr>
                <w:rFonts w:hint="eastAsia" w:cs="宋体" w:asciiTheme="minorEastAsia" w:hAnsiTheme="minorEastAsia"/>
                <w:color w:val="auto"/>
                <w:spacing w:val="-6"/>
                <w:sz w:val="21"/>
                <w:szCs w:val="21"/>
                <w:lang w:val="en-US" w:eastAsia="zh-CN"/>
              </w:rPr>
              <w:t>未提供全部样品的投标无效，提供缺漏的样品分为0分。</w:t>
            </w:r>
          </w:p>
        </w:tc>
      </w:tr>
    </w:tbl>
    <w:p>
      <w:pPr>
        <w:spacing w:line="288"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说明：</w:t>
      </w:r>
    </w:p>
    <w:p>
      <w:pPr>
        <w:spacing w:line="288"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1.根据《政府采购促进中小企业发展暂行办法》（财库[2011]181号）的规定，投标人如为小型或微型企业并提交相关证明材料，其投标报价扣除6%后参与评审；</w:t>
      </w:r>
    </w:p>
    <w:p>
      <w:pPr>
        <w:spacing w:line="288"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2.根据《关于政府采购支持监狱企业发展有关问题的通知》（财库[2014]68号）的规定，投标人如为监狱企业并提交相关证明材料的，视同小型、微型企业；</w:t>
      </w:r>
    </w:p>
    <w:p>
      <w:pPr>
        <w:spacing w:line="288"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3.根据《关于促进残疾人就业政府采购政策的通知》（财库[2017]141号）的规定，投标人如为残疾人福利性单位并提交《残疾人福利性单位声明函》的，视同小型、微型企业；</w:t>
      </w:r>
    </w:p>
    <w:p>
      <w:pPr>
        <w:spacing w:line="288"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4.残疾人福利性单位属于小型、微型企业的，不重复享受政策。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288" w:lineRule="auto"/>
        <w:ind w:left="0" w:leftChars="0"/>
        <w:jc w:val="center"/>
        <w:textAlignment w:val="auto"/>
        <w:outlineLvl w:val="9"/>
        <w:rPr>
          <w:rFonts w:ascii="宋体" w:hAnsi="宋体"/>
          <w:b/>
          <w:color w:val="auto"/>
          <w:sz w:val="21"/>
          <w:szCs w:val="21"/>
          <w:highlight w:val="none"/>
        </w:rPr>
      </w:pPr>
      <w:r>
        <w:rPr>
          <w:rFonts w:ascii="宋体" w:hAnsi="宋体"/>
          <w:b/>
          <w:bCs/>
          <w:color w:val="auto"/>
          <w:spacing w:val="-6"/>
          <w:sz w:val="32"/>
          <w:szCs w:val="32"/>
          <w:highlight w:val="none"/>
        </w:rPr>
        <w:br w:type="page"/>
      </w:r>
      <w:r>
        <w:rPr>
          <w:rFonts w:hint="eastAsia" w:ascii="宋体" w:hAnsi="宋体"/>
          <w:b/>
          <w:bCs/>
          <w:color w:val="auto"/>
          <w:spacing w:val="-6"/>
          <w:sz w:val="32"/>
          <w:szCs w:val="32"/>
          <w:highlight w:val="none"/>
        </w:rPr>
        <w:t>第五章  拟签订的合同文本</w:t>
      </w:r>
    </w:p>
    <w:p>
      <w:pPr>
        <w:keepNext w:val="0"/>
        <w:keepLines w:val="0"/>
        <w:pageBreakBefore w:val="0"/>
        <w:widowControl w:val="0"/>
        <w:kinsoku/>
        <w:wordWrap/>
        <w:overflowPunct/>
        <w:topLinePunct w:val="0"/>
        <w:autoSpaceDE/>
        <w:autoSpaceDN/>
        <w:bidi w:val="0"/>
        <w:adjustRightInd/>
        <w:spacing w:line="288" w:lineRule="auto"/>
        <w:ind w:left="0" w:leftChars="0" w:firstLine="396" w:firstLineChars="200"/>
        <w:jc w:val="center"/>
        <w:textAlignment w:val="auto"/>
        <w:outlineLvl w:val="9"/>
        <w:rPr>
          <w:rFonts w:hint="eastAsia" w:ascii="宋体" w:hAnsi="宋体" w:cs="宋体"/>
          <w:color w:val="auto"/>
          <w:spacing w:val="-6"/>
          <w:sz w:val="21"/>
          <w:szCs w:val="21"/>
        </w:rPr>
      </w:pPr>
      <w:r>
        <w:rPr>
          <w:rFonts w:hint="eastAsia" w:ascii="宋体" w:hAnsi="宋体" w:cs="宋体"/>
          <w:color w:val="auto"/>
          <w:spacing w:val="-6"/>
          <w:sz w:val="21"/>
          <w:szCs w:val="21"/>
        </w:rPr>
        <w:t>（本合同为合同样稿，最终稿由三方协商后确定，合同实质性内容不得更改；签订合同时删除此行）</w:t>
      </w:r>
    </w:p>
    <w:p>
      <w:pPr>
        <w:pStyle w:val="20"/>
        <w:keepNext w:val="0"/>
        <w:keepLines w:val="0"/>
        <w:pageBreakBefore w:val="0"/>
        <w:widowControl w:val="0"/>
        <w:kinsoku/>
        <w:wordWrap/>
        <w:overflowPunct/>
        <w:topLinePunct w:val="0"/>
        <w:autoSpaceDE/>
        <w:autoSpaceDN/>
        <w:bidi w:val="0"/>
        <w:adjustRightInd/>
        <w:spacing w:line="288" w:lineRule="auto"/>
        <w:ind w:left="0" w:leftChars="0"/>
        <w:jc w:val="center"/>
        <w:textAlignment w:val="auto"/>
        <w:outlineLvl w:val="9"/>
        <w:rPr>
          <w:rFonts w:hint="eastAsia" w:hAnsi="宋体" w:cs="宋体"/>
          <w:b/>
          <w:color w:val="auto"/>
          <w:sz w:val="24"/>
          <w:szCs w:val="24"/>
        </w:rPr>
      </w:pPr>
      <w:r>
        <w:rPr>
          <w:rFonts w:hint="eastAsia" w:hAnsi="宋体" w:cs="宋体"/>
          <w:b/>
          <w:color w:val="auto"/>
          <w:spacing w:val="-6"/>
          <w:sz w:val="24"/>
          <w:szCs w:val="24"/>
          <w:lang w:eastAsia="zh-CN"/>
        </w:rPr>
        <w:t>中国美术学院艺术人文学院图书出版政府采购合同</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pacing w:val="-6"/>
          <w:sz w:val="21"/>
          <w:szCs w:val="21"/>
        </w:rPr>
      </w:pPr>
      <w:r>
        <w:rPr>
          <w:rFonts w:hint="eastAsia" w:ascii="宋体" w:hAnsi="宋体" w:cs="宋体"/>
          <w:color w:val="auto"/>
          <w:spacing w:val="-6"/>
          <w:sz w:val="21"/>
          <w:szCs w:val="21"/>
        </w:rPr>
        <w:t>项目编号：</w:t>
      </w:r>
      <w:r>
        <w:rPr>
          <w:rFonts w:hint="eastAsia" w:ascii="宋体" w:hAnsi="宋体" w:cs="宋体"/>
          <w:color w:val="auto"/>
          <w:spacing w:val="-6"/>
          <w:sz w:val="21"/>
          <w:szCs w:val="21"/>
          <w:lang w:eastAsia="zh-CN"/>
        </w:rPr>
        <w:t>QSZB-Z(F)-C19050(GK)L</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pacing w:val="-6"/>
          <w:sz w:val="21"/>
          <w:szCs w:val="21"/>
        </w:rPr>
      </w:pPr>
      <w:r>
        <w:rPr>
          <w:rFonts w:hint="eastAsia" w:ascii="宋体" w:hAnsi="宋体" w:cs="宋体"/>
          <w:color w:val="auto"/>
          <w:spacing w:val="-6"/>
          <w:sz w:val="21"/>
          <w:szCs w:val="21"/>
        </w:rPr>
        <w:t>确认书编号：[2018]9904号</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pacing w:val="-6"/>
          <w:sz w:val="21"/>
          <w:szCs w:val="21"/>
        </w:rPr>
      </w:pPr>
      <w:r>
        <w:rPr>
          <w:rFonts w:hint="eastAsia" w:ascii="宋体" w:hAnsi="宋体" w:cs="宋体"/>
          <w:color w:val="auto"/>
          <w:spacing w:val="-6"/>
          <w:sz w:val="21"/>
          <w:szCs w:val="21"/>
        </w:rPr>
        <w:t>甲方（</w:t>
      </w:r>
      <w:r>
        <w:rPr>
          <w:rFonts w:hint="eastAsia" w:ascii="宋体" w:hAnsi="宋体" w:cs="宋体"/>
          <w:color w:val="auto"/>
          <w:spacing w:val="-6"/>
          <w:sz w:val="21"/>
          <w:szCs w:val="21"/>
          <w:lang w:val="en-US" w:eastAsia="zh-CN"/>
        </w:rPr>
        <w:t>采购人</w:t>
      </w:r>
      <w:r>
        <w:rPr>
          <w:rFonts w:hint="eastAsia" w:ascii="宋体" w:hAnsi="宋体" w:cs="宋体"/>
          <w:color w:val="auto"/>
          <w:spacing w:val="-6"/>
          <w:sz w:val="21"/>
          <w:szCs w:val="21"/>
        </w:rPr>
        <w:t>）：中国美术学院</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pacing w:val="-6"/>
          <w:sz w:val="21"/>
          <w:szCs w:val="21"/>
        </w:rPr>
      </w:pPr>
      <w:r>
        <w:rPr>
          <w:rFonts w:hint="eastAsia" w:ascii="宋体" w:hAnsi="宋体" w:cs="宋体"/>
          <w:color w:val="auto"/>
          <w:spacing w:val="-6"/>
          <w:sz w:val="21"/>
          <w:szCs w:val="21"/>
        </w:rPr>
        <w:t>乙方（</w:t>
      </w:r>
      <w:r>
        <w:rPr>
          <w:rFonts w:hint="eastAsia" w:ascii="宋体" w:hAnsi="宋体" w:cs="宋体"/>
          <w:color w:val="auto"/>
          <w:spacing w:val="-6"/>
          <w:sz w:val="21"/>
          <w:szCs w:val="21"/>
          <w:lang w:val="en-US" w:eastAsia="zh-CN"/>
        </w:rPr>
        <w:t>中标人</w:t>
      </w:r>
      <w:r>
        <w:rPr>
          <w:rFonts w:hint="eastAsia" w:ascii="宋体" w:hAnsi="宋体" w:cs="宋体"/>
          <w:color w:val="auto"/>
          <w:spacing w:val="-6"/>
          <w:sz w:val="21"/>
          <w:szCs w:val="21"/>
        </w:rPr>
        <w:t>）：</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pacing w:val="-6"/>
          <w:sz w:val="21"/>
          <w:szCs w:val="21"/>
        </w:rPr>
      </w:pPr>
      <w:r>
        <w:rPr>
          <w:rFonts w:hint="eastAsia" w:ascii="宋体" w:hAnsi="宋体" w:cs="宋体"/>
          <w:color w:val="auto"/>
          <w:spacing w:val="-6"/>
          <w:sz w:val="21"/>
          <w:szCs w:val="21"/>
        </w:rPr>
        <w:t>采购代理机构（鉴证方）：</w:t>
      </w:r>
      <w:bookmarkStart w:id="3" w:name="B07_项目编号"/>
      <w:r>
        <w:rPr>
          <w:rFonts w:hint="eastAsia" w:ascii="宋体" w:hAnsi="宋体" w:cs="宋体"/>
          <w:color w:val="auto"/>
          <w:spacing w:val="-6"/>
          <w:sz w:val="21"/>
          <w:szCs w:val="21"/>
          <w:lang w:val="en-US" w:eastAsia="zh-CN"/>
        </w:rPr>
        <w:t>浙江求是招标代理有限公司</w:t>
      </w:r>
    </w:p>
    <w:p>
      <w:pPr>
        <w:keepNext w:val="0"/>
        <w:keepLines w:val="0"/>
        <w:pageBreakBefore w:val="0"/>
        <w:widowControl w:val="0"/>
        <w:kinsoku/>
        <w:wordWrap/>
        <w:overflowPunct/>
        <w:topLinePunct w:val="0"/>
        <w:autoSpaceDE/>
        <w:autoSpaceDN/>
        <w:bidi w:val="0"/>
        <w:adjustRightInd/>
        <w:spacing w:line="288" w:lineRule="auto"/>
        <w:ind w:left="0" w:leftChars="0" w:firstLine="420" w:firstLineChars="200"/>
        <w:textAlignment w:val="auto"/>
        <w:outlineLvl w:val="9"/>
        <w:rPr>
          <w:rFonts w:hint="eastAsia" w:ascii="宋体" w:hAnsi="宋体" w:cs="宋体"/>
          <w:color w:val="auto"/>
          <w:sz w:val="21"/>
          <w:szCs w:val="21"/>
        </w:rPr>
      </w:pPr>
      <w:r>
        <w:rPr>
          <w:rFonts w:hint="eastAsia" w:ascii="宋体" w:hAnsi="宋体" w:cs="宋体"/>
          <w:color w:val="auto"/>
          <w:sz w:val="21"/>
          <w:szCs w:val="21"/>
        </w:rPr>
        <w:t>经采购代理机构对</w:t>
      </w:r>
      <w:r>
        <w:rPr>
          <w:rFonts w:hint="eastAsia" w:ascii="宋体" w:hAnsi="宋体" w:cs="宋体"/>
          <w:color w:val="auto"/>
          <w:sz w:val="21"/>
          <w:szCs w:val="21"/>
          <w:lang w:eastAsia="zh-CN"/>
        </w:rPr>
        <w:t>艺术人文学院图书出版</w:t>
      </w:r>
      <w:r>
        <w:rPr>
          <w:rFonts w:hint="eastAsia" w:ascii="宋体" w:hAnsi="宋体" w:cs="宋体"/>
          <w:color w:val="auto"/>
          <w:sz w:val="21"/>
          <w:szCs w:val="21"/>
        </w:rPr>
        <w:t>采购项目通过</w:t>
      </w:r>
      <w:r>
        <w:rPr>
          <w:rFonts w:hint="eastAsia" w:ascii="宋体" w:hAnsi="宋体" w:cs="宋体"/>
          <w:color w:val="auto"/>
          <w:sz w:val="21"/>
          <w:szCs w:val="21"/>
          <w:lang w:eastAsia="zh-CN"/>
        </w:rPr>
        <w:t>公开招标</w:t>
      </w:r>
      <w:r>
        <w:rPr>
          <w:rFonts w:hint="eastAsia" w:ascii="宋体" w:hAnsi="宋体" w:cs="宋体"/>
          <w:color w:val="auto"/>
          <w:sz w:val="21"/>
          <w:szCs w:val="21"/>
        </w:rPr>
        <w:t>方式采购</w:t>
      </w:r>
      <w:bookmarkEnd w:id="3"/>
      <w:r>
        <w:rPr>
          <w:rFonts w:hint="eastAsia" w:ascii="宋体" w:hAnsi="宋体" w:cs="宋体"/>
          <w:color w:val="auto"/>
          <w:sz w:val="21"/>
          <w:szCs w:val="21"/>
        </w:rPr>
        <w:t>，确定</w:t>
      </w:r>
      <w:r>
        <w:rPr>
          <w:rFonts w:hint="eastAsia" w:ascii="宋体" w:hAnsi="宋体" w:cs="宋体"/>
          <w:color w:val="auto"/>
          <w:spacing w:val="-6"/>
          <w:sz w:val="21"/>
          <w:szCs w:val="21"/>
          <w:u w:val="single"/>
        </w:rPr>
        <w:t xml:space="preserve">                       </w:t>
      </w:r>
      <w:r>
        <w:rPr>
          <w:rFonts w:hint="eastAsia" w:ascii="宋体" w:hAnsi="宋体" w:cs="宋体"/>
          <w:color w:val="auto"/>
          <w:sz w:val="21"/>
          <w:szCs w:val="21"/>
        </w:rPr>
        <w:t>为成交方，甲、乙双方友好协商，达成以下条款：</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int="eastAsia" w:hAnsi="宋体"/>
          <w:b/>
          <w:color w:val="auto"/>
          <w:sz w:val="21"/>
          <w:szCs w:val="21"/>
        </w:rPr>
      </w:pPr>
      <w:r>
        <w:rPr>
          <w:rFonts w:hAnsi="宋体"/>
          <w:b/>
          <w:color w:val="auto"/>
          <w:sz w:val="21"/>
          <w:szCs w:val="21"/>
        </w:rPr>
        <w:t>一</w:t>
      </w:r>
      <w:r>
        <w:rPr>
          <w:rFonts w:hint="eastAsia" w:hAnsi="宋体"/>
          <w:b/>
          <w:color w:val="auto"/>
          <w:sz w:val="21"/>
          <w:szCs w:val="21"/>
          <w:lang w:eastAsia="zh-CN"/>
        </w:rPr>
        <w:t>：</w:t>
      </w:r>
      <w:r>
        <w:rPr>
          <w:rFonts w:hAnsi="宋体"/>
          <w:b/>
          <w:color w:val="auto"/>
          <w:sz w:val="21"/>
          <w:szCs w:val="21"/>
        </w:rPr>
        <w:t>服务内容和要求</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1.</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2.</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Ansi="宋体"/>
          <w:b/>
          <w:color w:val="auto"/>
          <w:sz w:val="21"/>
          <w:szCs w:val="21"/>
        </w:rPr>
      </w:pPr>
      <w:r>
        <w:rPr>
          <w:rFonts w:hAnsi="宋体"/>
          <w:b/>
          <w:color w:val="auto"/>
          <w:sz w:val="21"/>
          <w:szCs w:val="21"/>
        </w:rPr>
        <w:t>二</w:t>
      </w:r>
      <w:r>
        <w:rPr>
          <w:rFonts w:hint="eastAsia" w:hAnsi="宋体"/>
          <w:b/>
          <w:color w:val="auto"/>
          <w:sz w:val="21"/>
          <w:szCs w:val="21"/>
          <w:lang w:eastAsia="zh-CN"/>
        </w:rPr>
        <w:t>：</w:t>
      </w:r>
      <w:r>
        <w:rPr>
          <w:rFonts w:hAnsi="宋体"/>
          <w:b/>
          <w:color w:val="auto"/>
          <w:sz w:val="21"/>
          <w:szCs w:val="21"/>
        </w:rPr>
        <w:t>合同履行时间、履行地点和合同金额</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1.履行时间：</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2.履行地点：</w:t>
      </w:r>
      <w:r>
        <w:rPr>
          <w:rFonts w:hint="eastAsia" w:ascii="宋体" w:hAnsi="宋体"/>
          <w:color w:val="auto"/>
          <w:sz w:val="21"/>
          <w:szCs w:val="21"/>
          <w:u w:val="single"/>
        </w:rPr>
        <w:t xml:space="preserve">                </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hint="eastAsia" w:ascii="宋体" w:hAnsi="宋体"/>
          <w:color w:val="auto"/>
          <w:sz w:val="21"/>
          <w:szCs w:val="21"/>
        </w:rPr>
      </w:pPr>
      <w:r>
        <w:rPr>
          <w:rFonts w:hint="eastAsia" w:ascii="宋体" w:hAnsi="宋体"/>
          <w:color w:val="auto"/>
          <w:sz w:val="21"/>
          <w:szCs w:val="21"/>
        </w:rPr>
        <w:t>3.本合同金额为（大写）：</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hAnsi="宋体"/>
          <w:color w:val="auto"/>
          <w:sz w:val="21"/>
          <w:szCs w:val="21"/>
          <w:u w:val="single"/>
        </w:rPr>
        <w:t xml:space="preserve">            </w:t>
      </w:r>
      <w:r>
        <w:rPr>
          <w:rFonts w:hint="eastAsia" w:ascii="宋体" w:hAnsi="宋体"/>
          <w:color w:val="auto"/>
          <w:sz w:val="21"/>
          <w:szCs w:val="21"/>
        </w:rPr>
        <w:t>元）人民币。本合同的价款为含税价。</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Ansi="宋体"/>
          <w:b/>
          <w:color w:val="auto"/>
          <w:sz w:val="21"/>
          <w:szCs w:val="21"/>
        </w:rPr>
      </w:pPr>
      <w:r>
        <w:rPr>
          <w:rFonts w:hAnsi="宋体"/>
          <w:b/>
          <w:color w:val="auto"/>
          <w:sz w:val="21"/>
          <w:szCs w:val="21"/>
        </w:rPr>
        <w:t>三</w:t>
      </w:r>
      <w:r>
        <w:rPr>
          <w:rFonts w:hint="eastAsia" w:hAnsi="宋体"/>
          <w:b/>
          <w:color w:val="auto"/>
          <w:sz w:val="21"/>
          <w:szCs w:val="21"/>
          <w:lang w:eastAsia="zh-CN"/>
        </w:rPr>
        <w:t>：</w:t>
      </w:r>
      <w:r>
        <w:rPr>
          <w:rFonts w:hAnsi="宋体"/>
          <w:b/>
          <w:color w:val="auto"/>
          <w:sz w:val="21"/>
          <w:szCs w:val="21"/>
        </w:rPr>
        <w:t>技术资料</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乙方应按</w:t>
      </w:r>
      <w:r>
        <w:rPr>
          <w:rFonts w:hint="eastAsia" w:hAnsi="宋体"/>
          <w:color w:val="auto"/>
          <w:sz w:val="21"/>
          <w:szCs w:val="21"/>
          <w:lang w:eastAsia="zh-CN"/>
        </w:rPr>
        <w:t>公开招标文件</w:t>
      </w:r>
      <w:r>
        <w:rPr>
          <w:rFonts w:hAnsi="宋体"/>
          <w:color w:val="auto"/>
          <w:sz w:val="21"/>
          <w:szCs w:val="21"/>
        </w:rPr>
        <w:t>规定的时间向甲方提供有关技术资料。</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hAnsi="宋体"/>
          <w:color w:val="auto"/>
          <w:sz w:val="21"/>
          <w:szCs w:val="21"/>
        </w:rPr>
      </w:pPr>
      <w:r>
        <w:rPr>
          <w:rFonts w:hAnsi="宋体"/>
          <w:color w:val="auto"/>
          <w:sz w:val="21"/>
          <w:szCs w:val="21"/>
        </w:rPr>
        <w:t>2</w:t>
      </w:r>
      <w:r>
        <w:rPr>
          <w:rFonts w:hint="eastAsia" w:hAnsi="宋体"/>
          <w:color w:val="auto"/>
          <w:sz w:val="21"/>
          <w:szCs w:val="21"/>
        </w:rPr>
        <w:t>.未经</w:t>
      </w:r>
      <w:r>
        <w:rPr>
          <w:rFonts w:hAnsi="宋体"/>
          <w:color w:val="auto"/>
          <w:sz w:val="21"/>
          <w:szCs w:val="21"/>
        </w:rPr>
        <w:t>甲方事先书面同意，乙方不得将</w:t>
      </w:r>
      <w:r>
        <w:rPr>
          <w:rFonts w:hint="eastAsia" w:hAnsi="宋体"/>
          <w:color w:val="auto"/>
          <w:sz w:val="21"/>
          <w:szCs w:val="21"/>
        </w:rPr>
        <w:t>与本合同及有关的</w:t>
      </w:r>
      <w:r>
        <w:rPr>
          <w:rFonts w:hAnsi="宋体"/>
          <w:color w:val="auto"/>
          <w:sz w:val="21"/>
          <w:szCs w:val="21"/>
        </w:rPr>
        <w:t>任何合同条文、规格、计划、图纸、样品或资料提供给</w:t>
      </w:r>
      <w:r>
        <w:rPr>
          <w:rFonts w:hint="eastAsia" w:hAnsi="宋体"/>
          <w:color w:val="auto"/>
          <w:sz w:val="21"/>
          <w:szCs w:val="21"/>
        </w:rPr>
        <w:t>任何第三方</w:t>
      </w:r>
      <w:r>
        <w:rPr>
          <w:rFonts w:hAnsi="宋体"/>
          <w:color w:val="auto"/>
          <w:sz w:val="21"/>
          <w:szCs w:val="21"/>
        </w:rPr>
        <w:t>。即使向履行本合同有关的人员提供，也应注意保密并限于履行合同的必需范围。</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Ansi="宋体"/>
          <w:bCs/>
          <w:color w:val="auto"/>
          <w:sz w:val="21"/>
          <w:szCs w:val="21"/>
        </w:rPr>
      </w:pPr>
      <w:r>
        <w:rPr>
          <w:rFonts w:hint="eastAsia" w:hAnsi="宋体"/>
          <w:color w:val="auto"/>
          <w:sz w:val="21"/>
          <w:szCs w:val="21"/>
          <w:lang w:val="en-US" w:eastAsia="zh-CN"/>
        </w:rPr>
        <w:t>3.</w:t>
      </w:r>
      <w:r>
        <w:rPr>
          <w:rFonts w:hAnsi="宋体"/>
          <w:color w:val="auto"/>
          <w:sz w:val="21"/>
          <w:szCs w:val="21"/>
        </w:rPr>
        <w:t>乙方应保证提供服务过程中不会侵犯任何第三方的知识产权</w:t>
      </w:r>
      <w:r>
        <w:rPr>
          <w:rFonts w:hint="eastAsia" w:hAnsi="宋体"/>
          <w:bCs/>
          <w:color w:val="auto"/>
          <w:sz w:val="21"/>
          <w:szCs w:val="21"/>
        </w:rPr>
        <w:t>，否则甲方有权解除本合同，拒绝支付合同价款，并要求乙方赔偿所有损失。</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Ansi="宋体"/>
          <w:b/>
          <w:color w:val="auto"/>
          <w:sz w:val="21"/>
          <w:szCs w:val="21"/>
        </w:rPr>
      </w:pPr>
      <w:r>
        <w:rPr>
          <w:rFonts w:hint="eastAsia" w:hAnsi="宋体"/>
          <w:b/>
          <w:color w:val="auto"/>
          <w:sz w:val="21"/>
          <w:szCs w:val="21"/>
        </w:rPr>
        <w:t>四</w:t>
      </w:r>
      <w:r>
        <w:rPr>
          <w:rFonts w:hint="eastAsia" w:hAnsi="宋体"/>
          <w:b/>
          <w:color w:val="auto"/>
          <w:sz w:val="21"/>
          <w:szCs w:val="21"/>
          <w:lang w:eastAsia="zh-CN"/>
        </w:rPr>
        <w:t>：</w:t>
      </w:r>
      <w:r>
        <w:rPr>
          <w:rFonts w:hint="eastAsia" w:hAnsi="宋体"/>
          <w:b/>
          <w:color w:val="auto"/>
          <w:sz w:val="21"/>
          <w:szCs w:val="21"/>
        </w:rPr>
        <w:t>转包或分包</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rPr>
        <w:t>.本合同范围的服务，应由</w:t>
      </w:r>
      <w:r>
        <w:rPr>
          <w:rFonts w:ascii="宋体" w:hAnsi="宋体"/>
          <w:color w:val="auto"/>
          <w:sz w:val="21"/>
          <w:szCs w:val="21"/>
        </w:rPr>
        <w:t>乙</w:t>
      </w:r>
      <w:r>
        <w:rPr>
          <w:rFonts w:hint="eastAsia" w:ascii="宋体" w:hAnsi="宋体"/>
          <w:color w:val="auto"/>
          <w:sz w:val="21"/>
          <w:szCs w:val="21"/>
        </w:rPr>
        <w:t>方直接完成，不得转让给任何第三方；</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hint="eastAsia" w:ascii="宋体" w:hAnsi="宋体"/>
          <w:color w:val="auto"/>
          <w:sz w:val="21"/>
          <w:szCs w:val="21"/>
        </w:rPr>
      </w:pPr>
      <w:r>
        <w:rPr>
          <w:rFonts w:ascii="宋体" w:hAnsi="宋体"/>
          <w:color w:val="auto"/>
          <w:sz w:val="21"/>
          <w:szCs w:val="21"/>
        </w:rPr>
        <w:t>2</w:t>
      </w:r>
      <w:r>
        <w:rPr>
          <w:rFonts w:hint="eastAsia" w:ascii="宋体" w:hAnsi="宋体"/>
          <w:color w:val="auto"/>
          <w:sz w:val="21"/>
          <w:szCs w:val="21"/>
        </w:rPr>
        <w:t>.除非得到甲方的书面同意，</w:t>
      </w:r>
      <w:r>
        <w:rPr>
          <w:rFonts w:ascii="宋体" w:hAnsi="宋体"/>
          <w:color w:val="auto"/>
          <w:sz w:val="21"/>
          <w:szCs w:val="21"/>
        </w:rPr>
        <w:t>乙</w:t>
      </w:r>
      <w:r>
        <w:rPr>
          <w:rFonts w:hint="eastAsia" w:ascii="宋体" w:hAnsi="宋体"/>
          <w:color w:val="auto"/>
          <w:sz w:val="21"/>
          <w:szCs w:val="21"/>
        </w:rPr>
        <w:t>方不得将本合同范围的服务全部或部分转包分包给任何第三方完成；</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outlineLvl w:val="9"/>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.乙方转让或转包分包的，甲方有权解除合同和拒付（或要求乙方退还）合同价款，并没收履约保证金和追究乙方的违约责任。</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Ansi="宋体"/>
          <w:b/>
          <w:color w:val="auto"/>
          <w:sz w:val="21"/>
          <w:szCs w:val="21"/>
        </w:rPr>
      </w:pPr>
      <w:r>
        <w:rPr>
          <w:rFonts w:hint="eastAsia" w:hAnsi="宋体"/>
          <w:b/>
          <w:color w:val="auto"/>
          <w:sz w:val="21"/>
          <w:szCs w:val="21"/>
        </w:rPr>
        <w:t>五</w:t>
      </w:r>
      <w:r>
        <w:rPr>
          <w:rFonts w:hint="eastAsia" w:hAnsi="宋体"/>
          <w:b/>
          <w:color w:val="auto"/>
          <w:sz w:val="21"/>
          <w:szCs w:val="21"/>
          <w:lang w:eastAsia="zh-CN"/>
        </w:rPr>
        <w:t>：</w:t>
      </w:r>
      <w:r>
        <w:rPr>
          <w:rFonts w:hAnsi="宋体"/>
          <w:b/>
          <w:color w:val="auto"/>
          <w:sz w:val="21"/>
          <w:szCs w:val="21"/>
        </w:rPr>
        <w:t>款项支付</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hAnsi="宋体" w:cs="宋体"/>
          <w:b/>
          <w:bCs/>
          <w:color w:val="auto"/>
          <w:sz w:val="21"/>
          <w:szCs w:val="21"/>
        </w:rPr>
      </w:pPr>
      <w:r>
        <w:rPr>
          <w:rFonts w:hint="eastAsia" w:hAnsi="宋体" w:cs="宋体"/>
          <w:color w:val="auto"/>
          <w:sz w:val="21"/>
          <w:szCs w:val="21"/>
          <w:lang w:val="en-US" w:eastAsia="zh-CN"/>
        </w:rPr>
        <w:t>1.合同签订后5个工作日内由甲方向乙方支付50%，</w:t>
      </w:r>
      <w:r>
        <w:rPr>
          <w:rFonts w:hint="eastAsia" w:hAnsi="宋体" w:cs="宋体"/>
          <w:color w:val="auto"/>
          <w:sz w:val="21"/>
          <w:szCs w:val="21"/>
        </w:rPr>
        <w:t>即</w:t>
      </w:r>
      <w:r>
        <w:rPr>
          <w:rFonts w:hint="eastAsia" w:hAnsi="宋体" w:cs="宋体"/>
          <w:color w:val="auto"/>
          <w:sz w:val="21"/>
          <w:szCs w:val="21"/>
          <w:lang w:val="en-US" w:eastAsia="zh-CN"/>
        </w:rPr>
        <w:t>（大写）：</w:t>
      </w:r>
      <w:r>
        <w:rPr>
          <w:rFonts w:hint="eastAsia" w:hAnsi="宋体"/>
          <w:color w:val="auto"/>
          <w:sz w:val="21"/>
          <w:szCs w:val="21"/>
          <w:u w:val="single"/>
          <w:lang w:val="en-US" w:eastAsia="zh-CN"/>
        </w:rPr>
        <w:t xml:space="preserve">            </w:t>
      </w:r>
      <w:r>
        <w:rPr>
          <w:rFonts w:hint="eastAsia" w:hAnsi="宋体"/>
          <w:color w:val="auto"/>
          <w:sz w:val="21"/>
          <w:szCs w:val="21"/>
          <w:lang w:val="en-US" w:eastAsia="zh-CN"/>
        </w:rPr>
        <w:t>元（￥</w:t>
      </w:r>
      <w:r>
        <w:rPr>
          <w:rFonts w:hint="eastAsia" w:hAnsi="宋体"/>
          <w:color w:val="auto"/>
          <w:sz w:val="21"/>
          <w:szCs w:val="21"/>
          <w:u w:val="single"/>
          <w:lang w:val="en-US" w:eastAsia="zh-CN"/>
        </w:rPr>
        <w:t xml:space="preserve">            </w:t>
      </w:r>
      <w:r>
        <w:rPr>
          <w:rFonts w:hint="eastAsia" w:hAnsi="宋体"/>
          <w:color w:val="auto"/>
          <w:sz w:val="21"/>
          <w:szCs w:val="21"/>
          <w:lang w:val="en-US" w:eastAsia="zh-CN"/>
        </w:rPr>
        <w:t>元），</w:t>
      </w:r>
      <w:r>
        <w:rPr>
          <w:rFonts w:hint="eastAsia" w:hAnsi="宋体" w:cs="宋体"/>
          <w:color w:val="auto"/>
          <w:sz w:val="21"/>
          <w:szCs w:val="21"/>
          <w:lang w:val="en-US" w:eastAsia="zh-CN"/>
        </w:rPr>
        <w:t>交货后经甲方验收合格后5个工作日内由甲方向乙方支付50%</w:t>
      </w:r>
      <w:r>
        <w:rPr>
          <w:rFonts w:hint="eastAsia" w:hAnsi="宋体" w:cs="宋体"/>
          <w:color w:val="auto"/>
          <w:sz w:val="21"/>
          <w:szCs w:val="21"/>
          <w:lang w:eastAsia="zh-CN"/>
        </w:rPr>
        <w:t>，</w:t>
      </w:r>
      <w:r>
        <w:rPr>
          <w:rFonts w:hint="eastAsia" w:hAnsi="宋体" w:cs="宋体"/>
          <w:color w:val="auto"/>
          <w:sz w:val="21"/>
          <w:szCs w:val="21"/>
        </w:rPr>
        <w:t>即</w:t>
      </w:r>
      <w:r>
        <w:rPr>
          <w:rFonts w:hint="eastAsia" w:hAnsi="宋体" w:cs="宋体"/>
          <w:color w:val="auto"/>
          <w:sz w:val="21"/>
          <w:szCs w:val="21"/>
          <w:lang w:val="en-US" w:eastAsia="zh-CN"/>
        </w:rPr>
        <w:t>（大写）：</w:t>
      </w:r>
      <w:r>
        <w:rPr>
          <w:rFonts w:hint="eastAsia" w:hAnsi="宋体"/>
          <w:color w:val="auto"/>
          <w:sz w:val="21"/>
          <w:szCs w:val="21"/>
          <w:u w:val="single"/>
          <w:lang w:val="en-US" w:eastAsia="zh-CN"/>
        </w:rPr>
        <w:t xml:space="preserve">            </w:t>
      </w:r>
      <w:r>
        <w:rPr>
          <w:rFonts w:hint="eastAsia" w:hAnsi="宋体"/>
          <w:color w:val="auto"/>
          <w:sz w:val="21"/>
          <w:szCs w:val="21"/>
          <w:lang w:val="en-US" w:eastAsia="zh-CN"/>
        </w:rPr>
        <w:t>元（￥</w:t>
      </w:r>
      <w:r>
        <w:rPr>
          <w:rFonts w:hint="eastAsia" w:hAnsi="宋体"/>
          <w:color w:val="auto"/>
          <w:sz w:val="21"/>
          <w:szCs w:val="21"/>
          <w:u w:val="single"/>
          <w:lang w:val="en-US" w:eastAsia="zh-CN"/>
        </w:rPr>
        <w:t xml:space="preserve">            </w:t>
      </w:r>
      <w:r>
        <w:rPr>
          <w:rFonts w:hint="eastAsia" w:hAnsi="宋体"/>
          <w:color w:val="auto"/>
          <w:sz w:val="21"/>
          <w:szCs w:val="21"/>
          <w:lang w:val="en-US" w:eastAsia="zh-CN"/>
        </w:rPr>
        <w:t>元）</w:t>
      </w:r>
      <w:r>
        <w:rPr>
          <w:rFonts w:hint="eastAsia" w:hAnsi="宋体" w:cs="宋体"/>
          <w:color w:val="auto"/>
          <w:sz w:val="21"/>
          <w:szCs w:val="21"/>
          <w:lang w:eastAsia="zh-CN"/>
        </w:rPr>
        <w:t>。</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Ansi="宋体"/>
          <w:b/>
          <w:color w:val="auto"/>
          <w:sz w:val="21"/>
          <w:szCs w:val="21"/>
        </w:rPr>
      </w:pPr>
      <w:r>
        <w:rPr>
          <w:rFonts w:hint="eastAsia" w:hAnsi="宋体"/>
          <w:b/>
          <w:color w:val="auto"/>
          <w:sz w:val="21"/>
          <w:szCs w:val="21"/>
          <w:lang w:val="en-US" w:eastAsia="zh-CN"/>
        </w:rPr>
        <w:t>六</w:t>
      </w:r>
      <w:r>
        <w:rPr>
          <w:rFonts w:hint="eastAsia" w:hAnsi="宋体"/>
          <w:b/>
          <w:color w:val="auto"/>
          <w:sz w:val="21"/>
          <w:szCs w:val="21"/>
          <w:lang w:eastAsia="zh-CN"/>
        </w:rPr>
        <w:t>：</w:t>
      </w:r>
      <w:r>
        <w:rPr>
          <w:rFonts w:hAnsi="宋体"/>
          <w:b/>
          <w:color w:val="auto"/>
          <w:sz w:val="21"/>
          <w:szCs w:val="21"/>
        </w:rPr>
        <w:t>质量保证及后续服务</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Ansi="宋体"/>
          <w:color w:val="auto"/>
          <w:sz w:val="21"/>
          <w:szCs w:val="21"/>
        </w:rPr>
      </w:pPr>
      <w:r>
        <w:rPr>
          <w:rFonts w:hint="eastAsia" w:hAnsi="宋体"/>
          <w:color w:val="auto"/>
          <w:sz w:val="21"/>
          <w:szCs w:val="21"/>
          <w:lang w:val="en-US" w:eastAsia="zh-CN"/>
        </w:rPr>
        <w:t>1.</w:t>
      </w:r>
      <w:r>
        <w:rPr>
          <w:rFonts w:hAnsi="宋体"/>
          <w:color w:val="auto"/>
          <w:sz w:val="21"/>
          <w:szCs w:val="21"/>
        </w:rPr>
        <w:t>乙方应按</w:t>
      </w:r>
      <w:r>
        <w:rPr>
          <w:rFonts w:hint="eastAsia" w:hAnsi="宋体"/>
          <w:color w:val="auto"/>
          <w:sz w:val="21"/>
          <w:szCs w:val="21"/>
          <w:lang w:eastAsia="zh-CN"/>
        </w:rPr>
        <w:t>公开招标文件</w:t>
      </w:r>
      <w:r>
        <w:rPr>
          <w:rFonts w:hAnsi="宋体"/>
          <w:color w:val="auto"/>
          <w:sz w:val="21"/>
          <w:szCs w:val="21"/>
        </w:rPr>
        <w:t>规定向甲方提供服务。</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hAnsi="宋体"/>
          <w:color w:val="auto"/>
          <w:sz w:val="21"/>
          <w:szCs w:val="21"/>
        </w:rPr>
      </w:pPr>
      <w:r>
        <w:rPr>
          <w:rFonts w:hint="eastAsia" w:hAnsi="宋体"/>
          <w:color w:val="auto"/>
          <w:sz w:val="21"/>
          <w:szCs w:val="21"/>
          <w:lang w:val="en-US" w:eastAsia="zh-CN"/>
        </w:rPr>
        <w:t>2.</w:t>
      </w:r>
      <w:r>
        <w:rPr>
          <w:rFonts w:hAnsi="宋体"/>
          <w:color w:val="auto"/>
          <w:sz w:val="21"/>
          <w:szCs w:val="21"/>
        </w:rPr>
        <w:t>乙方提供的服务成果</w:t>
      </w:r>
      <w:r>
        <w:rPr>
          <w:rFonts w:hint="eastAsia" w:hAnsi="宋体"/>
          <w:color w:val="auto"/>
          <w:sz w:val="21"/>
          <w:szCs w:val="21"/>
        </w:rPr>
        <w:t>验收不合格的，或在服务质量保证期内出现问题</w:t>
      </w:r>
      <w:r>
        <w:rPr>
          <w:rFonts w:hAnsi="宋体"/>
          <w:color w:val="auto"/>
          <w:sz w:val="21"/>
          <w:szCs w:val="21"/>
        </w:rPr>
        <w:t>，乙方应负责免费提供后续服务。</w:t>
      </w:r>
      <w:r>
        <w:rPr>
          <w:rFonts w:hint="eastAsia" w:hAnsi="宋体"/>
          <w:color w:val="auto"/>
          <w:sz w:val="21"/>
          <w:szCs w:val="21"/>
        </w:rPr>
        <w:t>对达不到服务要求的，根据实际情况，甲方有权自行选择以下办法处理：</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Ansi="宋体"/>
          <w:color w:val="auto"/>
          <w:sz w:val="21"/>
          <w:szCs w:val="21"/>
        </w:rPr>
      </w:pPr>
      <w:r>
        <w:rPr>
          <w:rFonts w:hint="eastAsia" w:hAnsi="宋体"/>
          <w:color w:val="auto"/>
          <w:sz w:val="21"/>
          <w:szCs w:val="21"/>
          <w:lang w:eastAsia="zh-CN"/>
        </w:rPr>
        <w:t>（</w:t>
      </w:r>
      <w:r>
        <w:rPr>
          <w:rFonts w:hint="eastAsia" w:hAnsi="宋体"/>
          <w:color w:val="auto"/>
          <w:sz w:val="21"/>
          <w:szCs w:val="21"/>
          <w:lang w:val="en-US" w:eastAsia="zh-CN"/>
        </w:rPr>
        <w:t>1）</w:t>
      </w:r>
      <w:r>
        <w:rPr>
          <w:rFonts w:hAnsi="宋体"/>
          <w:color w:val="auto"/>
          <w:sz w:val="21"/>
          <w:szCs w:val="21"/>
        </w:rPr>
        <w:t>重做：由乙方承担所发生的全部费用</w:t>
      </w:r>
      <w:r>
        <w:rPr>
          <w:rFonts w:hint="eastAsia" w:hAnsi="宋体"/>
          <w:color w:val="auto"/>
          <w:sz w:val="21"/>
          <w:szCs w:val="21"/>
        </w:rPr>
        <w:t>，并承担所有损失</w:t>
      </w:r>
      <w:r>
        <w:rPr>
          <w:rFonts w:hAnsi="宋体"/>
          <w:color w:val="auto"/>
          <w:sz w:val="21"/>
          <w:szCs w:val="21"/>
        </w:rPr>
        <w:t>。</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ascii="宋体" w:hAnsi="宋体"/>
          <w:color w:val="auto"/>
          <w:sz w:val="21"/>
          <w:szCs w:val="21"/>
          <w:lang w:val="en-US" w:eastAsia="zh-CN"/>
        </w:rPr>
      </w:pPr>
      <w:r>
        <w:rPr>
          <w:rFonts w:hint="eastAsia" w:hAnsi="宋体"/>
          <w:color w:val="auto"/>
          <w:sz w:val="21"/>
          <w:szCs w:val="21"/>
          <w:lang w:eastAsia="zh-CN"/>
        </w:rPr>
        <w:t>（</w:t>
      </w:r>
      <w:r>
        <w:rPr>
          <w:rFonts w:hint="eastAsia" w:hAnsi="宋体"/>
          <w:color w:val="auto"/>
          <w:sz w:val="21"/>
          <w:szCs w:val="21"/>
          <w:lang w:val="en-US" w:eastAsia="zh-CN"/>
        </w:rPr>
        <w:t>2）</w:t>
      </w:r>
      <w:r>
        <w:rPr>
          <w:rFonts w:hAnsi="宋体"/>
          <w:color w:val="auto"/>
          <w:sz w:val="21"/>
          <w:szCs w:val="21"/>
        </w:rPr>
        <w:t>解除合同</w:t>
      </w:r>
      <w:r>
        <w:rPr>
          <w:rFonts w:hint="eastAsia" w:hAnsi="宋体"/>
          <w:color w:val="auto"/>
          <w:sz w:val="21"/>
          <w:szCs w:val="21"/>
        </w:rPr>
        <w:t>：甲方拒</w:t>
      </w:r>
      <w:r>
        <w:rPr>
          <w:rFonts w:hint="eastAsia" w:ascii="宋体" w:hAnsi="宋体"/>
          <w:color w:val="auto"/>
          <w:sz w:val="21"/>
          <w:szCs w:val="21"/>
          <w:lang w:val="en-US" w:eastAsia="zh-CN"/>
        </w:rPr>
        <w:t>付（或要求乙方退还）合同价款。</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3.合同商品出现问题后，乙方接到甲方通知后，应在不超过  小时内做出响应，不超过   个工作日内解决问题。</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4.在使用期内，由于乙方设计、制造（包括材料、工艺及加工质量）、运输受损等原因导致的故障、损坏，由乙方无偿修理、更换，直至恢复（达到）合同规定的质量和性能参数要求。</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5.验收标准：</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5.1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5.2乙方应于投标文件中提供合同货物的验收标准和检测办法，并在验收中提供甲方认可的相应检测手段，验收标准应符合中国有关的国家、地方、行业的标准，如若中标，经甲方确认后作为验收的依据。</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5.3验收费用由乙方承担。</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Ansi="宋体"/>
          <w:b/>
          <w:color w:val="auto"/>
          <w:sz w:val="21"/>
          <w:szCs w:val="21"/>
        </w:rPr>
      </w:pPr>
      <w:r>
        <w:rPr>
          <w:rFonts w:hint="eastAsia" w:hAnsi="宋体"/>
          <w:b/>
          <w:color w:val="auto"/>
          <w:sz w:val="21"/>
          <w:szCs w:val="21"/>
          <w:lang w:val="en-US" w:eastAsia="zh-CN"/>
        </w:rPr>
        <w:t>七</w:t>
      </w:r>
      <w:r>
        <w:rPr>
          <w:rFonts w:hint="eastAsia" w:hAnsi="宋体"/>
          <w:b/>
          <w:color w:val="auto"/>
          <w:sz w:val="21"/>
          <w:szCs w:val="21"/>
          <w:lang w:eastAsia="zh-CN"/>
        </w:rPr>
        <w:t>：</w:t>
      </w:r>
      <w:r>
        <w:rPr>
          <w:rFonts w:hAnsi="宋体"/>
          <w:b/>
          <w:color w:val="auto"/>
          <w:sz w:val="21"/>
          <w:szCs w:val="21"/>
        </w:rPr>
        <w:t>违约责任</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Ansi="宋体"/>
          <w:color w:val="auto"/>
          <w:sz w:val="21"/>
          <w:szCs w:val="21"/>
        </w:rPr>
      </w:pPr>
      <w:r>
        <w:rPr>
          <w:rFonts w:hint="eastAsia" w:hAnsi="宋体"/>
          <w:color w:val="auto"/>
          <w:sz w:val="21"/>
          <w:szCs w:val="21"/>
          <w:lang w:val="en-US" w:eastAsia="zh-CN"/>
        </w:rPr>
        <w:t>1.</w:t>
      </w:r>
      <w:r>
        <w:rPr>
          <w:rFonts w:hAnsi="宋体"/>
          <w:color w:val="auto"/>
          <w:sz w:val="21"/>
          <w:szCs w:val="21"/>
        </w:rPr>
        <w:t>甲方无正当理由拒</w:t>
      </w:r>
      <w:r>
        <w:rPr>
          <w:rFonts w:hint="eastAsia" w:hAnsi="宋体"/>
          <w:color w:val="auto"/>
          <w:sz w:val="21"/>
          <w:szCs w:val="21"/>
        </w:rPr>
        <w:t>绝</w:t>
      </w:r>
      <w:r>
        <w:rPr>
          <w:rFonts w:hAnsi="宋体"/>
          <w:color w:val="auto"/>
          <w:sz w:val="21"/>
          <w:szCs w:val="21"/>
        </w:rPr>
        <w:t>接受服务的，甲方</w:t>
      </w:r>
      <w:r>
        <w:rPr>
          <w:rFonts w:hint="eastAsia" w:hAnsi="宋体"/>
          <w:color w:val="auto"/>
          <w:sz w:val="21"/>
          <w:szCs w:val="21"/>
        </w:rPr>
        <w:t>应</w:t>
      </w:r>
      <w:r>
        <w:rPr>
          <w:rFonts w:hAnsi="宋体"/>
          <w:color w:val="auto"/>
          <w:sz w:val="21"/>
          <w:szCs w:val="21"/>
        </w:rPr>
        <w:t>向乙方</w:t>
      </w:r>
      <w:r>
        <w:rPr>
          <w:rFonts w:hint="eastAsia" w:hAnsi="宋体"/>
          <w:color w:val="auto"/>
          <w:sz w:val="21"/>
          <w:szCs w:val="21"/>
        </w:rPr>
        <w:t>支</w:t>
      </w:r>
      <w:r>
        <w:rPr>
          <w:rFonts w:hAnsi="宋体"/>
          <w:color w:val="auto"/>
          <w:sz w:val="21"/>
          <w:szCs w:val="21"/>
        </w:rPr>
        <w:t>付合同</w:t>
      </w:r>
      <w:r>
        <w:rPr>
          <w:rFonts w:hint="eastAsia" w:hAnsi="宋体"/>
          <w:color w:val="auto"/>
          <w:sz w:val="21"/>
          <w:szCs w:val="21"/>
        </w:rPr>
        <w:t>总价款</w:t>
      </w:r>
      <w:r>
        <w:rPr>
          <w:rFonts w:hAnsi="宋体"/>
          <w:color w:val="auto"/>
          <w:sz w:val="21"/>
          <w:szCs w:val="21"/>
        </w:rPr>
        <w:t>百分之五</w:t>
      </w:r>
      <w:r>
        <w:rPr>
          <w:rFonts w:hint="eastAsia" w:hAnsi="宋体"/>
          <w:color w:val="auto"/>
          <w:sz w:val="21"/>
          <w:szCs w:val="21"/>
        </w:rPr>
        <w:t>的</w:t>
      </w:r>
      <w:r>
        <w:rPr>
          <w:rFonts w:hAnsi="宋体"/>
          <w:color w:val="auto"/>
          <w:sz w:val="21"/>
          <w:szCs w:val="21"/>
        </w:rPr>
        <w:t>违约金。</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Ansi="宋体"/>
          <w:color w:val="auto"/>
          <w:sz w:val="21"/>
          <w:szCs w:val="21"/>
        </w:rPr>
      </w:pPr>
      <w:r>
        <w:rPr>
          <w:rFonts w:hint="eastAsia" w:hAnsi="宋体"/>
          <w:color w:val="auto"/>
          <w:sz w:val="21"/>
          <w:szCs w:val="21"/>
          <w:lang w:val="en-US" w:eastAsia="zh-CN"/>
        </w:rPr>
        <w:t>2.</w:t>
      </w:r>
      <w:r>
        <w:rPr>
          <w:rFonts w:hAnsi="宋体"/>
          <w:color w:val="auto"/>
          <w:sz w:val="21"/>
          <w:szCs w:val="21"/>
        </w:rPr>
        <w:t>甲方无故</w:t>
      </w:r>
      <w:r>
        <w:rPr>
          <w:rFonts w:hint="eastAsia" w:hAnsi="宋体"/>
          <w:color w:val="auto"/>
          <w:sz w:val="21"/>
          <w:szCs w:val="21"/>
        </w:rPr>
        <w:t>逾期</w:t>
      </w:r>
      <w:r>
        <w:rPr>
          <w:rFonts w:hAnsi="宋体"/>
          <w:color w:val="auto"/>
          <w:sz w:val="21"/>
          <w:szCs w:val="21"/>
        </w:rPr>
        <w:t>付款的</w:t>
      </w:r>
      <w:r>
        <w:rPr>
          <w:rFonts w:hint="eastAsia" w:hAnsi="宋体"/>
          <w:color w:val="auto"/>
          <w:sz w:val="21"/>
          <w:szCs w:val="21"/>
        </w:rPr>
        <w:t>，</w:t>
      </w:r>
      <w:r>
        <w:rPr>
          <w:rFonts w:hAnsi="宋体"/>
          <w:color w:val="auto"/>
          <w:sz w:val="21"/>
          <w:szCs w:val="21"/>
        </w:rPr>
        <w:t>应按逾期付款</w:t>
      </w:r>
      <w:r>
        <w:rPr>
          <w:rFonts w:hint="eastAsia" w:hAnsi="宋体"/>
          <w:color w:val="auto"/>
          <w:sz w:val="21"/>
          <w:szCs w:val="21"/>
        </w:rPr>
        <w:t>金</w:t>
      </w:r>
      <w:r>
        <w:rPr>
          <w:rFonts w:hAnsi="宋体"/>
          <w:color w:val="auto"/>
          <w:sz w:val="21"/>
          <w:szCs w:val="21"/>
        </w:rPr>
        <w:t>额</w:t>
      </w:r>
      <w:r>
        <w:rPr>
          <w:rFonts w:hint="eastAsia" w:hAnsi="宋体"/>
          <w:color w:val="auto"/>
          <w:sz w:val="21"/>
          <w:szCs w:val="21"/>
        </w:rPr>
        <w:t>的</w:t>
      </w:r>
      <w:r>
        <w:rPr>
          <w:rFonts w:hAnsi="宋体"/>
          <w:color w:val="auto"/>
          <w:sz w:val="21"/>
          <w:szCs w:val="21"/>
        </w:rPr>
        <w:t>万分之五每</w:t>
      </w:r>
      <w:r>
        <w:rPr>
          <w:rFonts w:hint="eastAsia" w:hAnsi="宋体"/>
          <w:color w:val="auto"/>
          <w:sz w:val="21"/>
          <w:szCs w:val="21"/>
        </w:rPr>
        <w:t>日</w:t>
      </w:r>
      <w:r>
        <w:rPr>
          <w:rFonts w:hAnsi="宋体"/>
          <w:color w:val="auto"/>
          <w:sz w:val="21"/>
          <w:szCs w:val="21"/>
        </w:rPr>
        <w:t>支付违约金。</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Ansi="宋体"/>
          <w:color w:val="auto"/>
          <w:sz w:val="21"/>
          <w:szCs w:val="21"/>
        </w:rPr>
      </w:pPr>
      <w:r>
        <w:rPr>
          <w:rFonts w:hint="eastAsia" w:hAnsi="宋体"/>
          <w:color w:val="auto"/>
          <w:sz w:val="21"/>
          <w:szCs w:val="21"/>
          <w:lang w:val="en-US" w:eastAsia="zh-CN"/>
        </w:rPr>
        <w:t>3.</w:t>
      </w:r>
      <w:r>
        <w:rPr>
          <w:rFonts w:hAnsi="宋体"/>
          <w:color w:val="auto"/>
          <w:sz w:val="21"/>
          <w:szCs w:val="21"/>
        </w:rPr>
        <w:t>乙方</w:t>
      </w:r>
      <w:r>
        <w:rPr>
          <w:rFonts w:hint="eastAsia" w:hAnsi="宋体"/>
          <w:color w:val="auto"/>
          <w:sz w:val="21"/>
          <w:szCs w:val="21"/>
        </w:rPr>
        <w:t>逾期履行合同义务的，应按合同总价款的</w:t>
      </w:r>
      <w:r>
        <w:rPr>
          <w:rFonts w:hAnsi="宋体"/>
          <w:color w:val="auto"/>
          <w:sz w:val="21"/>
          <w:szCs w:val="21"/>
        </w:rPr>
        <w:t>千分之六</w:t>
      </w:r>
      <w:r>
        <w:rPr>
          <w:rFonts w:hint="eastAsia" w:hAnsi="宋体"/>
          <w:color w:val="auto"/>
          <w:sz w:val="21"/>
          <w:szCs w:val="21"/>
        </w:rPr>
        <w:t>每日支付</w:t>
      </w:r>
      <w:r>
        <w:rPr>
          <w:rFonts w:hAnsi="宋体"/>
          <w:color w:val="auto"/>
          <w:sz w:val="21"/>
          <w:szCs w:val="21"/>
        </w:rPr>
        <w:t>违约金。乙方</w:t>
      </w:r>
      <w:r>
        <w:rPr>
          <w:rFonts w:hint="eastAsia" w:hAnsi="宋体"/>
          <w:color w:val="auto"/>
          <w:sz w:val="21"/>
          <w:szCs w:val="21"/>
        </w:rPr>
        <w:t>逾期</w:t>
      </w:r>
      <w:r>
        <w:rPr>
          <w:rFonts w:hAnsi="宋体"/>
          <w:color w:val="auto"/>
          <w:sz w:val="21"/>
          <w:szCs w:val="21"/>
        </w:rPr>
        <w:t>10个工作日</w:t>
      </w:r>
      <w:r>
        <w:rPr>
          <w:rFonts w:hint="eastAsia" w:hAnsi="宋体"/>
          <w:color w:val="auto"/>
          <w:sz w:val="21"/>
          <w:szCs w:val="21"/>
        </w:rPr>
        <w:t>及以上履行合同义务的</w:t>
      </w:r>
      <w:r>
        <w:rPr>
          <w:rFonts w:hAnsi="宋体"/>
          <w:color w:val="auto"/>
          <w:sz w:val="21"/>
          <w:szCs w:val="21"/>
        </w:rPr>
        <w:t>，甲方</w:t>
      </w:r>
      <w:r>
        <w:rPr>
          <w:rFonts w:hint="eastAsia" w:hAnsi="宋体"/>
          <w:color w:val="auto"/>
          <w:sz w:val="21"/>
          <w:szCs w:val="21"/>
        </w:rPr>
        <w:t>有权</w:t>
      </w:r>
      <w:r>
        <w:rPr>
          <w:rFonts w:hAnsi="宋体"/>
          <w:color w:val="auto"/>
          <w:sz w:val="21"/>
          <w:szCs w:val="21"/>
        </w:rPr>
        <w:t>解除本合同，</w:t>
      </w:r>
      <w:r>
        <w:rPr>
          <w:rFonts w:hint="eastAsia" w:hAnsi="宋体"/>
          <w:color w:val="auto"/>
          <w:sz w:val="21"/>
          <w:szCs w:val="21"/>
        </w:rPr>
        <w:t>并拒付（或要求乙方退还）合同价款，</w:t>
      </w:r>
      <w:r>
        <w:rPr>
          <w:rFonts w:hAnsi="宋体"/>
          <w:color w:val="auto"/>
          <w:sz w:val="21"/>
          <w:szCs w:val="21"/>
        </w:rPr>
        <w:t>乙方应</w:t>
      </w:r>
      <w:r>
        <w:rPr>
          <w:rFonts w:hint="eastAsia" w:hAnsi="宋体"/>
          <w:color w:val="auto"/>
          <w:sz w:val="21"/>
          <w:szCs w:val="21"/>
        </w:rPr>
        <w:t>按</w:t>
      </w:r>
      <w:r>
        <w:rPr>
          <w:rFonts w:hAnsi="宋体"/>
          <w:color w:val="auto"/>
          <w:sz w:val="21"/>
          <w:szCs w:val="21"/>
        </w:rPr>
        <w:t>合同总</w:t>
      </w:r>
      <w:r>
        <w:rPr>
          <w:rFonts w:hint="eastAsia" w:hAnsi="宋体"/>
          <w:color w:val="auto"/>
          <w:sz w:val="21"/>
          <w:szCs w:val="21"/>
        </w:rPr>
        <w:t>价款的6</w:t>
      </w:r>
      <w:r>
        <w:rPr>
          <w:rFonts w:hAnsi="宋体"/>
          <w:color w:val="auto"/>
          <w:sz w:val="21"/>
          <w:szCs w:val="21"/>
        </w:rPr>
        <w:t>%</w:t>
      </w:r>
      <w:r>
        <w:rPr>
          <w:rFonts w:hint="eastAsia" w:hAnsi="宋体"/>
          <w:color w:val="auto"/>
          <w:sz w:val="21"/>
          <w:szCs w:val="21"/>
        </w:rPr>
        <w:t>向甲方支付</w:t>
      </w:r>
      <w:r>
        <w:rPr>
          <w:rFonts w:hAnsi="宋体"/>
          <w:color w:val="auto"/>
          <w:sz w:val="21"/>
          <w:szCs w:val="21"/>
        </w:rPr>
        <w:t>违约金，造成甲方损失的，乙方</w:t>
      </w:r>
      <w:r>
        <w:rPr>
          <w:rFonts w:hint="eastAsia" w:hAnsi="宋体"/>
          <w:color w:val="auto"/>
          <w:sz w:val="21"/>
          <w:szCs w:val="21"/>
        </w:rPr>
        <w:t>应</w:t>
      </w:r>
      <w:r>
        <w:rPr>
          <w:rFonts w:hAnsi="宋体"/>
          <w:color w:val="auto"/>
          <w:sz w:val="21"/>
          <w:szCs w:val="21"/>
        </w:rPr>
        <w:t xml:space="preserve">承担赔偿责任。 </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hAnsi="宋体"/>
          <w:color w:val="auto"/>
          <w:sz w:val="21"/>
          <w:szCs w:val="21"/>
          <w:lang w:val="en-US" w:eastAsia="zh-CN"/>
        </w:rPr>
      </w:pPr>
      <w:r>
        <w:rPr>
          <w:rFonts w:hint="eastAsia" w:hAnsi="宋体"/>
          <w:color w:val="auto"/>
          <w:sz w:val="21"/>
          <w:szCs w:val="21"/>
          <w:lang w:val="en-US" w:eastAsia="zh-CN"/>
        </w:rPr>
        <w:t>4.合同履行期内，任何一方因不可抗力事件不能履行合同的，合同履行期限可相应顺延。不可抗力事件发生后，应立即通知对方，并邮寄或送达有关权威机构出具的证明。</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int="eastAsia" w:hAnsi="宋体"/>
          <w:b/>
          <w:color w:val="auto"/>
          <w:sz w:val="21"/>
          <w:szCs w:val="21"/>
          <w:lang w:val="en-US" w:eastAsia="zh-CN"/>
        </w:rPr>
      </w:pPr>
      <w:r>
        <w:rPr>
          <w:rFonts w:hint="eastAsia" w:hAnsi="宋体"/>
          <w:b/>
          <w:color w:val="auto"/>
          <w:sz w:val="21"/>
          <w:szCs w:val="21"/>
          <w:lang w:val="en-US" w:eastAsia="zh-CN"/>
        </w:rPr>
        <w:t>八：争议的解决</w:t>
      </w:r>
    </w:p>
    <w:p>
      <w:pPr>
        <w:keepNext w:val="0"/>
        <w:keepLines w:val="0"/>
        <w:pageBreakBefore w:val="0"/>
        <w:widowControl w:val="0"/>
        <w:kinsoku/>
        <w:wordWrap/>
        <w:overflowPunct/>
        <w:topLinePunct w:val="0"/>
        <w:autoSpaceDE/>
        <w:autoSpaceDN/>
        <w:bidi w:val="0"/>
        <w:adjustRightInd/>
        <w:spacing w:line="288" w:lineRule="auto"/>
        <w:ind w:left="0" w:leftChars="0" w:right="31" w:rightChars="11" w:firstLine="396" w:firstLineChars="200"/>
        <w:textAlignment w:val="auto"/>
        <w:outlineLvl w:val="9"/>
        <w:rPr>
          <w:rFonts w:hint="eastAsia" w:ascii="宋体" w:hAnsi="宋体"/>
          <w:color w:val="auto"/>
          <w:spacing w:val="-6"/>
          <w:sz w:val="21"/>
        </w:rPr>
      </w:pPr>
      <w:r>
        <w:rPr>
          <w:rFonts w:hint="eastAsia" w:ascii="宋体" w:hAnsi="宋体"/>
          <w:color w:val="auto"/>
          <w:spacing w:val="-6"/>
          <w:sz w:val="21"/>
        </w:rPr>
        <w:t>本合同未尽事宜由三方协商解决，如协商不成，三方同意将本合同引起的争议提交杭州仲裁委员会仲裁解决，仲裁为终局。</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2" w:firstLineChars="200"/>
        <w:textAlignment w:val="auto"/>
        <w:outlineLvl w:val="9"/>
        <w:rPr>
          <w:rFonts w:hint="eastAsia" w:hAnsi="宋体"/>
          <w:b/>
          <w:color w:val="auto"/>
          <w:sz w:val="21"/>
          <w:szCs w:val="21"/>
          <w:lang w:val="en-US" w:eastAsia="zh-CN"/>
        </w:rPr>
      </w:pPr>
      <w:r>
        <w:rPr>
          <w:rFonts w:hint="eastAsia" w:hAnsi="宋体"/>
          <w:b/>
          <w:color w:val="auto"/>
          <w:sz w:val="21"/>
          <w:szCs w:val="21"/>
          <w:lang w:val="en-US" w:eastAsia="zh-CN"/>
        </w:rPr>
        <w:t>九：合同的生效</w:t>
      </w:r>
    </w:p>
    <w:p>
      <w:pPr>
        <w:keepNext w:val="0"/>
        <w:keepLines w:val="0"/>
        <w:pageBreakBefore w:val="0"/>
        <w:widowControl w:val="0"/>
        <w:kinsoku/>
        <w:wordWrap/>
        <w:overflowPunct/>
        <w:topLinePunct w:val="0"/>
        <w:autoSpaceDE/>
        <w:autoSpaceDN/>
        <w:bidi w:val="0"/>
        <w:adjustRightInd/>
        <w:spacing w:line="288" w:lineRule="auto"/>
        <w:ind w:left="0" w:leftChars="0" w:firstLine="396" w:firstLineChars="200"/>
        <w:textAlignment w:val="auto"/>
        <w:outlineLvl w:val="9"/>
        <w:rPr>
          <w:rFonts w:hint="eastAsia" w:ascii="宋体" w:hAnsi="宋体"/>
          <w:color w:val="auto"/>
          <w:spacing w:val="-6"/>
          <w:sz w:val="21"/>
        </w:rPr>
      </w:pPr>
      <w:r>
        <w:rPr>
          <w:rFonts w:hint="eastAsia" w:ascii="宋体" w:hAnsi="宋体"/>
          <w:color w:val="auto"/>
          <w:spacing w:val="-6"/>
          <w:sz w:val="21"/>
        </w:rPr>
        <w:t>1.合同经三方法定代表人或授权代表签字并加盖单位公章后生效。</w:t>
      </w:r>
    </w:p>
    <w:p>
      <w:pPr>
        <w:keepNext w:val="0"/>
        <w:keepLines w:val="0"/>
        <w:pageBreakBefore w:val="0"/>
        <w:widowControl w:val="0"/>
        <w:kinsoku/>
        <w:wordWrap/>
        <w:overflowPunct/>
        <w:topLinePunct w:val="0"/>
        <w:autoSpaceDE/>
        <w:autoSpaceDN/>
        <w:bidi w:val="0"/>
        <w:adjustRightInd/>
        <w:spacing w:line="288" w:lineRule="auto"/>
        <w:ind w:left="0" w:leftChars="0" w:firstLine="396" w:firstLineChars="200"/>
        <w:textAlignment w:val="auto"/>
        <w:outlineLvl w:val="9"/>
        <w:rPr>
          <w:rFonts w:hint="eastAsia" w:ascii="宋体" w:hAnsi="宋体"/>
          <w:color w:val="auto"/>
          <w:spacing w:val="-6"/>
          <w:sz w:val="21"/>
        </w:rPr>
      </w:pPr>
      <w:r>
        <w:rPr>
          <w:rFonts w:hint="eastAsia" w:ascii="宋体" w:hAnsi="宋体"/>
          <w:color w:val="auto"/>
          <w:spacing w:val="-6"/>
          <w:sz w:val="21"/>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adjustRightInd/>
        <w:spacing w:line="288" w:lineRule="auto"/>
        <w:ind w:left="0" w:leftChars="0" w:firstLine="396" w:firstLineChars="200"/>
        <w:textAlignment w:val="auto"/>
        <w:outlineLvl w:val="9"/>
        <w:rPr>
          <w:rFonts w:hint="eastAsia" w:ascii="宋体" w:hAnsi="宋体"/>
          <w:color w:val="auto"/>
          <w:spacing w:val="-6"/>
          <w:sz w:val="21"/>
        </w:rPr>
      </w:pPr>
      <w:r>
        <w:rPr>
          <w:rFonts w:hint="eastAsia" w:ascii="宋体" w:hAnsi="宋体"/>
          <w:color w:val="auto"/>
          <w:spacing w:val="-6"/>
          <w:sz w:val="21"/>
        </w:rPr>
        <w:t>3.本合同未尽事宜，遵照《合同法》有关条文执行。</w:t>
      </w:r>
    </w:p>
    <w:p>
      <w:pPr>
        <w:keepNext w:val="0"/>
        <w:keepLines w:val="0"/>
        <w:pageBreakBefore w:val="0"/>
        <w:widowControl w:val="0"/>
        <w:kinsoku/>
        <w:wordWrap/>
        <w:overflowPunct/>
        <w:topLinePunct w:val="0"/>
        <w:autoSpaceDE/>
        <w:autoSpaceDN/>
        <w:bidi w:val="0"/>
        <w:adjustRightInd/>
        <w:spacing w:line="288" w:lineRule="auto"/>
        <w:ind w:left="0" w:leftChars="0" w:firstLine="396" w:firstLineChars="200"/>
        <w:textAlignment w:val="auto"/>
        <w:outlineLvl w:val="9"/>
        <w:rPr>
          <w:rFonts w:hint="eastAsia" w:ascii="宋体" w:hAnsi="宋体"/>
          <w:color w:val="auto"/>
          <w:spacing w:val="-6"/>
          <w:sz w:val="21"/>
        </w:rPr>
      </w:pPr>
      <w:r>
        <w:rPr>
          <w:rFonts w:hint="eastAsia" w:ascii="宋体" w:hAnsi="宋体"/>
          <w:color w:val="auto"/>
          <w:spacing w:val="-6"/>
          <w:sz w:val="21"/>
        </w:rPr>
        <w:t>4.本合同一式五份，乙方、采购代理机构各执壹份，甲方执叁份。</w:t>
      </w:r>
    </w:p>
    <w:p>
      <w:pPr>
        <w:keepNext w:val="0"/>
        <w:keepLines w:val="0"/>
        <w:pageBreakBefore w:val="0"/>
        <w:widowControl w:val="0"/>
        <w:kinsoku/>
        <w:wordWrap/>
        <w:overflowPunct/>
        <w:topLinePunct w:val="0"/>
        <w:autoSpaceDE/>
        <w:autoSpaceDN/>
        <w:bidi w:val="0"/>
        <w:adjustRightInd/>
        <w:spacing w:line="288" w:lineRule="auto"/>
        <w:ind w:left="0" w:leftChars="0" w:firstLine="398" w:firstLineChars="200"/>
        <w:textAlignment w:val="auto"/>
        <w:outlineLvl w:val="9"/>
        <w:rPr>
          <w:rFonts w:hint="eastAsia" w:ascii="宋体" w:hAnsi="宋体"/>
          <w:b/>
          <w:color w:val="auto"/>
          <w:spacing w:val="-6"/>
          <w:sz w:val="21"/>
        </w:rPr>
      </w:pPr>
      <w:r>
        <w:rPr>
          <w:rFonts w:hint="eastAsia" w:ascii="宋体" w:hAnsi="宋体"/>
          <w:b/>
          <w:color w:val="auto"/>
          <w:spacing w:val="-6"/>
          <w:sz w:val="21"/>
        </w:rPr>
        <w:t>5.与本合同有关</w:t>
      </w:r>
      <w:r>
        <w:rPr>
          <w:rFonts w:hint="eastAsia" w:ascii="宋体" w:hAnsi="宋体"/>
          <w:b/>
          <w:color w:val="auto"/>
          <w:spacing w:val="-6"/>
          <w:sz w:val="21"/>
          <w:lang w:eastAsia="zh-CN"/>
        </w:rPr>
        <w:t>公开招标</w:t>
      </w:r>
      <w:r>
        <w:rPr>
          <w:rFonts w:hint="eastAsia" w:ascii="宋体" w:hAnsi="宋体"/>
          <w:b/>
          <w:color w:val="auto"/>
          <w:spacing w:val="-6"/>
          <w:sz w:val="21"/>
        </w:rPr>
        <w:t>文件、</w:t>
      </w:r>
      <w:r>
        <w:rPr>
          <w:rFonts w:hint="eastAsia" w:ascii="宋体" w:hAnsi="宋体"/>
          <w:b/>
          <w:color w:val="auto"/>
          <w:spacing w:val="-6"/>
          <w:sz w:val="21"/>
          <w:lang w:eastAsia="zh-CN"/>
        </w:rPr>
        <w:t>投标文件</w:t>
      </w:r>
      <w:r>
        <w:rPr>
          <w:rFonts w:hint="eastAsia" w:ascii="宋体" w:hAnsi="宋体"/>
          <w:b/>
          <w:color w:val="auto"/>
          <w:spacing w:val="-6"/>
          <w:sz w:val="21"/>
        </w:rPr>
        <w:t>及记录同本合同具有同等法律效果。</w:t>
      </w:r>
    </w:p>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firstLine="420" w:firstLineChars="200"/>
        <w:textAlignment w:val="auto"/>
        <w:outlineLvl w:val="9"/>
        <w:rPr>
          <w:rFonts w:hint="eastAsia" w:hAnsi="宋体"/>
          <w:color w:val="auto"/>
          <w:sz w:val="21"/>
          <w:szCs w:val="21"/>
          <w:lang w:val="en-US" w:eastAsia="zh-CN"/>
        </w:rPr>
      </w:pPr>
    </w:p>
    <w:tbl>
      <w:tblPr>
        <w:tblStyle w:val="30"/>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b/>
                <w:bCs/>
                <w:color w:val="auto"/>
                <w:sz w:val="21"/>
                <w:szCs w:val="21"/>
              </w:rPr>
            </w:pPr>
            <w:r>
              <w:rPr>
                <w:rFonts w:hint="eastAsia" w:ascii="宋体" w:hAnsi="宋体" w:cs="宋体"/>
                <w:b/>
                <w:bCs/>
                <w:color w:val="auto"/>
                <w:sz w:val="21"/>
                <w:szCs w:val="21"/>
              </w:rPr>
              <w:t>甲方（公章）：中国美术学院</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b/>
                <w:bCs/>
                <w:color w:val="auto"/>
                <w:sz w:val="21"/>
                <w:szCs w:val="21"/>
              </w:rPr>
            </w:pPr>
            <w:r>
              <w:rPr>
                <w:rFonts w:hint="eastAsia" w:ascii="宋体" w:hAnsi="宋体" w:cs="宋体"/>
                <w:b/>
                <w:bCs/>
                <w:color w:val="auto"/>
                <w:sz w:val="21"/>
                <w:szCs w:val="21"/>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法定代表人或其委托代理人：</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(签字）</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法定代表人或其委托代理人：</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地址：</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邮编：</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电话：</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传真：</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电子邮箱：</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开户银行：</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账号：</w:t>
            </w:r>
          </w:p>
        </w:tc>
        <w:tc>
          <w:tcPr>
            <w:tcW w:w="4643" w:type="dxa"/>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合同签订地点：                                             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b/>
                <w:bCs/>
                <w:color w:val="auto"/>
                <w:sz w:val="21"/>
                <w:szCs w:val="21"/>
              </w:rPr>
              <w:t>合同鉴证方（公章）：浙江求是招标代理有限公司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地址：杭州市西湖区玉古路173号中田大厦16楼A室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代表人：</w:t>
            </w: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6" w:type="dxa"/>
            <w:gridSpan w:val="2"/>
            <w:vAlign w:val="center"/>
          </w:tcPr>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rFonts w:hint="eastAsia" w:ascii="宋体" w:hAnsi="宋体" w:cs="宋体"/>
                <w:color w:val="auto"/>
                <w:sz w:val="21"/>
                <w:szCs w:val="21"/>
              </w:rPr>
            </w:pPr>
            <w:r>
              <w:rPr>
                <w:rFonts w:hint="eastAsia" w:ascii="宋体" w:hAnsi="宋体" w:cs="宋体"/>
                <w:color w:val="auto"/>
                <w:sz w:val="21"/>
                <w:szCs w:val="21"/>
              </w:rPr>
              <w:t>电话：0571-87666115                                         鉴证时间：     年   月   日</w:t>
            </w:r>
          </w:p>
        </w:tc>
      </w:tr>
    </w:tbl>
    <w:p>
      <w:pPr>
        <w:pStyle w:val="16"/>
        <w:keepNext w:val="0"/>
        <w:keepLines w:val="0"/>
        <w:pageBreakBefore w:val="0"/>
        <w:widowControl w:val="0"/>
        <w:tabs>
          <w:tab w:val="left" w:pos="2472"/>
        </w:tabs>
        <w:kinsoku/>
        <w:wordWrap/>
        <w:overflowPunct/>
        <w:topLinePunct w:val="0"/>
        <w:autoSpaceDE/>
        <w:autoSpaceDN/>
        <w:bidi w:val="0"/>
        <w:adjustRightInd/>
        <w:spacing w:before="0" w:beforeLines="0" w:after="0" w:afterLines="0" w:line="288" w:lineRule="auto"/>
        <w:ind w:left="0" w:leftChars="0"/>
        <w:textAlignment w:val="auto"/>
        <w:outlineLvl w:val="9"/>
        <w:rPr>
          <w:rFonts w:hint="eastAsia" w:hAnsi="宋体"/>
          <w:color w:val="auto"/>
          <w:sz w:val="21"/>
          <w:szCs w:val="21"/>
        </w:rPr>
      </w:pPr>
    </w:p>
    <w:p>
      <w:pPr>
        <w:keepNext w:val="0"/>
        <w:keepLines w:val="0"/>
        <w:pageBreakBefore w:val="0"/>
        <w:widowControl w:val="0"/>
        <w:kinsoku/>
        <w:wordWrap/>
        <w:overflowPunct/>
        <w:topLinePunct w:val="0"/>
        <w:autoSpaceDE/>
        <w:autoSpaceDN/>
        <w:bidi w:val="0"/>
        <w:adjustRightInd/>
        <w:spacing w:line="288" w:lineRule="auto"/>
        <w:ind w:left="0" w:leftChars="0"/>
        <w:textAlignment w:val="auto"/>
        <w:outlineLvl w:val="9"/>
        <w:rPr>
          <w:color w:val="auto"/>
        </w:rPr>
      </w:pPr>
    </w:p>
    <w:p>
      <w:pPr>
        <w:pStyle w:val="16"/>
        <w:keepNext w:val="0"/>
        <w:keepLines w:val="0"/>
        <w:pageBreakBefore w:val="0"/>
        <w:tabs>
          <w:tab w:val="left" w:pos="2472"/>
        </w:tabs>
        <w:kinsoku/>
        <w:wordWrap w:val="0"/>
        <w:overflowPunct/>
        <w:topLinePunct w:val="0"/>
        <w:autoSpaceDE/>
        <w:autoSpaceDN/>
        <w:bidi w:val="0"/>
        <w:adjustRightInd/>
        <w:spacing w:beforeLines="0" w:afterLines="0" w:line="288" w:lineRule="auto"/>
        <w:jc w:val="center"/>
        <w:outlineLvl w:val="9"/>
        <w:rPr>
          <w:rFonts w:hAnsi="宋体"/>
          <w:b/>
          <w:color w:val="auto"/>
          <w:spacing w:val="-6"/>
          <w:sz w:val="32"/>
          <w:szCs w:val="32"/>
          <w:highlight w:val="none"/>
        </w:rPr>
      </w:pPr>
      <w:r>
        <w:rPr>
          <w:rFonts w:hAnsi="宋体"/>
          <w:b/>
          <w:color w:val="auto"/>
          <w:spacing w:val="-6"/>
          <w:sz w:val="32"/>
          <w:szCs w:val="32"/>
          <w:highlight w:val="none"/>
        </w:rPr>
        <w:br w:type="page"/>
      </w:r>
      <w:r>
        <w:rPr>
          <w:rFonts w:hAnsi="宋体"/>
          <w:b/>
          <w:color w:val="auto"/>
          <w:spacing w:val="-6"/>
          <w:sz w:val="32"/>
          <w:szCs w:val="32"/>
          <w:highlight w:val="none"/>
        </w:rPr>
        <w:t>第六章</w:t>
      </w:r>
      <w:r>
        <w:rPr>
          <w:rFonts w:hint="eastAsia" w:hAnsi="宋体"/>
          <w:b/>
          <w:color w:val="auto"/>
          <w:spacing w:val="-6"/>
          <w:sz w:val="32"/>
          <w:szCs w:val="32"/>
          <w:highlight w:val="none"/>
        </w:rPr>
        <w:t xml:space="preserve"> </w:t>
      </w:r>
      <w:r>
        <w:rPr>
          <w:rFonts w:hAnsi="宋体"/>
          <w:b/>
          <w:color w:val="auto"/>
          <w:spacing w:val="-6"/>
          <w:sz w:val="32"/>
          <w:szCs w:val="32"/>
          <w:highlight w:val="none"/>
        </w:rPr>
        <w:t>投标文件格式</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4"/>
          <w:highlight w:val="none"/>
        </w:rPr>
      </w:pPr>
    </w:p>
    <w:p>
      <w:pPr>
        <w:pStyle w:val="16"/>
        <w:keepNext w:val="0"/>
        <w:keepLines w:val="0"/>
        <w:pageBreakBefore w:val="0"/>
        <w:kinsoku/>
        <w:wordWrap w:val="0"/>
        <w:overflowPunct/>
        <w:topLinePunct w:val="0"/>
        <w:autoSpaceDE/>
        <w:autoSpaceDN/>
        <w:bidi w:val="0"/>
        <w:adjustRightInd/>
        <w:spacing w:beforeLines="0" w:afterLines="0" w:line="360" w:lineRule="auto"/>
        <w:ind w:firstLine="398" w:firstLineChars="200"/>
        <w:outlineLvl w:val="9"/>
        <w:rPr>
          <w:rFonts w:hAnsi="宋体"/>
          <w:b/>
          <w:bCs/>
          <w:color w:val="auto"/>
          <w:spacing w:val="-6"/>
          <w:sz w:val="21"/>
          <w:szCs w:val="21"/>
          <w:highlight w:val="none"/>
        </w:rPr>
      </w:pPr>
      <w:r>
        <w:rPr>
          <w:rFonts w:hint="eastAsia" w:hAnsi="宋体"/>
          <w:b/>
          <w:bCs/>
          <w:color w:val="auto"/>
          <w:spacing w:val="-6"/>
          <w:sz w:val="21"/>
          <w:szCs w:val="21"/>
          <w:highlight w:val="none"/>
        </w:rPr>
        <w:t>投标文件的编制应按照本项目：“第三章  投标人须知”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投标文件的编制</w:t>
      </w:r>
      <w:r>
        <w:rPr>
          <w:rFonts w:hint="eastAsia" w:hAnsi="宋体"/>
          <w:b/>
          <w:color w:val="auto"/>
          <w:spacing w:val="-6"/>
          <w:sz w:val="21"/>
          <w:szCs w:val="21"/>
          <w:highlight w:val="none"/>
        </w:rPr>
        <w:t>的要求编制。</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pacing w:val="-6"/>
          <w:sz w:val="24"/>
          <w:highlight w:val="none"/>
        </w:rPr>
      </w:pPr>
      <w:r>
        <w:rPr>
          <w:rFonts w:hint="eastAsia" w:ascii="宋体" w:hAnsi="宋体"/>
          <w:b/>
          <w:bCs/>
          <w:color w:val="auto"/>
          <w:spacing w:val="-6"/>
          <w:sz w:val="24"/>
          <w:highlight w:val="none"/>
        </w:rPr>
        <w:t>投 标 文 件</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中国美术学院</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艺术人文学院图书出版</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QSZB-Z(F)-C19050(GK)L </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投标文件名称：报价文件</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bCs/>
          <w:color w:val="auto"/>
          <w:spacing w:val="-6"/>
          <w:sz w:val="24"/>
          <w:highlight w:val="none"/>
        </w:rPr>
        <w:t>报价文件</w:t>
      </w:r>
      <w:r>
        <w:rPr>
          <w:rFonts w:hint="eastAsia" w:ascii="宋体" w:hAnsi="宋体"/>
          <w:color w:val="auto"/>
          <w:spacing w:val="-6"/>
          <w:sz w:val="24"/>
          <w:highlight w:val="none"/>
        </w:rPr>
        <w:t>封面</w:t>
      </w:r>
    </w:p>
    <w:p>
      <w:pPr>
        <w:keepNext w:val="0"/>
        <w:keepLines w:val="0"/>
        <w:pageBreakBefore w:val="0"/>
        <w:kinsoku/>
        <w:wordWrap w:val="0"/>
        <w:overflowPunct/>
        <w:topLinePunct w:val="0"/>
        <w:autoSpaceDE/>
        <w:autoSpaceDN/>
        <w:bidi w:val="0"/>
        <w:adjustRightInd/>
        <w:spacing w:line="360" w:lineRule="auto"/>
        <w:jc w:val="right"/>
        <w:outlineLvl w:val="9"/>
        <w:rPr>
          <w:rFonts w:ascii="宋体" w:hAnsi="宋体"/>
          <w:color w:val="auto"/>
          <w:spacing w:val="-6"/>
          <w:sz w:val="24"/>
          <w:highlight w:val="none"/>
        </w:rPr>
      </w:pPr>
      <w:r>
        <w:rPr>
          <w:rFonts w:hint="eastAsia" w:ascii="宋体" w:hAnsi="宋体"/>
          <w:b/>
          <w:bCs/>
          <w:color w:val="auto"/>
          <w:spacing w:val="-6"/>
          <w:sz w:val="24"/>
          <w:highlight w:val="none"/>
        </w:rPr>
        <w:t>正本或副本</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pacing w:val="-6"/>
          <w:sz w:val="24"/>
          <w:highlight w:val="none"/>
        </w:rPr>
      </w:pPr>
      <w:r>
        <w:rPr>
          <w:rFonts w:hint="eastAsia" w:ascii="宋体" w:hAnsi="宋体"/>
          <w:b/>
          <w:bCs/>
          <w:color w:val="auto"/>
          <w:spacing w:val="-6"/>
          <w:sz w:val="24"/>
          <w:highlight w:val="none"/>
        </w:rPr>
        <w:t>报价文件</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中国美术学院</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艺术人文学院图书出版</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QSZB-Z(F)-C19050(GK)L </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52"/>
          <w:szCs w:val="52"/>
          <w:highlight w:val="none"/>
        </w:rPr>
      </w:pPr>
      <w:r>
        <w:rPr>
          <w:rFonts w:ascii="宋体" w:hAnsi="宋体"/>
          <w:bCs/>
          <w:color w:val="auto"/>
          <w:spacing w:val="-6"/>
          <w:sz w:val="24"/>
          <w:highlight w:val="none"/>
        </w:rPr>
        <w:br w:type="page"/>
      </w:r>
      <w:r>
        <w:rPr>
          <w:rFonts w:hint="eastAsia" w:ascii="宋体" w:hAnsi="宋体"/>
          <w:b/>
          <w:color w:val="auto"/>
          <w:spacing w:val="-6"/>
          <w:sz w:val="52"/>
          <w:szCs w:val="52"/>
          <w:highlight w:val="none"/>
        </w:rPr>
        <w:t>报价文件</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r>
        <w:rPr>
          <w:rFonts w:hint="eastAsia" w:ascii="宋体" w:hAnsi="宋体"/>
          <w:b/>
          <w:color w:val="auto"/>
          <w:spacing w:val="-6"/>
          <w:sz w:val="24"/>
          <w:highlight w:val="none"/>
        </w:rPr>
        <w:t>开标一览表</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采购人：</w:t>
      </w:r>
      <w:r>
        <w:rPr>
          <w:rFonts w:hint="eastAsia" w:ascii="宋体" w:hAnsi="宋体"/>
          <w:bCs/>
          <w:color w:val="auto"/>
          <w:spacing w:val="-6"/>
          <w:sz w:val="24"/>
          <w:highlight w:val="none"/>
          <w:lang w:eastAsia="zh-CN"/>
        </w:rPr>
        <w:t>中国美术学院</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项目名称：</w:t>
      </w:r>
      <w:r>
        <w:rPr>
          <w:rFonts w:hint="eastAsia" w:ascii="宋体" w:hAnsi="宋体"/>
          <w:color w:val="auto"/>
          <w:spacing w:val="-6"/>
          <w:sz w:val="24"/>
          <w:highlight w:val="none"/>
          <w:lang w:eastAsia="zh-CN"/>
        </w:rPr>
        <w:t>艺术人文学院图书出版</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bCs/>
          <w:color w:val="auto"/>
          <w:spacing w:val="-6"/>
          <w:sz w:val="24"/>
          <w:highlight w:val="none"/>
          <w:lang w:eastAsia="zh-CN"/>
        </w:rPr>
        <w:t xml:space="preserve">QSZB-Z(F)-C19050(GK)L </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w:t>
      </w:r>
    </w:p>
    <w:tbl>
      <w:tblPr>
        <w:tblStyle w:val="3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u w:val="single"/>
              </w:rPr>
            </w:pPr>
            <w:r>
              <w:rPr>
                <w:rFonts w:hint="eastAsia" w:ascii="宋体" w:hAnsi="宋体"/>
                <w:b/>
                <w:color w:val="auto"/>
                <w:spacing w:val="-6"/>
                <w:sz w:val="24"/>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金额大写：_________</w:t>
            </w:r>
            <w:r>
              <w:rPr>
                <w:rFonts w:ascii="宋体" w:hAnsi="宋体"/>
                <w:color w:val="auto"/>
                <w:spacing w:val="-6"/>
                <w:sz w:val="24"/>
                <w:highlight w:val="none"/>
              </w:rPr>
              <w:t>________</w:t>
            </w:r>
            <w:r>
              <w:rPr>
                <w:rFonts w:hint="eastAsia" w:ascii="宋体" w:hAnsi="宋体"/>
                <w:color w:val="auto"/>
                <w:spacing w:val="-6"/>
                <w:sz w:val="24"/>
                <w:highlight w:val="none"/>
              </w:rPr>
              <w:t>_______________小写：__________</w:t>
            </w:r>
            <w:r>
              <w:rPr>
                <w:rFonts w:ascii="宋体" w:hAnsi="宋体"/>
                <w:color w:val="auto"/>
                <w:spacing w:val="-6"/>
                <w:sz w:val="24"/>
                <w:highlight w:val="none"/>
              </w:rPr>
              <w:t>_______</w:t>
            </w:r>
            <w:r>
              <w:rPr>
                <w:rFonts w:hint="eastAsia" w:ascii="宋体" w:hAnsi="宋体"/>
                <w:color w:val="auto"/>
                <w:spacing w:val="-6"/>
                <w:sz w:val="24"/>
                <w:highlight w:val="none"/>
              </w:rPr>
              <w:t>______________</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单位：人民币元</w:t>
            </w:r>
          </w:p>
          <w:p>
            <w:pPr>
              <w:keepNext w:val="0"/>
              <w:keepLines w:val="0"/>
              <w:pageBreakBefore w:val="0"/>
              <w:kinsoku/>
              <w:wordWrap w:val="0"/>
              <w:overflowPunct/>
              <w:topLinePunct w:val="0"/>
              <w:autoSpaceDE/>
              <w:autoSpaceDN/>
              <w:bidi w:val="0"/>
              <w:adjustRightInd/>
              <w:spacing w:line="360" w:lineRule="auto"/>
              <w:jc w:val="left"/>
              <w:outlineLvl w:val="9"/>
              <w:rPr>
                <w:rFonts w:ascii="宋体" w:hAnsi="宋体"/>
                <w:b/>
                <w:color w:val="auto"/>
                <w:spacing w:val="-6"/>
                <w:sz w:val="24"/>
                <w:highlight w:val="none"/>
              </w:rPr>
            </w:pPr>
            <w:r>
              <w:rPr>
                <w:rFonts w:hint="eastAsia" w:ascii="宋体" w:hAnsi="宋体"/>
                <w:b/>
                <w:color w:val="auto"/>
                <w:spacing w:val="-6"/>
                <w:sz w:val="24"/>
                <w:highlight w:val="none"/>
              </w:rPr>
              <w:t>投标总价应包括完成所有服务及履行所有规定服务所产生的全部费用。</w:t>
            </w:r>
          </w:p>
        </w:tc>
      </w:tr>
    </w:tbl>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ind w:right="-1089" w:rightChars="-389"/>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ind w:right="-1089" w:rightChars="-389"/>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ind w:right="-1089" w:rightChars="-389"/>
        <w:outlineLvl w:val="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pStyle w:val="16"/>
        <w:keepNext w:val="0"/>
        <w:keepLines w:val="0"/>
        <w:pageBreakBefore w:val="0"/>
        <w:kinsoku/>
        <w:wordWrap w:val="0"/>
        <w:overflowPunct/>
        <w:topLinePunct w:val="0"/>
        <w:autoSpaceDE/>
        <w:autoSpaceDN/>
        <w:bidi w:val="0"/>
        <w:adjustRightInd/>
        <w:spacing w:beforeLines="0" w:afterLines="0" w:line="360" w:lineRule="auto"/>
        <w:jc w:val="center"/>
        <w:outlineLvl w:val="9"/>
        <w:rPr>
          <w:rFonts w:hAnsi="宋体"/>
          <w:b/>
          <w:color w:val="auto"/>
          <w:spacing w:val="-6"/>
          <w:highlight w:val="none"/>
        </w:rPr>
      </w:pPr>
      <w:r>
        <w:rPr>
          <w:rFonts w:hAnsi="宋体"/>
          <w:b/>
          <w:color w:val="auto"/>
          <w:spacing w:val="-6"/>
          <w:highlight w:val="none"/>
        </w:rPr>
        <w:br w:type="page"/>
      </w:r>
      <w:r>
        <w:rPr>
          <w:rFonts w:hAnsi="宋体"/>
          <w:b/>
          <w:color w:val="auto"/>
          <w:spacing w:val="-6"/>
          <w:highlight w:val="none"/>
        </w:rPr>
        <w:t>投标报价明细表</w:t>
      </w:r>
    </w:p>
    <w:p>
      <w:pPr>
        <w:pStyle w:val="16"/>
        <w:keepNext w:val="0"/>
        <w:keepLines w:val="0"/>
        <w:pageBreakBefore w:val="0"/>
        <w:kinsoku/>
        <w:wordWrap w:val="0"/>
        <w:overflowPunct/>
        <w:topLinePunct w:val="0"/>
        <w:autoSpaceDE/>
        <w:autoSpaceDN/>
        <w:bidi w:val="0"/>
        <w:adjustRightInd/>
        <w:spacing w:beforeLines="0" w:afterLines="0" w:line="360" w:lineRule="auto"/>
        <w:jc w:val="center"/>
        <w:outlineLvl w:val="9"/>
        <w:rPr>
          <w:rFonts w:hAnsi="宋体"/>
          <w:b/>
          <w:color w:val="auto"/>
          <w:spacing w:val="-6"/>
          <w:highlight w:val="none"/>
        </w:rPr>
      </w:pPr>
    </w:p>
    <w:p>
      <w:pPr>
        <w:pStyle w:val="16"/>
        <w:keepNext w:val="0"/>
        <w:keepLines w:val="0"/>
        <w:pageBreakBefore w:val="0"/>
        <w:kinsoku/>
        <w:wordWrap w:val="0"/>
        <w:overflowPunct/>
        <w:topLinePunct w:val="0"/>
        <w:autoSpaceDE/>
        <w:autoSpaceDN/>
        <w:bidi w:val="0"/>
        <w:adjustRightInd/>
        <w:spacing w:beforeLines="0" w:afterLines="0" w:line="360" w:lineRule="auto"/>
        <w:ind w:right="342"/>
        <w:jc w:val="right"/>
        <w:outlineLvl w:val="9"/>
        <w:rPr>
          <w:rFonts w:hAnsi="宋体"/>
          <w:b/>
          <w:color w:val="auto"/>
          <w:spacing w:val="-6"/>
          <w:highlight w:val="none"/>
        </w:rPr>
      </w:pPr>
      <w:r>
        <w:rPr>
          <w:rFonts w:hAnsi="宋体"/>
          <w:color w:val="auto"/>
          <w:spacing w:val="-6"/>
          <w:highlight w:val="none"/>
        </w:rPr>
        <w:t>金额单位：</w:t>
      </w:r>
      <w:r>
        <w:rPr>
          <w:rFonts w:hint="eastAsia" w:hAnsi="宋体"/>
          <w:color w:val="auto"/>
          <w:spacing w:val="-6"/>
          <w:highlight w:val="none"/>
        </w:rPr>
        <w:t>人民币元</w:t>
      </w:r>
    </w:p>
    <w:tbl>
      <w:tblPr>
        <w:tblStyle w:val="30"/>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90"/>
        <w:gridCol w:w="1496"/>
        <w:gridCol w:w="1212"/>
        <w:gridCol w:w="1404"/>
        <w:gridCol w:w="1353"/>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r>
              <w:rPr>
                <w:rFonts w:hint="eastAsia" w:ascii="宋体" w:hAnsi="宋体"/>
                <w:color w:val="auto"/>
                <w:spacing w:val="-6"/>
                <w:sz w:val="24"/>
                <w:highlight w:val="none"/>
              </w:rPr>
              <w:t>序号</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r>
              <w:rPr>
                <w:rFonts w:hint="eastAsia" w:ascii="宋体" w:hAnsi="宋体"/>
                <w:color w:val="auto"/>
                <w:spacing w:val="-6"/>
                <w:sz w:val="24"/>
                <w:highlight w:val="none"/>
                <w:lang w:val="en-US" w:eastAsia="zh-CN"/>
              </w:rPr>
              <w:t>采购内容</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r>
              <w:rPr>
                <w:rFonts w:hint="eastAsia" w:ascii="宋体" w:hAnsi="宋体"/>
                <w:color w:val="auto"/>
                <w:spacing w:val="-6"/>
                <w:sz w:val="24"/>
                <w:highlight w:val="none"/>
                <w:lang w:val="en-US" w:eastAsia="zh-CN"/>
              </w:rPr>
              <w:t>型号规格</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r>
              <w:rPr>
                <w:rFonts w:hint="eastAsia" w:ascii="宋体" w:hAnsi="宋体"/>
                <w:color w:val="auto"/>
                <w:spacing w:val="-6"/>
                <w:sz w:val="24"/>
                <w:highlight w:val="none"/>
                <w:lang w:val="en-US" w:eastAsia="zh-CN"/>
              </w:rPr>
              <w:t>服务内容</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r>
              <w:rPr>
                <w:rFonts w:hint="eastAsia" w:ascii="宋体" w:hAnsi="宋体"/>
                <w:color w:val="auto"/>
                <w:spacing w:val="-6"/>
                <w:sz w:val="24"/>
                <w:highlight w:val="none"/>
                <w:lang w:val="en-US" w:eastAsia="zh-CN"/>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r>
              <w:rPr>
                <w:rFonts w:hint="eastAsia" w:ascii="宋体" w:hAnsi="宋体"/>
                <w:color w:val="auto"/>
                <w:spacing w:val="-6"/>
                <w:sz w:val="24"/>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r>
              <w:rPr>
                <w:rFonts w:hint="eastAsia" w:ascii="宋体" w:hAnsi="宋体"/>
                <w:color w:val="auto"/>
                <w:spacing w:val="-6"/>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center"/>
              <w:outlineLvl w:val="9"/>
              <w:rPr>
                <w:rFonts w:hint="eastAsia"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18"/>
              </w:tabs>
              <w:kinsoku/>
              <w:wordWrap w:val="0"/>
              <w:overflowPunct/>
              <w:topLinePunct w:val="0"/>
              <w:autoSpaceDE/>
              <w:autoSpaceDN/>
              <w:bidi w:val="0"/>
              <w:adjustRightInd/>
              <w:spacing w:line="360" w:lineRule="auto"/>
              <w:jc w:val="left"/>
              <w:outlineLvl w:val="9"/>
              <w:rPr>
                <w:rFonts w:hint="eastAsia" w:ascii="宋体" w:hAnsi="宋体"/>
                <w:color w:val="auto"/>
                <w:spacing w:val="-6"/>
                <w:sz w:val="24"/>
                <w:highlight w:val="none"/>
              </w:rPr>
            </w:pPr>
            <w:r>
              <w:rPr>
                <w:rFonts w:hint="eastAsia" w:ascii="宋体" w:hAnsi="宋体"/>
                <w:color w:val="auto"/>
                <w:spacing w:val="-6"/>
                <w:sz w:val="24"/>
                <w:highlight w:val="none"/>
              </w:rPr>
              <w:t>投标总价：</w:t>
            </w:r>
          </w:p>
        </w:tc>
      </w:tr>
    </w:tbl>
    <w:p>
      <w:pPr>
        <w:keepNext w:val="0"/>
        <w:keepLines w:val="0"/>
        <w:pageBreakBefore w:val="0"/>
        <w:tabs>
          <w:tab w:val="left" w:pos="1418"/>
        </w:tabs>
        <w:kinsoku/>
        <w:wordWrap w:val="0"/>
        <w:overflowPunct/>
        <w:topLinePunct w:val="0"/>
        <w:autoSpaceDE/>
        <w:autoSpaceDN/>
        <w:bidi w:val="0"/>
        <w:adjustRightInd/>
        <w:spacing w:line="360" w:lineRule="auto"/>
        <w:outlineLvl w:val="9"/>
        <w:rPr>
          <w:rFonts w:ascii="宋体" w:hAnsi="宋体"/>
          <w:color w:val="auto"/>
          <w:spacing w:val="-6"/>
          <w:sz w:val="24"/>
          <w:highlight w:val="none"/>
          <w:u w:val="single"/>
        </w:rPr>
      </w:pPr>
    </w:p>
    <w:p>
      <w:pPr>
        <w:keepNext w:val="0"/>
        <w:keepLines w:val="0"/>
        <w:pageBreakBefore w:val="0"/>
        <w:tabs>
          <w:tab w:val="left" w:pos="1418"/>
        </w:tabs>
        <w:kinsoku/>
        <w:wordWrap w:val="0"/>
        <w:overflowPunct/>
        <w:topLinePunct w:val="0"/>
        <w:autoSpaceDE/>
        <w:autoSpaceDN/>
        <w:bidi w:val="0"/>
        <w:adjustRightInd/>
        <w:spacing w:line="360" w:lineRule="auto"/>
        <w:outlineLvl w:val="9"/>
        <w:rPr>
          <w:rFonts w:ascii="宋体" w:hAnsi="宋体"/>
          <w:color w:val="auto"/>
          <w:spacing w:val="-6"/>
          <w:sz w:val="24"/>
          <w:highlight w:val="none"/>
          <w:u w:val="single"/>
        </w:rPr>
      </w:pPr>
    </w:p>
    <w:p>
      <w:pPr>
        <w:keepNext w:val="0"/>
        <w:keepLines w:val="0"/>
        <w:pageBreakBefore w:val="0"/>
        <w:kinsoku/>
        <w:wordWrap w:val="0"/>
        <w:overflowPunct/>
        <w:topLinePunct w:val="0"/>
        <w:autoSpaceDE/>
        <w:autoSpaceDN/>
        <w:bidi w:val="0"/>
        <w:adjustRightInd/>
        <w:spacing w:line="360" w:lineRule="auto"/>
        <w:ind w:right="-1089" w:rightChars="-389"/>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ind w:right="-1089" w:rightChars="-389"/>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ind w:right="-1089" w:rightChars="-389"/>
        <w:outlineLvl w:val="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ascii="宋体" w:hAnsi="宋体"/>
          <w:b/>
          <w:color w:val="auto"/>
          <w:spacing w:val="-6"/>
          <w:sz w:val="24"/>
          <w:highlight w:val="none"/>
        </w:rPr>
        <w:br w:type="page"/>
      </w:r>
      <w:r>
        <w:rPr>
          <w:rFonts w:hint="eastAsia" w:ascii="宋体" w:hAnsi="宋体"/>
          <w:b/>
          <w:bCs/>
          <w:color w:val="auto"/>
          <w:sz w:val="24"/>
          <w:highlight w:val="none"/>
        </w:rPr>
        <w:t>投标人企业类型声明函</w:t>
      </w:r>
    </w:p>
    <w:p>
      <w:pPr>
        <w:pStyle w:val="22"/>
        <w:keepNext w:val="0"/>
        <w:keepLines w:val="0"/>
        <w:pageBreakBefore w:val="0"/>
        <w:kinsoku/>
        <w:wordWrap w:val="0"/>
        <w:overflowPunct/>
        <w:topLinePunct w:val="0"/>
        <w:autoSpaceDE/>
        <w:autoSpaceDN/>
        <w:bidi w:val="0"/>
        <w:adjustRightInd/>
        <w:spacing w:line="360" w:lineRule="auto"/>
        <w:ind w:left="169" w:hanging="169" w:hangingChars="74"/>
        <w:jc w:val="center"/>
        <w:outlineLvl w:val="9"/>
        <w:rPr>
          <w:rFonts w:ascii="宋体" w:hAnsi="宋体"/>
          <w:b/>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color w:val="auto"/>
          <w:sz w:val="24"/>
          <w:highlight w:val="none"/>
          <w:lang w:eastAsia="zh-CN"/>
        </w:rPr>
        <w:t>中国美术学院艺术人文学院图书出版</w:t>
      </w:r>
      <w:r>
        <w:rPr>
          <w:rFonts w:hint="eastAsia" w:ascii="宋体" w:hAnsi="宋体"/>
          <w:color w:val="auto"/>
          <w:sz w:val="24"/>
          <w:highlight w:val="none"/>
        </w:rPr>
        <w:t>采购活动（按投标形式选择填写）：</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（1）□本公司为直接投标人提供服务。</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4"/>
          <w:highlight w:val="none"/>
        </w:rPr>
        <w:t>小微企业资格证明材料</w:t>
      </w:r>
      <w:r>
        <w:rPr>
          <w:rFonts w:hint="eastAsia" w:ascii="宋体" w:hAnsi="宋体"/>
          <w:color w:val="auto"/>
          <w:sz w:val="24"/>
          <w:highlight w:val="none"/>
        </w:rPr>
        <w:t>（加盖公章）</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z w:val="24"/>
          <w:highlight w:val="none"/>
        </w:rPr>
      </w:pPr>
      <w:r>
        <w:rPr>
          <w:rFonts w:hint="eastAsia" w:ascii="宋体" w:hAnsi="宋体"/>
          <w:color w:val="auto"/>
          <w:sz w:val="24"/>
          <w:highlight w:val="none"/>
        </w:rPr>
        <w:t>投标人在“国家企业信用信息公示系统-小微企业名录”中的网页查询截图或当地中小企业行政主管部门的确认意见</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keepNext w:val="0"/>
        <w:keepLines w:val="0"/>
        <w:pageBreakBefore w:val="0"/>
        <w:kinsoku/>
        <w:wordWrap w:val="0"/>
        <w:overflowPunct/>
        <w:topLinePunct w:val="0"/>
        <w:autoSpaceDE/>
        <w:autoSpaceDN/>
        <w:bidi w:val="0"/>
        <w:adjustRightInd/>
        <w:spacing w:line="360" w:lineRule="auto"/>
        <w:jc w:val="left"/>
        <w:outlineLvl w:val="9"/>
        <w:rPr>
          <w:rFonts w:ascii="宋体" w:hAnsi="宋体"/>
          <w:b/>
          <w:bCs/>
          <w:color w:val="auto"/>
          <w:sz w:val="21"/>
          <w:szCs w:val="21"/>
          <w:highlight w:val="none"/>
        </w:rPr>
      </w:pPr>
      <w:r>
        <w:rPr>
          <w:rFonts w:hint="eastAsia" w:ascii="宋体" w:hAnsi="宋体"/>
          <w:b/>
          <w:bCs/>
          <w:color w:val="auto"/>
          <w:sz w:val="21"/>
          <w:szCs w:val="21"/>
          <w:highlight w:val="none"/>
        </w:rPr>
        <w:t>1.评标委员会将依据“投标人企业类型声明函”及小微企业资格证明材料评定投标人的企业类型；</w:t>
      </w:r>
    </w:p>
    <w:p>
      <w:pPr>
        <w:keepNext w:val="0"/>
        <w:keepLines w:val="0"/>
        <w:pageBreakBefore w:val="0"/>
        <w:kinsoku/>
        <w:wordWrap w:val="0"/>
        <w:overflowPunct/>
        <w:topLinePunct w:val="0"/>
        <w:autoSpaceDE/>
        <w:autoSpaceDN/>
        <w:bidi w:val="0"/>
        <w:adjustRightInd/>
        <w:spacing w:line="360" w:lineRule="auto"/>
        <w:jc w:val="left"/>
        <w:outlineLvl w:val="9"/>
        <w:rPr>
          <w:rFonts w:ascii="宋体" w:hAnsi="宋体"/>
          <w:b/>
          <w:bCs/>
          <w:color w:val="auto"/>
          <w:sz w:val="21"/>
          <w:szCs w:val="21"/>
          <w:highlight w:val="none"/>
        </w:rPr>
      </w:pPr>
      <w:r>
        <w:rPr>
          <w:rFonts w:hint="eastAsia" w:ascii="宋体" w:hAnsi="宋体"/>
          <w:b/>
          <w:bCs/>
          <w:color w:val="auto"/>
          <w:sz w:val="21"/>
          <w:szCs w:val="21"/>
          <w:highlight w:val="none"/>
        </w:rPr>
        <w:t>2</w:t>
      </w:r>
      <w:r>
        <w:rPr>
          <w:rFonts w:ascii="宋体" w:hAnsi="宋体"/>
          <w:b/>
          <w:bCs/>
          <w:color w:val="auto"/>
          <w:sz w:val="21"/>
          <w:szCs w:val="21"/>
          <w:highlight w:val="none"/>
        </w:rPr>
        <w:t>.</w:t>
      </w:r>
      <w:r>
        <w:rPr>
          <w:rFonts w:hint="eastAsia" w:ascii="宋体" w:hAnsi="宋体"/>
          <w:b/>
          <w:bCs/>
          <w:color w:val="auto"/>
          <w:sz w:val="21"/>
          <w:szCs w:val="21"/>
          <w:highlight w:val="none"/>
        </w:rPr>
        <w:t>小微企业资格证明材料中认定情形为“中小企业”等无法界定投标人类型的均为无效证明材料。</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z w:val="24"/>
          <w:highlight w:val="none"/>
        </w:rPr>
      </w:pPr>
      <w:r>
        <w:rPr>
          <w:rFonts w:ascii="宋体" w:hAnsi="宋体"/>
          <w:color w:val="auto"/>
          <w:sz w:val="24"/>
          <w:highlight w:val="none"/>
        </w:rPr>
        <w:br w:type="page"/>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z w:val="24"/>
          <w:highlight w:val="none"/>
        </w:rPr>
      </w:pPr>
      <w:r>
        <w:rPr>
          <w:rFonts w:hint="eastAsia" w:ascii="宋体" w:hAnsi="宋体"/>
          <w:b/>
          <w:bCs/>
          <w:color w:val="auto"/>
          <w:sz w:val="24"/>
          <w:highlight w:val="none"/>
        </w:rPr>
        <w:t>监狱企业资格证明材料</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pStyle w:val="14"/>
        <w:keepNext w:val="0"/>
        <w:keepLines w:val="0"/>
        <w:pageBreakBefore w:val="0"/>
        <w:kinsoku/>
        <w:wordWrap w:val="0"/>
        <w:overflowPunct/>
        <w:topLinePunct w:val="0"/>
        <w:autoSpaceDE/>
        <w:autoSpaceDN/>
        <w:bidi w:val="0"/>
        <w:adjustRightInd/>
        <w:spacing w:line="288" w:lineRule="auto"/>
        <w:jc w:val="center"/>
        <w:outlineLvl w:val="9"/>
        <w:rPr>
          <w:rFonts w:hAnsi="宋体"/>
          <w:color w:val="auto"/>
          <w:sz w:val="21"/>
          <w:szCs w:val="21"/>
          <w:highlight w:val="none"/>
        </w:rPr>
      </w:pPr>
      <w:r>
        <w:rPr>
          <w:rFonts w:hAnsi="宋体"/>
          <w:color w:val="auto"/>
          <w:spacing w:val="-6"/>
          <w:highlight w:val="none"/>
        </w:rPr>
        <w:br w:type="page"/>
      </w:r>
      <w:r>
        <w:rPr>
          <w:rFonts w:hint="eastAsia" w:hAnsi="宋体"/>
          <w:b/>
          <w:color w:val="auto"/>
          <w:spacing w:val="6"/>
          <w:sz w:val="24"/>
          <w:highlight w:val="none"/>
        </w:rPr>
        <w:t>残疾人福利性单位声明函</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1"/>
          <w:szCs w:val="21"/>
          <w:highlight w:val="none"/>
        </w:rPr>
      </w:pPr>
    </w:p>
    <w:p>
      <w:pPr>
        <w:keepNext w:val="0"/>
        <w:keepLines w:val="0"/>
        <w:pageBreakBefore w:val="0"/>
        <w:kinsoku/>
        <w:wordWrap w:val="0"/>
        <w:overflowPunct/>
        <w:topLinePunct w:val="0"/>
        <w:autoSpaceDE/>
        <w:autoSpaceDN/>
        <w:bidi w:val="0"/>
        <w:adjustRightInd/>
        <w:spacing w:line="360" w:lineRule="auto"/>
        <w:ind w:firstLine="504" w:firstLineChars="200"/>
        <w:outlineLvl w:val="9"/>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color w:val="auto"/>
          <w:sz w:val="24"/>
          <w:highlight w:val="none"/>
          <w:lang w:eastAsia="zh-CN"/>
        </w:rPr>
        <w:t>中国美术学院</w:t>
      </w:r>
      <w:r>
        <w:rPr>
          <w:rFonts w:hint="eastAsia" w:ascii="宋体" w:hAnsi="宋体"/>
          <w:color w:val="auto"/>
          <w:spacing w:val="6"/>
          <w:sz w:val="24"/>
          <w:highlight w:val="none"/>
        </w:rPr>
        <w:t>的</w:t>
      </w:r>
      <w:r>
        <w:rPr>
          <w:rFonts w:hint="eastAsia" w:ascii="宋体" w:hAnsi="宋体"/>
          <w:color w:val="auto"/>
          <w:spacing w:val="6"/>
          <w:sz w:val="24"/>
          <w:highlight w:val="none"/>
          <w:lang w:eastAsia="zh-CN"/>
        </w:rPr>
        <w:t>艺术人文学院图书出版</w:t>
      </w:r>
      <w:r>
        <w:rPr>
          <w:rFonts w:hint="eastAsia" w:ascii="宋体" w:hAnsi="宋体"/>
          <w:color w:val="auto"/>
          <w:spacing w:val="6"/>
          <w:sz w:val="24"/>
          <w:highlight w:val="none"/>
        </w:rPr>
        <w:t>采购活动提供服务）。</w:t>
      </w:r>
    </w:p>
    <w:p>
      <w:pPr>
        <w:keepNext w:val="0"/>
        <w:keepLines w:val="0"/>
        <w:pageBreakBefore w:val="0"/>
        <w:kinsoku/>
        <w:wordWrap w:val="0"/>
        <w:overflowPunct/>
        <w:topLinePunct w:val="0"/>
        <w:autoSpaceDE/>
        <w:autoSpaceDN/>
        <w:bidi w:val="0"/>
        <w:adjustRightInd/>
        <w:spacing w:line="360" w:lineRule="auto"/>
        <w:ind w:firstLine="504" w:firstLineChars="200"/>
        <w:outlineLvl w:val="9"/>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keepNext w:val="0"/>
        <w:keepLines w:val="0"/>
        <w:pageBreakBefore w:val="0"/>
        <w:kinsoku/>
        <w:wordWrap w:val="0"/>
        <w:overflowPunct/>
        <w:topLinePunct w:val="0"/>
        <w:autoSpaceDE/>
        <w:autoSpaceDN/>
        <w:bidi w:val="0"/>
        <w:adjustRightInd/>
        <w:spacing w:line="360" w:lineRule="auto"/>
        <w:outlineLvl w:val="9"/>
        <w:rPr>
          <w:rFonts w:hAnsi="宋体"/>
          <w:color w:val="auto"/>
          <w:spacing w:val="-6"/>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keepNext w:val="0"/>
        <w:keepLines w:val="0"/>
        <w:pageBreakBefore w:val="0"/>
        <w:kinsoku/>
        <w:wordWrap w:val="0"/>
        <w:overflowPunct/>
        <w:topLinePunct w:val="0"/>
        <w:autoSpaceDE/>
        <w:autoSpaceDN/>
        <w:bidi w:val="0"/>
        <w:adjustRightInd/>
        <w:spacing w:line="360" w:lineRule="auto"/>
        <w:ind w:firstLine="506" w:firstLineChars="200"/>
        <w:jc w:val="left"/>
        <w:outlineLvl w:val="9"/>
        <w:rPr>
          <w:rFonts w:ascii="宋体" w:hAnsi="宋体"/>
          <w:b/>
          <w:bCs/>
          <w:color w:val="auto"/>
          <w:sz w:val="24"/>
          <w:highlight w:val="none"/>
        </w:rPr>
      </w:pPr>
      <w:r>
        <w:rPr>
          <w:rFonts w:hint="eastAsia" w:ascii="宋体" w:hAnsi="宋体"/>
          <w:b/>
          <w:color w:val="auto"/>
          <w:spacing w:val="6"/>
          <w:sz w:val="24"/>
          <w:highlight w:val="none"/>
        </w:rPr>
        <w:t>投标人不属于残疾人福利性单位的，无需提供此声明函，如提供所引起的后果由投标人承担。</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keepNext w:val="0"/>
        <w:keepLines w:val="0"/>
        <w:pageBreakBefore w:val="0"/>
        <w:kinsoku/>
        <w:wordWrap w:val="0"/>
        <w:overflowPunct/>
        <w:topLinePunct w:val="0"/>
        <w:autoSpaceDE/>
        <w:autoSpaceDN/>
        <w:bidi w:val="0"/>
        <w:adjustRightInd/>
        <w:spacing w:line="360" w:lineRule="auto"/>
        <w:ind w:firstLine="420" w:firstLineChars="200"/>
        <w:jc w:val="left"/>
        <w:outlineLvl w:val="9"/>
        <w:rPr>
          <w:rFonts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keepNext w:val="0"/>
        <w:keepLines w:val="0"/>
        <w:pageBreakBefore w:val="0"/>
        <w:widowControl/>
        <w:shd w:val="clear" w:color="auto" w:fill="FFFFFF"/>
        <w:kinsoku/>
        <w:wordWrap w:val="0"/>
        <w:overflowPunct/>
        <w:topLinePunct w:val="0"/>
        <w:autoSpaceDE/>
        <w:autoSpaceDN/>
        <w:bidi w:val="0"/>
        <w:adjustRightInd/>
        <w:spacing w:line="360" w:lineRule="auto"/>
        <w:ind w:firstLine="444" w:firstLineChars="200"/>
        <w:jc w:val="left"/>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keepNext w:val="0"/>
        <w:keepLines w:val="0"/>
        <w:pageBreakBefore w:val="0"/>
        <w:widowControl/>
        <w:shd w:val="clear" w:color="auto" w:fill="FFFFFF"/>
        <w:kinsoku/>
        <w:wordWrap w:val="0"/>
        <w:overflowPunct/>
        <w:topLinePunct w:val="0"/>
        <w:autoSpaceDE/>
        <w:autoSpaceDN/>
        <w:bidi w:val="0"/>
        <w:adjustRightInd/>
        <w:spacing w:line="360" w:lineRule="auto"/>
        <w:jc w:val="left"/>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　　（二）依法与安置的每位残疾人签订了一年以上（含一年）的劳动合同或服务协议；</w:t>
      </w:r>
    </w:p>
    <w:p>
      <w:pPr>
        <w:keepNext w:val="0"/>
        <w:keepLines w:val="0"/>
        <w:pageBreakBefore w:val="0"/>
        <w:widowControl/>
        <w:shd w:val="clear" w:color="auto" w:fill="FFFFFF"/>
        <w:kinsoku/>
        <w:wordWrap w:val="0"/>
        <w:overflowPunct/>
        <w:topLinePunct w:val="0"/>
        <w:autoSpaceDE/>
        <w:autoSpaceDN/>
        <w:bidi w:val="0"/>
        <w:adjustRightInd/>
        <w:spacing w:line="360" w:lineRule="auto"/>
        <w:jc w:val="left"/>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　　（三）为安置的每位残疾人按月足额缴纳了基本养老保险、基本医疗保险、失业保险、工伤保险和生育保险等社会保险费；</w:t>
      </w:r>
    </w:p>
    <w:p>
      <w:pPr>
        <w:keepNext w:val="0"/>
        <w:keepLines w:val="0"/>
        <w:pageBreakBefore w:val="0"/>
        <w:widowControl/>
        <w:shd w:val="clear" w:color="auto" w:fill="FFFFFF"/>
        <w:kinsoku/>
        <w:wordWrap w:val="0"/>
        <w:overflowPunct/>
        <w:topLinePunct w:val="0"/>
        <w:autoSpaceDE/>
        <w:autoSpaceDN/>
        <w:bidi w:val="0"/>
        <w:adjustRightInd/>
        <w:spacing w:line="360" w:lineRule="auto"/>
        <w:jc w:val="left"/>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　　（四）通过银行等金融机构向安置的每位残疾人，按月支付了不低于单位所在区县适用的经省级人民政府批准的月最低工资标准的工资；</w:t>
      </w:r>
    </w:p>
    <w:p>
      <w:pPr>
        <w:keepNext w:val="0"/>
        <w:keepLines w:val="0"/>
        <w:pageBreakBefore w:val="0"/>
        <w:widowControl/>
        <w:shd w:val="clear" w:color="auto" w:fill="FFFFFF"/>
        <w:kinsoku/>
        <w:wordWrap w:val="0"/>
        <w:overflowPunct/>
        <w:topLinePunct w:val="0"/>
        <w:autoSpaceDE/>
        <w:autoSpaceDN/>
        <w:bidi w:val="0"/>
        <w:adjustRightInd/>
        <w:spacing w:line="360" w:lineRule="auto"/>
        <w:jc w:val="left"/>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　　（五）提供本单位服务。</w:t>
      </w:r>
    </w:p>
    <w:p>
      <w:pPr>
        <w:keepNext w:val="0"/>
        <w:keepLines w:val="0"/>
        <w:pageBreakBefore w:val="0"/>
        <w:widowControl/>
        <w:shd w:val="clear" w:color="auto" w:fill="FFFFFF"/>
        <w:kinsoku/>
        <w:wordWrap w:val="0"/>
        <w:overflowPunct/>
        <w:topLinePunct w:val="0"/>
        <w:autoSpaceDE/>
        <w:autoSpaceDN/>
        <w:bidi w:val="0"/>
        <w:adjustRightInd/>
        <w:spacing w:line="360" w:lineRule="auto"/>
        <w:jc w:val="left"/>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val="0"/>
        <w:overflowPunct/>
        <w:topLinePunct w:val="0"/>
        <w:autoSpaceDE/>
        <w:autoSpaceDN/>
        <w:bidi w:val="0"/>
        <w:adjustRightInd/>
        <w:spacing w:line="360" w:lineRule="auto"/>
        <w:jc w:val="center"/>
        <w:outlineLvl w:val="9"/>
        <w:rPr>
          <w:rFonts w:hAnsi="宋体"/>
          <w:color w:val="auto"/>
          <w:spacing w:val="-6"/>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中标</w:t>
      </w:r>
      <w:r>
        <w:rPr>
          <w:rFonts w:hint="eastAsia" w:ascii="宋体" w:hAnsi="宋体"/>
          <w:bCs/>
          <w:color w:val="auto"/>
          <w:sz w:val="21"/>
          <w:szCs w:val="21"/>
          <w:highlight w:val="none"/>
        </w:rPr>
        <w:t>人</w:t>
      </w:r>
      <w:r>
        <w:rPr>
          <w:rFonts w:ascii="宋体" w:hAnsi="宋体"/>
          <w:bCs/>
          <w:color w:val="auto"/>
          <w:sz w:val="21"/>
          <w:szCs w:val="21"/>
          <w:highlight w:val="none"/>
        </w:rPr>
        <w:t>为残疾人福利性单位的，《残疾人福利性单位声明函》随中标结果同时公告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r>
        <w:rPr>
          <w:rFonts w:hAnsi="宋体"/>
          <w:color w:val="auto"/>
          <w:spacing w:val="-6"/>
          <w:highlight w:val="none"/>
        </w:rPr>
        <w:t xml:space="preserve"> </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pacing w:val="-6"/>
          <w:sz w:val="24"/>
          <w:highlight w:val="none"/>
        </w:rPr>
      </w:pPr>
      <w:r>
        <w:rPr>
          <w:rFonts w:ascii="宋体" w:hAnsi="宋体"/>
          <w:bCs/>
          <w:color w:val="auto"/>
          <w:spacing w:val="-6"/>
          <w:sz w:val="24"/>
          <w:highlight w:val="none"/>
        </w:rPr>
        <w:br w:type="page"/>
      </w:r>
      <w:r>
        <w:rPr>
          <w:rFonts w:hint="eastAsia" w:ascii="宋体" w:hAnsi="宋体"/>
          <w:b/>
          <w:bCs/>
          <w:color w:val="auto"/>
          <w:spacing w:val="-6"/>
          <w:sz w:val="24"/>
          <w:highlight w:val="none"/>
        </w:rPr>
        <w:t>外层包装（封签）</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pacing w:val="-6"/>
          <w:sz w:val="24"/>
          <w:highlight w:val="none"/>
        </w:rPr>
      </w:pPr>
      <w:r>
        <w:rPr>
          <w:rFonts w:hint="eastAsia" w:ascii="宋体" w:hAnsi="宋体"/>
          <w:b/>
          <w:bCs/>
          <w:color w:val="auto"/>
          <w:spacing w:val="-6"/>
          <w:sz w:val="24"/>
          <w:highlight w:val="none"/>
        </w:rPr>
        <w:t>投 标 文 件</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中国美术学院</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艺术人文学院图书出版</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QSZB-Z(F)-C19050(GK)L </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投标文件名称：资格</w:t>
      </w:r>
      <w:r>
        <w:rPr>
          <w:rFonts w:ascii="宋体" w:hAnsi="宋体"/>
          <w:bCs/>
          <w:color w:val="auto"/>
          <w:spacing w:val="-6"/>
          <w:sz w:val="24"/>
          <w:highlight w:val="none"/>
        </w:rPr>
        <w:t>文件及</w:t>
      </w:r>
      <w:r>
        <w:rPr>
          <w:rFonts w:hint="eastAsia" w:ascii="宋体" w:hAnsi="宋体"/>
          <w:bCs/>
          <w:color w:val="auto"/>
          <w:spacing w:val="-6"/>
          <w:sz w:val="24"/>
          <w:highlight w:val="none"/>
        </w:rPr>
        <w:t>商务和技术文件</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bCs/>
          <w:color w:val="auto"/>
          <w:spacing w:val="-6"/>
          <w:sz w:val="24"/>
          <w:highlight w:val="none"/>
        </w:rPr>
        <w:t>资格文件及</w:t>
      </w:r>
      <w:r>
        <w:rPr>
          <w:rFonts w:ascii="宋体" w:hAnsi="宋体"/>
          <w:bCs/>
          <w:color w:val="auto"/>
          <w:spacing w:val="-6"/>
          <w:sz w:val="24"/>
          <w:highlight w:val="none"/>
        </w:rPr>
        <w:t>商务和技术文件</w:t>
      </w:r>
      <w:r>
        <w:rPr>
          <w:rFonts w:hint="eastAsia" w:ascii="宋体" w:hAnsi="宋体"/>
          <w:color w:val="auto"/>
          <w:spacing w:val="-6"/>
          <w:sz w:val="24"/>
          <w:highlight w:val="none"/>
        </w:rPr>
        <w:t>封面</w:t>
      </w:r>
    </w:p>
    <w:p>
      <w:pPr>
        <w:keepNext w:val="0"/>
        <w:keepLines w:val="0"/>
        <w:pageBreakBefore w:val="0"/>
        <w:kinsoku/>
        <w:wordWrap w:val="0"/>
        <w:overflowPunct/>
        <w:topLinePunct w:val="0"/>
        <w:autoSpaceDE/>
        <w:autoSpaceDN/>
        <w:bidi w:val="0"/>
        <w:adjustRightInd/>
        <w:spacing w:line="360" w:lineRule="auto"/>
        <w:jc w:val="right"/>
        <w:outlineLvl w:val="9"/>
        <w:rPr>
          <w:rFonts w:ascii="宋体" w:hAnsi="宋体"/>
          <w:color w:val="auto"/>
          <w:spacing w:val="-6"/>
          <w:sz w:val="24"/>
          <w:highlight w:val="none"/>
        </w:rPr>
      </w:pPr>
      <w:r>
        <w:rPr>
          <w:rFonts w:hint="eastAsia" w:ascii="宋体" w:hAnsi="宋体"/>
          <w:b/>
          <w:bCs/>
          <w:color w:val="auto"/>
          <w:spacing w:val="-6"/>
          <w:sz w:val="24"/>
          <w:highlight w:val="none"/>
        </w:rPr>
        <w:t>正本或副本</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（投标人名称）</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pacing w:val="-6"/>
          <w:sz w:val="24"/>
          <w:highlight w:val="none"/>
        </w:rPr>
      </w:pPr>
      <w:r>
        <w:rPr>
          <w:rFonts w:hint="eastAsia" w:ascii="宋体" w:hAnsi="宋体"/>
          <w:b/>
          <w:bCs/>
          <w:color w:val="auto"/>
          <w:spacing w:val="-6"/>
          <w:sz w:val="24"/>
          <w:highlight w:val="none"/>
        </w:rPr>
        <w:t>资格文件及</w:t>
      </w:r>
      <w:r>
        <w:rPr>
          <w:rFonts w:ascii="宋体" w:hAnsi="宋体"/>
          <w:b/>
          <w:bCs/>
          <w:color w:val="auto"/>
          <w:spacing w:val="-6"/>
          <w:sz w:val="24"/>
          <w:highlight w:val="none"/>
        </w:rPr>
        <w:t>商务和技术文件</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中国美术学院</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艺术人文学院图书出版</w:t>
      </w:r>
    </w:p>
    <w:p>
      <w:pPr>
        <w:keepNext w:val="0"/>
        <w:keepLines w:val="0"/>
        <w:pageBreakBefore w:val="0"/>
        <w:kinsoku/>
        <w:wordWrap w:val="0"/>
        <w:overflowPunct/>
        <w:topLinePunct w:val="0"/>
        <w:autoSpaceDE/>
        <w:autoSpaceDN/>
        <w:bidi w:val="0"/>
        <w:adjustRightInd/>
        <w:spacing w:line="360"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QSZB-Z(F)-C19050(GK)L </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投标人地址：</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tabs>
          <w:tab w:val="center" w:pos="4706"/>
        </w:tabs>
        <w:kinsoku/>
        <w:wordWrap w:val="0"/>
        <w:overflowPunct/>
        <w:topLinePunct w:val="0"/>
        <w:autoSpaceDE/>
        <w:autoSpaceDN/>
        <w:bidi w:val="0"/>
        <w:adjustRightInd/>
        <w:spacing w:line="360" w:lineRule="auto"/>
        <w:jc w:val="left"/>
        <w:outlineLvl w:val="9"/>
        <w:rPr>
          <w:rFonts w:ascii="宋体" w:hAnsi="宋体"/>
          <w:bCs/>
          <w:color w:val="auto"/>
          <w:spacing w:val="-6"/>
          <w:sz w:val="32"/>
          <w:szCs w:val="32"/>
          <w:highlight w:val="none"/>
        </w:rPr>
      </w:pPr>
      <w:r>
        <w:rPr>
          <w:rFonts w:ascii="宋体" w:hAnsi="宋体"/>
          <w:bCs/>
          <w:color w:val="auto"/>
          <w:spacing w:val="-6"/>
          <w:sz w:val="24"/>
          <w:highlight w:val="none"/>
        </w:rPr>
        <w:br w:type="page"/>
      </w:r>
      <w:r>
        <w:rPr>
          <w:rFonts w:ascii="宋体" w:hAnsi="宋体"/>
          <w:bCs/>
          <w:color w:val="auto"/>
          <w:spacing w:val="-6"/>
          <w:sz w:val="24"/>
          <w:highlight w:val="none"/>
        </w:rPr>
        <w:tab/>
      </w:r>
      <w:r>
        <w:rPr>
          <w:rFonts w:hint="eastAsia" w:ascii="宋体" w:hAnsi="宋体"/>
          <w:bCs/>
          <w:color w:val="auto"/>
          <w:spacing w:val="-6"/>
          <w:sz w:val="32"/>
          <w:szCs w:val="32"/>
          <w:highlight w:val="none"/>
        </w:rPr>
        <w:t>评分索引表</w:t>
      </w:r>
    </w:p>
    <w:tbl>
      <w:tblPr>
        <w:tblStyle w:val="30"/>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序号</w:t>
            </w: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评审因素</w:t>
            </w: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分值</w:t>
            </w:r>
          </w:p>
        </w:tc>
        <w:tc>
          <w:tcPr>
            <w:tcW w:w="3465" w:type="dxa"/>
            <w:vAlign w:val="center"/>
          </w:tcPr>
          <w:p>
            <w:pPr>
              <w:pStyle w:val="53"/>
              <w:keepNext w:val="0"/>
              <w:keepLines w:val="0"/>
              <w:pageBreakBefore w:val="0"/>
              <w:kinsoku/>
              <w:wordWrap w:val="0"/>
              <w:overflowPunct/>
              <w:topLinePunct w:val="0"/>
              <w:autoSpaceDE/>
              <w:autoSpaceDN/>
              <w:bidi w:val="0"/>
              <w:adjustRightInd/>
              <w:spacing w:line="288" w:lineRule="auto"/>
              <w:ind w:firstLine="398"/>
              <w:outlineLvl w:val="9"/>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评分细则</w:t>
            </w:r>
          </w:p>
        </w:tc>
        <w:tc>
          <w:tcPr>
            <w:tcW w:w="967" w:type="dxa"/>
            <w:vAlign w:val="center"/>
          </w:tcPr>
          <w:p>
            <w:pPr>
              <w:pStyle w:val="53"/>
              <w:keepNext w:val="0"/>
              <w:keepLines w:val="0"/>
              <w:pageBreakBefore w:val="0"/>
              <w:kinsoku/>
              <w:wordWrap w:val="0"/>
              <w:overflowPunct/>
              <w:topLinePunct w:val="0"/>
              <w:autoSpaceDE/>
              <w:autoSpaceDN/>
              <w:bidi w:val="0"/>
              <w:adjustRightInd/>
              <w:spacing w:line="288" w:lineRule="auto"/>
              <w:outlineLvl w:val="9"/>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自评分</w:t>
            </w:r>
          </w:p>
        </w:tc>
        <w:tc>
          <w:tcPr>
            <w:tcW w:w="1053" w:type="dxa"/>
            <w:vAlign w:val="center"/>
          </w:tcPr>
          <w:p>
            <w:pPr>
              <w:pStyle w:val="53"/>
              <w:keepNext w:val="0"/>
              <w:keepLines w:val="0"/>
              <w:pageBreakBefore w:val="0"/>
              <w:kinsoku/>
              <w:wordWrap w:val="0"/>
              <w:overflowPunct/>
              <w:topLinePunct w:val="0"/>
              <w:autoSpaceDE/>
              <w:autoSpaceDN/>
              <w:bidi w:val="0"/>
              <w:adjustRightInd/>
              <w:spacing w:line="288" w:lineRule="auto"/>
              <w:outlineLvl w:val="9"/>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自评依据</w:t>
            </w:r>
          </w:p>
        </w:tc>
        <w:tc>
          <w:tcPr>
            <w:tcW w:w="881" w:type="dxa"/>
            <w:vAlign w:val="center"/>
          </w:tcPr>
          <w:p>
            <w:pPr>
              <w:pStyle w:val="53"/>
              <w:keepNext w:val="0"/>
              <w:keepLines w:val="0"/>
              <w:pageBreakBefore w:val="0"/>
              <w:kinsoku/>
              <w:wordWrap w:val="0"/>
              <w:overflowPunct/>
              <w:topLinePunct w:val="0"/>
              <w:autoSpaceDE/>
              <w:autoSpaceDN/>
              <w:bidi w:val="0"/>
              <w:adjustRightInd/>
              <w:spacing w:line="288" w:lineRule="auto"/>
              <w:outlineLvl w:val="9"/>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53"/>
              <w:keepNext w:val="0"/>
              <w:keepLines w:val="0"/>
              <w:pageBreakBefore w:val="0"/>
              <w:kinsoku/>
              <w:wordWrap w:val="0"/>
              <w:overflowPunct/>
              <w:topLinePunct w:val="0"/>
              <w:autoSpaceDE/>
              <w:autoSpaceDN/>
              <w:bidi w:val="0"/>
              <w:adjustRightInd/>
              <w:spacing w:line="288" w:lineRule="auto"/>
              <w:outlineLvl w:val="9"/>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kern w:val="0"/>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kern w:val="0"/>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kern w:val="0"/>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kern w:val="0"/>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47" w:type="dxa"/>
            <w:gridSpan w:val="7"/>
            <w:vAlign w:val="center"/>
          </w:tcPr>
          <w:p>
            <w:pPr>
              <w:pStyle w:val="14"/>
              <w:keepNext w:val="0"/>
              <w:keepLines w:val="0"/>
              <w:pageBreakBefore w:val="0"/>
              <w:kinsoku/>
              <w:wordWrap w:val="0"/>
              <w:overflowPunct/>
              <w:topLinePunct w:val="0"/>
              <w:autoSpaceDE/>
              <w:autoSpaceDN/>
              <w:bidi w:val="0"/>
              <w:adjustRightInd/>
              <w:spacing w:line="288" w:lineRule="auto"/>
              <w:ind w:firstLine="0"/>
              <w:jc w:val="center"/>
              <w:outlineLvl w:val="9"/>
              <w:rPr>
                <w:rFonts w:hAnsi="宋体"/>
                <w:b/>
                <w:color w:val="auto"/>
                <w:spacing w:val="-6"/>
                <w:sz w:val="21"/>
                <w:szCs w:val="21"/>
                <w:highlight w:val="none"/>
              </w:rPr>
            </w:pPr>
            <w:r>
              <w:rPr>
                <w:rFonts w:hint="eastAsia" w:hAnsi="宋体"/>
                <w:b/>
                <w:color w:val="auto"/>
                <w:spacing w:val="-6"/>
                <w:sz w:val="21"/>
                <w:szCs w:val="21"/>
                <w:highlight w:val="none"/>
              </w:rPr>
              <w:t>技术</w:t>
            </w:r>
            <w:r>
              <w:rPr>
                <w:rFonts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2091"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709"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65" w:type="dxa"/>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1"/>
                <w:szCs w:val="21"/>
                <w:highlight w:val="none"/>
              </w:rPr>
            </w:pPr>
          </w:p>
        </w:tc>
        <w:tc>
          <w:tcPr>
            <w:tcW w:w="967"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1053"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881" w:type="dxa"/>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r>
    </w:tbl>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szCs w:val="20"/>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1"/>
          <w:szCs w:val="21"/>
          <w:highlight w:val="none"/>
        </w:rPr>
      </w:pPr>
      <w:r>
        <w:rPr>
          <w:rFonts w:hint="eastAsia" w:ascii="宋体" w:hAnsi="宋体"/>
          <w:color w:val="auto"/>
          <w:spacing w:val="-6"/>
          <w:sz w:val="21"/>
          <w:szCs w:val="21"/>
          <w:highlight w:val="none"/>
        </w:rPr>
        <w:t>备注：本表仅为方便评标委员会评审使用，不作为判别投标文件是否有效的依据。</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b/>
          <w:color w:val="auto"/>
          <w:spacing w:val="-6"/>
          <w:sz w:val="24"/>
          <w:szCs w:val="24"/>
          <w:highlight w:val="none"/>
        </w:rPr>
      </w:pPr>
      <w:r>
        <w:rPr>
          <w:rFonts w:hAnsi="宋体"/>
          <w:b/>
          <w:color w:val="auto"/>
          <w:spacing w:val="-6"/>
          <w:sz w:val="24"/>
          <w:highlight w:val="none"/>
        </w:rPr>
        <w:br w:type="page"/>
      </w:r>
      <w:r>
        <w:rPr>
          <w:rFonts w:hint="eastAsia" w:hAnsi="宋体"/>
          <w:b/>
          <w:color w:val="auto"/>
          <w:spacing w:val="-6"/>
          <w:sz w:val="24"/>
          <w:szCs w:val="24"/>
          <w:highlight w:val="none"/>
        </w:rPr>
        <w:t>有效的法人或者其他组织的营业执照等证明文件</w:t>
      </w:r>
      <w:r>
        <w:rPr>
          <w:rFonts w:hint="eastAsia" w:hAnsi="宋体"/>
          <w:color w:val="auto"/>
          <w:spacing w:val="-6"/>
          <w:sz w:val="24"/>
          <w:szCs w:val="24"/>
          <w:highlight w:val="none"/>
        </w:rPr>
        <w:t>（复印件）</w:t>
      </w:r>
      <w:r>
        <w:rPr>
          <w:rFonts w:hint="eastAsia" w:hAnsi="宋体"/>
          <w:b/>
          <w:color w:val="auto"/>
          <w:spacing w:val="-6"/>
          <w:sz w:val="24"/>
          <w:szCs w:val="24"/>
          <w:highlight w:val="none"/>
        </w:rPr>
        <w:t>，自然人的身份证明</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b/>
          <w:color w:val="auto"/>
          <w:spacing w:val="-6"/>
          <w:sz w:val="24"/>
          <w:szCs w:val="24"/>
          <w:highlight w:val="none"/>
        </w:rPr>
      </w:pP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b/>
          <w:color w:val="auto"/>
          <w:spacing w:val="-6"/>
          <w:sz w:val="24"/>
          <w:szCs w:val="24"/>
          <w:highlight w:val="none"/>
        </w:rPr>
      </w:pP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b/>
          <w:color w:val="auto"/>
          <w:spacing w:val="-6"/>
          <w:sz w:val="24"/>
          <w:szCs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pStyle w:val="22"/>
        <w:keepNext w:val="0"/>
        <w:keepLines w:val="0"/>
        <w:pageBreakBefore w:val="0"/>
        <w:kinsoku/>
        <w:wordWrap w:val="0"/>
        <w:overflowPunct/>
        <w:topLinePunct w:val="0"/>
        <w:autoSpaceDE/>
        <w:autoSpaceDN/>
        <w:bidi w:val="0"/>
        <w:adjustRightInd/>
        <w:spacing w:line="360" w:lineRule="auto"/>
        <w:ind w:left="398" w:hanging="398"/>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如投标人是企业（包括合伙企业），提供在工商部门注册的有效“企业法人营业执照”或“营业执照”；</w:t>
      </w:r>
    </w:p>
    <w:p>
      <w:pPr>
        <w:pStyle w:val="22"/>
        <w:keepNext w:val="0"/>
        <w:keepLines w:val="0"/>
        <w:pageBreakBefore w:val="0"/>
        <w:kinsoku/>
        <w:wordWrap w:val="0"/>
        <w:overflowPunct/>
        <w:topLinePunct w:val="0"/>
        <w:autoSpaceDE/>
        <w:autoSpaceDN/>
        <w:bidi w:val="0"/>
        <w:adjustRightInd/>
        <w:spacing w:line="360" w:lineRule="auto"/>
        <w:ind w:left="398" w:hanging="398"/>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如投标人是事业单位，提供有效的“事业单位法人证书”；</w:t>
      </w:r>
    </w:p>
    <w:p>
      <w:pPr>
        <w:pStyle w:val="22"/>
        <w:keepNext w:val="0"/>
        <w:keepLines w:val="0"/>
        <w:pageBreakBefore w:val="0"/>
        <w:kinsoku/>
        <w:wordWrap w:val="0"/>
        <w:overflowPunct/>
        <w:topLinePunct w:val="0"/>
        <w:autoSpaceDE/>
        <w:autoSpaceDN/>
        <w:bidi w:val="0"/>
        <w:adjustRightInd/>
        <w:spacing w:line="360" w:lineRule="auto"/>
        <w:ind w:left="398" w:hanging="398"/>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如投标人是非企业专业服务机构的，提供执业许可证等证明文件；</w:t>
      </w:r>
    </w:p>
    <w:p>
      <w:pPr>
        <w:pStyle w:val="22"/>
        <w:keepNext w:val="0"/>
        <w:keepLines w:val="0"/>
        <w:pageBreakBefore w:val="0"/>
        <w:kinsoku/>
        <w:wordWrap w:val="0"/>
        <w:overflowPunct/>
        <w:topLinePunct w:val="0"/>
        <w:autoSpaceDE/>
        <w:autoSpaceDN/>
        <w:bidi w:val="0"/>
        <w:adjustRightInd/>
        <w:spacing w:line="360" w:lineRule="auto"/>
        <w:ind w:left="398" w:hanging="398"/>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如投标人是个体工商户，提供有效的“个体工商户营业执照”；</w:t>
      </w:r>
    </w:p>
    <w:p>
      <w:pPr>
        <w:pStyle w:val="22"/>
        <w:keepNext w:val="0"/>
        <w:keepLines w:val="0"/>
        <w:pageBreakBefore w:val="0"/>
        <w:kinsoku/>
        <w:wordWrap w:val="0"/>
        <w:overflowPunct/>
        <w:topLinePunct w:val="0"/>
        <w:autoSpaceDE/>
        <w:autoSpaceDN/>
        <w:bidi w:val="0"/>
        <w:adjustRightInd/>
        <w:spacing w:line="360" w:lineRule="auto"/>
        <w:ind w:left="398" w:hanging="398"/>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如投标人是自然人，提供有效的自然人身份证明。</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r>
        <w:rPr>
          <w:rFonts w:hAnsi="宋体"/>
          <w:bCs/>
          <w:color w:val="auto"/>
          <w:spacing w:val="-6"/>
          <w:sz w:val="24"/>
          <w:highlight w:val="none"/>
        </w:rPr>
        <w:br w:type="page"/>
      </w:r>
      <w:r>
        <w:rPr>
          <w:rFonts w:hint="eastAsia" w:hAnsi="宋体"/>
          <w:b/>
          <w:color w:val="auto"/>
          <w:spacing w:val="-6"/>
          <w:sz w:val="24"/>
          <w:szCs w:val="24"/>
          <w:highlight w:val="none"/>
          <w:lang w:eastAsia="zh-CN"/>
        </w:rPr>
        <w:t>2018年12月（含）以后</w:t>
      </w:r>
      <w:r>
        <w:rPr>
          <w:rFonts w:hint="eastAsia" w:hAnsi="宋体"/>
          <w:b/>
          <w:color w:val="auto"/>
          <w:spacing w:val="-6"/>
          <w:sz w:val="24"/>
          <w:szCs w:val="24"/>
          <w:highlight w:val="none"/>
        </w:rPr>
        <w:t>任意一月的财务状况报告（复印件）或开标前三个月内出具的银行资信证明</w:t>
      </w:r>
      <w:r>
        <w:rPr>
          <w:rFonts w:hint="eastAsia" w:hAnsi="宋体"/>
          <w:color w:val="auto"/>
          <w:spacing w:val="-6"/>
          <w:sz w:val="24"/>
          <w:szCs w:val="24"/>
          <w:highlight w:val="none"/>
        </w:rPr>
        <w:t>（若资信证明中注明复印无效，需提交正本）</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hint="eastAsia" w:ascii="宋体" w:hAnsi="宋体"/>
          <w:b/>
          <w:bCs/>
          <w:color w:val="auto"/>
          <w:spacing w:val="-6"/>
          <w:sz w:val="21"/>
          <w:szCs w:val="21"/>
        </w:rPr>
      </w:pPr>
      <w:r>
        <w:rPr>
          <w:rFonts w:hint="eastAsia" w:ascii="宋体" w:hAnsi="宋体"/>
          <w:b/>
          <w:bCs/>
          <w:color w:val="auto"/>
          <w:spacing w:val="-6"/>
          <w:sz w:val="21"/>
          <w:szCs w:val="21"/>
        </w:rPr>
        <w:t>1.投标人是法人的，应提供财务状况报告，包括2018年12月（含）以后任意一月的资产负债表、利润表或开标前三个月内其基本开户银行出具的资信证明</w:t>
      </w:r>
      <w:r>
        <w:rPr>
          <w:rFonts w:hint="eastAsia" w:ascii="宋体" w:hAnsi="宋体"/>
          <w:b/>
          <w:color w:val="auto"/>
          <w:spacing w:val="-6"/>
          <w:sz w:val="21"/>
          <w:szCs w:val="21"/>
        </w:rPr>
        <w:t>（若资信证明中注明复印无效，需提交正本）</w:t>
      </w:r>
      <w:r>
        <w:rPr>
          <w:rFonts w:hint="eastAsia" w:ascii="宋体" w:hAnsi="宋体"/>
          <w:b/>
          <w:bCs/>
          <w:color w:val="auto"/>
          <w:spacing w:val="-6"/>
          <w:sz w:val="21"/>
          <w:szCs w:val="21"/>
        </w:rPr>
        <w:t>，并加盖公章；</w:t>
      </w:r>
    </w:p>
    <w:p>
      <w:pPr>
        <w:spacing w:line="360" w:lineRule="auto"/>
        <w:rPr>
          <w:rFonts w:hint="eastAsia" w:ascii="宋体" w:hAnsi="宋体"/>
          <w:b/>
          <w:bCs/>
          <w:color w:val="auto"/>
          <w:spacing w:val="-6"/>
          <w:sz w:val="21"/>
          <w:szCs w:val="21"/>
        </w:rPr>
      </w:pPr>
      <w:r>
        <w:rPr>
          <w:rFonts w:hint="eastAsia" w:ascii="宋体" w:hAnsi="宋体"/>
          <w:b/>
          <w:bCs/>
          <w:color w:val="auto"/>
          <w:spacing w:val="-6"/>
          <w:sz w:val="21"/>
          <w:szCs w:val="21"/>
        </w:rPr>
        <w:t>2.部分其他组织和自然人没有财务状况报告的，可以提供银行出具的资信证明</w:t>
      </w:r>
      <w:r>
        <w:rPr>
          <w:rFonts w:hint="eastAsia" w:ascii="宋体" w:hAnsi="宋体"/>
          <w:b/>
          <w:color w:val="auto"/>
          <w:spacing w:val="-6"/>
          <w:sz w:val="21"/>
          <w:szCs w:val="21"/>
        </w:rPr>
        <w:t>(若资信证明中注明复印无效，需提交正本)</w:t>
      </w:r>
      <w:r>
        <w:rPr>
          <w:rFonts w:hint="eastAsia" w:ascii="宋体" w:hAnsi="宋体"/>
          <w:b/>
          <w:bCs/>
          <w:color w:val="auto"/>
          <w:spacing w:val="-6"/>
          <w:sz w:val="21"/>
          <w:szCs w:val="21"/>
        </w:rPr>
        <w:t>,并加盖公章；</w:t>
      </w:r>
    </w:p>
    <w:p>
      <w:pPr>
        <w:spacing w:line="360" w:lineRule="auto"/>
        <w:rPr>
          <w:rFonts w:hAnsi="宋体"/>
          <w:bCs/>
          <w:color w:val="auto"/>
          <w:spacing w:val="-6"/>
          <w:sz w:val="21"/>
          <w:szCs w:val="21"/>
        </w:rPr>
      </w:pPr>
      <w:r>
        <w:rPr>
          <w:rFonts w:hint="eastAsia" w:ascii="宋体" w:hAnsi="宋体"/>
          <w:b/>
          <w:bCs/>
          <w:color w:val="auto"/>
          <w:spacing w:val="-6"/>
          <w:sz w:val="21"/>
          <w:szCs w:val="21"/>
        </w:rPr>
        <w:t>3</w:t>
      </w:r>
      <w:r>
        <w:rPr>
          <w:rFonts w:ascii="宋体" w:hAnsi="宋体"/>
          <w:b/>
          <w:bCs/>
          <w:color w:val="auto"/>
          <w:spacing w:val="-6"/>
          <w:sz w:val="21"/>
          <w:szCs w:val="21"/>
        </w:rPr>
        <w:t>.</w:t>
      </w:r>
      <w:r>
        <w:rPr>
          <w:rFonts w:hint="eastAsia" w:ascii="宋体" w:hAnsi="宋体"/>
          <w:b/>
          <w:bCs/>
          <w:color w:val="auto"/>
          <w:spacing w:val="-6"/>
          <w:sz w:val="21"/>
          <w:szCs w:val="21"/>
        </w:rPr>
        <w:t>银行资信证明应能说明投标人与银行之间业务往来正常，企业信誉良好等，</w:t>
      </w:r>
      <w:r>
        <w:rPr>
          <w:rFonts w:hint="eastAsia" w:ascii="宋体" w:hAnsi="宋体"/>
          <w:b/>
          <w:color w:val="auto"/>
          <w:spacing w:val="-6"/>
          <w:sz w:val="21"/>
          <w:szCs w:val="21"/>
        </w:rPr>
        <w:t>银行出具的存款证明不能替代银行资信证明</w:t>
      </w:r>
      <w:r>
        <w:rPr>
          <w:rFonts w:hint="eastAsia" w:ascii="宋体" w:hAnsi="宋体"/>
          <w:b/>
          <w:bCs/>
          <w:color w:val="auto"/>
          <w:spacing w:val="-6"/>
          <w:sz w:val="21"/>
          <w:szCs w:val="21"/>
        </w:rPr>
        <w:t>。</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bCs/>
          <w:color w:val="auto"/>
          <w:spacing w:val="-6"/>
          <w:sz w:val="21"/>
          <w:szCs w:val="21"/>
          <w:highlight w:val="none"/>
        </w:rPr>
      </w:pPr>
    </w:p>
    <w:p>
      <w:pPr>
        <w:keepNext w:val="0"/>
        <w:keepLines w:val="0"/>
        <w:pageBreakBefore w:val="0"/>
        <w:kinsoku/>
        <w:wordWrap w:val="0"/>
        <w:overflowPunct/>
        <w:topLinePunct w:val="0"/>
        <w:autoSpaceDE/>
        <w:autoSpaceDN/>
        <w:bidi w:val="0"/>
        <w:adjustRightInd/>
        <w:jc w:val="center"/>
        <w:outlineLvl w:val="9"/>
        <w:rPr>
          <w:rFonts w:ascii="Calibri" w:hAnsi="Calibri"/>
          <w:color w:val="auto"/>
          <w:sz w:val="32"/>
          <w:szCs w:val="32"/>
          <w:highlight w:val="none"/>
        </w:rPr>
      </w:pPr>
      <w:r>
        <w:rPr>
          <w:rFonts w:ascii="宋体" w:hAnsi="宋体"/>
          <w:bCs/>
          <w:color w:val="auto"/>
          <w:spacing w:val="-6"/>
          <w:sz w:val="21"/>
          <w:szCs w:val="21"/>
          <w:highlight w:val="none"/>
        </w:rPr>
        <w:br w:type="page"/>
      </w:r>
      <w:r>
        <w:rPr>
          <w:rFonts w:hint="eastAsia" w:ascii="Calibri" w:hAnsi="Calibri"/>
          <w:color w:val="auto"/>
          <w:sz w:val="32"/>
          <w:szCs w:val="32"/>
          <w:highlight w:val="none"/>
        </w:rPr>
        <w:t>资信证明</w:t>
      </w:r>
    </w:p>
    <w:p>
      <w:pPr>
        <w:keepNext w:val="0"/>
        <w:keepLines w:val="0"/>
        <w:pageBreakBefore w:val="0"/>
        <w:kinsoku/>
        <w:wordWrap w:val="0"/>
        <w:overflowPunct/>
        <w:topLinePunct w:val="0"/>
        <w:autoSpaceDE/>
        <w:autoSpaceDN/>
        <w:bidi w:val="0"/>
        <w:adjustRightInd/>
        <w:jc w:val="center"/>
        <w:outlineLvl w:val="9"/>
        <w:rPr>
          <w:rFonts w:ascii="Calibri" w:hAnsi="Calibri"/>
          <w:color w:val="auto"/>
          <w:sz w:val="24"/>
          <w:highlight w:val="none"/>
        </w:rPr>
      </w:pPr>
    </w:p>
    <w:p>
      <w:pPr>
        <w:keepNext w:val="0"/>
        <w:keepLines w:val="0"/>
        <w:pageBreakBefore w:val="0"/>
        <w:kinsoku/>
        <w:wordWrap w:val="0"/>
        <w:overflowPunct/>
        <w:topLinePunct w:val="0"/>
        <w:autoSpaceDE/>
        <w:autoSpaceDN/>
        <w:bidi w:val="0"/>
        <w:adjustRightInd/>
        <w:outlineLvl w:val="9"/>
        <w:rPr>
          <w:rFonts w:ascii="Calibri" w:hAnsi="Calibri"/>
          <w:color w:val="auto"/>
          <w:sz w:val="24"/>
          <w:highlight w:val="none"/>
        </w:rPr>
      </w:pPr>
      <w:r>
        <w:rPr>
          <w:rFonts w:hint="eastAsia" w:ascii="Calibri" w:hAnsi="Calibri"/>
          <w:color w:val="auto"/>
          <w:sz w:val="24"/>
          <w:highlight w:val="none"/>
          <w:u w:val="single"/>
        </w:rPr>
        <w:t xml:space="preserve">             </w:t>
      </w:r>
      <w:r>
        <w:rPr>
          <w:rFonts w:hint="eastAsia" w:ascii="Calibri" w:hAnsi="Calibri"/>
          <w:color w:val="auto"/>
          <w:sz w:val="24"/>
          <w:highlight w:val="none"/>
        </w:rPr>
        <w:t>：</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Calibri" w:hAnsi="Calibri"/>
          <w:color w:val="auto"/>
          <w:sz w:val="24"/>
          <w:highlight w:val="none"/>
        </w:rPr>
      </w:pPr>
      <w:r>
        <w:rPr>
          <w:rFonts w:hint="eastAsia" w:ascii="Calibri" w:hAnsi="Calibri"/>
          <w:color w:val="auto"/>
          <w:sz w:val="24"/>
          <w:highlight w:val="none"/>
        </w:rPr>
        <w:t>兹证明，</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（单位名称）在我行辖属网点</w:t>
      </w:r>
      <w:r>
        <w:rPr>
          <w:rFonts w:hint="eastAsia" w:ascii="Calibri" w:hAnsi="Calibri"/>
          <w:color w:val="auto"/>
          <w:sz w:val="24"/>
          <w:highlight w:val="none"/>
          <w:u w:val="single"/>
        </w:rPr>
        <w:t xml:space="preserve">             </w:t>
      </w:r>
      <w:r>
        <w:rPr>
          <w:rFonts w:hint="eastAsia" w:ascii="Calibri" w:hAnsi="Calibri"/>
          <w:color w:val="auto"/>
          <w:sz w:val="24"/>
          <w:highlight w:val="none"/>
        </w:rPr>
        <w:t>支行开立基本账户，账号：</w:t>
      </w:r>
      <w:r>
        <w:rPr>
          <w:rFonts w:hint="eastAsia" w:ascii="Calibri" w:hAnsi="Calibri"/>
          <w:color w:val="auto"/>
          <w:sz w:val="24"/>
          <w:highlight w:val="none"/>
          <w:u w:val="single"/>
        </w:rPr>
        <w:t xml:space="preserve">             </w:t>
      </w:r>
      <w:r>
        <w:rPr>
          <w:rFonts w:hint="eastAsia" w:ascii="Calibri" w:hAnsi="Calibri"/>
          <w:color w:val="auto"/>
          <w:sz w:val="24"/>
          <w:highlight w:val="none"/>
        </w:rPr>
        <w:t>。根据</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（单位名称）委托，我行对</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（单位名称）在我行的结算记录开立本证明书，供</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（单位名称）参加</w:t>
      </w:r>
      <w:r>
        <w:rPr>
          <w:rFonts w:hint="eastAsia" w:ascii="Calibri" w:hAnsi="Calibri"/>
          <w:color w:val="auto"/>
          <w:sz w:val="24"/>
          <w:highlight w:val="none"/>
          <w:u w:val="single"/>
        </w:rPr>
        <w:t xml:space="preserve">             </w:t>
      </w:r>
      <w:r>
        <w:rPr>
          <w:rFonts w:hint="eastAsia" w:ascii="Calibri" w:hAnsi="Calibri"/>
          <w:color w:val="auto"/>
          <w:sz w:val="24"/>
          <w:highlight w:val="none"/>
        </w:rPr>
        <w:t>项目招标采购时使用。经确认，具体情况如下：</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Calibri" w:hAnsi="Calibri"/>
          <w:color w:val="auto"/>
          <w:sz w:val="24"/>
          <w:highlight w:val="none"/>
        </w:rPr>
      </w:pPr>
      <w:r>
        <w:rPr>
          <w:rFonts w:hint="eastAsia" w:ascii="Calibri" w:hAnsi="Calibri"/>
          <w:color w:val="auto"/>
          <w:sz w:val="24"/>
          <w:highlight w:val="none"/>
        </w:rPr>
        <w:t>自</w:t>
      </w:r>
      <w:r>
        <w:rPr>
          <w:rFonts w:hint="eastAsia" w:ascii="Calibri" w:hAnsi="Calibri"/>
          <w:color w:val="auto"/>
          <w:sz w:val="24"/>
          <w:highlight w:val="none"/>
          <w:u w:val="single"/>
        </w:rPr>
        <w:t xml:space="preserve">   </w:t>
      </w:r>
      <w:r>
        <w:rPr>
          <w:rFonts w:hint="eastAsia" w:ascii="Calibri" w:hAnsi="Calibri"/>
          <w:color w:val="auto"/>
          <w:sz w:val="24"/>
          <w:highlight w:val="none"/>
        </w:rPr>
        <w:t>年</w:t>
      </w:r>
      <w:r>
        <w:rPr>
          <w:rFonts w:hint="eastAsia" w:ascii="Calibri" w:hAnsi="Calibri"/>
          <w:color w:val="auto"/>
          <w:sz w:val="24"/>
          <w:highlight w:val="none"/>
          <w:u w:val="single"/>
        </w:rPr>
        <w:t xml:space="preserve">   </w:t>
      </w:r>
      <w:r>
        <w:rPr>
          <w:rFonts w:hint="eastAsia" w:ascii="Calibri" w:hAnsi="Calibri"/>
          <w:color w:val="auto"/>
          <w:sz w:val="24"/>
          <w:highlight w:val="none"/>
        </w:rPr>
        <w:t>月</w:t>
      </w:r>
      <w:r>
        <w:rPr>
          <w:rFonts w:hint="eastAsia" w:ascii="Calibri" w:hAnsi="Calibri"/>
          <w:color w:val="auto"/>
          <w:sz w:val="24"/>
          <w:highlight w:val="none"/>
          <w:u w:val="single"/>
        </w:rPr>
        <w:t xml:space="preserve">   </w:t>
      </w:r>
      <w:r>
        <w:rPr>
          <w:rFonts w:hint="eastAsia" w:ascii="Calibri" w:hAnsi="Calibri"/>
          <w:color w:val="auto"/>
          <w:sz w:val="24"/>
          <w:highlight w:val="none"/>
        </w:rPr>
        <w:t>日至</w:t>
      </w:r>
      <w:r>
        <w:rPr>
          <w:rFonts w:hint="eastAsia" w:ascii="Calibri" w:hAnsi="Calibri"/>
          <w:color w:val="auto"/>
          <w:sz w:val="24"/>
          <w:highlight w:val="none"/>
          <w:u w:val="single"/>
        </w:rPr>
        <w:t xml:space="preserve">   </w:t>
      </w:r>
      <w:r>
        <w:rPr>
          <w:rFonts w:hint="eastAsia" w:ascii="Calibri" w:hAnsi="Calibri"/>
          <w:color w:val="auto"/>
          <w:sz w:val="24"/>
          <w:highlight w:val="none"/>
        </w:rPr>
        <w:t>年</w:t>
      </w:r>
      <w:r>
        <w:rPr>
          <w:rFonts w:hint="eastAsia" w:ascii="Calibri" w:hAnsi="Calibri"/>
          <w:color w:val="auto"/>
          <w:sz w:val="24"/>
          <w:highlight w:val="none"/>
          <w:u w:val="single"/>
        </w:rPr>
        <w:t xml:space="preserve">   </w:t>
      </w:r>
      <w:r>
        <w:rPr>
          <w:rFonts w:hint="eastAsia" w:ascii="Calibri" w:hAnsi="Calibri"/>
          <w:color w:val="auto"/>
          <w:sz w:val="24"/>
          <w:highlight w:val="none"/>
        </w:rPr>
        <w:t>月</w:t>
      </w:r>
      <w:r>
        <w:rPr>
          <w:rFonts w:hint="eastAsia" w:ascii="Calibri" w:hAnsi="Calibri"/>
          <w:color w:val="auto"/>
          <w:sz w:val="24"/>
          <w:highlight w:val="none"/>
          <w:u w:val="single"/>
        </w:rPr>
        <w:t xml:space="preserve">   </w:t>
      </w:r>
      <w:r>
        <w:rPr>
          <w:rFonts w:hint="eastAsia" w:ascii="Calibri" w:hAnsi="Calibri"/>
          <w:color w:val="auto"/>
          <w:sz w:val="24"/>
          <w:highlight w:val="none"/>
        </w:rPr>
        <w:t>日（即该日我行营业终了结账时）止，</w:t>
      </w:r>
      <w:r>
        <w:rPr>
          <w:rFonts w:hint="eastAsia" w:ascii="Calibri" w:hAnsi="Calibri"/>
          <w:color w:val="auto"/>
          <w:sz w:val="24"/>
          <w:highlight w:val="none"/>
          <w:u w:val="single"/>
        </w:rPr>
        <w:t xml:space="preserve">             </w:t>
      </w:r>
      <w:r>
        <w:rPr>
          <w:rFonts w:hint="eastAsia" w:ascii="Calibri" w:hAnsi="Calibri"/>
          <w:color w:val="auto"/>
          <w:sz w:val="24"/>
          <w:highlight w:val="none"/>
        </w:rPr>
        <w:t>（单位名称）无违反我行结算制度规定的行为。</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Calibri" w:hAnsi="Calibri"/>
          <w:color w:val="auto"/>
          <w:sz w:val="24"/>
          <w:highlight w:val="none"/>
        </w:rPr>
      </w:pPr>
      <w:r>
        <w:rPr>
          <w:rFonts w:hint="eastAsia" w:ascii="Calibri" w:hAnsi="Calibri"/>
          <w:color w:val="auto"/>
          <w:sz w:val="24"/>
          <w:highlight w:val="none"/>
        </w:rPr>
        <w:t xml:space="preserve">仅此证明，下无正文。 </w:t>
      </w: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Calibri" w:hAnsi="Calibri"/>
          <w:color w:val="auto"/>
          <w:sz w:val="24"/>
          <w:highlight w:val="none"/>
        </w:rPr>
      </w:pPr>
    </w:p>
    <w:p>
      <w:pPr>
        <w:keepNext w:val="0"/>
        <w:keepLines w:val="0"/>
        <w:pageBreakBefore w:val="0"/>
        <w:kinsoku/>
        <w:wordWrap w:val="0"/>
        <w:overflowPunct/>
        <w:topLinePunct w:val="0"/>
        <w:autoSpaceDE/>
        <w:autoSpaceDN/>
        <w:bidi w:val="0"/>
        <w:adjustRightInd/>
        <w:spacing w:line="360" w:lineRule="auto"/>
        <w:ind w:firstLine="480" w:firstLineChars="200"/>
        <w:outlineLvl w:val="9"/>
        <w:rPr>
          <w:rFonts w:ascii="Calibri" w:hAnsi="Calibri"/>
          <w:color w:val="auto"/>
          <w:sz w:val="24"/>
          <w:highlight w:val="none"/>
        </w:rPr>
      </w:pPr>
    </w:p>
    <w:p>
      <w:pPr>
        <w:keepNext w:val="0"/>
        <w:keepLines w:val="0"/>
        <w:pageBreakBefore w:val="0"/>
        <w:kinsoku/>
        <w:wordWrap w:val="0"/>
        <w:overflowPunct/>
        <w:topLinePunct w:val="0"/>
        <w:autoSpaceDE/>
        <w:autoSpaceDN/>
        <w:bidi w:val="0"/>
        <w:adjustRightInd/>
        <w:spacing w:line="360" w:lineRule="auto"/>
        <w:ind w:firstLine="480" w:firstLineChars="200"/>
        <w:jc w:val="right"/>
        <w:outlineLvl w:val="9"/>
        <w:rPr>
          <w:rFonts w:ascii="Calibri" w:hAnsi="Calibri"/>
          <w:color w:val="auto"/>
          <w:sz w:val="24"/>
          <w:highlight w:val="none"/>
        </w:rPr>
      </w:pPr>
      <w:r>
        <w:rPr>
          <w:rFonts w:hint="eastAsia" w:ascii="Calibri" w:hAnsi="Calibri"/>
          <w:color w:val="auto"/>
          <w:sz w:val="24"/>
          <w:highlight w:val="none"/>
          <w:u w:val="single"/>
        </w:rPr>
        <w:t xml:space="preserve">         </w:t>
      </w:r>
      <w:r>
        <w:rPr>
          <w:rFonts w:hint="eastAsia" w:ascii="Calibri" w:hAnsi="Calibri"/>
          <w:color w:val="auto"/>
          <w:sz w:val="24"/>
          <w:highlight w:val="none"/>
        </w:rPr>
        <w:t>（银行）</w:t>
      </w:r>
    </w:p>
    <w:p>
      <w:pPr>
        <w:keepNext w:val="0"/>
        <w:keepLines w:val="0"/>
        <w:pageBreakBefore w:val="0"/>
        <w:kinsoku/>
        <w:wordWrap w:val="0"/>
        <w:overflowPunct/>
        <w:topLinePunct w:val="0"/>
        <w:autoSpaceDE/>
        <w:autoSpaceDN/>
        <w:bidi w:val="0"/>
        <w:adjustRightInd/>
        <w:spacing w:line="360" w:lineRule="auto"/>
        <w:ind w:firstLine="480" w:firstLineChars="200"/>
        <w:jc w:val="right"/>
        <w:outlineLvl w:val="9"/>
        <w:rPr>
          <w:rFonts w:ascii="Calibri" w:hAnsi="Calibri"/>
          <w:color w:val="auto"/>
          <w:sz w:val="24"/>
          <w:highlight w:val="none"/>
        </w:rPr>
      </w:pPr>
      <w:r>
        <w:rPr>
          <w:rFonts w:hint="eastAsia" w:ascii="Calibri" w:hAnsi="Calibri"/>
          <w:color w:val="auto"/>
          <w:sz w:val="24"/>
          <w:highlight w:val="none"/>
          <w:u w:val="single"/>
        </w:rPr>
        <w:t xml:space="preserve">   </w:t>
      </w:r>
      <w:r>
        <w:rPr>
          <w:rFonts w:hint="eastAsia" w:ascii="Calibri" w:hAnsi="Calibri"/>
          <w:color w:val="auto"/>
          <w:sz w:val="24"/>
          <w:highlight w:val="none"/>
        </w:rPr>
        <w:t>年</w:t>
      </w:r>
      <w:r>
        <w:rPr>
          <w:rFonts w:hint="eastAsia" w:ascii="Calibri" w:hAnsi="Calibri"/>
          <w:color w:val="auto"/>
          <w:sz w:val="24"/>
          <w:highlight w:val="none"/>
          <w:u w:val="single"/>
        </w:rPr>
        <w:t xml:space="preserve">   </w:t>
      </w:r>
      <w:r>
        <w:rPr>
          <w:rFonts w:hint="eastAsia" w:ascii="Calibri" w:hAnsi="Calibri"/>
          <w:color w:val="auto"/>
          <w:sz w:val="24"/>
          <w:highlight w:val="none"/>
        </w:rPr>
        <w:t>月</w:t>
      </w:r>
      <w:r>
        <w:rPr>
          <w:rFonts w:hint="eastAsia" w:ascii="Calibri" w:hAnsi="Calibri"/>
          <w:color w:val="auto"/>
          <w:sz w:val="24"/>
          <w:highlight w:val="none"/>
          <w:u w:val="single"/>
        </w:rPr>
        <w:t xml:space="preserve">   </w:t>
      </w:r>
      <w:r>
        <w:rPr>
          <w:rFonts w:hint="eastAsia" w:ascii="Calibri" w:hAnsi="Calibri"/>
          <w:color w:val="auto"/>
          <w:sz w:val="24"/>
          <w:highlight w:val="none"/>
        </w:rPr>
        <w:t>日</w:t>
      </w:r>
    </w:p>
    <w:p>
      <w:pPr>
        <w:keepNext w:val="0"/>
        <w:keepLines w:val="0"/>
        <w:pageBreakBefore w:val="0"/>
        <w:kinsoku/>
        <w:wordWrap w:val="0"/>
        <w:overflowPunct/>
        <w:topLinePunct w:val="0"/>
        <w:autoSpaceDE/>
        <w:autoSpaceDN/>
        <w:bidi w:val="0"/>
        <w:adjustRightInd/>
        <w:ind w:firstLine="560" w:firstLineChars="200"/>
        <w:jc w:val="right"/>
        <w:outlineLvl w:val="9"/>
        <w:rPr>
          <w:rFonts w:ascii="Calibri" w:hAnsi="Calibri"/>
          <w:color w:val="auto"/>
          <w:szCs w:val="28"/>
          <w:highlight w:val="none"/>
        </w:rPr>
      </w:pPr>
    </w:p>
    <w:p>
      <w:pPr>
        <w:keepNext w:val="0"/>
        <w:keepLines w:val="0"/>
        <w:pageBreakBefore w:val="0"/>
        <w:kinsoku/>
        <w:wordWrap w:val="0"/>
        <w:overflowPunct/>
        <w:topLinePunct w:val="0"/>
        <w:autoSpaceDE/>
        <w:autoSpaceDN/>
        <w:bidi w:val="0"/>
        <w:adjustRightInd/>
        <w:ind w:firstLine="560" w:firstLineChars="200"/>
        <w:jc w:val="right"/>
        <w:outlineLvl w:val="9"/>
        <w:rPr>
          <w:rFonts w:ascii="Calibri" w:hAnsi="Calibri"/>
          <w:color w:val="auto"/>
          <w:szCs w:val="28"/>
          <w:highlight w:val="none"/>
        </w:rPr>
      </w:pPr>
    </w:p>
    <w:p>
      <w:pPr>
        <w:keepNext w:val="0"/>
        <w:keepLines w:val="0"/>
        <w:pageBreakBefore w:val="0"/>
        <w:kinsoku/>
        <w:wordWrap w:val="0"/>
        <w:overflowPunct/>
        <w:topLinePunct w:val="0"/>
        <w:autoSpaceDE/>
        <w:autoSpaceDN/>
        <w:bidi w:val="0"/>
        <w:adjustRightInd/>
        <w:ind w:firstLine="560" w:firstLineChars="200"/>
        <w:jc w:val="right"/>
        <w:outlineLvl w:val="9"/>
        <w:rPr>
          <w:rFonts w:ascii="Calibri" w:hAnsi="Calibri"/>
          <w:color w:val="auto"/>
          <w:szCs w:val="28"/>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1"/>
          <w:szCs w:val="21"/>
          <w:highlight w:val="none"/>
        </w:rPr>
      </w:pPr>
      <w:r>
        <w:rPr>
          <w:rFonts w:hint="eastAsia" w:ascii="宋体" w:hAnsi="宋体"/>
          <w:bCs/>
          <w:color w:val="auto"/>
          <w:spacing w:val="-6"/>
          <w:sz w:val="21"/>
          <w:szCs w:val="21"/>
          <w:highlight w:val="none"/>
        </w:rPr>
        <w:t>说明：</w:t>
      </w:r>
    </w:p>
    <w:p>
      <w:pPr>
        <w:keepNext w:val="0"/>
        <w:keepLines w:val="0"/>
        <w:pageBreakBefore w:val="0"/>
        <w:kinsoku/>
        <w:wordWrap w:val="0"/>
        <w:overflowPunct/>
        <w:topLinePunct w:val="0"/>
        <w:autoSpaceDE/>
        <w:autoSpaceDN/>
        <w:bidi w:val="0"/>
        <w:adjustRightInd/>
        <w:spacing w:line="360" w:lineRule="auto"/>
        <w:ind w:firstLine="495" w:firstLineChars="250"/>
        <w:outlineLvl w:val="9"/>
        <w:rPr>
          <w:rFonts w:ascii="宋体" w:hAnsi="宋体"/>
          <w:bCs/>
          <w:color w:val="auto"/>
          <w:spacing w:val="-6"/>
          <w:sz w:val="21"/>
          <w:szCs w:val="21"/>
          <w:highlight w:val="none"/>
        </w:rPr>
      </w:pPr>
      <w:r>
        <w:rPr>
          <w:rFonts w:hint="eastAsia" w:ascii="宋体" w:hAnsi="宋体"/>
          <w:bCs/>
          <w:color w:val="auto"/>
          <w:spacing w:val="-6"/>
          <w:sz w:val="21"/>
          <w:szCs w:val="21"/>
          <w:highlight w:val="none"/>
        </w:rPr>
        <w:t>本“资信证明”内容与格式</w:t>
      </w:r>
      <w:r>
        <w:rPr>
          <w:rFonts w:hint="eastAsia" w:ascii="宋体" w:hAnsi="宋体"/>
          <w:b/>
          <w:bCs/>
          <w:color w:val="auto"/>
          <w:spacing w:val="-6"/>
          <w:sz w:val="21"/>
          <w:szCs w:val="21"/>
          <w:highlight w:val="none"/>
        </w:rPr>
        <w:t>仅供参考</w:t>
      </w:r>
      <w:r>
        <w:rPr>
          <w:rFonts w:hint="eastAsia" w:ascii="宋体" w:hAnsi="宋体"/>
          <w:bCs/>
          <w:color w:val="auto"/>
          <w:spacing w:val="-6"/>
          <w:sz w:val="21"/>
          <w:szCs w:val="21"/>
          <w:highlight w:val="none"/>
        </w:rPr>
        <w:t>，各银行可根据自身制度进行</w:t>
      </w:r>
      <w:r>
        <w:rPr>
          <w:rFonts w:hint="eastAsia" w:ascii="宋体" w:hAnsi="宋体"/>
          <w:b/>
          <w:bCs/>
          <w:color w:val="auto"/>
          <w:spacing w:val="-6"/>
          <w:sz w:val="21"/>
          <w:szCs w:val="21"/>
          <w:highlight w:val="none"/>
        </w:rPr>
        <w:t>修改</w:t>
      </w:r>
      <w:r>
        <w:rPr>
          <w:rFonts w:hint="eastAsia" w:ascii="宋体" w:hAnsi="宋体"/>
          <w:bCs/>
          <w:color w:val="auto"/>
          <w:spacing w:val="-6"/>
          <w:sz w:val="21"/>
          <w:szCs w:val="21"/>
          <w:highlight w:val="none"/>
        </w:rPr>
        <w:t>，但应满足本招标文件中对“资信证明”的要求。</w:t>
      </w:r>
    </w:p>
    <w:p>
      <w:pPr>
        <w:pStyle w:val="22"/>
        <w:keepNext w:val="0"/>
        <w:keepLines w:val="0"/>
        <w:pageBreakBefore w:val="0"/>
        <w:kinsoku/>
        <w:wordWrap w:val="0"/>
        <w:overflowPunct/>
        <w:topLinePunct w:val="0"/>
        <w:autoSpaceDE/>
        <w:autoSpaceDN/>
        <w:bidi w:val="0"/>
        <w:adjustRightInd/>
        <w:spacing w:line="360" w:lineRule="auto"/>
        <w:ind w:left="0" w:firstLine="0" w:firstLineChars="0"/>
        <w:outlineLvl w:val="9"/>
        <w:rPr>
          <w:rFonts w:ascii="宋体" w:hAnsi="宋体"/>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
          <w:color w:val="auto"/>
          <w:spacing w:val="-6"/>
          <w:sz w:val="24"/>
          <w:highlight w:val="none"/>
        </w:rPr>
      </w:pPr>
      <w:r>
        <w:rPr>
          <w:rFonts w:ascii="宋体" w:hAnsi="宋体"/>
          <w:bCs/>
          <w:color w:val="auto"/>
          <w:spacing w:val="-6"/>
          <w:sz w:val="24"/>
          <w:highlight w:val="none"/>
        </w:rPr>
        <w:br w:type="page"/>
      </w:r>
      <w:r>
        <w:rPr>
          <w:rFonts w:hint="eastAsia" w:ascii="宋体" w:hAnsi="宋体"/>
          <w:b/>
          <w:color w:val="auto"/>
          <w:spacing w:val="-6"/>
          <w:sz w:val="24"/>
          <w:highlight w:val="none"/>
          <w:lang w:eastAsia="zh-CN"/>
        </w:rPr>
        <w:t>2019年1月至今任意一月依法缴纳税收的证明材料</w:t>
      </w: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hAnsi="宋体"/>
          <w:color w:val="auto"/>
          <w:spacing w:val="-6"/>
          <w:sz w:val="24"/>
          <w:highlight w:val="none"/>
        </w:rPr>
      </w:pPr>
      <w:r>
        <w:rPr>
          <w:rFonts w:hint="eastAsia" w:ascii="宋体" w:hAnsi="宋体"/>
          <w:color w:val="auto"/>
          <w:spacing w:val="-6"/>
          <w:sz w:val="24"/>
          <w:highlight w:val="none"/>
        </w:rPr>
        <w:t>（依法免税的投标人，应提供相</w:t>
      </w:r>
      <w:r>
        <w:rPr>
          <w:rFonts w:hint="eastAsia" w:hAnsi="宋体"/>
          <w:color w:val="auto"/>
          <w:spacing w:val="-6"/>
          <w:sz w:val="24"/>
          <w:highlight w:val="none"/>
        </w:rPr>
        <w:t>应文件证明其依法免税）</w:t>
      </w: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hAnsi="宋体"/>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hAnsi="宋体"/>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hAnsi="宋体"/>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398" w:hanging="398"/>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依法缴纳税收的证明材料指依法缴纳税收的凭据（完税证明或</w:t>
      </w:r>
      <w:r>
        <w:rPr>
          <w:rFonts w:ascii="宋体" w:hAnsi="宋体"/>
          <w:b/>
          <w:color w:val="auto"/>
          <w:spacing w:val="-6"/>
          <w:sz w:val="21"/>
          <w:szCs w:val="21"/>
          <w:highlight w:val="none"/>
        </w:rPr>
        <w:t>纳税证明</w:t>
      </w:r>
      <w:r>
        <w:rPr>
          <w:rFonts w:hint="eastAsia" w:ascii="宋体" w:hAnsi="宋体"/>
          <w:b/>
          <w:color w:val="auto"/>
          <w:spacing w:val="-6"/>
          <w:sz w:val="21"/>
          <w:szCs w:val="21"/>
          <w:highlight w:val="none"/>
        </w:rPr>
        <w:t>或银行电子缴税付款凭证等）；</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依法免税的投标人，应提供相应文件证明其依法免税；</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投标人因新注册成立等原因无法提供相关材料的，应在投标文件中提交如实的情况说明。</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b/>
          <w:color w:val="auto"/>
          <w:spacing w:val="-6"/>
          <w:sz w:val="24"/>
          <w:szCs w:val="24"/>
          <w:highlight w:val="none"/>
        </w:rPr>
      </w:pPr>
      <w:r>
        <w:rPr>
          <w:rFonts w:hAnsi="宋体"/>
          <w:bCs/>
          <w:color w:val="auto"/>
          <w:spacing w:val="-6"/>
          <w:sz w:val="24"/>
          <w:highlight w:val="none"/>
        </w:rPr>
        <w:br w:type="page"/>
      </w:r>
      <w:r>
        <w:rPr>
          <w:rFonts w:hint="eastAsia" w:hAnsi="宋体"/>
          <w:b/>
          <w:color w:val="auto"/>
          <w:spacing w:val="-6"/>
          <w:sz w:val="24"/>
          <w:highlight w:val="none"/>
          <w:lang w:eastAsia="zh-CN"/>
        </w:rPr>
        <w:t>2019年1月至今任意一月依法缴纳社会保障资金的证明材料</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r>
        <w:rPr>
          <w:rFonts w:hint="eastAsia" w:hAnsi="宋体"/>
          <w:color w:val="auto"/>
          <w:spacing w:val="-6"/>
          <w:sz w:val="24"/>
          <w:szCs w:val="24"/>
          <w:highlight w:val="none"/>
        </w:rPr>
        <w:t>（依法不需要缴纳社会保障资金的投标人，应提供相应文件证明其依法不需要缴纳社会保障资金）</w:t>
      </w: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p>
    <w:p>
      <w:pPr>
        <w:pStyle w:val="14"/>
        <w:keepNext w:val="0"/>
        <w:keepLines w:val="0"/>
        <w:pageBreakBefore w:val="0"/>
        <w:kinsoku/>
        <w:wordWrap w:val="0"/>
        <w:overflowPunct/>
        <w:topLinePunct w:val="0"/>
        <w:autoSpaceDE/>
        <w:autoSpaceDN/>
        <w:bidi w:val="0"/>
        <w:adjustRightInd/>
        <w:spacing w:line="360" w:lineRule="auto"/>
        <w:ind w:firstLine="0"/>
        <w:jc w:val="center"/>
        <w:outlineLvl w:val="9"/>
        <w:rPr>
          <w:rFonts w:hAnsi="宋体"/>
          <w:color w:val="auto"/>
          <w:spacing w:val="-6"/>
          <w:sz w:val="24"/>
          <w:szCs w:val="24"/>
          <w:highlight w:val="none"/>
        </w:rPr>
      </w:pPr>
    </w:p>
    <w:p>
      <w:pPr>
        <w:pStyle w:val="22"/>
        <w:keepNext w:val="0"/>
        <w:keepLines w:val="0"/>
        <w:pageBreakBefore w:val="0"/>
        <w:kinsoku/>
        <w:wordWrap w:val="0"/>
        <w:overflowPunct/>
        <w:topLinePunct w:val="0"/>
        <w:autoSpaceDE/>
        <w:autoSpaceDN/>
        <w:bidi w:val="0"/>
        <w:adjustRightInd/>
        <w:spacing w:line="360" w:lineRule="auto"/>
        <w:ind w:left="398" w:hanging="398"/>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依法缴纳社会保障资金的证明材料指依法缴纳社会保险的凭据（社保缴费专用收据或银行电子缴税付款凭证或社会保险缴纳清单等）；</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依法不需要缴纳社会保障资金的投标人，应提供相应文件证明其依法不需要缴纳社会保障资金；</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投标人因新注册成立等原因无法提供相关材料的，应在投标文件中提交如实的情况说明。</w:t>
      </w: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
          <w:color w:val="auto"/>
          <w:spacing w:val="-6"/>
          <w:sz w:val="24"/>
          <w:highlight w:val="none"/>
        </w:rPr>
      </w:pPr>
      <w:r>
        <w:rPr>
          <w:rFonts w:ascii="宋体" w:hAnsi="宋体"/>
          <w:bCs/>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r>
        <w:rPr>
          <w:rFonts w:ascii="宋体" w:hAnsi="宋体"/>
          <w:b/>
          <w:color w:val="auto"/>
          <w:spacing w:val="-6"/>
          <w:sz w:val="24"/>
          <w:highlight w:val="none"/>
        </w:rPr>
        <w:t>格式自拟）</w:t>
      </w: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22"/>
        <w:keepNext w:val="0"/>
        <w:keepLines w:val="0"/>
        <w:pageBreakBefore w:val="0"/>
        <w:kinsoku/>
        <w:wordWrap w:val="0"/>
        <w:overflowPunct/>
        <w:topLinePunct w:val="0"/>
        <w:autoSpaceDE/>
        <w:autoSpaceDN/>
        <w:bidi w:val="0"/>
        <w:adjustRightInd/>
        <w:spacing w:line="360" w:lineRule="auto"/>
        <w:ind w:left="1" w:firstLine="0" w:firstLineChars="0"/>
        <w:jc w:val="center"/>
        <w:outlineLvl w:val="9"/>
        <w:rPr>
          <w:rFonts w:ascii="宋体" w:hAnsi="宋体"/>
          <w:b/>
          <w:color w:val="auto"/>
          <w:spacing w:val="-6"/>
          <w:sz w:val="24"/>
          <w:highlight w:val="none"/>
        </w:rPr>
      </w:pPr>
      <w:r>
        <w:rPr>
          <w:rFonts w:ascii="宋体" w:hAnsi="宋体"/>
          <w:bCs/>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22"/>
        <w:keepNext w:val="0"/>
        <w:keepLines w:val="0"/>
        <w:pageBreakBefore w:val="0"/>
        <w:kinsoku/>
        <w:wordWrap w:val="0"/>
        <w:overflowPunct/>
        <w:topLinePunct w:val="0"/>
        <w:autoSpaceDE/>
        <w:autoSpaceDN/>
        <w:bidi w:val="0"/>
        <w:adjustRightInd/>
        <w:spacing w:line="360" w:lineRule="auto"/>
        <w:ind w:left="169" w:hanging="169" w:hangingChars="74"/>
        <w:jc w:val="center"/>
        <w:outlineLvl w:val="9"/>
        <w:rPr>
          <w:rFonts w:ascii="宋体" w:hAnsi="宋体"/>
          <w:b/>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169" w:hanging="169" w:hangingChars="74"/>
        <w:jc w:val="center"/>
        <w:outlineLvl w:val="9"/>
        <w:rPr>
          <w:rFonts w:ascii="宋体" w:hAnsi="宋体"/>
          <w:b/>
          <w:color w:val="auto"/>
          <w:spacing w:val="-6"/>
          <w:sz w:val="24"/>
          <w:highlight w:val="none"/>
        </w:rPr>
      </w:pPr>
      <w:r>
        <w:rPr>
          <w:rFonts w:hint="eastAsia" w:ascii="宋体" w:hAnsi="宋体"/>
          <w:b/>
          <w:color w:val="auto"/>
          <w:spacing w:val="-6"/>
          <w:sz w:val="24"/>
          <w:highlight w:val="none"/>
        </w:rPr>
        <w:t>声明函</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中国美术学院</w:t>
      </w:r>
      <w:r>
        <w:rPr>
          <w:rFonts w:hint="eastAsia" w:ascii="宋体" w:hAnsi="宋体"/>
          <w:color w:val="auto"/>
          <w:spacing w:val="-6"/>
          <w:sz w:val="24"/>
          <w:highlight w:val="none"/>
        </w:rPr>
        <w:t>、</w:t>
      </w:r>
      <w:r>
        <w:rPr>
          <w:rFonts w:hint="eastAsia" w:ascii="宋体" w:hAnsi="宋体"/>
          <w:color w:val="auto"/>
          <w:spacing w:val="-6"/>
          <w:sz w:val="24"/>
          <w:highlight w:val="none"/>
          <w:lang w:eastAsia="zh-CN"/>
        </w:rPr>
        <w:t>浙江求是招标代理有限公司</w:t>
      </w:r>
      <w:r>
        <w:rPr>
          <w:rFonts w:hint="eastAsia" w:ascii="宋体" w:hAnsi="宋体"/>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u w:val="single"/>
        </w:rPr>
        <w:t xml:space="preserve">    </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特此声明。</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Cs/>
          <w:color w:val="auto"/>
          <w:spacing w:val="-6"/>
          <w:sz w:val="24"/>
          <w:highlight w:val="none"/>
        </w:rPr>
      </w:pPr>
      <w:r>
        <w:rPr>
          <w:rFonts w:ascii="宋体" w:hAnsi="宋体"/>
          <w:b/>
          <w:color w:val="auto"/>
          <w:spacing w:val="-6"/>
          <w:sz w:val="52"/>
          <w:szCs w:val="52"/>
          <w:highlight w:val="none"/>
        </w:rPr>
        <w:br w:type="page"/>
      </w:r>
      <w:r>
        <w:rPr>
          <w:rFonts w:hint="eastAsia" w:ascii="宋体" w:hAnsi="宋体"/>
          <w:b/>
          <w:color w:val="auto"/>
          <w:spacing w:val="-6"/>
          <w:sz w:val="52"/>
          <w:szCs w:val="52"/>
          <w:highlight w:val="none"/>
        </w:rPr>
        <w:t>商务文件</w:t>
      </w:r>
    </w:p>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b/>
          <w:color w:val="auto"/>
          <w:spacing w:val="-6"/>
          <w:sz w:val="24"/>
          <w:highlight w:val="none"/>
        </w:rPr>
      </w:pPr>
      <w:r>
        <w:rPr>
          <w:rFonts w:hint="eastAsia" w:ascii="宋体" w:hAnsi="宋体"/>
          <w:b/>
          <w:color w:val="auto"/>
          <w:spacing w:val="-6"/>
          <w:sz w:val="24"/>
          <w:highlight w:val="none"/>
        </w:rPr>
        <w:t>投 标 函</w:t>
      </w:r>
    </w:p>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b/>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浙江求是招标代理有限公司</w:t>
      </w:r>
      <w:r>
        <w:rPr>
          <w:rFonts w:hint="eastAsia" w:ascii="宋体" w:hAnsi="宋体"/>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lang w:eastAsia="zh-CN"/>
        </w:rPr>
        <w:t>中国美术学院艺术人文学院图书出版</w:t>
      </w:r>
      <w:r>
        <w:rPr>
          <w:rFonts w:hint="eastAsia" w:ascii="宋体" w:hAnsi="宋体"/>
          <w:color w:val="auto"/>
          <w:spacing w:val="-6"/>
          <w:sz w:val="24"/>
          <w:highlight w:val="none"/>
        </w:rPr>
        <w:t>的投标邀请（项目编号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 xml:space="preserve">QSZB-Z(F)-C19050(GK)L </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____________</w:t>
      </w:r>
      <w:r>
        <w:rPr>
          <w:rFonts w:hint="eastAsia" w:ascii="宋体" w:hAnsi="宋体"/>
          <w:color w:val="auto"/>
          <w:spacing w:val="-6"/>
          <w:sz w:val="24"/>
          <w:highlight w:val="none"/>
        </w:rPr>
        <w:t>（全名）经正式授权并代表投标人</w:t>
      </w:r>
      <w:r>
        <w:rPr>
          <w:rFonts w:hint="eastAsia" w:ascii="宋体" w:hAnsi="宋体"/>
          <w:bCs/>
          <w:color w:val="auto"/>
          <w:spacing w:val="-6"/>
          <w:sz w:val="24"/>
          <w:highlight w:val="none"/>
          <w:u w:val="single"/>
        </w:rPr>
        <w:t xml:space="preserve">      </w:t>
      </w:r>
      <w:r>
        <w:rPr>
          <w:rFonts w:ascii="宋体" w:hAnsi="宋体"/>
          <w:bCs/>
          <w:color w:val="auto"/>
          <w:spacing w:val="-6"/>
          <w:sz w:val="24"/>
          <w:highlight w:val="none"/>
          <w:u w:val="single"/>
        </w:rPr>
        <w:t xml:space="preserve">           </w:t>
      </w:r>
      <w:r>
        <w:rPr>
          <w:rFonts w:hint="eastAsia" w:ascii="宋体" w:hAnsi="宋体"/>
          <w:bCs/>
          <w:color w:val="auto"/>
          <w:spacing w:val="-6"/>
          <w:sz w:val="24"/>
          <w:highlight w:val="none"/>
          <w:u w:val="single"/>
        </w:rPr>
        <w:t xml:space="preserve">       </w:t>
      </w:r>
      <w:r>
        <w:rPr>
          <w:rFonts w:hint="eastAsia" w:ascii="宋体" w:hAnsi="宋体"/>
          <w:color w:val="auto"/>
          <w:spacing w:val="-6"/>
          <w:sz w:val="24"/>
          <w:highlight w:val="none"/>
        </w:rPr>
        <w:t>（投标人名称）提交资格</w:t>
      </w:r>
      <w:r>
        <w:rPr>
          <w:rFonts w:ascii="宋体" w:hAnsi="宋体"/>
          <w:color w:val="auto"/>
          <w:spacing w:val="-6"/>
          <w:sz w:val="24"/>
          <w:highlight w:val="none"/>
        </w:rPr>
        <w:t>文件及</w:t>
      </w:r>
      <w:r>
        <w:rPr>
          <w:rFonts w:hint="eastAsia" w:ascii="宋体" w:hAnsi="宋体"/>
          <w:color w:val="auto"/>
          <w:spacing w:val="-6"/>
          <w:sz w:val="24"/>
          <w:highlight w:val="none"/>
        </w:rPr>
        <w:t>商务和技术文件正本一份、副本</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份。</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投标人已详细审查全部“招标文件”，包括修改文件（如有）以及全部参考资料和有关附件，已经了解我方对于招标文件、招标过程、中标结果有依法进行询问、质疑、投诉的权利及相关渠道和要求。</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投标人在投标之前已经与贵方进行了充分的沟通，完全理解并接受招标文件的各项规定和要求，对招标文件的合理性、合法性不再有异议。</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3</w:t>
      </w:r>
      <w:r>
        <w:rPr>
          <w:rFonts w:ascii="宋体" w:hAnsi="宋体"/>
          <w:color w:val="auto"/>
          <w:spacing w:val="-6"/>
          <w:sz w:val="24"/>
          <w:highlight w:val="none"/>
        </w:rPr>
        <w:t>.</w:t>
      </w:r>
      <w:r>
        <w:rPr>
          <w:rFonts w:hint="eastAsia" w:ascii="宋体" w:hAnsi="宋体"/>
          <w:color w:val="auto"/>
          <w:spacing w:val="-6"/>
          <w:sz w:val="24"/>
          <w:highlight w:val="none"/>
        </w:rPr>
        <w:t>投标有效期自提交投标文件的截止之日起</w:t>
      </w:r>
      <w:r>
        <w:rPr>
          <w:rFonts w:hint="eastAsia" w:ascii="宋体" w:hAnsi="宋体"/>
          <w:bCs/>
          <w:color w:val="auto"/>
          <w:spacing w:val="-6"/>
          <w:sz w:val="24"/>
          <w:highlight w:val="none"/>
          <w:u w:val="single"/>
        </w:rPr>
        <w:t xml:space="preserve"> 90</w:t>
      </w:r>
      <w:r>
        <w:rPr>
          <w:rFonts w:ascii="宋体" w:hAnsi="宋体"/>
          <w:bCs/>
          <w:color w:val="auto"/>
          <w:spacing w:val="-6"/>
          <w:sz w:val="24"/>
          <w:highlight w:val="none"/>
          <w:u w:val="single"/>
        </w:rPr>
        <w:t xml:space="preserve"> </w:t>
      </w:r>
      <w:r>
        <w:rPr>
          <w:rFonts w:hint="eastAsia" w:ascii="宋体" w:hAnsi="宋体"/>
          <w:color w:val="auto"/>
          <w:spacing w:val="-6"/>
          <w:sz w:val="24"/>
          <w:highlight w:val="none"/>
        </w:rPr>
        <w:t>天。</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4</w:t>
      </w:r>
      <w:r>
        <w:rPr>
          <w:rFonts w:ascii="宋体" w:hAnsi="宋体"/>
          <w:color w:val="auto"/>
          <w:spacing w:val="-6"/>
          <w:sz w:val="24"/>
          <w:highlight w:val="none"/>
        </w:rPr>
        <w:t>.</w:t>
      </w:r>
      <w:r>
        <w:rPr>
          <w:rFonts w:hint="eastAsia" w:ascii="宋体" w:hAnsi="宋体"/>
          <w:color w:val="auto"/>
          <w:spacing w:val="-6"/>
          <w:sz w:val="24"/>
          <w:highlight w:val="none"/>
        </w:rPr>
        <w:t>如中标，本投标文件至本项目合同履行完毕止均保持有效，本投标人将按“招标文件”及政府采购法律、法规的规定履行合同责任和义务。</w:t>
      </w:r>
      <w:r>
        <w:rPr>
          <w:rFonts w:hint="eastAsia" w:ascii="宋体" w:hAnsi="宋体"/>
          <w:color w:val="auto"/>
          <w:spacing w:val="-6"/>
          <w:sz w:val="24"/>
        </w:rPr>
        <w:t>关于代理服务费，本投标人承诺按照本招标文件的规定履行并承担相应的责任。</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5</w:t>
      </w:r>
      <w:r>
        <w:rPr>
          <w:rFonts w:ascii="宋体" w:hAnsi="宋体"/>
          <w:color w:val="auto"/>
          <w:spacing w:val="-6"/>
          <w:sz w:val="24"/>
          <w:highlight w:val="none"/>
        </w:rPr>
        <w:t>.</w:t>
      </w:r>
      <w:r>
        <w:rPr>
          <w:rFonts w:hint="eastAsia" w:ascii="宋体" w:hAnsi="宋体"/>
          <w:color w:val="auto"/>
          <w:spacing w:val="-6"/>
          <w:sz w:val="24"/>
          <w:highlight w:val="none"/>
        </w:rPr>
        <w:t>投标人同意按照贵方要求提供与投标有关的一切数据或资料。</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6</w:t>
      </w:r>
      <w:r>
        <w:rPr>
          <w:rFonts w:ascii="宋体" w:hAnsi="宋体"/>
          <w:color w:val="auto"/>
          <w:spacing w:val="-6"/>
          <w:sz w:val="24"/>
          <w:highlight w:val="none"/>
        </w:rPr>
        <w:t>.</w:t>
      </w:r>
      <w:r>
        <w:rPr>
          <w:rFonts w:hint="eastAsia" w:ascii="宋体" w:hAnsi="宋体"/>
          <w:color w:val="auto"/>
          <w:spacing w:val="-6"/>
          <w:sz w:val="24"/>
          <w:highlight w:val="none"/>
        </w:rPr>
        <w:t>与本投标有关的一切正式往来信函请寄：</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地址：                         </w:t>
      </w:r>
      <w:r>
        <w:rPr>
          <w:rFonts w:ascii="宋体" w:hAnsi="宋体"/>
          <w:color w:val="auto"/>
          <w:spacing w:val="-6"/>
          <w:sz w:val="24"/>
          <w:highlight w:val="none"/>
        </w:rPr>
        <w:t xml:space="preserve">     </w:t>
      </w:r>
      <w:r>
        <w:rPr>
          <w:rFonts w:hint="eastAsia" w:ascii="宋体" w:hAnsi="宋体"/>
          <w:color w:val="auto"/>
          <w:spacing w:val="-6"/>
          <w:sz w:val="24"/>
          <w:highlight w:val="none"/>
        </w:rPr>
        <w:t>邮编：</w:t>
      </w:r>
      <w:r>
        <w:rPr>
          <w:rFonts w:hint="eastAsia" w:ascii="宋体" w:hAnsi="宋体"/>
          <w:color w:val="auto"/>
          <w:spacing w:val="-6"/>
          <w:sz w:val="24"/>
          <w:highlight w:val="none"/>
          <w:u w:val="single"/>
        </w:rPr>
        <w:t xml:space="preserve">                         </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u w:val="single"/>
        </w:rPr>
      </w:pPr>
      <w:r>
        <w:rPr>
          <w:rFonts w:hint="eastAsia" w:ascii="宋体" w:hAnsi="宋体"/>
          <w:color w:val="auto"/>
          <w:spacing w:val="-6"/>
          <w:sz w:val="24"/>
          <w:highlight w:val="none"/>
        </w:rPr>
        <w:t xml:space="preserve">电话：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传真：                         </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投标人代表姓名：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职务：                        </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开户银行：</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银行帐号：</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r>
        <w:rPr>
          <w:rFonts w:hint="eastAsia" w:ascii="宋体" w:hAnsi="宋体"/>
          <w:bCs/>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中国美术学院</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浙江求是招标代理有限公司</w:t>
      </w:r>
      <w:r>
        <w:rPr>
          <w:rFonts w:hint="eastAsia" w:ascii="宋体" w:hAnsi="宋体"/>
          <w:bCs/>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u w:val="single"/>
        </w:rPr>
        <w:t xml:space="preserve">                 </w:t>
      </w:r>
      <w:r>
        <w:rPr>
          <w:rFonts w:ascii="宋体" w:hAnsi="宋体"/>
          <w:bCs/>
          <w:color w:val="auto"/>
          <w:spacing w:val="-6"/>
          <w:sz w:val="24"/>
          <w:highlight w:val="none"/>
        </w:rPr>
        <w:t>（姓名）系</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rPr>
        <w:t>（投标人名称）</w:t>
      </w:r>
      <w:r>
        <w:rPr>
          <w:rFonts w:ascii="宋体" w:hAnsi="宋体"/>
          <w:bCs/>
          <w:color w:val="auto"/>
          <w:spacing w:val="-6"/>
          <w:sz w:val="24"/>
          <w:highlight w:val="none"/>
        </w:rPr>
        <w:t>的法定代表人，身份证号</w:t>
      </w:r>
      <w:r>
        <w:rPr>
          <w:rFonts w:hint="eastAsia" w:ascii="宋体" w:hAnsi="宋体"/>
          <w:bCs/>
          <w:color w:val="auto"/>
          <w:spacing w:val="-6"/>
          <w:sz w:val="24"/>
          <w:highlight w:val="none"/>
        </w:rPr>
        <w:t>：</w:t>
      </w:r>
      <w:r>
        <w:rPr>
          <w:rFonts w:hint="eastAsia" w:ascii="宋体" w:hAnsi="宋体"/>
          <w:color w:val="auto"/>
          <w:spacing w:val="-6"/>
          <w:sz w:val="24"/>
          <w:highlight w:val="none"/>
          <w:u w:val="single"/>
        </w:rPr>
        <w:t xml:space="preserve">                                     </w:t>
      </w:r>
      <w:r>
        <w:rPr>
          <w:rFonts w:ascii="宋体" w:hAnsi="宋体"/>
          <w:bCs/>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bCs/>
          <w:color w:val="auto"/>
          <w:spacing w:val="-6"/>
          <w:sz w:val="24"/>
          <w:highlight w:val="none"/>
        </w:rPr>
      </w:pPr>
      <w:r>
        <w:rPr>
          <w:rFonts w:ascii="宋体" w:hAnsi="宋体"/>
          <w:bCs/>
          <w:color w:val="auto"/>
          <w:spacing w:val="-6"/>
          <w:sz w:val="24"/>
          <w:highlight w:val="none"/>
        </w:rPr>
        <w:t>特此证明。</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tbl>
      <w:tblPr>
        <w:tblStyle w:val="3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r>
              <w:rPr>
                <w:rFonts w:hint="eastAsia" w:ascii="新宋体" w:hAnsi="新宋体" w:eastAsia="新宋体"/>
                <w:color w:val="auto"/>
                <w:sz w:val="24"/>
                <w:highlight w:val="none"/>
              </w:rPr>
              <w:t>法定代表人</w:t>
            </w:r>
            <w:r>
              <w:rPr>
                <w:rFonts w:hint="eastAsia" w:ascii="宋体" w:hAnsi="宋体"/>
                <w:color w:val="auto"/>
                <w:sz w:val="24"/>
                <w:highlight w:val="none"/>
              </w:rPr>
              <w:t>身份证：</w:t>
            </w: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r>
              <w:rPr>
                <w:rFonts w:hint="eastAsia" w:ascii="宋体" w:hAnsi="宋体"/>
                <w:color w:val="auto"/>
                <w:sz w:val="24"/>
                <w:highlight w:val="none"/>
              </w:rPr>
              <w:t>复印件粘贴处</w:t>
            </w:r>
          </w:p>
        </w:tc>
      </w:tr>
    </w:tbl>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ind w:right="456"/>
        <w:outlineLvl w:val="9"/>
        <w:rPr>
          <w:rFonts w:ascii="宋体" w:hAnsi="宋体"/>
          <w:b/>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ind w:right="456"/>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ind w:right="456"/>
        <w:outlineLvl w:val="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bCs/>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4"/>
          <w:highlight w:val="none"/>
        </w:rPr>
      </w:pPr>
      <w:r>
        <w:rPr>
          <w:rFonts w:hint="eastAsia" w:ascii="宋体" w:hAnsi="宋体"/>
          <w:bCs/>
          <w:color w:val="auto"/>
          <w:spacing w:val="-6"/>
          <w:sz w:val="24"/>
          <w:highlight w:val="none"/>
        </w:rPr>
        <w:t>致：</w:t>
      </w:r>
      <w:r>
        <w:rPr>
          <w:rFonts w:hint="eastAsia" w:ascii="宋体" w:hAnsi="宋体"/>
          <w:bCs/>
          <w:color w:val="auto"/>
          <w:spacing w:val="-6"/>
          <w:sz w:val="24"/>
          <w:highlight w:val="none"/>
          <w:lang w:eastAsia="zh-CN"/>
        </w:rPr>
        <w:t>中国美术学院</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浙江求是招标代理有限公司</w:t>
      </w:r>
      <w:r>
        <w:rPr>
          <w:rFonts w:hint="eastAsia" w:ascii="宋体" w:hAnsi="宋体"/>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 xml:space="preserve">我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 xml:space="preserve">（姓名）系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（投标人名称）的法定代表人，现授权委托本单位在职职工：</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（姓名），身份证号码：</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lang w:eastAsia="zh-CN"/>
        </w:rPr>
        <w:t>中国美术学院艺术人文学院图书出版</w:t>
      </w:r>
      <w:r>
        <w:rPr>
          <w:rFonts w:hint="eastAsia" w:ascii="宋体" w:hAnsi="宋体"/>
          <w:color w:val="auto"/>
          <w:spacing w:val="-6"/>
          <w:sz w:val="24"/>
          <w:highlight w:val="none"/>
        </w:rPr>
        <w:t>的投标活动，并代表我方全权办理针对上述项目的投标、开标、评标、签约等具体事务和签署相关文件。</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keepNext w:val="0"/>
        <w:keepLines w:val="0"/>
        <w:pageBreakBefore w:val="0"/>
        <w:kinsoku/>
        <w:wordWrap w:val="0"/>
        <w:overflowPunct/>
        <w:topLinePunct w:val="0"/>
        <w:autoSpaceDE/>
        <w:autoSpaceDN/>
        <w:bidi w:val="0"/>
        <w:adjustRightInd/>
        <w:spacing w:line="360" w:lineRule="auto"/>
        <w:ind w:firstLine="424" w:firstLineChars="186"/>
        <w:outlineLvl w:val="9"/>
        <w:rPr>
          <w:rFonts w:hint="eastAsia" w:ascii="宋体" w:hAnsi="宋体"/>
          <w:color w:val="auto"/>
          <w:spacing w:val="-6"/>
          <w:sz w:val="24"/>
          <w:highlight w:val="none"/>
          <w:u w:val="single"/>
        </w:rPr>
      </w:pPr>
      <w:r>
        <w:rPr>
          <w:rFonts w:hint="eastAsia" w:ascii="宋体" w:hAnsi="宋体"/>
          <w:color w:val="auto"/>
          <w:spacing w:val="-6"/>
          <w:sz w:val="24"/>
          <w:highlight w:val="none"/>
          <w:u w:val="single"/>
        </w:rPr>
        <w:t>▲授权代表必须为投标人本单位在职职工，并提供2019年1月至今任意一月的社保缴纳证明。</w:t>
      </w:r>
    </w:p>
    <w:p>
      <w:pPr>
        <w:pStyle w:val="2"/>
        <w:rPr>
          <w:color w:val="auto"/>
        </w:rPr>
      </w:pPr>
    </w:p>
    <w:p>
      <w:pPr>
        <w:keepNext w:val="0"/>
        <w:keepLines w:val="0"/>
        <w:pageBreakBefore w:val="0"/>
        <w:kinsoku/>
        <w:wordWrap w:val="0"/>
        <w:overflowPunct/>
        <w:topLinePunct w:val="0"/>
        <w:autoSpaceDE/>
        <w:autoSpaceDN/>
        <w:bidi w:val="0"/>
        <w:adjustRightInd/>
        <w:spacing w:line="360" w:lineRule="auto"/>
        <w:ind w:firstLine="424" w:firstLineChars="186"/>
        <w:outlineLvl w:val="9"/>
        <w:rPr>
          <w:rFonts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hint="eastAsia" w:ascii="宋体" w:hAnsi="宋体"/>
          <w:color w:val="auto"/>
          <w:spacing w:val="-6"/>
          <w:sz w:val="24"/>
          <w:highlight w:val="none"/>
          <w:u w:val="single"/>
        </w:rPr>
        <w:t xml:space="preserve">                      </w:t>
      </w:r>
    </w:p>
    <w:p>
      <w:pPr>
        <w:keepNext w:val="0"/>
        <w:keepLines w:val="0"/>
        <w:pageBreakBefore w:val="0"/>
        <w:kinsoku/>
        <w:wordWrap w:val="0"/>
        <w:overflowPunct/>
        <w:topLinePunct w:val="0"/>
        <w:autoSpaceDE/>
        <w:autoSpaceDN/>
        <w:bidi w:val="0"/>
        <w:adjustRightInd/>
        <w:spacing w:line="360" w:lineRule="auto"/>
        <w:ind w:firstLine="424" w:firstLineChars="186"/>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tbl>
      <w:tblPr>
        <w:tblStyle w:val="3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trPr>
        <w:tc>
          <w:tcPr>
            <w:tcW w:w="9639" w:type="dxa"/>
          </w:tcPr>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outlineLvl w:val="9"/>
              <w:rPr>
                <w:rFonts w:ascii="宋体" w:hAnsi="宋体"/>
                <w:color w:val="auto"/>
                <w:sz w:val="24"/>
                <w:highlight w:val="none"/>
              </w:rPr>
            </w:pPr>
            <w:r>
              <w:rPr>
                <w:rFonts w:hint="eastAsia" w:ascii="宋体" w:hAnsi="宋体"/>
                <w:color w:val="auto"/>
                <w:sz w:val="24"/>
                <w:highlight w:val="none"/>
              </w:rPr>
              <w:t>复印件粘贴处</w:t>
            </w:r>
          </w:p>
        </w:tc>
      </w:tr>
    </w:tbl>
    <w:p>
      <w:pPr>
        <w:pStyle w:val="16"/>
        <w:keepNext w:val="0"/>
        <w:keepLines w:val="0"/>
        <w:pageBreakBefore w:val="0"/>
        <w:kinsoku/>
        <w:wordWrap w:val="0"/>
        <w:overflowPunct/>
        <w:topLinePunct w:val="0"/>
        <w:autoSpaceDE/>
        <w:autoSpaceDN/>
        <w:bidi w:val="0"/>
        <w:adjustRightInd/>
        <w:spacing w:beforeLines="0" w:afterLines="0" w:line="360" w:lineRule="auto"/>
        <w:outlineLvl w:val="9"/>
        <w:rPr>
          <w:rFonts w:hAnsi="宋体"/>
          <w:b/>
          <w:color w:val="auto"/>
          <w:spacing w:val="-6"/>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1、投标人的</w:t>
      </w:r>
      <w:r>
        <w:rPr>
          <w:rFonts w:ascii="宋体" w:hAnsi="宋体"/>
          <w:b/>
          <w:bCs/>
          <w:color w:val="auto"/>
          <w:spacing w:val="-6"/>
          <w:sz w:val="21"/>
          <w:szCs w:val="21"/>
          <w:highlight w:val="none"/>
        </w:rPr>
        <w:t>法定代表人参加投标，须在投标文件中提供</w:t>
      </w:r>
      <w:r>
        <w:rPr>
          <w:rFonts w:hint="eastAsia" w:ascii="宋体" w:hAnsi="宋体"/>
          <w:b/>
          <w:bCs/>
          <w:color w:val="auto"/>
          <w:spacing w:val="-6"/>
          <w:sz w:val="21"/>
          <w:szCs w:val="21"/>
          <w:highlight w:val="none"/>
        </w:rPr>
        <w:t>：</w:t>
      </w:r>
      <w:r>
        <w:rPr>
          <w:rFonts w:ascii="宋体" w:hAnsi="宋体"/>
          <w:b/>
          <w:bCs/>
          <w:color w:val="auto"/>
          <w:spacing w:val="-6"/>
          <w:sz w:val="21"/>
          <w:szCs w:val="21"/>
          <w:highlight w:val="none"/>
        </w:rPr>
        <w:t>法定代表人资格证明</w:t>
      </w:r>
      <w:r>
        <w:rPr>
          <w:rFonts w:hint="eastAsia" w:ascii="宋体" w:hAnsi="宋体"/>
          <w:b/>
          <w:bCs/>
          <w:color w:val="auto"/>
          <w:spacing w:val="-6"/>
          <w:sz w:val="21"/>
          <w:szCs w:val="21"/>
          <w:highlight w:val="none"/>
        </w:rPr>
        <w:t>书；</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2、投标人的法定代表人委托授权代表</w:t>
      </w:r>
      <w:r>
        <w:rPr>
          <w:rFonts w:ascii="宋体" w:hAnsi="宋体"/>
          <w:b/>
          <w:bCs/>
          <w:color w:val="auto"/>
          <w:spacing w:val="-6"/>
          <w:sz w:val="21"/>
          <w:szCs w:val="21"/>
          <w:highlight w:val="none"/>
        </w:rPr>
        <w:t>参加投标，须在投标文件中提供</w:t>
      </w:r>
      <w:r>
        <w:rPr>
          <w:rFonts w:hint="eastAsia" w:ascii="宋体" w:hAnsi="宋体"/>
          <w:b/>
          <w:bCs/>
          <w:color w:val="auto"/>
          <w:spacing w:val="-6"/>
          <w:sz w:val="21"/>
          <w:szCs w:val="21"/>
          <w:highlight w:val="none"/>
        </w:rPr>
        <w:t>：</w:t>
      </w:r>
      <w:r>
        <w:rPr>
          <w:rFonts w:ascii="宋体" w:hAnsi="宋体"/>
          <w:b/>
          <w:bCs/>
          <w:color w:val="auto"/>
          <w:spacing w:val="-6"/>
          <w:sz w:val="21"/>
          <w:szCs w:val="21"/>
          <w:highlight w:val="none"/>
        </w:rPr>
        <w:t>法定代表人资格证明</w:t>
      </w:r>
      <w:r>
        <w:rPr>
          <w:rFonts w:hint="eastAsia" w:ascii="宋体" w:hAnsi="宋体"/>
          <w:b/>
          <w:bCs/>
          <w:color w:val="auto"/>
          <w:spacing w:val="-6"/>
          <w:sz w:val="21"/>
          <w:szCs w:val="21"/>
          <w:highlight w:val="none"/>
        </w:rPr>
        <w:t>书和</w:t>
      </w:r>
      <w:r>
        <w:rPr>
          <w:rFonts w:ascii="宋体" w:hAnsi="宋体"/>
          <w:b/>
          <w:bCs/>
          <w:color w:val="auto"/>
          <w:spacing w:val="-6"/>
          <w:sz w:val="21"/>
          <w:szCs w:val="21"/>
          <w:highlight w:val="none"/>
        </w:rPr>
        <w:t>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szCs w:val="20"/>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lang w:eastAsia="zh-CN"/>
        </w:rPr>
        <w:t>2019年1月至今任意一月的投标授权代表社保缴纳证明</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投标声明书</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致：</w:t>
      </w:r>
      <w:r>
        <w:rPr>
          <w:rFonts w:hint="eastAsia" w:ascii="宋体" w:hAnsi="宋体"/>
          <w:color w:val="auto"/>
          <w:spacing w:val="-6"/>
          <w:sz w:val="24"/>
          <w:highlight w:val="none"/>
          <w:lang w:eastAsia="zh-CN"/>
        </w:rPr>
        <w:t>浙江求是招标代理有限公司</w:t>
      </w:r>
      <w:r>
        <w:rPr>
          <w:rFonts w:hint="eastAsia" w:ascii="宋体" w:hAnsi="宋体"/>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（投标人名称）系中华人民共和国合法企业，经营地址</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color w:val="auto"/>
          <w:spacing w:val="-6"/>
          <w:sz w:val="24"/>
          <w:highlight w:val="none"/>
          <w:lang w:eastAsia="zh-CN"/>
        </w:rPr>
        <w:t>中国美术学院艺术人文学院图书出版</w:t>
      </w:r>
      <w:r>
        <w:rPr>
          <w:rFonts w:hint="eastAsia" w:ascii="宋体" w:hAnsi="宋体"/>
          <w:color w:val="auto"/>
          <w:spacing w:val="-6"/>
          <w:sz w:val="24"/>
          <w:highlight w:val="none"/>
        </w:rPr>
        <w:t>的投标，为便于贵方公正、择优地确定中标人及其投标服务，我方就本次投标有关事项郑重声明如下：</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1</w:t>
      </w:r>
      <w:r>
        <w:rPr>
          <w:rFonts w:ascii="宋体" w:hAnsi="宋体"/>
          <w:color w:val="auto"/>
          <w:spacing w:val="-6"/>
          <w:sz w:val="24"/>
          <w:highlight w:val="none"/>
        </w:rPr>
        <w:t>.</w:t>
      </w:r>
      <w:r>
        <w:rPr>
          <w:rFonts w:hint="eastAsia" w:ascii="宋体" w:hAnsi="宋体"/>
          <w:color w:val="auto"/>
          <w:spacing w:val="-6"/>
          <w:sz w:val="24"/>
          <w:highlight w:val="none"/>
        </w:rPr>
        <w:t>我方向贵方提交的所有投标文件、资料都是准确的和真实的；</w:t>
      </w:r>
    </w:p>
    <w:p>
      <w:pPr>
        <w:keepNext w:val="0"/>
        <w:keepLines w:val="0"/>
        <w:pageBreakBefore w:val="0"/>
        <w:kinsoku/>
        <w:wordWrap w:val="0"/>
        <w:overflowPunct/>
        <w:topLinePunct w:val="0"/>
        <w:autoSpaceDE/>
        <w:autoSpaceDN/>
        <w:bidi w:val="0"/>
        <w:adjustRightInd/>
        <w:spacing w:line="360" w:lineRule="auto"/>
        <w:ind w:firstLine="456" w:firstLineChars="200"/>
        <w:outlineLvl w:val="9"/>
        <w:rPr>
          <w:rFonts w:ascii="宋体" w:hAnsi="宋体"/>
          <w:color w:val="auto"/>
          <w:spacing w:val="-6"/>
          <w:sz w:val="24"/>
          <w:highlight w:val="none"/>
        </w:rPr>
      </w:pPr>
      <w:r>
        <w:rPr>
          <w:rFonts w:hint="eastAsia" w:ascii="宋体" w:hAnsi="宋体"/>
          <w:color w:val="auto"/>
          <w:spacing w:val="-6"/>
          <w:sz w:val="24"/>
          <w:highlight w:val="none"/>
        </w:rPr>
        <w:t>2</w:t>
      </w:r>
      <w:r>
        <w:rPr>
          <w:rFonts w:ascii="宋体" w:hAnsi="宋体"/>
          <w:color w:val="auto"/>
          <w:spacing w:val="-6"/>
          <w:sz w:val="24"/>
          <w:highlight w:val="none"/>
        </w:rPr>
        <w:t>.</w:t>
      </w:r>
      <w:r>
        <w:rPr>
          <w:rFonts w:hint="eastAsia" w:ascii="宋体" w:hAnsi="宋体"/>
          <w:color w:val="auto"/>
          <w:spacing w:val="-6"/>
          <w:sz w:val="24"/>
          <w:highlight w:val="none"/>
        </w:rPr>
        <w:t>我方不是采购人的附属机构；在获知本项目采购信息后，与采购人聘请的为此项目提供咨询服务的公司及其附属机构没有任何联系。</w:t>
      </w:r>
    </w:p>
    <w:p>
      <w:pPr>
        <w:pStyle w:val="14"/>
        <w:keepNext w:val="0"/>
        <w:keepLines w:val="0"/>
        <w:pageBreakBefore w:val="0"/>
        <w:kinsoku/>
        <w:wordWrap w:val="0"/>
        <w:overflowPunct/>
        <w:topLinePunct w:val="0"/>
        <w:autoSpaceDE/>
        <w:autoSpaceDN/>
        <w:bidi w:val="0"/>
        <w:adjustRightInd/>
        <w:spacing w:line="360" w:lineRule="auto"/>
        <w:ind w:firstLine="456" w:firstLineChars="200"/>
        <w:outlineLvl w:val="9"/>
        <w:rPr>
          <w:rFonts w:hAnsi="宋体"/>
          <w:color w:val="auto"/>
          <w:spacing w:val="-6"/>
          <w:sz w:val="24"/>
          <w:szCs w:val="24"/>
          <w:highlight w:val="none"/>
        </w:rPr>
      </w:pPr>
      <w:r>
        <w:rPr>
          <w:rFonts w:hAnsi="宋体"/>
          <w:color w:val="auto"/>
          <w:spacing w:val="-6"/>
          <w:sz w:val="24"/>
          <w:szCs w:val="24"/>
          <w:highlight w:val="none"/>
        </w:rPr>
        <w:t>3.我方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u w:val="single"/>
        </w:rPr>
        <w:t xml:space="preserve">      </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14"/>
        <w:keepNext w:val="0"/>
        <w:keepLines w:val="0"/>
        <w:pageBreakBefore w:val="0"/>
        <w:kinsoku/>
        <w:wordWrap w:val="0"/>
        <w:overflowPunct/>
        <w:topLinePunct w:val="0"/>
        <w:autoSpaceDE/>
        <w:autoSpaceDN/>
        <w:bidi w:val="0"/>
        <w:adjustRightInd/>
        <w:spacing w:line="360" w:lineRule="auto"/>
        <w:ind w:firstLine="456" w:firstLineChars="200"/>
        <w:outlineLvl w:val="9"/>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61"/>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Cs w:val="24"/>
          <w:highlight w:val="none"/>
        </w:rPr>
      </w:pPr>
    </w:p>
    <w:p>
      <w:pPr>
        <w:pStyle w:val="61"/>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Cs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投标人一般情况</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pacing w:val="-6"/>
          <w:sz w:val="24"/>
          <w:highlight w:val="none"/>
        </w:rPr>
      </w:pPr>
    </w:p>
    <w:tbl>
      <w:tblPr>
        <w:tblStyle w:val="3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84"/>
        <w:gridCol w:w="1921"/>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hint="eastAsia" w:ascii="宋体" w:hAnsi="宋体"/>
                <w:color w:val="auto"/>
                <w:spacing w:val="-6"/>
                <w:sz w:val="24"/>
                <w:highlight w:val="none"/>
              </w:rPr>
              <w:t>1</w:t>
            </w:r>
          </w:p>
        </w:tc>
        <w:tc>
          <w:tcPr>
            <w:tcW w:w="8763" w:type="dxa"/>
            <w:gridSpan w:val="3"/>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hint="eastAsia" w:ascii="宋体" w:hAnsi="宋体"/>
                <w:color w:val="auto"/>
                <w:spacing w:val="-6"/>
                <w:sz w:val="24"/>
                <w:highlight w:val="none"/>
              </w:rPr>
              <w:t>2</w:t>
            </w:r>
          </w:p>
        </w:tc>
        <w:tc>
          <w:tcPr>
            <w:tcW w:w="8763" w:type="dxa"/>
            <w:gridSpan w:val="3"/>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hint="eastAsia" w:ascii="宋体" w:hAnsi="宋体"/>
                <w:color w:val="auto"/>
                <w:spacing w:val="-6"/>
                <w:sz w:val="24"/>
                <w:highlight w:val="none"/>
              </w:rPr>
              <w:t>3</w:t>
            </w:r>
          </w:p>
        </w:tc>
        <w:tc>
          <w:tcPr>
            <w:tcW w:w="8763" w:type="dxa"/>
            <w:gridSpan w:val="3"/>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联系人：</w:t>
            </w:r>
          </w:p>
        </w:tc>
        <w:tc>
          <w:tcPr>
            <w:tcW w:w="4458" w:type="dxa"/>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电子信箱：</w:t>
            </w:r>
          </w:p>
        </w:tc>
        <w:tc>
          <w:tcPr>
            <w:tcW w:w="4458" w:type="dxa"/>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注册地：</w:t>
            </w:r>
          </w:p>
        </w:tc>
        <w:tc>
          <w:tcPr>
            <w:tcW w:w="4458" w:type="dxa"/>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735" w:type="dxa"/>
            <w:vAlign w:val="center"/>
          </w:tcPr>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color w:val="auto"/>
                <w:spacing w:val="-6"/>
                <w:sz w:val="24"/>
                <w:highlight w:val="none"/>
              </w:rPr>
            </w:pPr>
            <w:r>
              <w:rPr>
                <w:rFonts w:hint="eastAsia" w:ascii="宋体" w:hAnsi="宋体"/>
                <w:color w:val="auto"/>
                <w:spacing w:val="-6"/>
                <w:sz w:val="24"/>
                <w:highlight w:val="none"/>
              </w:rPr>
              <w:t>7</w:t>
            </w:r>
          </w:p>
        </w:tc>
        <w:tc>
          <w:tcPr>
            <w:tcW w:w="2384" w:type="dxa"/>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379" w:type="dxa"/>
            <w:gridSpan w:val="2"/>
            <w:vAlign w:val="center"/>
          </w:tcPr>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tc>
      </w:tr>
    </w:tbl>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4"/>
          <w:highlight w:val="none"/>
        </w:rPr>
      </w:pPr>
      <w:r>
        <w:rPr>
          <w:rFonts w:hint="eastAsia" w:ascii="宋体" w:hAnsi="宋体"/>
          <w:b/>
          <w:color w:val="auto"/>
          <w:spacing w:val="-6"/>
          <w:sz w:val="24"/>
          <w:highlight w:val="none"/>
        </w:rPr>
        <w:t>说明：所有投标人都须填写此表。</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pStyle w:val="22"/>
        <w:keepNext w:val="0"/>
        <w:keepLines w:val="0"/>
        <w:pageBreakBefore w:val="0"/>
        <w:kinsoku/>
        <w:wordWrap w:val="0"/>
        <w:overflowPunct/>
        <w:topLinePunct w:val="0"/>
        <w:autoSpaceDE/>
        <w:autoSpaceDN/>
        <w:bidi w:val="0"/>
        <w:adjustRightInd/>
        <w:spacing w:line="360" w:lineRule="auto"/>
        <w:ind w:left="0" w:firstLine="0" w:firstLineChars="0"/>
        <w:jc w:val="center"/>
        <w:outlineLvl w:val="9"/>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投标人同类项目实施情况一览表</w:t>
      </w:r>
    </w:p>
    <w:tbl>
      <w:tblPr>
        <w:tblStyle w:val="30"/>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合同金额</w:t>
            </w:r>
          </w:p>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b/>
                <w:color w:val="auto"/>
                <w:sz w:val="21"/>
                <w:szCs w:val="21"/>
                <w:highlight w:val="none"/>
              </w:rPr>
            </w:pPr>
            <w:r>
              <w:rPr>
                <w:rFonts w:hint="eastAsia" w:ascii="宋体" w:hAnsi="宋体"/>
                <w:b/>
                <w:color w:val="auto"/>
                <w:sz w:val="21"/>
                <w:szCs w:val="21"/>
                <w:highlight w:val="none"/>
              </w:rPr>
              <w:t>采购人联系人</w:t>
            </w:r>
          </w:p>
          <w:p>
            <w:pPr>
              <w:keepNext w:val="0"/>
              <w:keepLines w:val="0"/>
              <w:pageBreakBefore w:val="0"/>
              <w:kinsoku/>
              <w:wordWrap w:val="0"/>
              <w:overflowPunct/>
              <w:topLinePunct w:val="0"/>
              <w:autoSpaceDE/>
              <w:autoSpaceDN/>
              <w:bidi w:val="0"/>
              <w:adjustRightInd/>
              <w:jc w:val="center"/>
              <w:outlineLvl w:val="9"/>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adjustRightInd/>
              <w:jc w:val="center"/>
              <w:outlineLvl w:val="9"/>
              <w:rPr>
                <w:rFonts w:ascii="宋体" w:hAnsi="宋体"/>
                <w:color w:val="auto"/>
                <w:sz w:val="24"/>
                <w:szCs w:val="20"/>
                <w:highlight w:val="none"/>
              </w:rPr>
            </w:pPr>
          </w:p>
        </w:tc>
      </w:tr>
    </w:tbl>
    <w:p>
      <w:pPr>
        <w:pStyle w:val="22"/>
        <w:keepNext w:val="0"/>
        <w:keepLines w:val="0"/>
        <w:pageBreakBefore w:val="0"/>
        <w:kinsoku/>
        <w:wordWrap w:val="0"/>
        <w:overflowPunct/>
        <w:topLinePunct w:val="0"/>
        <w:autoSpaceDE/>
        <w:autoSpaceDN/>
        <w:bidi w:val="0"/>
        <w:adjustRightInd/>
        <w:spacing w:line="360" w:lineRule="auto"/>
        <w:ind w:left="480" w:hanging="480"/>
        <w:outlineLvl w:val="9"/>
        <w:rPr>
          <w:rFonts w:ascii="宋体" w:hAnsi="宋体"/>
          <w:color w:val="auto"/>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投标人须提供上述业绩合同复印件；</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所有合同复印件应清晰，应能体现合同签订时间、双方签字盖章等内容；</w:t>
      </w:r>
    </w:p>
    <w:p>
      <w:pPr>
        <w:keepNext w:val="0"/>
        <w:keepLines w:val="0"/>
        <w:pageBreakBefore w:val="0"/>
        <w:kinsoku/>
        <w:wordWrap w:val="0"/>
        <w:overflowPunct/>
        <w:topLinePunct w:val="0"/>
        <w:autoSpaceDE/>
        <w:autoSpaceDN/>
        <w:bidi w:val="0"/>
        <w:adjustRightInd/>
        <w:spacing w:line="360" w:lineRule="auto"/>
        <w:outlineLvl w:val="9"/>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投标人应在不涉及商业秘密的前提下尽可能提供详细的合同复印件内容。</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keepNext w:val="0"/>
        <w:keepLines w:val="0"/>
        <w:pageBreakBefore w:val="0"/>
        <w:kinsoku/>
        <w:wordWrap w:val="0"/>
        <w:overflowPunct/>
        <w:topLinePunct w:val="0"/>
        <w:autoSpaceDE/>
        <w:autoSpaceDN/>
        <w:bidi w:val="0"/>
        <w:adjustRightInd/>
        <w:spacing w:line="360"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z w:val="24"/>
          <w:highlight w:val="none"/>
        </w:rPr>
      </w:pPr>
      <w:r>
        <w:rPr>
          <w:rFonts w:hint="eastAsia" w:ascii="宋体" w:hAnsi="宋体"/>
          <w:color w:val="auto"/>
          <w:spacing w:val="-6"/>
          <w:sz w:val="24"/>
          <w:highlight w:val="none"/>
        </w:rPr>
        <w:br w:type="page"/>
      </w:r>
      <w:r>
        <w:rPr>
          <w:rFonts w:hint="eastAsia" w:ascii="宋体" w:hAnsi="宋体"/>
          <w:b/>
          <w:color w:val="auto"/>
          <w:sz w:val="24"/>
          <w:highlight w:val="none"/>
        </w:rPr>
        <w:t>投标人需要说明的其他文件和材料</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z w:val="24"/>
          <w:highlight w:val="none"/>
        </w:rPr>
      </w:pPr>
      <w:r>
        <w:rPr>
          <w:rFonts w:hint="eastAsia" w:ascii="宋体" w:hAnsi="宋体"/>
          <w:b/>
          <w:color w:val="auto"/>
          <w:sz w:val="24"/>
          <w:highlight w:val="none"/>
          <w:lang w:val="en-US" w:eastAsia="zh-CN"/>
        </w:rPr>
        <w:t>包含但不限于</w:t>
      </w:r>
      <w:r>
        <w:rPr>
          <w:rFonts w:hint="eastAsia" w:ascii="宋体" w:hAnsi="宋体"/>
          <w:b/>
          <w:color w:val="auto"/>
          <w:sz w:val="24"/>
          <w:highlight w:val="none"/>
        </w:rPr>
        <w:t>与</w:t>
      </w:r>
      <w:r>
        <w:rPr>
          <w:rFonts w:hint="eastAsia" w:ascii="宋体" w:hAnsi="宋体"/>
          <w:b/>
          <w:color w:val="auto"/>
          <w:sz w:val="24"/>
          <w:highlight w:val="none"/>
          <w:lang w:val="en-US" w:eastAsia="zh-CN"/>
        </w:rPr>
        <w:t>中华</w:t>
      </w:r>
      <w:r>
        <w:rPr>
          <w:rFonts w:hint="eastAsia" w:ascii="宋体" w:hAnsi="宋体"/>
          <w:b/>
          <w:color w:val="auto"/>
          <w:sz w:val="24"/>
          <w:highlight w:val="none"/>
        </w:rPr>
        <w:t>人民共和国国家新闻出版广电总局的查询截图</w:t>
      </w:r>
      <w:r>
        <w:rPr>
          <w:rFonts w:hint="eastAsia" w:ascii="宋体" w:hAnsi="宋体"/>
          <w:b/>
          <w:color w:val="auto"/>
          <w:sz w:val="24"/>
          <w:highlight w:val="none"/>
          <w:lang w:eastAsia="zh-CN"/>
        </w:rPr>
        <w:t>、奖项</w:t>
      </w:r>
      <w:r>
        <w:rPr>
          <w:rFonts w:hint="eastAsia" w:ascii="宋体" w:hAnsi="宋体"/>
          <w:b/>
          <w:color w:val="auto"/>
          <w:sz w:val="24"/>
          <w:highlight w:val="none"/>
          <w:lang w:val="en-US" w:eastAsia="zh-CN"/>
        </w:rPr>
        <w:t>证明材料等</w:t>
      </w:r>
    </w:p>
    <w:p>
      <w:pPr>
        <w:keepNext w:val="0"/>
        <w:keepLines w:val="0"/>
        <w:pageBreakBefore w:val="0"/>
        <w:kinsoku/>
        <w:wordWrap w:val="0"/>
        <w:overflowPunct/>
        <w:topLinePunct w:val="0"/>
        <w:autoSpaceDE/>
        <w:autoSpaceDN/>
        <w:bidi w:val="0"/>
        <w:adjustRightInd/>
        <w:spacing w:line="360" w:lineRule="auto"/>
        <w:jc w:val="center"/>
        <w:outlineLvl w:val="9"/>
        <w:rPr>
          <w:rFonts w:ascii="宋体" w:hAnsi="宋体"/>
          <w:b/>
          <w:color w:val="auto"/>
          <w:sz w:val="52"/>
          <w:szCs w:val="52"/>
          <w:highlight w:val="none"/>
        </w:rPr>
      </w:pPr>
      <w:r>
        <w:rPr>
          <w:rFonts w:ascii="宋体" w:hAnsi="宋体"/>
          <w:b/>
          <w:color w:val="auto"/>
          <w:sz w:val="52"/>
          <w:szCs w:val="52"/>
          <w:highlight w:val="none"/>
        </w:rPr>
        <w:br w:type="page"/>
      </w:r>
      <w:r>
        <w:rPr>
          <w:rFonts w:hint="eastAsia" w:ascii="宋体" w:hAnsi="宋体"/>
          <w:b/>
          <w:color w:val="auto"/>
          <w:sz w:val="52"/>
          <w:szCs w:val="52"/>
          <w:highlight w:val="none"/>
        </w:rPr>
        <w:t>技术文件</w:t>
      </w:r>
    </w:p>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b/>
          <w:bCs/>
          <w:iCs/>
          <w:color w:val="auto"/>
          <w:spacing w:val="-6"/>
          <w:sz w:val="24"/>
          <w:highlight w:val="none"/>
        </w:rPr>
      </w:pPr>
      <w:r>
        <w:rPr>
          <w:rFonts w:hint="eastAsia" w:ascii="宋体" w:hAnsi="宋体"/>
          <w:b/>
          <w:bCs/>
          <w:iCs/>
          <w:color w:val="auto"/>
          <w:spacing w:val="-6"/>
          <w:sz w:val="24"/>
          <w:highlight w:val="none"/>
        </w:rPr>
        <w:t>采购</w:t>
      </w:r>
      <w:r>
        <w:rPr>
          <w:rFonts w:ascii="宋体" w:hAnsi="宋体"/>
          <w:b/>
          <w:bCs/>
          <w:iCs/>
          <w:color w:val="auto"/>
          <w:spacing w:val="-6"/>
          <w:sz w:val="24"/>
          <w:highlight w:val="none"/>
        </w:rPr>
        <w:t>需求</w:t>
      </w:r>
      <w:r>
        <w:rPr>
          <w:rFonts w:hint="eastAsia" w:ascii="宋体" w:hAnsi="宋体"/>
          <w:b/>
          <w:bCs/>
          <w:iCs/>
          <w:color w:val="auto"/>
          <w:spacing w:val="-6"/>
          <w:sz w:val="24"/>
          <w:highlight w:val="none"/>
        </w:rPr>
        <w:t>偏离表</w:t>
      </w:r>
    </w:p>
    <w:p>
      <w:pPr>
        <w:keepNext w:val="0"/>
        <w:keepLines w:val="0"/>
        <w:pageBreakBefore w:val="0"/>
        <w:kinsoku/>
        <w:wordWrap w:val="0"/>
        <w:overflowPunct/>
        <w:topLinePunct w:val="0"/>
        <w:autoSpaceDE/>
        <w:autoSpaceDN/>
        <w:bidi w:val="0"/>
        <w:adjustRightInd/>
        <w:spacing w:line="288"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采购人：</w:t>
      </w:r>
      <w:r>
        <w:rPr>
          <w:rFonts w:hint="eastAsia" w:ascii="宋体" w:hAnsi="宋体"/>
          <w:bCs/>
          <w:color w:val="auto"/>
          <w:spacing w:val="-6"/>
          <w:sz w:val="24"/>
          <w:highlight w:val="none"/>
          <w:lang w:eastAsia="zh-CN"/>
        </w:rPr>
        <w:t>中国美术学院</w:t>
      </w:r>
    </w:p>
    <w:p>
      <w:pPr>
        <w:keepNext w:val="0"/>
        <w:keepLines w:val="0"/>
        <w:pageBreakBefore w:val="0"/>
        <w:kinsoku/>
        <w:wordWrap w:val="0"/>
        <w:overflowPunct/>
        <w:topLinePunct w:val="0"/>
        <w:autoSpaceDE/>
        <w:autoSpaceDN/>
        <w:bidi w:val="0"/>
        <w:adjustRightInd/>
        <w:spacing w:line="288"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艺术人文学院图书出版</w:t>
      </w:r>
    </w:p>
    <w:p>
      <w:pPr>
        <w:keepNext w:val="0"/>
        <w:keepLines w:val="0"/>
        <w:pageBreakBefore w:val="0"/>
        <w:kinsoku/>
        <w:wordWrap w:val="0"/>
        <w:overflowPunct/>
        <w:topLinePunct w:val="0"/>
        <w:autoSpaceDE/>
        <w:autoSpaceDN/>
        <w:bidi w:val="0"/>
        <w:adjustRightInd/>
        <w:spacing w:line="288" w:lineRule="auto"/>
        <w:outlineLvl w:val="9"/>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 xml:space="preserve">QSZB-Z(F)-C19050(GK)L </w:t>
      </w:r>
    </w:p>
    <w:tbl>
      <w:tblPr>
        <w:tblStyle w:val="3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b/>
                <w:color w:val="auto"/>
                <w:spacing w:val="-6"/>
                <w:sz w:val="24"/>
                <w:highlight w:val="none"/>
              </w:rPr>
            </w:pPr>
            <w:r>
              <w:rPr>
                <w:rFonts w:hint="eastAsia" w:ascii="宋体" w:hAnsi="宋体"/>
                <w:b/>
                <w:color w:val="auto"/>
                <w:spacing w:val="-6"/>
                <w:sz w:val="24"/>
                <w:highlight w:val="none"/>
              </w:rPr>
              <w:t>序号</w:t>
            </w:r>
          </w:p>
        </w:tc>
        <w:tc>
          <w:tcPr>
            <w:tcW w:w="3260"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b/>
                <w:color w:val="auto"/>
                <w:spacing w:val="-6"/>
                <w:sz w:val="24"/>
                <w:highlight w:val="none"/>
              </w:rPr>
            </w:pPr>
            <w:r>
              <w:rPr>
                <w:rFonts w:hint="eastAsia" w:ascii="宋体" w:hAnsi="宋体"/>
                <w:b/>
                <w:color w:val="auto"/>
                <w:spacing w:val="-6"/>
                <w:sz w:val="24"/>
                <w:highlight w:val="none"/>
              </w:rPr>
              <w:t>招标文件要求</w:t>
            </w: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b/>
                <w:color w:val="auto"/>
                <w:spacing w:val="-6"/>
                <w:sz w:val="24"/>
                <w:highlight w:val="none"/>
              </w:rPr>
            </w:pPr>
            <w:r>
              <w:rPr>
                <w:rFonts w:hint="eastAsia" w:ascii="宋体" w:hAnsi="宋体"/>
                <w:b/>
                <w:color w:val="auto"/>
                <w:spacing w:val="-6"/>
                <w:sz w:val="24"/>
                <w:highlight w:val="none"/>
              </w:rPr>
              <w:t>响应内容</w:t>
            </w: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b/>
                <w:color w:val="auto"/>
                <w:spacing w:val="-6"/>
                <w:sz w:val="24"/>
                <w:highlight w:val="none"/>
              </w:rPr>
            </w:pPr>
            <w:r>
              <w:rPr>
                <w:rFonts w:hint="eastAsia" w:ascii="宋体" w:hAnsi="宋体"/>
                <w:b/>
                <w:color w:val="auto"/>
                <w:spacing w:val="-6"/>
                <w:sz w:val="24"/>
                <w:highlight w:val="none"/>
              </w:rPr>
              <w:t>是否偏离</w:t>
            </w:r>
          </w:p>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keepNext w:val="0"/>
              <w:keepLines w:val="0"/>
              <w:pageBreakBefore w:val="0"/>
              <w:kinsoku/>
              <w:wordWrap w:val="0"/>
              <w:overflowPunct/>
              <w:topLinePunct w:val="0"/>
              <w:autoSpaceDE/>
              <w:autoSpaceDN/>
              <w:bidi w:val="0"/>
              <w:adjustRightInd/>
              <w:spacing w:line="288" w:lineRule="auto"/>
              <w:outlineLvl w:val="9"/>
              <w:rPr>
                <w:rFonts w:ascii="宋体" w:hAnsi="宋体"/>
                <w:b/>
                <w:color w:val="auto"/>
                <w:sz w:val="21"/>
                <w:szCs w:val="21"/>
                <w:highlight w:val="none"/>
              </w:rPr>
            </w:pPr>
            <w:r>
              <w:rPr>
                <w:rFonts w:hint="eastAsia" w:ascii="宋体" w:hAnsi="宋体"/>
                <w:b/>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keepNext w:val="0"/>
              <w:keepLines w:val="0"/>
              <w:pageBreakBefore w:val="0"/>
              <w:kinsoku/>
              <w:wordWrap w:val="0"/>
              <w:overflowPunct/>
              <w:topLinePunct w:val="0"/>
              <w:autoSpaceDE/>
              <w:autoSpaceDN/>
              <w:bidi w:val="0"/>
              <w:adjustRightInd/>
              <w:snapToGrid w:val="0"/>
              <w:spacing w:line="288" w:lineRule="auto"/>
              <w:outlineLvl w:val="9"/>
              <w:rPr>
                <w:rFonts w:ascii="宋体" w:hAnsi="宋体"/>
                <w:b/>
                <w:color w:val="auto"/>
                <w:spacing w:val="-6"/>
                <w:sz w:val="21"/>
                <w:szCs w:val="21"/>
                <w:highlight w:val="none"/>
              </w:rPr>
            </w:pPr>
            <w:r>
              <w:rPr>
                <w:rFonts w:hint="eastAsia" w:ascii="宋体" w:hAnsi="宋体"/>
                <w:b/>
                <w:color w:val="auto"/>
                <w:sz w:val="21"/>
                <w:szCs w:val="21"/>
                <w:highlight w:val="none"/>
              </w:rPr>
              <w:t>服务</w:t>
            </w:r>
            <w:r>
              <w:rPr>
                <w:rFonts w:ascii="宋体" w:hAnsi="宋体"/>
                <w:b/>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pacing w:val="-6"/>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498" w:type="dxa"/>
            <w:gridSpan w:val="4"/>
            <w:vAlign w:val="center"/>
          </w:tcPr>
          <w:p>
            <w:pPr>
              <w:keepNext w:val="0"/>
              <w:keepLines w:val="0"/>
              <w:pageBreakBefore w:val="0"/>
              <w:kinsoku/>
              <w:wordWrap w:val="0"/>
              <w:overflowPunct/>
              <w:topLinePunct w:val="0"/>
              <w:autoSpaceDE/>
              <w:autoSpaceDN/>
              <w:bidi w:val="0"/>
              <w:adjustRightInd/>
              <w:snapToGrid w:val="0"/>
              <w:spacing w:line="288" w:lineRule="auto"/>
              <w:outlineLvl w:val="9"/>
              <w:rPr>
                <w:rFonts w:hint="eastAsia" w:ascii="宋体" w:hAnsi="宋体" w:eastAsia="宋体"/>
                <w:b/>
                <w:color w:val="auto"/>
                <w:spacing w:val="-6"/>
                <w:sz w:val="21"/>
                <w:szCs w:val="21"/>
                <w:highlight w:val="none"/>
                <w:lang w:eastAsia="zh-CN"/>
              </w:rPr>
            </w:pPr>
            <w:r>
              <w:rPr>
                <w:rFonts w:hint="eastAsia" w:ascii="宋体" w:hAnsi="宋体"/>
                <w:b/>
                <w:color w:val="auto"/>
                <w:spacing w:val="-6"/>
                <w:sz w:val="21"/>
                <w:szCs w:val="21"/>
                <w:highlight w:val="none"/>
                <w:lang w:eastAsia="zh-CN"/>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51"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3260" w:type="dxa"/>
            <w:vAlign w:val="center"/>
          </w:tcPr>
          <w:p>
            <w:pPr>
              <w:keepNext w:val="0"/>
              <w:keepLines w:val="0"/>
              <w:pageBreakBefore w:val="0"/>
              <w:kinsoku/>
              <w:wordWrap w:val="0"/>
              <w:overflowPunct/>
              <w:topLinePunct w:val="0"/>
              <w:autoSpaceDE/>
              <w:autoSpaceDN/>
              <w:bidi w:val="0"/>
              <w:adjustRightInd/>
              <w:spacing w:line="288" w:lineRule="auto"/>
              <w:jc w:val="center"/>
              <w:outlineLvl w:val="9"/>
              <w:rPr>
                <w:rFonts w:ascii="宋体" w:hAnsi="宋体"/>
                <w:color w:val="auto"/>
                <w:sz w:val="21"/>
                <w:szCs w:val="21"/>
                <w:highlight w:val="none"/>
              </w:rPr>
            </w:pPr>
          </w:p>
        </w:tc>
        <w:tc>
          <w:tcPr>
            <w:tcW w:w="3402"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c>
          <w:tcPr>
            <w:tcW w:w="1985" w:type="dxa"/>
            <w:vAlign w:val="center"/>
          </w:tcPr>
          <w:p>
            <w:pPr>
              <w:keepNext w:val="0"/>
              <w:keepLines w:val="0"/>
              <w:pageBreakBefore w:val="0"/>
              <w:kinsoku/>
              <w:wordWrap w:val="0"/>
              <w:overflowPunct/>
              <w:topLinePunct w:val="0"/>
              <w:autoSpaceDE/>
              <w:autoSpaceDN/>
              <w:bidi w:val="0"/>
              <w:adjustRightInd/>
              <w:snapToGrid w:val="0"/>
              <w:spacing w:line="288" w:lineRule="auto"/>
              <w:jc w:val="center"/>
              <w:outlineLvl w:val="9"/>
              <w:rPr>
                <w:rFonts w:ascii="宋体" w:hAnsi="宋体"/>
                <w:color w:val="auto"/>
                <w:spacing w:val="-6"/>
                <w:sz w:val="21"/>
                <w:szCs w:val="21"/>
                <w:highlight w:val="none"/>
              </w:rPr>
            </w:pPr>
          </w:p>
        </w:tc>
      </w:tr>
    </w:tbl>
    <w:p>
      <w:pPr>
        <w:keepNext w:val="0"/>
        <w:keepLines w:val="0"/>
        <w:pageBreakBefore w:val="0"/>
        <w:kinsoku/>
        <w:wordWrap w:val="0"/>
        <w:overflowPunct/>
        <w:topLinePunct w:val="0"/>
        <w:autoSpaceDE/>
        <w:autoSpaceDN/>
        <w:bidi w:val="0"/>
        <w:adjustRightInd/>
        <w:spacing w:line="288" w:lineRule="auto"/>
        <w:outlineLvl w:val="9"/>
        <w:rPr>
          <w:rFonts w:ascii="宋体" w:hAnsi="宋体"/>
          <w:b/>
          <w:bCs/>
          <w:color w:val="auto"/>
          <w:spacing w:val="-6"/>
          <w:sz w:val="24"/>
          <w:highlight w:val="none"/>
        </w:rPr>
      </w:pPr>
    </w:p>
    <w:p>
      <w:pPr>
        <w:keepNext w:val="0"/>
        <w:keepLines w:val="0"/>
        <w:pageBreakBefore w:val="0"/>
        <w:kinsoku/>
        <w:wordWrap w:val="0"/>
        <w:overflowPunct/>
        <w:topLinePunct w:val="0"/>
        <w:autoSpaceDE/>
        <w:autoSpaceDN/>
        <w:bidi w:val="0"/>
        <w:adjustRightInd/>
        <w:spacing w:line="288" w:lineRule="auto"/>
        <w:outlineLvl w:val="9"/>
        <w:rPr>
          <w:rFonts w:ascii="宋体" w:hAnsi="宋体"/>
          <w:b/>
          <w:bCs/>
          <w:color w:val="auto"/>
          <w:spacing w:val="-6"/>
          <w:sz w:val="24"/>
          <w:highlight w:val="none"/>
        </w:rPr>
      </w:pPr>
      <w:r>
        <w:rPr>
          <w:rFonts w:hint="eastAsia" w:ascii="宋体" w:hAnsi="宋体"/>
          <w:b/>
          <w:bCs/>
          <w:color w:val="auto"/>
          <w:spacing w:val="-6"/>
          <w:sz w:val="24"/>
          <w:highlight w:val="none"/>
        </w:rPr>
        <w:t>说明：</w:t>
      </w:r>
    </w:p>
    <w:p>
      <w:pPr>
        <w:keepNext w:val="0"/>
        <w:keepLines w:val="0"/>
        <w:pageBreakBefore w:val="0"/>
        <w:kinsoku/>
        <w:wordWrap w:val="0"/>
        <w:overflowPunct/>
        <w:topLinePunct w:val="0"/>
        <w:autoSpaceDE/>
        <w:autoSpaceDN/>
        <w:bidi w:val="0"/>
        <w:adjustRightInd/>
        <w:spacing w:line="288" w:lineRule="auto"/>
        <w:outlineLvl w:val="9"/>
        <w:rPr>
          <w:rFonts w:ascii="宋体" w:hAnsi="宋体"/>
          <w:b/>
          <w:bCs/>
          <w:color w:val="auto"/>
          <w:spacing w:val="-6"/>
          <w:sz w:val="24"/>
          <w:highlight w:val="none"/>
        </w:rPr>
      </w:pPr>
      <w:r>
        <w:rPr>
          <w:rFonts w:hint="eastAsia" w:ascii="宋体" w:hAnsi="宋体"/>
          <w:b/>
          <w:bCs/>
          <w:color w:val="auto"/>
          <w:spacing w:val="-6"/>
          <w:sz w:val="24"/>
          <w:highlight w:val="none"/>
        </w:rPr>
        <w:t>1</w:t>
      </w:r>
      <w:r>
        <w:rPr>
          <w:rFonts w:ascii="宋体" w:hAnsi="宋体"/>
          <w:b/>
          <w:bCs/>
          <w:color w:val="auto"/>
          <w:spacing w:val="-6"/>
          <w:sz w:val="24"/>
          <w:highlight w:val="none"/>
        </w:rPr>
        <w:t>.</w:t>
      </w:r>
      <w:r>
        <w:rPr>
          <w:rFonts w:hint="eastAsia" w:ascii="宋体" w:hAnsi="宋体"/>
          <w:b/>
          <w:bCs/>
          <w:color w:val="auto"/>
          <w:spacing w:val="-6"/>
          <w:sz w:val="24"/>
          <w:highlight w:val="none"/>
        </w:rPr>
        <w:t>逐项按照招标文件要求填写响应规格；</w:t>
      </w:r>
    </w:p>
    <w:p>
      <w:pPr>
        <w:keepNext w:val="0"/>
        <w:keepLines w:val="0"/>
        <w:pageBreakBefore w:val="0"/>
        <w:kinsoku/>
        <w:wordWrap w:val="0"/>
        <w:overflowPunct/>
        <w:topLinePunct w:val="0"/>
        <w:autoSpaceDE/>
        <w:autoSpaceDN/>
        <w:bidi w:val="0"/>
        <w:adjustRightInd/>
        <w:spacing w:line="288" w:lineRule="auto"/>
        <w:outlineLvl w:val="9"/>
        <w:rPr>
          <w:rFonts w:ascii="宋体" w:hAnsi="宋体"/>
          <w:b/>
          <w:bCs/>
          <w:color w:val="auto"/>
          <w:spacing w:val="-6"/>
          <w:sz w:val="24"/>
          <w:highlight w:val="none"/>
        </w:rPr>
      </w:pPr>
      <w:r>
        <w:rPr>
          <w:rFonts w:hint="eastAsia" w:ascii="宋体" w:hAnsi="宋体"/>
          <w:b/>
          <w:bCs/>
          <w:color w:val="auto"/>
          <w:spacing w:val="-6"/>
          <w:sz w:val="24"/>
          <w:highlight w:val="none"/>
        </w:rPr>
        <w:t>2</w:t>
      </w:r>
      <w:r>
        <w:rPr>
          <w:rFonts w:ascii="宋体" w:hAnsi="宋体"/>
          <w:b/>
          <w:bCs/>
          <w:color w:val="auto"/>
          <w:spacing w:val="-6"/>
          <w:sz w:val="24"/>
          <w:highlight w:val="none"/>
        </w:rPr>
        <w:t>.</w:t>
      </w:r>
      <w:r>
        <w:rPr>
          <w:rFonts w:hint="eastAsia" w:ascii="宋体" w:hAnsi="宋体"/>
          <w:b/>
          <w:bCs/>
          <w:color w:val="auto"/>
          <w:spacing w:val="-6"/>
          <w:sz w:val="24"/>
          <w:highlight w:val="none"/>
        </w:rPr>
        <w:t>偏离说明是指对招标文件要求存在不同之处的解释说明。偏离系指：正偏离（高于招标要求）、负偏离（低于招标要求）、无偏离（满足招标要求）；</w:t>
      </w:r>
    </w:p>
    <w:p>
      <w:pPr>
        <w:keepNext w:val="0"/>
        <w:keepLines w:val="0"/>
        <w:pageBreakBefore w:val="0"/>
        <w:kinsoku/>
        <w:wordWrap w:val="0"/>
        <w:overflowPunct/>
        <w:topLinePunct w:val="0"/>
        <w:autoSpaceDE/>
        <w:autoSpaceDN/>
        <w:bidi w:val="0"/>
        <w:adjustRightInd/>
        <w:spacing w:line="288" w:lineRule="auto"/>
        <w:outlineLvl w:val="9"/>
        <w:rPr>
          <w:rFonts w:ascii="宋体" w:hAnsi="宋体"/>
          <w:b/>
          <w:color w:val="auto"/>
          <w:spacing w:val="-6"/>
          <w:sz w:val="24"/>
          <w:highlight w:val="none"/>
        </w:rPr>
      </w:pPr>
      <w:r>
        <w:rPr>
          <w:rFonts w:hint="eastAsia" w:ascii="宋体" w:hAnsi="宋体"/>
          <w:b/>
          <w:bCs/>
          <w:color w:val="auto"/>
          <w:spacing w:val="-6"/>
          <w:sz w:val="24"/>
          <w:highlight w:val="none"/>
        </w:rPr>
        <w:t>3</w:t>
      </w:r>
      <w:r>
        <w:rPr>
          <w:rFonts w:ascii="宋体" w:hAnsi="宋体"/>
          <w:b/>
          <w:bCs/>
          <w:color w:val="auto"/>
          <w:spacing w:val="-6"/>
          <w:sz w:val="24"/>
          <w:highlight w:val="none"/>
        </w:rPr>
        <w:t>.</w:t>
      </w:r>
      <w:r>
        <w:rPr>
          <w:rFonts w:hint="eastAsia" w:ascii="宋体" w:hAnsi="宋体"/>
          <w:b/>
          <w:bCs/>
          <w:color w:val="auto"/>
          <w:spacing w:val="-6"/>
          <w:sz w:val="24"/>
          <w:highlight w:val="none"/>
        </w:rPr>
        <w:t>如不填写或未如实填写</w:t>
      </w:r>
      <w:r>
        <w:rPr>
          <w:rFonts w:hint="eastAsia" w:ascii="宋体" w:hAnsi="宋体"/>
          <w:b/>
          <w:color w:val="auto"/>
          <w:spacing w:val="-6"/>
          <w:sz w:val="24"/>
          <w:highlight w:val="none"/>
        </w:rPr>
        <w:t>，自行承担投标风险。</w:t>
      </w:r>
    </w:p>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4"/>
          <w:highlight w:val="none"/>
        </w:rPr>
      </w:pPr>
    </w:p>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4"/>
          <w:highlight w:val="none"/>
        </w:rPr>
      </w:pPr>
      <w:r>
        <w:rPr>
          <w:rFonts w:hint="eastAsia" w:ascii="宋体" w:hAnsi="宋体"/>
          <w:color w:val="auto"/>
          <w:spacing w:val="-6"/>
          <w:sz w:val="24"/>
          <w:highlight w:val="none"/>
        </w:rPr>
        <w:t>投标人名称（盖章）：</w:t>
      </w:r>
    </w:p>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4"/>
          <w:highlight w:val="none"/>
        </w:rPr>
      </w:pPr>
      <w:r>
        <w:rPr>
          <w:rFonts w:hint="eastAsia" w:ascii="宋体" w:hAnsi="宋体"/>
          <w:color w:val="auto"/>
          <w:spacing w:val="-6"/>
          <w:sz w:val="24"/>
          <w:highlight w:val="none"/>
        </w:rPr>
        <w:t>投标人代表签字：</w:t>
      </w:r>
    </w:p>
    <w:p>
      <w:pPr>
        <w:keepNext w:val="0"/>
        <w:keepLines w:val="0"/>
        <w:pageBreakBefore w:val="0"/>
        <w:kinsoku/>
        <w:wordWrap w:val="0"/>
        <w:overflowPunct/>
        <w:topLinePunct w:val="0"/>
        <w:autoSpaceDE/>
        <w:autoSpaceDN/>
        <w:bidi w:val="0"/>
        <w:adjustRightInd/>
        <w:spacing w:line="288" w:lineRule="auto"/>
        <w:outlineLvl w:val="9"/>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288" w:lineRule="auto"/>
        <w:jc w:val="both"/>
        <w:rPr>
          <w:rFonts w:hint="eastAsia" w:ascii="宋体" w:hAnsi="宋体"/>
          <w:b/>
          <w:color w:val="auto"/>
          <w:spacing w:val="-6"/>
          <w:sz w:val="24"/>
          <w:lang w:val="zh-TW" w:eastAsia="zh-CN"/>
        </w:rPr>
      </w:pPr>
      <w:r>
        <w:rPr>
          <w:rFonts w:hint="eastAsia" w:ascii="宋体" w:hAnsi="宋体"/>
          <w:b/>
          <w:color w:val="auto"/>
          <w:spacing w:val="-6"/>
          <w:sz w:val="24"/>
          <w:lang w:val="zh-TW" w:eastAsia="zh-CN"/>
        </w:rPr>
        <w:br w:type="page"/>
      </w:r>
    </w:p>
    <w:p>
      <w:pPr>
        <w:pStyle w:val="22"/>
        <w:keepNext w:val="0"/>
        <w:keepLines w:val="0"/>
        <w:pageBreakBefore w:val="0"/>
        <w:kinsoku/>
        <w:wordWrap w:val="0"/>
        <w:overflowPunct/>
        <w:topLinePunct w:val="0"/>
        <w:autoSpaceDE/>
        <w:autoSpaceDN/>
        <w:bidi w:val="0"/>
        <w:adjustRightInd/>
        <w:spacing w:after="120" w:line="360" w:lineRule="auto"/>
        <w:ind w:left="0" w:firstLine="0" w:firstLineChars="0"/>
        <w:outlineLvl w:val="9"/>
        <w:rPr>
          <w:rFonts w:hint="eastAsia" w:ascii="宋体" w:hAnsi="宋体"/>
          <w:b/>
          <w:color w:val="auto"/>
          <w:spacing w:val="-6"/>
          <w:sz w:val="24"/>
          <w:lang w:val="zh-TW" w:eastAsia="zh-CN"/>
        </w:rPr>
      </w:pPr>
      <w:r>
        <w:rPr>
          <w:rFonts w:hint="eastAsia" w:ascii="宋体" w:hAnsi="宋体"/>
          <w:b/>
          <w:color w:val="auto"/>
          <w:spacing w:val="-6"/>
          <w:sz w:val="24"/>
          <w:lang w:val="zh-TW" w:eastAsia="zh-CN"/>
        </w:rPr>
        <w:t>项目实施方案</w:t>
      </w:r>
      <w:r>
        <w:rPr>
          <w:rFonts w:hint="eastAsia" w:ascii="宋体" w:hAnsi="宋体"/>
          <w:b/>
          <w:color w:val="auto"/>
          <w:spacing w:val="-6"/>
          <w:sz w:val="24"/>
          <w:lang w:val="zh-TW"/>
        </w:rPr>
        <w:t>（可根据评分细则编写格式自拟）</w:t>
      </w:r>
    </w:p>
    <w:p>
      <w:pPr>
        <w:pStyle w:val="22"/>
        <w:keepNext w:val="0"/>
        <w:keepLines w:val="0"/>
        <w:pageBreakBefore w:val="0"/>
        <w:kinsoku/>
        <w:wordWrap w:val="0"/>
        <w:overflowPunct/>
        <w:topLinePunct w:val="0"/>
        <w:autoSpaceDE/>
        <w:autoSpaceDN/>
        <w:bidi w:val="0"/>
        <w:adjustRightInd/>
        <w:spacing w:after="120" w:line="360" w:lineRule="auto"/>
        <w:ind w:left="0" w:firstLine="0" w:firstLineChars="0"/>
        <w:outlineLvl w:val="9"/>
        <w:rPr>
          <w:rFonts w:hint="eastAsia" w:ascii="宋体" w:hAnsi="宋体"/>
          <w:b/>
          <w:color w:val="auto"/>
          <w:spacing w:val="-6"/>
          <w:sz w:val="24"/>
          <w:lang w:val="zh-TW" w:eastAsia="zh-CN"/>
        </w:rPr>
      </w:pPr>
    </w:p>
    <w:p>
      <w:pPr>
        <w:pStyle w:val="22"/>
        <w:keepNext w:val="0"/>
        <w:keepLines w:val="0"/>
        <w:pageBreakBefore w:val="0"/>
        <w:kinsoku/>
        <w:wordWrap w:val="0"/>
        <w:overflowPunct/>
        <w:topLinePunct w:val="0"/>
        <w:autoSpaceDE/>
        <w:autoSpaceDN/>
        <w:bidi w:val="0"/>
        <w:adjustRightInd/>
        <w:spacing w:after="120" w:line="360" w:lineRule="auto"/>
        <w:ind w:left="0" w:firstLine="0" w:firstLineChars="0"/>
        <w:outlineLvl w:val="9"/>
        <w:rPr>
          <w:rFonts w:hint="eastAsia" w:ascii="宋体" w:hAnsi="宋体"/>
          <w:b/>
          <w:color w:val="auto"/>
          <w:spacing w:val="-6"/>
          <w:sz w:val="24"/>
          <w:lang w:val="zh-TW" w:eastAsia="zh-CN"/>
        </w:rPr>
      </w:pPr>
      <w:r>
        <w:rPr>
          <w:rFonts w:hint="eastAsia" w:ascii="宋体" w:hAnsi="宋体"/>
          <w:b/>
          <w:color w:val="auto"/>
          <w:spacing w:val="-6"/>
          <w:sz w:val="24"/>
          <w:lang w:val="zh-TW" w:eastAsia="zh-CN"/>
        </w:rPr>
        <w:br w:type="page"/>
      </w:r>
    </w:p>
    <w:p>
      <w:pPr>
        <w:pStyle w:val="22"/>
        <w:keepNext w:val="0"/>
        <w:keepLines w:val="0"/>
        <w:pageBreakBefore w:val="0"/>
        <w:kinsoku/>
        <w:wordWrap w:val="0"/>
        <w:overflowPunct/>
        <w:topLinePunct w:val="0"/>
        <w:autoSpaceDE/>
        <w:autoSpaceDN/>
        <w:bidi w:val="0"/>
        <w:adjustRightInd/>
        <w:spacing w:after="120" w:line="360" w:lineRule="auto"/>
        <w:ind w:left="0" w:firstLine="0" w:firstLineChars="0"/>
        <w:outlineLvl w:val="9"/>
        <w:rPr>
          <w:rFonts w:hint="eastAsia" w:ascii="宋体" w:hAnsi="宋体"/>
          <w:b/>
          <w:color w:val="auto"/>
          <w:spacing w:val="-6"/>
          <w:sz w:val="24"/>
          <w:lang w:val="zh-TW" w:eastAsia="zh-CN"/>
        </w:rPr>
      </w:pPr>
      <w:r>
        <w:rPr>
          <w:rFonts w:hint="eastAsia" w:ascii="宋体" w:hAnsi="宋体"/>
          <w:b/>
          <w:color w:val="auto"/>
          <w:spacing w:val="-6"/>
          <w:sz w:val="24"/>
          <w:lang w:val="zh-TW" w:eastAsia="zh-CN"/>
        </w:rPr>
        <w:t>实施人员及经验</w:t>
      </w:r>
      <w:r>
        <w:rPr>
          <w:rFonts w:hint="eastAsia" w:ascii="宋体" w:hAnsi="宋体"/>
          <w:b/>
          <w:color w:val="auto"/>
          <w:spacing w:val="-6"/>
          <w:sz w:val="24"/>
          <w:lang w:val="zh-TW"/>
        </w:rPr>
        <w:t>（可根据评分细则编写格式自拟）</w:t>
      </w:r>
    </w:p>
    <w:p>
      <w:pPr>
        <w:spacing w:line="288" w:lineRule="auto"/>
        <w:jc w:val="both"/>
        <w:rPr>
          <w:rFonts w:ascii="宋体" w:hAnsi="宋体"/>
          <w:b/>
          <w:color w:val="auto"/>
          <w:spacing w:val="-6"/>
          <w:sz w:val="24"/>
        </w:rPr>
      </w:pPr>
      <w:r>
        <w:rPr>
          <w:rFonts w:hint="eastAsia" w:ascii="宋体" w:hAnsi="宋体"/>
          <w:b/>
          <w:color w:val="auto"/>
          <w:spacing w:val="-6"/>
          <w:sz w:val="24"/>
        </w:rPr>
        <w:t>人员组成</w:t>
      </w:r>
      <w:r>
        <w:rPr>
          <w:rFonts w:ascii="宋体" w:hAnsi="宋体"/>
          <w:b/>
          <w:color w:val="auto"/>
          <w:spacing w:val="-6"/>
          <w:sz w:val="24"/>
        </w:rPr>
        <w:t>一览表</w:t>
      </w:r>
    </w:p>
    <w:p>
      <w:pPr>
        <w:pStyle w:val="2"/>
        <w:rPr>
          <w:color w:val="auto"/>
        </w:rPr>
      </w:pPr>
    </w:p>
    <w:tbl>
      <w:tblPr>
        <w:tblStyle w:val="30"/>
        <w:tblW w:w="9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34"/>
        <w:gridCol w:w="1701"/>
        <w:gridCol w:w="709"/>
        <w:gridCol w:w="850"/>
        <w:gridCol w:w="1276"/>
        <w:gridCol w:w="127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jc w:val="center"/>
              <w:rPr>
                <w:rFonts w:ascii="宋体" w:hAnsi="宋体" w:cs="宋体"/>
                <w:color w:val="auto"/>
                <w:sz w:val="21"/>
                <w:szCs w:val="21"/>
              </w:rPr>
            </w:pPr>
            <w:r>
              <w:rPr>
                <w:rFonts w:hint="eastAsia" w:ascii="宋体" w:hAnsi="宋体" w:cs="宋体"/>
                <w:color w:val="auto"/>
                <w:sz w:val="21"/>
                <w:szCs w:val="21"/>
              </w:rPr>
              <w:t>序号</w:t>
            </w:r>
          </w:p>
        </w:tc>
        <w:tc>
          <w:tcPr>
            <w:tcW w:w="1134" w:type="dxa"/>
            <w:vAlign w:val="center"/>
          </w:tcPr>
          <w:p>
            <w:pPr>
              <w:jc w:val="center"/>
              <w:rPr>
                <w:rFonts w:ascii="宋体" w:hAnsi="宋体" w:cs="宋体"/>
                <w:color w:val="auto"/>
                <w:sz w:val="21"/>
                <w:szCs w:val="21"/>
              </w:rPr>
            </w:pPr>
            <w:r>
              <w:rPr>
                <w:rFonts w:hint="eastAsia" w:ascii="宋体" w:hAnsi="宋体" w:cs="宋体"/>
                <w:color w:val="auto"/>
                <w:sz w:val="21"/>
                <w:szCs w:val="21"/>
              </w:rPr>
              <w:t>姓名</w:t>
            </w:r>
          </w:p>
        </w:tc>
        <w:tc>
          <w:tcPr>
            <w:tcW w:w="1701"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本项目</w:t>
            </w:r>
            <w:r>
              <w:rPr>
                <w:rFonts w:ascii="宋体" w:hAnsi="宋体" w:cs="宋体"/>
                <w:color w:val="auto"/>
                <w:sz w:val="21"/>
                <w:szCs w:val="21"/>
              </w:rPr>
              <w:t>拟</w:t>
            </w:r>
            <w:r>
              <w:rPr>
                <w:rFonts w:hint="eastAsia" w:ascii="宋体" w:hAnsi="宋体" w:cs="宋体"/>
                <w:color w:val="auto"/>
                <w:sz w:val="21"/>
                <w:szCs w:val="21"/>
              </w:rPr>
              <w:t>任岗位</w:t>
            </w:r>
          </w:p>
        </w:tc>
        <w:tc>
          <w:tcPr>
            <w:tcW w:w="709"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性别</w:t>
            </w:r>
          </w:p>
        </w:tc>
        <w:tc>
          <w:tcPr>
            <w:tcW w:w="850" w:type="dxa"/>
            <w:vAlign w:val="center"/>
          </w:tcPr>
          <w:p>
            <w:pPr>
              <w:jc w:val="center"/>
              <w:rPr>
                <w:rFonts w:ascii="宋体" w:hAnsi="宋体" w:cs="宋体"/>
                <w:color w:val="auto"/>
                <w:sz w:val="21"/>
                <w:szCs w:val="21"/>
              </w:rPr>
            </w:pPr>
            <w:r>
              <w:rPr>
                <w:rFonts w:hint="eastAsia" w:ascii="宋体" w:hAnsi="宋体" w:cs="宋体"/>
                <w:color w:val="auto"/>
                <w:sz w:val="21"/>
                <w:szCs w:val="21"/>
              </w:rPr>
              <w:t>年龄</w:t>
            </w:r>
          </w:p>
        </w:tc>
        <w:tc>
          <w:tcPr>
            <w:tcW w:w="1276"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职务</w:t>
            </w:r>
            <w:r>
              <w:rPr>
                <w:rFonts w:ascii="宋体" w:hAnsi="宋体" w:cs="宋体"/>
                <w:color w:val="auto"/>
                <w:sz w:val="21"/>
                <w:szCs w:val="21"/>
              </w:rPr>
              <w:t>/</w:t>
            </w:r>
            <w:r>
              <w:rPr>
                <w:rFonts w:hint="eastAsia" w:ascii="宋体" w:hAnsi="宋体" w:cs="宋体"/>
                <w:color w:val="auto"/>
                <w:sz w:val="21"/>
                <w:szCs w:val="21"/>
              </w:rPr>
              <w:t>职称</w:t>
            </w:r>
          </w:p>
        </w:tc>
        <w:tc>
          <w:tcPr>
            <w:tcW w:w="1276"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本岗年龄</w:t>
            </w:r>
          </w:p>
        </w:tc>
        <w:tc>
          <w:tcPr>
            <w:tcW w:w="1764" w:type="dxa"/>
            <w:vAlign w:val="center"/>
          </w:tcPr>
          <w:p>
            <w:pPr>
              <w:jc w:val="center"/>
              <w:rPr>
                <w:rFonts w:hint="eastAsia" w:ascii="宋体" w:hAnsi="宋体" w:cs="宋体"/>
                <w:color w:val="auto"/>
                <w:sz w:val="21"/>
                <w:szCs w:val="21"/>
              </w:rPr>
            </w:pPr>
            <w:r>
              <w:rPr>
                <w:rFonts w:hint="eastAsia" w:ascii="宋体" w:hAnsi="宋体" w:cs="宋体"/>
                <w:color w:val="auto"/>
                <w:sz w:val="21"/>
                <w:szCs w:val="21"/>
              </w:rPr>
              <w:t>具有</w:t>
            </w:r>
            <w:r>
              <w:rPr>
                <w:rFonts w:ascii="宋体" w:hAnsi="宋体" w:cs="宋体"/>
                <w:color w:val="auto"/>
                <w:sz w:val="21"/>
                <w:szCs w:val="21"/>
              </w:rPr>
              <w:t>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jc w:val="center"/>
              <w:rPr>
                <w:rFonts w:hint="eastAsia" w:ascii="宋体" w:hAnsi="宋体" w:cs="宋体"/>
                <w:color w:val="auto"/>
                <w:sz w:val="21"/>
                <w:szCs w:val="21"/>
              </w:rPr>
            </w:pPr>
          </w:p>
        </w:tc>
        <w:tc>
          <w:tcPr>
            <w:tcW w:w="1134" w:type="dxa"/>
            <w:vAlign w:val="center"/>
          </w:tcPr>
          <w:p>
            <w:pPr>
              <w:jc w:val="center"/>
              <w:rPr>
                <w:rFonts w:hint="eastAsia" w:ascii="宋体" w:hAnsi="宋体" w:cs="宋体"/>
                <w:color w:val="auto"/>
                <w:sz w:val="21"/>
                <w:szCs w:val="21"/>
              </w:rPr>
            </w:pPr>
          </w:p>
        </w:tc>
        <w:tc>
          <w:tcPr>
            <w:tcW w:w="1701" w:type="dxa"/>
            <w:vAlign w:val="center"/>
          </w:tcPr>
          <w:p>
            <w:pPr>
              <w:jc w:val="center"/>
              <w:rPr>
                <w:rFonts w:hint="eastAsia" w:ascii="宋体" w:hAnsi="宋体" w:cs="宋体"/>
                <w:color w:val="auto"/>
                <w:sz w:val="21"/>
                <w:szCs w:val="21"/>
              </w:rPr>
            </w:pPr>
          </w:p>
        </w:tc>
        <w:tc>
          <w:tcPr>
            <w:tcW w:w="709" w:type="dxa"/>
            <w:vAlign w:val="center"/>
          </w:tcPr>
          <w:p>
            <w:pPr>
              <w:jc w:val="center"/>
              <w:rPr>
                <w:rFonts w:hint="eastAsia" w:ascii="宋体" w:hAnsi="宋体" w:cs="宋体"/>
                <w:color w:val="auto"/>
                <w:sz w:val="21"/>
                <w:szCs w:val="21"/>
              </w:rPr>
            </w:pPr>
          </w:p>
        </w:tc>
        <w:tc>
          <w:tcPr>
            <w:tcW w:w="850"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764"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jc w:val="center"/>
              <w:rPr>
                <w:rFonts w:hint="eastAsia" w:ascii="宋体" w:hAnsi="宋体" w:cs="宋体"/>
                <w:color w:val="auto"/>
                <w:sz w:val="21"/>
                <w:szCs w:val="21"/>
              </w:rPr>
            </w:pPr>
          </w:p>
        </w:tc>
        <w:tc>
          <w:tcPr>
            <w:tcW w:w="1134" w:type="dxa"/>
            <w:vAlign w:val="center"/>
          </w:tcPr>
          <w:p>
            <w:pPr>
              <w:jc w:val="center"/>
              <w:rPr>
                <w:rFonts w:hint="eastAsia" w:ascii="宋体" w:hAnsi="宋体" w:cs="宋体"/>
                <w:color w:val="auto"/>
                <w:sz w:val="21"/>
                <w:szCs w:val="21"/>
              </w:rPr>
            </w:pPr>
          </w:p>
        </w:tc>
        <w:tc>
          <w:tcPr>
            <w:tcW w:w="1701" w:type="dxa"/>
            <w:vAlign w:val="center"/>
          </w:tcPr>
          <w:p>
            <w:pPr>
              <w:jc w:val="center"/>
              <w:rPr>
                <w:rFonts w:hint="eastAsia" w:ascii="宋体" w:hAnsi="宋体" w:cs="宋体"/>
                <w:color w:val="auto"/>
                <w:sz w:val="21"/>
                <w:szCs w:val="21"/>
              </w:rPr>
            </w:pPr>
          </w:p>
        </w:tc>
        <w:tc>
          <w:tcPr>
            <w:tcW w:w="709" w:type="dxa"/>
            <w:vAlign w:val="center"/>
          </w:tcPr>
          <w:p>
            <w:pPr>
              <w:jc w:val="center"/>
              <w:rPr>
                <w:rFonts w:hint="eastAsia" w:ascii="宋体" w:hAnsi="宋体" w:cs="宋体"/>
                <w:color w:val="auto"/>
                <w:sz w:val="21"/>
                <w:szCs w:val="21"/>
              </w:rPr>
            </w:pPr>
          </w:p>
        </w:tc>
        <w:tc>
          <w:tcPr>
            <w:tcW w:w="850"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764"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jc w:val="center"/>
              <w:rPr>
                <w:rFonts w:hint="eastAsia" w:ascii="宋体" w:hAnsi="宋体" w:cs="宋体"/>
                <w:color w:val="auto"/>
                <w:sz w:val="21"/>
                <w:szCs w:val="21"/>
              </w:rPr>
            </w:pPr>
          </w:p>
        </w:tc>
        <w:tc>
          <w:tcPr>
            <w:tcW w:w="1134" w:type="dxa"/>
            <w:vAlign w:val="center"/>
          </w:tcPr>
          <w:p>
            <w:pPr>
              <w:jc w:val="center"/>
              <w:rPr>
                <w:rFonts w:hint="eastAsia" w:ascii="宋体" w:hAnsi="宋体" w:cs="宋体"/>
                <w:color w:val="auto"/>
                <w:sz w:val="21"/>
                <w:szCs w:val="21"/>
              </w:rPr>
            </w:pPr>
          </w:p>
        </w:tc>
        <w:tc>
          <w:tcPr>
            <w:tcW w:w="1701" w:type="dxa"/>
            <w:vAlign w:val="center"/>
          </w:tcPr>
          <w:p>
            <w:pPr>
              <w:jc w:val="center"/>
              <w:rPr>
                <w:rFonts w:hint="eastAsia" w:ascii="宋体" w:hAnsi="宋体" w:cs="宋体"/>
                <w:color w:val="auto"/>
                <w:sz w:val="21"/>
                <w:szCs w:val="21"/>
              </w:rPr>
            </w:pPr>
          </w:p>
        </w:tc>
        <w:tc>
          <w:tcPr>
            <w:tcW w:w="709" w:type="dxa"/>
            <w:vAlign w:val="center"/>
          </w:tcPr>
          <w:p>
            <w:pPr>
              <w:jc w:val="center"/>
              <w:rPr>
                <w:rFonts w:hint="eastAsia" w:ascii="宋体" w:hAnsi="宋体" w:cs="宋体"/>
                <w:color w:val="auto"/>
                <w:sz w:val="21"/>
                <w:szCs w:val="21"/>
              </w:rPr>
            </w:pPr>
          </w:p>
        </w:tc>
        <w:tc>
          <w:tcPr>
            <w:tcW w:w="850"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764"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jc w:val="center"/>
              <w:rPr>
                <w:rFonts w:hint="eastAsia" w:ascii="宋体" w:hAnsi="宋体" w:cs="宋体"/>
                <w:color w:val="auto"/>
                <w:sz w:val="21"/>
                <w:szCs w:val="21"/>
              </w:rPr>
            </w:pPr>
          </w:p>
        </w:tc>
        <w:tc>
          <w:tcPr>
            <w:tcW w:w="1134" w:type="dxa"/>
            <w:vAlign w:val="center"/>
          </w:tcPr>
          <w:p>
            <w:pPr>
              <w:jc w:val="center"/>
              <w:rPr>
                <w:rFonts w:hint="eastAsia" w:ascii="宋体" w:hAnsi="宋体" w:cs="宋体"/>
                <w:color w:val="auto"/>
                <w:sz w:val="21"/>
                <w:szCs w:val="21"/>
              </w:rPr>
            </w:pPr>
          </w:p>
        </w:tc>
        <w:tc>
          <w:tcPr>
            <w:tcW w:w="1701" w:type="dxa"/>
            <w:vAlign w:val="center"/>
          </w:tcPr>
          <w:p>
            <w:pPr>
              <w:jc w:val="center"/>
              <w:rPr>
                <w:rFonts w:hint="eastAsia" w:ascii="宋体" w:hAnsi="宋体" w:cs="宋体"/>
                <w:color w:val="auto"/>
                <w:sz w:val="21"/>
                <w:szCs w:val="21"/>
              </w:rPr>
            </w:pPr>
          </w:p>
        </w:tc>
        <w:tc>
          <w:tcPr>
            <w:tcW w:w="709" w:type="dxa"/>
            <w:vAlign w:val="center"/>
          </w:tcPr>
          <w:p>
            <w:pPr>
              <w:jc w:val="center"/>
              <w:rPr>
                <w:rFonts w:hint="eastAsia" w:ascii="宋体" w:hAnsi="宋体" w:cs="宋体"/>
                <w:color w:val="auto"/>
                <w:sz w:val="21"/>
                <w:szCs w:val="21"/>
              </w:rPr>
            </w:pPr>
          </w:p>
        </w:tc>
        <w:tc>
          <w:tcPr>
            <w:tcW w:w="850"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764"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jc w:val="center"/>
              <w:rPr>
                <w:rFonts w:hint="eastAsia" w:ascii="宋体" w:hAnsi="宋体" w:cs="宋体"/>
                <w:color w:val="auto"/>
                <w:sz w:val="21"/>
                <w:szCs w:val="21"/>
              </w:rPr>
            </w:pPr>
          </w:p>
        </w:tc>
        <w:tc>
          <w:tcPr>
            <w:tcW w:w="1134" w:type="dxa"/>
            <w:vAlign w:val="center"/>
          </w:tcPr>
          <w:p>
            <w:pPr>
              <w:jc w:val="center"/>
              <w:rPr>
                <w:rFonts w:hint="eastAsia" w:ascii="宋体" w:hAnsi="宋体" w:cs="宋体"/>
                <w:color w:val="auto"/>
                <w:sz w:val="21"/>
                <w:szCs w:val="21"/>
              </w:rPr>
            </w:pPr>
          </w:p>
        </w:tc>
        <w:tc>
          <w:tcPr>
            <w:tcW w:w="1701" w:type="dxa"/>
            <w:vAlign w:val="center"/>
          </w:tcPr>
          <w:p>
            <w:pPr>
              <w:jc w:val="center"/>
              <w:rPr>
                <w:rFonts w:hint="eastAsia" w:ascii="宋体" w:hAnsi="宋体" w:cs="宋体"/>
                <w:color w:val="auto"/>
                <w:sz w:val="21"/>
                <w:szCs w:val="21"/>
              </w:rPr>
            </w:pPr>
          </w:p>
        </w:tc>
        <w:tc>
          <w:tcPr>
            <w:tcW w:w="709" w:type="dxa"/>
            <w:vAlign w:val="center"/>
          </w:tcPr>
          <w:p>
            <w:pPr>
              <w:jc w:val="center"/>
              <w:rPr>
                <w:rFonts w:hint="eastAsia" w:ascii="宋体" w:hAnsi="宋体" w:cs="宋体"/>
                <w:color w:val="auto"/>
                <w:sz w:val="21"/>
                <w:szCs w:val="21"/>
              </w:rPr>
            </w:pPr>
          </w:p>
        </w:tc>
        <w:tc>
          <w:tcPr>
            <w:tcW w:w="850"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764" w:type="dxa"/>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716" w:type="dxa"/>
            <w:vAlign w:val="center"/>
          </w:tcPr>
          <w:p>
            <w:pPr>
              <w:jc w:val="center"/>
              <w:rPr>
                <w:rFonts w:hint="eastAsia" w:ascii="宋体" w:hAnsi="宋体" w:cs="宋体"/>
                <w:color w:val="auto"/>
                <w:sz w:val="21"/>
                <w:szCs w:val="21"/>
              </w:rPr>
            </w:pPr>
            <w:r>
              <w:rPr>
                <w:rFonts w:ascii="宋体" w:hAnsi="宋体" w:cs="宋体"/>
                <w:color w:val="auto"/>
                <w:sz w:val="21"/>
                <w:szCs w:val="21"/>
              </w:rPr>
              <w:t>……</w:t>
            </w:r>
          </w:p>
        </w:tc>
        <w:tc>
          <w:tcPr>
            <w:tcW w:w="1134" w:type="dxa"/>
            <w:vAlign w:val="center"/>
          </w:tcPr>
          <w:p>
            <w:pPr>
              <w:jc w:val="center"/>
              <w:rPr>
                <w:rFonts w:hint="eastAsia" w:ascii="宋体" w:hAnsi="宋体" w:cs="宋体"/>
                <w:color w:val="auto"/>
                <w:sz w:val="21"/>
                <w:szCs w:val="21"/>
              </w:rPr>
            </w:pPr>
          </w:p>
        </w:tc>
        <w:tc>
          <w:tcPr>
            <w:tcW w:w="1701" w:type="dxa"/>
            <w:vAlign w:val="center"/>
          </w:tcPr>
          <w:p>
            <w:pPr>
              <w:jc w:val="center"/>
              <w:rPr>
                <w:rFonts w:hint="eastAsia" w:ascii="宋体" w:hAnsi="宋体" w:cs="宋体"/>
                <w:color w:val="auto"/>
                <w:sz w:val="21"/>
                <w:szCs w:val="21"/>
              </w:rPr>
            </w:pPr>
          </w:p>
        </w:tc>
        <w:tc>
          <w:tcPr>
            <w:tcW w:w="709" w:type="dxa"/>
            <w:vAlign w:val="center"/>
          </w:tcPr>
          <w:p>
            <w:pPr>
              <w:jc w:val="center"/>
              <w:rPr>
                <w:rFonts w:hint="eastAsia" w:ascii="宋体" w:hAnsi="宋体" w:cs="宋体"/>
                <w:color w:val="auto"/>
                <w:sz w:val="21"/>
                <w:szCs w:val="21"/>
              </w:rPr>
            </w:pPr>
          </w:p>
        </w:tc>
        <w:tc>
          <w:tcPr>
            <w:tcW w:w="850"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276" w:type="dxa"/>
            <w:vAlign w:val="center"/>
          </w:tcPr>
          <w:p>
            <w:pPr>
              <w:jc w:val="center"/>
              <w:rPr>
                <w:rFonts w:hint="eastAsia" w:ascii="宋体" w:hAnsi="宋体" w:cs="宋体"/>
                <w:color w:val="auto"/>
                <w:sz w:val="21"/>
                <w:szCs w:val="21"/>
              </w:rPr>
            </w:pPr>
          </w:p>
        </w:tc>
        <w:tc>
          <w:tcPr>
            <w:tcW w:w="1764" w:type="dxa"/>
            <w:vAlign w:val="center"/>
          </w:tcPr>
          <w:p>
            <w:pPr>
              <w:jc w:val="center"/>
              <w:rPr>
                <w:rFonts w:hint="eastAsia" w:ascii="宋体" w:hAnsi="宋体" w:cs="宋体"/>
                <w:color w:val="auto"/>
                <w:sz w:val="21"/>
                <w:szCs w:val="21"/>
              </w:rPr>
            </w:pPr>
          </w:p>
        </w:tc>
      </w:tr>
    </w:tbl>
    <w:p>
      <w:pPr>
        <w:spacing w:line="360" w:lineRule="auto"/>
        <w:rPr>
          <w:rFonts w:ascii="宋体" w:hAnsi="宋体"/>
          <w:color w:val="auto"/>
          <w:spacing w:val="-6"/>
          <w:sz w:val="24"/>
        </w:rPr>
      </w:pPr>
    </w:p>
    <w:p>
      <w:pPr>
        <w:spacing w:line="360" w:lineRule="auto"/>
        <w:rPr>
          <w:rFonts w:hint="eastAsia" w:ascii="宋体" w:hAnsi="宋体"/>
          <w:b/>
          <w:color w:val="auto"/>
          <w:spacing w:val="-6"/>
          <w:sz w:val="21"/>
          <w:szCs w:val="21"/>
        </w:rPr>
      </w:pPr>
      <w:r>
        <w:rPr>
          <w:rFonts w:hint="eastAsia" w:ascii="宋体" w:hAnsi="宋体"/>
          <w:b/>
          <w:color w:val="auto"/>
          <w:spacing w:val="-6"/>
          <w:sz w:val="21"/>
          <w:szCs w:val="21"/>
        </w:rPr>
        <w:t>注：</w:t>
      </w:r>
      <w:r>
        <w:rPr>
          <w:rFonts w:ascii="宋体" w:hAnsi="宋体"/>
          <w:b/>
          <w:color w:val="auto"/>
          <w:spacing w:val="-6"/>
          <w:sz w:val="21"/>
          <w:szCs w:val="21"/>
        </w:rPr>
        <w:t>资质证书复印件</w:t>
      </w:r>
      <w:r>
        <w:rPr>
          <w:rFonts w:hint="eastAsia" w:ascii="宋体" w:hAnsi="宋体"/>
          <w:b/>
          <w:color w:val="auto"/>
          <w:spacing w:val="-6"/>
          <w:sz w:val="21"/>
          <w:szCs w:val="21"/>
        </w:rPr>
        <w:t>及</w:t>
      </w:r>
      <w:r>
        <w:rPr>
          <w:rFonts w:ascii="宋体" w:hAnsi="宋体"/>
          <w:b/>
          <w:color w:val="auto"/>
          <w:spacing w:val="-6"/>
          <w:sz w:val="21"/>
          <w:szCs w:val="21"/>
        </w:rPr>
        <w:t>社保缴纳证明</w:t>
      </w:r>
      <w:r>
        <w:rPr>
          <w:rFonts w:hint="eastAsia" w:ascii="宋体" w:hAnsi="宋体"/>
          <w:b/>
          <w:color w:val="auto"/>
          <w:spacing w:val="-6"/>
          <w:sz w:val="21"/>
          <w:szCs w:val="21"/>
        </w:rPr>
        <w:t>随</w:t>
      </w:r>
      <w:r>
        <w:rPr>
          <w:rFonts w:ascii="宋体" w:hAnsi="宋体"/>
          <w:b/>
          <w:color w:val="auto"/>
          <w:spacing w:val="-6"/>
          <w:sz w:val="21"/>
          <w:szCs w:val="21"/>
        </w:rPr>
        <w:t>表格一并提供。</w:t>
      </w:r>
    </w:p>
    <w:p>
      <w:pPr>
        <w:pStyle w:val="22"/>
        <w:keepNext w:val="0"/>
        <w:keepLines w:val="0"/>
        <w:pageBreakBefore w:val="0"/>
        <w:kinsoku/>
        <w:wordWrap w:val="0"/>
        <w:overflowPunct/>
        <w:topLinePunct w:val="0"/>
        <w:autoSpaceDE/>
        <w:autoSpaceDN/>
        <w:bidi w:val="0"/>
        <w:adjustRightInd/>
        <w:spacing w:after="120" w:line="360" w:lineRule="auto"/>
        <w:ind w:left="0" w:firstLine="0" w:firstLineChars="0"/>
        <w:outlineLvl w:val="9"/>
        <w:rPr>
          <w:rFonts w:hint="eastAsia" w:ascii="宋体" w:hAnsi="宋体"/>
          <w:b/>
          <w:color w:val="auto"/>
          <w:spacing w:val="-6"/>
          <w:sz w:val="24"/>
          <w:lang w:val="zh-TW" w:eastAsia="zh-CN"/>
        </w:rPr>
      </w:pPr>
      <w:r>
        <w:rPr>
          <w:rFonts w:hint="eastAsia" w:ascii="宋体" w:hAnsi="宋体"/>
          <w:b/>
          <w:color w:val="auto"/>
          <w:spacing w:val="-6"/>
          <w:sz w:val="24"/>
          <w:lang w:val="zh-TW" w:eastAsia="zh-CN"/>
        </w:rPr>
        <w:br w:type="page"/>
      </w:r>
    </w:p>
    <w:p>
      <w:pPr>
        <w:pStyle w:val="22"/>
        <w:keepNext w:val="0"/>
        <w:keepLines w:val="0"/>
        <w:pageBreakBefore w:val="0"/>
        <w:kinsoku/>
        <w:wordWrap w:val="0"/>
        <w:overflowPunct/>
        <w:topLinePunct w:val="0"/>
        <w:autoSpaceDE/>
        <w:autoSpaceDN/>
        <w:bidi w:val="0"/>
        <w:adjustRightInd/>
        <w:spacing w:after="120" w:line="360" w:lineRule="auto"/>
        <w:ind w:left="0" w:firstLine="0" w:firstLineChars="0"/>
        <w:outlineLvl w:val="9"/>
        <w:rPr>
          <w:rFonts w:hint="eastAsia" w:ascii="宋体" w:hAnsi="宋体"/>
          <w:b/>
          <w:color w:val="auto"/>
          <w:spacing w:val="-6"/>
          <w:sz w:val="24"/>
          <w:lang w:val="zh-TW" w:eastAsia="zh-CN"/>
        </w:rPr>
      </w:pPr>
      <w:r>
        <w:rPr>
          <w:rFonts w:hint="eastAsia" w:ascii="宋体" w:hAnsi="宋体"/>
          <w:b/>
          <w:color w:val="auto"/>
          <w:spacing w:val="-6"/>
          <w:sz w:val="24"/>
          <w:lang w:val="zh-TW" w:eastAsia="zh-CN"/>
        </w:rPr>
        <w:t>售后服务</w:t>
      </w:r>
      <w:r>
        <w:rPr>
          <w:rFonts w:hint="eastAsia" w:ascii="宋体" w:hAnsi="宋体"/>
          <w:b/>
          <w:color w:val="auto"/>
          <w:spacing w:val="-6"/>
          <w:sz w:val="24"/>
          <w:lang w:val="zh-TW"/>
        </w:rPr>
        <w:t>（可根据评分细则编写格式自拟）</w:t>
      </w:r>
    </w:p>
    <w:sectPr>
      <w:footerReference r:id="rId6" w:type="default"/>
      <w:pgSz w:w="11906" w:h="16838"/>
      <w:pgMar w:top="1247" w:right="1247" w:bottom="1247" w:left="1247" w:header="35"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7"/>
      </w:rPr>
    </w:pPr>
    <w:r>
      <w:fldChar w:fldCharType="begin"/>
    </w:r>
    <w:r>
      <w:rPr>
        <w:rStyle w:val="27"/>
      </w:rPr>
      <w:instrText xml:space="preserve">PAGE  </w:instrText>
    </w:r>
    <w:r>
      <w:fldChar w:fldCharType="end"/>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Bdr>
        <w:between w:val="none" w:color="auto" w:sz="0" w:space="0"/>
      </w:pBdr>
    </w:pPr>
    <w:r>
      <w:fldChar w:fldCharType="begin"/>
    </w:r>
    <w:r>
      <w:rPr>
        <w:rStyle w:val="27"/>
      </w:rPr>
      <w:instrText xml:space="preserve"> PAGE  </w:instrText>
    </w:r>
    <w:r>
      <w:fldChar w:fldCharType="separate"/>
    </w:r>
    <w:r>
      <w:rPr>
        <w:rStyle w:val="27"/>
      </w:rPr>
      <w:t>1</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4"/>
        <w:lang w:val="zh-CN"/>
      </w:rPr>
      <w:t xml:space="preserve"> </w:t>
    </w:r>
    <w:r>
      <w:rPr>
        <w:sz w:val="21"/>
        <w:szCs w:val="21"/>
      </w:rPr>
      <w:fldChar w:fldCharType="begin"/>
    </w:r>
    <w:r>
      <w:rPr>
        <w:sz w:val="21"/>
        <w:szCs w:val="21"/>
      </w:rPr>
      <w:instrText xml:space="preserve">PAGE  \* Arabic  \* MERGEFORMAT</w:instrText>
    </w:r>
    <w:r>
      <w:rPr>
        <w:sz w:val="21"/>
        <w:szCs w:val="21"/>
      </w:rPr>
      <w:fldChar w:fldCharType="separate"/>
    </w:r>
    <w:r>
      <w:rPr>
        <w:sz w:val="21"/>
        <w:szCs w:val="21"/>
        <w:lang w:val="zh-CN"/>
      </w:rPr>
      <w:t>5</w:t>
    </w:r>
    <w:r>
      <w:rPr>
        <w:sz w:val="21"/>
        <w:szCs w:val="21"/>
      </w:rPr>
      <w:fldChar w:fldCharType="end"/>
    </w:r>
    <w:r>
      <w:rPr>
        <w:sz w:val="21"/>
        <w:szCs w:val="21"/>
        <w:lang w:val="zh-CN"/>
      </w:rPr>
      <w:t xml:space="preserve"> / </w:t>
    </w:r>
    <w:r>
      <w:fldChar w:fldCharType="begin"/>
    </w:r>
    <w:r>
      <w:instrText xml:space="preserve">NUMPAGES  \* Arabic  \* MERGEFORMAT</w:instrText>
    </w:r>
    <w:r>
      <w:fldChar w:fldCharType="separate"/>
    </w:r>
    <w:r>
      <w:rPr>
        <w:sz w:val="21"/>
        <w:szCs w:val="21"/>
        <w:lang w:val="zh-CN"/>
      </w:rPr>
      <w:t>50</w:t>
    </w:r>
    <w:r>
      <w:rPr>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anchor distT="0" distB="0" distL="114300" distR="114300" simplePos="0" relativeHeight="251658240" behindDoc="0" locked="0" layoutInCell="1" allowOverlap="1">
          <wp:simplePos x="0" y="0"/>
          <wp:positionH relativeFrom="column">
            <wp:posOffset>82550</wp:posOffset>
          </wp:positionH>
          <wp:positionV relativeFrom="paragraph">
            <wp:posOffset>41275</wp:posOffset>
          </wp:positionV>
          <wp:extent cx="5817870" cy="660400"/>
          <wp:effectExtent l="0" t="0" r="1143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5817870" cy="6604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1571B3"/>
    <w:multiLevelType w:val="multilevel"/>
    <w:tmpl w:val="281571B3"/>
    <w:lvl w:ilvl="0" w:tentative="0">
      <w:start w:val="1"/>
      <w:numFmt w:val="chineseCountingThousand"/>
      <w:pStyle w:val="6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643BE0"/>
    <w:multiLevelType w:val="multilevel"/>
    <w:tmpl w:val="28643BE0"/>
    <w:lvl w:ilvl="0" w:tentative="0">
      <w:start w:val="1"/>
      <w:numFmt w:val="decimal"/>
      <w:pStyle w:val="70"/>
      <w:lvlText w:val="%1."/>
      <w:lvlJc w:val="left"/>
      <w:pPr>
        <w:ind w:left="0" w:firstLine="0"/>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3BCB1FFB"/>
    <w:multiLevelType w:val="multilevel"/>
    <w:tmpl w:val="3BCB1FFB"/>
    <w:lvl w:ilvl="0" w:tentative="0">
      <w:start w:val="1"/>
      <w:numFmt w:val="chineseCountingThousand"/>
      <w:pStyle w:val="6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3E51B4"/>
    <w:multiLevelType w:val="multilevel"/>
    <w:tmpl w:val="3C3E51B4"/>
    <w:lvl w:ilvl="0" w:tentative="0">
      <w:start w:val="1"/>
      <w:numFmt w:val="bullet"/>
      <w:pStyle w:val="71"/>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4"/>
  </w:num>
  <w:num w:numId="3">
    <w:abstractNumId w:val="2"/>
  </w:num>
  <w:num w:numId="4">
    <w:abstractNumId w:val="3"/>
  </w:num>
  <w:num w:numId="5">
    <w:abstractNumId w:val="5"/>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E6A"/>
    <w:rsid w:val="00026877"/>
    <w:rsid w:val="00027A3C"/>
    <w:rsid w:val="00030DB5"/>
    <w:rsid w:val="00030E81"/>
    <w:rsid w:val="000310FE"/>
    <w:rsid w:val="00031193"/>
    <w:rsid w:val="00031E2B"/>
    <w:rsid w:val="00032280"/>
    <w:rsid w:val="000325E1"/>
    <w:rsid w:val="00033E2F"/>
    <w:rsid w:val="00034B6F"/>
    <w:rsid w:val="00035A6C"/>
    <w:rsid w:val="00036996"/>
    <w:rsid w:val="0003700E"/>
    <w:rsid w:val="0003797E"/>
    <w:rsid w:val="00040041"/>
    <w:rsid w:val="00041D0F"/>
    <w:rsid w:val="00041FA3"/>
    <w:rsid w:val="00043E78"/>
    <w:rsid w:val="000459B5"/>
    <w:rsid w:val="00045C96"/>
    <w:rsid w:val="00045EE2"/>
    <w:rsid w:val="00047DF2"/>
    <w:rsid w:val="00050CC8"/>
    <w:rsid w:val="0005166C"/>
    <w:rsid w:val="00051736"/>
    <w:rsid w:val="00051774"/>
    <w:rsid w:val="00052C43"/>
    <w:rsid w:val="00053AD2"/>
    <w:rsid w:val="00054211"/>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453"/>
    <w:rsid w:val="00064F1A"/>
    <w:rsid w:val="00065066"/>
    <w:rsid w:val="00065362"/>
    <w:rsid w:val="00065A82"/>
    <w:rsid w:val="00066072"/>
    <w:rsid w:val="0006785D"/>
    <w:rsid w:val="00067B67"/>
    <w:rsid w:val="00071135"/>
    <w:rsid w:val="00071C2A"/>
    <w:rsid w:val="00072425"/>
    <w:rsid w:val="00073FF7"/>
    <w:rsid w:val="00074378"/>
    <w:rsid w:val="00074D7B"/>
    <w:rsid w:val="00076570"/>
    <w:rsid w:val="000765AF"/>
    <w:rsid w:val="00077067"/>
    <w:rsid w:val="000804A7"/>
    <w:rsid w:val="00080A03"/>
    <w:rsid w:val="00081AD3"/>
    <w:rsid w:val="00084D5F"/>
    <w:rsid w:val="00085880"/>
    <w:rsid w:val="00085EC0"/>
    <w:rsid w:val="00090ABA"/>
    <w:rsid w:val="00092E35"/>
    <w:rsid w:val="00093340"/>
    <w:rsid w:val="000941F1"/>
    <w:rsid w:val="00094C73"/>
    <w:rsid w:val="000957CD"/>
    <w:rsid w:val="00096127"/>
    <w:rsid w:val="000965C7"/>
    <w:rsid w:val="0009732C"/>
    <w:rsid w:val="000A2678"/>
    <w:rsid w:val="000A29BE"/>
    <w:rsid w:val="000A3119"/>
    <w:rsid w:val="000A4CE6"/>
    <w:rsid w:val="000A6116"/>
    <w:rsid w:val="000A7CFC"/>
    <w:rsid w:val="000B1842"/>
    <w:rsid w:val="000B2628"/>
    <w:rsid w:val="000B3E1B"/>
    <w:rsid w:val="000B40E6"/>
    <w:rsid w:val="000B504A"/>
    <w:rsid w:val="000B55D0"/>
    <w:rsid w:val="000B575E"/>
    <w:rsid w:val="000B5C73"/>
    <w:rsid w:val="000B6848"/>
    <w:rsid w:val="000B6C54"/>
    <w:rsid w:val="000B75B1"/>
    <w:rsid w:val="000B78AE"/>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F1B"/>
    <w:rsid w:val="000D2FF7"/>
    <w:rsid w:val="000D3E9E"/>
    <w:rsid w:val="000D4C7F"/>
    <w:rsid w:val="000D519D"/>
    <w:rsid w:val="000D6C0F"/>
    <w:rsid w:val="000E01C6"/>
    <w:rsid w:val="000E0978"/>
    <w:rsid w:val="000E157A"/>
    <w:rsid w:val="000E1629"/>
    <w:rsid w:val="000E1EE9"/>
    <w:rsid w:val="000E1F26"/>
    <w:rsid w:val="000E2248"/>
    <w:rsid w:val="000E25FD"/>
    <w:rsid w:val="000E32A8"/>
    <w:rsid w:val="000E3A24"/>
    <w:rsid w:val="000E6588"/>
    <w:rsid w:val="000E7DBB"/>
    <w:rsid w:val="000F09AF"/>
    <w:rsid w:val="000F0D64"/>
    <w:rsid w:val="000F1F26"/>
    <w:rsid w:val="000F2AAD"/>
    <w:rsid w:val="000F31CF"/>
    <w:rsid w:val="000F47CE"/>
    <w:rsid w:val="000F5377"/>
    <w:rsid w:val="000F55B7"/>
    <w:rsid w:val="000F5BBD"/>
    <w:rsid w:val="000F5D40"/>
    <w:rsid w:val="000F665A"/>
    <w:rsid w:val="000F7174"/>
    <w:rsid w:val="000F7941"/>
    <w:rsid w:val="001003F0"/>
    <w:rsid w:val="0010098C"/>
    <w:rsid w:val="00100E4C"/>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6AC0"/>
    <w:rsid w:val="00117084"/>
    <w:rsid w:val="00117CA4"/>
    <w:rsid w:val="0012048B"/>
    <w:rsid w:val="00121040"/>
    <w:rsid w:val="00124DE1"/>
    <w:rsid w:val="00125768"/>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75CB"/>
    <w:rsid w:val="001502BC"/>
    <w:rsid w:val="00150D1E"/>
    <w:rsid w:val="00150D46"/>
    <w:rsid w:val="00150EE4"/>
    <w:rsid w:val="00152D27"/>
    <w:rsid w:val="00153628"/>
    <w:rsid w:val="001540BA"/>
    <w:rsid w:val="00155AFA"/>
    <w:rsid w:val="001566F2"/>
    <w:rsid w:val="00157BA2"/>
    <w:rsid w:val="00157C26"/>
    <w:rsid w:val="00160B84"/>
    <w:rsid w:val="00161017"/>
    <w:rsid w:val="001613DD"/>
    <w:rsid w:val="001632A6"/>
    <w:rsid w:val="00163EB2"/>
    <w:rsid w:val="00164AA0"/>
    <w:rsid w:val="00164DDA"/>
    <w:rsid w:val="00165007"/>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AF6"/>
    <w:rsid w:val="001725FD"/>
    <w:rsid w:val="00172A27"/>
    <w:rsid w:val="00172F22"/>
    <w:rsid w:val="001735C7"/>
    <w:rsid w:val="00174784"/>
    <w:rsid w:val="001747BE"/>
    <w:rsid w:val="001763B3"/>
    <w:rsid w:val="001772C1"/>
    <w:rsid w:val="00177F6F"/>
    <w:rsid w:val="00181A44"/>
    <w:rsid w:val="00181A50"/>
    <w:rsid w:val="00182310"/>
    <w:rsid w:val="00182D78"/>
    <w:rsid w:val="00183235"/>
    <w:rsid w:val="00183978"/>
    <w:rsid w:val="00183AEF"/>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25AA"/>
    <w:rsid w:val="001A25C8"/>
    <w:rsid w:val="001A3FFB"/>
    <w:rsid w:val="001A4D48"/>
    <w:rsid w:val="001A5A88"/>
    <w:rsid w:val="001A5DA8"/>
    <w:rsid w:val="001A6AB8"/>
    <w:rsid w:val="001A78EC"/>
    <w:rsid w:val="001B045F"/>
    <w:rsid w:val="001B0589"/>
    <w:rsid w:val="001B0E53"/>
    <w:rsid w:val="001B0ED0"/>
    <w:rsid w:val="001B20DE"/>
    <w:rsid w:val="001B2A98"/>
    <w:rsid w:val="001B3E88"/>
    <w:rsid w:val="001B5FB1"/>
    <w:rsid w:val="001B68FB"/>
    <w:rsid w:val="001B6FB1"/>
    <w:rsid w:val="001B7852"/>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858"/>
    <w:rsid w:val="001F7D64"/>
    <w:rsid w:val="00201740"/>
    <w:rsid w:val="00202AFC"/>
    <w:rsid w:val="00203DAA"/>
    <w:rsid w:val="00204379"/>
    <w:rsid w:val="00204748"/>
    <w:rsid w:val="002048D6"/>
    <w:rsid w:val="00205352"/>
    <w:rsid w:val="002053B5"/>
    <w:rsid w:val="00205919"/>
    <w:rsid w:val="00206B67"/>
    <w:rsid w:val="00206C9F"/>
    <w:rsid w:val="002102BE"/>
    <w:rsid w:val="00210B1B"/>
    <w:rsid w:val="00210DE3"/>
    <w:rsid w:val="00211045"/>
    <w:rsid w:val="00212052"/>
    <w:rsid w:val="002126B6"/>
    <w:rsid w:val="00212ED2"/>
    <w:rsid w:val="002143CB"/>
    <w:rsid w:val="00214D3C"/>
    <w:rsid w:val="00214FEB"/>
    <w:rsid w:val="00216BB7"/>
    <w:rsid w:val="00217173"/>
    <w:rsid w:val="00217560"/>
    <w:rsid w:val="00220CFB"/>
    <w:rsid w:val="0022121A"/>
    <w:rsid w:val="002225F6"/>
    <w:rsid w:val="00223964"/>
    <w:rsid w:val="002242FA"/>
    <w:rsid w:val="00225014"/>
    <w:rsid w:val="00225666"/>
    <w:rsid w:val="00225E4F"/>
    <w:rsid w:val="00226B5C"/>
    <w:rsid w:val="00226DAF"/>
    <w:rsid w:val="00227BFF"/>
    <w:rsid w:val="00230467"/>
    <w:rsid w:val="00230BB3"/>
    <w:rsid w:val="00231503"/>
    <w:rsid w:val="002315A6"/>
    <w:rsid w:val="00231D77"/>
    <w:rsid w:val="00232CAA"/>
    <w:rsid w:val="002335EA"/>
    <w:rsid w:val="0023377A"/>
    <w:rsid w:val="002340E8"/>
    <w:rsid w:val="00235211"/>
    <w:rsid w:val="00235D8A"/>
    <w:rsid w:val="00237186"/>
    <w:rsid w:val="00237361"/>
    <w:rsid w:val="002378EC"/>
    <w:rsid w:val="00237EE5"/>
    <w:rsid w:val="002405D3"/>
    <w:rsid w:val="00240C9B"/>
    <w:rsid w:val="00242080"/>
    <w:rsid w:val="00242235"/>
    <w:rsid w:val="00242E6A"/>
    <w:rsid w:val="00243E14"/>
    <w:rsid w:val="00244534"/>
    <w:rsid w:val="0024503F"/>
    <w:rsid w:val="002450D1"/>
    <w:rsid w:val="0024679B"/>
    <w:rsid w:val="00247559"/>
    <w:rsid w:val="00250A45"/>
    <w:rsid w:val="0025247A"/>
    <w:rsid w:val="00253721"/>
    <w:rsid w:val="002547BE"/>
    <w:rsid w:val="00255253"/>
    <w:rsid w:val="002562F5"/>
    <w:rsid w:val="002571E6"/>
    <w:rsid w:val="0026011F"/>
    <w:rsid w:val="00260977"/>
    <w:rsid w:val="002629DD"/>
    <w:rsid w:val="0026507F"/>
    <w:rsid w:val="00265095"/>
    <w:rsid w:val="0027040C"/>
    <w:rsid w:val="00270464"/>
    <w:rsid w:val="0027204E"/>
    <w:rsid w:val="00272542"/>
    <w:rsid w:val="00273787"/>
    <w:rsid w:val="00273896"/>
    <w:rsid w:val="00274A62"/>
    <w:rsid w:val="00274D87"/>
    <w:rsid w:val="00276367"/>
    <w:rsid w:val="00277580"/>
    <w:rsid w:val="00277C34"/>
    <w:rsid w:val="00282451"/>
    <w:rsid w:val="00282FB2"/>
    <w:rsid w:val="00283516"/>
    <w:rsid w:val="0028576A"/>
    <w:rsid w:val="00291E79"/>
    <w:rsid w:val="00292964"/>
    <w:rsid w:val="00293231"/>
    <w:rsid w:val="002932D1"/>
    <w:rsid w:val="002935D3"/>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E11"/>
    <w:rsid w:val="002B11C3"/>
    <w:rsid w:val="002B1BA2"/>
    <w:rsid w:val="002B2768"/>
    <w:rsid w:val="002B2FEC"/>
    <w:rsid w:val="002B3E2B"/>
    <w:rsid w:val="002B3E5C"/>
    <w:rsid w:val="002B4E83"/>
    <w:rsid w:val="002B5D76"/>
    <w:rsid w:val="002B6BA6"/>
    <w:rsid w:val="002B6F01"/>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CAD"/>
    <w:rsid w:val="002D03C0"/>
    <w:rsid w:val="002D0896"/>
    <w:rsid w:val="002D10B5"/>
    <w:rsid w:val="002D1786"/>
    <w:rsid w:val="002D3048"/>
    <w:rsid w:val="002D3294"/>
    <w:rsid w:val="002D47F3"/>
    <w:rsid w:val="002D5FFD"/>
    <w:rsid w:val="002D7383"/>
    <w:rsid w:val="002E03E2"/>
    <w:rsid w:val="002E07ED"/>
    <w:rsid w:val="002E3A71"/>
    <w:rsid w:val="002E4C92"/>
    <w:rsid w:val="002E4FDC"/>
    <w:rsid w:val="002E549E"/>
    <w:rsid w:val="002E5791"/>
    <w:rsid w:val="002E62A7"/>
    <w:rsid w:val="002E64B2"/>
    <w:rsid w:val="002E66CF"/>
    <w:rsid w:val="002E68EC"/>
    <w:rsid w:val="002F0F07"/>
    <w:rsid w:val="002F217D"/>
    <w:rsid w:val="002F4178"/>
    <w:rsid w:val="002F41F8"/>
    <w:rsid w:val="002F6F89"/>
    <w:rsid w:val="002F7560"/>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2365"/>
    <w:rsid w:val="0031267B"/>
    <w:rsid w:val="00313747"/>
    <w:rsid w:val="003140F3"/>
    <w:rsid w:val="003153A6"/>
    <w:rsid w:val="00316590"/>
    <w:rsid w:val="00316B96"/>
    <w:rsid w:val="003171CE"/>
    <w:rsid w:val="0032012F"/>
    <w:rsid w:val="00320747"/>
    <w:rsid w:val="003210E3"/>
    <w:rsid w:val="00322663"/>
    <w:rsid w:val="003232CA"/>
    <w:rsid w:val="003232CD"/>
    <w:rsid w:val="003241E3"/>
    <w:rsid w:val="00324345"/>
    <w:rsid w:val="00325133"/>
    <w:rsid w:val="00325EA2"/>
    <w:rsid w:val="003264E3"/>
    <w:rsid w:val="00326C09"/>
    <w:rsid w:val="00326DBE"/>
    <w:rsid w:val="00327EC1"/>
    <w:rsid w:val="003309CC"/>
    <w:rsid w:val="00330ACE"/>
    <w:rsid w:val="00331BE2"/>
    <w:rsid w:val="00332DED"/>
    <w:rsid w:val="00333ED6"/>
    <w:rsid w:val="0033444D"/>
    <w:rsid w:val="0033509F"/>
    <w:rsid w:val="00341716"/>
    <w:rsid w:val="00341D06"/>
    <w:rsid w:val="00343044"/>
    <w:rsid w:val="00343788"/>
    <w:rsid w:val="00343CEA"/>
    <w:rsid w:val="003442F4"/>
    <w:rsid w:val="0034476F"/>
    <w:rsid w:val="003449A1"/>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63F3"/>
    <w:rsid w:val="00356CF5"/>
    <w:rsid w:val="00357217"/>
    <w:rsid w:val="003573E8"/>
    <w:rsid w:val="003604DE"/>
    <w:rsid w:val="0036055A"/>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B68"/>
    <w:rsid w:val="00374413"/>
    <w:rsid w:val="003773A7"/>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CB6"/>
    <w:rsid w:val="003A2CBB"/>
    <w:rsid w:val="003A2CE1"/>
    <w:rsid w:val="003A3E9B"/>
    <w:rsid w:val="003A41F8"/>
    <w:rsid w:val="003A5038"/>
    <w:rsid w:val="003A5460"/>
    <w:rsid w:val="003A5D2C"/>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1E07"/>
    <w:rsid w:val="003D2811"/>
    <w:rsid w:val="003D2850"/>
    <w:rsid w:val="003D306E"/>
    <w:rsid w:val="003D3342"/>
    <w:rsid w:val="003D35A2"/>
    <w:rsid w:val="003D3E5C"/>
    <w:rsid w:val="003D5252"/>
    <w:rsid w:val="003D6E3B"/>
    <w:rsid w:val="003E157B"/>
    <w:rsid w:val="003E23C3"/>
    <w:rsid w:val="003E420E"/>
    <w:rsid w:val="003E432C"/>
    <w:rsid w:val="003E4AC9"/>
    <w:rsid w:val="003E4D6D"/>
    <w:rsid w:val="003E5474"/>
    <w:rsid w:val="003E5479"/>
    <w:rsid w:val="003E68D9"/>
    <w:rsid w:val="003E72D6"/>
    <w:rsid w:val="003E7EBC"/>
    <w:rsid w:val="003F08F0"/>
    <w:rsid w:val="003F0B69"/>
    <w:rsid w:val="003F1386"/>
    <w:rsid w:val="003F15BA"/>
    <w:rsid w:val="003F19B7"/>
    <w:rsid w:val="003F1B5D"/>
    <w:rsid w:val="003F218F"/>
    <w:rsid w:val="003F2989"/>
    <w:rsid w:val="003F2E62"/>
    <w:rsid w:val="003F3600"/>
    <w:rsid w:val="003F3ECE"/>
    <w:rsid w:val="003F3F07"/>
    <w:rsid w:val="003F55C9"/>
    <w:rsid w:val="003F5EB4"/>
    <w:rsid w:val="003F6704"/>
    <w:rsid w:val="003F6BE0"/>
    <w:rsid w:val="003F7B1D"/>
    <w:rsid w:val="003F7DC8"/>
    <w:rsid w:val="00400338"/>
    <w:rsid w:val="00400E1E"/>
    <w:rsid w:val="004010BC"/>
    <w:rsid w:val="00401661"/>
    <w:rsid w:val="00402965"/>
    <w:rsid w:val="00403823"/>
    <w:rsid w:val="004042F9"/>
    <w:rsid w:val="004046C7"/>
    <w:rsid w:val="00405967"/>
    <w:rsid w:val="0040605A"/>
    <w:rsid w:val="00410855"/>
    <w:rsid w:val="00411200"/>
    <w:rsid w:val="0041213C"/>
    <w:rsid w:val="0041409C"/>
    <w:rsid w:val="0041426E"/>
    <w:rsid w:val="0041545F"/>
    <w:rsid w:val="00416015"/>
    <w:rsid w:val="00416B34"/>
    <w:rsid w:val="00420634"/>
    <w:rsid w:val="0042081F"/>
    <w:rsid w:val="004211C9"/>
    <w:rsid w:val="00421296"/>
    <w:rsid w:val="0042563A"/>
    <w:rsid w:val="00425765"/>
    <w:rsid w:val="00426194"/>
    <w:rsid w:val="00427131"/>
    <w:rsid w:val="004277BA"/>
    <w:rsid w:val="00427E22"/>
    <w:rsid w:val="0043176C"/>
    <w:rsid w:val="00433638"/>
    <w:rsid w:val="00434010"/>
    <w:rsid w:val="004355DD"/>
    <w:rsid w:val="00441565"/>
    <w:rsid w:val="00442074"/>
    <w:rsid w:val="004422EC"/>
    <w:rsid w:val="0044272F"/>
    <w:rsid w:val="00442B30"/>
    <w:rsid w:val="00445D9A"/>
    <w:rsid w:val="004469A9"/>
    <w:rsid w:val="004473FE"/>
    <w:rsid w:val="00450275"/>
    <w:rsid w:val="004502D8"/>
    <w:rsid w:val="00452D8A"/>
    <w:rsid w:val="00453435"/>
    <w:rsid w:val="00453A4B"/>
    <w:rsid w:val="00455AF6"/>
    <w:rsid w:val="00455B3C"/>
    <w:rsid w:val="00456080"/>
    <w:rsid w:val="00457648"/>
    <w:rsid w:val="00460046"/>
    <w:rsid w:val="004608B3"/>
    <w:rsid w:val="00462652"/>
    <w:rsid w:val="00463B75"/>
    <w:rsid w:val="00463D29"/>
    <w:rsid w:val="00464A8D"/>
    <w:rsid w:val="004653D3"/>
    <w:rsid w:val="00465A6B"/>
    <w:rsid w:val="004665C7"/>
    <w:rsid w:val="004667D5"/>
    <w:rsid w:val="00466F63"/>
    <w:rsid w:val="004678B9"/>
    <w:rsid w:val="0047158C"/>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B89"/>
    <w:rsid w:val="00483F4B"/>
    <w:rsid w:val="00483F8A"/>
    <w:rsid w:val="00484415"/>
    <w:rsid w:val="00490624"/>
    <w:rsid w:val="00490A7B"/>
    <w:rsid w:val="004921C2"/>
    <w:rsid w:val="004925C8"/>
    <w:rsid w:val="00492B0C"/>
    <w:rsid w:val="00494993"/>
    <w:rsid w:val="00495BB8"/>
    <w:rsid w:val="00496105"/>
    <w:rsid w:val="004968B7"/>
    <w:rsid w:val="00496AF0"/>
    <w:rsid w:val="004A24A6"/>
    <w:rsid w:val="004A2DE8"/>
    <w:rsid w:val="004A3D82"/>
    <w:rsid w:val="004A3FE4"/>
    <w:rsid w:val="004A489C"/>
    <w:rsid w:val="004B41C6"/>
    <w:rsid w:val="004B759C"/>
    <w:rsid w:val="004B7A1A"/>
    <w:rsid w:val="004C0B2C"/>
    <w:rsid w:val="004C18F8"/>
    <w:rsid w:val="004C3E5D"/>
    <w:rsid w:val="004C424F"/>
    <w:rsid w:val="004C4640"/>
    <w:rsid w:val="004C4D43"/>
    <w:rsid w:val="004C5352"/>
    <w:rsid w:val="004C5C99"/>
    <w:rsid w:val="004C6118"/>
    <w:rsid w:val="004C635E"/>
    <w:rsid w:val="004C696F"/>
    <w:rsid w:val="004C6BBE"/>
    <w:rsid w:val="004C78D0"/>
    <w:rsid w:val="004C7DDF"/>
    <w:rsid w:val="004C7FC0"/>
    <w:rsid w:val="004D0196"/>
    <w:rsid w:val="004D0385"/>
    <w:rsid w:val="004D0ABE"/>
    <w:rsid w:val="004D2173"/>
    <w:rsid w:val="004D244D"/>
    <w:rsid w:val="004D338F"/>
    <w:rsid w:val="004D3604"/>
    <w:rsid w:val="004D3A12"/>
    <w:rsid w:val="004D42B5"/>
    <w:rsid w:val="004D65EE"/>
    <w:rsid w:val="004D691A"/>
    <w:rsid w:val="004D6C06"/>
    <w:rsid w:val="004D7A3E"/>
    <w:rsid w:val="004E05EA"/>
    <w:rsid w:val="004E13AE"/>
    <w:rsid w:val="004E1A2F"/>
    <w:rsid w:val="004E1AC2"/>
    <w:rsid w:val="004E1C0D"/>
    <w:rsid w:val="004E248D"/>
    <w:rsid w:val="004E4DF5"/>
    <w:rsid w:val="004E55ED"/>
    <w:rsid w:val="004E5A54"/>
    <w:rsid w:val="004E5AB9"/>
    <w:rsid w:val="004E641D"/>
    <w:rsid w:val="004E666E"/>
    <w:rsid w:val="004F014A"/>
    <w:rsid w:val="004F04A4"/>
    <w:rsid w:val="004F0E43"/>
    <w:rsid w:val="004F1269"/>
    <w:rsid w:val="004F148B"/>
    <w:rsid w:val="004F15DF"/>
    <w:rsid w:val="004F1C64"/>
    <w:rsid w:val="004F2288"/>
    <w:rsid w:val="004F25EC"/>
    <w:rsid w:val="004F293E"/>
    <w:rsid w:val="004F2DE7"/>
    <w:rsid w:val="004F3EB8"/>
    <w:rsid w:val="004F3F0F"/>
    <w:rsid w:val="004F49E7"/>
    <w:rsid w:val="004F5086"/>
    <w:rsid w:val="004F5F86"/>
    <w:rsid w:val="004F6E70"/>
    <w:rsid w:val="004F76EF"/>
    <w:rsid w:val="004F7AAC"/>
    <w:rsid w:val="005002DC"/>
    <w:rsid w:val="00501DC4"/>
    <w:rsid w:val="0050283A"/>
    <w:rsid w:val="00502E5B"/>
    <w:rsid w:val="00502F81"/>
    <w:rsid w:val="00503437"/>
    <w:rsid w:val="00503F1B"/>
    <w:rsid w:val="00504712"/>
    <w:rsid w:val="00504D67"/>
    <w:rsid w:val="00505A25"/>
    <w:rsid w:val="00505C50"/>
    <w:rsid w:val="005069F0"/>
    <w:rsid w:val="00506A53"/>
    <w:rsid w:val="00510BB7"/>
    <w:rsid w:val="00511929"/>
    <w:rsid w:val="00512A62"/>
    <w:rsid w:val="00513B1C"/>
    <w:rsid w:val="005144D1"/>
    <w:rsid w:val="005150AE"/>
    <w:rsid w:val="0051588D"/>
    <w:rsid w:val="00515BE8"/>
    <w:rsid w:val="0051644D"/>
    <w:rsid w:val="00516CD3"/>
    <w:rsid w:val="005170B5"/>
    <w:rsid w:val="005205F6"/>
    <w:rsid w:val="00520A33"/>
    <w:rsid w:val="00521116"/>
    <w:rsid w:val="005224A1"/>
    <w:rsid w:val="00522A86"/>
    <w:rsid w:val="00522CE3"/>
    <w:rsid w:val="00523E7A"/>
    <w:rsid w:val="00524853"/>
    <w:rsid w:val="00526134"/>
    <w:rsid w:val="00526451"/>
    <w:rsid w:val="00532103"/>
    <w:rsid w:val="00532F04"/>
    <w:rsid w:val="00533518"/>
    <w:rsid w:val="005341B3"/>
    <w:rsid w:val="00534DBF"/>
    <w:rsid w:val="00535EA7"/>
    <w:rsid w:val="00536654"/>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6914"/>
    <w:rsid w:val="00556B9C"/>
    <w:rsid w:val="00557654"/>
    <w:rsid w:val="005606E1"/>
    <w:rsid w:val="00560A36"/>
    <w:rsid w:val="00560A79"/>
    <w:rsid w:val="00560F3D"/>
    <w:rsid w:val="005616BD"/>
    <w:rsid w:val="005622DC"/>
    <w:rsid w:val="0056252C"/>
    <w:rsid w:val="005625F7"/>
    <w:rsid w:val="005643E8"/>
    <w:rsid w:val="005644F8"/>
    <w:rsid w:val="00564D6C"/>
    <w:rsid w:val="005654BE"/>
    <w:rsid w:val="00565879"/>
    <w:rsid w:val="00566529"/>
    <w:rsid w:val="00567533"/>
    <w:rsid w:val="00571DBA"/>
    <w:rsid w:val="005723DC"/>
    <w:rsid w:val="005726F3"/>
    <w:rsid w:val="00574DC1"/>
    <w:rsid w:val="00575895"/>
    <w:rsid w:val="00577C3A"/>
    <w:rsid w:val="005802E6"/>
    <w:rsid w:val="00581D03"/>
    <w:rsid w:val="0058256A"/>
    <w:rsid w:val="00582816"/>
    <w:rsid w:val="00583539"/>
    <w:rsid w:val="00584DB3"/>
    <w:rsid w:val="005876EF"/>
    <w:rsid w:val="005878B8"/>
    <w:rsid w:val="005905B4"/>
    <w:rsid w:val="00590773"/>
    <w:rsid w:val="005915D7"/>
    <w:rsid w:val="005917E3"/>
    <w:rsid w:val="005930E6"/>
    <w:rsid w:val="00593C63"/>
    <w:rsid w:val="00594786"/>
    <w:rsid w:val="00594BFF"/>
    <w:rsid w:val="005967A6"/>
    <w:rsid w:val="005967EE"/>
    <w:rsid w:val="005977A9"/>
    <w:rsid w:val="005A0B3D"/>
    <w:rsid w:val="005A1471"/>
    <w:rsid w:val="005A2394"/>
    <w:rsid w:val="005A2822"/>
    <w:rsid w:val="005A3ADA"/>
    <w:rsid w:val="005A4528"/>
    <w:rsid w:val="005A4E57"/>
    <w:rsid w:val="005A5140"/>
    <w:rsid w:val="005A6080"/>
    <w:rsid w:val="005A63E9"/>
    <w:rsid w:val="005A6690"/>
    <w:rsid w:val="005A66AD"/>
    <w:rsid w:val="005A68EE"/>
    <w:rsid w:val="005A71F4"/>
    <w:rsid w:val="005B0817"/>
    <w:rsid w:val="005B0D5E"/>
    <w:rsid w:val="005B10DB"/>
    <w:rsid w:val="005B1867"/>
    <w:rsid w:val="005B1CE1"/>
    <w:rsid w:val="005B3E38"/>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E9F"/>
    <w:rsid w:val="005C6EB2"/>
    <w:rsid w:val="005C6F03"/>
    <w:rsid w:val="005C701B"/>
    <w:rsid w:val="005D0515"/>
    <w:rsid w:val="005D0E6E"/>
    <w:rsid w:val="005D2E87"/>
    <w:rsid w:val="005D515E"/>
    <w:rsid w:val="005D6D07"/>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63A"/>
    <w:rsid w:val="005F2F4F"/>
    <w:rsid w:val="005F3CFC"/>
    <w:rsid w:val="005F5B90"/>
    <w:rsid w:val="005F6E77"/>
    <w:rsid w:val="005F77A5"/>
    <w:rsid w:val="00600FF3"/>
    <w:rsid w:val="006020B8"/>
    <w:rsid w:val="006023A2"/>
    <w:rsid w:val="00604625"/>
    <w:rsid w:val="00604F66"/>
    <w:rsid w:val="0060539A"/>
    <w:rsid w:val="0060542B"/>
    <w:rsid w:val="00605AC8"/>
    <w:rsid w:val="00606FCA"/>
    <w:rsid w:val="0060710A"/>
    <w:rsid w:val="00607642"/>
    <w:rsid w:val="0061157C"/>
    <w:rsid w:val="00611BD5"/>
    <w:rsid w:val="00611D13"/>
    <w:rsid w:val="006122CB"/>
    <w:rsid w:val="006124EC"/>
    <w:rsid w:val="006137A4"/>
    <w:rsid w:val="00613885"/>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BCD"/>
    <w:rsid w:val="00627D66"/>
    <w:rsid w:val="00631079"/>
    <w:rsid w:val="006311DA"/>
    <w:rsid w:val="00631DCB"/>
    <w:rsid w:val="00631E35"/>
    <w:rsid w:val="00632425"/>
    <w:rsid w:val="006324C5"/>
    <w:rsid w:val="00632B80"/>
    <w:rsid w:val="00634EB6"/>
    <w:rsid w:val="0063533C"/>
    <w:rsid w:val="0063560C"/>
    <w:rsid w:val="00636593"/>
    <w:rsid w:val="00637CB2"/>
    <w:rsid w:val="00641AC2"/>
    <w:rsid w:val="00641B22"/>
    <w:rsid w:val="00642353"/>
    <w:rsid w:val="00643E26"/>
    <w:rsid w:val="00644C53"/>
    <w:rsid w:val="006454A6"/>
    <w:rsid w:val="006460DA"/>
    <w:rsid w:val="00646A98"/>
    <w:rsid w:val="0064712A"/>
    <w:rsid w:val="006471BB"/>
    <w:rsid w:val="00650D4C"/>
    <w:rsid w:val="00651518"/>
    <w:rsid w:val="00651589"/>
    <w:rsid w:val="0065182B"/>
    <w:rsid w:val="00651BA8"/>
    <w:rsid w:val="0065339E"/>
    <w:rsid w:val="00653E9A"/>
    <w:rsid w:val="00655BFA"/>
    <w:rsid w:val="00656B4B"/>
    <w:rsid w:val="00661B07"/>
    <w:rsid w:val="006625A5"/>
    <w:rsid w:val="00663DF6"/>
    <w:rsid w:val="0066445B"/>
    <w:rsid w:val="006646D8"/>
    <w:rsid w:val="0066485B"/>
    <w:rsid w:val="00664A68"/>
    <w:rsid w:val="00665C3D"/>
    <w:rsid w:val="006660FE"/>
    <w:rsid w:val="00666304"/>
    <w:rsid w:val="00670B47"/>
    <w:rsid w:val="006716EA"/>
    <w:rsid w:val="00671DFD"/>
    <w:rsid w:val="00671EC4"/>
    <w:rsid w:val="006729B0"/>
    <w:rsid w:val="00673C8C"/>
    <w:rsid w:val="00674747"/>
    <w:rsid w:val="0067535B"/>
    <w:rsid w:val="00676D52"/>
    <w:rsid w:val="006773E9"/>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5EC0"/>
    <w:rsid w:val="00697F33"/>
    <w:rsid w:val="006A02F8"/>
    <w:rsid w:val="006A0333"/>
    <w:rsid w:val="006A0435"/>
    <w:rsid w:val="006A144C"/>
    <w:rsid w:val="006A19C9"/>
    <w:rsid w:val="006A200A"/>
    <w:rsid w:val="006A27F6"/>
    <w:rsid w:val="006A2CFB"/>
    <w:rsid w:val="006A3181"/>
    <w:rsid w:val="006A3524"/>
    <w:rsid w:val="006A475C"/>
    <w:rsid w:val="006A4AD6"/>
    <w:rsid w:val="006A53B8"/>
    <w:rsid w:val="006A6157"/>
    <w:rsid w:val="006A77D9"/>
    <w:rsid w:val="006B03F2"/>
    <w:rsid w:val="006B1614"/>
    <w:rsid w:val="006B17ED"/>
    <w:rsid w:val="006B2C52"/>
    <w:rsid w:val="006B2CC2"/>
    <w:rsid w:val="006B3DA0"/>
    <w:rsid w:val="006B42CD"/>
    <w:rsid w:val="006B53D3"/>
    <w:rsid w:val="006B5A26"/>
    <w:rsid w:val="006B5DB1"/>
    <w:rsid w:val="006B5DCA"/>
    <w:rsid w:val="006B67DB"/>
    <w:rsid w:val="006B6921"/>
    <w:rsid w:val="006B77CE"/>
    <w:rsid w:val="006B7912"/>
    <w:rsid w:val="006C062B"/>
    <w:rsid w:val="006C20D9"/>
    <w:rsid w:val="006C2F87"/>
    <w:rsid w:val="006C2FBC"/>
    <w:rsid w:val="006C3E82"/>
    <w:rsid w:val="006C675A"/>
    <w:rsid w:val="006C6A41"/>
    <w:rsid w:val="006C7041"/>
    <w:rsid w:val="006C77EC"/>
    <w:rsid w:val="006C79DA"/>
    <w:rsid w:val="006D0283"/>
    <w:rsid w:val="006D2A51"/>
    <w:rsid w:val="006D33C0"/>
    <w:rsid w:val="006D385A"/>
    <w:rsid w:val="006D4A88"/>
    <w:rsid w:val="006D4E91"/>
    <w:rsid w:val="006D4F4A"/>
    <w:rsid w:val="006D5AC9"/>
    <w:rsid w:val="006D5EB4"/>
    <w:rsid w:val="006D6742"/>
    <w:rsid w:val="006D6F17"/>
    <w:rsid w:val="006D70DA"/>
    <w:rsid w:val="006D7269"/>
    <w:rsid w:val="006D7C1C"/>
    <w:rsid w:val="006E01E1"/>
    <w:rsid w:val="006E0B5D"/>
    <w:rsid w:val="006E1442"/>
    <w:rsid w:val="006E2B55"/>
    <w:rsid w:val="006E30CC"/>
    <w:rsid w:val="006E4198"/>
    <w:rsid w:val="006E4425"/>
    <w:rsid w:val="006E4BFC"/>
    <w:rsid w:val="006E51E2"/>
    <w:rsid w:val="006E56F7"/>
    <w:rsid w:val="006E5A01"/>
    <w:rsid w:val="006E5BB6"/>
    <w:rsid w:val="006F0ADD"/>
    <w:rsid w:val="006F0F42"/>
    <w:rsid w:val="006F17C3"/>
    <w:rsid w:val="006F1CCA"/>
    <w:rsid w:val="006F63A0"/>
    <w:rsid w:val="006F6A32"/>
    <w:rsid w:val="006F6FAD"/>
    <w:rsid w:val="006F764F"/>
    <w:rsid w:val="006F79CB"/>
    <w:rsid w:val="006F7E8A"/>
    <w:rsid w:val="00700546"/>
    <w:rsid w:val="00701DC6"/>
    <w:rsid w:val="00702818"/>
    <w:rsid w:val="007050BF"/>
    <w:rsid w:val="00707062"/>
    <w:rsid w:val="007079FC"/>
    <w:rsid w:val="0071044A"/>
    <w:rsid w:val="00710D9B"/>
    <w:rsid w:val="007124A3"/>
    <w:rsid w:val="00712D65"/>
    <w:rsid w:val="00713CD3"/>
    <w:rsid w:val="00714B8A"/>
    <w:rsid w:val="00715A52"/>
    <w:rsid w:val="00716D52"/>
    <w:rsid w:val="00717BBD"/>
    <w:rsid w:val="00721974"/>
    <w:rsid w:val="007224C5"/>
    <w:rsid w:val="00722C09"/>
    <w:rsid w:val="0072444D"/>
    <w:rsid w:val="0072490B"/>
    <w:rsid w:val="0072545F"/>
    <w:rsid w:val="00725469"/>
    <w:rsid w:val="00725715"/>
    <w:rsid w:val="00727040"/>
    <w:rsid w:val="00727B78"/>
    <w:rsid w:val="007301B8"/>
    <w:rsid w:val="00730985"/>
    <w:rsid w:val="00731944"/>
    <w:rsid w:val="00732B90"/>
    <w:rsid w:val="00732F31"/>
    <w:rsid w:val="007345F6"/>
    <w:rsid w:val="007348F8"/>
    <w:rsid w:val="007349FB"/>
    <w:rsid w:val="0073516A"/>
    <w:rsid w:val="00735AD9"/>
    <w:rsid w:val="007361EE"/>
    <w:rsid w:val="007362B1"/>
    <w:rsid w:val="0073637A"/>
    <w:rsid w:val="007374E8"/>
    <w:rsid w:val="00740287"/>
    <w:rsid w:val="00740289"/>
    <w:rsid w:val="00740D39"/>
    <w:rsid w:val="007427F5"/>
    <w:rsid w:val="00743503"/>
    <w:rsid w:val="007459CF"/>
    <w:rsid w:val="00747F83"/>
    <w:rsid w:val="007504C8"/>
    <w:rsid w:val="00751C49"/>
    <w:rsid w:val="007522F5"/>
    <w:rsid w:val="00753C8E"/>
    <w:rsid w:val="00753DDE"/>
    <w:rsid w:val="00755683"/>
    <w:rsid w:val="007563F9"/>
    <w:rsid w:val="00756428"/>
    <w:rsid w:val="00756C3F"/>
    <w:rsid w:val="007576BA"/>
    <w:rsid w:val="00760A12"/>
    <w:rsid w:val="00760F3C"/>
    <w:rsid w:val="007614DF"/>
    <w:rsid w:val="00761C30"/>
    <w:rsid w:val="007622ED"/>
    <w:rsid w:val="00763901"/>
    <w:rsid w:val="00763D85"/>
    <w:rsid w:val="00764342"/>
    <w:rsid w:val="00764357"/>
    <w:rsid w:val="007643FA"/>
    <w:rsid w:val="00765CC7"/>
    <w:rsid w:val="00766419"/>
    <w:rsid w:val="00767717"/>
    <w:rsid w:val="00770064"/>
    <w:rsid w:val="00770DC5"/>
    <w:rsid w:val="007710C8"/>
    <w:rsid w:val="00771263"/>
    <w:rsid w:val="00773D1D"/>
    <w:rsid w:val="00774976"/>
    <w:rsid w:val="00774A21"/>
    <w:rsid w:val="00774EEC"/>
    <w:rsid w:val="00775DCF"/>
    <w:rsid w:val="0077618C"/>
    <w:rsid w:val="00776857"/>
    <w:rsid w:val="00776C7D"/>
    <w:rsid w:val="00777870"/>
    <w:rsid w:val="00777D33"/>
    <w:rsid w:val="007807B1"/>
    <w:rsid w:val="00780B43"/>
    <w:rsid w:val="0078100F"/>
    <w:rsid w:val="00781A1E"/>
    <w:rsid w:val="00782159"/>
    <w:rsid w:val="00784690"/>
    <w:rsid w:val="00785EB0"/>
    <w:rsid w:val="007864B4"/>
    <w:rsid w:val="00786B56"/>
    <w:rsid w:val="00787A73"/>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348D"/>
    <w:rsid w:val="007C63BC"/>
    <w:rsid w:val="007C6FDE"/>
    <w:rsid w:val="007C75A1"/>
    <w:rsid w:val="007C7ADF"/>
    <w:rsid w:val="007C7D9A"/>
    <w:rsid w:val="007D0EBE"/>
    <w:rsid w:val="007D14E5"/>
    <w:rsid w:val="007D1C44"/>
    <w:rsid w:val="007D1D15"/>
    <w:rsid w:val="007D2D93"/>
    <w:rsid w:val="007D3B2C"/>
    <w:rsid w:val="007D4369"/>
    <w:rsid w:val="007D6F12"/>
    <w:rsid w:val="007D7679"/>
    <w:rsid w:val="007D7947"/>
    <w:rsid w:val="007E058F"/>
    <w:rsid w:val="007E48B5"/>
    <w:rsid w:val="007E5B57"/>
    <w:rsid w:val="007E6121"/>
    <w:rsid w:val="007E709E"/>
    <w:rsid w:val="007E709F"/>
    <w:rsid w:val="007E765F"/>
    <w:rsid w:val="007F0774"/>
    <w:rsid w:val="007F087E"/>
    <w:rsid w:val="007F0B33"/>
    <w:rsid w:val="007F0B48"/>
    <w:rsid w:val="007F0BAD"/>
    <w:rsid w:val="007F1C34"/>
    <w:rsid w:val="007F20ED"/>
    <w:rsid w:val="007F3330"/>
    <w:rsid w:val="007F3352"/>
    <w:rsid w:val="007F3C55"/>
    <w:rsid w:val="007F4CA3"/>
    <w:rsid w:val="007F647D"/>
    <w:rsid w:val="007F6D41"/>
    <w:rsid w:val="007F71DD"/>
    <w:rsid w:val="007F750D"/>
    <w:rsid w:val="007F794F"/>
    <w:rsid w:val="00800AAB"/>
    <w:rsid w:val="0080130F"/>
    <w:rsid w:val="008029B2"/>
    <w:rsid w:val="00802E9D"/>
    <w:rsid w:val="00804A56"/>
    <w:rsid w:val="00804FDD"/>
    <w:rsid w:val="0080545B"/>
    <w:rsid w:val="008059CB"/>
    <w:rsid w:val="00807215"/>
    <w:rsid w:val="0080786B"/>
    <w:rsid w:val="008117D0"/>
    <w:rsid w:val="0081236F"/>
    <w:rsid w:val="00812EB7"/>
    <w:rsid w:val="00813BC1"/>
    <w:rsid w:val="00813F40"/>
    <w:rsid w:val="008144F4"/>
    <w:rsid w:val="00814968"/>
    <w:rsid w:val="00814A49"/>
    <w:rsid w:val="00816F65"/>
    <w:rsid w:val="008172F6"/>
    <w:rsid w:val="00817AC1"/>
    <w:rsid w:val="00817AED"/>
    <w:rsid w:val="0082109C"/>
    <w:rsid w:val="00821290"/>
    <w:rsid w:val="00822304"/>
    <w:rsid w:val="00822912"/>
    <w:rsid w:val="00822C2E"/>
    <w:rsid w:val="008230B9"/>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1AE6"/>
    <w:rsid w:val="00851C77"/>
    <w:rsid w:val="00851D97"/>
    <w:rsid w:val="008522D3"/>
    <w:rsid w:val="008524D2"/>
    <w:rsid w:val="0085386D"/>
    <w:rsid w:val="008541CE"/>
    <w:rsid w:val="00854ADE"/>
    <w:rsid w:val="008553B2"/>
    <w:rsid w:val="008557ED"/>
    <w:rsid w:val="00855903"/>
    <w:rsid w:val="00855E7C"/>
    <w:rsid w:val="00857D30"/>
    <w:rsid w:val="00861B88"/>
    <w:rsid w:val="00861F7D"/>
    <w:rsid w:val="00862C05"/>
    <w:rsid w:val="00864094"/>
    <w:rsid w:val="008655DA"/>
    <w:rsid w:val="00866CE1"/>
    <w:rsid w:val="00866EC9"/>
    <w:rsid w:val="00870E1A"/>
    <w:rsid w:val="008724E9"/>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2CAB"/>
    <w:rsid w:val="008935C4"/>
    <w:rsid w:val="008937A3"/>
    <w:rsid w:val="00893991"/>
    <w:rsid w:val="00894725"/>
    <w:rsid w:val="008958BB"/>
    <w:rsid w:val="0089602C"/>
    <w:rsid w:val="00896A68"/>
    <w:rsid w:val="008A01CB"/>
    <w:rsid w:val="008A05C8"/>
    <w:rsid w:val="008A06A2"/>
    <w:rsid w:val="008A105A"/>
    <w:rsid w:val="008A12E6"/>
    <w:rsid w:val="008A1C04"/>
    <w:rsid w:val="008A2779"/>
    <w:rsid w:val="008A3630"/>
    <w:rsid w:val="008A41BA"/>
    <w:rsid w:val="008A4836"/>
    <w:rsid w:val="008A4DCB"/>
    <w:rsid w:val="008A6037"/>
    <w:rsid w:val="008A6F63"/>
    <w:rsid w:val="008B0295"/>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2CB9"/>
    <w:rsid w:val="008C2E48"/>
    <w:rsid w:val="008C39BC"/>
    <w:rsid w:val="008C57AC"/>
    <w:rsid w:val="008C6582"/>
    <w:rsid w:val="008C6838"/>
    <w:rsid w:val="008C6865"/>
    <w:rsid w:val="008D0FF4"/>
    <w:rsid w:val="008D1021"/>
    <w:rsid w:val="008D10EE"/>
    <w:rsid w:val="008D150B"/>
    <w:rsid w:val="008D2A54"/>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52F6"/>
    <w:rsid w:val="008E5B81"/>
    <w:rsid w:val="008E76FC"/>
    <w:rsid w:val="008F2A5A"/>
    <w:rsid w:val="008F398B"/>
    <w:rsid w:val="008F3EF5"/>
    <w:rsid w:val="008F4A59"/>
    <w:rsid w:val="008F50E2"/>
    <w:rsid w:val="008F5B12"/>
    <w:rsid w:val="008F61A4"/>
    <w:rsid w:val="008F673C"/>
    <w:rsid w:val="008F6AAD"/>
    <w:rsid w:val="008F7726"/>
    <w:rsid w:val="00901116"/>
    <w:rsid w:val="009026E9"/>
    <w:rsid w:val="00902874"/>
    <w:rsid w:val="00905495"/>
    <w:rsid w:val="0090632C"/>
    <w:rsid w:val="00906B13"/>
    <w:rsid w:val="00906CE8"/>
    <w:rsid w:val="009079F8"/>
    <w:rsid w:val="00910AB5"/>
    <w:rsid w:val="009118A7"/>
    <w:rsid w:val="00911E91"/>
    <w:rsid w:val="00913C4B"/>
    <w:rsid w:val="0091587E"/>
    <w:rsid w:val="009220F6"/>
    <w:rsid w:val="00923861"/>
    <w:rsid w:val="00924652"/>
    <w:rsid w:val="00924753"/>
    <w:rsid w:val="0092550E"/>
    <w:rsid w:val="009255C6"/>
    <w:rsid w:val="0092599B"/>
    <w:rsid w:val="00925CEC"/>
    <w:rsid w:val="0092603D"/>
    <w:rsid w:val="00926185"/>
    <w:rsid w:val="0093076F"/>
    <w:rsid w:val="009321C2"/>
    <w:rsid w:val="00932622"/>
    <w:rsid w:val="00932748"/>
    <w:rsid w:val="00932AFC"/>
    <w:rsid w:val="0093370A"/>
    <w:rsid w:val="00935870"/>
    <w:rsid w:val="00935BA4"/>
    <w:rsid w:val="00935D33"/>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42F7"/>
    <w:rsid w:val="009544BF"/>
    <w:rsid w:val="00954992"/>
    <w:rsid w:val="00954C21"/>
    <w:rsid w:val="0095619B"/>
    <w:rsid w:val="00956A06"/>
    <w:rsid w:val="00961136"/>
    <w:rsid w:val="00962D5A"/>
    <w:rsid w:val="009630F7"/>
    <w:rsid w:val="00963598"/>
    <w:rsid w:val="009659CD"/>
    <w:rsid w:val="00967FE6"/>
    <w:rsid w:val="00970B2E"/>
    <w:rsid w:val="0097108B"/>
    <w:rsid w:val="00971A63"/>
    <w:rsid w:val="00972B71"/>
    <w:rsid w:val="00974045"/>
    <w:rsid w:val="009740DC"/>
    <w:rsid w:val="009743C1"/>
    <w:rsid w:val="00974C39"/>
    <w:rsid w:val="00974F18"/>
    <w:rsid w:val="00974F5F"/>
    <w:rsid w:val="0097510A"/>
    <w:rsid w:val="00975D97"/>
    <w:rsid w:val="00975EF9"/>
    <w:rsid w:val="009765DB"/>
    <w:rsid w:val="009773C6"/>
    <w:rsid w:val="009773C8"/>
    <w:rsid w:val="009811BB"/>
    <w:rsid w:val="00984C5F"/>
    <w:rsid w:val="00985433"/>
    <w:rsid w:val="0099000D"/>
    <w:rsid w:val="00992C1B"/>
    <w:rsid w:val="00993077"/>
    <w:rsid w:val="00993876"/>
    <w:rsid w:val="00994286"/>
    <w:rsid w:val="00994CDE"/>
    <w:rsid w:val="00995542"/>
    <w:rsid w:val="00996D2C"/>
    <w:rsid w:val="009A01D0"/>
    <w:rsid w:val="009A0AB5"/>
    <w:rsid w:val="009A60A5"/>
    <w:rsid w:val="009A71F0"/>
    <w:rsid w:val="009A7B57"/>
    <w:rsid w:val="009A7D0E"/>
    <w:rsid w:val="009B1124"/>
    <w:rsid w:val="009B256C"/>
    <w:rsid w:val="009B36B4"/>
    <w:rsid w:val="009B3AC5"/>
    <w:rsid w:val="009B4484"/>
    <w:rsid w:val="009B59F1"/>
    <w:rsid w:val="009B7D9D"/>
    <w:rsid w:val="009C047F"/>
    <w:rsid w:val="009C2700"/>
    <w:rsid w:val="009C292F"/>
    <w:rsid w:val="009C2B88"/>
    <w:rsid w:val="009C3F74"/>
    <w:rsid w:val="009C51CB"/>
    <w:rsid w:val="009C6D3B"/>
    <w:rsid w:val="009C6DB3"/>
    <w:rsid w:val="009D09F7"/>
    <w:rsid w:val="009D1EAA"/>
    <w:rsid w:val="009D2856"/>
    <w:rsid w:val="009D38D4"/>
    <w:rsid w:val="009D3992"/>
    <w:rsid w:val="009D471F"/>
    <w:rsid w:val="009D5641"/>
    <w:rsid w:val="009D6C4D"/>
    <w:rsid w:val="009D6DC4"/>
    <w:rsid w:val="009E1C6C"/>
    <w:rsid w:val="009E1D25"/>
    <w:rsid w:val="009E3036"/>
    <w:rsid w:val="009E4E14"/>
    <w:rsid w:val="009E4F6A"/>
    <w:rsid w:val="009E59D2"/>
    <w:rsid w:val="009E5DD7"/>
    <w:rsid w:val="009E61D2"/>
    <w:rsid w:val="009E7C3F"/>
    <w:rsid w:val="009F015D"/>
    <w:rsid w:val="009F0505"/>
    <w:rsid w:val="009F071D"/>
    <w:rsid w:val="009F0AC9"/>
    <w:rsid w:val="009F1ECF"/>
    <w:rsid w:val="009F39C8"/>
    <w:rsid w:val="009F5EFB"/>
    <w:rsid w:val="009F78F0"/>
    <w:rsid w:val="009F7D5C"/>
    <w:rsid w:val="00A0051E"/>
    <w:rsid w:val="00A00DB1"/>
    <w:rsid w:val="00A02135"/>
    <w:rsid w:val="00A02621"/>
    <w:rsid w:val="00A02976"/>
    <w:rsid w:val="00A02B31"/>
    <w:rsid w:val="00A04118"/>
    <w:rsid w:val="00A0427E"/>
    <w:rsid w:val="00A05A52"/>
    <w:rsid w:val="00A07B93"/>
    <w:rsid w:val="00A10456"/>
    <w:rsid w:val="00A1392D"/>
    <w:rsid w:val="00A141D4"/>
    <w:rsid w:val="00A1431A"/>
    <w:rsid w:val="00A14728"/>
    <w:rsid w:val="00A1491D"/>
    <w:rsid w:val="00A14A74"/>
    <w:rsid w:val="00A14BB6"/>
    <w:rsid w:val="00A14BCD"/>
    <w:rsid w:val="00A157FB"/>
    <w:rsid w:val="00A15DFA"/>
    <w:rsid w:val="00A16AAB"/>
    <w:rsid w:val="00A16AF9"/>
    <w:rsid w:val="00A16F40"/>
    <w:rsid w:val="00A17254"/>
    <w:rsid w:val="00A205DF"/>
    <w:rsid w:val="00A21540"/>
    <w:rsid w:val="00A2170E"/>
    <w:rsid w:val="00A23505"/>
    <w:rsid w:val="00A236DE"/>
    <w:rsid w:val="00A2439F"/>
    <w:rsid w:val="00A243CE"/>
    <w:rsid w:val="00A248F2"/>
    <w:rsid w:val="00A25439"/>
    <w:rsid w:val="00A25CB7"/>
    <w:rsid w:val="00A26AB9"/>
    <w:rsid w:val="00A30DD5"/>
    <w:rsid w:val="00A30E68"/>
    <w:rsid w:val="00A312EA"/>
    <w:rsid w:val="00A31424"/>
    <w:rsid w:val="00A32176"/>
    <w:rsid w:val="00A33692"/>
    <w:rsid w:val="00A36666"/>
    <w:rsid w:val="00A3777B"/>
    <w:rsid w:val="00A3782A"/>
    <w:rsid w:val="00A40370"/>
    <w:rsid w:val="00A41F7E"/>
    <w:rsid w:val="00A42FC9"/>
    <w:rsid w:val="00A4319C"/>
    <w:rsid w:val="00A44458"/>
    <w:rsid w:val="00A445B7"/>
    <w:rsid w:val="00A446C5"/>
    <w:rsid w:val="00A50424"/>
    <w:rsid w:val="00A51DE9"/>
    <w:rsid w:val="00A52110"/>
    <w:rsid w:val="00A527CF"/>
    <w:rsid w:val="00A52DB1"/>
    <w:rsid w:val="00A5363A"/>
    <w:rsid w:val="00A53ADC"/>
    <w:rsid w:val="00A53C6D"/>
    <w:rsid w:val="00A54380"/>
    <w:rsid w:val="00A54947"/>
    <w:rsid w:val="00A54A40"/>
    <w:rsid w:val="00A5584C"/>
    <w:rsid w:val="00A573A9"/>
    <w:rsid w:val="00A57D4E"/>
    <w:rsid w:val="00A61213"/>
    <w:rsid w:val="00A616EF"/>
    <w:rsid w:val="00A62B8C"/>
    <w:rsid w:val="00A63B9A"/>
    <w:rsid w:val="00A63CD1"/>
    <w:rsid w:val="00A6503E"/>
    <w:rsid w:val="00A65969"/>
    <w:rsid w:val="00A667E4"/>
    <w:rsid w:val="00A6703B"/>
    <w:rsid w:val="00A701F6"/>
    <w:rsid w:val="00A7035E"/>
    <w:rsid w:val="00A70748"/>
    <w:rsid w:val="00A70C72"/>
    <w:rsid w:val="00A71F05"/>
    <w:rsid w:val="00A71FCD"/>
    <w:rsid w:val="00A72F25"/>
    <w:rsid w:val="00A734A5"/>
    <w:rsid w:val="00A73E33"/>
    <w:rsid w:val="00A7439E"/>
    <w:rsid w:val="00A751DC"/>
    <w:rsid w:val="00A754DD"/>
    <w:rsid w:val="00A7625F"/>
    <w:rsid w:val="00A76648"/>
    <w:rsid w:val="00A81205"/>
    <w:rsid w:val="00A81CC4"/>
    <w:rsid w:val="00A824E5"/>
    <w:rsid w:val="00A8260B"/>
    <w:rsid w:val="00A82D9A"/>
    <w:rsid w:val="00A836BC"/>
    <w:rsid w:val="00A83AB2"/>
    <w:rsid w:val="00A85BAC"/>
    <w:rsid w:val="00A868BE"/>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3913"/>
    <w:rsid w:val="00AA4173"/>
    <w:rsid w:val="00AA45BF"/>
    <w:rsid w:val="00AA4B1A"/>
    <w:rsid w:val="00AA5D9B"/>
    <w:rsid w:val="00AA6699"/>
    <w:rsid w:val="00AB037A"/>
    <w:rsid w:val="00AB1045"/>
    <w:rsid w:val="00AB1880"/>
    <w:rsid w:val="00AB19BA"/>
    <w:rsid w:val="00AB1D6A"/>
    <w:rsid w:val="00AB2555"/>
    <w:rsid w:val="00AB2718"/>
    <w:rsid w:val="00AB3C5E"/>
    <w:rsid w:val="00AB3DBB"/>
    <w:rsid w:val="00AB620F"/>
    <w:rsid w:val="00AB6A15"/>
    <w:rsid w:val="00AB6A18"/>
    <w:rsid w:val="00AB6AFA"/>
    <w:rsid w:val="00AB7814"/>
    <w:rsid w:val="00AB7F2D"/>
    <w:rsid w:val="00AC03EB"/>
    <w:rsid w:val="00AC122A"/>
    <w:rsid w:val="00AC14F1"/>
    <w:rsid w:val="00AC195F"/>
    <w:rsid w:val="00AC38A6"/>
    <w:rsid w:val="00AC3BD2"/>
    <w:rsid w:val="00AC3DC6"/>
    <w:rsid w:val="00AC406A"/>
    <w:rsid w:val="00AC413C"/>
    <w:rsid w:val="00AC44C3"/>
    <w:rsid w:val="00AC490F"/>
    <w:rsid w:val="00AC5255"/>
    <w:rsid w:val="00AC547C"/>
    <w:rsid w:val="00AC5679"/>
    <w:rsid w:val="00AC7D8F"/>
    <w:rsid w:val="00AC7E2E"/>
    <w:rsid w:val="00AD1265"/>
    <w:rsid w:val="00AD209D"/>
    <w:rsid w:val="00AD25B9"/>
    <w:rsid w:val="00AD2A06"/>
    <w:rsid w:val="00AD4B0B"/>
    <w:rsid w:val="00AD6CB8"/>
    <w:rsid w:val="00AE00E9"/>
    <w:rsid w:val="00AE1BD6"/>
    <w:rsid w:val="00AE1D46"/>
    <w:rsid w:val="00AE236D"/>
    <w:rsid w:val="00AE5A55"/>
    <w:rsid w:val="00AE6003"/>
    <w:rsid w:val="00AE624F"/>
    <w:rsid w:val="00AE6B99"/>
    <w:rsid w:val="00AE6BEC"/>
    <w:rsid w:val="00AE7040"/>
    <w:rsid w:val="00AF0702"/>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68B"/>
    <w:rsid w:val="00B01BE3"/>
    <w:rsid w:val="00B02A47"/>
    <w:rsid w:val="00B035F8"/>
    <w:rsid w:val="00B036AC"/>
    <w:rsid w:val="00B038D8"/>
    <w:rsid w:val="00B038ED"/>
    <w:rsid w:val="00B0465D"/>
    <w:rsid w:val="00B052E0"/>
    <w:rsid w:val="00B06AFE"/>
    <w:rsid w:val="00B072BD"/>
    <w:rsid w:val="00B073DE"/>
    <w:rsid w:val="00B1176B"/>
    <w:rsid w:val="00B11D18"/>
    <w:rsid w:val="00B120E8"/>
    <w:rsid w:val="00B127B0"/>
    <w:rsid w:val="00B13407"/>
    <w:rsid w:val="00B13F7B"/>
    <w:rsid w:val="00B14629"/>
    <w:rsid w:val="00B151D8"/>
    <w:rsid w:val="00B15C8E"/>
    <w:rsid w:val="00B166DE"/>
    <w:rsid w:val="00B1688A"/>
    <w:rsid w:val="00B16D65"/>
    <w:rsid w:val="00B1780E"/>
    <w:rsid w:val="00B1781D"/>
    <w:rsid w:val="00B21942"/>
    <w:rsid w:val="00B2243A"/>
    <w:rsid w:val="00B228FE"/>
    <w:rsid w:val="00B230E1"/>
    <w:rsid w:val="00B23940"/>
    <w:rsid w:val="00B240C6"/>
    <w:rsid w:val="00B245DA"/>
    <w:rsid w:val="00B24E42"/>
    <w:rsid w:val="00B25A51"/>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58AC"/>
    <w:rsid w:val="00B45A2B"/>
    <w:rsid w:val="00B50F4A"/>
    <w:rsid w:val="00B51B73"/>
    <w:rsid w:val="00B52542"/>
    <w:rsid w:val="00B5299E"/>
    <w:rsid w:val="00B53074"/>
    <w:rsid w:val="00B554D4"/>
    <w:rsid w:val="00B5729E"/>
    <w:rsid w:val="00B605F7"/>
    <w:rsid w:val="00B60E59"/>
    <w:rsid w:val="00B60EF2"/>
    <w:rsid w:val="00B6105C"/>
    <w:rsid w:val="00B617FF"/>
    <w:rsid w:val="00B61FFB"/>
    <w:rsid w:val="00B6501B"/>
    <w:rsid w:val="00B67D0C"/>
    <w:rsid w:val="00B70ACC"/>
    <w:rsid w:val="00B72011"/>
    <w:rsid w:val="00B72356"/>
    <w:rsid w:val="00B7236D"/>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CE8"/>
    <w:rsid w:val="00B87F33"/>
    <w:rsid w:val="00B90070"/>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65A"/>
    <w:rsid w:val="00BA47A1"/>
    <w:rsid w:val="00BA5522"/>
    <w:rsid w:val="00BA5659"/>
    <w:rsid w:val="00BA5BAD"/>
    <w:rsid w:val="00BA6299"/>
    <w:rsid w:val="00BA6424"/>
    <w:rsid w:val="00BA649A"/>
    <w:rsid w:val="00BA656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7AC5"/>
    <w:rsid w:val="00BD7F4D"/>
    <w:rsid w:val="00BE0E84"/>
    <w:rsid w:val="00BE1420"/>
    <w:rsid w:val="00BE1586"/>
    <w:rsid w:val="00BE19B8"/>
    <w:rsid w:val="00BE2B7F"/>
    <w:rsid w:val="00BE2C75"/>
    <w:rsid w:val="00BE369D"/>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C00F72"/>
    <w:rsid w:val="00C01D3E"/>
    <w:rsid w:val="00C01DDE"/>
    <w:rsid w:val="00C03FFD"/>
    <w:rsid w:val="00C04D10"/>
    <w:rsid w:val="00C05116"/>
    <w:rsid w:val="00C0606C"/>
    <w:rsid w:val="00C0696D"/>
    <w:rsid w:val="00C1086B"/>
    <w:rsid w:val="00C134EC"/>
    <w:rsid w:val="00C141C9"/>
    <w:rsid w:val="00C15084"/>
    <w:rsid w:val="00C15940"/>
    <w:rsid w:val="00C15BA8"/>
    <w:rsid w:val="00C203D4"/>
    <w:rsid w:val="00C21E75"/>
    <w:rsid w:val="00C22D7A"/>
    <w:rsid w:val="00C23AEC"/>
    <w:rsid w:val="00C23D65"/>
    <w:rsid w:val="00C24009"/>
    <w:rsid w:val="00C25FD4"/>
    <w:rsid w:val="00C26C41"/>
    <w:rsid w:val="00C26CA2"/>
    <w:rsid w:val="00C271DB"/>
    <w:rsid w:val="00C30062"/>
    <w:rsid w:val="00C31072"/>
    <w:rsid w:val="00C3162E"/>
    <w:rsid w:val="00C32603"/>
    <w:rsid w:val="00C330BA"/>
    <w:rsid w:val="00C3343D"/>
    <w:rsid w:val="00C35711"/>
    <w:rsid w:val="00C36C10"/>
    <w:rsid w:val="00C37F61"/>
    <w:rsid w:val="00C410D1"/>
    <w:rsid w:val="00C4121D"/>
    <w:rsid w:val="00C46465"/>
    <w:rsid w:val="00C4672B"/>
    <w:rsid w:val="00C468E9"/>
    <w:rsid w:val="00C4747B"/>
    <w:rsid w:val="00C50971"/>
    <w:rsid w:val="00C518BE"/>
    <w:rsid w:val="00C525C7"/>
    <w:rsid w:val="00C52BC8"/>
    <w:rsid w:val="00C52E2C"/>
    <w:rsid w:val="00C551F8"/>
    <w:rsid w:val="00C55424"/>
    <w:rsid w:val="00C55F54"/>
    <w:rsid w:val="00C565EB"/>
    <w:rsid w:val="00C5770E"/>
    <w:rsid w:val="00C578CA"/>
    <w:rsid w:val="00C6150A"/>
    <w:rsid w:val="00C6154C"/>
    <w:rsid w:val="00C61B53"/>
    <w:rsid w:val="00C620D3"/>
    <w:rsid w:val="00C62AC5"/>
    <w:rsid w:val="00C630AC"/>
    <w:rsid w:val="00C6410B"/>
    <w:rsid w:val="00C64265"/>
    <w:rsid w:val="00C6448D"/>
    <w:rsid w:val="00C64564"/>
    <w:rsid w:val="00C6664D"/>
    <w:rsid w:val="00C66CBE"/>
    <w:rsid w:val="00C67342"/>
    <w:rsid w:val="00C67743"/>
    <w:rsid w:val="00C67F8A"/>
    <w:rsid w:val="00C704C0"/>
    <w:rsid w:val="00C70B92"/>
    <w:rsid w:val="00C7227F"/>
    <w:rsid w:val="00C7284E"/>
    <w:rsid w:val="00C7417D"/>
    <w:rsid w:val="00C7417F"/>
    <w:rsid w:val="00C74DF9"/>
    <w:rsid w:val="00C76859"/>
    <w:rsid w:val="00C76C16"/>
    <w:rsid w:val="00C80F89"/>
    <w:rsid w:val="00C81134"/>
    <w:rsid w:val="00C813DE"/>
    <w:rsid w:val="00C81F2E"/>
    <w:rsid w:val="00C820C0"/>
    <w:rsid w:val="00C82523"/>
    <w:rsid w:val="00C83623"/>
    <w:rsid w:val="00C836D5"/>
    <w:rsid w:val="00C842A2"/>
    <w:rsid w:val="00C850E2"/>
    <w:rsid w:val="00C86BA3"/>
    <w:rsid w:val="00C92255"/>
    <w:rsid w:val="00C93A92"/>
    <w:rsid w:val="00C93C59"/>
    <w:rsid w:val="00C94C58"/>
    <w:rsid w:val="00C95C76"/>
    <w:rsid w:val="00C9706D"/>
    <w:rsid w:val="00C9765D"/>
    <w:rsid w:val="00CA011C"/>
    <w:rsid w:val="00CA1CD7"/>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494D"/>
    <w:rsid w:val="00CC4DE8"/>
    <w:rsid w:val="00CC5012"/>
    <w:rsid w:val="00CC54C1"/>
    <w:rsid w:val="00CC5A0C"/>
    <w:rsid w:val="00CD0E49"/>
    <w:rsid w:val="00CD1356"/>
    <w:rsid w:val="00CD1698"/>
    <w:rsid w:val="00CD23CE"/>
    <w:rsid w:val="00CD25EE"/>
    <w:rsid w:val="00CD2DE7"/>
    <w:rsid w:val="00CD2E25"/>
    <w:rsid w:val="00CD51E0"/>
    <w:rsid w:val="00CD5C1C"/>
    <w:rsid w:val="00CD71C8"/>
    <w:rsid w:val="00CE1191"/>
    <w:rsid w:val="00CE177A"/>
    <w:rsid w:val="00CE213F"/>
    <w:rsid w:val="00CE2279"/>
    <w:rsid w:val="00CE2B79"/>
    <w:rsid w:val="00CE2C00"/>
    <w:rsid w:val="00CE2D60"/>
    <w:rsid w:val="00CE3C9A"/>
    <w:rsid w:val="00CE4480"/>
    <w:rsid w:val="00CE4BD0"/>
    <w:rsid w:val="00CE4CD5"/>
    <w:rsid w:val="00CE6381"/>
    <w:rsid w:val="00CE6AC0"/>
    <w:rsid w:val="00CF0663"/>
    <w:rsid w:val="00CF1CEF"/>
    <w:rsid w:val="00CF245C"/>
    <w:rsid w:val="00CF2659"/>
    <w:rsid w:val="00CF350E"/>
    <w:rsid w:val="00CF3F70"/>
    <w:rsid w:val="00CF5166"/>
    <w:rsid w:val="00CF69AC"/>
    <w:rsid w:val="00CF723C"/>
    <w:rsid w:val="00CF7693"/>
    <w:rsid w:val="00D016CA"/>
    <w:rsid w:val="00D017BE"/>
    <w:rsid w:val="00D01B03"/>
    <w:rsid w:val="00D031D0"/>
    <w:rsid w:val="00D035A9"/>
    <w:rsid w:val="00D03D6B"/>
    <w:rsid w:val="00D03F28"/>
    <w:rsid w:val="00D04082"/>
    <w:rsid w:val="00D047F3"/>
    <w:rsid w:val="00D04B61"/>
    <w:rsid w:val="00D063A9"/>
    <w:rsid w:val="00D07096"/>
    <w:rsid w:val="00D11C81"/>
    <w:rsid w:val="00D1208F"/>
    <w:rsid w:val="00D133EA"/>
    <w:rsid w:val="00D20B0D"/>
    <w:rsid w:val="00D21E42"/>
    <w:rsid w:val="00D23EA0"/>
    <w:rsid w:val="00D24132"/>
    <w:rsid w:val="00D24153"/>
    <w:rsid w:val="00D24548"/>
    <w:rsid w:val="00D26276"/>
    <w:rsid w:val="00D26E98"/>
    <w:rsid w:val="00D27718"/>
    <w:rsid w:val="00D30081"/>
    <w:rsid w:val="00D30C4A"/>
    <w:rsid w:val="00D3167A"/>
    <w:rsid w:val="00D31AC2"/>
    <w:rsid w:val="00D31AEF"/>
    <w:rsid w:val="00D343B2"/>
    <w:rsid w:val="00D3532B"/>
    <w:rsid w:val="00D357CA"/>
    <w:rsid w:val="00D35DA5"/>
    <w:rsid w:val="00D376C1"/>
    <w:rsid w:val="00D41B5E"/>
    <w:rsid w:val="00D41E2F"/>
    <w:rsid w:val="00D42672"/>
    <w:rsid w:val="00D42D09"/>
    <w:rsid w:val="00D4301D"/>
    <w:rsid w:val="00D4450E"/>
    <w:rsid w:val="00D4539C"/>
    <w:rsid w:val="00D457F1"/>
    <w:rsid w:val="00D45CE3"/>
    <w:rsid w:val="00D46DD9"/>
    <w:rsid w:val="00D47FA2"/>
    <w:rsid w:val="00D504AF"/>
    <w:rsid w:val="00D53FF7"/>
    <w:rsid w:val="00D546F4"/>
    <w:rsid w:val="00D54A7A"/>
    <w:rsid w:val="00D553ED"/>
    <w:rsid w:val="00D5549E"/>
    <w:rsid w:val="00D56886"/>
    <w:rsid w:val="00D57009"/>
    <w:rsid w:val="00D60528"/>
    <w:rsid w:val="00D6182B"/>
    <w:rsid w:val="00D62555"/>
    <w:rsid w:val="00D65FAC"/>
    <w:rsid w:val="00D67892"/>
    <w:rsid w:val="00D71451"/>
    <w:rsid w:val="00D71790"/>
    <w:rsid w:val="00D72441"/>
    <w:rsid w:val="00D72ADC"/>
    <w:rsid w:val="00D72BA6"/>
    <w:rsid w:val="00D7397C"/>
    <w:rsid w:val="00D74B2C"/>
    <w:rsid w:val="00D753F1"/>
    <w:rsid w:val="00D77F1F"/>
    <w:rsid w:val="00D8005B"/>
    <w:rsid w:val="00D8163E"/>
    <w:rsid w:val="00D81CB6"/>
    <w:rsid w:val="00D82D58"/>
    <w:rsid w:val="00D83F66"/>
    <w:rsid w:val="00D84429"/>
    <w:rsid w:val="00D84D51"/>
    <w:rsid w:val="00D85B44"/>
    <w:rsid w:val="00D8698C"/>
    <w:rsid w:val="00D86CE5"/>
    <w:rsid w:val="00D8746E"/>
    <w:rsid w:val="00D87AF6"/>
    <w:rsid w:val="00D90740"/>
    <w:rsid w:val="00D9111F"/>
    <w:rsid w:val="00D91B1D"/>
    <w:rsid w:val="00D931D7"/>
    <w:rsid w:val="00D93AEB"/>
    <w:rsid w:val="00D951D2"/>
    <w:rsid w:val="00D9781D"/>
    <w:rsid w:val="00D97CCD"/>
    <w:rsid w:val="00DA11D1"/>
    <w:rsid w:val="00DA14A8"/>
    <w:rsid w:val="00DA23DC"/>
    <w:rsid w:val="00DA3DE4"/>
    <w:rsid w:val="00DA51AD"/>
    <w:rsid w:val="00DA7373"/>
    <w:rsid w:val="00DB06DD"/>
    <w:rsid w:val="00DB1138"/>
    <w:rsid w:val="00DB147A"/>
    <w:rsid w:val="00DB28B7"/>
    <w:rsid w:val="00DB3929"/>
    <w:rsid w:val="00DB40FD"/>
    <w:rsid w:val="00DB5075"/>
    <w:rsid w:val="00DB52F8"/>
    <w:rsid w:val="00DB5BAD"/>
    <w:rsid w:val="00DB733D"/>
    <w:rsid w:val="00DB744D"/>
    <w:rsid w:val="00DC0027"/>
    <w:rsid w:val="00DC046E"/>
    <w:rsid w:val="00DC0616"/>
    <w:rsid w:val="00DC0727"/>
    <w:rsid w:val="00DC0B7E"/>
    <w:rsid w:val="00DC1A0D"/>
    <w:rsid w:val="00DC4563"/>
    <w:rsid w:val="00DC4906"/>
    <w:rsid w:val="00DC52F6"/>
    <w:rsid w:val="00DC644A"/>
    <w:rsid w:val="00DD1BAB"/>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D2C"/>
    <w:rsid w:val="00DE2B6B"/>
    <w:rsid w:val="00DE2DFD"/>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2269"/>
    <w:rsid w:val="00E029D5"/>
    <w:rsid w:val="00E03577"/>
    <w:rsid w:val="00E0378B"/>
    <w:rsid w:val="00E03F23"/>
    <w:rsid w:val="00E05628"/>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400BB"/>
    <w:rsid w:val="00E40516"/>
    <w:rsid w:val="00E405F5"/>
    <w:rsid w:val="00E4083F"/>
    <w:rsid w:val="00E40CC0"/>
    <w:rsid w:val="00E41521"/>
    <w:rsid w:val="00E42B00"/>
    <w:rsid w:val="00E44698"/>
    <w:rsid w:val="00E44F0D"/>
    <w:rsid w:val="00E455F5"/>
    <w:rsid w:val="00E456A8"/>
    <w:rsid w:val="00E477A3"/>
    <w:rsid w:val="00E47885"/>
    <w:rsid w:val="00E479C2"/>
    <w:rsid w:val="00E47B79"/>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2B4D"/>
    <w:rsid w:val="00E62EB1"/>
    <w:rsid w:val="00E6358A"/>
    <w:rsid w:val="00E63CB4"/>
    <w:rsid w:val="00E64173"/>
    <w:rsid w:val="00E6495B"/>
    <w:rsid w:val="00E66266"/>
    <w:rsid w:val="00E666FB"/>
    <w:rsid w:val="00E6695E"/>
    <w:rsid w:val="00E66A42"/>
    <w:rsid w:val="00E66C0C"/>
    <w:rsid w:val="00E70D51"/>
    <w:rsid w:val="00E71B13"/>
    <w:rsid w:val="00E71DC2"/>
    <w:rsid w:val="00E72564"/>
    <w:rsid w:val="00E73425"/>
    <w:rsid w:val="00E74359"/>
    <w:rsid w:val="00E77E0E"/>
    <w:rsid w:val="00E77E98"/>
    <w:rsid w:val="00E821D7"/>
    <w:rsid w:val="00E8274E"/>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3363"/>
    <w:rsid w:val="00EA34B8"/>
    <w:rsid w:val="00EA3E7A"/>
    <w:rsid w:val="00EA3FD8"/>
    <w:rsid w:val="00EA4330"/>
    <w:rsid w:val="00EA5EB5"/>
    <w:rsid w:val="00EA5EFF"/>
    <w:rsid w:val="00EA74CD"/>
    <w:rsid w:val="00EB196C"/>
    <w:rsid w:val="00EB2541"/>
    <w:rsid w:val="00EB2A4D"/>
    <w:rsid w:val="00EB349C"/>
    <w:rsid w:val="00EB574C"/>
    <w:rsid w:val="00EB5D91"/>
    <w:rsid w:val="00EB73AE"/>
    <w:rsid w:val="00EC014C"/>
    <w:rsid w:val="00EC07AC"/>
    <w:rsid w:val="00EC102A"/>
    <w:rsid w:val="00EC2129"/>
    <w:rsid w:val="00EC24FD"/>
    <w:rsid w:val="00EC2961"/>
    <w:rsid w:val="00EC34DF"/>
    <w:rsid w:val="00EC4DB9"/>
    <w:rsid w:val="00EC57DE"/>
    <w:rsid w:val="00EC66F2"/>
    <w:rsid w:val="00EC7A06"/>
    <w:rsid w:val="00EC7B7C"/>
    <w:rsid w:val="00ED12BE"/>
    <w:rsid w:val="00ED1D39"/>
    <w:rsid w:val="00ED3597"/>
    <w:rsid w:val="00ED485F"/>
    <w:rsid w:val="00ED5598"/>
    <w:rsid w:val="00ED5AF8"/>
    <w:rsid w:val="00ED5EA1"/>
    <w:rsid w:val="00ED6985"/>
    <w:rsid w:val="00ED6B1B"/>
    <w:rsid w:val="00EE02CF"/>
    <w:rsid w:val="00EE0AAC"/>
    <w:rsid w:val="00EE11DA"/>
    <w:rsid w:val="00EE15B3"/>
    <w:rsid w:val="00EE1BC5"/>
    <w:rsid w:val="00EE2345"/>
    <w:rsid w:val="00EE2B66"/>
    <w:rsid w:val="00EE2E28"/>
    <w:rsid w:val="00EE417F"/>
    <w:rsid w:val="00EE470A"/>
    <w:rsid w:val="00EE47E7"/>
    <w:rsid w:val="00EE564A"/>
    <w:rsid w:val="00EE58BF"/>
    <w:rsid w:val="00EE6BDC"/>
    <w:rsid w:val="00EF132F"/>
    <w:rsid w:val="00EF1652"/>
    <w:rsid w:val="00EF1C0D"/>
    <w:rsid w:val="00EF24DD"/>
    <w:rsid w:val="00EF2C0A"/>
    <w:rsid w:val="00EF367C"/>
    <w:rsid w:val="00EF3763"/>
    <w:rsid w:val="00EF4FD1"/>
    <w:rsid w:val="00EF5884"/>
    <w:rsid w:val="00EF5A30"/>
    <w:rsid w:val="00EF636C"/>
    <w:rsid w:val="00EF66E3"/>
    <w:rsid w:val="00F00E12"/>
    <w:rsid w:val="00F012B1"/>
    <w:rsid w:val="00F01C3C"/>
    <w:rsid w:val="00F0291D"/>
    <w:rsid w:val="00F029D8"/>
    <w:rsid w:val="00F02B44"/>
    <w:rsid w:val="00F04857"/>
    <w:rsid w:val="00F04D5D"/>
    <w:rsid w:val="00F067C2"/>
    <w:rsid w:val="00F0706C"/>
    <w:rsid w:val="00F07277"/>
    <w:rsid w:val="00F1181C"/>
    <w:rsid w:val="00F125F3"/>
    <w:rsid w:val="00F14514"/>
    <w:rsid w:val="00F148B2"/>
    <w:rsid w:val="00F15C6C"/>
    <w:rsid w:val="00F16673"/>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56A6"/>
    <w:rsid w:val="00F35DF9"/>
    <w:rsid w:val="00F35F9A"/>
    <w:rsid w:val="00F3693E"/>
    <w:rsid w:val="00F36A29"/>
    <w:rsid w:val="00F40CF0"/>
    <w:rsid w:val="00F41F7F"/>
    <w:rsid w:val="00F42046"/>
    <w:rsid w:val="00F456DC"/>
    <w:rsid w:val="00F50E37"/>
    <w:rsid w:val="00F512E8"/>
    <w:rsid w:val="00F5182F"/>
    <w:rsid w:val="00F521A6"/>
    <w:rsid w:val="00F531FC"/>
    <w:rsid w:val="00F54A4A"/>
    <w:rsid w:val="00F56637"/>
    <w:rsid w:val="00F56EAB"/>
    <w:rsid w:val="00F572B7"/>
    <w:rsid w:val="00F5753F"/>
    <w:rsid w:val="00F57559"/>
    <w:rsid w:val="00F60D93"/>
    <w:rsid w:val="00F60F99"/>
    <w:rsid w:val="00F616F6"/>
    <w:rsid w:val="00F640BE"/>
    <w:rsid w:val="00F64156"/>
    <w:rsid w:val="00F6431A"/>
    <w:rsid w:val="00F64B7F"/>
    <w:rsid w:val="00F65FBE"/>
    <w:rsid w:val="00F66FEC"/>
    <w:rsid w:val="00F679DA"/>
    <w:rsid w:val="00F70979"/>
    <w:rsid w:val="00F70FCE"/>
    <w:rsid w:val="00F71B43"/>
    <w:rsid w:val="00F71F72"/>
    <w:rsid w:val="00F76037"/>
    <w:rsid w:val="00F7637F"/>
    <w:rsid w:val="00F766DA"/>
    <w:rsid w:val="00F77B22"/>
    <w:rsid w:val="00F77BA2"/>
    <w:rsid w:val="00F8053B"/>
    <w:rsid w:val="00F81F7D"/>
    <w:rsid w:val="00F83154"/>
    <w:rsid w:val="00F83CF1"/>
    <w:rsid w:val="00F84107"/>
    <w:rsid w:val="00F858C6"/>
    <w:rsid w:val="00F87A0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7ED"/>
    <w:rsid w:val="00FA5985"/>
    <w:rsid w:val="00FA6A77"/>
    <w:rsid w:val="00FB03BD"/>
    <w:rsid w:val="00FB11A0"/>
    <w:rsid w:val="00FB265B"/>
    <w:rsid w:val="00FB3FE6"/>
    <w:rsid w:val="00FB4C94"/>
    <w:rsid w:val="00FB5CF8"/>
    <w:rsid w:val="00FB6248"/>
    <w:rsid w:val="00FB6BE5"/>
    <w:rsid w:val="00FC044C"/>
    <w:rsid w:val="00FC0A4B"/>
    <w:rsid w:val="00FC3188"/>
    <w:rsid w:val="00FC4494"/>
    <w:rsid w:val="00FC4AFC"/>
    <w:rsid w:val="00FD0974"/>
    <w:rsid w:val="00FD188A"/>
    <w:rsid w:val="00FD1905"/>
    <w:rsid w:val="00FD1C7E"/>
    <w:rsid w:val="00FD1D32"/>
    <w:rsid w:val="00FD4C67"/>
    <w:rsid w:val="00FD4E6D"/>
    <w:rsid w:val="00FD5259"/>
    <w:rsid w:val="00FD71D1"/>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7858"/>
    <w:rsid w:val="01173748"/>
    <w:rsid w:val="013A1130"/>
    <w:rsid w:val="01474512"/>
    <w:rsid w:val="01B53780"/>
    <w:rsid w:val="021D4498"/>
    <w:rsid w:val="02236824"/>
    <w:rsid w:val="028426B0"/>
    <w:rsid w:val="02C577AB"/>
    <w:rsid w:val="02C95DE4"/>
    <w:rsid w:val="031B2597"/>
    <w:rsid w:val="038D25CC"/>
    <w:rsid w:val="03AB164E"/>
    <w:rsid w:val="03AB679F"/>
    <w:rsid w:val="03CF6BF0"/>
    <w:rsid w:val="03D012A8"/>
    <w:rsid w:val="0476464C"/>
    <w:rsid w:val="04BF387D"/>
    <w:rsid w:val="04F92F58"/>
    <w:rsid w:val="057D35B7"/>
    <w:rsid w:val="059B3AAE"/>
    <w:rsid w:val="05C86530"/>
    <w:rsid w:val="05E5486B"/>
    <w:rsid w:val="05F7467F"/>
    <w:rsid w:val="062B4BF2"/>
    <w:rsid w:val="0686670B"/>
    <w:rsid w:val="06984505"/>
    <w:rsid w:val="06D5190E"/>
    <w:rsid w:val="073D2629"/>
    <w:rsid w:val="076013E0"/>
    <w:rsid w:val="079922D1"/>
    <w:rsid w:val="07BF7466"/>
    <w:rsid w:val="07F54BC0"/>
    <w:rsid w:val="082008CE"/>
    <w:rsid w:val="084E3529"/>
    <w:rsid w:val="08732BE6"/>
    <w:rsid w:val="08B35D7F"/>
    <w:rsid w:val="096B180A"/>
    <w:rsid w:val="09705438"/>
    <w:rsid w:val="09933D81"/>
    <w:rsid w:val="09A815EF"/>
    <w:rsid w:val="09BF0A5F"/>
    <w:rsid w:val="09E7370B"/>
    <w:rsid w:val="09FF14CE"/>
    <w:rsid w:val="0A2C34E0"/>
    <w:rsid w:val="0A800311"/>
    <w:rsid w:val="0B4D2DE4"/>
    <w:rsid w:val="0B6D3222"/>
    <w:rsid w:val="0BCF050F"/>
    <w:rsid w:val="0D0A5D09"/>
    <w:rsid w:val="0D533931"/>
    <w:rsid w:val="0D8060B5"/>
    <w:rsid w:val="0DF63142"/>
    <w:rsid w:val="0E096272"/>
    <w:rsid w:val="0E0A7653"/>
    <w:rsid w:val="0E487D61"/>
    <w:rsid w:val="0E7526B5"/>
    <w:rsid w:val="0F6C4708"/>
    <w:rsid w:val="10164832"/>
    <w:rsid w:val="10435247"/>
    <w:rsid w:val="10817ED7"/>
    <w:rsid w:val="115246DD"/>
    <w:rsid w:val="115C15BD"/>
    <w:rsid w:val="11647498"/>
    <w:rsid w:val="116F647E"/>
    <w:rsid w:val="11D3202B"/>
    <w:rsid w:val="125E6002"/>
    <w:rsid w:val="12F05378"/>
    <w:rsid w:val="130A06A1"/>
    <w:rsid w:val="132C75E5"/>
    <w:rsid w:val="138C5EEE"/>
    <w:rsid w:val="145F66C7"/>
    <w:rsid w:val="14DB3B34"/>
    <w:rsid w:val="14EC56EA"/>
    <w:rsid w:val="159D60AA"/>
    <w:rsid w:val="160E074B"/>
    <w:rsid w:val="161533F4"/>
    <w:rsid w:val="1636592B"/>
    <w:rsid w:val="16583C58"/>
    <w:rsid w:val="166107B7"/>
    <w:rsid w:val="166951DF"/>
    <w:rsid w:val="168A7548"/>
    <w:rsid w:val="168E35F3"/>
    <w:rsid w:val="16D704B9"/>
    <w:rsid w:val="170C0021"/>
    <w:rsid w:val="17346C1B"/>
    <w:rsid w:val="178072CB"/>
    <w:rsid w:val="17C5097C"/>
    <w:rsid w:val="17CD7F2C"/>
    <w:rsid w:val="18AC3253"/>
    <w:rsid w:val="18C01770"/>
    <w:rsid w:val="194444AB"/>
    <w:rsid w:val="19503D2D"/>
    <w:rsid w:val="19805E8F"/>
    <w:rsid w:val="1A316546"/>
    <w:rsid w:val="1A4C04ED"/>
    <w:rsid w:val="1A4D7C55"/>
    <w:rsid w:val="1A5D6BD9"/>
    <w:rsid w:val="1AA33CBC"/>
    <w:rsid w:val="1AF95386"/>
    <w:rsid w:val="1B30632B"/>
    <w:rsid w:val="1B3D3845"/>
    <w:rsid w:val="1BA72C2E"/>
    <w:rsid w:val="1BE95AA6"/>
    <w:rsid w:val="1C490FD0"/>
    <w:rsid w:val="1D49300A"/>
    <w:rsid w:val="1D6C20DF"/>
    <w:rsid w:val="1D85618C"/>
    <w:rsid w:val="1DB85E00"/>
    <w:rsid w:val="1DDE7E00"/>
    <w:rsid w:val="1E491587"/>
    <w:rsid w:val="1EBF464D"/>
    <w:rsid w:val="1EC13110"/>
    <w:rsid w:val="1EC16D2C"/>
    <w:rsid w:val="1EC835CB"/>
    <w:rsid w:val="1F2C7FBC"/>
    <w:rsid w:val="1F561045"/>
    <w:rsid w:val="1F896F0C"/>
    <w:rsid w:val="1FD23B9B"/>
    <w:rsid w:val="1FF76471"/>
    <w:rsid w:val="201574A1"/>
    <w:rsid w:val="20183540"/>
    <w:rsid w:val="20822DE8"/>
    <w:rsid w:val="20CB5CFA"/>
    <w:rsid w:val="20CC07CE"/>
    <w:rsid w:val="21560235"/>
    <w:rsid w:val="21913DBA"/>
    <w:rsid w:val="22564C3B"/>
    <w:rsid w:val="227117F0"/>
    <w:rsid w:val="22E91128"/>
    <w:rsid w:val="22EB15CD"/>
    <w:rsid w:val="23CD1FB5"/>
    <w:rsid w:val="23F519CD"/>
    <w:rsid w:val="24287BD3"/>
    <w:rsid w:val="24340275"/>
    <w:rsid w:val="247C27E3"/>
    <w:rsid w:val="248F341C"/>
    <w:rsid w:val="24983B90"/>
    <w:rsid w:val="24AC7022"/>
    <w:rsid w:val="24E21EE4"/>
    <w:rsid w:val="24F417CC"/>
    <w:rsid w:val="24F75E59"/>
    <w:rsid w:val="250658E9"/>
    <w:rsid w:val="265E792E"/>
    <w:rsid w:val="26647764"/>
    <w:rsid w:val="26F85FDC"/>
    <w:rsid w:val="27535BB4"/>
    <w:rsid w:val="2760332F"/>
    <w:rsid w:val="28FC2B64"/>
    <w:rsid w:val="29992D97"/>
    <w:rsid w:val="29E83B4C"/>
    <w:rsid w:val="2A5B30DB"/>
    <w:rsid w:val="2A77224F"/>
    <w:rsid w:val="2A830702"/>
    <w:rsid w:val="2ABE5E63"/>
    <w:rsid w:val="2AFD3C60"/>
    <w:rsid w:val="2BA2006A"/>
    <w:rsid w:val="2BA97BA6"/>
    <w:rsid w:val="2C05252B"/>
    <w:rsid w:val="2C0F4C44"/>
    <w:rsid w:val="2C1035EE"/>
    <w:rsid w:val="2C3938F4"/>
    <w:rsid w:val="2C8B6B16"/>
    <w:rsid w:val="2CD12149"/>
    <w:rsid w:val="2CD778D5"/>
    <w:rsid w:val="2D013820"/>
    <w:rsid w:val="2D4A1A33"/>
    <w:rsid w:val="2DDB2055"/>
    <w:rsid w:val="2DE21218"/>
    <w:rsid w:val="2E262F87"/>
    <w:rsid w:val="2E5D662D"/>
    <w:rsid w:val="2EC96A46"/>
    <w:rsid w:val="2ED0174C"/>
    <w:rsid w:val="2F136099"/>
    <w:rsid w:val="2F3B15D1"/>
    <w:rsid w:val="2F8D51D3"/>
    <w:rsid w:val="2FAF1E1F"/>
    <w:rsid w:val="2FD67739"/>
    <w:rsid w:val="30830218"/>
    <w:rsid w:val="30C52AF8"/>
    <w:rsid w:val="30DB5412"/>
    <w:rsid w:val="31195BDD"/>
    <w:rsid w:val="31552BA5"/>
    <w:rsid w:val="31626EEC"/>
    <w:rsid w:val="31BA1499"/>
    <w:rsid w:val="31DB57D1"/>
    <w:rsid w:val="31E53686"/>
    <w:rsid w:val="32556B94"/>
    <w:rsid w:val="32862880"/>
    <w:rsid w:val="32DF3957"/>
    <w:rsid w:val="338A1B84"/>
    <w:rsid w:val="339300E8"/>
    <w:rsid w:val="342C1FFE"/>
    <w:rsid w:val="34624F4D"/>
    <w:rsid w:val="34D74C20"/>
    <w:rsid w:val="353051D1"/>
    <w:rsid w:val="36937331"/>
    <w:rsid w:val="36B55F6B"/>
    <w:rsid w:val="37316B00"/>
    <w:rsid w:val="37396ED7"/>
    <w:rsid w:val="3746233C"/>
    <w:rsid w:val="37D41AA7"/>
    <w:rsid w:val="37E80F39"/>
    <w:rsid w:val="37F41BB3"/>
    <w:rsid w:val="38157B80"/>
    <w:rsid w:val="382F5281"/>
    <w:rsid w:val="38455D28"/>
    <w:rsid w:val="38755F67"/>
    <w:rsid w:val="38A40E70"/>
    <w:rsid w:val="38CD18D2"/>
    <w:rsid w:val="39B1799E"/>
    <w:rsid w:val="3A4944C6"/>
    <w:rsid w:val="3A496F92"/>
    <w:rsid w:val="3A855CD6"/>
    <w:rsid w:val="3A8C029D"/>
    <w:rsid w:val="3B7D4803"/>
    <w:rsid w:val="3BBC0B3B"/>
    <w:rsid w:val="3BDB63DE"/>
    <w:rsid w:val="3C022718"/>
    <w:rsid w:val="3C5C400C"/>
    <w:rsid w:val="3CEB1852"/>
    <w:rsid w:val="3D0F5AFE"/>
    <w:rsid w:val="3DCE17F9"/>
    <w:rsid w:val="3DCE1CCD"/>
    <w:rsid w:val="3DD63BA2"/>
    <w:rsid w:val="3E5C32CA"/>
    <w:rsid w:val="3E5D33E1"/>
    <w:rsid w:val="3E743817"/>
    <w:rsid w:val="3E9E5DB4"/>
    <w:rsid w:val="3EC035FB"/>
    <w:rsid w:val="3F1C765C"/>
    <w:rsid w:val="3F5102FC"/>
    <w:rsid w:val="3F662721"/>
    <w:rsid w:val="3F83211A"/>
    <w:rsid w:val="3F9F114C"/>
    <w:rsid w:val="3FBE237E"/>
    <w:rsid w:val="3FD008F7"/>
    <w:rsid w:val="3FDC2B95"/>
    <w:rsid w:val="4062059F"/>
    <w:rsid w:val="4098423D"/>
    <w:rsid w:val="41122B16"/>
    <w:rsid w:val="416870FB"/>
    <w:rsid w:val="41912701"/>
    <w:rsid w:val="41CE7D37"/>
    <w:rsid w:val="41D85F1B"/>
    <w:rsid w:val="41DA3159"/>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3F7A05"/>
    <w:rsid w:val="484B63A2"/>
    <w:rsid w:val="48506B8D"/>
    <w:rsid w:val="486C005E"/>
    <w:rsid w:val="49474837"/>
    <w:rsid w:val="49FF35F0"/>
    <w:rsid w:val="4A1C6949"/>
    <w:rsid w:val="4A8E43FC"/>
    <w:rsid w:val="4B582BD7"/>
    <w:rsid w:val="4B9C0EE4"/>
    <w:rsid w:val="4BDB4ECF"/>
    <w:rsid w:val="4C582B91"/>
    <w:rsid w:val="4CEF3B4E"/>
    <w:rsid w:val="4D202F62"/>
    <w:rsid w:val="4D6D0BD6"/>
    <w:rsid w:val="4DCB2E58"/>
    <w:rsid w:val="4E395D4A"/>
    <w:rsid w:val="4E434BC0"/>
    <w:rsid w:val="4E726A8F"/>
    <w:rsid w:val="4EA86BDB"/>
    <w:rsid w:val="4EE851A5"/>
    <w:rsid w:val="4F140B78"/>
    <w:rsid w:val="4F2518BB"/>
    <w:rsid w:val="4F350D98"/>
    <w:rsid w:val="4F5E7ECC"/>
    <w:rsid w:val="4FA47FEB"/>
    <w:rsid w:val="50263228"/>
    <w:rsid w:val="50B551EB"/>
    <w:rsid w:val="50D802B2"/>
    <w:rsid w:val="50E13A61"/>
    <w:rsid w:val="50E768C2"/>
    <w:rsid w:val="510332A5"/>
    <w:rsid w:val="5146382D"/>
    <w:rsid w:val="517459E7"/>
    <w:rsid w:val="518911B3"/>
    <w:rsid w:val="519604B6"/>
    <w:rsid w:val="51BA1695"/>
    <w:rsid w:val="51E46D15"/>
    <w:rsid w:val="523D1809"/>
    <w:rsid w:val="52832F2C"/>
    <w:rsid w:val="52CE3B68"/>
    <w:rsid w:val="540B48F1"/>
    <w:rsid w:val="54114993"/>
    <w:rsid w:val="54256B1B"/>
    <w:rsid w:val="548C7587"/>
    <w:rsid w:val="54C52B79"/>
    <w:rsid w:val="54F24A86"/>
    <w:rsid w:val="553118B0"/>
    <w:rsid w:val="559001B2"/>
    <w:rsid w:val="55B2291D"/>
    <w:rsid w:val="56E23B0D"/>
    <w:rsid w:val="5733057C"/>
    <w:rsid w:val="576E2CF5"/>
    <w:rsid w:val="57D56F7F"/>
    <w:rsid w:val="58290EC7"/>
    <w:rsid w:val="582C3923"/>
    <w:rsid w:val="58657B38"/>
    <w:rsid w:val="58AC24B2"/>
    <w:rsid w:val="58B87927"/>
    <w:rsid w:val="593144FC"/>
    <w:rsid w:val="59C1515B"/>
    <w:rsid w:val="5A521EF4"/>
    <w:rsid w:val="5A6D682C"/>
    <w:rsid w:val="5AFB3E4A"/>
    <w:rsid w:val="5B3B15CF"/>
    <w:rsid w:val="5B794C83"/>
    <w:rsid w:val="5BC47C4D"/>
    <w:rsid w:val="5C5408DC"/>
    <w:rsid w:val="5CCA5A2B"/>
    <w:rsid w:val="5CF44885"/>
    <w:rsid w:val="5D1A42DE"/>
    <w:rsid w:val="5D4221F0"/>
    <w:rsid w:val="5DBE50FE"/>
    <w:rsid w:val="5DF8035F"/>
    <w:rsid w:val="5E057968"/>
    <w:rsid w:val="5E0A777C"/>
    <w:rsid w:val="5E4B1F6A"/>
    <w:rsid w:val="5EA82DB6"/>
    <w:rsid w:val="5F001790"/>
    <w:rsid w:val="5F0414D7"/>
    <w:rsid w:val="5F726888"/>
    <w:rsid w:val="5F751977"/>
    <w:rsid w:val="60060756"/>
    <w:rsid w:val="600913B2"/>
    <w:rsid w:val="60754BB7"/>
    <w:rsid w:val="60764CF9"/>
    <w:rsid w:val="610A32A7"/>
    <w:rsid w:val="61552F0D"/>
    <w:rsid w:val="618B5FEB"/>
    <w:rsid w:val="620B22C0"/>
    <w:rsid w:val="623E7551"/>
    <w:rsid w:val="624A5543"/>
    <w:rsid w:val="62FB32C7"/>
    <w:rsid w:val="63091291"/>
    <w:rsid w:val="63462E7A"/>
    <w:rsid w:val="63AC6F8D"/>
    <w:rsid w:val="63E35D12"/>
    <w:rsid w:val="63FE4EB5"/>
    <w:rsid w:val="645C08F1"/>
    <w:rsid w:val="648A47B6"/>
    <w:rsid w:val="648F4E80"/>
    <w:rsid w:val="65676711"/>
    <w:rsid w:val="663C6AD0"/>
    <w:rsid w:val="66456A06"/>
    <w:rsid w:val="66F74058"/>
    <w:rsid w:val="670B0904"/>
    <w:rsid w:val="671F6FDB"/>
    <w:rsid w:val="67300E1F"/>
    <w:rsid w:val="679720DB"/>
    <w:rsid w:val="67BB3C02"/>
    <w:rsid w:val="68127CA1"/>
    <w:rsid w:val="68462EA0"/>
    <w:rsid w:val="68650B78"/>
    <w:rsid w:val="68A13454"/>
    <w:rsid w:val="69300193"/>
    <w:rsid w:val="6A6754CD"/>
    <w:rsid w:val="6A945A9B"/>
    <w:rsid w:val="6AEA2988"/>
    <w:rsid w:val="6B155834"/>
    <w:rsid w:val="6BE10C67"/>
    <w:rsid w:val="6C490484"/>
    <w:rsid w:val="6C6A6182"/>
    <w:rsid w:val="6C7F5447"/>
    <w:rsid w:val="6CA874F3"/>
    <w:rsid w:val="6CD5347D"/>
    <w:rsid w:val="6CF55FCB"/>
    <w:rsid w:val="6D1C038D"/>
    <w:rsid w:val="6D4E7C4F"/>
    <w:rsid w:val="6D545D41"/>
    <w:rsid w:val="6D777B45"/>
    <w:rsid w:val="6DB07CF9"/>
    <w:rsid w:val="6DD0636B"/>
    <w:rsid w:val="6DD43FCE"/>
    <w:rsid w:val="6E033242"/>
    <w:rsid w:val="6E450AE0"/>
    <w:rsid w:val="6E636E1D"/>
    <w:rsid w:val="6EB159C7"/>
    <w:rsid w:val="6EB519DA"/>
    <w:rsid w:val="6EB90B9D"/>
    <w:rsid w:val="6EC05B55"/>
    <w:rsid w:val="6EE460F8"/>
    <w:rsid w:val="6F0C033D"/>
    <w:rsid w:val="6F25742D"/>
    <w:rsid w:val="6F5748DD"/>
    <w:rsid w:val="6F6A455F"/>
    <w:rsid w:val="6F760B24"/>
    <w:rsid w:val="700B3712"/>
    <w:rsid w:val="703B084C"/>
    <w:rsid w:val="70B30BEF"/>
    <w:rsid w:val="70B70481"/>
    <w:rsid w:val="71D92F74"/>
    <w:rsid w:val="721232F7"/>
    <w:rsid w:val="7214068D"/>
    <w:rsid w:val="72876DEB"/>
    <w:rsid w:val="72C82DDB"/>
    <w:rsid w:val="72CE307C"/>
    <w:rsid w:val="73213242"/>
    <w:rsid w:val="736C0658"/>
    <w:rsid w:val="742B41E8"/>
    <w:rsid w:val="75295F30"/>
    <w:rsid w:val="75315330"/>
    <w:rsid w:val="760826FB"/>
    <w:rsid w:val="767A627F"/>
    <w:rsid w:val="76970BE9"/>
    <w:rsid w:val="76C02781"/>
    <w:rsid w:val="777C2CA0"/>
    <w:rsid w:val="778B254E"/>
    <w:rsid w:val="77900E7D"/>
    <w:rsid w:val="7872717E"/>
    <w:rsid w:val="791F21A9"/>
    <w:rsid w:val="79B77AFD"/>
    <w:rsid w:val="7A9A1EA4"/>
    <w:rsid w:val="7AA0261E"/>
    <w:rsid w:val="7ABA4E4E"/>
    <w:rsid w:val="7AF54090"/>
    <w:rsid w:val="7AFD5EEC"/>
    <w:rsid w:val="7B127A63"/>
    <w:rsid w:val="7B1A2C8D"/>
    <w:rsid w:val="7B6B270A"/>
    <w:rsid w:val="7B6D3913"/>
    <w:rsid w:val="7BBC5AB7"/>
    <w:rsid w:val="7BBE3A01"/>
    <w:rsid w:val="7BCD6BDC"/>
    <w:rsid w:val="7C283DA6"/>
    <w:rsid w:val="7C721F6A"/>
    <w:rsid w:val="7C853D85"/>
    <w:rsid w:val="7CAB1C8C"/>
    <w:rsid w:val="7D374FCD"/>
    <w:rsid w:val="7D424EAA"/>
    <w:rsid w:val="7D464CFB"/>
    <w:rsid w:val="7DD341AE"/>
    <w:rsid w:val="7E18219E"/>
    <w:rsid w:val="7E206EC8"/>
    <w:rsid w:val="7E286A6E"/>
    <w:rsid w:val="7E490FDF"/>
    <w:rsid w:val="7E750D36"/>
    <w:rsid w:val="7EA94C29"/>
    <w:rsid w:val="7ED97893"/>
    <w:rsid w:val="7F184793"/>
    <w:rsid w:val="7F7D6358"/>
    <w:rsid w:val="7FAB2947"/>
    <w:rsid w:val="7FAE40EF"/>
    <w:rsid w:val="7FBE74AF"/>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7"/>
    <w:link w:val="64"/>
    <w:semiHidden/>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
    <w:name w:val="正文（首行缩进） qu"/>
    <w:basedOn w:val="1"/>
    <w:qFormat/>
    <w:uiPriority w:val="0"/>
    <w:pPr>
      <w:spacing w:beforeLines="50" w:afterLines="50" w:line="240" w:lineRule="auto"/>
      <w:ind w:firstLine="560" w:firstLineChars="200"/>
      <w:jc w:val="left"/>
    </w:pPr>
    <w:rPr>
      <w:color w:val="000000"/>
    </w:rPr>
  </w:style>
  <w:style w:type="paragraph" w:styleId="8">
    <w:name w:val="annotation subject"/>
    <w:basedOn w:val="9"/>
    <w:next w:val="9"/>
    <w:link w:val="51"/>
    <w:unhideWhenUsed/>
    <w:qFormat/>
    <w:uiPriority w:val="99"/>
    <w:rPr>
      <w:b/>
      <w:bCs/>
    </w:rPr>
  </w:style>
  <w:style w:type="paragraph" w:styleId="9">
    <w:name w:val="annotation text"/>
    <w:basedOn w:val="1"/>
    <w:link w:val="39"/>
    <w:unhideWhenUsed/>
    <w:qFormat/>
    <w:uiPriority w:val="99"/>
    <w:pPr>
      <w:jc w:val="left"/>
    </w:pPr>
  </w:style>
  <w:style w:type="paragraph" w:styleId="10">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11">
    <w:name w:val="Normal Indent"/>
    <w:basedOn w:val="1"/>
    <w:link w:val="40"/>
    <w:qFormat/>
    <w:uiPriority w:val="0"/>
    <w:pPr>
      <w:ind w:firstLine="420"/>
    </w:pPr>
    <w:rPr>
      <w:sz w:val="21"/>
      <w:szCs w:val="20"/>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Body Text"/>
    <w:basedOn w:val="1"/>
    <w:semiHidden/>
    <w:unhideWhenUsed/>
    <w:qFormat/>
    <w:uiPriority w:val="99"/>
    <w:pPr>
      <w:spacing w:after="120"/>
    </w:pPr>
  </w:style>
  <w:style w:type="paragraph" w:styleId="14">
    <w:name w:val="Body Text Indent"/>
    <w:basedOn w:val="1"/>
    <w:link w:val="34"/>
    <w:qFormat/>
    <w:uiPriority w:val="0"/>
    <w:pPr>
      <w:spacing w:line="200" w:lineRule="atLeast"/>
      <w:ind w:firstLine="301"/>
    </w:pPr>
    <w:rPr>
      <w:rFonts w:ascii="宋体" w:hAnsi="Courier New"/>
      <w:spacing w:val="-4"/>
      <w:sz w:val="18"/>
      <w:szCs w:val="20"/>
    </w:rPr>
  </w:style>
  <w:style w:type="paragraph" w:styleId="15">
    <w:name w:val="List 2"/>
    <w:basedOn w:val="1"/>
    <w:unhideWhenUsed/>
    <w:qFormat/>
    <w:uiPriority w:val="99"/>
    <w:pPr>
      <w:ind w:left="100" w:leftChars="200" w:hanging="200" w:hangingChars="200"/>
      <w:contextualSpacing/>
    </w:pPr>
  </w:style>
  <w:style w:type="paragraph" w:styleId="16">
    <w:name w:val="Plain Text"/>
    <w:basedOn w:val="1"/>
    <w:link w:val="47"/>
    <w:qFormat/>
    <w:uiPriority w:val="99"/>
    <w:pPr>
      <w:spacing w:beforeLines="50" w:afterLines="50" w:line="400" w:lineRule="atLeast"/>
    </w:pPr>
    <w:rPr>
      <w:rFonts w:ascii="宋体" w:hAnsi="Courier New"/>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alloon Text"/>
    <w:basedOn w:val="1"/>
    <w:qFormat/>
    <w:uiPriority w:val="0"/>
    <w:rPr>
      <w:sz w:val="18"/>
      <w:szCs w:val="18"/>
    </w:rPr>
  </w:style>
  <w:style w:type="paragraph" w:styleId="19">
    <w:name w:val="footer"/>
    <w:basedOn w:val="1"/>
    <w:link w:val="35"/>
    <w:qFormat/>
    <w:uiPriority w:val="99"/>
    <w:pPr>
      <w:tabs>
        <w:tab w:val="center" w:pos="4153"/>
        <w:tab w:val="right" w:pos="8306"/>
      </w:tabs>
      <w:snapToGrid w:val="0"/>
      <w:jc w:val="left"/>
    </w:pPr>
    <w:rPr>
      <w:sz w:val="18"/>
      <w:szCs w:val="18"/>
    </w:rPr>
  </w:style>
  <w:style w:type="paragraph" w:styleId="20">
    <w:name w:val="Body Text First Indent 2"/>
    <w:basedOn w:val="14"/>
    <w:semiHidden/>
    <w:unhideWhenUsed/>
    <w:qFormat/>
    <w:uiPriority w:val="99"/>
    <w:pPr>
      <w:ind w:firstLine="420"/>
    </w:pPr>
  </w:style>
  <w:style w:type="paragraph" w:styleId="21">
    <w:name w:val="header"/>
    <w:basedOn w:val="1"/>
    <w:qFormat/>
    <w:uiPriority w:val="0"/>
    <w:pP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unhideWhenUsed/>
    <w:qFormat/>
    <w:uiPriority w:val="99"/>
    <w:rPr>
      <w:sz w:val="21"/>
      <w:szCs w:val="21"/>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纯文本 Char1"/>
    <w:qFormat/>
    <w:uiPriority w:val="0"/>
    <w:rPr>
      <w:rFonts w:ascii="宋体" w:hAnsi="Courier New"/>
      <w:kern w:val="2"/>
      <w:sz w:val="21"/>
    </w:rPr>
  </w:style>
  <w:style w:type="character" w:customStyle="1" w:styleId="33">
    <w:name w:val="访问过的超链接"/>
    <w:unhideWhenUsed/>
    <w:qFormat/>
    <w:uiPriority w:val="99"/>
    <w:rPr>
      <w:color w:val="800080"/>
      <w:u w:val="single"/>
    </w:rPr>
  </w:style>
  <w:style w:type="character" w:customStyle="1" w:styleId="34">
    <w:name w:val="正文文本缩进 Char"/>
    <w:link w:val="14"/>
    <w:qFormat/>
    <w:uiPriority w:val="0"/>
    <w:rPr>
      <w:rFonts w:ascii="宋体" w:hAnsi="Courier New"/>
      <w:spacing w:val="-4"/>
      <w:kern w:val="2"/>
      <w:sz w:val="18"/>
    </w:rPr>
  </w:style>
  <w:style w:type="character" w:customStyle="1" w:styleId="35">
    <w:name w:val="页脚 Char"/>
    <w:link w:val="19"/>
    <w:qFormat/>
    <w:uiPriority w:val="99"/>
    <w:rPr>
      <w:kern w:val="2"/>
      <w:sz w:val="18"/>
      <w:szCs w:val="18"/>
    </w:rPr>
  </w:style>
  <w:style w:type="character" w:customStyle="1" w:styleId="36">
    <w:name w:val="z-窗体顶端 Char"/>
    <w:link w:val="37"/>
    <w:semiHidden/>
    <w:qFormat/>
    <w:uiPriority w:val="99"/>
    <w:rPr>
      <w:rFonts w:ascii="Arial" w:hAnsi="Arial"/>
      <w:vanish/>
      <w:sz w:val="16"/>
      <w:szCs w:val="16"/>
    </w:rPr>
  </w:style>
  <w:style w:type="paragraph" w:customStyle="1" w:styleId="37">
    <w:name w:val="HTML Top of Form"/>
    <w:basedOn w:val="1"/>
    <w:next w:val="1"/>
    <w:link w:val="36"/>
    <w:unhideWhenUsed/>
    <w:qFormat/>
    <w:uiPriority w:val="99"/>
    <w:pPr>
      <w:widowControl/>
      <w:pBdr>
        <w:bottom w:val="single" w:color="auto" w:sz="6" w:space="1"/>
      </w:pBdr>
      <w:jc w:val="center"/>
    </w:pPr>
    <w:rPr>
      <w:rFonts w:ascii="Arial" w:hAnsi="Arial"/>
      <w:vanish/>
      <w:kern w:val="0"/>
      <w:sz w:val="16"/>
      <w:szCs w:val="16"/>
    </w:rPr>
  </w:style>
  <w:style w:type="character" w:customStyle="1" w:styleId="38">
    <w:name w:val="black601"/>
    <w:qFormat/>
    <w:uiPriority w:val="0"/>
    <w:rPr>
      <w:color w:val="666666"/>
    </w:rPr>
  </w:style>
  <w:style w:type="character" w:customStyle="1" w:styleId="39">
    <w:name w:val="批注文字 Char"/>
    <w:link w:val="9"/>
    <w:qFormat/>
    <w:uiPriority w:val="99"/>
    <w:rPr>
      <w:kern w:val="2"/>
      <w:sz w:val="28"/>
      <w:szCs w:val="24"/>
    </w:rPr>
  </w:style>
  <w:style w:type="character" w:customStyle="1" w:styleId="40">
    <w:name w:val="正文缩进 Char"/>
    <w:link w:val="11"/>
    <w:qFormat/>
    <w:uiPriority w:val="0"/>
    <w:rPr>
      <w:rFonts w:eastAsia="宋体"/>
      <w:kern w:val="2"/>
      <w:sz w:val="21"/>
      <w:lang w:val="en-US" w:eastAsia="zh-CN" w:bidi="ar-SA"/>
    </w:rPr>
  </w:style>
  <w:style w:type="character" w:customStyle="1" w:styleId="41">
    <w:name w:val="标题 1 Char"/>
    <w:link w:val="4"/>
    <w:qFormat/>
    <w:uiPriority w:val="9"/>
    <w:rPr>
      <w:b/>
      <w:bCs/>
      <w:kern w:val="44"/>
      <w:sz w:val="44"/>
      <w:szCs w:val="44"/>
    </w:rPr>
  </w:style>
  <w:style w:type="character" w:customStyle="1" w:styleId="42">
    <w:name w:val="sub_title s0"/>
    <w:basedOn w:val="25"/>
    <w:qFormat/>
    <w:uiPriority w:val="0"/>
  </w:style>
  <w:style w:type="character" w:customStyle="1" w:styleId="43">
    <w:name w:val="标题 2 Char"/>
    <w:link w:val="5"/>
    <w:semiHidden/>
    <w:qFormat/>
    <w:uiPriority w:val="9"/>
    <w:rPr>
      <w:rFonts w:ascii="Cambria" w:hAnsi="Cambria" w:eastAsia="宋体" w:cs="Times New Roman"/>
      <w:b/>
      <w:bCs/>
      <w:kern w:val="2"/>
      <w:sz w:val="32"/>
      <w:szCs w:val="32"/>
    </w:rPr>
  </w:style>
  <w:style w:type="character" w:customStyle="1" w:styleId="44">
    <w:name w:val="正文文本缩进 字符"/>
    <w:qFormat/>
    <w:uiPriority w:val="0"/>
    <w:rPr>
      <w:rFonts w:ascii="宋体" w:hAnsi="Courier New"/>
      <w:spacing w:val="-4"/>
      <w:kern w:val="2"/>
      <w:sz w:val="18"/>
    </w:rPr>
  </w:style>
  <w:style w:type="character" w:customStyle="1" w:styleId="45">
    <w:name w:val="标题 1 Char Char"/>
    <w:qFormat/>
    <w:uiPriority w:val="0"/>
    <w:rPr>
      <w:rFonts w:eastAsia="宋体"/>
      <w:b/>
      <w:spacing w:val="-2"/>
      <w:sz w:val="24"/>
      <w:lang w:val="en-US" w:eastAsia="zh-CN" w:bidi="ar-SA"/>
    </w:rPr>
  </w:style>
  <w:style w:type="character" w:customStyle="1" w:styleId="46">
    <w:name w:val="纯文本 Char"/>
    <w:qFormat/>
    <w:uiPriority w:val="99"/>
    <w:rPr>
      <w:rFonts w:ascii="宋体" w:hAnsi="Courier New"/>
      <w:kern w:val="2"/>
      <w:sz w:val="24"/>
      <w:szCs w:val="24"/>
    </w:rPr>
  </w:style>
  <w:style w:type="character" w:customStyle="1" w:styleId="47">
    <w:name w:val="纯文本 Char2"/>
    <w:link w:val="16"/>
    <w:qFormat/>
    <w:uiPriority w:val="99"/>
    <w:rPr>
      <w:rFonts w:ascii="宋体" w:hAnsi="Courier New"/>
      <w:kern w:val="2"/>
      <w:sz w:val="24"/>
      <w:szCs w:val="24"/>
    </w:rPr>
  </w:style>
  <w:style w:type="character" w:customStyle="1" w:styleId="48">
    <w:name w:val="maywed421"/>
    <w:qFormat/>
    <w:uiPriority w:val="0"/>
    <w:rPr>
      <w:color w:val="366FB6"/>
      <w:u w:val="none"/>
    </w:rPr>
  </w:style>
  <w:style w:type="character" w:customStyle="1" w:styleId="49">
    <w:name w:val="z-窗体底端 Char"/>
    <w:link w:val="50"/>
    <w:semiHidden/>
    <w:qFormat/>
    <w:uiPriority w:val="99"/>
    <w:rPr>
      <w:rFonts w:ascii="Arial" w:hAnsi="Arial"/>
      <w:vanish/>
      <w:sz w:val="16"/>
      <w:szCs w:val="16"/>
    </w:rPr>
  </w:style>
  <w:style w:type="paragraph" w:customStyle="1" w:styleId="50">
    <w:name w:val="HTML Bottom of Form"/>
    <w:basedOn w:val="1"/>
    <w:next w:val="1"/>
    <w:link w:val="49"/>
    <w:unhideWhenUsed/>
    <w:qFormat/>
    <w:uiPriority w:val="99"/>
    <w:pPr>
      <w:widowControl/>
      <w:pBdr>
        <w:top w:val="single" w:color="auto" w:sz="6" w:space="1"/>
      </w:pBdr>
      <w:jc w:val="center"/>
    </w:pPr>
    <w:rPr>
      <w:rFonts w:ascii="Arial" w:hAnsi="Arial"/>
      <w:vanish/>
      <w:kern w:val="0"/>
      <w:sz w:val="16"/>
      <w:szCs w:val="16"/>
    </w:rPr>
  </w:style>
  <w:style w:type="character" w:customStyle="1" w:styleId="51">
    <w:name w:val="批注主题 Char"/>
    <w:link w:val="8"/>
    <w:semiHidden/>
    <w:qFormat/>
    <w:uiPriority w:val="99"/>
    <w:rPr>
      <w:b/>
      <w:bCs/>
      <w:kern w:val="2"/>
      <w:sz w:val="28"/>
      <w:szCs w:val="24"/>
    </w:rPr>
  </w:style>
  <w:style w:type="paragraph" w:customStyle="1" w:styleId="52">
    <w:name w:val="List Paragraph1"/>
    <w:basedOn w:val="1"/>
    <w:qFormat/>
    <w:uiPriority w:val="0"/>
    <w:pPr>
      <w:ind w:firstLine="420" w:firstLineChars="200"/>
    </w:pPr>
    <w:rPr>
      <w:sz w:val="21"/>
    </w:rPr>
  </w:style>
  <w:style w:type="paragraph" w:customStyle="1" w:styleId="5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5">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7">
    <w:name w:val="彩色列表 - 强调文字颜色 11"/>
    <w:basedOn w:val="1"/>
    <w:qFormat/>
    <w:uiPriority w:val="34"/>
    <w:pPr>
      <w:ind w:firstLine="420" w:firstLineChars="200"/>
    </w:pPr>
    <w:rPr>
      <w:rFonts w:ascii="Calibri" w:hAnsi="Calibri"/>
      <w:sz w:val="21"/>
      <w:szCs w:val="22"/>
    </w:rPr>
  </w:style>
  <w:style w:type="paragraph" w:customStyle="1" w:styleId="58">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正文段"/>
    <w:basedOn w:val="1"/>
    <w:qFormat/>
    <w:uiPriority w:val="0"/>
    <w:pPr>
      <w:widowControl/>
      <w:snapToGrid w:val="0"/>
      <w:spacing w:afterLines="50"/>
      <w:ind w:firstLine="200" w:firstLineChars="200"/>
    </w:pPr>
    <w:rPr>
      <w:kern w:val="0"/>
      <w:sz w:val="24"/>
      <w:szCs w:val="20"/>
    </w:rPr>
  </w:style>
  <w:style w:type="paragraph" w:customStyle="1" w:styleId="60">
    <w:name w:val="Char Char Char Char1"/>
    <w:basedOn w:val="1"/>
    <w:qFormat/>
    <w:uiPriority w:val="0"/>
    <w:rPr>
      <w:rFonts w:ascii="Tahoma" w:hAnsi="Tahoma"/>
      <w:sz w:val="24"/>
      <w:szCs w:val="20"/>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character" w:customStyle="1" w:styleId="64">
    <w:name w:val="标题 3 Char"/>
    <w:link w:val="6"/>
    <w:semiHidden/>
    <w:qFormat/>
    <w:uiPriority w:val="9"/>
    <w:rPr>
      <w:b/>
      <w:bCs/>
      <w:kern w:val="2"/>
      <w:sz w:val="32"/>
      <w:szCs w:val="32"/>
    </w:rPr>
  </w:style>
  <w:style w:type="character" w:customStyle="1" w:styleId="65">
    <w:name w:val="正文文本缩进 字符1"/>
    <w:qFormat/>
    <w:uiPriority w:val="0"/>
    <w:rPr>
      <w:rFonts w:ascii="宋体" w:hAnsi="Courier New"/>
      <w:spacing w:val="-4"/>
      <w:kern w:val="2"/>
      <w:sz w:val="18"/>
    </w:rPr>
  </w:style>
  <w:style w:type="paragraph" w:customStyle="1" w:styleId="66">
    <w:name w:val="@标书大目录"/>
    <w:basedOn w:val="67"/>
    <w:next w:val="68"/>
    <w:qFormat/>
    <w:uiPriority w:val="0"/>
    <w:pPr>
      <w:numPr>
        <w:ilvl w:val="0"/>
        <w:numId w:val="2"/>
      </w:numPr>
      <w:spacing w:before="312" w:beforeLines="100" w:after="312" w:afterLines="100"/>
      <w:outlineLvl w:val="0"/>
    </w:pPr>
    <w:rPr>
      <w:b/>
      <w:sz w:val="28"/>
      <w:szCs w:val="28"/>
    </w:rPr>
  </w:style>
  <w:style w:type="paragraph" w:customStyle="1" w:styleId="67">
    <w:name w:val="@基础样式"/>
    <w:basedOn w:val="1"/>
    <w:qFormat/>
    <w:uiPriority w:val="0"/>
    <w:pPr>
      <w:spacing w:line="360" w:lineRule="auto"/>
    </w:pPr>
    <w:rPr>
      <w:rFonts w:asciiTheme="minorEastAsia" w:hAnsiTheme="minorEastAsia"/>
    </w:rPr>
  </w:style>
  <w:style w:type="paragraph" w:customStyle="1" w:styleId="68">
    <w:name w:val="@段"/>
    <w:basedOn w:val="67"/>
    <w:qFormat/>
    <w:uiPriority w:val="0"/>
    <w:pPr>
      <w:spacing w:before="50" w:beforeLines="50" w:after="50" w:afterLines="50"/>
      <w:ind w:firstLine="200" w:firstLineChars="200"/>
    </w:pPr>
  </w:style>
  <w:style w:type="paragraph" w:customStyle="1" w:styleId="69">
    <w:name w:val="@标书小目录"/>
    <w:basedOn w:val="67"/>
    <w:next w:val="68"/>
    <w:qFormat/>
    <w:uiPriority w:val="0"/>
    <w:pPr>
      <w:numPr>
        <w:ilvl w:val="0"/>
        <w:numId w:val="3"/>
      </w:numPr>
      <w:spacing w:before="156" w:beforeLines="50" w:after="156" w:afterLines="50"/>
      <w:jc w:val="left"/>
      <w:outlineLvl w:val="1"/>
    </w:pPr>
    <w:rPr>
      <w:b/>
      <w:sz w:val="24"/>
    </w:rPr>
  </w:style>
  <w:style w:type="paragraph" w:customStyle="1" w:styleId="70">
    <w:name w:val="@一级目录"/>
    <w:basedOn w:val="67"/>
    <w:next w:val="68"/>
    <w:qFormat/>
    <w:uiPriority w:val="0"/>
    <w:pPr>
      <w:numPr>
        <w:ilvl w:val="0"/>
        <w:numId w:val="4"/>
      </w:numPr>
      <w:ind w:firstLine="422" w:firstLineChars="200"/>
      <w:outlineLvl w:val="2"/>
    </w:pPr>
    <w:rPr>
      <w:b/>
      <w:szCs w:val="21"/>
    </w:rPr>
  </w:style>
  <w:style w:type="paragraph" w:customStyle="1" w:styleId="71">
    <w:name w:val="@小要点一"/>
    <w:basedOn w:val="68"/>
    <w:qFormat/>
    <w:uiPriority w:val="0"/>
    <w:pPr>
      <w:numPr>
        <w:ilvl w:val="0"/>
        <w:numId w:val="5"/>
      </w:numPr>
      <w:spacing w:before="156" w:after="156"/>
      <w:ind w:left="840" w:leftChars="200" w:hanging="200" w:hangingChars="200"/>
    </w:pPr>
  </w:style>
  <w:style w:type="paragraph" w:customStyle="1" w:styleId="72">
    <w:name w:val="样式1"/>
    <w:basedOn w:val="1"/>
    <w:qFormat/>
    <w:uiPriority w:val="0"/>
    <w:pPr>
      <w:spacing w:line="360" w:lineRule="exact"/>
      <w:ind w:firstLine="200" w:firstLineChars="200"/>
    </w:pPr>
    <w:rPr>
      <w:rFonts w:ascii="Arial" w:hAnsi="Arial"/>
    </w:rPr>
  </w:style>
  <w:style w:type="paragraph" w:customStyle="1" w:styleId="73">
    <w:name w:val="段落格式"/>
    <w:basedOn w:val="1"/>
    <w:qFormat/>
    <w:uiPriority w:val="0"/>
    <w:pPr>
      <w:wordWrap w:val="0"/>
      <w:spacing w:before="100" w:beforeAutospacing="1" w:after="60" w:line="500" w:lineRule="exact"/>
      <w:ind w:firstLine="640" w:firstLineChars="200"/>
    </w:pPr>
    <w:rPr>
      <w:rFonts w:ascii="Times New Roman" w:hAnsi="Times New Roman" w:eastAsia="仿宋_GB2312" w:cs="Times New Roman"/>
      <w:sz w:val="32"/>
      <w:szCs w:val="32"/>
    </w:rPr>
  </w:style>
  <w:style w:type="paragraph" w:styleId="74">
    <w:name w:val="List Paragraph"/>
    <w:basedOn w:val="1"/>
    <w:qFormat/>
    <w:uiPriority w:val="34"/>
    <w:pPr>
      <w:ind w:firstLine="420" w:firstLineChars="200"/>
    </w:pPr>
  </w:style>
  <w:style w:type="paragraph" w:customStyle="1" w:styleId="75">
    <w:name w:val="正文 sosopeng"/>
    <w:basedOn w:val="1"/>
    <w:qFormat/>
    <w:uiPriority w:val="0"/>
    <w:pPr>
      <w:ind w:firstLine="200" w:firstLineChars="200"/>
    </w:pPr>
    <w:rPr>
      <w:rFonts w:ascii="仿宋" w:eastAsia="仿宋"/>
      <w:color w:val="000000"/>
      <w:szCs w:val="24"/>
      <w:shd w:val="clear" w:color="auto" w:fill="FFFFFF"/>
    </w:rPr>
  </w:style>
  <w:style w:type="paragraph" w:customStyle="1" w:styleId="76">
    <w:name w:val="标题3 sosopeng"/>
    <w:basedOn w:val="6"/>
    <w:qFormat/>
    <w:uiPriority w:val="0"/>
    <w:pPr>
      <w:spacing w:before="240" w:after="240" w:line="240" w:lineRule="auto"/>
      <w:ind w:left="2127"/>
      <w:jc w:val="left"/>
    </w:pPr>
    <w:rPr>
      <w:sz w:val="26"/>
    </w:rPr>
  </w:style>
  <w:style w:type="paragraph" w:customStyle="1" w:styleId="77">
    <w:name w:val="目录 71"/>
    <w:next w:val="1"/>
    <w:qFormat/>
    <w:uiPriority w:val="0"/>
    <w:pPr>
      <w:wordWrap w:val="0"/>
      <w:ind w:left="2550"/>
      <w:jc w:val="both"/>
    </w:pPr>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E7DA3-86B8-4E82-A71D-1F8D0405A896}">
  <ds:schemaRefs/>
</ds:datastoreItem>
</file>

<file path=docProps/app.xml><?xml version="1.0" encoding="utf-8"?>
<Properties xmlns="http://schemas.openxmlformats.org/officeDocument/2006/extended-properties" xmlns:vt="http://schemas.openxmlformats.org/officeDocument/2006/docPropsVTypes">
  <Template>Normal</Template>
  <Pages>50</Pages>
  <Words>3354</Words>
  <Characters>19122</Characters>
  <Lines>159</Lines>
  <Paragraphs>44</Paragraphs>
  <ScaleCrop>false</ScaleCrop>
  <LinksUpToDate>false</LinksUpToDate>
  <CharactersWithSpaces>22432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2018-07-05T10:18:00Z</dcterms:created>
  <dc:creator>jj</dc:creator>
  <cp:lastModifiedBy>Administrator</cp:lastModifiedBy>
  <cp:lastPrinted>2018-10-15T03:02:00Z</cp:lastPrinted>
  <dcterms:modified xsi:type="dcterms:W3CDTF">2019-06-24T05:50:54Z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