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9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77"/>
        <w:gridCol w:w="1459"/>
        <w:gridCol w:w="764"/>
        <w:gridCol w:w="872"/>
        <w:gridCol w:w="1185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val="en-US" w:eastAsia="zh-CN"/>
              </w:rPr>
              <w:t>陈</w:t>
            </w:r>
            <w:r>
              <w:rPr>
                <w:rFonts w:hint="eastAsia"/>
              </w:rPr>
              <w:t>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5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764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87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r>
              <w:rPr>
                <w:rFonts w:hint="eastAsia"/>
              </w:rPr>
              <w:t>投标优惠折扣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两课除外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浙江省新华书店集团有限公司；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 w:asciiTheme="minorHAnsi" w:hAnsiTheme="minorHAnsi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  <w:t>杭州市西湖区文二路38号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2019级本科生教材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rPr>
          <w:rFonts w:hint="default" w:cs="Arial" w:asciiTheme="minorHAnsi" w:hAnsiTheme="minorHAnsi" w:eastAsiaTheme="minorEastAsia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color w:val="000000"/>
          <w:kern w:val="2"/>
          <w:sz w:val="21"/>
          <w:szCs w:val="22"/>
          <w:lang w:val="en-US" w:eastAsia="zh-CN" w:bidi="ar-SA"/>
        </w:rPr>
        <w:t>服务费：19040元</w:t>
      </w:r>
      <w:bookmarkStart w:id="0" w:name="_GoBack"/>
      <w:bookmarkEnd w:id="0"/>
    </w:p>
    <w:p>
      <w:pPr>
        <w:pStyle w:val="2"/>
        <w:rPr>
          <w:rFonts w:hint="eastAsia" w:cs="Arial" w:asciiTheme="minorHAnsi" w:hAnsiTheme="minorHAnsi" w:eastAsiaTheme="minorEastAsia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color w:val="000000"/>
          <w:kern w:val="2"/>
          <w:sz w:val="21"/>
          <w:szCs w:val="22"/>
          <w:lang w:val="en-US" w:eastAsia="zh-CN" w:bidi="ar-SA"/>
        </w:rPr>
        <w:t>服务费收费标准：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1.2，不足叁仟元按叁仟元收取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100-500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0.88</w:t>
            </w:r>
          </w:p>
        </w:tc>
      </w:tr>
    </w:tbl>
    <w:p>
      <w:pPr>
        <w:rPr>
          <w:rFonts w:ascii="宋体" w:hAnsi="宋体" w:cs="宋体"/>
          <w:sz w:val="32"/>
          <w:highlight w:val="none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21C0387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CCD1496"/>
    <w:rsid w:val="1DF41484"/>
    <w:rsid w:val="26674EA7"/>
    <w:rsid w:val="29C56F8A"/>
    <w:rsid w:val="2CA17799"/>
    <w:rsid w:val="2E5F2873"/>
    <w:rsid w:val="30FF593C"/>
    <w:rsid w:val="33435911"/>
    <w:rsid w:val="33CA2A69"/>
    <w:rsid w:val="381E723A"/>
    <w:rsid w:val="3A321836"/>
    <w:rsid w:val="3BC54CD3"/>
    <w:rsid w:val="3FBA15A9"/>
    <w:rsid w:val="40D06D52"/>
    <w:rsid w:val="40DF1FDC"/>
    <w:rsid w:val="42B66677"/>
    <w:rsid w:val="42D86046"/>
    <w:rsid w:val="43CA6DA3"/>
    <w:rsid w:val="4A7102CF"/>
    <w:rsid w:val="4AB65F6E"/>
    <w:rsid w:val="4D011D54"/>
    <w:rsid w:val="4E2F1370"/>
    <w:rsid w:val="54B86E47"/>
    <w:rsid w:val="58AB3463"/>
    <w:rsid w:val="5D2E3E79"/>
    <w:rsid w:val="5D373137"/>
    <w:rsid w:val="5F1F0409"/>
    <w:rsid w:val="62243F24"/>
    <w:rsid w:val="62B20295"/>
    <w:rsid w:val="63030D36"/>
    <w:rsid w:val="68E75446"/>
    <w:rsid w:val="68FB197A"/>
    <w:rsid w:val="69DF21C6"/>
    <w:rsid w:val="75857CFA"/>
    <w:rsid w:val="75F1252D"/>
    <w:rsid w:val="76DD2F54"/>
    <w:rsid w:val="778A13E0"/>
    <w:rsid w:val="77EC3635"/>
    <w:rsid w:val="7A507C4B"/>
    <w:rsid w:val="7EB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Administrator</cp:lastModifiedBy>
  <dcterms:modified xsi:type="dcterms:W3CDTF">2019-07-15T07:21:48Z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