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楷体" w:hAnsi="楷体" w:eastAsia="楷体"/>
          <w:b/>
          <w:spacing w:val="-6"/>
          <w:sz w:val="44"/>
          <w:szCs w:val="44"/>
        </w:rPr>
      </w:pP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浙江求是招标代理有限公司关于</w:t>
      </w: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杭州师范大学</w:t>
      </w:r>
    </w:p>
    <w:p>
      <w:pPr>
        <w:spacing w:line="360" w:lineRule="auto"/>
        <w:jc w:val="center"/>
        <w:rPr>
          <w:rFonts w:ascii="楷体" w:hAnsi="楷体" w:eastAsia="楷体"/>
          <w:b/>
          <w:spacing w:val="-6"/>
          <w:sz w:val="48"/>
          <w:szCs w:val="48"/>
        </w:rPr>
      </w:pPr>
      <w:r>
        <w:rPr>
          <w:rFonts w:hint="eastAsia" w:ascii="楷体" w:hAnsi="楷体" w:eastAsia="楷体"/>
          <w:b/>
          <w:spacing w:val="-6"/>
          <w:sz w:val="48"/>
          <w:szCs w:val="48"/>
        </w:rPr>
        <w:t>仓前、下沙校区电梯维修维护</w:t>
      </w:r>
    </w:p>
    <w:p>
      <w:pPr>
        <w:spacing w:line="360" w:lineRule="auto"/>
        <w:jc w:val="center"/>
        <w:rPr>
          <w:rFonts w:ascii="楷体" w:hAnsi="楷体" w:eastAsia="楷体"/>
          <w:b/>
          <w:sz w:val="72"/>
          <w:szCs w:val="72"/>
        </w:rPr>
      </w:pPr>
    </w:p>
    <w:p>
      <w:pPr>
        <w:spacing w:line="360" w:lineRule="auto"/>
        <w:jc w:val="center"/>
        <w:rPr>
          <w:rFonts w:ascii="楷体" w:hAnsi="楷体" w:eastAsia="楷体"/>
          <w:b/>
          <w:spacing w:val="-6"/>
          <w:sz w:val="72"/>
          <w:szCs w:val="72"/>
        </w:rPr>
      </w:pPr>
      <w:r>
        <w:rPr>
          <w:rFonts w:hint="eastAsia" w:ascii="楷体" w:hAnsi="楷体" w:eastAsia="楷体"/>
          <w:b/>
          <w:spacing w:val="-6"/>
          <w:sz w:val="72"/>
          <w:szCs w:val="72"/>
        </w:rPr>
        <w:t>招 标 文 件</w:t>
      </w:r>
    </w:p>
    <w:p>
      <w:pPr>
        <w:spacing w:line="360" w:lineRule="auto"/>
        <w:jc w:val="center"/>
        <w:rPr>
          <w:rFonts w:ascii="楷体" w:hAnsi="楷体" w:eastAsia="楷体"/>
          <w:sz w:val="44"/>
          <w:szCs w:val="44"/>
        </w:rPr>
      </w:pPr>
    </w:p>
    <w:p>
      <w:pPr>
        <w:spacing w:line="360" w:lineRule="auto"/>
        <w:jc w:val="center"/>
        <w:rPr>
          <w:rFonts w:ascii="楷体" w:hAnsi="楷体" w:eastAsia="楷体"/>
          <w:sz w:val="44"/>
          <w:szCs w:val="44"/>
        </w:rPr>
      </w:pPr>
    </w:p>
    <w:p>
      <w:pPr>
        <w:spacing w:line="360" w:lineRule="auto"/>
        <w:jc w:val="center"/>
        <w:rPr>
          <w:rFonts w:ascii="楷体" w:hAnsi="楷体" w:eastAsia="楷体"/>
          <w:b/>
          <w:spacing w:val="-6"/>
          <w:sz w:val="30"/>
          <w:szCs w:val="30"/>
        </w:rPr>
      </w:pPr>
      <w:r>
        <w:rPr>
          <w:rFonts w:hint="eastAsia" w:ascii="楷体" w:hAnsi="楷体" w:eastAsia="楷体"/>
          <w:b/>
          <w:spacing w:val="-6"/>
          <w:sz w:val="30"/>
          <w:szCs w:val="30"/>
        </w:rPr>
        <w:t>项目名称：仓前、下沙校区电梯维修维护</w:t>
      </w:r>
    </w:p>
    <w:p>
      <w:pPr>
        <w:spacing w:line="360" w:lineRule="auto"/>
        <w:jc w:val="center"/>
        <w:rPr>
          <w:rFonts w:ascii="楷体" w:hAnsi="楷体" w:eastAsia="楷体"/>
          <w:b/>
          <w:spacing w:val="-6"/>
          <w:sz w:val="30"/>
          <w:szCs w:val="30"/>
        </w:rPr>
      </w:pPr>
      <w:r>
        <w:rPr>
          <w:rFonts w:hint="eastAsia" w:ascii="楷体" w:hAnsi="楷体" w:eastAsia="楷体"/>
          <w:b/>
          <w:spacing w:val="-6"/>
          <w:sz w:val="30"/>
          <w:szCs w:val="30"/>
        </w:rPr>
        <w:t>项目编号：HZNU-2019098</w:t>
      </w:r>
    </w:p>
    <w:p>
      <w:pPr>
        <w:spacing w:line="360" w:lineRule="auto"/>
        <w:jc w:val="center"/>
        <w:rPr>
          <w:rFonts w:ascii="楷体" w:hAnsi="楷体" w:eastAsia="楷体"/>
          <w:b/>
          <w:spacing w:val="-6"/>
          <w:sz w:val="30"/>
          <w:szCs w:val="30"/>
        </w:rPr>
      </w:pPr>
      <w:r>
        <w:rPr>
          <w:rFonts w:hint="eastAsia" w:ascii="楷体" w:hAnsi="楷体" w:eastAsia="楷体"/>
          <w:b/>
          <w:spacing w:val="-6"/>
          <w:sz w:val="30"/>
          <w:szCs w:val="30"/>
        </w:rPr>
        <w:t>采 购 人：杭州师范大学</w:t>
      </w:r>
    </w:p>
    <w:p>
      <w:pPr>
        <w:spacing w:line="360" w:lineRule="auto"/>
        <w:jc w:val="center"/>
        <w:rPr>
          <w:rFonts w:ascii="楷体" w:hAnsi="楷体" w:eastAsia="楷体"/>
          <w:b/>
          <w:spacing w:val="-6"/>
          <w:sz w:val="30"/>
          <w:szCs w:val="30"/>
        </w:rPr>
      </w:pPr>
      <w:r>
        <w:rPr>
          <w:rFonts w:hint="eastAsia" w:ascii="楷体" w:hAnsi="楷体" w:eastAsia="楷体"/>
          <w:b/>
          <w:spacing w:val="-6"/>
          <w:sz w:val="30"/>
          <w:szCs w:val="30"/>
        </w:rPr>
        <w:t>采购代理机构：浙江求是招标代理有限公司</w:t>
      </w:r>
    </w:p>
    <w:p>
      <w:pPr>
        <w:spacing w:line="360" w:lineRule="auto"/>
        <w:jc w:val="center"/>
        <w:rPr>
          <w:rFonts w:ascii="楷体" w:hAnsi="楷体" w:eastAsia="楷体"/>
          <w:b/>
          <w:spacing w:val="-6"/>
          <w:sz w:val="30"/>
          <w:szCs w:val="30"/>
        </w:rPr>
        <w:sectPr>
          <w:footerReference r:id="rId6" w:type="first"/>
          <w:headerReference r:id="rId3" w:type="default"/>
          <w:footerReference r:id="rId4" w:type="default"/>
          <w:footerReference r:id="rId5" w:type="even"/>
          <w:pgSz w:w="11906" w:h="16838"/>
          <w:pgMar w:top="1247" w:right="1247" w:bottom="1247" w:left="1247" w:header="142" w:footer="532" w:gutter="0"/>
          <w:cols w:space="720" w:num="1"/>
          <w:docGrid w:linePitch="381" w:charSpace="0"/>
        </w:sectPr>
      </w:pPr>
    </w:p>
    <w:p>
      <w:pPr>
        <w:pStyle w:val="14"/>
        <w:spacing w:beforeLines="0" w:afterLines="0" w:line="288" w:lineRule="auto"/>
        <w:rPr>
          <w:rFonts w:ascii="楷体" w:hAnsi="楷体" w:eastAsia="楷体"/>
          <w:b/>
          <w:sz w:val="21"/>
          <w:szCs w:val="21"/>
        </w:rPr>
      </w:pPr>
    </w:p>
    <w:sdt>
      <w:sdtPr>
        <w:rPr>
          <w:rFonts w:hint="eastAsia" w:ascii="楷体" w:hAnsi="楷体" w:eastAsia="楷体" w:cs="楷体"/>
          <w:b/>
          <w:bCs/>
          <w:sz w:val="30"/>
          <w:szCs w:val="30"/>
        </w:rPr>
        <w:id w:val="-535883332"/>
        <w15:color w:val="DBDBDB"/>
        <w:docPartObj>
          <w:docPartGallery w:val="Table of Contents"/>
          <w:docPartUnique/>
        </w:docPartObj>
      </w:sdtPr>
      <w:sdtEndPr>
        <w:rPr>
          <w:rFonts w:hint="eastAsia" w:ascii="楷体" w:hAnsi="楷体" w:eastAsia="楷体" w:cs="楷体"/>
          <w:b/>
          <w:bCs/>
          <w:sz w:val="30"/>
          <w:szCs w:val="30"/>
        </w:rPr>
      </w:sdtEndPr>
      <w:sdtContent>
        <w:p>
          <w:pPr>
            <w:spacing w:line="360" w:lineRule="auto"/>
            <w:jc w:val="center"/>
            <w:rPr>
              <w:rFonts w:ascii="楷体" w:hAnsi="楷体" w:eastAsia="楷体" w:cs="楷体"/>
              <w:b/>
              <w:bCs/>
              <w:sz w:val="30"/>
              <w:szCs w:val="30"/>
            </w:rPr>
          </w:pPr>
          <w:bookmarkStart w:id="0" w:name="_Toc25523_WPSOffice_Type1"/>
          <w:r>
            <w:rPr>
              <w:rFonts w:hint="eastAsia" w:ascii="楷体" w:hAnsi="楷体" w:eastAsia="楷体" w:cs="楷体"/>
              <w:b/>
              <w:bCs/>
              <w:sz w:val="30"/>
              <w:szCs w:val="30"/>
            </w:rPr>
            <w:t>目    录</w:t>
          </w:r>
        </w:p>
        <w:p>
          <w:pPr>
            <w:pStyle w:val="72"/>
            <w:tabs>
              <w:tab w:val="right" w:leader="dot" w:pos="9412"/>
            </w:tabs>
            <w:spacing w:line="360" w:lineRule="auto"/>
            <w:rPr>
              <w:rFonts w:ascii="楷体" w:hAnsi="楷体" w:eastAsia="楷体" w:cs="楷体"/>
              <w:b/>
              <w:bCs/>
              <w:sz w:val="30"/>
              <w:szCs w:val="30"/>
            </w:rPr>
          </w:pPr>
          <w:r>
            <w:fldChar w:fldCharType="begin"/>
          </w:r>
          <w:r>
            <w:instrText xml:space="preserve"> HYPERLINK \l "_Toc19236_WPSOffice_Level1" </w:instrText>
          </w:r>
          <w:r>
            <w:fldChar w:fldCharType="separate"/>
          </w:r>
          <w:sdt>
            <w:sdtPr>
              <w:rPr>
                <w:rFonts w:hint="eastAsia" w:ascii="楷体" w:hAnsi="楷体" w:eastAsia="楷体" w:cs="楷体"/>
                <w:b/>
                <w:bCs/>
                <w:kern w:val="2"/>
                <w:sz w:val="30"/>
                <w:szCs w:val="30"/>
              </w:rPr>
              <w:id w:val="147454630"/>
              <w:placeholder>
                <w:docPart w:val="{fdf0aff4-7142-47b5-a7d5-6ed75c06efbc}"/>
              </w:placeholder>
              <w15:color w:val="509DF3"/>
            </w:sdtPr>
            <w:sdtEndPr>
              <w:rPr>
                <w:rFonts w:hint="eastAsia" w:ascii="楷体" w:hAnsi="楷体" w:eastAsia="楷体" w:cs="楷体"/>
                <w:b/>
                <w:bCs/>
                <w:kern w:val="2"/>
                <w:sz w:val="30"/>
                <w:szCs w:val="30"/>
              </w:rPr>
            </w:sdtEndPr>
            <w:sdtContent>
              <w:r>
                <w:rPr>
                  <w:rFonts w:hint="eastAsia" w:ascii="楷体" w:hAnsi="楷体" w:eastAsia="楷体" w:cs="楷体"/>
                  <w:b/>
                  <w:bCs/>
                  <w:sz w:val="30"/>
                  <w:szCs w:val="30"/>
                </w:rPr>
                <w:t>第一章  投标邀请</w:t>
              </w:r>
            </w:sdtContent>
          </w:sdt>
          <w:r>
            <w:rPr>
              <w:rFonts w:hint="eastAsia" w:ascii="楷体" w:hAnsi="楷体" w:eastAsia="楷体" w:cs="楷体"/>
              <w:b/>
              <w:bCs/>
              <w:sz w:val="30"/>
              <w:szCs w:val="30"/>
            </w:rPr>
            <w:tab/>
          </w:r>
          <w:bookmarkStart w:id="1" w:name="_Toc19236_WPSOffice_Level1Page"/>
          <w:r>
            <w:rPr>
              <w:rFonts w:hint="eastAsia" w:ascii="楷体" w:hAnsi="楷体" w:eastAsia="楷体" w:cs="楷体"/>
              <w:b/>
              <w:bCs/>
              <w:sz w:val="30"/>
              <w:szCs w:val="30"/>
            </w:rPr>
            <w:t>3</w:t>
          </w:r>
          <w:bookmarkEnd w:id="1"/>
          <w:r>
            <w:rPr>
              <w:rFonts w:hint="eastAsia" w:ascii="楷体" w:hAnsi="楷体" w:eastAsia="楷体" w:cs="楷体"/>
              <w:b/>
              <w:bCs/>
              <w:sz w:val="30"/>
              <w:szCs w:val="30"/>
            </w:rPr>
            <w:fldChar w:fldCharType="end"/>
          </w:r>
        </w:p>
        <w:p>
          <w:pPr>
            <w:pStyle w:val="72"/>
            <w:tabs>
              <w:tab w:val="right" w:leader="dot" w:pos="9412"/>
            </w:tabs>
            <w:spacing w:line="360" w:lineRule="auto"/>
            <w:rPr>
              <w:rFonts w:ascii="楷体" w:hAnsi="楷体" w:eastAsia="楷体" w:cs="楷体"/>
              <w:b/>
              <w:bCs/>
              <w:sz w:val="30"/>
              <w:szCs w:val="30"/>
            </w:rPr>
          </w:pPr>
          <w:r>
            <w:fldChar w:fldCharType="begin"/>
          </w:r>
          <w:r>
            <w:instrText xml:space="preserve"> HYPERLINK \l "_Toc25523_WPSOffice_Level1" </w:instrText>
          </w:r>
          <w:r>
            <w:fldChar w:fldCharType="separate"/>
          </w:r>
          <w:sdt>
            <w:sdtPr>
              <w:rPr>
                <w:rFonts w:hint="eastAsia" w:ascii="楷体" w:hAnsi="楷体" w:eastAsia="楷体" w:cs="楷体"/>
                <w:b/>
                <w:bCs/>
                <w:kern w:val="2"/>
                <w:sz w:val="30"/>
                <w:szCs w:val="30"/>
              </w:rPr>
              <w:id w:val="757798474"/>
              <w:placeholder>
                <w:docPart w:val="{0f61c07a-41e9-40a0-b08e-a3a7e6529e7b}"/>
              </w:placeholder>
              <w15:color w:val="509DF3"/>
            </w:sdtPr>
            <w:sdtEndPr>
              <w:rPr>
                <w:rFonts w:hint="eastAsia" w:ascii="楷体" w:hAnsi="楷体" w:eastAsia="楷体" w:cs="楷体"/>
                <w:b/>
                <w:bCs/>
                <w:kern w:val="2"/>
                <w:sz w:val="30"/>
                <w:szCs w:val="30"/>
              </w:rPr>
            </w:sdtEndPr>
            <w:sdtContent>
              <w:r>
                <w:rPr>
                  <w:rFonts w:hint="eastAsia" w:ascii="楷体" w:hAnsi="楷体" w:eastAsia="楷体" w:cs="楷体"/>
                  <w:b/>
                  <w:bCs/>
                  <w:sz w:val="30"/>
                  <w:szCs w:val="30"/>
                </w:rPr>
                <w:t>第二章  采购需求</w:t>
              </w:r>
            </w:sdtContent>
          </w:sdt>
          <w:r>
            <w:rPr>
              <w:rFonts w:hint="eastAsia" w:ascii="楷体" w:hAnsi="楷体" w:eastAsia="楷体" w:cs="楷体"/>
              <w:b/>
              <w:bCs/>
              <w:sz w:val="30"/>
              <w:szCs w:val="30"/>
            </w:rPr>
            <w:tab/>
          </w:r>
          <w:bookmarkStart w:id="2" w:name="_Toc25523_WPSOffice_Level1Page"/>
          <w:r>
            <w:rPr>
              <w:rFonts w:hint="eastAsia" w:ascii="楷体" w:hAnsi="楷体" w:eastAsia="楷体" w:cs="楷体"/>
              <w:b/>
              <w:bCs/>
              <w:sz w:val="30"/>
              <w:szCs w:val="30"/>
            </w:rPr>
            <w:t>6</w:t>
          </w:r>
          <w:bookmarkEnd w:id="2"/>
          <w:r>
            <w:rPr>
              <w:rFonts w:hint="eastAsia" w:ascii="楷体" w:hAnsi="楷体" w:eastAsia="楷体" w:cs="楷体"/>
              <w:b/>
              <w:bCs/>
              <w:sz w:val="30"/>
              <w:szCs w:val="30"/>
            </w:rPr>
            <w:fldChar w:fldCharType="end"/>
          </w:r>
        </w:p>
        <w:p>
          <w:pPr>
            <w:pStyle w:val="72"/>
            <w:tabs>
              <w:tab w:val="right" w:leader="dot" w:pos="9412"/>
            </w:tabs>
            <w:spacing w:line="360" w:lineRule="auto"/>
            <w:rPr>
              <w:rFonts w:hint="eastAsia" w:ascii="楷体" w:hAnsi="楷体" w:eastAsia="楷体" w:cs="楷体"/>
              <w:b/>
              <w:bCs/>
              <w:sz w:val="30"/>
              <w:szCs w:val="30"/>
              <w:lang w:eastAsia="zh-CN"/>
            </w:rPr>
          </w:pPr>
          <w:r>
            <w:fldChar w:fldCharType="begin"/>
          </w:r>
          <w:r>
            <w:instrText xml:space="preserve"> HYPERLINK \l "_Toc27539_WPSOffice_Level1" </w:instrText>
          </w:r>
          <w:r>
            <w:fldChar w:fldCharType="separate"/>
          </w:r>
          <w:sdt>
            <w:sdtPr>
              <w:rPr>
                <w:rFonts w:hint="eastAsia" w:ascii="楷体" w:hAnsi="楷体" w:eastAsia="楷体" w:cs="楷体"/>
                <w:b/>
                <w:bCs/>
                <w:kern w:val="2"/>
                <w:sz w:val="30"/>
                <w:szCs w:val="30"/>
              </w:rPr>
              <w:id w:val="1326326204"/>
              <w:placeholder>
                <w:docPart w:val="{a5c03dbb-4879-4861-948c-c5f3afa6f03e}"/>
              </w:placeholder>
              <w15:color w:val="509DF3"/>
            </w:sdtPr>
            <w:sdtEndPr>
              <w:rPr>
                <w:rFonts w:hint="eastAsia" w:ascii="楷体" w:hAnsi="楷体" w:eastAsia="楷体" w:cs="楷体"/>
                <w:b/>
                <w:bCs/>
                <w:kern w:val="2"/>
                <w:sz w:val="30"/>
                <w:szCs w:val="30"/>
              </w:rPr>
            </w:sdtEndPr>
            <w:sdtContent>
              <w:r>
                <w:rPr>
                  <w:rFonts w:hint="eastAsia" w:ascii="楷体" w:hAnsi="楷体" w:eastAsia="楷体" w:cs="楷体"/>
                  <w:b/>
                  <w:bCs/>
                  <w:sz w:val="30"/>
                  <w:szCs w:val="30"/>
                </w:rPr>
                <w:t>第三章  投标人须知</w:t>
              </w:r>
            </w:sdtContent>
          </w:sdt>
          <w:r>
            <w:rPr>
              <w:rFonts w:hint="eastAsia" w:ascii="楷体" w:hAnsi="楷体" w:eastAsia="楷体" w:cs="楷体"/>
              <w:b/>
              <w:bCs/>
              <w:sz w:val="30"/>
              <w:szCs w:val="30"/>
            </w:rPr>
            <w:tab/>
          </w:r>
          <w:r>
            <w:rPr>
              <w:rFonts w:hint="eastAsia" w:ascii="楷体" w:hAnsi="楷体" w:eastAsia="楷体" w:cs="楷体"/>
              <w:b/>
              <w:bCs/>
              <w:sz w:val="30"/>
              <w:szCs w:val="30"/>
              <w:lang w:val="en-US" w:eastAsia="zh-CN"/>
            </w:rPr>
            <w:t>1</w:t>
          </w:r>
          <w:r>
            <w:rPr>
              <w:rFonts w:hint="eastAsia" w:ascii="楷体" w:hAnsi="楷体" w:eastAsia="楷体" w:cs="楷体"/>
              <w:b/>
              <w:bCs/>
              <w:sz w:val="30"/>
              <w:szCs w:val="30"/>
            </w:rPr>
            <w:fldChar w:fldCharType="end"/>
          </w:r>
          <w:r>
            <w:rPr>
              <w:rFonts w:hint="eastAsia" w:ascii="楷体" w:hAnsi="楷体" w:eastAsia="楷体" w:cs="楷体"/>
              <w:b/>
              <w:bCs/>
              <w:sz w:val="30"/>
              <w:szCs w:val="30"/>
              <w:lang w:val="en-US" w:eastAsia="zh-CN"/>
            </w:rPr>
            <w:t>6</w:t>
          </w:r>
        </w:p>
        <w:p>
          <w:pPr>
            <w:pStyle w:val="72"/>
            <w:tabs>
              <w:tab w:val="right" w:leader="dot" w:pos="9412"/>
            </w:tabs>
            <w:spacing w:line="360" w:lineRule="auto"/>
            <w:rPr>
              <w:rFonts w:hint="eastAsia" w:ascii="楷体" w:hAnsi="楷体" w:eastAsia="楷体" w:cs="楷体"/>
              <w:b/>
              <w:bCs/>
              <w:sz w:val="30"/>
              <w:szCs w:val="30"/>
              <w:lang w:eastAsia="zh-CN"/>
            </w:rPr>
          </w:pPr>
          <w:r>
            <w:fldChar w:fldCharType="begin"/>
          </w:r>
          <w:r>
            <w:instrText xml:space="preserve"> HYPERLINK \l "_Toc9693_WPSOffice_Level1" </w:instrText>
          </w:r>
          <w:r>
            <w:fldChar w:fldCharType="separate"/>
          </w:r>
          <w:sdt>
            <w:sdtPr>
              <w:rPr>
                <w:rFonts w:hint="eastAsia" w:ascii="楷体" w:hAnsi="楷体" w:eastAsia="楷体" w:cs="楷体"/>
                <w:b/>
                <w:bCs/>
                <w:kern w:val="2"/>
                <w:sz w:val="30"/>
                <w:szCs w:val="30"/>
              </w:rPr>
              <w:id w:val="1966918683"/>
              <w:placeholder>
                <w:docPart w:val="{db0ce06d-3baa-4aea-a497-0522390f1b77}"/>
              </w:placeholder>
              <w15:color w:val="509DF3"/>
            </w:sdtPr>
            <w:sdtEndPr>
              <w:rPr>
                <w:rFonts w:hint="eastAsia" w:ascii="楷体" w:hAnsi="楷体" w:eastAsia="楷体" w:cs="楷体"/>
                <w:b/>
                <w:bCs/>
                <w:kern w:val="2"/>
                <w:sz w:val="30"/>
                <w:szCs w:val="30"/>
              </w:rPr>
            </w:sdtEndPr>
            <w:sdtContent>
              <w:r>
                <w:rPr>
                  <w:rFonts w:hint="eastAsia" w:ascii="楷体" w:hAnsi="楷体" w:eastAsia="楷体" w:cs="楷体"/>
                  <w:b/>
                  <w:bCs/>
                  <w:sz w:val="30"/>
                  <w:szCs w:val="30"/>
                </w:rPr>
                <w:t>第四章  评标办法及评分标准</w:t>
              </w:r>
            </w:sdtContent>
          </w:sdt>
          <w:r>
            <w:rPr>
              <w:rFonts w:hint="eastAsia" w:ascii="楷体" w:hAnsi="楷体" w:eastAsia="楷体" w:cs="楷体"/>
              <w:b/>
              <w:bCs/>
              <w:sz w:val="30"/>
              <w:szCs w:val="30"/>
            </w:rPr>
            <w:tab/>
          </w:r>
          <w:r>
            <w:rPr>
              <w:rFonts w:hint="eastAsia" w:ascii="楷体" w:hAnsi="楷体" w:eastAsia="楷体" w:cs="楷体"/>
              <w:b/>
              <w:bCs/>
              <w:sz w:val="30"/>
              <w:szCs w:val="30"/>
              <w:lang w:val="en-US" w:eastAsia="zh-CN"/>
            </w:rPr>
            <w:t>2</w:t>
          </w:r>
          <w:r>
            <w:rPr>
              <w:rFonts w:hint="eastAsia" w:ascii="楷体" w:hAnsi="楷体" w:eastAsia="楷体" w:cs="楷体"/>
              <w:b/>
              <w:bCs/>
              <w:sz w:val="30"/>
              <w:szCs w:val="30"/>
            </w:rPr>
            <w:fldChar w:fldCharType="end"/>
          </w:r>
          <w:r>
            <w:rPr>
              <w:rFonts w:hint="eastAsia" w:ascii="楷体" w:hAnsi="楷体" w:eastAsia="楷体" w:cs="楷体"/>
              <w:b/>
              <w:bCs/>
              <w:sz w:val="30"/>
              <w:szCs w:val="30"/>
              <w:lang w:val="en-US" w:eastAsia="zh-CN"/>
            </w:rPr>
            <w:t>6</w:t>
          </w:r>
        </w:p>
        <w:p>
          <w:pPr>
            <w:pStyle w:val="72"/>
            <w:tabs>
              <w:tab w:val="right" w:leader="dot" w:pos="9412"/>
            </w:tabs>
            <w:spacing w:line="360" w:lineRule="auto"/>
            <w:rPr>
              <w:rFonts w:hint="eastAsia" w:ascii="楷体" w:hAnsi="楷体" w:eastAsia="楷体" w:cs="楷体"/>
              <w:b/>
              <w:bCs/>
              <w:sz w:val="30"/>
              <w:szCs w:val="30"/>
              <w:lang w:val="en-US" w:eastAsia="zh-CN"/>
            </w:rPr>
          </w:pPr>
          <w:r>
            <w:fldChar w:fldCharType="begin"/>
          </w:r>
          <w:r>
            <w:instrText xml:space="preserve"> HYPERLINK \l "_Toc29994_WPSOffice_Level1" </w:instrText>
          </w:r>
          <w:r>
            <w:fldChar w:fldCharType="separate"/>
          </w:r>
          <w:sdt>
            <w:sdtPr>
              <w:rPr>
                <w:rFonts w:hint="eastAsia" w:ascii="楷体" w:hAnsi="楷体" w:eastAsia="楷体" w:cs="楷体"/>
                <w:b/>
                <w:bCs/>
                <w:kern w:val="2"/>
                <w:sz w:val="30"/>
                <w:szCs w:val="30"/>
              </w:rPr>
              <w:id w:val="-1678339028"/>
              <w:placeholder>
                <w:docPart w:val="{d949dd4a-6fb7-4cdb-90af-dfc2efefb781}"/>
              </w:placeholder>
              <w15:color w:val="509DF3"/>
            </w:sdtPr>
            <w:sdtEndPr>
              <w:rPr>
                <w:rFonts w:hint="eastAsia" w:ascii="楷体" w:hAnsi="楷体" w:eastAsia="楷体" w:cs="楷体"/>
                <w:b/>
                <w:bCs/>
                <w:kern w:val="2"/>
                <w:sz w:val="30"/>
                <w:szCs w:val="30"/>
              </w:rPr>
            </w:sdtEndPr>
            <w:sdtContent>
              <w:r>
                <w:rPr>
                  <w:rFonts w:hint="eastAsia" w:ascii="楷体" w:hAnsi="楷体" w:eastAsia="楷体" w:cs="楷体"/>
                  <w:b/>
                  <w:bCs/>
                  <w:sz w:val="30"/>
                  <w:szCs w:val="30"/>
                </w:rPr>
                <w:t>第五章  拟签订的合同文本</w:t>
              </w:r>
            </w:sdtContent>
          </w:sdt>
          <w:r>
            <w:rPr>
              <w:rFonts w:hint="eastAsia" w:ascii="楷体" w:hAnsi="楷体" w:eastAsia="楷体" w:cs="楷体"/>
              <w:b/>
              <w:bCs/>
              <w:sz w:val="30"/>
              <w:szCs w:val="30"/>
            </w:rPr>
            <w:tab/>
          </w:r>
          <w:r>
            <w:rPr>
              <w:rFonts w:hint="eastAsia" w:ascii="楷体" w:hAnsi="楷体" w:eastAsia="楷体" w:cs="楷体"/>
              <w:b/>
              <w:bCs/>
              <w:sz w:val="30"/>
              <w:szCs w:val="30"/>
              <w:lang w:val="en-US" w:eastAsia="zh-CN"/>
            </w:rPr>
            <w:t>2</w:t>
          </w:r>
          <w:r>
            <w:rPr>
              <w:rFonts w:hint="eastAsia" w:ascii="楷体" w:hAnsi="楷体" w:eastAsia="楷体" w:cs="楷体"/>
              <w:b/>
              <w:bCs/>
              <w:sz w:val="30"/>
              <w:szCs w:val="30"/>
            </w:rPr>
            <w:fldChar w:fldCharType="end"/>
          </w:r>
          <w:r>
            <w:rPr>
              <w:rFonts w:hint="eastAsia" w:ascii="楷体" w:hAnsi="楷体" w:eastAsia="楷体" w:cs="楷体"/>
              <w:b/>
              <w:bCs/>
              <w:sz w:val="30"/>
              <w:szCs w:val="30"/>
              <w:lang w:val="en-US" w:eastAsia="zh-CN"/>
            </w:rPr>
            <w:t>8</w:t>
          </w:r>
        </w:p>
        <w:p>
          <w:pPr>
            <w:pStyle w:val="72"/>
            <w:tabs>
              <w:tab w:val="right" w:leader="dot" w:pos="9412"/>
            </w:tabs>
            <w:spacing w:line="360" w:lineRule="auto"/>
            <w:rPr>
              <w:rFonts w:hint="eastAsia" w:ascii="楷体" w:hAnsi="楷体" w:eastAsia="楷体" w:cs="楷体"/>
              <w:b/>
              <w:bCs/>
              <w:sz w:val="30"/>
              <w:szCs w:val="30"/>
              <w:lang w:eastAsia="zh-CN"/>
            </w:rPr>
          </w:pPr>
          <w:r>
            <w:fldChar w:fldCharType="begin"/>
          </w:r>
          <w:r>
            <w:instrText xml:space="preserve"> HYPERLINK \l "_Toc28913_WPSOffice_Level1" </w:instrText>
          </w:r>
          <w:r>
            <w:fldChar w:fldCharType="separate"/>
          </w:r>
          <w:sdt>
            <w:sdtPr>
              <w:rPr>
                <w:rFonts w:hint="eastAsia" w:ascii="楷体" w:hAnsi="楷体" w:eastAsia="楷体" w:cs="楷体"/>
                <w:b/>
                <w:bCs/>
                <w:kern w:val="2"/>
                <w:sz w:val="30"/>
                <w:szCs w:val="30"/>
              </w:rPr>
              <w:id w:val="-1326669434"/>
              <w:placeholder>
                <w:docPart w:val="{db6dec25-290e-40f0-a3fd-4db6c4729135}"/>
              </w:placeholder>
              <w15:color w:val="509DF3"/>
            </w:sdtPr>
            <w:sdtEndPr>
              <w:rPr>
                <w:rFonts w:hint="eastAsia" w:ascii="楷体" w:hAnsi="楷体" w:eastAsia="楷体" w:cs="楷体"/>
                <w:b/>
                <w:bCs/>
                <w:kern w:val="2"/>
                <w:sz w:val="30"/>
                <w:szCs w:val="30"/>
              </w:rPr>
            </w:sdtEndPr>
            <w:sdtContent>
              <w:r>
                <w:rPr>
                  <w:rFonts w:hint="eastAsia" w:ascii="楷体" w:hAnsi="楷体" w:eastAsia="楷体" w:cs="楷体"/>
                  <w:b/>
                  <w:bCs/>
                  <w:sz w:val="30"/>
                  <w:szCs w:val="30"/>
                </w:rPr>
                <w:t>第六章  投标文件格式</w:t>
              </w:r>
            </w:sdtContent>
          </w:sdt>
          <w:r>
            <w:rPr>
              <w:rFonts w:hint="eastAsia" w:ascii="楷体" w:hAnsi="楷体" w:eastAsia="楷体" w:cs="楷体"/>
              <w:b/>
              <w:bCs/>
              <w:sz w:val="30"/>
              <w:szCs w:val="30"/>
            </w:rPr>
            <w:tab/>
          </w:r>
          <w:r>
            <w:rPr>
              <w:rFonts w:hint="eastAsia" w:ascii="楷体" w:hAnsi="楷体" w:eastAsia="楷体" w:cs="楷体"/>
              <w:b/>
              <w:bCs/>
              <w:sz w:val="30"/>
              <w:szCs w:val="30"/>
            </w:rPr>
            <w:t>3</w:t>
          </w:r>
          <w:r>
            <w:rPr>
              <w:rFonts w:hint="eastAsia" w:ascii="楷体" w:hAnsi="楷体" w:eastAsia="楷体" w:cs="楷体"/>
              <w:b/>
              <w:bCs/>
              <w:sz w:val="30"/>
              <w:szCs w:val="30"/>
            </w:rPr>
            <w:fldChar w:fldCharType="end"/>
          </w:r>
          <w:r>
            <w:rPr>
              <w:rFonts w:hint="eastAsia" w:ascii="楷体" w:hAnsi="楷体" w:eastAsia="楷体" w:cs="楷体"/>
              <w:b/>
              <w:bCs/>
              <w:sz w:val="30"/>
              <w:szCs w:val="30"/>
              <w:lang w:val="en-US" w:eastAsia="zh-CN"/>
            </w:rPr>
            <w:t>7</w:t>
          </w:r>
        </w:p>
        <w:p>
          <w:pPr>
            <w:spacing w:before="120" w:beforeLines="50" w:line="360" w:lineRule="auto"/>
            <w:rPr>
              <w:rFonts w:ascii="楷体" w:hAnsi="楷体" w:eastAsia="楷体" w:cs="楷体"/>
              <w:b/>
              <w:spacing w:val="-6"/>
              <w:sz w:val="30"/>
              <w:szCs w:val="30"/>
            </w:rPr>
          </w:pPr>
        </w:p>
      </w:sdtContent>
    </w:sdt>
    <w:bookmarkEnd w:id="0"/>
    <w:p>
      <w:pPr>
        <w:pStyle w:val="14"/>
        <w:spacing w:beforeLines="0" w:afterLines="0" w:line="288" w:lineRule="auto"/>
        <w:jc w:val="center"/>
        <w:rPr>
          <w:rFonts w:hAnsi="宋体"/>
          <w:b/>
          <w:spacing w:val="-6"/>
          <w:sz w:val="32"/>
          <w:szCs w:val="32"/>
        </w:rPr>
      </w:pPr>
      <w:r>
        <w:rPr>
          <w:rFonts w:hAnsi="宋体"/>
          <w:sz w:val="21"/>
          <w:szCs w:val="21"/>
        </w:rPr>
        <w:br w:type="page"/>
      </w:r>
      <w:bookmarkStart w:id="3" w:name="_Toc19236_WPSOffice_Level1"/>
      <w:bookmarkStart w:id="4" w:name="_Toc524527906"/>
      <w:r>
        <w:rPr>
          <w:rFonts w:hAnsi="宋体"/>
          <w:b/>
          <w:spacing w:val="-6"/>
          <w:sz w:val="32"/>
          <w:szCs w:val="32"/>
        </w:rPr>
        <w:t>第一章</w:t>
      </w:r>
      <w:r>
        <w:rPr>
          <w:rFonts w:hint="eastAsia" w:hAnsi="宋体"/>
          <w:b/>
          <w:spacing w:val="-6"/>
          <w:sz w:val="32"/>
          <w:szCs w:val="32"/>
        </w:rPr>
        <w:t xml:space="preserve">  </w:t>
      </w:r>
      <w:r>
        <w:rPr>
          <w:rFonts w:hAnsi="宋体"/>
          <w:b/>
          <w:spacing w:val="-6"/>
          <w:sz w:val="32"/>
          <w:szCs w:val="32"/>
        </w:rPr>
        <w:t>投标邀请</w:t>
      </w:r>
      <w:bookmarkEnd w:id="3"/>
      <w:bookmarkEnd w:id="4"/>
    </w:p>
    <w:p>
      <w:pPr>
        <w:spacing w:line="288" w:lineRule="auto"/>
        <w:ind w:firstLine="420" w:firstLineChars="200"/>
        <w:rPr>
          <w:rFonts w:ascii="宋体" w:hAnsi="宋体"/>
          <w:sz w:val="21"/>
          <w:szCs w:val="21"/>
        </w:rPr>
      </w:pPr>
      <w:r>
        <w:rPr>
          <w:rFonts w:hint="eastAsia" w:ascii="宋体" w:hAnsi="宋体"/>
          <w:sz w:val="21"/>
          <w:szCs w:val="21"/>
        </w:rPr>
        <w:t>根据</w:t>
      </w:r>
      <w:r>
        <w:rPr>
          <w:rFonts w:ascii="宋体" w:hAnsi="宋体"/>
          <w:sz w:val="21"/>
          <w:szCs w:val="21"/>
        </w:rPr>
        <w:t>《中华人民共和国政府采购法》</w:t>
      </w:r>
      <w:r>
        <w:rPr>
          <w:rFonts w:hint="eastAsia" w:ascii="宋体" w:hAnsi="宋体"/>
          <w:sz w:val="21"/>
          <w:szCs w:val="21"/>
        </w:rPr>
        <w:t>等有关规定</w:t>
      </w:r>
      <w:r>
        <w:rPr>
          <w:rFonts w:ascii="宋体" w:hAnsi="宋体"/>
          <w:sz w:val="21"/>
          <w:szCs w:val="21"/>
        </w:rPr>
        <w:t>，</w:t>
      </w:r>
      <w:r>
        <w:rPr>
          <w:rFonts w:hint="eastAsia" w:ascii="宋体" w:hAnsi="宋体"/>
          <w:sz w:val="21"/>
          <w:szCs w:val="21"/>
        </w:rPr>
        <w:t>浙江求是招标代理有限公司受杭州师</w:t>
      </w:r>
      <w:bookmarkStart w:id="29" w:name="_GoBack"/>
      <w:bookmarkEnd w:id="29"/>
      <w:r>
        <w:rPr>
          <w:rFonts w:hint="eastAsia" w:ascii="宋体" w:hAnsi="宋体"/>
          <w:sz w:val="21"/>
          <w:szCs w:val="21"/>
        </w:rPr>
        <w:t>范大学委托，现</w:t>
      </w:r>
      <w:r>
        <w:rPr>
          <w:rFonts w:ascii="宋体" w:hAnsi="宋体"/>
          <w:sz w:val="21"/>
          <w:szCs w:val="21"/>
        </w:rPr>
        <w:t>就</w:t>
      </w:r>
      <w:r>
        <w:rPr>
          <w:rFonts w:hint="eastAsia" w:ascii="宋体" w:hAnsi="宋体"/>
          <w:sz w:val="21"/>
          <w:szCs w:val="21"/>
        </w:rPr>
        <w:t>仓前、下沙校区电梯维修维护</w:t>
      </w:r>
      <w:r>
        <w:rPr>
          <w:rFonts w:ascii="宋体" w:hAnsi="宋体"/>
          <w:sz w:val="21"/>
          <w:szCs w:val="21"/>
        </w:rPr>
        <w:t>进行</w:t>
      </w:r>
      <w:r>
        <w:rPr>
          <w:rFonts w:hint="eastAsia" w:ascii="宋体" w:hAnsi="宋体"/>
          <w:sz w:val="21"/>
          <w:szCs w:val="21"/>
        </w:rPr>
        <w:t>公开招标</w:t>
      </w:r>
      <w:r>
        <w:rPr>
          <w:rFonts w:ascii="宋体" w:hAnsi="宋体"/>
          <w:sz w:val="21"/>
          <w:szCs w:val="21"/>
        </w:rPr>
        <w:t>，</w:t>
      </w:r>
      <w:r>
        <w:rPr>
          <w:rFonts w:hint="eastAsia" w:ascii="宋体" w:hAnsi="宋体"/>
          <w:sz w:val="21"/>
          <w:szCs w:val="21"/>
        </w:rPr>
        <w:t>欢迎</w:t>
      </w:r>
      <w:r>
        <w:rPr>
          <w:rFonts w:ascii="宋体" w:hAnsi="宋体"/>
          <w:sz w:val="21"/>
          <w:szCs w:val="21"/>
        </w:rPr>
        <w:t>国内合格的供应商前来</w:t>
      </w:r>
      <w:r>
        <w:rPr>
          <w:rFonts w:hint="eastAsia" w:ascii="宋体" w:hAnsi="宋体"/>
          <w:sz w:val="21"/>
          <w:szCs w:val="21"/>
        </w:rPr>
        <w:t>投标</w:t>
      </w:r>
      <w:r>
        <w:rPr>
          <w:rFonts w:ascii="宋体" w:hAnsi="宋体"/>
          <w:sz w:val="21"/>
          <w:szCs w:val="21"/>
        </w:rPr>
        <w:t>。</w:t>
      </w:r>
    </w:p>
    <w:p>
      <w:pPr>
        <w:spacing w:line="288" w:lineRule="auto"/>
        <w:rPr>
          <w:rFonts w:ascii="宋体" w:hAnsi="宋体"/>
          <w:b/>
          <w:sz w:val="24"/>
        </w:rPr>
      </w:pPr>
      <w:r>
        <w:rPr>
          <w:rFonts w:hint="eastAsia" w:ascii="宋体" w:hAnsi="宋体"/>
          <w:b/>
          <w:sz w:val="24"/>
        </w:rPr>
        <w:t>一、招标项目名称：</w:t>
      </w:r>
      <w:r>
        <w:rPr>
          <w:rFonts w:hint="eastAsia" w:ascii="宋体" w:hAnsi="宋体"/>
          <w:sz w:val="21"/>
          <w:szCs w:val="21"/>
        </w:rPr>
        <w:t>仓前、下沙校区电梯维修维护</w:t>
      </w:r>
    </w:p>
    <w:p>
      <w:pPr>
        <w:spacing w:line="288" w:lineRule="auto"/>
        <w:rPr>
          <w:rFonts w:ascii="宋体" w:hAnsi="宋体"/>
          <w:b/>
          <w:sz w:val="24"/>
        </w:rPr>
      </w:pPr>
      <w:r>
        <w:rPr>
          <w:rFonts w:hint="eastAsia" w:ascii="宋体" w:hAnsi="宋体"/>
          <w:b/>
          <w:sz w:val="24"/>
        </w:rPr>
        <w:t>二、</w:t>
      </w:r>
      <w:r>
        <w:rPr>
          <w:rFonts w:ascii="宋体" w:hAnsi="宋体"/>
          <w:b/>
          <w:sz w:val="24"/>
        </w:rPr>
        <w:t>招标</w:t>
      </w:r>
      <w:r>
        <w:rPr>
          <w:rFonts w:hint="eastAsia" w:ascii="宋体" w:hAnsi="宋体"/>
          <w:b/>
          <w:sz w:val="24"/>
        </w:rPr>
        <w:t>项目</w:t>
      </w:r>
      <w:r>
        <w:rPr>
          <w:rFonts w:ascii="宋体" w:hAnsi="宋体"/>
          <w:b/>
          <w:sz w:val="24"/>
        </w:rPr>
        <w:t>编号</w:t>
      </w:r>
      <w:r>
        <w:rPr>
          <w:rFonts w:hint="eastAsia" w:ascii="宋体" w:hAnsi="宋体"/>
          <w:b/>
          <w:sz w:val="24"/>
        </w:rPr>
        <w:t>：</w:t>
      </w:r>
      <w:r>
        <w:rPr>
          <w:rFonts w:hint="eastAsia" w:ascii="宋体" w:hAnsi="宋体"/>
          <w:sz w:val="21"/>
          <w:szCs w:val="21"/>
        </w:rPr>
        <w:t>HZNU-2019098</w:t>
      </w:r>
    </w:p>
    <w:p>
      <w:pPr>
        <w:spacing w:line="288" w:lineRule="auto"/>
        <w:rPr>
          <w:rFonts w:ascii="宋体" w:hAnsi="宋体"/>
          <w:b/>
          <w:sz w:val="24"/>
        </w:rPr>
      </w:pPr>
      <w:r>
        <w:rPr>
          <w:rFonts w:hint="eastAsia" w:ascii="宋体" w:hAnsi="宋体"/>
          <w:b/>
          <w:sz w:val="24"/>
        </w:rPr>
        <w:t>三、采购组织类型：</w:t>
      </w:r>
      <w:r>
        <w:rPr>
          <w:rFonts w:hint="eastAsia" w:ascii="宋体" w:hAnsi="宋体"/>
          <w:sz w:val="21"/>
          <w:szCs w:val="21"/>
        </w:rPr>
        <w:t>分散采购委托代理</w:t>
      </w:r>
    </w:p>
    <w:p>
      <w:pPr>
        <w:spacing w:line="288" w:lineRule="auto"/>
        <w:rPr>
          <w:rFonts w:ascii="宋体" w:hAnsi="宋体"/>
          <w:b/>
          <w:sz w:val="24"/>
        </w:rPr>
      </w:pPr>
      <w:r>
        <w:rPr>
          <w:rFonts w:hint="eastAsia" w:ascii="宋体" w:hAnsi="宋体"/>
          <w:b/>
          <w:sz w:val="24"/>
        </w:rPr>
        <w:t>四、</w:t>
      </w:r>
      <w:r>
        <w:rPr>
          <w:rFonts w:ascii="宋体" w:hAnsi="宋体"/>
          <w:b/>
          <w:sz w:val="24"/>
        </w:rPr>
        <w:t>招标</w:t>
      </w:r>
      <w:r>
        <w:rPr>
          <w:rFonts w:hint="eastAsia" w:ascii="宋体" w:hAnsi="宋体"/>
          <w:b/>
          <w:sz w:val="24"/>
        </w:rPr>
        <w:t>项目概况：</w:t>
      </w:r>
    </w:p>
    <w:tbl>
      <w:tblPr>
        <w:tblStyle w:val="29"/>
        <w:tblW w:w="9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452"/>
        <w:gridCol w:w="754"/>
        <w:gridCol w:w="763"/>
        <w:gridCol w:w="2114"/>
        <w:gridCol w:w="1661"/>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4" w:type="dxa"/>
            <w:vAlign w:val="center"/>
          </w:tcPr>
          <w:p>
            <w:pPr>
              <w:spacing w:line="288" w:lineRule="auto"/>
              <w:jc w:val="center"/>
              <w:rPr>
                <w:rFonts w:ascii="宋体" w:hAnsi="宋体"/>
                <w:sz w:val="21"/>
                <w:szCs w:val="21"/>
              </w:rPr>
            </w:pPr>
            <w:r>
              <w:rPr>
                <w:rFonts w:hint="eastAsia" w:ascii="宋体" w:hAnsi="宋体"/>
                <w:sz w:val="21"/>
                <w:szCs w:val="21"/>
              </w:rPr>
              <w:t>标项</w:t>
            </w:r>
          </w:p>
        </w:tc>
        <w:tc>
          <w:tcPr>
            <w:tcW w:w="1452" w:type="dxa"/>
            <w:vAlign w:val="center"/>
          </w:tcPr>
          <w:p>
            <w:pPr>
              <w:spacing w:line="288" w:lineRule="auto"/>
              <w:jc w:val="center"/>
              <w:rPr>
                <w:rFonts w:ascii="宋体" w:hAnsi="宋体"/>
                <w:sz w:val="21"/>
                <w:szCs w:val="21"/>
              </w:rPr>
            </w:pPr>
            <w:r>
              <w:rPr>
                <w:rFonts w:hint="eastAsia" w:ascii="宋体" w:hAnsi="宋体"/>
                <w:sz w:val="21"/>
                <w:szCs w:val="21"/>
              </w:rPr>
              <w:t>名称</w:t>
            </w:r>
          </w:p>
        </w:tc>
        <w:tc>
          <w:tcPr>
            <w:tcW w:w="754" w:type="dxa"/>
            <w:vAlign w:val="center"/>
          </w:tcPr>
          <w:p>
            <w:pPr>
              <w:spacing w:line="288" w:lineRule="auto"/>
              <w:jc w:val="center"/>
              <w:rPr>
                <w:rFonts w:ascii="宋体" w:hAnsi="宋体"/>
                <w:sz w:val="21"/>
                <w:szCs w:val="21"/>
              </w:rPr>
            </w:pPr>
            <w:r>
              <w:rPr>
                <w:rFonts w:hint="eastAsia" w:ascii="宋体" w:hAnsi="宋体"/>
                <w:sz w:val="21"/>
                <w:szCs w:val="21"/>
              </w:rPr>
              <w:t>数量</w:t>
            </w:r>
          </w:p>
        </w:tc>
        <w:tc>
          <w:tcPr>
            <w:tcW w:w="763" w:type="dxa"/>
            <w:vAlign w:val="center"/>
          </w:tcPr>
          <w:p>
            <w:pPr>
              <w:spacing w:line="288" w:lineRule="auto"/>
              <w:jc w:val="left"/>
              <w:rPr>
                <w:rFonts w:ascii="宋体" w:hAnsi="宋体"/>
                <w:sz w:val="21"/>
                <w:szCs w:val="21"/>
              </w:rPr>
            </w:pPr>
            <w:r>
              <w:rPr>
                <w:rFonts w:ascii="宋体" w:hAnsi="宋体"/>
                <w:sz w:val="21"/>
                <w:szCs w:val="21"/>
              </w:rPr>
              <w:t>单位</w:t>
            </w:r>
          </w:p>
        </w:tc>
        <w:tc>
          <w:tcPr>
            <w:tcW w:w="2114" w:type="dxa"/>
            <w:vAlign w:val="center"/>
          </w:tcPr>
          <w:p>
            <w:pPr>
              <w:spacing w:line="288" w:lineRule="auto"/>
              <w:jc w:val="center"/>
              <w:rPr>
                <w:rFonts w:ascii="宋体" w:hAnsi="宋体"/>
                <w:sz w:val="21"/>
                <w:szCs w:val="21"/>
              </w:rPr>
            </w:pPr>
            <w:r>
              <w:rPr>
                <w:rFonts w:hint="eastAsia" w:ascii="宋体" w:hAnsi="宋体"/>
                <w:sz w:val="21"/>
                <w:szCs w:val="21"/>
              </w:rPr>
              <w:t>简要规格描述或标项</w:t>
            </w:r>
            <w:r>
              <w:rPr>
                <w:rFonts w:ascii="宋体" w:hAnsi="宋体"/>
                <w:sz w:val="21"/>
                <w:szCs w:val="21"/>
              </w:rPr>
              <w:t>基本概况介绍</w:t>
            </w:r>
          </w:p>
        </w:tc>
        <w:tc>
          <w:tcPr>
            <w:tcW w:w="1661" w:type="dxa"/>
            <w:vAlign w:val="center"/>
          </w:tcPr>
          <w:p>
            <w:pPr>
              <w:spacing w:line="288" w:lineRule="auto"/>
              <w:jc w:val="center"/>
              <w:rPr>
                <w:rFonts w:ascii="宋体" w:hAnsi="宋体"/>
                <w:sz w:val="21"/>
                <w:szCs w:val="21"/>
              </w:rPr>
            </w:pPr>
            <w:r>
              <w:rPr>
                <w:rFonts w:hint="eastAsia" w:ascii="宋体" w:hAnsi="宋体"/>
                <w:sz w:val="21"/>
                <w:szCs w:val="21"/>
              </w:rPr>
              <w:t>预算金额</w:t>
            </w:r>
          </w:p>
          <w:p>
            <w:pPr>
              <w:spacing w:line="288" w:lineRule="auto"/>
              <w:jc w:val="center"/>
              <w:rPr>
                <w:rFonts w:ascii="宋体" w:hAnsi="宋体"/>
                <w:sz w:val="21"/>
                <w:szCs w:val="21"/>
              </w:rPr>
            </w:pPr>
            <w:r>
              <w:rPr>
                <w:rFonts w:hint="eastAsia" w:ascii="宋体" w:hAnsi="宋体"/>
                <w:sz w:val="21"/>
                <w:szCs w:val="21"/>
              </w:rPr>
              <w:t>(万元人民币)</w:t>
            </w:r>
          </w:p>
        </w:tc>
        <w:tc>
          <w:tcPr>
            <w:tcW w:w="1662" w:type="dxa"/>
            <w:vAlign w:val="center"/>
          </w:tcPr>
          <w:p>
            <w:pPr>
              <w:spacing w:line="288" w:lineRule="auto"/>
              <w:jc w:val="center"/>
              <w:rPr>
                <w:rFonts w:ascii="宋体" w:hAnsi="宋体"/>
                <w:sz w:val="21"/>
                <w:szCs w:val="21"/>
              </w:rPr>
            </w:pPr>
            <w:r>
              <w:rPr>
                <w:rFonts w:hint="eastAsia" w:ascii="宋体" w:hAnsi="宋体"/>
                <w:sz w:val="21"/>
                <w:szCs w:val="21"/>
              </w:rPr>
              <w:t>最高限价</w:t>
            </w:r>
          </w:p>
          <w:p>
            <w:pPr>
              <w:spacing w:line="288" w:lineRule="auto"/>
              <w:jc w:val="center"/>
              <w:rPr>
                <w:rFonts w:ascii="宋体" w:hAnsi="宋体"/>
                <w:sz w:val="21"/>
                <w:szCs w:val="21"/>
              </w:rPr>
            </w:pPr>
            <w:r>
              <w:rPr>
                <w:rFonts w:hint="eastAsia" w:ascii="宋体" w:hAnsi="宋体"/>
                <w:sz w:val="21"/>
                <w:szCs w:val="21"/>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4" w:type="dxa"/>
            <w:vAlign w:val="center"/>
          </w:tcPr>
          <w:p>
            <w:pPr>
              <w:spacing w:line="288" w:lineRule="auto"/>
              <w:jc w:val="center"/>
              <w:rPr>
                <w:rFonts w:ascii="宋体" w:hAnsi="宋体"/>
                <w:sz w:val="21"/>
                <w:szCs w:val="21"/>
              </w:rPr>
            </w:pPr>
            <w:r>
              <w:rPr>
                <w:rFonts w:hint="eastAsia" w:ascii="宋体" w:hAnsi="宋体"/>
                <w:sz w:val="21"/>
                <w:szCs w:val="21"/>
              </w:rPr>
              <w:t>一</w:t>
            </w:r>
          </w:p>
        </w:tc>
        <w:tc>
          <w:tcPr>
            <w:tcW w:w="1452" w:type="dxa"/>
            <w:vAlign w:val="center"/>
          </w:tcPr>
          <w:p>
            <w:pPr>
              <w:spacing w:line="288" w:lineRule="auto"/>
              <w:jc w:val="center"/>
              <w:rPr>
                <w:rFonts w:ascii="宋体" w:hAnsi="宋体"/>
                <w:sz w:val="21"/>
                <w:szCs w:val="21"/>
              </w:rPr>
            </w:pPr>
            <w:r>
              <w:rPr>
                <w:rFonts w:hint="eastAsia" w:ascii="宋体" w:hAnsi="宋体"/>
                <w:sz w:val="21"/>
                <w:szCs w:val="21"/>
              </w:rPr>
              <w:t>仓前校区电梯维修维护</w:t>
            </w:r>
          </w:p>
        </w:tc>
        <w:tc>
          <w:tcPr>
            <w:tcW w:w="754" w:type="dxa"/>
            <w:vAlign w:val="center"/>
          </w:tcPr>
          <w:p>
            <w:pPr>
              <w:spacing w:line="288" w:lineRule="auto"/>
              <w:jc w:val="center"/>
              <w:rPr>
                <w:rFonts w:ascii="宋体" w:hAnsi="宋体"/>
                <w:sz w:val="21"/>
                <w:szCs w:val="21"/>
              </w:rPr>
            </w:pPr>
            <w:r>
              <w:rPr>
                <w:rFonts w:hint="eastAsia" w:ascii="宋体" w:hAnsi="宋体"/>
                <w:sz w:val="21"/>
                <w:szCs w:val="21"/>
              </w:rPr>
              <w:t>1</w:t>
            </w:r>
          </w:p>
        </w:tc>
        <w:tc>
          <w:tcPr>
            <w:tcW w:w="763" w:type="dxa"/>
            <w:vAlign w:val="center"/>
          </w:tcPr>
          <w:p>
            <w:pPr>
              <w:spacing w:line="288" w:lineRule="auto"/>
              <w:jc w:val="center"/>
              <w:rPr>
                <w:rFonts w:ascii="宋体" w:hAnsi="宋体"/>
                <w:sz w:val="21"/>
                <w:szCs w:val="21"/>
              </w:rPr>
            </w:pPr>
            <w:r>
              <w:rPr>
                <w:rFonts w:hint="eastAsia" w:ascii="宋体" w:hAnsi="宋体"/>
                <w:sz w:val="21"/>
                <w:szCs w:val="21"/>
              </w:rPr>
              <w:t>项</w:t>
            </w:r>
          </w:p>
        </w:tc>
        <w:tc>
          <w:tcPr>
            <w:tcW w:w="2114" w:type="dxa"/>
            <w:vAlign w:val="center"/>
          </w:tcPr>
          <w:p>
            <w:pPr>
              <w:spacing w:line="288" w:lineRule="auto"/>
              <w:jc w:val="center"/>
              <w:rPr>
                <w:rFonts w:ascii="宋体" w:hAnsi="宋体"/>
                <w:sz w:val="21"/>
                <w:szCs w:val="21"/>
              </w:rPr>
            </w:pPr>
            <w:r>
              <w:rPr>
                <w:rFonts w:hint="eastAsia" w:ascii="宋体" w:hAnsi="宋体"/>
                <w:sz w:val="21"/>
                <w:szCs w:val="21"/>
              </w:rPr>
              <w:t>详见采购需求</w:t>
            </w:r>
          </w:p>
        </w:tc>
        <w:tc>
          <w:tcPr>
            <w:tcW w:w="1661" w:type="dxa"/>
            <w:vAlign w:val="center"/>
          </w:tcPr>
          <w:p>
            <w:pPr>
              <w:spacing w:line="288" w:lineRule="auto"/>
              <w:jc w:val="center"/>
              <w:rPr>
                <w:rFonts w:ascii="宋体" w:hAnsi="宋体"/>
                <w:sz w:val="21"/>
                <w:szCs w:val="21"/>
              </w:rPr>
            </w:pPr>
            <w:r>
              <w:rPr>
                <w:rFonts w:hint="eastAsia" w:ascii="宋体" w:hAnsi="宋体"/>
                <w:sz w:val="21"/>
                <w:szCs w:val="21"/>
              </w:rPr>
              <w:t>95</w:t>
            </w:r>
          </w:p>
        </w:tc>
        <w:tc>
          <w:tcPr>
            <w:tcW w:w="1662" w:type="dxa"/>
            <w:vAlign w:val="center"/>
          </w:tcPr>
          <w:p>
            <w:pPr>
              <w:spacing w:line="288" w:lineRule="auto"/>
              <w:jc w:val="center"/>
              <w:rPr>
                <w:rFonts w:ascii="宋体" w:hAnsi="宋体"/>
                <w:sz w:val="21"/>
                <w:szCs w:val="21"/>
              </w:rPr>
            </w:pPr>
            <w:r>
              <w:rPr>
                <w:rFonts w:hint="eastAsia" w:ascii="宋体" w:hAnsi="宋体"/>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4" w:type="dxa"/>
            <w:vAlign w:val="center"/>
          </w:tcPr>
          <w:p>
            <w:pPr>
              <w:spacing w:line="288" w:lineRule="auto"/>
              <w:jc w:val="center"/>
              <w:rPr>
                <w:rFonts w:ascii="宋体" w:hAnsi="宋体"/>
                <w:sz w:val="21"/>
                <w:szCs w:val="21"/>
              </w:rPr>
            </w:pPr>
            <w:r>
              <w:rPr>
                <w:rFonts w:hint="eastAsia" w:ascii="宋体" w:hAnsi="宋体"/>
                <w:sz w:val="21"/>
                <w:szCs w:val="21"/>
              </w:rPr>
              <w:t>二</w:t>
            </w:r>
          </w:p>
        </w:tc>
        <w:tc>
          <w:tcPr>
            <w:tcW w:w="1452" w:type="dxa"/>
            <w:vAlign w:val="center"/>
          </w:tcPr>
          <w:p>
            <w:pPr>
              <w:spacing w:line="288" w:lineRule="auto"/>
              <w:jc w:val="center"/>
              <w:rPr>
                <w:rFonts w:ascii="宋体" w:hAnsi="宋体"/>
                <w:sz w:val="21"/>
                <w:szCs w:val="21"/>
              </w:rPr>
            </w:pPr>
            <w:r>
              <w:rPr>
                <w:rFonts w:hint="eastAsia" w:ascii="宋体" w:hAnsi="宋体"/>
                <w:sz w:val="21"/>
                <w:szCs w:val="21"/>
              </w:rPr>
              <w:t>下沙校区电梯维修维护</w:t>
            </w:r>
          </w:p>
        </w:tc>
        <w:tc>
          <w:tcPr>
            <w:tcW w:w="754" w:type="dxa"/>
            <w:vAlign w:val="center"/>
          </w:tcPr>
          <w:p>
            <w:pPr>
              <w:spacing w:line="288" w:lineRule="auto"/>
              <w:jc w:val="center"/>
              <w:rPr>
                <w:rFonts w:ascii="宋体" w:hAnsi="宋体"/>
                <w:sz w:val="21"/>
                <w:szCs w:val="21"/>
              </w:rPr>
            </w:pPr>
            <w:r>
              <w:rPr>
                <w:rFonts w:hint="eastAsia" w:ascii="宋体" w:hAnsi="宋体"/>
                <w:sz w:val="21"/>
                <w:szCs w:val="21"/>
              </w:rPr>
              <w:t>1</w:t>
            </w:r>
          </w:p>
        </w:tc>
        <w:tc>
          <w:tcPr>
            <w:tcW w:w="763" w:type="dxa"/>
            <w:vAlign w:val="center"/>
          </w:tcPr>
          <w:p>
            <w:pPr>
              <w:spacing w:line="288" w:lineRule="auto"/>
              <w:jc w:val="center"/>
              <w:rPr>
                <w:rFonts w:ascii="宋体" w:hAnsi="宋体"/>
                <w:sz w:val="21"/>
                <w:szCs w:val="21"/>
              </w:rPr>
            </w:pPr>
            <w:r>
              <w:rPr>
                <w:rFonts w:hint="eastAsia" w:ascii="宋体" w:hAnsi="宋体"/>
                <w:sz w:val="21"/>
                <w:szCs w:val="21"/>
              </w:rPr>
              <w:t>项</w:t>
            </w:r>
          </w:p>
        </w:tc>
        <w:tc>
          <w:tcPr>
            <w:tcW w:w="2114" w:type="dxa"/>
            <w:vAlign w:val="center"/>
          </w:tcPr>
          <w:p>
            <w:pPr>
              <w:spacing w:line="288" w:lineRule="auto"/>
              <w:jc w:val="center"/>
              <w:rPr>
                <w:rFonts w:ascii="宋体" w:hAnsi="宋体"/>
                <w:sz w:val="21"/>
                <w:szCs w:val="21"/>
              </w:rPr>
            </w:pPr>
            <w:r>
              <w:rPr>
                <w:rFonts w:hint="eastAsia" w:ascii="宋体" w:hAnsi="宋体"/>
                <w:sz w:val="21"/>
                <w:szCs w:val="21"/>
              </w:rPr>
              <w:t>详见采购需求</w:t>
            </w:r>
          </w:p>
        </w:tc>
        <w:tc>
          <w:tcPr>
            <w:tcW w:w="1661" w:type="dxa"/>
            <w:vAlign w:val="center"/>
          </w:tcPr>
          <w:p>
            <w:pPr>
              <w:spacing w:line="288" w:lineRule="auto"/>
              <w:jc w:val="center"/>
              <w:rPr>
                <w:rFonts w:ascii="宋体" w:hAnsi="宋体"/>
                <w:sz w:val="21"/>
                <w:szCs w:val="21"/>
              </w:rPr>
            </w:pPr>
            <w:r>
              <w:rPr>
                <w:rFonts w:hint="eastAsia" w:ascii="宋体" w:hAnsi="宋体"/>
                <w:sz w:val="21"/>
                <w:szCs w:val="21"/>
              </w:rPr>
              <w:t>40</w:t>
            </w:r>
          </w:p>
        </w:tc>
        <w:tc>
          <w:tcPr>
            <w:tcW w:w="1662" w:type="dxa"/>
            <w:vAlign w:val="center"/>
          </w:tcPr>
          <w:p>
            <w:pPr>
              <w:spacing w:line="288" w:lineRule="auto"/>
              <w:jc w:val="center"/>
              <w:rPr>
                <w:rFonts w:ascii="宋体" w:hAnsi="宋体"/>
                <w:sz w:val="21"/>
                <w:szCs w:val="21"/>
              </w:rPr>
            </w:pPr>
            <w:r>
              <w:rPr>
                <w:rFonts w:hint="eastAsia" w:ascii="宋体" w:hAnsi="宋体"/>
                <w:sz w:val="21"/>
                <w:szCs w:val="21"/>
              </w:rPr>
              <w:t>40</w:t>
            </w:r>
          </w:p>
        </w:tc>
      </w:tr>
    </w:tbl>
    <w:p>
      <w:pPr>
        <w:spacing w:line="288" w:lineRule="auto"/>
        <w:rPr>
          <w:rFonts w:ascii="宋体" w:hAnsi="宋体"/>
          <w:b/>
          <w:sz w:val="24"/>
        </w:rPr>
      </w:pPr>
      <w:r>
        <w:rPr>
          <w:rFonts w:hint="eastAsia" w:ascii="宋体" w:hAnsi="宋体"/>
          <w:b/>
          <w:sz w:val="24"/>
        </w:rPr>
        <w:t>五、采购需求：</w:t>
      </w:r>
      <w:r>
        <w:rPr>
          <w:rFonts w:hint="eastAsia" w:ascii="宋体" w:hAnsi="宋体"/>
          <w:sz w:val="21"/>
          <w:szCs w:val="21"/>
        </w:rPr>
        <w:t>详见附件</w:t>
      </w:r>
    </w:p>
    <w:p>
      <w:pPr>
        <w:spacing w:line="288" w:lineRule="auto"/>
        <w:rPr>
          <w:rFonts w:ascii="宋体" w:hAnsi="宋体"/>
          <w:b/>
          <w:sz w:val="24"/>
        </w:rPr>
      </w:pPr>
      <w:r>
        <w:rPr>
          <w:rFonts w:hint="eastAsia" w:ascii="宋体" w:hAnsi="宋体"/>
          <w:b/>
          <w:sz w:val="24"/>
        </w:rPr>
        <w:t>六、</w:t>
      </w:r>
      <w:r>
        <w:rPr>
          <w:rFonts w:ascii="宋体" w:hAnsi="宋体"/>
          <w:b/>
          <w:sz w:val="24"/>
        </w:rPr>
        <w:t>投标</w:t>
      </w:r>
      <w:r>
        <w:rPr>
          <w:rFonts w:hint="eastAsia" w:ascii="宋体" w:hAnsi="宋体"/>
          <w:b/>
          <w:sz w:val="24"/>
        </w:rPr>
        <w:t>供应商</w:t>
      </w:r>
      <w:r>
        <w:rPr>
          <w:rFonts w:ascii="宋体" w:hAnsi="宋体"/>
          <w:b/>
          <w:sz w:val="24"/>
        </w:rPr>
        <w:t>资格要求</w:t>
      </w:r>
      <w:r>
        <w:rPr>
          <w:rFonts w:hint="eastAsia" w:ascii="宋体" w:hAnsi="宋体"/>
          <w:b/>
          <w:sz w:val="24"/>
        </w:rPr>
        <w:t>：</w:t>
      </w:r>
    </w:p>
    <w:p>
      <w:pPr>
        <w:spacing w:line="288" w:lineRule="auto"/>
        <w:ind w:firstLine="420" w:firstLineChars="200"/>
        <w:rPr>
          <w:rFonts w:ascii="宋体" w:hAnsi="宋体"/>
          <w:sz w:val="21"/>
          <w:szCs w:val="21"/>
        </w:rPr>
      </w:pPr>
      <w:r>
        <w:rPr>
          <w:rFonts w:hint="eastAsia" w:ascii="宋体" w:hAnsi="宋体"/>
          <w:sz w:val="21"/>
          <w:szCs w:val="21"/>
        </w:rPr>
        <w:t>1.符合《中华人民共和国政府采购法》第二十二条规定的投标人资格条件：</w:t>
      </w:r>
    </w:p>
    <w:p>
      <w:pPr>
        <w:spacing w:line="288" w:lineRule="auto"/>
        <w:ind w:firstLine="420" w:firstLineChars="200"/>
        <w:rPr>
          <w:rFonts w:ascii="宋体" w:hAnsi="宋体"/>
          <w:sz w:val="21"/>
          <w:szCs w:val="21"/>
        </w:rPr>
      </w:pPr>
      <w:r>
        <w:rPr>
          <w:rFonts w:hint="eastAsia" w:ascii="宋体" w:hAnsi="宋体"/>
          <w:sz w:val="21"/>
          <w:szCs w:val="21"/>
        </w:rPr>
        <w:t>（一）具有独立承担民事责任的能力；</w:t>
      </w:r>
    </w:p>
    <w:p>
      <w:pPr>
        <w:spacing w:line="288" w:lineRule="auto"/>
        <w:ind w:firstLine="420" w:firstLineChars="200"/>
        <w:rPr>
          <w:rFonts w:ascii="宋体" w:hAnsi="宋体"/>
          <w:sz w:val="21"/>
          <w:szCs w:val="21"/>
        </w:rPr>
      </w:pPr>
      <w:r>
        <w:rPr>
          <w:rFonts w:hint="eastAsia" w:ascii="宋体" w:hAnsi="宋体"/>
          <w:sz w:val="21"/>
          <w:szCs w:val="21"/>
        </w:rPr>
        <w:t>（二）具有良好的商业信誉和健全的财务会计制度；</w:t>
      </w:r>
    </w:p>
    <w:p>
      <w:pPr>
        <w:spacing w:line="288" w:lineRule="auto"/>
        <w:ind w:firstLine="420" w:firstLineChars="200"/>
        <w:rPr>
          <w:rFonts w:ascii="宋体" w:hAnsi="宋体"/>
          <w:sz w:val="21"/>
          <w:szCs w:val="21"/>
        </w:rPr>
      </w:pPr>
      <w:r>
        <w:rPr>
          <w:rFonts w:hint="eastAsia" w:ascii="宋体" w:hAnsi="宋体"/>
          <w:sz w:val="21"/>
          <w:szCs w:val="21"/>
        </w:rPr>
        <w:t>（三）具有履行合同所必需的设备和专业技术能力；</w:t>
      </w:r>
    </w:p>
    <w:p>
      <w:pPr>
        <w:spacing w:line="288" w:lineRule="auto"/>
        <w:ind w:firstLine="420" w:firstLineChars="200"/>
        <w:rPr>
          <w:rFonts w:ascii="宋体" w:hAnsi="宋体"/>
          <w:sz w:val="21"/>
          <w:szCs w:val="21"/>
        </w:rPr>
      </w:pPr>
      <w:r>
        <w:rPr>
          <w:rFonts w:hint="eastAsia" w:ascii="宋体" w:hAnsi="宋体"/>
          <w:sz w:val="21"/>
          <w:szCs w:val="21"/>
        </w:rPr>
        <w:t>（四）有依法缴纳税收和社会保障资金的良好记录；</w:t>
      </w:r>
    </w:p>
    <w:p>
      <w:pPr>
        <w:spacing w:line="288" w:lineRule="auto"/>
        <w:ind w:firstLine="420" w:firstLineChars="200"/>
        <w:rPr>
          <w:rFonts w:ascii="宋体" w:hAnsi="宋体"/>
          <w:sz w:val="21"/>
          <w:szCs w:val="21"/>
        </w:rPr>
      </w:pPr>
      <w:r>
        <w:rPr>
          <w:rFonts w:hint="eastAsia" w:ascii="宋体" w:hAnsi="宋体"/>
          <w:sz w:val="21"/>
          <w:szCs w:val="21"/>
        </w:rPr>
        <w:t>（五）参加政府采购活动前三年内，在经营活动中没有重大违法记录；</w:t>
      </w:r>
    </w:p>
    <w:p>
      <w:pPr>
        <w:spacing w:line="288" w:lineRule="auto"/>
        <w:ind w:firstLine="420" w:firstLineChars="200"/>
        <w:rPr>
          <w:rFonts w:ascii="宋体" w:hAnsi="宋体"/>
          <w:sz w:val="21"/>
          <w:szCs w:val="21"/>
        </w:rPr>
      </w:pPr>
      <w:r>
        <w:rPr>
          <w:rFonts w:hint="eastAsia" w:ascii="宋体" w:hAnsi="宋体"/>
          <w:sz w:val="21"/>
          <w:szCs w:val="21"/>
        </w:rPr>
        <w:t>（六）法律、行政法规规定的其他条件。</w:t>
      </w:r>
    </w:p>
    <w:p>
      <w:pPr>
        <w:spacing w:line="288" w:lineRule="auto"/>
        <w:ind w:firstLine="422" w:firstLineChars="200"/>
        <w:rPr>
          <w:rFonts w:ascii="宋体" w:hAnsi="宋体"/>
          <w:b/>
          <w:sz w:val="21"/>
          <w:szCs w:val="21"/>
        </w:rPr>
      </w:pPr>
      <w:r>
        <w:rPr>
          <w:rFonts w:hint="eastAsia" w:ascii="宋体" w:hAnsi="宋体"/>
          <w:b/>
          <w:sz w:val="21"/>
          <w:szCs w:val="21"/>
        </w:rPr>
        <w:t>投标人特定资格条件：</w:t>
      </w:r>
    </w:p>
    <w:p>
      <w:pPr>
        <w:spacing w:line="288" w:lineRule="auto"/>
        <w:ind w:firstLine="420" w:firstLineChars="200"/>
        <w:rPr>
          <w:rFonts w:ascii="宋体" w:hAnsi="宋体"/>
          <w:sz w:val="21"/>
          <w:szCs w:val="21"/>
        </w:rPr>
      </w:pPr>
      <w:r>
        <w:rPr>
          <w:rFonts w:hint="eastAsia" w:ascii="宋体" w:hAnsi="宋体"/>
          <w:sz w:val="21"/>
          <w:szCs w:val="21"/>
        </w:rPr>
        <w:t>本项目不接受联合体投标。</w:t>
      </w:r>
    </w:p>
    <w:p>
      <w:pPr>
        <w:spacing w:line="288" w:lineRule="auto"/>
        <w:rPr>
          <w:rFonts w:ascii="宋体" w:hAnsi="宋体"/>
          <w:b/>
          <w:sz w:val="24"/>
        </w:rPr>
      </w:pPr>
      <w:r>
        <w:rPr>
          <w:rFonts w:hint="eastAsia" w:ascii="宋体" w:hAnsi="宋体"/>
          <w:b/>
          <w:sz w:val="24"/>
        </w:rPr>
        <w:t>七、招标文件的报名/发售时间、地址、方式及售价：</w:t>
      </w:r>
    </w:p>
    <w:p>
      <w:pPr>
        <w:spacing w:line="288" w:lineRule="auto"/>
        <w:ind w:firstLine="420" w:firstLineChars="200"/>
        <w:rPr>
          <w:rFonts w:ascii="宋体" w:hAnsi="宋体"/>
          <w:sz w:val="21"/>
          <w:szCs w:val="21"/>
        </w:rPr>
      </w:pPr>
      <w:r>
        <w:rPr>
          <w:rFonts w:hint="eastAsia" w:ascii="宋体" w:hAnsi="宋体"/>
          <w:sz w:val="21"/>
          <w:szCs w:val="21"/>
        </w:rPr>
        <w:t>1.报名/发售时间：</w:t>
      </w:r>
      <w:r>
        <w:rPr>
          <w:rFonts w:hint="eastAsia" w:ascii="宋体" w:hAnsi="宋体"/>
          <w:sz w:val="21"/>
          <w:szCs w:val="21"/>
          <w:lang w:eastAsia="zh-CN"/>
        </w:rPr>
        <w:t>2019年5月9日</w:t>
      </w:r>
      <w:r>
        <w:rPr>
          <w:rFonts w:hint="eastAsia" w:ascii="宋体" w:hAnsi="宋体"/>
          <w:sz w:val="21"/>
          <w:szCs w:val="21"/>
        </w:rPr>
        <w:t>至</w:t>
      </w:r>
      <w:r>
        <w:rPr>
          <w:rFonts w:hint="eastAsia" w:ascii="宋体" w:hAnsi="宋体"/>
          <w:sz w:val="21"/>
          <w:szCs w:val="21"/>
          <w:lang w:eastAsia="zh-CN"/>
        </w:rPr>
        <w:t>2019年5月16日</w:t>
      </w:r>
      <w:r>
        <w:rPr>
          <w:rFonts w:ascii="宋体" w:hAnsi="宋体"/>
          <w:sz w:val="21"/>
          <w:szCs w:val="21"/>
        </w:rPr>
        <w:t>(双休日</w:t>
      </w:r>
      <w:r>
        <w:rPr>
          <w:rFonts w:hint="eastAsia" w:ascii="宋体" w:hAnsi="宋体"/>
          <w:sz w:val="21"/>
          <w:szCs w:val="21"/>
        </w:rPr>
        <w:t>及法定节假日</w:t>
      </w:r>
      <w:r>
        <w:rPr>
          <w:rFonts w:ascii="宋体" w:hAnsi="宋体"/>
          <w:sz w:val="21"/>
          <w:szCs w:val="21"/>
        </w:rPr>
        <w:t>除外)</w:t>
      </w:r>
    </w:p>
    <w:p>
      <w:pPr>
        <w:spacing w:line="288" w:lineRule="auto"/>
        <w:ind w:firstLine="420" w:firstLineChars="200"/>
        <w:rPr>
          <w:rFonts w:ascii="宋体" w:hAnsi="宋体"/>
          <w:sz w:val="21"/>
          <w:szCs w:val="21"/>
        </w:rPr>
      </w:pPr>
      <w:r>
        <w:rPr>
          <w:rFonts w:hint="eastAsia" w:ascii="宋体" w:hAnsi="宋体"/>
          <w:sz w:val="21"/>
          <w:szCs w:val="21"/>
        </w:rPr>
        <w:t>上午：</w:t>
      </w:r>
      <w:r>
        <w:rPr>
          <w:rFonts w:ascii="宋体" w:hAnsi="宋体"/>
          <w:sz w:val="21"/>
          <w:szCs w:val="21"/>
        </w:rPr>
        <w:t>8:30-11:30</w:t>
      </w:r>
      <w:r>
        <w:rPr>
          <w:rFonts w:hint="eastAsia" w:ascii="宋体" w:hAnsi="宋体"/>
          <w:sz w:val="21"/>
          <w:szCs w:val="21"/>
        </w:rPr>
        <w:t>、下午：</w:t>
      </w:r>
      <w:r>
        <w:rPr>
          <w:rFonts w:ascii="宋体" w:hAnsi="宋体"/>
          <w:sz w:val="21"/>
          <w:szCs w:val="21"/>
        </w:rPr>
        <w:t>13:00-17:00</w:t>
      </w:r>
      <w:r>
        <w:rPr>
          <w:rFonts w:hint="eastAsia" w:ascii="宋体" w:hAnsi="宋体"/>
          <w:sz w:val="21"/>
          <w:szCs w:val="21"/>
        </w:rPr>
        <w:t>。</w:t>
      </w:r>
    </w:p>
    <w:p>
      <w:pPr>
        <w:spacing w:line="288" w:lineRule="auto"/>
        <w:ind w:firstLine="420" w:firstLineChars="200"/>
        <w:rPr>
          <w:rFonts w:ascii="宋体" w:hAnsi="宋体"/>
          <w:sz w:val="21"/>
          <w:szCs w:val="21"/>
        </w:rPr>
      </w:pPr>
      <w:r>
        <w:rPr>
          <w:rFonts w:hint="eastAsia" w:ascii="宋体" w:hAnsi="宋体"/>
          <w:sz w:val="21"/>
          <w:szCs w:val="21"/>
        </w:rPr>
        <w:t>2.报名/发售地址：浙江求是招标代理有限公司（杭州市西湖区玉古路173号中田大厦16楼H室）。</w:t>
      </w:r>
    </w:p>
    <w:p>
      <w:pPr>
        <w:spacing w:line="288" w:lineRule="auto"/>
        <w:ind w:firstLine="420" w:firstLineChars="200"/>
        <w:rPr>
          <w:rFonts w:ascii="宋体" w:hAnsi="宋体"/>
          <w:sz w:val="21"/>
          <w:szCs w:val="21"/>
        </w:rPr>
      </w:pPr>
      <w:r>
        <w:rPr>
          <w:rFonts w:hint="eastAsia" w:ascii="宋体" w:hAnsi="宋体"/>
          <w:sz w:val="21"/>
          <w:szCs w:val="21"/>
        </w:rPr>
        <w:t>3.方式：微信报名（扫描附件二维码）或现场领售。</w:t>
      </w:r>
    </w:p>
    <w:p>
      <w:pPr>
        <w:spacing w:line="288" w:lineRule="auto"/>
        <w:ind w:firstLine="420" w:firstLineChars="200"/>
        <w:rPr>
          <w:rFonts w:ascii="宋体" w:hAnsi="宋体"/>
          <w:sz w:val="21"/>
          <w:szCs w:val="21"/>
        </w:rPr>
      </w:pPr>
      <w:r>
        <w:rPr>
          <w:rFonts w:hint="eastAsia" w:ascii="宋体" w:hAnsi="宋体"/>
          <w:sz w:val="21"/>
          <w:szCs w:val="21"/>
        </w:rPr>
        <w:t>4.</w:t>
      </w:r>
      <w:r>
        <w:rPr>
          <w:rFonts w:ascii="宋体" w:hAnsi="宋体"/>
          <w:sz w:val="21"/>
          <w:szCs w:val="21"/>
        </w:rPr>
        <w:t>标书</w:t>
      </w:r>
      <w:r>
        <w:rPr>
          <w:rFonts w:hint="eastAsia" w:ascii="宋体" w:hAnsi="宋体"/>
          <w:sz w:val="21"/>
          <w:szCs w:val="21"/>
        </w:rPr>
        <w:t>售价</w:t>
      </w:r>
      <w:r>
        <w:rPr>
          <w:rFonts w:ascii="宋体" w:hAnsi="宋体"/>
          <w:sz w:val="21"/>
          <w:szCs w:val="21"/>
        </w:rPr>
        <w:t>：每本</w:t>
      </w:r>
      <w:r>
        <w:rPr>
          <w:rFonts w:hint="eastAsia" w:ascii="宋体" w:hAnsi="宋体"/>
          <w:sz w:val="21"/>
          <w:szCs w:val="21"/>
        </w:rPr>
        <w:t>500元整（</w:t>
      </w:r>
      <w:r>
        <w:rPr>
          <w:rFonts w:ascii="宋体" w:hAnsi="宋体"/>
          <w:sz w:val="21"/>
          <w:szCs w:val="21"/>
        </w:rPr>
        <w:t>售后不退</w:t>
      </w:r>
      <w:r>
        <w:rPr>
          <w:rFonts w:hint="eastAsia" w:ascii="宋体" w:hAnsi="宋体"/>
          <w:sz w:val="21"/>
          <w:szCs w:val="21"/>
        </w:rPr>
        <w:t>）</w:t>
      </w:r>
    </w:p>
    <w:p>
      <w:pPr>
        <w:spacing w:line="288" w:lineRule="auto"/>
        <w:ind w:firstLine="420" w:firstLineChars="200"/>
        <w:rPr>
          <w:rFonts w:ascii="宋体" w:hAnsi="宋体"/>
          <w:sz w:val="21"/>
          <w:szCs w:val="21"/>
        </w:rPr>
      </w:pPr>
      <w:r>
        <w:rPr>
          <w:rFonts w:hint="eastAsia" w:ascii="宋体" w:hAnsi="宋体"/>
          <w:sz w:val="21"/>
          <w:szCs w:val="21"/>
        </w:rPr>
        <w:t>收款单位（户名）：浙江求是招标代理有限公司</w:t>
      </w:r>
    </w:p>
    <w:p>
      <w:pPr>
        <w:spacing w:line="288" w:lineRule="auto"/>
        <w:ind w:firstLine="420" w:firstLineChars="200"/>
        <w:rPr>
          <w:rFonts w:ascii="宋体" w:hAnsi="宋体"/>
          <w:sz w:val="21"/>
          <w:szCs w:val="21"/>
        </w:rPr>
      </w:pPr>
      <w:r>
        <w:rPr>
          <w:rFonts w:hint="eastAsia" w:ascii="宋体" w:hAnsi="宋体"/>
          <w:sz w:val="21"/>
          <w:szCs w:val="21"/>
        </w:rPr>
        <w:t>开户银行：工行浙大支行</w:t>
      </w:r>
    </w:p>
    <w:p>
      <w:pPr>
        <w:spacing w:line="288" w:lineRule="auto"/>
        <w:ind w:firstLine="420" w:firstLineChars="200"/>
        <w:rPr>
          <w:rFonts w:ascii="宋体" w:hAnsi="宋体"/>
          <w:sz w:val="21"/>
          <w:szCs w:val="21"/>
        </w:rPr>
      </w:pPr>
      <w:r>
        <w:rPr>
          <w:rFonts w:hint="eastAsia" w:ascii="宋体" w:hAnsi="宋体"/>
          <w:sz w:val="21"/>
          <w:szCs w:val="21"/>
        </w:rPr>
        <w:t>银行账号：1202024609900033043</w:t>
      </w:r>
    </w:p>
    <w:p>
      <w:pPr>
        <w:spacing w:line="288" w:lineRule="auto"/>
        <w:ind w:firstLine="420" w:firstLineChars="200"/>
        <w:rPr>
          <w:rFonts w:ascii="宋体" w:hAnsi="宋体"/>
          <w:sz w:val="21"/>
          <w:szCs w:val="21"/>
        </w:rPr>
      </w:pPr>
      <w:r>
        <w:rPr>
          <w:rFonts w:hint="eastAsia" w:ascii="宋体" w:hAnsi="宋体"/>
          <w:sz w:val="21"/>
          <w:szCs w:val="21"/>
        </w:rPr>
        <w:t>财务联系方式：0571-87666113</w:t>
      </w:r>
    </w:p>
    <w:p>
      <w:pPr>
        <w:spacing w:line="288" w:lineRule="auto"/>
        <w:ind w:firstLine="422" w:firstLineChars="200"/>
        <w:rPr>
          <w:rFonts w:ascii="宋体" w:hAnsi="宋体"/>
          <w:sz w:val="21"/>
          <w:szCs w:val="21"/>
        </w:rPr>
      </w:pPr>
      <w:r>
        <w:rPr>
          <w:rFonts w:hint="eastAsia" w:ascii="宋体" w:hAnsi="宋体"/>
          <w:b/>
          <w:sz w:val="21"/>
          <w:szCs w:val="21"/>
        </w:rPr>
        <w:t>备注：招标文件发售截止之后有潜在投标人提出要求获取招标文件的允许其获取，如对招标文件有质疑的应在规定的质疑期限内提出。</w:t>
      </w:r>
    </w:p>
    <w:p>
      <w:pPr>
        <w:spacing w:line="288" w:lineRule="auto"/>
        <w:rPr>
          <w:rFonts w:ascii="宋体" w:hAnsi="宋体"/>
          <w:b/>
          <w:sz w:val="24"/>
        </w:rPr>
      </w:pPr>
      <w:r>
        <w:rPr>
          <w:rFonts w:hint="eastAsia" w:ascii="宋体" w:hAnsi="宋体"/>
          <w:b/>
          <w:sz w:val="24"/>
        </w:rPr>
        <w:t>八、投标人购买标书时应提交的资料：</w:t>
      </w:r>
    </w:p>
    <w:p>
      <w:pPr>
        <w:spacing w:line="288" w:lineRule="auto"/>
        <w:ind w:firstLine="420" w:firstLineChars="200"/>
        <w:rPr>
          <w:rFonts w:ascii="宋体" w:hAnsi="宋体"/>
          <w:sz w:val="21"/>
          <w:szCs w:val="21"/>
        </w:rPr>
      </w:pPr>
      <w:r>
        <w:rPr>
          <w:rFonts w:hint="eastAsia" w:ascii="宋体" w:hAnsi="宋体"/>
          <w:sz w:val="21"/>
          <w:szCs w:val="21"/>
        </w:rPr>
        <w:t>1.报名表（通过微信报名的除外）</w:t>
      </w:r>
    </w:p>
    <w:p>
      <w:pPr>
        <w:spacing w:line="288" w:lineRule="auto"/>
        <w:ind w:firstLine="420" w:firstLineChars="200"/>
        <w:rPr>
          <w:rFonts w:ascii="宋体" w:hAnsi="宋体"/>
          <w:sz w:val="21"/>
          <w:szCs w:val="21"/>
        </w:rPr>
      </w:pPr>
      <w:r>
        <w:rPr>
          <w:rFonts w:hint="eastAsia" w:ascii="宋体" w:hAnsi="宋体"/>
          <w:sz w:val="21"/>
          <w:szCs w:val="21"/>
        </w:rPr>
        <w:t>报名表下载地址：求是招标网（http://www.qszb.net）；</w:t>
      </w:r>
    </w:p>
    <w:p>
      <w:pPr>
        <w:spacing w:line="288" w:lineRule="auto"/>
        <w:ind w:firstLine="420" w:firstLineChars="200"/>
        <w:rPr>
          <w:rFonts w:ascii="宋体" w:hAnsi="宋体"/>
          <w:sz w:val="21"/>
          <w:szCs w:val="21"/>
        </w:rPr>
      </w:pPr>
      <w:r>
        <w:rPr>
          <w:rFonts w:hint="eastAsia" w:ascii="宋体" w:hAnsi="宋体"/>
          <w:sz w:val="21"/>
          <w:szCs w:val="21"/>
        </w:rPr>
        <w:t>2.有效的法人或者其他组织的营业执照等证明文件（复印件加盖公章）、自然人的身份证明。</w:t>
      </w:r>
    </w:p>
    <w:p>
      <w:pPr>
        <w:spacing w:line="288" w:lineRule="auto"/>
        <w:ind w:firstLine="422" w:firstLineChars="200"/>
        <w:rPr>
          <w:rFonts w:ascii="宋体" w:hAnsi="宋体"/>
          <w:sz w:val="21"/>
          <w:szCs w:val="21"/>
        </w:rPr>
      </w:pPr>
      <w:r>
        <w:rPr>
          <w:rFonts w:hint="eastAsia" w:ascii="宋体" w:hAnsi="宋体"/>
          <w:b/>
          <w:sz w:val="21"/>
          <w:szCs w:val="21"/>
        </w:rPr>
        <w:t>备注：</w:t>
      </w:r>
    </w:p>
    <w:p>
      <w:pPr>
        <w:spacing w:line="288" w:lineRule="auto"/>
        <w:ind w:firstLine="420" w:firstLineChars="200"/>
        <w:rPr>
          <w:rFonts w:ascii="宋体" w:hAnsi="宋体"/>
          <w:sz w:val="21"/>
          <w:szCs w:val="21"/>
        </w:rPr>
      </w:pPr>
      <w:r>
        <w:rPr>
          <w:rFonts w:hint="eastAsia" w:ascii="宋体" w:hAnsi="宋体"/>
          <w:sz w:val="21"/>
          <w:szCs w:val="21"/>
        </w:rPr>
        <w:t>1.投标人注册：非浙江政府采购网注册的投标人或发生变更且未及时更新的投标人，应当在规定时间内按照《浙江省政府采购供应商注册及诚信管理暂行办法》（浙财采监字［2009］28号）的相关规定及时办理更新或投标人注册事项。</w:t>
      </w:r>
    </w:p>
    <w:p>
      <w:pPr>
        <w:spacing w:line="288" w:lineRule="auto"/>
        <w:ind w:firstLine="420" w:firstLineChars="200"/>
        <w:rPr>
          <w:rFonts w:ascii="宋体" w:hAnsi="宋体"/>
          <w:sz w:val="21"/>
          <w:szCs w:val="21"/>
        </w:rPr>
      </w:pPr>
      <w:r>
        <w:rPr>
          <w:rFonts w:hint="eastAsia" w:ascii="宋体" w:hAnsi="宋体"/>
          <w:sz w:val="21"/>
          <w:szCs w:val="21"/>
        </w:rPr>
        <w:t>2.投标人未在采购代理机构办理报名手续的投标文件予以拒收。</w:t>
      </w:r>
    </w:p>
    <w:p>
      <w:pPr>
        <w:spacing w:line="288" w:lineRule="auto"/>
        <w:rPr>
          <w:rFonts w:ascii="宋体" w:hAnsi="宋体"/>
          <w:sz w:val="21"/>
          <w:szCs w:val="21"/>
        </w:rPr>
      </w:pPr>
      <w:r>
        <w:rPr>
          <w:rFonts w:hint="eastAsia" w:ascii="宋体" w:hAnsi="宋体"/>
          <w:b/>
          <w:sz w:val="24"/>
        </w:rPr>
        <w:t>九、</w:t>
      </w:r>
      <w:r>
        <w:rPr>
          <w:rFonts w:ascii="宋体" w:hAnsi="宋体"/>
          <w:b/>
          <w:sz w:val="24"/>
        </w:rPr>
        <w:t>投标截止时间：</w:t>
      </w:r>
      <w:r>
        <w:rPr>
          <w:rFonts w:hint="eastAsia" w:ascii="宋体" w:hAnsi="宋体"/>
          <w:sz w:val="21"/>
          <w:szCs w:val="21"/>
          <w:lang w:eastAsia="zh-CN"/>
        </w:rPr>
        <w:t>2019年5月29日</w:t>
      </w:r>
      <w:r>
        <w:rPr>
          <w:rFonts w:hint="eastAsia" w:ascii="宋体" w:hAnsi="宋体"/>
          <w:sz w:val="21"/>
          <w:szCs w:val="21"/>
        </w:rPr>
        <w:t>上午9:30:00</w:t>
      </w:r>
    </w:p>
    <w:p>
      <w:pPr>
        <w:spacing w:line="288" w:lineRule="auto"/>
        <w:ind w:firstLine="420" w:firstLineChars="200"/>
        <w:rPr>
          <w:rFonts w:ascii="宋体" w:hAnsi="宋体"/>
          <w:sz w:val="21"/>
          <w:szCs w:val="21"/>
        </w:rPr>
      </w:pPr>
      <w:r>
        <w:rPr>
          <w:rFonts w:hint="eastAsia" w:ascii="宋体" w:hAnsi="宋体"/>
          <w:sz w:val="21"/>
          <w:szCs w:val="21"/>
        </w:rPr>
        <w:t>投标人逾期送达或者未按照招标文件要求密封的投标文件予以拒收。</w:t>
      </w:r>
    </w:p>
    <w:p>
      <w:pPr>
        <w:spacing w:line="288" w:lineRule="auto"/>
        <w:rPr>
          <w:rFonts w:ascii="宋体" w:hAnsi="宋体"/>
          <w:sz w:val="21"/>
          <w:szCs w:val="21"/>
        </w:rPr>
      </w:pPr>
      <w:r>
        <w:rPr>
          <w:rFonts w:hint="eastAsia" w:ascii="宋体" w:hAnsi="宋体"/>
          <w:b/>
          <w:sz w:val="24"/>
        </w:rPr>
        <w:t>十、</w:t>
      </w:r>
      <w:r>
        <w:rPr>
          <w:rFonts w:ascii="宋体" w:hAnsi="宋体"/>
          <w:b/>
          <w:sz w:val="24"/>
        </w:rPr>
        <w:t>投标地址：</w:t>
      </w:r>
      <w:r>
        <w:rPr>
          <w:rFonts w:hint="eastAsia" w:ascii="宋体" w:hAnsi="宋体"/>
          <w:sz w:val="21"/>
          <w:szCs w:val="21"/>
        </w:rPr>
        <w:t>杭州市西湖区玉古路173号中田大厦16楼求是招标会议室。</w:t>
      </w:r>
    </w:p>
    <w:p>
      <w:pPr>
        <w:spacing w:line="288" w:lineRule="auto"/>
        <w:rPr>
          <w:rFonts w:ascii="宋体" w:hAnsi="宋体"/>
          <w:b/>
          <w:sz w:val="24"/>
        </w:rPr>
      </w:pPr>
      <w:r>
        <w:rPr>
          <w:rFonts w:hint="eastAsia" w:ascii="宋体" w:hAnsi="宋体"/>
          <w:b/>
          <w:sz w:val="24"/>
        </w:rPr>
        <w:t>十一、</w:t>
      </w:r>
      <w:r>
        <w:rPr>
          <w:rFonts w:ascii="宋体" w:hAnsi="宋体"/>
          <w:b/>
          <w:sz w:val="24"/>
        </w:rPr>
        <w:t>开标时间：</w:t>
      </w:r>
      <w:r>
        <w:rPr>
          <w:rFonts w:hint="eastAsia" w:ascii="宋体" w:hAnsi="宋体"/>
          <w:sz w:val="21"/>
          <w:szCs w:val="21"/>
          <w:lang w:eastAsia="zh-CN"/>
        </w:rPr>
        <w:t>2019年5月29日</w:t>
      </w:r>
      <w:r>
        <w:rPr>
          <w:rFonts w:hint="eastAsia" w:ascii="宋体" w:hAnsi="宋体"/>
          <w:sz w:val="21"/>
          <w:szCs w:val="21"/>
        </w:rPr>
        <w:t>上午9:30:00</w:t>
      </w:r>
    </w:p>
    <w:p>
      <w:pPr>
        <w:spacing w:line="288" w:lineRule="auto"/>
        <w:rPr>
          <w:rFonts w:ascii="宋体" w:hAnsi="宋体"/>
          <w:b/>
          <w:sz w:val="24"/>
        </w:rPr>
      </w:pPr>
      <w:r>
        <w:rPr>
          <w:rFonts w:hint="eastAsia" w:ascii="宋体" w:hAnsi="宋体"/>
          <w:b/>
          <w:sz w:val="24"/>
        </w:rPr>
        <w:t>十二、开标地址：</w:t>
      </w:r>
      <w:r>
        <w:rPr>
          <w:rFonts w:hint="eastAsia" w:ascii="宋体" w:hAnsi="宋体"/>
          <w:sz w:val="21"/>
          <w:szCs w:val="21"/>
        </w:rPr>
        <w:t>杭州市西湖区玉古路173号中田大厦16楼求是招标会议室。</w:t>
      </w:r>
    </w:p>
    <w:p>
      <w:pPr>
        <w:spacing w:line="288" w:lineRule="auto"/>
        <w:rPr>
          <w:rFonts w:ascii="宋体" w:hAnsi="宋体"/>
          <w:sz w:val="21"/>
          <w:szCs w:val="21"/>
        </w:rPr>
      </w:pPr>
      <w:r>
        <w:rPr>
          <w:rFonts w:hint="eastAsia" w:ascii="宋体" w:hAnsi="宋体"/>
          <w:b/>
          <w:sz w:val="24"/>
        </w:rPr>
        <w:t>十三、</w:t>
      </w:r>
      <w:r>
        <w:rPr>
          <w:rFonts w:ascii="宋体" w:hAnsi="宋体"/>
          <w:b/>
          <w:sz w:val="24"/>
        </w:rPr>
        <w:t>投标保证金：</w:t>
      </w:r>
    </w:p>
    <w:p>
      <w:pPr>
        <w:spacing w:line="288" w:lineRule="auto"/>
        <w:ind w:firstLine="420" w:firstLineChars="200"/>
        <w:rPr>
          <w:rFonts w:ascii="宋体" w:hAnsi="宋体"/>
          <w:sz w:val="21"/>
          <w:szCs w:val="21"/>
        </w:rPr>
      </w:pPr>
      <w:r>
        <w:rPr>
          <w:rFonts w:hint="eastAsia" w:ascii="宋体" w:hAnsi="宋体"/>
          <w:sz w:val="21"/>
          <w:szCs w:val="21"/>
        </w:rPr>
        <w:t>投标保证金(人民币)：</w:t>
      </w:r>
    </w:p>
    <w:p>
      <w:pPr>
        <w:spacing w:line="288" w:lineRule="auto"/>
        <w:ind w:firstLine="420" w:firstLineChars="200"/>
        <w:rPr>
          <w:rFonts w:ascii="宋体" w:hAnsi="宋体"/>
          <w:sz w:val="21"/>
          <w:szCs w:val="21"/>
        </w:rPr>
      </w:pPr>
      <w:r>
        <w:rPr>
          <w:rFonts w:hint="eastAsia" w:ascii="宋体" w:hAnsi="宋体"/>
          <w:sz w:val="21"/>
          <w:szCs w:val="21"/>
        </w:rPr>
        <w:t>标项一：19000元整；</w:t>
      </w:r>
    </w:p>
    <w:p>
      <w:pPr>
        <w:spacing w:line="288" w:lineRule="auto"/>
        <w:ind w:firstLine="420" w:firstLineChars="200"/>
        <w:rPr>
          <w:rFonts w:ascii="宋体" w:hAnsi="宋体"/>
          <w:sz w:val="21"/>
          <w:szCs w:val="21"/>
        </w:rPr>
      </w:pPr>
      <w:r>
        <w:rPr>
          <w:rFonts w:hint="eastAsia" w:ascii="宋体" w:hAnsi="宋体"/>
          <w:sz w:val="21"/>
          <w:szCs w:val="21"/>
        </w:rPr>
        <w:t>标项二：8000元整；</w:t>
      </w:r>
    </w:p>
    <w:p>
      <w:pPr>
        <w:spacing w:line="288" w:lineRule="auto"/>
        <w:ind w:firstLine="420" w:firstLineChars="200"/>
        <w:rPr>
          <w:rFonts w:ascii="宋体" w:hAnsi="宋体"/>
          <w:sz w:val="21"/>
          <w:szCs w:val="21"/>
        </w:rPr>
      </w:pPr>
      <w:r>
        <w:rPr>
          <w:rFonts w:hint="eastAsia" w:ascii="宋体" w:hAnsi="宋体"/>
          <w:sz w:val="21"/>
          <w:szCs w:val="21"/>
        </w:rPr>
        <w:t>投标人应于</w:t>
      </w:r>
      <w:r>
        <w:rPr>
          <w:rFonts w:hint="eastAsia" w:ascii="宋体" w:hAnsi="宋体"/>
          <w:sz w:val="21"/>
          <w:szCs w:val="21"/>
          <w:lang w:eastAsia="zh-CN"/>
        </w:rPr>
        <w:t>2019年5月28日</w:t>
      </w:r>
      <w:r>
        <w:rPr>
          <w:rFonts w:hint="eastAsia" w:ascii="宋体" w:hAnsi="宋体"/>
          <w:sz w:val="21"/>
          <w:szCs w:val="21"/>
        </w:rPr>
        <w:t>下午17:00:00前在浙江求是招标代理有限公司交纳并到帐（双休日及法定节假日除外）。</w:t>
      </w:r>
    </w:p>
    <w:p>
      <w:pPr>
        <w:spacing w:line="288" w:lineRule="auto"/>
        <w:ind w:firstLine="420" w:firstLineChars="200"/>
        <w:rPr>
          <w:rFonts w:ascii="宋体" w:hAnsi="宋体"/>
          <w:sz w:val="21"/>
          <w:szCs w:val="21"/>
        </w:rPr>
      </w:pPr>
      <w:r>
        <w:rPr>
          <w:rFonts w:hint="eastAsia" w:ascii="宋体" w:hAnsi="宋体"/>
          <w:sz w:val="21"/>
          <w:szCs w:val="21"/>
        </w:rPr>
        <w:t>（地址：杭州市西湖区玉古路173号中田大厦16楼H室财务室）。</w:t>
      </w:r>
    </w:p>
    <w:p>
      <w:pPr>
        <w:spacing w:line="288" w:lineRule="auto"/>
        <w:ind w:firstLine="420" w:firstLineChars="200"/>
        <w:rPr>
          <w:rFonts w:ascii="宋体" w:hAnsi="宋体"/>
          <w:sz w:val="21"/>
          <w:szCs w:val="21"/>
        </w:rPr>
      </w:pPr>
      <w:r>
        <w:rPr>
          <w:rFonts w:hint="eastAsia" w:ascii="宋体" w:hAnsi="宋体"/>
          <w:sz w:val="21"/>
          <w:szCs w:val="21"/>
        </w:rPr>
        <w:t>交纳方式：</w:t>
      </w:r>
      <w:r>
        <w:rPr>
          <w:rFonts w:hint="eastAsia" w:ascii="宋体" w:hAnsi="宋体"/>
          <w:b/>
          <w:sz w:val="21"/>
          <w:szCs w:val="21"/>
        </w:rPr>
        <w:t>转账、银行汇款等非现金方式。</w:t>
      </w:r>
    </w:p>
    <w:p>
      <w:pPr>
        <w:spacing w:line="288" w:lineRule="auto"/>
        <w:ind w:firstLine="420" w:firstLineChars="200"/>
        <w:rPr>
          <w:rFonts w:ascii="宋体" w:hAnsi="宋体"/>
          <w:sz w:val="21"/>
          <w:szCs w:val="21"/>
        </w:rPr>
      </w:pPr>
      <w:r>
        <w:rPr>
          <w:rFonts w:hint="eastAsia" w:ascii="宋体" w:hAnsi="宋体"/>
          <w:sz w:val="21"/>
          <w:szCs w:val="21"/>
        </w:rPr>
        <w:t>收款单位（户名）：浙江求是招标代理有限公司</w:t>
      </w:r>
    </w:p>
    <w:p>
      <w:pPr>
        <w:spacing w:line="288" w:lineRule="auto"/>
        <w:ind w:firstLine="420" w:firstLineChars="200"/>
        <w:rPr>
          <w:rFonts w:ascii="宋体" w:hAnsi="宋体"/>
          <w:sz w:val="21"/>
          <w:szCs w:val="21"/>
        </w:rPr>
      </w:pPr>
      <w:r>
        <w:rPr>
          <w:rFonts w:hint="eastAsia" w:ascii="宋体" w:hAnsi="宋体"/>
          <w:sz w:val="21"/>
          <w:szCs w:val="21"/>
        </w:rPr>
        <w:t>开户银行：工行浙大支行</w:t>
      </w:r>
    </w:p>
    <w:p>
      <w:pPr>
        <w:spacing w:line="288" w:lineRule="auto"/>
        <w:ind w:firstLine="420" w:firstLineChars="200"/>
        <w:rPr>
          <w:rFonts w:ascii="宋体" w:hAnsi="宋体"/>
          <w:sz w:val="21"/>
          <w:szCs w:val="21"/>
        </w:rPr>
      </w:pPr>
      <w:r>
        <w:rPr>
          <w:rFonts w:hint="eastAsia" w:ascii="宋体" w:hAnsi="宋体"/>
          <w:sz w:val="21"/>
          <w:szCs w:val="21"/>
        </w:rPr>
        <w:t>银行账号：</w:t>
      </w:r>
      <w:r>
        <w:rPr>
          <w:rFonts w:ascii="宋体" w:hAnsi="宋体"/>
          <w:sz w:val="21"/>
          <w:szCs w:val="21"/>
        </w:rPr>
        <w:t>1202024609900033043</w:t>
      </w:r>
    </w:p>
    <w:p>
      <w:pPr>
        <w:spacing w:line="288" w:lineRule="auto"/>
        <w:ind w:firstLine="420" w:firstLineChars="200"/>
        <w:rPr>
          <w:rFonts w:ascii="宋体" w:hAnsi="宋体"/>
          <w:sz w:val="21"/>
          <w:szCs w:val="21"/>
        </w:rPr>
      </w:pPr>
      <w:r>
        <w:rPr>
          <w:rFonts w:hint="eastAsia" w:ascii="宋体" w:hAnsi="宋体"/>
          <w:sz w:val="21"/>
          <w:szCs w:val="21"/>
        </w:rPr>
        <w:t>财务联系方式：0571-87666113</w:t>
      </w:r>
    </w:p>
    <w:p>
      <w:pPr>
        <w:spacing w:line="288" w:lineRule="auto"/>
        <w:rPr>
          <w:rFonts w:ascii="宋体" w:hAnsi="宋体"/>
          <w:b/>
          <w:sz w:val="24"/>
        </w:rPr>
      </w:pPr>
      <w:r>
        <w:rPr>
          <w:rFonts w:hint="eastAsia" w:ascii="宋体" w:hAnsi="宋体"/>
          <w:b/>
          <w:sz w:val="24"/>
        </w:rPr>
        <w:t>十四、公告期限：</w:t>
      </w:r>
      <w:r>
        <w:rPr>
          <w:rFonts w:hint="eastAsia" w:ascii="宋体" w:hAnsi="宋体"/>
          <w:sz w:val="21"/>
          <w:szCs w:val="21"/>
        </w:rPr>
        <w:t>5个工作日</w:t>
      </w:r>
    </w:p>
    <w:p>
      <w:pPr>
        <w:spacing w:line="288" w:lineRule="auto"/>
        <w:rPr>
          <w:rFonts w:ascii="宋体" w:hAnsi="宋体"/>
          <w:b/>
          <w:sz w:val="24"/>
        </w:rPr>
      </w:pPr>
      <w:r>
        <w:rPr>
          <w:rFonts w:hint="eastAsia" w:ascii="宋体" w:hAnsi="宋体"/>
          <w:b/>
          <w:sz w:val="24"/>
        </w:rPr>
        <w:t>十五、其他事项：</w:t>
      </w:r>
    </w:p>
    <w:p>
      <w:pPr>
        <w:spacing w:line="288" w:lineRule="auto"/>
        <w:ind w:firstLine="420" w:firstLineChars="200"/>
        <w:rPr>
          <w:rFonts w:ascii="宋体" w:hAnsi="宋体"/>
          <w:sz w:val="21"/>
          <w:szCs w:val="21"/>
        </w:rPr>
      </w:pPr>
      <w:r>
        <w:rPr>
          <w:rFonts w:ascii="宋体" w:hAnsi="宋体"/>
          <w:sz w:val="21"/>
          <w:szCs w:val="21"/>
        </w:rPr>
        <w:t>1</w:t>
      </w:r>
      <w:r>
        <w:rPr>
          <w:rFonts w:hint="eastAsia" w:ascii="宋体" w:hAnsi="宋体"/>
          <w:sz w:val="21"/>
          <w:szCs w:val="21"/>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288" w:lineRule="auto"/>
        <w:ind w:firstLine="420" w:firstLineChars="200"/>
        <w:rPr>
          <w:rFonts w:ascii="宋体" w:hAnsi="宋体"/>
          <w:sz w:val="21"/>
          <w:szCs w:val="21"/>
        </w:rPr>
      </w:pPr>
      <w:r>
        <w:rPr>
          <w:rFonts w:hint="eastAsia" w:ascii="宋体" w:hAnsi="宋体"/>
          <w:sz w:val="21"/>
          <w:szCs w:val="21"/>
        </w:rPr>
        <w:t>2.采购项目需要落实的政府采购政策：详见采购需求。</w:t>
      </w:r>
    </w:p>
    <w:p>
      <w:pPr>
        <w:spacing w:line="288" w:lineRule="auto"/>
        <w:ind w:firstLine="420" w:firstLineChars="200"/>
        <w:rPr>
          <w:rFonts w:ascii="宋体" w:hAnsi="宋体"/>
          <w:sz w:val="21"/>
          <w:szCs w:val="21"/>
        </w:rPr>
      </w:pPr>
      <w:bookmarkStart w:id="5" w:name="B36_其他事项"/>
      <w:r>
        <w:rPr>
          <w:rFonts w:hint="eastAsia" w:ascii="宋体" w:hAnsi="宋体"/>
          <w:sz w:val="21"/>
          <w:szCs w:val="21"/>
        </w:rPr>
        <w:t>3.</w:t>
      </w:r>
      <w:r>
        <w:rPr>
          <w:rFonts w:ascii="宋体" w:hAnsi="宋体"/>
          <w:sz w:val="21"/>
          <w:szCs w:val="21"/>
        </w:rPr>
        <w:t>其他事项</w:t>
      </w:r>
      <w:r>
        <w:rPr>
          <w:rFonts w:hint="eastAsia" w:ascii="宋体" w:hAnsi="宋体"/>
          <w:sz w:val="21"/>
          <w:szCs w:val="21"/>
        </w:rPr>
        <w:t>：</w:t>
      </w:r>
    </w:p>
    <w:p>
      <w:pPr>
        <w:spacing w:line="288" w:lineRule="auto"/>
        <w:ind w:firstLine="422" w:firstLineChars="200"/>
        <w:rPr>
          <w:rFonts w:ascii="宋体" w:hAnsi="宋体"/>
          <w:sz w:val="21"/>
          <w:szCs w:val="21"/>
        </w:rPr>
      </w:pPr>
      <w:r>
        <w:rPr>
          <w:rFonts w:hint="eastAsia" w:ascii="宋体" w:hAnsi="宋体"/>
          <w:b/>
          <w:sz w:val="21"/>
          <w:szCs w:val="21"/>
        </w:rPr>
        <w:t>信用记录</w:t>
      </w:r>
      <w:r>
        <w:rPr>
          <w:rFonts w:hint="eastAsia" w:ascii="宋体" w:hAnsi="宋体"/>
          <w:sz w:val="21"/>
          <w:szCs w:val="21"/>
        </w:rPr>
        <w:t>：根据财库[2016]125号《关于在政府采购活动中查询及使用信用记录有关问题的通知》要求，采购代理机构会对投标人信用记录进行查询并甄别。</w:t>
      </w:r>
    </w:p>
    <w:p>
      <w:pPr>
        <w:spacing w:line="288" w:lineRule="auto"/>
        <w:ind w:firstLine="420" w:firstLineChars="200"/>
        <w:rPr>
          <w:rFonts w:ascii="宋体" w:hAnsi="宋体"/>
          <w:sz w:val="21"/>
          <w:szCs w:val="21"/>
        </w:rPr>
      </w:pPr>
      <w:r>
        <w:rPr>
          <w:rFonts w:hint="eastAsia" w:ascii="宋体" w:hAnsi="宋体"/>
          <w:sz w:val="21"/>
          <w:szCs w:val="21"/>
        </w:rPr>
        <w:t>（1）信用信息查询的截止时点：投标截止时间；</w:t>
      </w:r>
    </w:p>
    <w:p>
      <w:pPr>
        <w:spacing w:line="288" w:lineRule="auto"/>
        <w:ind w:firstLine="420" w:firstLineChars="200"/>
        <w:rPr>
          <w:rFonts w:ascii="宋体" w:hAnsi="宋体"/>
          <w:sz w:val="21"/>
          <w:szCs w:val="21"/>
        </w:rPr>
      </w:pPr>
      <w:r>
        <w:rPr>
          <w:rFonts w:hint="eastAsia" w:ascii="宋体" w:hAnsi="宋体"/>
          <w:sz w:val="21"/>
          <w:szCs w:val="21"/>
        </w:rPr>
        <w:t>（2） 查询渠道：“信用中国”（www.creditchina.gov.cn）、“中国政府采购网”（www.ccgp.gov.cn）；</w:t>
      </w:r>
    </w:p>
    <w:p>
      <w:pPr>
        <w:spacing w:line="288" w:lineRule="auto"/>
        <w:ind w:firstLine="420" w:firstLineChars="200"/>
        <w:rPr>
          <w:rFonts w:ascii="宋体" w:hAnsi="宋体"/>
          <w:sz w:val="21"/>
          <w:szCs w:val="21"/>
        </w:rPr>
      </w:pPr>
      <w:r>
        <w:rPr>
          <w:rFonts w:hint="eastAsia" w:ascii="宋体" w:hAnsi="宋体"/>
          <w:sz w:val="21"/>
          <w:szCs w:val="21"/>
        </w:rPr>
        <w:t>（3）信用信息查询记录和证据留存具体方式：采购代理机构经办人和监督人员将查询网页打印、签字与其他采购文件一并保存；</w:t>
      </w:r>
    </w:p>
    <w:p>
      <w:pPr>
        <w:spacing w:line="288" w:lineRule="auto"/>
        <w:ind w:firstLine="420" w:firstLineChars="200"/>
        <w:rPr>
          <w:rFonts w:ascii="宋体" w:hAnsi="宋体"/>
          <w:sz w:val="21"/>
          <w:szCs w:val="21"/>
        </w:rPr>
      </w:pPr>
      <w:r>
        <w:rPr>
          <w:rFonts w:hint="eastAsia" w:ascii="宋体" w:hAnsi="宋体"/>
          <w:sz w:val="21"/>
          <w:szCs w:val="21"/>
        </w:rPr>
        <w:t>（4）信用信息的使用规则：投标人存在不良信用记录的，其投标将被作为无效投标处理。</w:t>
      </w:r>
    </w:p>
    <w:p>
      <w:pPr>
        <w:spacing w:line="288" w:lineRule="auto"/>
        <w:ind w:firstLine="420" w:firstLineChars="200"/>
        <w:rPr>
          <w:rFonts w:ascii="宋体" w:hAnsi="宋体"/>
          <w:sz w:val="21"/>
          <w:szCs w:val="21"/>
        </w:rPr>
      </w:pPr>
      <w:r>
        <w:rPr>
          <w:rFonts w:hint="eastAsia" w:ascii="宋体" w:hAnsi="宋体"/>
          <w:sz w:val="21"/>
          <w:szCs w:val="21"/>
        </w:rPr>
        <w:t>不良信用记录指：被列入失信被执行人、重大税收违法案件当事人名单、政府采购严重违法失信行为记录名单。</w:t>
      </w:r>
      <w:bookmarkEnd w:id="5"/>
    </w:p>
    <w:p>
      <w:pPr>
        <w:spacing w:line="288" w:lineRule="auto"/>
        <w:rPr>
          <w:rFonts w:ascii="宋体" w:hAnsi="宋体"/>
          <w:b/>
          <w:sz w:val="24"/>
        </w:rPr>
      </w:pPr>
      <w:r>
        <w:rPr>
          <w:rFonts w:hint="eastAsia" w:ascii="宋体" w:hAnsi="宋体"/>
          <w:b/>
          <w:sz w:val="24"/>
        </w:rPr>
        <w:t>十六、联系方式：</w:t>
      </w:r>
    </w:p>
    <w:p>
      <w:pPr>
        <w:spacing w:line="288" w:lineRule="auto"/>
        <w:ind w:firstLine="420" w:firstLineChars="200"/>
        <w:rPr>
          <w:rFonts w:ascii="宋体" w:hAnsi="宋体"/>
          <w:sz w:val="21"/>
          <w:szCs w:val="21"/>
        </w:rPr>
      </w:pPr>
      <w:r>
        <w:rPr>
          <w:rFonts w:hint="eastAsia" w:ascii="宋体" w:hAnsi="宋体"/>
          <w:sz w:val="21"/>
          <w:szCs w:val="21"/>
        </w:rPr>
        <w:t>1.采购人名称：杭州师范大学</w:t>
      </w:r>
    </w:p>
    <w:p>
      <w:pPr>
        <w:spacing w:line="288" w:lineRule="auto"/>
        <w:ind w:firstLine="420" w:firstLineChars="200"/>
        <w:rPr>
          <w:rFonts w:ascii="宋体" w:hAnsi="宋体"/>
          <w:sz w:val="21"/>
          <w:szCs w:val="21"/>
        </w:rPr>
      </w:pPr>
      <w:r>
        <w:rPr>
          <w:rFonts w:hint="eastAsia" w:ascii="宋体" w:hAnsi="宋体"/>
          <w:sz w:val="21"/>
          <w:szCs w:val="21"/>
        </w:rPr>
        <w:t>地址：杭州市余杭区仓前街道余杭塘路2318号行政楼412</w:t>
      </w:r>
    </w:p>
    <w:p>
      <w:pPr>
        <w:spacing w:line="288" w:lineRule="auto"/>
        <w:ind w:firstLine="420" w:firstLineChars="200"/>
        <w:rPr>
          <w:rFonts w:ascii="宋体" w:hAnsi="宋体"/>
          <w:sz w:val="21"/>
          <w:szCs w:val="21"/>
        </w:rPr>
      </w:pPr>
      <w:r>
        <w:rPr>
          <w:rFonts w:hint="eastAsia" w:ascii="宋体" w:hAnsi="宋体"/>
          <w:sz w:val="21"/>
          <w:szCs w:val="21"/>
        </w:rPr>
        <w:t>联系人：沈杰</w:t>
      </w:r>
    </w:p>
    <w:p>
      <w:pPr>
        <w:spacing w:line="288" w:lineRule="auto"/>
        <w:ind w:firstLine="420" w:firstLineChars="200"/>
        <w:rPr>
          <w:rFonts w:ascii="宋体" w:hAnsi="宋体"/>
          <w:sz w:val="21"/>
          <w:szCs w:val="21"/>
        </w:rPr>
      </w:pPr>
      <w:r>
        <w:rPr>
          <w:rFonts w:hint="eastAsia" w:ascii="宋体" w:hAnsi="宋体"/>
          <w:sz w:val="21"/>
          <w:szCs w:val="21"/>
        </w:rPr>
        <w:t>联系方法：0571-28865149</w:t>
      </w:r>
    </w:p>
    <w:p>
      <w:pPr>
        <w:spacing w:line="288" w:lineRule="auto"/>
        <w:ind w:firstLine="420" w:firstLineChars="200"/>
        <w:rPr>
          <w:rFonts w:ascii="宋体" w:hAnsi="宋体"/>
          <w:sz w:val="21"/>
          <w:szCs w:val="21"/>
        </w:rPr>
      </w:pPr>
      <w:r>
        <w:rPr>
          <w:rFonts w:hint="eastAsia" w:ascii="宋体" w:hAnsi="宋体"/>
          <w:sz w:val="21"/>
          <w:szCs w:val="21"/>
        </w:rPr>
        <w:t>采购项目联系人：陈老师</w:t>
      </w:r>
    </w:p>
    <w:p>
      <w:pPr>
        <w:spacing w:line="288" w:lineRule="auto"/>
        <w:ind w:firstLine="420" w:firstLineChars="200"/>
        <w:rPr>
          <w:rFonts w:ascii="宋体" w:hAnsi="宋体"/>
          <w:sz w:val="21"/>
          <w:szCs w:val="21"/>
        </w:rPr>
      </w:pPr>
      <w:r>
        <w:rPr>
          <w:rFonts w:hint="eastAsia" w:ascii="宋体" w:hAnsi="宋体"/>
          <w:sz w:val="21"/>
          <w:szCs w:val="21"/>
        </w:rPr>
        <w:t>联系方式：0571-28866365</w:t>
      </w:r>
    </w:p>
    <w:p>
      <w:pPr>
        <w:spacing w:line="288" w:lineRule="auto"/>
        <w:ind w:firstLine="420" w:firstLineChars="200"/>
        <w:rPr>
          <w:rFonts w:ascii="宋体" w:hAnsi="宋体"/>
          <w:sz w:val="21"/>
          <w:szCs w:val="21"/>
        </w:rPr>
      </w:pPr>
      <w:r>
        <w:rPr>
          <w:rFonts w:hint="eastAsia" w:ascii="宋体" w:hAnsi="宋体"/>
          <w:sz w:val="21"/>
          <w:szCs w:val="21"/>
        </w:rPr>
        <w:t>2.采购代理机构名称：浙江求是招标代理有限公司</w:t>
      </w:r>
    </w:p>
    <w:p>
      <w:pPr>
        <w:spacing w:line="288" w:lineRule="auto"/>
        <w:ind w:firstLine="420" w:firstLineChars="200"/>
        <w:rPr>
          <w:rFonts w:ascii="宋体" w:hAnsi="宋体"/>
          <w:sz w:val="21"/>
          <w:szCs w:val="21"/>
        </w:rPr>
      </w:pPr>
      <w:r>
        <w:rPr>
          <w:rFonts w:hint="eastAsia" w:ascii="宋体" w:hAnsi="宋体"/>
          <w:sz w:val="21"/>
          <w:szCs w:val="21"/>
        </w:rPr>
        <w:t>地址：杭州市西湖区玉古路173号中田大厦16楼</w:t>
      </w:r>
    </w:p>
    <w:p>
      <w:pPr>
        <w:spacing w:line="288" w:lineRule="auto"/>
        <w:ind w:firstLine="420" w:firstLineChars="200"/>
        <w:rPr>
          <w:rFonts w:ascii="宋体" w:hAnsi="宋体"/>
          <w:sz w:val="21"/>
          <w:szCs w:val="21"/>
        </w:rPr>
      </w:pPr>
      <w:r>
        <w:rPr>
          <w:rFonts w:hint="eastAsia" w:ascii="宋体" w:hAnsi="宋体"/>
          <w:sz w:val="21"/>
          <w:szCs w:val="21"/>
        </w:rPr>
        <w:t>业务联系人：姜海军、张翔</w:t>
      </w:r>
    </w:p>
    <w:p>
      <w:pPr>
        <w:spacing w:line="288" w:lineRule="auto"/>
        <w:ind w:firstLine="420" w:firstLineChars="200"/>
        <w:rPr>
          <w:rFonts w:ascii="宋体" w:hAnsi="宋体"/>
          <w:sz w:val="21"/>
          <w:szCs w:val="21"/>
        </w:rPr>
      </w:pPr>
      <w:r>
        <w:rPr>
          <w:rFonts w:hint="eastAsia" w:ascii="宋体" w:hAnsi="宋体"/>
          <w:sz w:val="21"/>
          <w:szCs w:val="21"/>
        </w:rPr>
        <w:t>联系方法：0571-87666117</w:t>
      </w:r>
    </w:p>
    <w:p>
      <w:pPr>
        <w:spacing w:line="288" w:lineRule="auto"/>
        <w:ind w:firstLine="420" w:firstLineChars="200"/>
        <w:rPr>
          <w:rFonts w:ascii="宋体" w:hAnsi="宋体"/>
          <w:sz w:val="21"/>
          <w:szCs w:val="21"/>
        </w:rPr>
      </w:pPr>
      <w:r>
        <w:rPr>
          <w:rFonts w:hint="eastAsia" w:ascii="宋体" w:hAnsi="宋体"/>
          <w:sz w:val="21"/>
          <w:szCs w:val="21"/>
        </w:rPr>
        <w:t>报名联系人：於路莹</w:t>
      </w:r>
    </w:p>
    <w:p>
      <w:pPr>
        <w:spacing w:line="288" w:lineRule="auto"/>
        <w:ind w:firstLine="420" w:firstLineChars="200"/>
        <w:rPr>
          <w:rFonts w:ascii="宋体" w:hAnsi="宋体"/>
          <w:sz w:val="21"/>
          <w:szCs w:val="21"/>
        </w:rPr>
      </w:pPr>
      <w:r>
        <w:rPr>
          <w:rFonts w:hint="eastAsia" w:ascii="宋体" w:hAnsi="宋体"/>
          <w:sz w:val="21"/>
          <w:szCs w:val="21"/>
        </w:rPr>
        <w:t>联系方法：0571-87666112</w:t>
      </w:r>
    </w:p>
    <w:p>
      <w:pPr>
        <w:spacing w:line="288" w:lineRule="auto"/>
        <w:ind w:firstLine="420" w:firstLineChars="200"/>
        <w:rPr>
          <w:rFonts w:ascii="宋体" w:hAnsi="宋体"/>
          <w:sz w:val="21"/>
          <w:szCs w:val="21"/>
        </w:rPr>
      </w:pPr>
      <w:r>
        <w:rPr>
          <w:rFonts w:hint="eastAsia" w:ascii="宋体" w:hAnsi="宋体"/>
          <w:sz w:val="21"/>
          <w:szCs w:val="21"/>
        </w:rPr>
        <w:t>传真：0571-87666116</w:t>
      </w:r>
    </w:p>
    <w:p>
      <w:pPr>
        <w:spacing w:line="288" w:lineRule="auto"/>
        <w:ind w:firstLine="420" w:firstLineChars="200"/>
        <w:rPr>
          <w:rFonts w:ascii="宋体" w:hAnsi="宋体"/>
          <w:sz w:val="21"/>
          <w:szCs w:val="21"/>
        </w:rPr>
      </w:pPr>
      <w:r>
        <w:rPr>
          <w:rFonts w:hint="eastAsia" w:ascii="宋体" w:hAnsi="宋体"/>
          <w:sz w:val="21"/>
          <w:szCs w:val="21"/>
        </w:rPr>
        <w:t>报名二维码：详见附件</w:t>
      </w:r>
    </w:p>
    <w:p>
      <w:pPr>
        <w:spacing w:line="288" w:lineRule="auto"/>
        <w:ind w:firstLine="420" w:firstLineChars="200"/>
        <w:rPr>
          <w:rFonts w:ascii="宋体" w:hAnsi="宋体"/>
          <w:sz w:val="21"/>
          <w:szCs w:val="21"/>
        </w:rPr>
      </w:pPr>
      <w:r>
        <w:rPr>
          <w:rFonts w:hint="eastAsia" w:ascii="宋体" w:hAnsi="宋体"/>
          <w:sz w:val="21"/>
          <w:szCs w:val="21"/>
        </w:rPr>
        <w:t>采购代理机构质疑联系人：王庆庆</w:t>
      </w:r>
    </w:p>
    <w:p>
      <w:pPr>
        <w:spacing w:line="288" w:lineRule="auto"/>
        <w:ind w:firstLine="420" w:firstLineChars="200"/>
        <w:rPr>
          <w:rFonts w:ascii="宋体" w:hAnsi="宋体"/>
          <w:sz w:val="21"/>
          <w:szCs w:val="21"/>
        </w:rPr>
      </w:pPr>
      <w:r>
        <w:rPr>
          <w:rFonts w:hint="eastAsia" w:ascii="宋体" w:hAnsi="宋体"/>
          <w:sz w:val="21"/>
          <w:szCs w:val="21"/>
        </w:rPr>
        <w:t>联系方法：0571-87666119</w:t>
      </w:r>
    </w:p>
    <w:p>
      <w:pPr>
        <w:spacing w:line="288" w:lineRule="auto"/>
        <w:ind w:firstLine="420" w:firstLineChars="200"/>
        <w:rPr>
          <w:rFonts w:ascii="宋体" w:hAnsi="宋体"/>
          <w:sz w:val="21"/>
          <w:szCs w:val="21"/>
        </w:rPr>
      </w:pPr>
      <w:r>
        <w:rPr>
          <w:rFonts w:hint="eastAsia" w:ascii="宋体" w:hAnsi="宋体"/>
          <w:sz w:val="21"/>
          <w:szCs w:val="21"/>
        </w:rPr>
        <w:t>质疑邮箱：qszb019@126.com</w:t>
      </w:r>
    </w:p>
    <w:p>
      <w:pPr>
        <w:spacing w:line="288" w:lineRule="auto"/>
        <w:ind w:firstLine="420" w:firstLineChars="200"/>
        <w:rPr>
          <w:rFonts w:ascii="宋体" w:hAnsi="宋体"/>
          <w:sz w:val="21"/>
          <w:szCs w:val="21"/>
        </w:rPr>
      </w:pPr>
      <w:r>
        <w:rPr>
          <w:rFonts w:hint="eastAsia" w:ascii="宋体" w:hAnsi="宋体"/>
          <w:sz w:val="21"/>
          <w:szCs w:val="21"/>
        </w:rPr>
        <w:t>3.同级政府采购监督管理部门：杭州市财政局政府采购监管处</w:t>
      </w:r>
    </w:p>
    <w:p>
      <w:pPr>
        <w:spacing w:line="288" w:lineRule="auto"/>
        <w:ind w:firstLine="420" w:firstLineChars="200"/>
        <w:rPr>
          <w:rFonts w:ascii="宋体" w:hAnsi="宋体"/>
          <w:sz w:val="21"/>
          <w:szCs w:val="21"/>
        </w:rPr>
      </w:pPr>
      <w:r>
        <w:rPr>
          <w:rFonts w:hint="eastAsia" w:ascii="宋体" w:hAnsi="宋体"/>
          <w:sz w:val="21"/>
          <w:szCs w:val="21"/>
        </w:rPr>
        <w:t>联系人：吕先生</w:t>
      </w:r>
    </w:p>
    <w:p>
      <w:pPr>
        <w:spacing w:line="288" w:lineRule="auto"/>
        <w:ind w:firstLine="420" w:firstLineChars="200"/>
        <w:rPr>
          <w:rFonts w:ascii="宋体" w:hAnsi="宋体"/>
          <w:sz w:val="21"/>
          <w:szCs w:val="21"/>
        </w:rPr>
      </w:pPr>
      <w:r>
        <w:rPr>
          <w:rFonts w:hint="eastAsia" w:ascii="宋体" w:hAnsi="宋体"/>
          <w:sz w:val="21"/>
          <w:szCs w:val="21"/>
        </w:rPr>
        <w:t>监督投诉电话：0571-87715261</w:t>
      </w:r>
    </w:p>
    <w:p>
      <w:pPr>
        <w:spacing w:line="288" w:lineRule="auto"/>
        <w:ind w:firstLine="420" w:firstLineChars="200"/>
        <w:rPr>
          <w:rFonts w:ascii="宋体" w:hAnsi="宋体"/>
          <w:sz w:val="21"/>
          <w:szCs w:val="21"/>
        </w:rPr>
      </w:pPr>
      <w:r>
        <w:rPr>
          <w:rFonts w:hint="eastAsia" w:ascii="宋体" w:hAnsi="宋体"/>
          <w:sz w:val="21"/>
          <w:szCs w:val="21"/>
        </w:rPr>
        <w:t>地址：杭州市中河中路152号市财税大楼6楼</w:t>
      </w:r>
    </w:p>
    <w:p>
      <w:pPr>
        <w:spacing w:line="288" w:lineRule="auto"/>
        <w:ind w:left="238"/>
        <w:jc w:val="center"/>
        <w:rPr>
          <w:rFonts w:ascii="宋体" w:hAnsi="宋体"/>
          <w:b/>
          <w:bCs/>
          <w:sz w:val="32"/>
          <w:szCs w:val="32"/>
        </w:rPr>
      </w:pPr>
      <w:r>
        <w:rPr>
          <w:rFonts w:hint="eastAsia" w:ascii="宋体" w:hAnsi="宋体"/>
          <w:sz w:val="21"/>
          <w:szCs w:val="21"/>
        </w:rPr>
        <w:br w:type="page"/>
      </w:r>
      <w:bookmarkStart w:id="6" w:name="_Toc25523_WPSOffice_Level1"/>
      <w:bookmarkStart w:id="7" w:name="_Toc524527907"/>
      <w:r>
        <w:rPr>
          <w:rFonts w:hint="eastAsia" w:ascii="宋体" w:hAnsi="宋体"/>
          <w:b/>
          <w:sz w:val="32"/>
          <w:szCs w:val="32"/>
        </w:rPr>
        <w:t xml:space="preserve">第二章  </w:t>
      </w:r>
      <w:r>
        <w:rPr>
          <w:rFonts w:hint="eastAsia" w:ascii="宋体" w:hAnsi="宋体"/>
          <w:b/>
          <w:bCs/>
          <w:sz w:val="32"/>
          <w:szCs w:val="32"/>
        </w:rPr>
        <w:t>采购需求</w:t>
      </w:r>
      <w:bookmarkEnd w:id="6"/>
      <w:bookmarkEnd w:id="7"/>
    </w:p>
    <w:p>
      <w:pPr>
        <w:spacing w:line="288" w:lineRule="auto"/>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为落实政府采购政策需满足的要求：</w:t>
      </w:r>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spacing w:line="288" w:lineRule="auto"/>
              <w:jc w:val="center"/>
              <w:rPr>
                <w:rFonts w:ascii="宋体" w:hAnsi="宋体"/>
                <w:b/>
                <w:sz w:val="21"/>
                <w:szCs w:val="21"/>
              </w:rPr>
            </w:pPr>
            <w:r>
              <w:rPr>
                <w:rFonts w:hint="eastAsia" w:ascii="宋体" w:hAnsi="宋体"/>
                <w:b/>
                <w:sz w:val="21"/>
                <w:szCs w:val="21"/>
              </w:rPr>
              <w:t>序号</w:t>
            </w:r>
          </w:p>
        </w:tc>
        <w:tc>
          <w:tcPr>
            <w:tcW w:w="1701" w:type="dxa"/>
            <w:shd w:val="clear" w:color="auto" w:fill="auto"/>
            <w:vAlign w:val="center"/>
          </w:tcPr>
          <w:p>
            <w:pPr>
              <w:spacing w:line="288" w:lineRule="auto"/>
              <w:jc w:val="center"/>
              <w:rPr>
                <w:rFonts w:ascii="宋体" w:hAnsi="宋体"/>
                <w:b/>
                <w:sz w:val="21"/>
                <w:szCs w:val="21"/>
              </w:rPr>
            </w:pPr>
            <w:r>
              <w:rPr>
                <w:rFonts w:hint="eastAsia" w:ascii="宋体" w:hAnsi="宋体"/>
                <w:b/>
                <w:sz w:val="21"/>
                <w:szCs w:val="21"/>
              </w:rPr>
              <w:t>政策名称</w:t>
            </w:r>
          </w:p>
        </w:tc>
        <w:tc>
          <w:tcPr>
            <w:tcW w:w="7117" w:type="dxa"/>
            <w:shd w:val="clear" w:color="auto" w:fill="auto"/>
            <w:vAlign w:val="center"/>
          </w:tcPr>
          <w:p>
            <w:pPr>
              <w:spacing w:line="288" w:lineRule="auto"/>
              <w:jc w:val="center"/>
              <w:rPr>
                <w:rFonts w:ascii="宋体" w:hAnsi="宋体"/>
                <w:b/>
                <w:sz w:val="21"/>
                <w:szCs w:val="21"/>
              </w:rPr>
            </w:pPr>
            <w:r>
              <w:rPr>
                <w:rFonts w:hint="eastAsia" w:ascii="宋体" w:hAnsi="宋体"/>
                <w:b/>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1</w:t>
            </w:r>
          </w:p>
        </w:tc>
        <w:tc>
          <w:tcPr>
            <w:tcW w:w="1701"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政府采购促进中小企业发展</w:t>
            </w:r>
          </w:p>
        </w:tc>
        <w:tc>
          <w:tcPr>
            <w:tcW w:w="7117" w:type="dxa"/>
            <w:shd w:val="clear" w:color="auto" w:fill="auto"/>
            <w:vAlign w:val="center"/>
          </w:tcPr>
          <w:p>
            <w:pPr>
              <w:spacing w:line="288" w:lineRule="auto"/>
              <w:rPr>
                <w:rFonts w:ascii="宋体" w:hAnsi="宋体"/>
                <w:sz w:val="21"/>
                <w:szCs w:val="21"/>
              </w:rPr>
            </w:pPr>
            <w:r>
              <w:rPr>
                <w:rFonts w:hint="eastAsia" w:ascii="宋体" w:hAnsi="宋体"/>
                <w:sz w:val="21"/>
                <w:szCs w:val="21"/>
              </w:rPr>
              <w:t>提供</w:t>
            </w:r>
            <w:r>
              <w:rPr>
                <w:rFonts w:ascii="宋体" w:hAnsi="宋体"/>
                <w:sz w:val="21"/>
                <w:szCs w:val="21"/>
              </w:rPr>
              <w:t>材料</w:t>
            </w:r>
            <w:r>
              <w:rPr>
                <w:rFonts w:hint="eastAsia" w:ascii="宋体" w:hAnsi="宋体"/>
                <w:sz w:val="21"/>
                <w:szCs w:val="21"/>
              </w:rPr>
              <w:t>详见招标</w:t>
            </w:r>
            <w:r>
              <w:rPr>
                <w:rFonts w:ascii="宋体" w:hAnsi="宋体"/>
                <w:sz w:val="21"/>
                <w:szCs w:val="21"/>
              </w:rPr>
              <w:t>文件第六章</w:t>
            </w:r>
            <w:r>
              <w:rPr>
                <w:rFonts w:hint="eastAsia" w:ascii="宋体" w:hAnsi="宋体"/>
                <w:sz w:val="21"/>
                <w:szCs w:val="21"/>
              </w:rPr>
              <w:t>“报价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2</w:t>
            </w:r>
          </w:p>
        </w:tc>
        <w:tc>
          <w:tcPr>
            <w:tcW w:w="1701"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政府采购支持监狱企业发展</w:t>
            </w:r>
          </w:p>
        </w:tc>
        <w:tc>
          <w:tcPr>
            <w:tcW w:w="7117" w:type="dxa"/>
            <w:shd w:val="clear" w:color="auto" w:fill="auto"/>
            <w:vAlign w:val="center"/>
          </w:tcPr>
          <w:p>
            <w:pPr>
              <w:spacing w:line="288" w:lineRule="auto"/>
              <w:rPr>
                <w:rFonts w:ascii="宋体" w:hAnsi="宋体"/>
                <w:sz w:val="21"/>
                <w:szCs w:val="21"/>
              </w:rPr>
            </w:pPr>
            <w:r>
              <w:rPr>
                <w:rFonts w:hint="eastAsia" w:ascii="宋体" w:hAnsi="宋体"/>
                <w:sz w:val="21"/>
                <w:szCs w:val="21"/>
              </w:rPr>
              <w:t>提供</w:t>
            </w:r>
            <w:r>
              <w:rPr>
                <w:rFonts w:ascii="宋体" w:hAnsi="宋体"/>
                <w:sz w:val="21"/>
                <w:szCs w:val="21"/>
              </w:rPr>
              <w:t>材料详见</w:t>
            </w:r>
            <w:r>
              <w:rPr>
                <w:rFonts w:hint="eastAsia" w:ascii="宋体" w:hAnsi="宋体"/>
                <w:sz w:val="21"/>
                <w:szCs w:val="21"/>
              </w:rPr>
              <w:t>招标</w:t>
            </w:r>
            <w:r>
              <w:rPr>
                <w:rFonts w:ascii="宋体" w:hAnsi="宋体"/>
                <w:sz w:val="21"/>
                <w:szCs w:val="21"/>
              </w:rPr>
              <w:t>文件</w:t>
            </w:r>
            <w:r>
              <w:rPr>
                <w:rFonts w:hint="eastAsia" w:ascii="宋体" w:hAnsi="宋体"/>
                <w:sz w:val="21"/>
                <w:szCs w:val="21"/>
              </w:rPr>
              <w:t>第六章“报价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3</w:t>
            </w:r>
          </w:p>
        </w:tc>
        <w:tc>
          <w:tcPr>
            <w:tcW w:w="1701" w:type="dxa"/>
            <w:shd w:val="clear" w:color="auto" w:fill="auto"/>
            <w:vAlign w:val="center"/>
          </w:tcPr>
          <w:p>
            <w:pPr>
              <w:spacing w:line="288" w:lineRule="auto"/>
              <w:jc w:val="center"/>
              <w:rPr>
                <w:rFonts w:ascii="宋体" w:hAnsi="宋体"/>
                <w:sz w:val="21"/>
                <w:szCs w:val="21"/>
              </w:rPr>
            </w:pPr>
            <w:r>
              <w:rPr>
                <w:rFonts w:hint="eastAsia" w:ascii="宋体" w:hAnsi="宋体"/>
                <w:sz w:val="21"/>
                <w:szCs w:val="21"/>
              </w:rPr>
              <w:t>政府</w:t>
            </w:r>
            <w:r>
              <w:rPr>
                <w:rFonts w:ascii="宋体" w:hAnsi="宋体"/>
                <w:sz w:val="21"/>
                <w:szCs w:val="21"/>
              </w:rPr>
              <w:t>采购促进残疾人就业</w:t>
            </w:r>
          </w:p>
        </w:tc>
        <w:tc>
          <w:tcPr>
            <w:tcW w:w="7117" w:type="dxa"/>
            <w:shd w:val="clear" w:color="auto" w:fill="auto"/>
            <w:vAlign w:val="center"/>
          </w:tcPr>
          <w:p>
            <w:pPr>
              <w:spacing w:line="288" w:lineRule="auto"/>
              <w:rPr>
                <w:rFonts w:ascii="宋体" w:hAnsi="宋体"/>
                <w:sz w:val="21"/>
                <w:szCs w:val="21"/>
              </w:rPr>
            </w:pPr>
            <w:r>
              <w:rPr>
                <w:rFonts w:hint="eastAsia" w:ascii="宋体" w:hAnsi="宋体"/>
                <w:sz w:val="21"/>
                <w:szCs w:val="21"/>
              </w:rPr>
              <w:t>提供</w:t>
            </w:r>
            <w:r>
              <w:rPr>
                <w:rFonts w:ascii="宋体" w:hAnsi="宋体"/>
                <w:sz w:val="21"/>
                <w:szCs w:val="21"/>
              </w:rPr>
              <w:t>材料详见</w:t>
            </w:r>
            <w:r>
              <w:rPr>
                <w:rFonts w:hint="eastAsia" w:ascii="宋体" w:hAnsi="宋体"/>
                <w:sz w:val="21"/>
                <w:szCs w:val="21"/>
              </w:rPr>
              <w:t>招标文件第六章“报价</w:t>
            </w:r>
            <w:r>
              <w:rPr>
                <w:rFonts w:ascii="宋体" w:hAnsi="宋体"/>
                <w:sz w:val="21"/>
                <w:szCs w:val="21"/>
              </w:rPr>
              <w:t>文件</w:t>
            </w:r>
            <w:r>
              <w:rPr>
                <w:rFonts w:hint="eastAsia" w:ascii="宋体" w:hAnsi="宋体"/>
                <w:sz w:val="21"/>
                <w:szCs w:val="21"/>
              </w:rPr>
              <w:t>”</w:t>
            </w:r>
          </w:p>
        </w:tc>
      </w:tr>
    </w:tbl>
    <w:p>
      <w:pPr>
        <w:spacing w:line="288" w:lineRule="auto"/>
        <w:rPr>
          <w:rFonts w:ascii="宋体" w:hAnsi="宋体"/>
          <w:sz w:val="21"/>
          <w:szCs w:val="21"/>
        </w:rPr>
      </w:pPr>
    </w:p>
    <w:p>
      <w:pPr>
        <w:spacing w:line="288" w:lineRule="auto"/>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采购资金的支付方式、时间、条件：</w:t>
      </w:r>
    </w:p>
    <w:tbl>
      <w:tblPr>
        <w:tblStyle w:val="2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212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b/>
                <w:spacing w:val="-6"/>
                <w:sz w:val="21"/>
                <w:szCs w:val="21"/>
              </w:rPr>
            </w:pPr>
            <w:r>
              <w:rPr>
                <w:rFonts w:hint="eastAsia" w:ascii="宋体" w:hAnsi="宋体"/>
                <w:b/>
                <w:spacing w:val="-6"/>
                <w:sz w:val="21"/>
                <w:szCs w:val="21"/>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spacing w:val="-6"/>
                <w:sz w:val="21"/>
                <w:szCs w:val="21"/>
              </w:rPr>
            </w:pPr>
            <w:r>
              <w:rPr>
                <w:rFonts w:hint="eastAsia" w:ascii="宋体" w:hAnsi="宋体"/>
                <w:spacing w:val="-6"/>
                <w:sz w:val="21"/>
                <w:szCs w:val="21"/>
              </w:rPr>
              <w:t>第一笔付款：合同签订并生效后，服务期满6个月后，采购人收到中标人提供的同等金额的正规发票后，向中标人支付合同总价50%的合同款；</w:t>
            </w:r>
          </w:p>
          <w:p>
            <w:pPr>
              <w:spacing w:line="288" w:lineRule="auto"/>
              <w:rPr>
                <w:rFonts w:ascii="宋体" w:hAnsi="宋体"/>
                <w:b/>
                <w:spacing w:val="-6"/>
                <w:sz w:val="21"/>
                <w:szCs w:val="21"/>
              </w:rPr>
            </w:pPr>
            <w:r>
              <w:rPr>
                <w:rFonts w:hint="eastAsia" w:ascii="宋体" w:hAnsi="宋体"/>
                <w:spacing w:val="-6"/>
                <w:sz w:val="21"/>
                <w:szCs w:val="21"/>
              </w:rPr>
              <w:t>第二笔付款：合同服务满后10日内，采购人收到中标人提供的同等金额的正规发票后，向中标人支付至合同结算价款的100%。</w:t>
            </w:r>
          </w:p>
        </w:tc>
      </w:tr>
    </w:tbl>
    <w:p>
      <w:pPr>
        <w:spacing w:line="288" w:lineRule="auto"/>
        <w:rPr>
          <w:rFonts w:ascii="宋体" w:hAnsi="宋体"/>
          <w:b/>
          <w:sz w:val="24"/>
        </w:rPr>
      </w:pPr>
    </w:p>
    <w:p>
      <w:pPr>
        <w:spacing w:line="288" w:lineRule="auto"/>
        <w:rPr>
          <w:rFonts w:ascii="宋体" w:hAnsi="宋体"/>
          <w:b/>
          <w:sz w:val="24"/>
        </w:rPr>
      </w:pPr>
      <w:r>
        <w:rPr>
          <w:rFonts w:hint="eastAsia" w:ascii="宋体" w:hAnsi="宋体"/>
          <w:b/>
          <w:sz w:val="24"/>
        </w:rPr>
        <w:t>三</w:t>
      </w:r>
      <w:r>
        <w:rPr>
          <w:rFonts w:ascii="宋体" w:hAnsi="宋体"/>
          <w:b/>
          <w:sz w:val="24"/>
        </w:rPr>
        <w:t>、</w:t>
      </w:r>
      <w:r>
        <w:rPr>
          <w:rFonts w:hint="eastAsia" w:ascii="宋体" w:hAnsi="宋体"/>
          <w:b/>
          <w:sz w:val="24"/>
        </w:rPr>
        <w:t>服务</w:t>
      </w:r>
      <w:r>
        <w:rPr>
          <w:rFonts w:ascii="宋体" w:hAnsi="宋体"/>
          <w:b/>
          <w:sz w:val="24"/>
        </w:rPr>
        <w:t>要求：</w:t>
      </w:r>
    </w:p>
    <w:p>
      <w:pPr>
        <w:spacing w:line="288" w:lineRule="auto"/>
        <w:rPr>
          <w:rFonts w:ascii="宋体" w:hAnsi="宋体"/>
          <w:b/>
          <w:sz w:val="21"/>
          <w:szCs w:val="21"/>
        </w:rPr>
      </w:pPr>
      <w:r>
        <w:rPr>
          <w:rFonts w:hint="eastAsia" w:ascii="宋体" w:hAnsi="宋体"/>
          <w:b/>
          <w:sz w:val="21"/>
          <w:szCs w:val="21"/>
        </w:rPr>
        <w:t>（一）电梯维保要求及说明：</w:t>
      </w:r>
    </w:p>
    <w:p>
      <w:pPr>
        <w:spacing w:line="288" w:lineRule="auto"/>
        <w:ind w:firstLine="420" w:firstLineChars="200"/>
        <w:rPr>
          <w:rFonts w:ascii="宋体" w:hAnsi="宋体"/>
          <w:bCs/>
          <w:sz w:val="21"/>
          <w:szCs w:val="21"/>
        </w:rPr>
      </w:pPr>
      <w:r>
        <w:rPr>
          <w:rFonts w:hint="eastAsia" w:ascii="宋体" w:hAnsi="宋体"/>
          <w:bCs/>
          <w:sz w:val="21"/>
          <w:szCs w:val="21"/>
        </w:rPr>
        <w:t>1．中标人派出维保专业人员对上述设备按照国家有关规定每隔15天对设备进行例行维保检查，其中包括对设备机件的安全及功能清洁、调整、检查、润滑及故障维修，但不负责保持、维修及更换轿厢、外厅等外围设备的外观及卫生（如轿厢装潢等）。若由于中标人在维保工作过程中损坏上述部位之外观时，中标人有义务免费修复乃至赔偿相关损失。</w:t>
      </w:r>
    </w:p>
    <w:p>
      <w:pPr>
        <w:spacing w:line="288" w:lineRule="auto"/>
        <w:ind w:firstLine="420" w:firstLineChars="200"/>
        <w:rPr>
          <w:rFonts w:ascii="宋体" w:hAnsi="宋体"/>
          <w:bCs/>
          <w:sz w:val="21"/>
          <w:szCs w:val="21"/>
        </w:rPr>
      </w:pPr>
      <w:r>
        <w:rPr>
          <w:rFonts w:hint="eastAsia" w:ascii="宋体" w:hAnsi="宋体"/>
          <w:bCs/>
          <w:sz w:val="21"/>
          <w:szCs w:val="21"/>
        </w:rPr>
        <w:t>2．中标人维保专业人员在不妨碍顾客使用原则下进行保养的同时，应做好每台电梯的保养记录和故障维修记录，并建档备查。同时每月必须提供一份详细的维护保养报告给采购人备案。</w:t>
      </w:r>
    </w:p>
    <w:p>
      <w:pPr>
        <w:spacing w:line="288" w:lineRule="auto"/>
        <w:ind w:firstLine="420" w:firstLineChars="200"/>
        <w:rPr>
          <w:rFonts w:ascii="宋体" w:hAnsi="宋体"/>
          <w:bCs/>
          <w:sz w:val="21"/>
          <w:szCs w:val="21"/>
        </w:rPr>
      </w:pPr>
      <w:r>
        <w:rPr>
          <w:rFonts w:hint="eastAsia" w:ascii="宋体" w:hAnsi="宋体"/>
          <w:bCs/>
          <w:sz w:val="21"/>
          <w:szCs w:val="21"/>
        </w:rPr>
        <w:t>3．中标人需保证合同范围内相对应电梯机房内空调的维修和日常维护，确保机房空调的正常使用，空调维修等采用费用全包干制，空调维修和日常维护的费用由中标人承担。</w:t>
      </w:r>
    </w:p>
    <w:p>
      <w:pPr>
        <w:spacing w:line="288" w:lineRule="auto"/>
        <w:ind w:firstLine="420" w:firstLineChars="200"/>
        <w:rPr>
          <w:rFonts w:ascii="宋体" w:hAnsi="宋体"/>
          <w:bCs/>
          <w:sz w:val="21"/>
          <w:szCs w:val="21"/>
        </w:rPr>
      </w:pPr>
      <w:r>
        <w:rPr>
          <w:rFonts w:hint="eastAsia" w:ascii="宋体" w:hAnsi="宋体"/>
          <w:bCs/>
          <w:sz w:val="21"/>
          <w:szCs w:val="21"/>
        </w:rPr>
        <w:t>4．24小时紧急修理服务：</w:t>
      </w:r>
    </w:p>
    <w:p>
      <w:pPr>
        <w:spacing w:line="288" w:lineRule="auto"/>
        <w:ind w:firstLine="420" w:firstLineChars="200"/>
        <w:rPr>
          <w:rFonts w:ascii="宋体" w:hAnsi="宋体"/>
          <w:bCs/>
          <w:sz w:val="21"/>
          <w:szCs w:val="21"/>
        </w:rPr>
      </w:pPr>
      <w:r>
        <w:rPr>
          <w:rFonts w:hint="eastAsia" w:ascii="宋体" w:hAnsi="宋体"/>
          <w:bCs/>
          <w:sz w:val="21"/>
          <w:szCs w:val="21"/>
        </w:rPr>
        <w:t>4.2.1 中标人提供全日24小时紧急修理服务，用户发现维保设备发生故障或有不正常运行现象，应通知中标人须从速派遣称职人员处理，中标人承诺根据已接到的用户通知，在60分钟内到达现场处理故障。</w:t>
      </w:r>
    </w:p>
    <w:p>
      <w:pPr>
        <w:spacing w:line="288" w:lineRule="auto"/>
        <w:ind w:firstLine="420" w:firstLineChars="200"/>
        <w:rPr>
          <w:rFonts w:ascii="宋体" w:hAnsi="宋体"/>
          <w:bCs/>
          <w:sz w:val="21"/>
          <w:szCs w:val="21"/>
        </w:rPr>
      </w:pPr>
      <w:r>
        <w:rPr>
          <w:rFonts w:hint="eastAsia" w:ascii="宋体" w:hAnsi="宋体"/>
          <w:bCs/>
          <w:sz w:val="21"/>
          <w:szCs w:val="21"/>
        </w:rPr>
        <w:t>4.2.2 若电梯发生故障，故障中有乘客困于设备内，中标人承诺根据已接到的用户通知，在30分钟内到达现场处理故障（上门服务）。</w:t>
      </w:r>
    </w:p>
    <w:p>
      <w:pPr>
        <w:spacing w:line="288" w:lineRule="auto"/>
        <w:ind w:firstLine="420" w:firstLineChars="200"/>
        <w:rPr>
          <w:rFonts w:ascii="宋体" w:hAnsi="宋体"/>
          <w:bCs/>
          <w:sz w:val="21"/>
          <w:szCs w:val="21"/>
        </w:rPr>
      </w:pPr>
      <w:r>
        <w:rPr>
          <w:rFonts w:hint="eastAsia" w:ascii="宋体" w:hAnsi="宋体"/>
          <w:bCs/>
          <w:sz w:val="21"/>
          <w:szCs w:val="21"/>
        </w:rPr>
        <w:t>4.2.3 在电梯保养期内，需针对本项目安排值班人员提供24小时紧急维修服务。</w:t>
      </w:r>
    </w:p>
    <w:p>
      <w:pPr>
        <w:spacing w:line="288" w:lineRule="auto"/>
        <w:ind w:firstLine="420" w:firstLineChars="200"/>
        <w:rPr>
          <w:rFonts w:ascii="宋体" w:hAnsi="宋体"/>
          <w:bCs/>
          <w:sz w:val="21"/>
          <w:szCs w:val="21"/>
        </w:rPr>
      </w:pPr>
      <w:r>
        <w:rPr>
          <w:rFonts w:hint="eastAsia" w:ascii="宋体" w:hAnsi="宋体"/>
          <w:bCs/>
          <w:sz w:val="21"/>
          <w:szCs w:val="21"/>
        </w:rPr>
        <w:t>4.3 中标人必须针对本项目制定有关安全管理制度并严格执行。</w:t>
      </w:r>
    </w:p>
    <w:p>
      <w:pPr>
        <w:spacing w:line="288" w:lineRule="auto"/>
        <w:ind w:firstLine="420" w:firstLineChars="200"/>
        <w:rPr>
          <w:rFonts w:ascii="宋体" w:hAnsi="宋体"/>
          <w:bCs/>
          <w:sz w:val="21"/>
          <w:szCs w:val="21"/>
        </w:rPr>
      </w:pPr>
      <w:r>
        <w:rPr>
          <w:rFonts w:hint="eastAsia" w:ascii="宋体" w:hAnsi="宋体"/>
          <w:bCs/>
          <w:sz w:val="21"/>
          <w:szCs w:val="21"/>
        </w:rPr>
        <w:t>4.4 中标人必须有满足需要的保养工艺和质量管理规范，并按质量管理规范对保养项目的质量进行自检：保养合同期内，中标人派出保养人员每月2次定期对用户上述的电梯进行保养检查，做好逐台电梯保养记录，建档备查。保养的范围、内容按合同规定执行。</w:t>
      </w:r>
    </w:p>
    <w:p>
      <w:pPr>
        <w:spacing w:line="288" w:lineRule="auto"/>
        <w:ind w:firstLine="420" w:firstLineChars="200"/>
        <w:rPr>
          <w:rFonts w:ascii="宋体" w:hAnsi="宋体"/>
          <w:bCs/>
          <w:sz w:val="21"/>
          <w:szCs w:val="21"/>
        </w:rPr>
      </w:pPr>
      <w:r>
        <w:rPr>
          <w:rFonts w:hint="eastAsia" w:ascii="宋体" w:hAnsi="宋体"/>
          <w:bCs/>
          <w:sz w:val="21"/>
          <w:szCs w:val="21"/>
        </w:rPr>
        <w:t>4.5 中标人负责免费更换电梯使用损坏的电梯零部件及保持维保设备的正常运作。</w:t>
      </w:r>
    </w:p>
    <w:p>
      <w:pPr>
        <w:spacing w:line="288" w:lineRule="auto"/>
        <w:ind w:firstLine="420" w:firstLineChars="200"/>
        <w:rPr>
          <w:rFonts w:ascii="宋体" w:hAnsi="宋体"/>
          <w:bCs/>
          <w:sz w:val="21"/>
          <w:szCs w:val="21"/>
        </w:rPr>
      </w:pPr>
      <w:r>
        <w:rPr>
          <w:rFonts w:hint="eastAsia" w:ascii="宋体" w:hAnsi="宋体"/>
          <w:bCs/>
          <w:sz w:val="21"/>
          <w:szCs w:val="21"/>
        </w:rPr>
        <w:t>4.6 保养的范围:包括清理、润滑、检查、调整、修理在电梯井道内及电梯机房内凡属于电梯设备与装置以及所有控制指示零件。</w:t>
      </w:r>
    </w:p>
    <w:p>
      <w:pPr>
        <w:spacing w:line="288" w:lineRule="auto"/>
        <w:ind w:firstLine="420" w:firstLineChars="200"/>
        <w:rPr>
          <w:rFonts w:ascii="宋体" w:hAnsi="宋体"/>
          <w:bCs/>
          <w:sz w:val="21"/>
          <w:szCs w:val="21"/>
        </w:rPr>
      </w:pPr>
      <w:r>
        <w:rPr>
          <w:rFonts w:hint="eastAsia" w:ascii="宋体" w:hAnsi="宋体"/>
          <w:bCs/>
          <w:sz w:val="21"/>
          <w:szCs w:val="21"/>
        </w:rPr>
        <w:t>4.7 本项目更换的所有电梯零件必须为原厂家的生产零配件或其指定供应商生产的合格零部件，并能提供合法来源证明。</w:t>
      </w:r>
    </w:p>
    <w:p>
      <w:pPr>
        <w:spacing w:line="288" w:lineRule="auto"/>
        <w:ind w:firstLine="420" w:firstLineChars="200"/>
        <w:rPr>
          <w:rFonts w:ascii="宋体" w:hAnsi="宋体"/>
          <w:bCs/>
          <w:sz w:val="21"/>
          <w:szCs w:val="21"/>
        </w:rPr>
      </w:pPr>
      <w:r>
        <w:rPr>
          <w:rFonts w:hint="eastAsia" w:ascii="宋体" w:hAnsi="宋体"/>
          <w:bCs/>
          <w:sz w:val="21"/>
          <w:szCs w:val="21"/>
        </w:rPr>
        <w:t>4.8 中标人负责电梯政府部门保养期内的年度检测验收手续及费用，同时必须保证所保养的电梯一次检验合格通过当年（合同期内）的年审检测。</w:t>
      </w:r>
    </w:p>
    <w:p>
      <w:pPr>
        <w:spacing w:line="288" w:lineRule="auto"/>
        <w:ind w:firstLine="420" w:firstLineChars="200"/>
        <w:rPr>
          <w:rFonts w:ascii="宋体" w:hAnsi="宋体"/>
          <w:bCs/>
          <w:sz w:val="21"/>
          <w:szCs w:val="21"/>
        </w:rPr>
      </w:pPr>
      <w:r>
        <w:rPr>
          <w:rFonts w:hint="eastAsia" w:ascii="宋体" w:hAnsi="宋体"/>
          <w:bCs/>
          <w:sz w:val="21"/>
          <w:szCs w:val="21"/>
        </w:rPr>
        <w:t>4.9 中标人负责购买电梯运行意外保险（指人身意外险，包含但不限于因为电梯原因导致的意外伤害及死亡险），意外保险赔偿总金额为100万元/每年、赔偿次数不少于10次/每年的意外保险的所需费用。维护保养合同签订之日起一个月内必须提供保险合同复印件并加盖保险公司印章。不及时提供保险合同复印件，发包方有权终止合同。</w:t>
      </w:r>
    </w:p>
    <w:p>
      <w:pPr>
        <w:spacing w:line="288" w:lineRule="auto"/>
        <w:ind w:firstLine="420" w:firstLineChars="200"/>
        <w:rPr>
          <w:rFonts w:ascii="宋体" w:hAnsi="宋体"/>
          <w:bCs/>
          <w:sz w:val="21"/>
          <w:szCs w:val="21"/>
        </w:rPr>
      </w:pPr>
      <w:r>
        <w:rPr>
          <w:rFonts w:hint="eastAsia" w:ascii="宋体" w:hAnsi="宋体"/>
          <w:bCs/>
          <w:sz w:val="21"/>
          <w:szCs w:val="21"/>
        </w:rPr>
        <w:t>4.10 中标人应严格加强现场保养的组织管理，确保管理制度的落实，现场各级管理人员必须按报价时的承诺到岗尽其职，确保服务质量和时效，凡是未能按照承诺到岗尽其职的，使用单位给予警告并发出整改通知。如仍未及时整改，使用单位有权责令其暂停服务并整改、直至中（终）止合同，停止支付服务费,并可以就此向中标人索赔，维修保养过程中的安全问题由承保方负责。</w:t>
      </w:r>
    </w:p>
    <w:p>
      <w:pPr>
        <w:spacing w:line="288" w:lineRule="auto"/>
        <w:ind w:firstLine="420" w:firstLineChars="200"/>
        <w:rPr>
          <w:rFonts w:ascii="宋体" w:hAnsi="宋体"/>
          <w:bCs/>
          <w:sz w:val="21"/>
          <w:szCs w:val="21"/>
        </w:rPr>
      </w:pPr>
      <w:r>
        <w:rPr>
          <w:rFonts w:hint="eastAsia" w:ascii="宋体" w:hAnsi="宋体"/>
          <w:bCs/>
          <w:sz w:val="21"/>
          <w:szCs w:val="21"/>
        </w:rPr>
        <w:t>4.11 中标人必须保证本项目保养服务不分包，否则视为中标人违约，一经发现采购人有权中权（终）止合同。</w:t>
      </w:r>
    </w:p>
    <w:p>
      <w:pPr>
        <w:spacing w:line="288" w:lineRule="auto"/>
        <w:ind w:firstLine="420" w:firstLineChars="200"/>
        <w:rPr>
          <w:rFonts w:ascii="宋体" w:hAnsi="宋体"/>
          <w:bCs/>
          <w:sz w:val="21"/>
          <w:szCs w:val="21"/>
        </w:rPr>
      </w:pPr>
      <w:r>
        <w:rPr>
          <w:rFonts w:hint="eastAsia" w:ascii="宋体" w:hAnsi="宋体"/>
          <w:bCs/>
          <w:sz w:val="21"/>
          <w:szCs w:val="21"/>
        </w:rPr>
        <w:t>4.12 报价人须在报价文件中详细列明服务细则,包括月度保养、季度保养及年度保养计划明细等。</w:t>
      </w:r>
    </w:p>
    <w:p>
      <w:pPr>
        <w:spacing w:line="288" w:lineRule="auto"/>
        <w:ind w:firstLine="420" w:firstLineChars="200"/>
        <w:rPr>
          <w:rFonts w:ascii="宋体" w:hAnsi="宋体"/>
          <w:bCs/>
          <w:sz w:val="21"/>
          <w:szCs w:val="21"/>
        </w:rPr>
      </w:pPr>
      <w:r>
        <w:rPr>
          <w:rFonts w:hint="eastAsia" w:ascii="宋体" w:hAnsi="宋体"/>
          <w:bCs/>
          <w:sz w:val="21"/>
          <w:szCs w:val="21"/>
        </w:rPr>
        <w:t>4.13 合同期内中标人应根据采购人的需求无偿提供电梯的调层服务，涉及调层的相关费用应包含在总报价内。</w:t>
      </w:r>
    </w:p>
    <w:p>
      <w:pPr>
        <w:spacing w:line="288" w:lineRule="auto"/>
        <w:rPr>
          <w:rFonts w:ascii="宋体" w:hAnsi="宋体"/>
          <w:b/>
          <w:sz w:val="21"/>
          <w:szCs w:val="21"/>
        </w:rPr>
      </w:pPr>
      <w:r>
        <w:rPr>
          <w:rFonts w:hint="eastAsia" w:ascii="宋体" w:hAnsi="宋体"/>
          <w:b/>
          <w:sz w:val="21"/>
          <w:szCs w:val="21"/>
        </w:rPr>
        <w:t>（二）维保服务期限</w:t>
      </w:r>
    </w:p>
    <w:p>
      <w:pPr>
        <w:spacing w:line="288" w:lineRule="auto"/>
        <w:ind w:firstLine="422" w:firstLineChars="200"/>
        <w:rPr>
          <w:rFonts w:ascii="宋体" w:hAnsi="宋体"/>
          <w:b/>
          <w:sz w:val="21"/>
          <w:szCs w:val="21"/>
        </w:rPr>
      </w:pPr>
      <w:r>
        <w:rPr>
          <w:rFonts w:hint="eastAsia" w:ascii="宋体" w:hAnsi="宋体"/>
          <w:b/>
          <w:sz w:val="21"/>
          <w:szCs w:val="21"/>
        </w:rPr>
        <w:t>标项一：仓前校区：2019年7月15日-2020年7月14日</w:t>
      </w:r>
    </w:p>
    <w:p>
      <w:pPr>
        <w:spacing w:line="288" w:lineRule="auto"/>
        <w:ind w:firstLine="422" w:firstLineChars="200"/>
        <w:rPr>
          <w:rFonts w:ascii="宋体" w:hAnsi="宋体"/>
          <w:b/>
          <w:sz w:val="21"/>
          <w:szCs w:val="21"/>
        </w:rPr>
      </w:pPr>
      <w:r>
        <w:rPr>
          <w:rFonts w:hint="eastAsia" w:ascii="宋体" w:hAnsi="宋体"/>
          <w:b/>
          <w:sz w:val="21"/>
          <w:szCs w:val="21"/>
        </w:rPr>
        <w:t>标项二：下沙校区：2019年7月1日-2020年6月30日</w:t>
      </w:r>
    </w:p>
    <w:p>
      <w:pPr>
        <w:spacing w:line="288" w:lineRule="auto"/>
        <w:rPr>
          <w:rFonts w:ascii="宋体" w:hAnsi="宋体"/>
          <w:b/>
          <w:sz w:val="21"/>
          <w:szCs w:val="21"/>
        </w:rPr>
      </w:pPr>
      <w:r>
        <w:rPr>
          <w:rFonts w:hint="eastAsia" w:ascii="宋体" w:hAnsi="宋体"/>
          <w:b/>
          <w:sz w:val="21"/>
          <w:szCs w:val="21"/>
        </w:rPr>
        <w:t>（三）承包方式</w:t>
      </w:r>
    </w:p>
    <w:p>
      <w:pPr>
        <w:spacing w:line="288" w:lineRule="auto"/>
        <w:ind w:firstLine="420" w:firstLineChars="200"/>
        <w:rPr>
          <w:rFonts w:ascii="宋体" w:hAnsi="宋体"/>
          <w:bCs/>
          <w:sz w:val="21"/>
          <w:szCs w:val="21"/>
        </w:rPr>
      </w:pPr>
      <w:r>
        <w:rPr>
          <w:rFonts w:hint="eastAsia" w:ascii="宋体" w:hAnsi="宋体"/>
          <w:bCs/>
          <w:sz w:val="21"/>
          <w:szCs w:val="21"/>
        </w:rPr>
        <w:t>▲1、本次招标的全部电梯维保费用按照全包形式。即在维保服务期内，电梯维护保养所产生的人员工资、零配件费、工器具费、耗材费、调层费、食宿与交通、安全措施、管理费用、技术服务费、培训费、各种保险、税费、利润以及履行合同所需的一切开支等，以及包括支付给国家特种设备检验机构的电梯检验费用。</w:t>
      </w:r>
    </w:p>
    <w:p>
      <w:pPr>
        <w:spacing w:line="288" w:lineRule="auto"/>
        <w:ind w:firstLine="420" w:firstLineChars="200"/>
        <w:rPr>
          <w:rFonts w:ascii="宋体" w:hAnsi="宋体"/>
          <w:bCs/>
          <w:sz w:val="21"/>
          <w:szCs w:val="21"/>
        </w:rPr>
      </w:pPr>
      <w:r>
        <w:rPr>
          <w:rFonts w:hint="eastAsia" w:ascii="宋体" w:hAnsi="宋体"/>
          <w:bCs/>
          <w:sz w:val="21"/>
          <w:szCs w:val="21"/>
        </w:rPr>
        <w:t>▲2、投标人应综合考虑各种风险因素后进行报价，服务期内维保服务价格不变。</w:t>
      </w:r>
    </w:p>
    <w:p>
      <w:pPr>
        <w:spacing w:line="288" w:lineRule="auto"/>
        <w:rPr>
          <w:rFonts w:ascii="宋体" w:hAnsi="宋体"/>
          <w:b/>
          <w:sz w:val="21"/>
          <w:szCs w:val="21"/>
        </w:rPr>
      </w:pPr>
      <w:r>
        <w:rPr>
          <w:rFonts w:hint="eastAsia" w:ascii="宋体" w:hAnsi="宋体"/>
          <w:b/>
          <w:sz w:val="21"/>
          <w:szCs w:val="21"/>
        </w:rPr>
        <w:t>（四）维护保养的主要内容</w:t>
      </w:r>
    </w:p>
    <w:p>
      <w:pPr>
        <w:spacing w:line="288" w:lineRule="auto"/>
        <w:ind w:firstLine="420" w:firstLineChars="200"/>
        <w:rPr>
          <w:rFonts w:ascii="宋体" w:hAnsi="宋体"/>
          <w:bCs/>
          <w:sz w:val="21"/>
          <w:szCs w:val="21"/>
        </w:rPr>
      </w:pPr>
      <w:r>
        <w:rPr>
          <w:rFonts w:hint="eastAsia" w:ascii="宋体" w:hAnsi="宋体"/>
          <w:bCs/>
          <w:sz w:val="21"/>
          <w:szCs w:val="21"/>
        </w:rPr>
        <w:t>电梯维保单位对电梯的维护保养应遵守相关法律法规或国家标准，以保证电梯安全运行和防止维护保养时发生伤害人员、损坏货物和电梯的事故。电梯维保单位应当对维保的电梯制定半月度、季度、半年度、年度检查保养计划交采购人存档备案，并督促维保人员执行。安排至少两名具有规定资格的技术人员，根据要求按计划进行维护保养，并且每年按标准进行一次全面的安全检查。</w:t>
      </w:r>
    </w:p>
    <w:p>
      <w:pPr>
        <w:spacing w:line="288" w:lineRule="auto"/>
        <w:ind w:firstLine="420" w:firstLineChars="200"/>
        <w:rPr>
          <w:rFonts w:ascii="宋体" w:hAnsi="宋体"/>
          <w:bCs/>
          <w:sz w:val="21"/>
          <w:szCs w:val="21"/>
        </w:rPr>
      </w:pPr>
      <w:r>
        <w:rPr>
          <w:rFonts w:hint="eastAsia" w:ascii="宋体" w:hAnsi="宋体"/>
          <w:bCs/>
          <w:sz w:val="21"/>
          <w:szCs w:val="21"/>
        </w:rPr>
        <w:t>维护保养服务包括但不限于以下内容：</w:t>
      </w:r>
    </w:p>
    <w:p>
      <w:pPr>
        <w:spacing w:line="288" w:lineRule="auto"/>
        <w:ind w:firstLine="420" w:firstLineChars="200"/>
        <w:rPr>
          <w:rFonts w:ascii="宋体" w:hAnsi="宋体"/>
          <w:bCs/>
          <w:sz w:val="21"/>
          <w:szCs w:val="21"/>
        </w:rPr>
      </w:pPr>
      <w:r>
        <w:rPr>
          <w:rFonts w:hint="eastAsia" w:ascii="宋体" w:hAnsi="宋体"/>
          <w:bCs/>
          <w:sz w:val="21"/>
          <w:szCs w:val="21"/>
        </w:rPr>
        <w:t>1、曳引系统维修保养；</w:t>
      </w:r>
    </w:p>
    <w:p>
      <w:pPr>
        <w:spacing w:line="288" w:lineRule="auto"/>
        <w:ind w:firstLine="420" w:firstLineChars="200"/>
        <w:rPr>
          <w:rFonts w:ascii="宋体" w:hAnsi="宋体"/>
          <w:bCs/>
          <w:sz w:val="21"/>
          <w:szCs w:val="21"/>
        </w:rPr>
      </w:pPr>
      <w:r>
        <w:rPr>
          <w:rFonts w:hint="eastAsia" w:ascii="宋体" w:hAnsi="宋体"/>
          <w:bCs/>
          <w:sz w:val="21"/>
          <w:szCs w:val="21"/>
        </w:rPr>
        <w:t>2、电力拖动系统维修保养；</w:t>
      </w:r>
    </w:p>
    <w:p>
      <w:pPr>
        <w:spacing w:line="288" w:lineRule="auto"/>
        <w:ind w:firstLine="420" w:firstLineChars="200"/>
        <w:rPr>
          <w:rFonts w:ascii="宋体" w:hAnsi="宋体"/>
          <w:bCs/>
          <w:sz w:val="21"/>
          <w:szCs w:val="21"/>
        </w:rPr>
      </w:pPr>
      <w:r>
        <w:rPr>
          <w:rFonts w:hint="eastAsia" w:ascii="宋体" w:hAnsi="宋体"/>
          <w:bCs/>
          <w:sz w:val="21"/>
          <w:szCs w:val="21"/>
        </w:rPr>
        <w:t>3、各控制系统维修保养；</w:t>
      </w:r>
    </w:p>
    <w:p>
      <w:pPr>
        <w:spacing w:line="288" w:lineRule="auto"/>
        <w:ind w:firstLine="420" w:firstLineChars="200"/>
        <w:rPr>
          <w:rFonts w:ascii="宋体" w:hAnsi="宋体"/>
          <w:bCs/>
          <w:sz w:val="21"/>
          <w:szCs w:val="21"/>
        </w:rPr>
      </w:pPr>
      <w:r>
        <w:rPr>
          <w:rFonts w:hint="eastAsia" w:ascii="宋体" w:hAnsi="宋体"/>
          <w:bCs/>
          <w:sz w:val="21"/>
          <w:szCs w:val="21"/>
        </w:rPr>
        <w:t>4、轿厢及轿门系统维修保养；</w:t>
      </w:r>
    </w:p>
    <w:p>
      <w:pPr>
        <w:spacing w:line="288" w:lineRule="auto"/>
        <w:ind w:firstLine="420" w:firstLineChars="200"/>
        <w:rPr>
          <w:rFonts w:ascii="宋体" w:hAnsi="宋体"/>
          <w:bCs/>
          <w:sz w:val="21"/>
          <w:szCs w:val="21"/>
        </w:rPr>
      </w:pPr>
      <w:r>
        <w:rPr>
          <w:rFonts w:hint="eastAsia" w:ascii="宋体" w:hAnsi="宋体"/>
          <w:bCs/>
          <w:sz w:val="21"/>
          <w:szCs w:val="21"/>
        </w:rPr>
        <w:t>5、厅门及开关门系统维修保养；</w:t>
      </w:r>
    </w:p>
    <w:p>
      <w:pPr>
        <w:spacing w:line="288" w:lineRule="auto"/>
        <w:ind w:firstLine="420" w:firstLineChars="200"/>
        <w:rPr>
          <w:rFonts w:ascii="宋体" w:hAnsi="宋体"/>
          <w:bCs/>
          <w:sz w:val="21"/>
          <w:szCs w:val="21"/>
        </w:rPr>
      </w:pPr>
      <w:r>
        <w:rPr>
          <w:rFonts w:hint="eastAsia" w:ascii="宋体" w:hAnsi="宋体"/>
          <w:bCs/>
          <w:sz w:val="21"/>
          <w:szCs w:val="21"/>
        </w:rPr>
        <w:t>6、各安全系统维修保养；</w:t>
      </w:r>
    </w:p>
    <w:p>
      <w:pPr>
        <w:spacing w:line="288" w:lineRule="auto"/>
        <w:ind w:firstLine="420" w:firstLineChars="200"/>
        <w:rPr>
          <w:rFonts w:ascii="宋体" w:hAnsi="宋体"/>
          <w:bCs/>
          <w:sz w:val="21"/>
          <w:szCs w:val="21"/>
        </w:rPr>
      </w:pPr>
      <w:r>
        <w:rPr>
          <w:rFonts w:hint="eastAsia" w:ascii="宋体" w:hAnsi="宋体"/>
          <w:bCs/>
          <w:sz w:val="21"/>
          <w:szCs w:val="21"/>
        </w:rPr>
        <w:t>7、各润滑系统维修保养；</w:t>
      </w:r>
    </w:p>
    <w:p>
      <w:pPr>
        <w:spacing w:line="288" w:lineRule="auto"/>
        <w:ind w:firstLine="420" w:firstLineChars="200"/>
        <w:rPr>
          <w:rFonts w:ascii="宋体" w:hAnsi="宋体"/>
          <w:bCs/>
          <w:sz w:val="21"/>
          <w:szCs w:val="21"/>
        </w:rPr>
      </w:pPr>
      <w:r>
        <w:rPr>
          <w:rFonts w:hint="eastAsia" w:ascii="宋体" w:hAnsi="宋体"/>
          <w:bCs/>
          <w:sz w:val="21"/>
          <w:szCs w:val="21"/>
        </w:rPr>
        <w:t>8、按要求系统做好电梯检查、调整、润滑，并根据设备状态要求，修理或更换以下零部件，保证电梯安全正常运行。</w:t>
      </w:r>
    </w:p>
    <w:p>
      <w:pPr>
        <w:spacing w:line="288" w:lineRule="auto"/>
        <w:ind w:firstLine="420" w:firstLineChars="200"/>
        <w:rPr>
          <w:rFonts w:ascii="宋体" w:hAnsi="宋体"/>
          <w:bCs/>
          <w:sz w:val="21"/>
          <w:szCs w:val="21"/>
        </w:rPr>
      </w:pPr>
      <w:r>
        <w:rPr>
          <w:rFonts w:hint="eastAsia" w:ascii="宋体" w:hAnsi="宋体"/>
          <w:bCs/>
          <w:sz w:val="21"/>
          <w:szCs w:val="21"/>
        </w:rPr>
        <w:t>■机器部分:曳引轮、涡杆、涡轮、曳引轮轴承、制动线圈、制动臂。电机、冷却风机和轴承。</w:t>
      </w:r>
    </w:p>
    <w:p>
      <w:pPr>
        <w:spacing w:line="288" w:lineRule="auto"/>
        <w:ind w:firstLine="420" w:firstLineChars="200"/>
        <w:rPr>
          <w:rFonts w:ascii="宋体" w:hAnsi="宋体"/>
          <w:bCs/>
          <w:sz w:val="21"/>
          <w:szCs w:val="21"/>
        </w:rPr>
      </w:pPr>
      <w:r>
        <w:rPr>
          <w:rFonts w:hint="eastAsia" w:ascii="宋体" w:hAnsi="宋体"/>
          <w:bCs/>
          <w:sz w:val="21"/>
          <w:szCs w:val="21"/>
        </w:rPr>
        <w:t>■电气部分:控制柜、派梯设备、平层装置、所有的继电器、传感器、电阻、电容、功率放大器、变压器、接触器、连接线、阻尼减振器、记时器、电子板、钢带及其机电驱动装置、电机线路和整流器电路的电阻。</w:t>
      </w:r>
    </w:p>
    <w:p>
      <w:pPr>
        <w:spacing w:line="288" w:lineRule="auto"/>
        <w:ind w:firstLine="420" w:firstLineChars="200"/>
        <w:rPr>
          <w:rFonts w:ascii="宋体" w:hAnsi="宋体"/>
          <w:bCs/>
          <w:sz w:val="21"/>
          <w:szCs w:val="21"/>
        </w:rPr>
      </w:pPr>
      <w:r>
        <w:rPr>
          <w:rFonts w:hint="eastAsia" w:ascii="宋体" w:hAnsi="宋体"/>
          <w:bCs/>
          <w:sz w:val="21"/>
          <w:szCs w:val="21"/>
        </w:rPr>
        <w:t>■安全设备部分：限速器、限速器轮和轴组件、轴承、安全钳。</w:t>
      </w:r>
    </w:p>
    <w:p>
      <w:pPr>
        <w:spacing w:line="288" w:lineRule="auto"/>
        <w:ind w:firstLine="420" w:firstLineChars="200"/>
        <w:rPr>
          <w:rFonts w:ascii="宋体" w:hAnsi="宋体"/>
          <w:bCs/>
          <w:sz w:val="21"/>
          <w:szCs w:val="21"/>
        </w:rPr>
      </w:pPr>
      <w:r>
        <w:rPr>
          <w:rFonts w:hint="eastAsia" w:ascii="宋体" w:hAnsi="宋体"/>
          <w:bCs/>
          <w:sz w:val="21"/>
          <w:szCs w:val="21"/>
        </w:rPr>
        <w:t>■井道部分:曳引绳、随行电缆、导向轮或复绕轮及其轴承、轿厢和对重、导轨及缓冲器、上下极限开关、限速器涨紧轮装置、补偿链、补偿链装置、轿厢风扇、对重及对重导靴，包括滚轮和导靴片。</w:t>
      </w:r>
    </w:p>
    <w:p>
      <w:pPr>
        <w:spacing w:line="288" w:lineRule="auto"/>
        <w:ind w:firstLine="420" w:firstLineChars="200"/>
        <w:rPr>
          <w:rFonts w:ascii="宋体" w:hAnsi="宋体"/>
          <w:bCs/>
          <w:sz w:val="21"/>
          <w:szCs w:val="21"/>
        </w:rPr>
      </w:pPr>
      <w:r>
        <w:rPr>
          <w:rFonts w:hint="eastAsia" w:ascii="宋体" w:hAnsi="宋体"/>
          <w:bCs/>
          <w:sz w:val="21"/>
          <w:szCs w:val="21"/>
        </w:rPr>
        <w:t>■厅、轿门部分:轿厢和厅门机械按钮、电子轻触式按钮、轿厢和大厅楼层位置显示器、厅门信号灯、轿厢方向指示器、轿厢内吊顶装饰板、厅门连锁装置、厅门吊架、厅门门滑块及辅助关门装置、自动开门机、轿门吊板、轿门触点、门保护装置、称重设备。轿架安全装置和轿厢平台。</w:t>
      </w:r>
    </w:p>
    <w:p>
      <w:pPr>
        <w:spacing w:line="288" w:lineRule="auto"/>
        <w:ind w:firstLine="420" w:firstLineChars="200"/>
        <w:rPr>
          <w:rFonts w:ascii="宋体" w:hAnsi="宋体"/>
          <w:bCs/>
          <w:sz w:val="21"/>
          <w:szCs w:val="21"/>
        </w:rPr>
      </w:pPr>
      <w:r>
        <w:rPr>
          <w:rFonts w:hint="eastAsia" w:ascii="宋体" w:hAnsi="宋体"/>
          <w:bCs/>
          <w:sz w:val="21"/>
          <w:szCs w:val="21"/>
        </w:rPr>
        <w:t>9、提供24小时紧急故障维修和意外事件的技术性服务。</w:t>
      </w:r>
    </w:p>
    <w:p>
      <w:pPr>
        <w:spacing w:line="288" w:lineRule="auto"/>
        <w:ind w:firstLine="420" w:firstLineChars="200"/>
        <w:rPr>
          <w:rFonts w:ascii="宋体" w:hAnsi="宋体"/>
          <w:bCs/>
          <w:sz w:val="21"/>
          <w:szCs w:val="21"/>
        </w:rPr>
      </w:pPr>
      <w:r>
        <w:rPr>
          <w:rFonts w:hint="eastAsia" w:ascii="宋体" w:hAnsi="宋体"/>
          <w:bCs/>
          <w:sz w:val="21"/>
          <w:szCs w:val="21"/>
        </w:rPr>
        <w:t>10、本项目需驻场服务（仓前校区2人），如遇采购人有重大接待活动，须增加驻场服务人员。在合同期内，中标人将根据采购人的要求无偿提供重大活动驻场服务人员。</w:t>
      </w:r>
    </w:p>
    <w:p>
      <w:pPr>
        <w:spacing w:line="288" w:lineRule="auto"/>
        <w:rPr>
          <w:rFonts w:ascii="宋体" w:hAnsi="宋体"/>
          <w:b/>
          <w:sz w:val="21"/>
          <w:szCs w:val="21"/>
        </w:rPr>
      </w:pPr>
      <w:r>
        <w:rPr>
          <w:rFonts w:hint="eastAsia" w:ascii="宋体" w:hAnsi="宋体"/>
          <w:b/>
          <w:sz w:val="21"/>
          <w:szCs w:val="21"/>
        </w:rPr>
        <w:t>（五）服务标准</w:t>
      </w:r>
    </w:p>
    <w:p>
      <w:pPr>
        <w:spacing w:line="288" w:lineRule="auto"/>
        <w:ind w:firstLine="420" w:firstLineChars="200"/>
        <w:rPr>
          <w:rFonts w:ascii="宋体" w:hAnsi="宋体"/>
          <w:bCs/>
          <w:sz w:val="21"/>
          <w:szCs w:val="21"/>
        </w:rPr>
      </w:pPr>
      <w:r>
        <w:rPr>
          <w:rFonts w:hint="eastAsia" w:ascii="宋体" w:hAnsi="宋体"/>
          <w:bCs/>
          <w:sz w:val="21"/>
          <w:szCs w:val="21"/>
        </w:rPr>
        <w:t>1、电梯使用管理与维修保养规则TSGT5001-2009</w:t>
      </w:r>
    </w:p>
    <w:p>
      <w:pPr>
        <w:spacing w:line="288" w:lineRule="auto"/>
        <w:ind w:firstLine="420" w:firstLineChars="200"/>
        <w:rPr>
          <w:rFonts w:ascii="宋体" w:hAnsi="宋体"/>
          <w:bCs/>
          <w:sz w:val="21"/>
          <w:szCs w:val="21"/>
        </w:rPr>
      </w:pPr>
      <w:r>
        <w:rPr>
          <w:rFonts w:hint="eastAsia" w:ascii="宋体" w:hAnsi="宋体"/>
          <w:bCs/>
          <w:sz w:val="21"/>
          <w:szCs w:val="21"/>
        </w:rPr>
        <w:t>2、电梯维修规范GB/T18775-2002</w:t>
      </w:r>
    </w:p>
    <w:p>
      <w:pPr>
        <w:spacing w:line="288" w:lineRule="auto"/>
        <w:ind w:firstLine="420" w:firstLineChars="200"/>
        <w:rPr>
          <w:rFonts w:ascii="宋体" w:hAnsi="宋体"/>
          <w:bCs/>
          <w:sz w:val="21"/>
          <w:szCs w:val="21"/>
        </w:rPr>
      </w:pPr>
      <w:r>
        <w:rPr>
          <w:rFonts w:hint="eastAsia" w:ascii="宋体" w:hAnsi="宋体"/>
          <w:bCs/>
          <w:sz w:val="21"/>
          <w:szCs w:val="21"/>
        </w:rPr>
        <w:t>3、电梯日常维护保养规则DB11/418-2007</w:t>
      </w:r>
    </w:p>
    <w:p>
      <w:pPr>
        <w:spacing w:line="288" w:lineRule="auto"/>
        <w:ind w:firstLine="420" w:firstLineChars="200"/>
        <w:rPr>
          <w:rFonts w:ascii="宋体" w:hAnsi="宋体"/>
          <w:bCs/>
          <w:sz w:val="21"/>
          <w:szCs w:val="21"/>
        </w:rPr>
      </w:pPr>
      <w:r>
        <w:rPr>
          <w:rFonts w:hint="eastAsia" w:ascii="宋体" w:hAnsi="宋体"/>
          <w:bCs/>
          <w:sz w:val="21"/>
          <w:szCs w:val="21"/>
        </w:rPr>
        <w:t>4、电梯安装维修作业安全规范DB11/419-2007</w:t>
      </w:r>
    </w:p>
    <w:p>
      <w:pPr>
        <w:spacing w:line="288" w:lineRule="auto"/>
        <w:ind w:firstLine="420" w:firstLineChars="200"/>
        <w:rPr>
          <w:rFonts w:ascii="宋体" w:hAnsi="宋体"/>
          <w:bCs/>
          <w:sz w:val="21"/>
          <w:szCs w:val="21"/>
        </w:rPr>
      </w:pPr>
      <w:r>
        <w:rPr>
          <w:rFonts w:hint="eastAsia" w:ascii="宋体" w:hAnsi="宋体"/>
          <w:bCs/>
          <w:sz w:val="21"/>
          <w:szCs w:val="21"/>
        </w:rPr>
        <w:t>5、电梯安装改造重大维修和维护保养自检规则DB11/420-2007</w:t>
      </w:r>
    </w:p>
    <w:p>
      <w:pPr>
        <w:spacing w:line="288" w:lineRule="auto"/>
        <w:ind w:firstLine="420" w:firstLineChars="200"/>
        <w:rPr>
          <w:rFonts w:ascii="宋体" w:hAnsi="宋体"/>
          <w:bCs/>
          <w:sz w:val="21"/>
          <w:szCs w:val="21"/>
        </w:rPr>
      </w:pPr>
      <w:r>
        <w:rPr>
          <w:rFonts w:hint="eastAsia" w:ascii="宋体" w:hAnsi="宋体"/>
          <w:bCs/>
          <w:sz w:val="21"/>
          <w:szCs w:val="21"/>
        </w:rPr>
        <w:t>6、电梯安装使用维护说明书</w:t>
      </w:r>
    </w:p>
    <w:p>
      <w:pPr>
        <w:spacing w:line="288" w:lineRule="auto"/>
        <w:ind w:firstLine="420" w:firstLineChars="200"/>
        <w:rPr>
          <w:rFonts w:ascii="宋体" w:hAnsi="宋体"/>
          <w:bCs/>
          <w:sz w:val="21"/>
          <w:szCs w:val="21"/>
        </w:rPr>
      </w:pPr>
      <w:r>
        <w:rPr>
          <w:rFonts w:hint="eastAsia" w:ascii="宋体" w:hAnsi="宋体"/>
          <w:bCs/>
          <w:sz w:val="21"/>
          <w:szCs w:val="21"/>
        </w:rPr>
        <w:t>7、电梯维修保养安全管理规范DB33/728—2009</w:t>
      </w:r>
    </w:p>
    <w:p>
      <w:pPr>
        <w:spacing w:line="288" w:lineRule="auto"/>
        <w:ind w:firstLine="420" w:firstLineChars="200"/>
        <w:rPr>
          <w:rFonts w:ascii="宋体" w:hAnsi="宋体"/>
          <w:bCs/>
          <w:sz w:val="21"/>
          <w:szCs w:val="21"/>
        </w:rPr>
      </w:pPr>
      <w:r>
        <w:rPr>
          <w:rFonts w:hint="eastAsia" w:ascii="宋体" w:hAnsi="宋体"/>
          <w:bCs/>
          <w:sz w:val="21"/>
          <w:szCs w:val="21"/>
        </w:rPr>
        <w:t>8、特种设备的电气装置应符合IEC标准</w:t>
      </w:r>
    </w:p>
    <w:p>
      <w:pPr>
        <w:spacing w:line="288" w:lineRule="auto"/>
        <w:ind w:firstLine="420" w:firstLineChars="200"/>
        <w:rPr>
          <w:rFonts w:ascii="宋体" w:hAnsi="宋体"/>
          <w:bCs/>
          <w:sz w:val="21"/>
          <w:szCs w:val="21"/>
        </w:rPr>
      </w:pPr>
      <w:r>
        <w:rPr>
          <w:rFonts w:hint="eastAsia" w:ascii="宋体" w:hAnsi="宋体"/>
          <w:bCs/>
          <w:sz w:val="21"/>
          <w:szCs w:val="21"/>
        </w:rPr>
        <w:t>9、维保合同</w:t>
      </w:r>
    </w:p>
    <w:p>
      <w:pPr>
        <w:spacing w:line="288" w:lineRule="auto"/>
        <w:rPr>
          <w:rFonts w:ascii="宋体" w:hAnsi="宋体"/>
          <w:b/>
          <w:sz w:val="21"/>
          <w:szCs w:val="21"/>
        </w:rPr>
      </w:pPr>
      <w:r>
        <w:rPr>
          <w:rFonts w:hint="eastAsia" w:ascii="宋体" w:hAnsi="宋体"/>
          <w:b/>
          <w:sz w:val="21"/>
          <w:szCs w:val="21"/>
        </w:rPr>
        <w:t>（六）检验标准</w:t>
      </w:r>
    </w:p>
    <w:p>
      <w:pPr>
        <w:spacing w:line="288" w:lineRule="auto"/>
        <w:ind w:firstLine="420" w:firstLineChars="200"/>
        <w:rPr>
          <w:rFonts w:ascii="宋体" w:hAnsi="宋体"/>
          <w:bCs/>
          <w:sz w:val="21"/>
          <w:szCs w:val="21"/>
        </w:rPr>
      </w:pPr>
      <w:r>
        <w:rPr>
          <w:rFonts w:hint="eastAsia" w:ascii="宋体" w:hAnsi="宋体"/>
          <w:bCs/>
          <w:sz w:val="21"/>
          <w:szCs w:val="21"/>
        </w:rPr>
        <w:t>1、电梯监督检验和定期检验规则TSG7001-2009；</w:t>
      </w:r>
    </w:p>
    <w:p>
      <w:pPr>
        <w:spacing w:line="288" w:lineRule="auto"/>
        <w:ind w:firstLine="420" w:firstLineChars="200"/>
        <w:rPr>
          <w:rFonts w:ascii="宋体" w:hAnsi="宋体"/>
          <w:bCs/>
          <w:sz w:val="21"/>
          <w:szCs w:val="21"/>
        </w:rPr>
      </w:pPr>
      <w:r>
        <w:rPr>
          <w:rFonts w:hint="eastAsia" w:ascii="宋体" w:hAnsi="宋体"/>
          <w:bCs/>
          <w:sz w:val="21"/>
          <w:szCs w:val="21"/>
        </w:rPr>
        <w:t>2、《电气安装工程、电梯电气装置施工及验收规范》GB50182；</w:t>
      </w:r>
    </w:p>
    <w:p>
      <w:pPr>
        <w:spacing w:line="288" w:lineRule="auto"/>
        <w:ind w:firstLine="420" w:firstLineChars="200"/>
        <w:rPr>
          <w:rFonts w:ascii="宋体" w:hAnsi="宋体"/>
          <w:bCs/>
          <w:sz w:val="21"/>
          <w:szCs w:val="21"/>
        </w:rPr>
      </w:pPr>
      <w:r>
        <w:rPr>
          <w:rFonts w:hint="eastAsia" w:ascii="宋体" w:hAnsi="宋体"/>
          <w:bCs/>
          <w:sz w:val="21"/>
          <w:szCs w:val="21"/>
        </w:rPr>
        <w:t>3、由投标人提供的所有产品和服务须符合“第五条”规范条例及标准（如与国家权威部门最新颁布的有矛盾，一律以最新的或高于所例规范标准为准执行）。</w:t>
      </w:r>
    </w:p>
    <w:p>
      <w:pPr>
        <w:spacing w:line="288" w:lineRule="auto"/>
        <w:rPr>
          <w:rFonts w:ascii="宋体" w:hAnsi="宋体"/>
          <w:b/>
          <w:sz w:val="21"/>
          <w:szCs w:val="21"/>
        </w:rPr>
      </w:pPr>
      <w:r>
        <w:rPr>
          <w:rFonts w:hint="eastAsia" w:ascii="宋体" w:hAnsi="宋体"/>
          <w:b/>
          <w:sz w:val="21"/>
          <w:szCs w:val="21"/>
        </w:rPr>
        <w:t>（七）服务质量标准</w:t>
      </w:r>
    </w:p>
    <w:p>
      <w:pPr>
        <w:spacing w:line="288" w:lineRule="auto"/>
        <w:ind w:firstLine="420" w:firstLineChars="200"/>
        <w:rPr>
          <w:rFonts w:ascii="宋体" w:hAnsi="宋体"/>
          <w:bCs/>
          <w:sz w:val="21"/>
          <w:szCs w:val="21"/>
        </w:rPr>
      </w:pPr>
      <w:r>
        <w:rPr>
          <w:rFonts w:hint="eastAsia" w:ascii="宋体" w:hAnsi="宋体"/>
          <w:bCs/>
          <w:sz w:val="21"/>
          <w:szCs w:val="21"/>
        </w:rPr>
        <w:t>1．维保合同期内不允许有违章作业发生；</w:t>
      </w:r>
    </w:p>
    <w:p>
      <w:pPr>
        <w:spacing w:line="288" w:lineRule="auto"/>
        <w:ind w:firstLine="420" w:firstLineChars="200"/>
        <w:rPr>
          <w:rFonts w:ascii="宋体" w:hAnsi="宋体"/>
          <w:bCs/>
          <w:sz w:val="21"/>
          <w:szCs w:val="21"/>
        </w:rPr>
      </w:pPr>
      <w:r>
        <w:rPr>
          <w:rFonts w:hint="eastAsia" w:ascii="宋体" w:hAnsi="宋体"/>
          <w:bCs/>
          <w:sz w:val="21"/>
          <w:szCs w:val="21"/>
        </w:rPr>
        <w:t>2．维保合同期内不允许有投诉发生；</w:t>
      </w:r>
    </w:p>
    <w:p>
      <w:pPr>
        <w:spacing w:line="288" w:lineRule="auto"/>
        <w:ind w:firstLine="420" w:firstLineChars="200"/>
        <w:rPr>
          <w:rFonts w:ascii="宋体" w:hAnsi="宋体"/>
          <w:bCs/>
          <w:sz w:val="21"/>
          <w:szCs w:val="21"/>
        </w:rPr>
      </w:pPr>
      <w:r>
        <w:rPr>
          <w:rFonts w:hint="eastAsia" w:ascii="宋体" w:hAnsi="宋体"/>
          <w:bCs/>
          <w:sz w:val="21"/>
          <w:szCs w:val="21"/>
        </w:rPr>
        <w:t>3．必须满足使用单位对本项目的管理要求；</w:t>
      </w:r>
    </w:p>
    <w:p>
      <w:pPr>
        <w:spacing w:line="288" w:lineRule="auto"/>
        <w:ind w:firstLine="420" w:firstLineChars="200"/>
        <w:rPr>
          <w:rFonts w:ascii="宋体" w:hAnsi="宋体"/>
          <w:bCs/>
          <w:sz w:val="21"/>
          <w:szCs w:val="21"/>
        </w:rPr>
      </w:pPr>
      <w:r>
        <w:rPr>
          <w:rFonts w:hint="eastAsia" w:ascii="宋体" w:hAnsi="宋体"/>
          <w:bCs/>
          <w:sz w:val="21"/>
          <w:szCs w:val="21"/>
        </w:rPr>
        <w:t>4．对项目维保作业人员及设施的安全负全责；</w:t>
      </w:r>
    </w:p>
    <w:p>
      <w:pPr>
        <w:spacing w:line="288" w:lineRule="auto"/>
        <w:ind w:firstLine="420" w:firstLineChars="200"/>
        <w:rPr>
          <w:rFonts w:ascii="宋体" w:hAnsi="宋体"/>
          <w:bCs/>
          <w:sz w:val="21"/>
          <w:szCs w:val="21"/>
        </w:rPr>
      </w:pPr>
      <w:r>
        <w:rPr>
          <w:rFonts w:hint="eastAsia" w:ascii="宋体" w:hAnsi="宋体"/>
          <w:bCs/>
          <w:sz w:val="21"/>
          <w:szCs w:val="21"/>
        </w:rPr>
        <w:t>5．必须保证在本地具有足够规模的备品备件库和原厂配件来源渠道畅通，配件质量可靠确保发生故障的情况下能迅速处理解决。</w:t>
      </w:r>
    </w:p>
    <w:p>
      <w:pPr>
        <w:spacing w:line="288" w:lineRule="auto"/>
        <w:ind w:firstLine="420" w:firstLineChars="200"/>
        <w:rPr>
          <w:rFonts w:ascii="宋体" w:hAnsi="宋体"/>
          <w:bCs/>
          <w:sz w:val="21"/>
          <w:szCs w:val="21"/>
        </w:rPr>
      </w:pPr>
      <w:r>
        <w:rPr>
          <w:rFonts w:hint="eastAsia" w:ascii="宋体" w:hAnsi="宋体"/>
          <w:bCs/>
          <w:sz w:val="21"/>
          <w:szCs w:val="21"/>
        </w:rPr>
        <w:t>6．维保合同期内，确保电梯安全、正常、平稳运行。</w:t>
      </w:r>
    </w:p>
    <w:p>
      <w:pPr>
        <w:spacing w:line="288" w:lineRule="auto"/>
        <w:rPr>
          <w:rFonts w:ascii="宋体" w:hAnsi="宋体"/>
          <w:b/>
          <w:sz w:val="21"/>
          <w:szCs w:val="21"/>
        </w:rPr>
      </w:pPr>
      <w:r>
        <w:rPr>
          <w:rFonts w:hint="eastAsia" w:ascii="宋体" w:hAnsi="宋体"/>
          <w:b/>
          <w:sz w:val="21"/>
          <w:szCs w:val="21"/>
        </w:rPr>
        <w:t>（八）管理及作业要求</w:t>
      </w:r>
    </w:p>
    <w:p>
      <w:pPr>
        <w:spacing w:line="288" w:lineRule="auto"/>
        <w:ind w:firstLine="420" w:firstLineChars="200"/>
        <w:rPr>
          <w:rFonts w:ascii="宋体" w:hAnsi="宋体"/>
          <w:bCs/>
          <w:sz w:val="21"/>
          <w:szCs w:val="21"/>
        </w:rPr>
      </w:pPr>
      <w:r>
        <w:rPr>
          <w:rFonts w:hint="eastAsia" w:ascii="宋体" w:hAnsi="宋体"/>
          <w:bCs/>
          <w:sz w:val="21"/>
          <w:szCs w:val="21"/>
        </w:rPr>
        <w:t>1、中标人应建立完善的管理制度及作业规程，并建立健全的管理制度及档案资料。现场作业应严格按规定操作，不得擅自违章操作；</w:t>
      </w:r>
    </w:p>
    <w:p>
      <w:pPr>
        <w:spacing w:line="288" w:lineRule="auto"/>
        <w:ind w:firstLine="420" w:firstLineChars="200"/>
        <w:rPr>
          <w:rFonts w:ascii="宋体" w:hAnsi="宋体"/>
          <w:bCs/>
          <w:sz w:val="21"/>
          <w:szCs w:val="21"/>
        </w:rPr>
      </w:pPr>
      <w:r>
        <w:rPr>
          <w:rFonts w:hint="eastAsia" w:ascii="宋体" w:hAnsi="宋体"/>
          <w:bCs/>
          <w:sz w:val="21"/>
          <w:szCs w:val="21"/>
        </w:rPr>
        <w:t>2、项目负责人应具有多年电梯维保作业的管理与实施经验，对项目的实施进度及质量负责；负责协调解决项目实施过程中出现的各种问题，负责与采购人及相关人员的协调工作。</w:t>
      </w:r>
    </w:p>
    <w:p>
      <w:pPr>
        <w:spacing w:line="288" w:lineRule="auto"/>
        <w:ind w:firstLine="420" w:firstLineChars="200"/>
        <w:rPr>
          <w:rFonts w:ascii="宋体" w:hAnsi="宋体"/>
          <w:bCs/>
          <w:sz w:val="21"/>
          <w:szCs w:val="21"/>
        </w:rPr>
      </w:pPr>
      <w:r>
        <w:rPr>
          <w:rFonts w:hint="eastAsia" w:ascii="宋体" w:hAnsi="宋体"/>
          <w:bCs/>
          <w:sz w:val="21"/>
          <w:szCs w:val="21"/>
        </w:rPr>
        <w:t>3、现场作业人员及现场安全监督员应具有多年电梯维保的丰富经验及良好的个人综合素质。现场作业人员须具有《特种设备作业人员证》，不得无证上岗，同时须按有关部门规定进行管理并办理手续。如经发现无证上岗，采购人将有权要求中标人停止作业并更换合格的作业人员，并将对中标人进行经济处罚。中标人应为所有作业人员办理各种相关保险。</w:t>
      </w:r>
    </w:p>
    <w:p>
      <w:pPr>
        <w:spacing w:line="288" w:lineRule="auto"/>
        <w:ind w:firstLine="420" w:firstLineChars="200"/>
        <w:rPr>
          <w:rFonts w:ascii="宋体" w:hAnsi="宋体"/>
          <w:bCs/>
          <w:sz w:val="21"/>
          <w:szCs w:val="21"/>
        </w:rPr>
      </w:pPr>
      <w:r>
        <w:rPr>
          <w:rFonts w:hint="eastAsia" w:ascii="宋体" w:hAnsi="宋体"/>
          <w:bCs/>
          <w:sz w:val="21"/>
          <w:szCs w:val="21"/>
        </w:rPr>
        <w:t>4、现场服务人员必须统一穿着工作服、工作鞋，并挂牌上岗，遵守执行采购人有关的管理规章制度，文明作业，不得影响他人办公。作业人员必须登记办理出入证，采购人提供方便及协调工作。</w:t>
      </w:r>
    </w:p>
    <w:p>
      <w:pPr>
        <w:spacing w:line="288" w:lineRule="auto"/>
        <w:ind w:firstLine="420" w:firstLineChars="200"/>
        <w:rPr>
          <w:rFonts w:ascii="宋体" w:hAnsi="宋体"/>
          <w:bCs/>
          <w:sz w:val="21"/>
          <w:szCs w:val="21"/>
        </w:rPr>
      </w:pPr>
      <w:r>
        <w:rPr>
          <w:rFonts w:hint="eastAsia" w:ascii="宋体" w:hAnsi="宋体"/>
          <w:bCs/>
          <w:sz w:val="21"/>
          <w:szCs w:val="21"/>
        </w:rPr>
        <w:t>5、中标人的电梯维保作业计划应获得采购人认可，原则上应不影响电梯的日常使用。</w:t>
      </w:r>
    </w:p>
    <w:p>
      <w:pPr>
        <w:spacing w:line="288" w:lineRule="auto"/>
        <w:ind w:firstLine="420" w:firstLineChars="200"/>
        <w:rPr>
          <w:rFonts w:ascii="宋体" w:hAnsi="宋体"/>
          <w:bCs/>
          <w:sz w:val="21"/>
          <w:szCs w:val="21"/>
        </w:rPr>
      </w:pPr>
      <w:r>
        <w:rPr>
          <w:rFonts w:hint="eastAsia" w:ascii="宋体" w:hAnsi="宋体"/>
          <w:bCs/>
          <w:sz w:val="21"/>
          <w:szCs w:val="21"/>
        </w:rPr>
        <w:t>6、中标人在进行电梯维保服务作业时，同时作业人员不得少于2人，不得单独进行作业。</w:t>
      </w:r>
    </w:p>
    <w:p>
      <w:pPr>
        <w:spacing w:line="288" w:lineRule="auto"/>
        <w:ind w:firstLine="420" w:firstLineChars="200"/>
        <w:rPr>
          <w:rFonts w:ascii="宋体" w:hAnsi="宋体"/>
          <w:bCs/>
          <w:sz w:val="21"/>
          <w:szCs w:val="21"/>
        </w:rPr>
      </w:pPr>
      <w:r>
        <w:rPr>
          <w:rFonts w:hint="eastAsia" w:ascii="宋体" w:hAnsi="宋体"/>
          <w:bCs/>
          <w:sz w:val="21"/>
          <w:szCs w:val="21"/>
        </w:rPr>
        <w:t>7、作业人员进入作业区须做好防火工作，不准吸烟，乱扔纸屑等杂物，注意保持作业区的环境整洁。</w:t>
      </w:r>
    </w:p>
    <w:p>
      <w:pPr>
        <w:spacing w:line="288" w:lineRule="auto"/>
        <w:ind w:firstLine="420" w:firstLineChars="200"/>
        <w:rPr>
          <w:rFonts w:ascii="宋体" w:hAnsi="宋体"/>
          <w:bCs/>
          <w:sz w:val="21"/>
          <w:szCs w:val="21"/>
        </w:rPr>
      </w:pPr>
      <w:r>
        <w:rPr>
          <w:rFonts w:hint="eastAsia" w:ascii="宋体" w:hAnsi="宋体"/>
          <w:bCs/>
          <w:sz w:val="21"/>
          <w:szCs w:val="21"/>
        </w:rPr>
        <w:t>8、维保人员作业时应挂牌施工，围栏及维修标志应置于施工范围明显处，防止因标识不明造成人员伤亡，开展文明施工，职业道德教育，做到无野蛮施工、无违章施工和无重大安全伤亡事故。</w:t>
      </w:r>
    </w:p>
    <w:p>
      <w:pPr>
        <w:spacing w:line="288" w:lineRule="auto"/>
        <w:ind w:firstLine="420" w:firstLineChars="200"/>
        <w:rPr>
          <w:rFonts w:ascii="宋体" w:hAnsi="宋体"/>
          <w:bCs/>
          <w:sz w:val="21"/>
          <w:szCs w:val="21"/>
        </w:rPr>
      </w:pPr>
      <w:r>
        <w:rPr>
          <w:rFonts w:hint="eastAsia" w:ascii="宋体" w:hAnsi="宋体"/>
          <w:bCs/>
          <w:sz w:val="21"/>
          <w:szCs w:val="21"/>
        </w:rPr>
        <w:t>9、施工现场的材料堆放整齐有序，施工结束后做到工完场地清。</w:t>
      </w:r>
    </w:p>
    <w:p>
      <w:pPr>
        <w:spacing w:line="288" w:lineRule="auto"/>
        <w:ind w:firstLine="420" w:firstLineChars="200"/>
        <w:rPr>
          <w:rFonts w:ascii="宋体" w:hAnsi="宋体"/>
          <w:bCs/>
          <w:sz w:val="21"/>
          <w:szCs w:val="21"/>
        </w:rPr>
      </w:pPr>
      <w:r>
        <w:rPr>
          <w:rFonts w:hint="eastAsia" w:ascii="宋体" w:hAnsi="宋体"/>
          <w:bCs/>
          <w:sz w:val="21"/>
          <w:szCs w:val="21"/>
        </w:rPr>
        <w:t>10、杂物、垃圾必须当天清运，否则采购人另找他人清运，所涉及费用将在合同款中直接扣除。清运车辆须按有关部门规定进行管理并办理手续。</w:t>
      </w:r>
    </w:p>
    <w:p>
      <w:pPr>
        <w:spacing w:line="288" w:lineRule="auto"/>
        <w:ind w:firstLine="420" w:firstLineChars="200"/>
        <w:rPr>
          <w:rFonts w:ascii="宋体" w:hAnsi="宋体"/>
          <w:bCs/>
          <w:sz w:val="21"/>
          <w:szCs w:val="21"/>
        </w:rPr>
      </w:pPr>
      <w:r>
        <w:rPr>
          <w:rFonts w:hint="eastAsia" w:ascii="宋体" w:hAnsi="宋体"/>
          <w:bCs/>
          <w:sz w:val="21"/>
          <w:szCs w:val="21"/>
        </w:rPr>
        <w:t>11、作业过程中必须注意保护采购人的一切设备、设施。如果作业程序可能影响到或损坏时，必须获得采购人的书面允许后，方可作业，若是操作不当或未经允许，而损坏其设备，中标人应承担经济赔偿责任。</w:t>
      </w:r>
    </w:p>
    <w:p>
      <w:pPr>
        <w:spacing w:line="288" w:lineRule="auto"/>
        <w:ind w:firstLine="420" w:firstLineChars="200"/>
        <w:rPr>
          <w:rFonts w:ascii="宋体" w:hAnsi="宋体"/>
          <w:bCs/>
          <w:sz w:val="21"/>
          <w:szCs w:val="21"/>
        </w:rPr>
      </w:pPr>
      <w:r>
        <w:rPr>
          <w:rFonts w:hint="eastAsia" w:ascii="宋体" w:hAnsi="宋体"/>
          <w:bCs/>
          <w:sz w:val="21"/>
          <w:szCs w:val="21"/>
        </w:rPr>
        <w:t>12、中标人在作业施工过程中，所发生或导致的任何伤亡事故均由中标人处理并承担全部法律责任，采购人不因此承担任何连带责任，造成采购人财产损坏，由中标人承担经济赔偿责任。</w:t>
      </w:r>
    </w:p>
    <w:p>
      <w:pPr>
        <w:spacing w:line="288" w:lineRule="auto"/>
        <w:ind w:firstLine="420" w:firstLineChars="200"/>
        <w:rPr>
          <w:rFonts w:ascii="宋体" w:hAnsi="宋体"/>
          <w:bCs/>
          <w:sz w:val="21"/>
          <w:szCs w:val="21"/>
        </w:rPr>
      </w:pPr>
      <w:r>
        <w:rPr>
          <w:rFonts w:hint="eastAsia" w:ascii="宋体" w:hAnsi="宋体"/>
          <w:bCs/>
          <w:sz w:val="21"/>
          <w:szCs w:val="21"/>
        </w:rPr>
        <w:t>13、中标人应制定各类应急措施，如发生台风、地震及其他重大事项等特殊情况，在30小时内赶到现场检测，并确保电梯正常运行。</w:t>
      </w:r>
    </w:p>
    <w:p>
      <w:pPr>
        <w:spacing w:line="288" w:lineRule="auto"/>
        <w:ind w:firstLine="420" w:firstLineChars="200"/>
        <w:rPr>
          <w:rFonts w:ascii="宋体" w:hAnsi="宋体"/>
          <w:bCs/>
          <w:sz w:val="21"/>
          <w:szCs w:val="21"/>
        </w:rPr>
      </w:pPr>
      <w:r>
        <w:rPr>
          <w:rFonts w:hint="eastAsia" w:ascii="宋体" w:hAnsi="宋体"/>
          <w:bCs/>
          <w:sz w:val="21"/>
          <w:szCs w:val="21"/>
        </w:rPr>
        <w:t>14、制定安全生产奖罚制度，对违反制度的工作人员，根据情节轻重予以教育和处罚。</w:t>
      </w:r>
    </w:p>
    <w:p>
      <w:pPr>
        <w:spacing w:line="288" w:lineRule="auto"/>
        <w:ind w:firstLine="420" w:firstLineChars="200"/>
        <w:rPr>
          <w:rFonts w:ascii="宋体" w:hAnsi="宋体"/>
          <w:bCs/>
          <w:sz w:val="21"/>
          <w:szCs w:val="21"/>
        </w:rPr>
      </w:pPr>
      <w:r>
        <w:rPr>
          <w:rFonts w:hint="eastAsia" w:ascii="宋体" w:hAnsi="宋体"/>
          <w:bCs/>
          <w:sz w:val="21"/>
          <w:szCs w:val="21"/>
        </w:rPr>
        <w:t>15、在合同执行期间，中标人应遵守法律法规及其他有关规定，并接受采购人及有关部门的监督、检查和管理。</w:t>
      </w:r>
    </w:p>
    <w:p>
      <w:pPr>
        <w:spacing w:line="288" w:lineRule="auto"/>
        <w:rPr>
          <w:rFonts w:ascii="宋体" w:hAnsi="宋体"/>
          <w:b/>
          <w:sz w:val="21"/>
          <w:szCs w:val="21"/>
        </w:rPr>
      </w:pPr>
      <w:r>
        <w:rPr>
          <w:rFonts w:hint="eastAsia" w:ascii="宋体" w:hAnsi="宋体"/>
          <w:b/>
          <w:sz w:val="21"/>
          <w:szCs w:val="21"/>
        </w:rPr>
        <w:t>（九）服务响应要求</w:t>
      </w:r>
    </w:p>
    <w:p>
      <w:pPr>
        <w:spacing w:line="288" w:lineRule="auto"/>
        <w:ind w:firstLine="420" w:firstLineChars="200"/>
        <w:rPr>
          <w:rFonts w:ascii="宋体" w:hAnsi="宋体"/>
          <w:bCs/>
          <w:sz w:val="21"/>
          <w:szCs w:val="21"/>
        </w:rPr>
      </w:pPr>
      <w:r>
        <w:rPr>
          <w:rFonts w:hint="eastAsia" w:ascii="宋体" w:hAnsi="宋体"/>
          <w:bCs/>
          <w:sz w:val="21"/>
          <w:szCs w:val="21"/>
        </w:rPr>
        <w:t>1、电梯定期巡检服务：每月对参保电梯进行不少于2次的日常巡检、维护、保养。</w:t>
      </w:r>
    </w:p>
    <w:p>
      <w:pPr>
        <w:spacing w:line="288" w:lineRule="auto"/>
        <w:ind w:firstLine="420" w:firstLineChars="200"/>
        <w:rPr>
          <w:rFonts w:ascii="宋体" w:hAnsi="宋体"/>
          <w:bCs/>
          <w:sz w:val="21"/>
          <w:szCs w:val="21"/>
        </w:rPr>
      </w:pPr>
      <w:r>
        <w:rPr>
          <w:rFonts w:hint="eastAsia" w:ascii="宋体" w:hAnsi="宋体"/>
          <w:bCs/>
          <w:sz w:val="21"/>
          <w:szCs w:val="21"/>
        </w:rPr>
        <w:t>2、提供7*24小时的紧急救援服务</w:t>
      </w:r>
    </w:p>
    <w:p>
      <w:pPr>
        <w:spacing w:line="288" w:lineRule="auto"/>
        <w:ind w:firstLine="420" w:firstLineChars="200"/>
        <w:rPr>
          <w:rFonts w:ascii="宋体" w:hAnsi="宋体"/>
          <w:bCs/>
          <w:sz w:val="21"/>
          <w:szCs w:val="21"/>
        </w:rPr>
      </w:pPr>
      <w:r>
        <w:rPr>
          <w:rFonts w:hint="eastAsia" w:ascii="宋体" w:hAnsi="宋体"/>
          <w:bCs/>
          <w:sz w:val="21"/>
          <w:szCs w:val="21"/>
        </w:rPr>
        <w:t>接到采购人故障电话后30分钟内响应，1小时内到达现场，并能提供正常连续的服务直至故障或事故排除，满足采购人的正常使用要求。</w:t>
      </w:r>
    </w:p>
    <w:p>
      <w:pPr>
        <w:spacing w:line="288" w:lineRule="auto"/>
        <w:ind w:firstLine="420" w:firstLineChars="200"/>
        <w:rPr>
          <w:rFonts w:ascii="宋体" w:hAnsi="宋体"/>
          <w:bCs/>
          <w:sz w:val="21"/>
          <w:szCs w:val="21"/>
        </w:rPr>
      </w:pPr>
      <w:r>
        <w:rPr>
          <w:rFonts w:hint="eastAsia" w:ascii="宋体" w:hAnsi="宋体"/>
          <w:bCs/>
          <w:sz w:val="21"/>
          <w:szCs w:val="21"/>
        </w:rPr>
        <w:t>3、对电梯困人事故要求30分钟内到达现场，并在到达现场后30分钟内把乘客从轿厢中救出。</w:t>
      </w:r>
    </w:p>
    <w:p>
      <w:pPr>
        <w:spacing w:line="288" w:lineRule="auto"/>
        <w:ind w:firstLine="420" w:firstLineChars="200"/>
        <w:rPr>
          <w:rFonts w:ascii="宋体" w:hAnsi="宋体"/>
          <w:bCs/>
          <w:sz w:val="21"/>
          <w:szCs w:val="21"/>
        </w:rPr>
      </w:pPr>
      <w:r>
        <w:rPr>
          <w:rFonts w:hint="eastAsia" w:ascii="宋体" w:hAnsi="宋体"/>
          <w:bCs/>
          <w:sz w:val="21"/>
          <w:szCs w:val="21"/>
        </w:rPr>
        <w:t>4、一般故障（非电脑板原因的常见故障）应在60分钟内解决，重大故障应在24小时内解决，特殊故障解决期限双方协商确定。如遇故障时中标人无法按需提供服务或在24小时内没有明确做出处置意见的，采购人将有权临时请第三方技术人员上门维护，费用由中标人承担。</w:t>
      </w:r>
    </w:p>
    <w:p>
      <w:pPr>
        <w:spacing w:line="288" w:lineRule="auto"/>
        <w:ind w:firstLine="420" w:firstLineChars="200"/>
        <w:rPr>
          <w:rFonts w:ascii="宋体" w:hAnsi="宋体"/>
          <w:bCs/>
          <w:sz w:val="21"/>
          <w:szCs w:val="21"/>
        </w:rPr>
      </w:pPr>
      <w:r>
        <w:rPr>
          <w:rFonts w:hint="eastAsia" w:ascii="宋体" w:hAnsi="宋体"/>
          <w:bCs/>
          <w:sz w:val="21"/>
          <w:szCs w:val="21"/>
        </w:rPr>
        <w:t>5、电梯出现重大故障，中标人需提前通知采购人管理部门，并告知修复时间，决不允许电梯带病运行。每台电梯平均年故障率不得超过5次（人为故障除外）。如违反以上约定，每超过一次则扣除相应电梯的月保养费，扣款总金额不超过电梯年保养费的30%。</w:t>
      </w:r>
    </w:p>
    <w:p>
      <w:pPr>
        <w:spacing w:line="288" w:lineRule="auto"/>
        <w:ind w:firstLine="420" w:firstLineChars="200"/>
        <w:rPr>
          <w:rFonts w:ascii="宋体" w:hAnsi="宋体"/>
          <w:bCs/>
          <w:sz w:val="21"/>
          <w:szCs w:val="21"/>
        </w:rPr>
      </w:pPr>
      <w:r>
        <w:rPr>
          <w:rFonts w:hint="eastAsia" w:ascii="宋体" w:hAnsi="宋体"/>
          <w:bCs/>
          <w:sz w:val="21"/>
          <w:szCs w:val="21"/>
        </w:rPr>
        <w:t>6、电脑板原因的故障应在4小时内，提供全新或功能全新的电脑主板为采购人先予以更换做应急处置，在确保设备正常运行的前提下协商修复时间。</w:t>
      </w:r>
    </w:p>
    <w:p>
      <w:pPr>
        <w:spacing w:line="288" w:lineRule="auto"/>
        <w:ind w:firstLine="420" w:firstLineChars="200"/>
        <w:rPr>
          <w:rFonts w:ascii="宋体" w:hAnsi="宋体"/>
          <w:bCs/>
          <w:sz w:val="21"/>
          <w:szCs w:val="21"/>
        </w:rPr>
      </w:pPr>
      <w:r>
        <w:rPr>
          <w:rFonts w:hint="eastAsia" w:ascii="宋体" w:hAnsi="宋体"/>
          <w:bCs/>
          <w:sz w:val="21"/>
          <w:szCs w:val="21"/>
        </w:rPr>
        <w:t>7、故障报修或按计划的维护保养结束后，维保人员应当做好维修保养记录，经采购人管理人员签字后归入电梯维修保养档案。</w:t>
      </w:r>
    </w:p>
    <w:p>
      <w:pPr>
        <w:spacing w:line="288" w:lineRule="auto"/>
        <w:jc w:val="center"/>
        <w:rPr>
          <w:rFonts w:ascii="宋体" w:hAnsi="宋体"/>
          <w:b/>
          <w:sz w:val="21"/>
          <w:szCs w:val="21"/>
        </w:rPr>
      </w:pPr>
      <w:r>
        <w:rPr>
          <w:rFonts w:hint="eastAsia" w:ascii="宋体" w:hAnsi="宋体"/>
          <w:b/>
          <w:sz w:val="21"/>
          <w:szCs w:val="21"/>
        </w:rPr>
        <w:t>标项一：仓前校区电梯明细</w:t>
      </w:r>
    </w:p>
    <w:tbl>
      <w:tblPr>
        <w:tblStyle w:val="2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645"/>
        <w:gridCol w:w="1355"/>
        <w:gridCol w:w="1419"/>
        <w:gridCol w:w="1350"/>
        <w:gridCol w:w="1200"/>
        <w:gridCol w:w="845"/>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序号</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项目名称</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电梯型号</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保养起始日</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保养截止日</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层/站/门</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品牌</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博文苑1号楼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博文苑2号楼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博文苑3号楼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博文苑4号楼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博文苑5号楼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13/13/13</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博文苑6号楼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7</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博文苑7号楼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博文苑8号楼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9</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博文苑9号楼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10</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博文苑10号楼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10/10/10</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恕园2号楼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13</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恕园3号楼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14</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恕园4号楼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15/15/15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15</w:t>
            </w:r>
          </w:p>
        </w:tc>
        <w:tc>
          <w:tcPr>
            <w:tcW w:w="16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恕园5号楼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15/15/15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3300AP</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2/2/2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迅达</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16</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恕园6号楼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15/15/15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17</w:t>
            </w:r>
          </w:p>
        </w:tc>
        <w:tc>
          <w:tcPr>
            <w:tcW w:w="16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恕园7号楼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3300AP</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迅达</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3300AP</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4/4/6</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迅达</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MINI扶梯</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18</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恕园9号楼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3/3/3</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19</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恕园12号楼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恕园14号楼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21</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恕园15号楼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3/3/3</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22</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恕园16号楼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23</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恕园17号楼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8/8/8</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24</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恕园18号楼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3/3/3</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25</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恕园19号楼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8/8/8</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26</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恕园21号楼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8/8/8</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27</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恕园22号楼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28</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恕园23号楼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8/8/8</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29</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恕园26号楼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3/3/3</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30</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恕园28号楼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31</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恕园30号楼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32</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恕园33号楼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恕园35号楼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6/6/6</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34</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恕园36号楼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6/6/6</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35</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体育馆</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VF-330</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2/2/2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三洋</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36</w:t>
            </w:r>
          </w:p>
        </w:tc>
        <w:tc>
          <w:tcPr>
            <w:tcW w:w="16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行政楼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13/13/13</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37</w:t>
            </w:r>
          </w:p>
        </w:tc>
        <w:tc>
          <w:tcPr>
            <w:tcW w:w="16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杭州研究院</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13/13/13</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38</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图书馆</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6/6/6</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39</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师生活动中心</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6/6/6</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40</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会议中心</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41</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梅苑宾馆</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14/14/14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7814"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仓前校区电梯合计：118台</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r>
    </w:tbl>
    <w:p>
      <w:pPr>
        <w:spacing w:line="288" w:lineRule="auto"/>
        <w:rPr>
          <w:rFonts w:ascii="宋体" w:hAnsi="宋体"/>
          <w:bCs/>
          <w:sz w:val="21"/>
          <w:szCs w:val="21"/>
        </w:rPr>
      </w:pPr>
    </w:p>
    <w:p>
      <w:pPr>
        <w:spacing w:line="288" w:lineRule="auto"/>
        <w:jc w:val="center"/>
        <w:rPr>
          <w:rFonts w:ascii="宋体" w:hAnsi="宋体"/>
          <w:b/>
          <w:sz w:val="21"/>
          <w:szCs w:val="21"/>
        </w:rPr>
      </w:pPr>
      <w:r>
        <w:rPr>
          <w:rFonts w:hint="eastAsia" w:ascii="宋体" w:hAnsi="宋体"/>
          <w:b/>
          <w:sz w:val="21"/>
          <w:szCs w:val="21"/>
        </w:rPr>
        <w:t>标项二：下沙校区电梯明细</w:t>
      </w:r>
    </w:p>
    <w:tbl>
      <w:tblPr>
        <w:tblStyle w:val="2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414"/>
        <w:gridCol w:w="1736"/>
        <w:gridCol w:w="1336"/>
        <w:gridCol w:w="1337"/>
        <w:gridCol w:w="1145"/>
        <w:gridCol w:w="859"/>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28" w:type="dxa"/>
            <w:gridSpan w:val="8"/>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1、实验楼、动物楼、艺术楼明细：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序号</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项目名称</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电梯型号</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保养起始日</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保养截止日</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层/站/门</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品牌</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6/6/6/</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66/6/</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7</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动物楼客梯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3/3/3/</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艺术楼客梯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9</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实验楼货梯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NF-3000-2S45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10</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13</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高分子实验楼客梯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VC330a</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2/2/2/</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东芝</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8"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2、图书馆、信息楼、教学楼明细：</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序号</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项目名称</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电梯型号</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保养起始日</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保养截止日</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层/站/门</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品牌</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NPH-1000-C0105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8/8/8/</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7</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NPH-1000-C0105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8/8/8/</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NPH-1000-C0105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9</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NPH-1000-C0105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10</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NPH-1000-C0105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NPH-1000-C0105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NPH-1000-C0105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8"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3、一期食堂电梯明细：</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序号</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项目名称</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电梯型号</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保养起始日</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保养截止日</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层/站/门</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品牌</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食堂货梯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NF-1600-2S45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3/3/3/</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食堂货梯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NF-1000-2S45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3/3/3/</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7</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食堂货梯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NF-3000-2S45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食堂货梯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NF-3000-2S45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8"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4、二期食堂电梯明细：</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序号</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项目名称</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电梯型号</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保养起始日</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保养截止日</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层/站/门</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品牌</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18"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5、行政楼电梯明细：</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序号</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项目名称</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电梯型号</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保养起始日</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保养截止日</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层/站/门</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品牌</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行政楼客梯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EIe</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9/9/9/</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蒂森</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行政楼客梯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EIe</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9/9/9/</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蒂森</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7827"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下沙校区电梯合计：</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39</w:t>
            </w:r>
          </w:p>
        </w:tc>
      </w:tr>
    </w:tbl>
    <w:p>
      <w:pPr>
        <w:spacing w:line="288" w:lineRule="auto"/>
        <w:rPr>
          <w:rFonts w:ascii="宋体" w:hAnsi="宋体"/>
          <w:bCs/>
          <w:sz w:val="21"/>
          <w:szCs w:val="21"/>
        </w:rPr>
      </w:pPr>
    </w:p>
    <w:p>
      <w:pPr>
        <w:spacing w:line="288" w:lineRule="auto"/>
        <w:rPr>
          <w:rFonts w:ascii="宋体" w:hAnsi="宋体"/>
          <w:b/>
          <w:sz w:val="21"/>
          <w:szCs w:val="21"/>
        </w:rPr>
      </w:pPr>
      <w:r>
        <w:rPr>
          <w:rFonts w:hint="eastAsia" w:ascii="宋体" w:hAnsi="宋体"/>
          <w:b/>
          <w:sz w:val="21"/>
          <w:szCs w:val="21"/>
        </w:rPr>
        <w:t>注：如技术要求中未特别注明需执行的国家相关标准、行业标准、地方标准或者其他标准、规范，则统一执行最新标准、规范。</w:t>
      </w:r>
    </w:p>
    <w:p>
      <w:pPr>
        <w:spacing w:line="288" w:lineRule="auto"/>
        <w:jc w:val="center"/>
        <w:rPr>
          <w:rFonts w:ascii="宋体" w:hAnsi="宋体"/>
          <w:sz w:val="21"/>
          <w:szCs w:val="21"/>
        </w:rPr>
        <w:sectPr>
          <w:footerReference r:id="rId7" w:type="default"/>
          <w:pgSz w:w="11906" w:h="16838"/>
          <w:pgMar w:top="1247" w:right="1247" w:bottom="1247" w:left="1247" w:header="142" w:footer="491" w:gutter="0"/>
          <w:cols w:space="720" w:num="1"/>
          <w:docGrid w:linePitch="381" w:charSpace="0"/>
        </w:sectPr>
      </w:pPr>
    </w:p>
    <w:p>
      <w:pPr>
        <w:widowControl/>
        <w:jc w:val="left"/>
        <w:rPr>
          <w:rFonts w:asciiTheme="minorEastAsia" w:hAnsiTheme="minorEastAsia" w:eastAsiaTheme="minorEastAsia"/>
          <w:b/>
          <w:spacing w:val="-6"/>
          <w:sz w:val="24"/>
        </w:rPr>
      </w:pPr>
      <w:r>
        <w:rPr>
          <w:rFonts w:asciiTheme="minorEastAsia" w:hAnsiTheme="minorEastAsia" w:eastAsiaTheme="minorEastAsia"/>
          <w:b/>
          <w:spacing w:val="-6"/>
          <w:sz w:val="24"/>
        </w:rPr>
        <w:t>附表一：</w:t>
      </w:r>
    </w:p>
    <w:p>
      <w:pPr>
        <w:widowControl/>
        <w:jc w:val="left"/>
        <w:rPr>
          <w:rFonts w:asciiTheme="minorEastAsia" w:hAnsiTheme="minorEastAsia" w:eastAsiaTheme="minorEastAsia"/>
          <w:b/>
          <w:spacing w:val="-6"/>
          <w:sz w:val="24"/>
        </w:rPr>
      </w:pPr>
    </w:p>
    <w:tbl>
      <w:tblPr>
        <w:tblStyle w:val="29"/>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376"/>
        <w:gridCol w:w="768"/>
        <w:gridCol w:w="769"/>
        <w:gridCol w:w="1044"/>
        <w:gridCol w:w="1044"/>
        <w:gridCol w:w="1105"/>
        <w:gridCol w:w="921"/>
        <w:gridCol w:w="1637"/>
        <w:gridCol w:w="1128"/>
        <w:gridCol w:w="1228"/>
        <w:gridCol w:w="153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468" w:type="dxa"/>
            <w:shd w:val="clear" w:color="auto" w:fill="auto"/>
            <w:vAlign w:val="center"/>
          </w:tcPr>
          <w:p>
            <w:pPr>
              <w:widowControl/>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序号</w:t>
            </w:r>
          </w:p>
        </w:tc>
        <w:tc>
          <w:tcPr>
            <w:tcW w:w="1376" w:type="dxa"/>
            <w:shd w:val="clear" w:color="auto" w:fill="auto"/>
            <w:vAlign w:val="center"/>
          </w:tcPr>
          <w:p>
            <w:pPr>
              <w:widowControl/>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名称</w:t>
            </w:r>
          </w:p>
        </w:tc>
        <w:tc>
          <w:tcPr>
            <w:tcW w:w="768" w:type="dxa"/>
            <w:vAlign w:val="center"/>
          </w:tcPr>
          <w:p>
            <w:pPr>
              <w:widowControl/>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数量</w:t>
            </w:r>
          </w:p>
        </w:tc>
        <w:tc>
          <w:tcPr>
            <w:tcW w:w="769" w:type="dxa"/>
            <w:shd w:val="clear" w:color="auto" w:fill="auto"/>
            <w:vAlign w:val="center"/>
          </w:tcPr>
          <w:p>
            <w:pPr>
              <w:widowControl/>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单位</w:t>
            </w:r>
          </w:p>
        </w:tc>
        <w:tc>
          <w:tcPr>
            <w:tcW w:w="1044" w:type="dxa"/>
            <w:vAlign w:val="center"/>
          </w:tcPr>
          <w:p>
            <w:pPr>
              <w:widowControl/>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预算金额(元)</w:t>
            </w:r>
          </w:p>
        </w:tc>
        <w:tc>
          <w:tcPr>
            <w:tcW w:w="1044" w:type="dxa"/>
            <w:shd w:val="clear" w:color="auto" w:fill="auto"/>
            <w:vAlign w:val="center"/>
          </w:tcPr>
          <w:p>
            <w:pPr>
              <w:widowControl/>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是否进口</w:t>
            </w:r>
          </w:p>
        </w:tc>
        <w:tc>
          <w:tcPr>
            <w:tcW w:w="1105" w:type="dxa"/>
            <w:shd w:val="clear" w:color="auto" w:fill="auto"/>
            <w:vAlign w:val="center"/>
          </w:tcPr>
          <w:p>
            <w:pPr>
              <w:widowControl/>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需求部门</w:t>
            </w:r>
          </w:p>
        </w:tc>
        <w:tc>
          <w:tcPr>
            <w:tcW w:w="921" w:type="dxa"/>
            <w:shd w:val="clear" w:color="auto" w:fill="auto"/>
            <w:vAlign w:val="center"/>
          </w:tcPr>
          <w:p>
            <w:pPr>
              <w:widowControl/>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用户</w:t>
            </w:r>
          </w:p>
        </w:tc>
        <w:tc>
          <w:tcPr>
            <w:tcW w:w="1637" w:type="dxa"/>
            <w:shd w:val="clear" w:color="auto" w:fill="auto"/>
            <w:vAlign w:val="center"/>
          </w:tcPr>
          <w:p>
            <w:pPr>
              <w:widowControl/>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联系电话</w:t>
            </w:r>
          </w:p>
        </w:tc>
        <w:tc>
          <w:tcPr>
            <w:tcW w:w="1128" w:type="dxa"/>
            <w:vAlign w:val="center"/>
          </w:tcPr>
          <w:p>
            <w:pPr>
              <w:widowControl/>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经费财务代码</w:t>
            </w:r>
          </w:p>
        </w:tc>
        <w:tc>
          <w:tcPr>
            <w:tcW w:w="1228" w:type="dxa"/>
            <w:shd w:val="clear" w:color="auto" w:fill="auto"/>
            <w:vAlign w:val="center"/>
          </w:tcPr>
          <w:p>
            <w:pPr>
              <w:widowControl/>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经费名称</w:t>
            </w:r>
          </w:p>
        </w:tc>
        <w:tc>
          <w:tcPr>
            <w:tcW w:w="1536" w:type="dxa"/>
            <w:shd w:val="clear" w:color="auto" w:fill="auto"/>
            <w:vAlign w:val="center"/>
          </w:tcPr>
          <w:p>
            <w:pPr>
              <w:widowControl/>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预算号</w:t>
            </w:r>
          </w:p>
        </w:tc>
        <w:tc>
          <w:tcPr>
            <w:tcW w:w="1536" w:type="dxa"/>
            <w:shd w:val="clear" w:color="auto" w:fill="auto"/>
            <w:vAlign w:val="center"/>
          </w:tcPr>
          <w:p>
            <w:pPr>
              <w:widowControl/>
              <w:jc w:val="center"/>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执行书号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1</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仓前校区电梯维修维护</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1</w:t>
            </w: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批</w:t>
            </w: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950000</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否</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后勤集团</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陈老师</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0571-28866365</w:t>
            </w: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1195B21500104</w:t>
            </w:r>
          </w:p>
        </w:tc>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房屋及构筑物修缮费——政府采购</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HZZFCG-YS-2019-04856</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杭政采分-2019-00345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4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2</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下沙校区电梯维修维护</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1</w:t>
            </w: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批</w:t>
            </w: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400000</w:t>
            </w:r>
          </w:p>
        </w:tc>
        <w:tc>
          <w:tcPr>
            <w:tcW w:w="10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否</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后勤集团</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陈老师</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0571-28866365</w:t>
            </w: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1195B21500104</w:t>
            </w:r>
          </w:p>
        </w:tc>
        <w:tc>
          <w:tcPr>
            <w:tcW w:w="12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房屋及构筑物修缮费——政府采购</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HZZFCG-YS-2019-04860</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杭政采分-2019-00345</w:t>
            </w:r>
          </w:p>
        </w:tc>
      </w:tr>
    </w:tbl>
    <w:p>
      <w:pPr>
        <w:pStyle w:val="14"/>
        <w:snapToGrid w:val="0"/>
        <w:spacing w:beforeLines="0" w:afterLines="0" w:line="288" w:lineRule="auto"/>
        <w:jc w:val="left"/>
        <w:rPr>
          <w:rFonts w:cs="Segoe UI Emoji" w:asciiTheme="minorEastAsia" w:hAnsiTheme="minorEastAsia" w:eastAsiaTheme="minorEastAsia"/>
          <w:spacing w:val="-6"/>
          <w:sz w:val="21"/>
          <w:szCs w:val="21"/>
        </w:rPr>
      </w:pPr>
    </w:p>
    <w:p>
      <w:pPr>
        <w:pStyle w:val="14"/>
        <w:snapToGrid w:val="0"/>
        <w:spacing w:beforeLines="0" w:afterLines="0" w:line="288" w:lineRule="auto"/>
        <w:jc w:val="left"/>
        <w:rPr>
          <w:rFonts w:asciiTheme="minorEastAsia" w:hAnsiTheme="minorEastAsia" w:eastAsiaTheme="minorEastAsia"/>
          <w:spacing w:val="-6"/>
          <w:sz w:val="21"/>
          <w:szCs w:val="21"/>
        </w:rPr>
      </w:pPr>
      <w:r>
        <w:rPr>
          <w:rFonts w:hint="eastAsia" w:cs="Segoe UI Emoji" w:asciiTheme="minorEastAsia" w:hAnsiTheme="minorEastAsia" w:eastAsiaTheme="minorEastAsia"/>
          <w:spacing w:val="-6"/>
          <w:sz w:val="21"/>
          <w:szCs w:val="21"/>
        </w:rPr>
        <w:t>▲</w:t>
      </w:r>
      <w:r>
        <w:rPr>
          <w:rFonts w:hint="eastAsia" w:asciiTheme="minorEastAsia" w:hAnsiTheme="minorEastAsia" w:eastAsiaTheme="minorEastAsia"/>
          <w:spacing w:val="-6"/>
          <w:sz w:val="21"/>
          <w:szCs w:val="21"/>
        </w:rPr>
        <w:t>总价不得超过总预算，分项报价（明细）不得超过分项（明细按</w:t>
      </w:r>
      <w:r>
        <w:rPr>
          <w:rFonts w:hint="eastAsia" w:cs="宋体" w:asciiTheme="minorEastAsia" w:hAnsiTheme="minorEastAsia" w:eastAsiaTheme="minorEastAsia"/>
          <w:bCs/>
          <w:kern w:val="0"/>
          <w:sz w:val="21"/>
          <w:szCs w:val="21"/>
        </w:rPr>
        <w:t>财政预算号计</w:t>
      </w:r>
      <w:r>
        <w:rPr>
          <w:rFonts w:hint="eastAsia" w:asciiTheme="minorEastAsia" w:hAnsiTheme="minorEastAsia" w:eastAsiaTheme="minorEastAsia"/>
          <w:spacing w:val="-6"/>
          <w:sz w:val="21"/>
          <w:szCs w:val="21"/>
        </w:rPr>
        <w:t>）采购预算。</w:t>
      </w:r>
    </w:p>
    <w:p>
      <w:pPr>
        <w:spacing w:line="288" w:lineRule="auto"/>
        <w:jc w:val="center"/>
        <w:rPr>
          <w:rFonts w:ascii="宋体" w:hAnsi="宋体"/>
          <w:sz w:val="21"/>
          <w:szCs w:val="21"/>
        </w:rPr>
      </w:pPr>
    </w:p>
    <w:p>
      <w:pPr>
        <w:spacing w:line="288" w:lineRule="auto"/>
        <w:jc w:val="center"/>
        <w:rPr>
          <w:rFonts w:ascii="宋体" w:hAnsi="宋体"/>
          <w:sz w:val="21"/>
          <w:szCs w:val="21"/>
        </w:rPr>
        <w:sectPr>
          <w:pgSz w:w="16838" w:h="11906" w:orient="landscape"/>
          <w:pgMar w:top="1247" w:right="1247" w:bottom="1247" w:left="1247" w:header="142" w:footer="491" w:gutter="0"/>
          <w:cols w:space="720" w:num="1"/>
          <w:docGrid w:linePitch="381" w:charSpace="0"/>
        </w:sectPr>
      </w:pPr>
    </w:p>
    <w:p>
      <w:pPr>
        <w:spacing w:line="288" w:lineRule="auto"/>
        <w:jc w:val="center"/>
        <w:rPr>
          <w:rFonts w:ascii="宋体" w:hAnsi="宋体"/>
          <w:sz w:val="21"/>
          <w:szCs w:val="21"/>
        </w:rPr>
      </w:pPr>
      <w:bookmarkStart w:id="8" w:name="_Toc27539_WPSOffice_Level1"/>
      <w:bookmarkStart w:id="9" w:name="_Toc524527908"/>
      <w:r>
        <w:rPr>
          <w:rFonts w:hint="eastAsia" w:ascii="宋体" w:hAnsi="宋体"/>
          <w:b/>
          <w:sz w:val="32"/>
          <w:szCs w:val="32"/>
        </w:rPr>
        <w:t>第三章  投标人须知</w:t>
      </w:r>
      <w:bookmarkEnd w:id="8"/>
      <w:bookmarkEnd w:id="9"/>
    </w:p>
    <w:p>
      <w:pPr>
        <w:spacing w:line="288" w:lineRule="auto"/>
        <w:ind w:left="238"/>
        <w:jc w:val="center"/>
        <w:rPr>
          <w:rFonts w:ascii="宋体" w:hAnsi="宋体"/>
          <w:b/>
          <w:sz w:val="24"/>
        </w:rPr>
      </w:pPr>
      <w:r>
        <w:rPr>
          <w:rFonts w:hint="eastAsia" w:ascii="宋体" w:hAnsi="宋体"/>
          <w:b/>
          <w:sz w:val="24"/>
        </w:rPr>
        <w:t>投标人</w:t>
      </w:r>
      <w:r>
        <w:rPr>
          <w:rFonts w:ascii="宋体" w:hAnsi="宋体"/>
          <w:b/>
          <w:sz w:val="24"/>
        </w:rPr>
        <w:t>须知</w:t>
      </w:r>
      <w:r>
        <w:rPr>
          <w:rFonts w:hint="eastAsia" w:ascii="宋体" w:hAnsi="宋体"/>
          <w:b/>
          <w:sz w:val="24"/>
        </w:rPr>
        <w:t>前附表</w:t>
      </w:r>
    </w:p>
    <w:tbl>
      <w:tblPr>
        <w:tblStyle w:val="2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8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序号</w:t>
            </w:r>
          </w:p>
        </w:tc>
        <w:tc>
          <w:tcPr>
            <w:tcW w:w="8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采购人：杭州师范大学</w:t>
            </w:r>
          </w:p>
          <w:p>
            <w:pPr>
              <w:rPr>
                <w:rFonts w:ascii="宋体" w:hAnsi="宋体"/>
                <w:sz w:val="21"/>
                <w:szCs w:val="21"/>
              </w:rPr>
            </w:pPr>
            <w:r>
              <w:rPr>
                <w:rFonts w:hint="eastAsia" w:ascii="宋体" w:hAnsi="宋体"/>
                <w:sz w:val="21"/>
                <w:szCs w:val="21"/>
              </w:rPr>
              <w:t>项目名称：仓前、下沙校区电梯维修维护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2</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投标报价：</w:t>
            </w:r>
          </w:p>
          <w:p>
            <w:pPr>
              <w:rPr>
                <w:rFonts w:ascii="宋体" w:hAnsi="宋体"/>
                <w:b/>
                <w:spacing w:val="-6"/>
                <w:sz w:val="21"/>
                <w:szCs w:val="21"/>
              </w:rPr>
            </w:pPr>
            <w:r>
              <w:rPr>
                <w:rFonts w:hint="eastAsia" w:ascii="宋体" w:hAnsi="宋体"/>
                <w:b/>
                <w:spacing w:val="-6"/>
                <w:sz w:val="21"/>
                <w:szCs w:val="21"/>
              </w:rPr>
              <w:t>1.投标报价是指一次性报出不得更改的价格；</w:t>
            </w:r>
          </w:p>
          <w:p>
            <w:pPr>
              <w:rPr>
                <w:rFonts w:ascii="宋体" w:hAnsi="宋体"/>
                <w:b/>
                <w:spacing w:val="-6"/>
                <w:sz w:val="21"/>
                <w:szCs w:val="21"/>
              </w:rPr>
            </w:pPr>
            <w:r>
              <w:rPr>
                <w:rFonts w:hint="eastAsia" w:ascii="宋体" w:hAnsi="宋体"/>
                <w:b/>
                <w:spacing w:val="-6"/>
                <w:sz w:val="21"/>
                <w:szCs w:val="21"/>
              </w:rPr>
              <w:t>2.本次投标采用人民币报价。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3</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投标费用：</w:t>
            </w:r>
          </w:p>
          <w:p>
            <w:pPr>
              <w:autoSpaceDE w:val="0"/>
              <w:autoSpaceDN w:val="0"/>
              <w:textAlignment w:val="bottom"/>
              <w:rPr>
                <w:rFonts w:ascii="宋体" w:hAnsi="宋体"/>
                <w:sz w:val="21"/>
                <w:szCs w:val="21"/>
              </w:rPr>
            </w:pPr>
            <w:r>
              <w:rPr>
                <w:rFonts w:hint="eastAsia" w:ascii="宋体" w:hAnsi="宋体"/>
                <w:sz w:val="21"/>
                <w:szCs w:val="21"/>
              </w:rPr>
              <w:t>1.不论投标结果如何，投标人均应自行承担所有与投标有关的全部费用；</w:t>
            </w:r>
          </w:p>
          <w:p>
            <w:pPr>
              <w:autoSpaceDE w:val="0"/>
              <w:autoSpaceDN w:val="0"/>
              <w:textAlignment w:val="bottom"/>
              <w:rPr>
                <w:rFonts w:ascii="宋体" w:hAnsi="宋体"/>
                <w:spacing w:val="-6"/>
                <w:sz w:val="21"/>
                <w:szCs w:val="21"/>
              </w:rPr>
            </w:pPr>
            <w:r>
              <w:rPr>
                <w:rFonts w:hint="eastAsia" w:ascii="宋体" w:hAnsi="宋体"/>
                <w:sz w:val="21"/>
                <w:szCs w:val="21"/>
              </w:rPr>
              <w:t>2.中标人在中标通知书发出后七个工作日内，向采购代理机构交纳代理服务费。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4</w:t>
            </w:r>
          </w:p>
        </w:tc>
        <w:tc>
          <w:tcPr>
            <w:tcW w:w="864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投标文件份数：</w:t>
            </w:r>
          </w:p>
          <w:p>
            <w:pPr>
              <w:rPr>
                <w:rFonts w:ascii="宋体" w:hAnsi="宋体"/>
                <w:b/>
                <w:spacing w:val="-6"/>
                <w:sz w:val="21"/>
                <w:szCs w:val="21"/>
              </w:rPr>
            </w:pPr>
            <w:r>
              <w:rPr>
                <w:rFonts w:hint="eastAsia" w:ascii="宋体" w:hAnsi="宋体"/>
                <w:b/>
                <w:sz w:val="21"/>
                <w:szCs w:val="21"/>
              </w:rPr>
              <w:t>1.</w:t>
            </w:r>
            <w:r>
              <w:rPr>
                <w:rFonts w:ascii="宋体" w:hAnsi="宋体"/>
                <w:b/>
                <w:spacing w:val="-6"/>
                <w:sz w:val="21"/>
                <w:szCs w:val="21"/>
              </w:rPr>
              <w:t>正本</w:t>
            </w:r>
            <w:r>
              <w:rPr>
                <w:rFonts w:hint="eastAsia" w:ascii="宋体" w:hAnsi="宋体"/>
                <w:b/>
                <w:spacing w:val="-6"/>
                <w:sz w:val="21"/>
                <w:szCs w:val="21"/>
              </w:rPr>
              <w:t>一</w:t>
            </w:r>
            <w:r>
              <w:rPr>
                <w:rFonts w:ascii="宋体" w:hAnsi="宋体"/>
                <w:b/>
                <w:spacing w:val="-6"/>
                <w:sz w:val="21"/>
                <w:szCs w:val="21"/>
              </w:rPr>
              <w:t>份，副本五份</w:t>
            </w:r>
            <w:r>
              <w:rPr>
                <w:rFonts w:hint="eastAsia" w:ascii="宋体" w:hAnsi="宋体"/>
                <w:b/>
                <w:spacing w:val="-6"/>
                <w:sz w:val="21"/>
                <w:szCs w:val="21"/>
              </w:rPr>
              <w:t>；</w:t>
            </w:r>
          </w:p>
          <w:p>
            <w:pPr>
              <w:rPr>
                <w:rFonts w:ascii="宋体" w:hAnsi="宋体"/>
                <w:sz w:val="21"/>
                <w:szCs w:val="21"/>
              </w:rPr>
            </w:pPr>
            <w:r>
              <w:rPr>
                <w:rFonts w:hint="eastAsia" w:ascii="宋体" w:hAnsi="宋体"/>
                <w:b/>
                <w:spacing w:val="-6"/>
                <w:sz w:val="21"/>
                <w:szCs w:val="21"/>
              </w:rPr>
              <w:t>2.报价文件单独密封，</w:t>
            </w:r>
            <w:r>
              <w:rPr>
                <w:rFonts w:ascii="宋体" w:hAnsi="宋体"/>
                <w:b/>
                <w:spacing w:val="-6"/>
                <w:sz w:val="21"/>
                <w:szCs w:val="21"/>
              </w:rPr>
              <w:t>如</w:t>
            </w:r>
            <w:r>
              <w:rPr>
                <w:rFonts w:hint="eastAsia" w:ascii="宋体" w:hAnsi="宋体"/>
                <w:b/>
                <w:spacing w:val="-6"/>
                <w:sz w:val="21"/>
                <w:szCs w:val="21"/>
              </w:rPr>
              <w:t>未按要求密封导致</w:t>
            </w:r>
            <w:r>
              <w:rPr>
                <w:rFonts w:ascii="宋体" w:hAnsi="宋体"/>
                <w:b/>
                <w:spacing w:val="-6"/>
                <w:sz w:val="21"/>
                <w:szCs w:val="21"/>
              </w:rPr>
              <w:t>开标时发生报价泄露</w:t>
            </w:r>
            <w:r>
              <w:rPr>
                <w:rFonts w:hint="eastAsia" w:ascii="宋体" w:hAnsi="宋体"/>
                <w:b/>
                <w:spacing w:val="-6"/>
                <w:sz w:val="21"/>
                <w:szCs w:val="21"/>
              </w:rPr>
              <w:t>，</w:t>
            </w:r>
            <w:r>
              <w:rPr>
                <w:rFonts w:ascii="宋体" w:hAnsi="宋体"/>
                <w:b/>
                <w:spacing w:val="-6"/>
                <w:sz w:val="21"/>
                <w:szCs w:val="21"/>
              </w:rPr>
              <w:t>自行承担相关责任</w:t>
            </w:r>
            <w:r>
              <w:rPr>
                <w:rFonts w:hint="eastAsia" w:ascii="宋体" w:hAnsi="宋体"/>
                <w:b/>
                <w:spacing w:val="-6"/>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5</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投标文件装订要求：</w:t>
            </w:r>
          </w:p>
          <w:p>
            <w:pPr>
              <w:autoSpaceDE w:val="0"/>
              <w:autoSpaceDN w:val="0"/>
              <w:textAlignment w:val="bottom"/>
              <w:rPr>
                <w:rFonts w:ascii="宋体" w:hAnsi="宋体"/>
                <w:b/>
                <w:sz w:val="21"/>
                <w:szCs w:val="21"/>
              </w:rPr>
            </w:pPr>
            <w:r>
              <w:rPr>
                <w:rFonts w:hint="eastAsia" w:hAnsi="宋体"/>
                <w:b/>
                <w:spacing w:val="-6"/>
                <w:sz w:val="21"/>
                <w:szCs w:val="21"/>
              </w:rPr>
              <w:t>报价文件单独装订成册、资格文件及商务和技术文件合并装订成册</w:t>
            </w:r>
            <w:r>
              <w:rPr>
                <w:rFonts w:hint="eastAsia" w:ascii="宋体" w:hAnsi="宋体"/>
                <w:b/>
                <w:sz w:val="21"/>
                <w:szCs w:val="21"/>
              </w:rPr>
              <w:t>。</w:t>
            </w:r>
          </w:p>
          <w:p>
            <w:pPr>
              <w:spacing w:line="288" w:lineRule="auto"/>
              <w:jc w:val="left"/>
              <w:rPr>
                <w:rFonts w:ascii="宋体" w:hAnsi="宋体"/>
                <w:b/>
                <w:snapToGrid w:val="0"/>
                <w:kern w:val="0"/>
                <w:sz w:val="21"/>
                <w:szCs w:val="21"/>
              </w:rPr>
            </w:pPr>
            <w:r>
              <w:rPr>
                <w:rFonts w:hint="eastAsia" w:ascii="宋体" w:hAnsi="宋体"/>
                <w:b/>
                <w:spacing w:val="-6"/>
                <w:sz w:val="21"/>
                <w:szCs w:val="21"/>
              </w:rPr>
              <w:t>▲</w:t>
            </w:r>
            <w:r>
              <w:rPr>
                <w:rFonts w:hint="eastAsia" w:ascii="宋体" w:hAnsi="宋体"/>
                <w:b/>
                <w:snapToGrid w:val="0"/>
                <w:kern w:val="0"/>
                <w:sz w:val="21"/>
                <w:szCs w:val="21"/>
              </w:rPr>
              <w:t>活页装订（卡条、抽杆夹、订书机、散装）的投标文件无效。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6</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b/>
                <w:sz w:val="21"/>
                <w:szCs w:val="21"/>
              </w:rPr>
              <w:t>资格审查要求的资格证明材料(均需加盖公章)：</w:t>
            </w:r>
          </w:p>
          <w:p>
            <w:pPr>
              <w:autoSpaceDE w:val="0"/>
              <w:autoSpaceDN w:val="0"/>
              <w:textAlignment w:val="bottom"/>
              <w:rPr>
                <w:rFonts w:ascii="宋体" w:hAnsi="宋体"/>
                <w:sz w:val="21"/>
                <w:szCs w:val="21"/>
              </w:rPr>
            </w:pPr>
            <w:r>
              <w:rPr>
                <w:rFonts w:hint="eastAsia" w:ascii="宋体" w:hAnsi="宋体"/>
                <w:sz w:val="21"/>
                <w:szCs w:val="21"/>
              </w:rPr>
              <w:t>（1）有效的法人或者其他组织的营业执照等证明文件（复印件），自然人的身份证明；</w:t>
            </w:r>
          </w:p>
          <w:p>
            <w:pPr>
              <w:autoSpaceDE w:val="0"/>
              <w:autoSpaceDN w:val="0"/>
              <w:textAlignment w:val="bottom"/>
              <w:rPr>
                <w:rFonts w:ascii="宋体" w:hAnsi="宋体"/>
                <w:sz w:val="21"/>
                <w:szCs w:val="21"/>
              </w:rPr>
            </w:pPr>
            <w:r>
              <w:rPr>
                <w:rFonts w:hint="eastAsia" w:ascii="宋体" w:hAnsi="宋体"/>
                <w:sz w:val="21"/>
                <w:szCs w:val="21"/>
              </w:rPr>
              <w:t>（2）2018年度的财务状况报告（复印件）或开标前三个月内出具的银行资信证明（若资信证明中注明复印无效，需提交正本）；</w:t>
            </w:r>
          </w:p>
          <w:p>
            <w:pPr>
              <w:autoSpaceDE w:val="0"/>
              <w:autoSpaceDN w:val="0"/>
              <w:textAlignment w:val="bottom"/>
              <w:rPr>
                <w:rFonts w:ascii="宋体" w:hAnsi="宋体"/>
                <w:sz w:val="21"/>
                <w:szCs w:val="21"/>
              </w:rPr>
            </w:pPr>
            <w:r>
              <w:rPr>
                <w:rFonts w:hint="eastAsia" w:ascii="宋体" w:hAnsi="宋体"/>
                <w:sz w:val="21"/>
                <w:szCs w:val="21"/>
              </w:rPr>
              <w:t>（3）</w:t>
            </w:r>
            <w:r>
              <w:rPr>
                <w:rFonts w:hint="eastAsia" w:ascii="宋体" w:hAnsi="宋体"/>
                <w:spacing w:val="-6"/>
                <w:sz w:val="21"/>
                <w:szCs w:val="21"/>
              </w:rPr>
              <w:t>2019年2月至2019年5月</w:t>
            </w:r>
            <w:r>
              <w:rPr>
                <w:rFonts w:hint="eastAsia" w:hAnsi="宋体"/>
                <w:spacing w:val="-6"/>
                <w:sz w:val="21"/>
                <w:szCs w:val="21"/>
              </w:rPr>
              <w:t>任意一月</w:t>
            </w:r>
            <w:r>
              <w:rPr>
                <w:rFonts w:hint="eastAsia" w:ascii="宋体" w:hAnsi="宋体"/>
                <w:sz w:val="21"/>
                <w:szCs w:val="21"/>
              </w:rPr>
              <w:t>依法缴纳税收的证明材料（依法免税的投标人，应提供相应文件证明其依法免税）；</w:t>
            </w:r>
          </w:p>
          <w:p>
            <w:pPr>
              <w:autoSpaceDE w:val="0"/>
              <w:autoSpaceDN w:val="0"/>
              <w:textAlignment w:val="bottom"/>
              <w:rPr>
                <w:rFonts w:ascii="宋体" w:hAnsi="宋体"/>
                <w:sz w:val="21"/>
                <w:szCs w:val="21"/>
              </w:rPr>
            </w:pPr>
            <w:r>
              <w:rPr>
                <w:rFonts w:hint="eastAsia" w:ascii="宋体" w:hAnsi="宋体"/>
                <w:sz w:val="21"/>
                <w:szCs w:val="21"/>
              </w:rPr>
              <w:t>（4）</w:t>
            </w:r>
            <w:r>
              <w:rPr>
                <w:rFonts w:hint="eastAsia" w:ascii="宋体" w:hAnsi="宋体"/>
                <w:spacing w:val="-6"/>
                <w:sz w:val="21"/>
                <w:szCs w:val="21"/>
              </w:rPr>
              <w:t>2019年2月至2019年5月</w:t>
            </w:r>
            <w:r>
              <w:rPr>
                <w:rFonts w:hint="eastAsia" w:hAnsi="宋体"/>
                <w:spacing w:val="-6"/>
                <w:sz w:val="21"/>
                <w:szCs w:val="21"/>
              </w:rPr>
              <w:t>任意一月</w:t>
            </w:r>
            <w:r>
              <w:rPr>
                <w:rFonts w:hint="eastAsia" w:ascii="宋体" w:hAnsi="宋体"/>
                <w:sz w:val="21"/>
                <w:szCs w:val="21"/>
              </w:rPr>
              <w:t>依法缴纳社会保障资金的证明材料（依法不需要缴纳社会保障资金的投标人，应提供相应文件证明其依法不需要缴纳社会保障资金）；</w:t>
            </w:r>
          </w:p>
          <w:p>
            <w:pPr>
              <w:autoSpaceDE w:val="0"/>
              <w:autoSpaceDN w:val="0"/>
              <w:textAlignment w:val="bottom"/>
              <w:rPr>
                <w:rFonts w:ascii="宋体" w:hAnsi="宋体"/>
                <w:sz w:val="21"/>
                <w:szCs w:val="21"/>
              </w:rPr>
            </w:pPr>
            <w:r>
              <w:rPr>
                <w:rFonts w:hint="eastAsia" w:ascii="宋体" w:hAnsi="宋体"/>
                <w:sz w:val="21"/>
                <w:szCs w:val="21"/>
              </w:rPr>
              <w:t>（5）具有履行合同所必需的设备和专业技术能力的承诺函；</w:t>
            </w:r>
          </w:p>
          <w:p>
            <w:pPr>
              <w:autoSpaceDE w:val="0"/>
              <w:autoSpaceDN w:val="0"/>
              <w:textAlignment w:val="bottom"/>
              <w:rPr>
                <w:rFonts w:ascii="宋体" w:hAnsi="宋体"/>
                <w:sz w:val="21"/>
                <w:szCs w:val="21"/>
              </w:rPr>
            </w:pPr>
            <w:r>
              <w:rPr>
                <w:rFonts w:hint="eastAsia" w:ascii="宋体" w:hAnsi="宋体"/>
                <w:sz w:val="21"/>
                <w:szCs w:val="21"/>
              </w:rPr>
              <w:t>（6）参加政府采购活动前3年内在经营活动中没有重大违法记录的书面声明；</w:t>
            </w:r>
          </w:p>
          <w:p>
            <w:pPr>
              <w:autoSpaceDE w:val="0"/>
              <w:autoSpaceDN w:val="0"/>
              <w:textAlignment w:val="bottom"/>
              <w:rPr>
                <w:rFonts w:ascii="宋体" w:hAnsi="宋体"/>
                <w:sz w:val="21"/>
                <w:szCs w:val="21"/>
              </w:rPr>
            </w:pPr>
            <w:r>
              <w:rPr>
                <w:rFonts w:hint="eastAsia" w:ascii="宋体" w:hAnsi="宋体"/>
                <w:sz w:val="21"/>
                <w:szCs w:val="21"/>
              </w:rPr>
              <w:t>（7）</w:t>
            </w:r>
            <w:r>
              <w:rPr>
                <w:rFonts w:ascii="宋体" w:hAnsi="宋体"/>
                <w:sz w:val="21"/>
                <w:szCs w:val="21"/>
              </w:rPr>
              <w:t>投标人特定资格条件（如有）</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7</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b/>
                <w:sz w:val="21"/>
                <w:szCs w:val="21"/>
              </w:rPr>
              <w:t>投标</w:t>
            </w:r>
            <w:r>
              <w:rPr>
                <w:rFonts w:ascii="宋体" w:hAnsi="宋体"/>
                <w:b/>
                <w:sz w:val="21"/>
                <w:szCs w:val="21"/>
              </w:rPr>
              <w:t>有效期</w:t>
            </w:r>
            <w:r>
              <w:rPr>
                <w:rFonts w:hint="eastAsia" w:ascii="宋体" w:hAnsi="宋体"/>
                <w:b/>
                <w:sz w:val="21"/>
                <w:szCs w:val="21"/>
              </w:rPr>
              <w:t>：</w:t>
            </w:r>
            <w:r>
              <w:rPr>
                <w:rFonts w:hint="eastAsia" w:ascii="宋体" w:hAnsi="宋体"/>
                <w:sz w:val="21"/>
                <w:szCs w:val="21"/>
              </w:rPr>
              <w:t>从提交投标文件的截止之日起算90天。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8</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评标办法及评分标准：详见第四章《评标办法及评分标准》。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9</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评标结果公示：评标结果公示于浙江政府采购网（</w:t>
            </w:r>
            <w:r>
              <w:rPr>
                <w:rFonts w:hint="eastAsia"/>
              </w:rPr>
              <w:fldChar w:fldCharType="begin"/>
            </w:r>
            <w:r>
              <w:instrText xml:space="preserve"> HYPERLINK "http://www.zjzfcg.gov.cn/" </w:instrText>
            </w:r>
            <w:r>
              <w:rPr>
                <w:rFonts w:hint="eastAsia"/>
              </w:rPr>
              <w:fldChar w:fldCharType="separate"/>
            </w:r>
            <w:r>
              <w:rPr>
                <w:rFonts w:hint="eastAsia" w:ascii="宋体" w:hAnsi="宋体"/>
                <w:sz w:val="21"/>
                <w:szCs w:val="21"/>
              </w:rPr>
              <w:t>http://www.zjzfcg.gov.cn</w:t>
            </w:r>
            <w:r>
              <w:rPr>
                <w:rFonts w:hint="eastAsia" w:ascii="宋体" w:hAnsi="宋体"/>
                <w:sz w:val="21"/>
                <w:szCs w:val="21"/>
              </w:rPr>
              <w:fldChar w:fldCharType="end"/>
            </w:r>
            <w:r>
              <w:rPr>
                <w:rFonts w:hint="eastAsia" w:ascii="宋体" w:hAnsi="宋体"/>
                <w:sz w:val="21"/>
                <w:szCs w:val="21"/>
              </w:rPr>
              <w:t>）等相关网站或媒体。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10</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投标保证金退还：</w:t>
            </w:r>
          </w:p>
          <w:p>
            <w:pPr>
              <w:autoSpaceDE w:val="0"/>
              <w:autoSpaceDN w:val="0"/>
              <w:ind w:firstLine="420" w:firstLineChars="200"/>
              <w:textAlignment w:val="bottom"/>
              <w:rPr>
                <w:rFonts w:ascii="宋体" w:hAnsi="宋体"/>
                <w:sz w:val="21"/>
                <w:szCs w:val="21"/>
              </w:rPr>
            </w:pPr>
            <w:r>
              <w:rPr>
                <w:rFonts w:hint="eastAsia" w:ascii="宋体" w:hAnsi="宋体"/>
                <w:sz w:val="21"/>
                <w:szCs w:val="21"/>
              </w:rPr>
              <w:t>未中标人的投标保证金，自中标通知书发出之日起五个工作日内退还（因投标人自身原因导致无法及时退还的除外）。</w:t>
            </w:r>
          </w:p>
          <w:p>
            <w:pPr>
              <w:autoSpaceDE w:val="0"/>
              <w:autoSpaceDN w:val="0"/>
              <w:ind w:firstLine="420" w:firstLineChars="200"/>
              <w:textAlignment w:val="bottom"/>
              <w:rPr>
                <w:rFonts w:ascii="宋体" w:hAnsi="宋体"/>
                <w:sz w:val="21"/>
                <w:szCs w:val="21"/>
              </w:rPr>
            </w:pPr>
            <w:r>
              <w:rPr>
                <w:rFonts w:hint="eastAsia" w:ascii="宋体" w:hAnsi="宋体"/>
                <w:sz w:val="21"/>
                <w:szCs w:val="21"/>
              </w:rPr>
              <w:t>中标人的投标保证金，自政府采购合同签订之日起五个工作日内退还（因中标人自身原因导致无法及时退还的除外）。</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投标保证金</w:t>
            </w:r>
            <w:r>
              <w:rPr>
                <w:rFonts w:ascii="宋体" w:hAnsi="宋体"/>
                <w:spacing w:val="-6"/>
                <w:sz w:val="21"/>
                <w:szCs w:val="21"/>
              </w:rPr>
              <w:t>退还</w:t>
            </w:r>
            <w:r>
              <w:rPr>
                <w:rFonts w:hint="eastAsia" w:ascii="宋体" w:hAnsi="宋体"/>
                <w:spacing w:val="-6"/>
                <w:sz w:val="21"/>
                <w:szCs w:val="21"/>
              </w:rPr>
              <w:t>方式</w:t>
            </w:r>
            <w:r>
              <w:rPr>
                <w:rFonts w:ascii="宋体" w:hAnsi="宋体"/>
                <w:spacing w:val="-6"/>
                <w:sz w:val="21"/>
                <w:szCs w:val="21"/>
              </w:rPr>
              <w:t>：凭保证金收据自行</w:t>
            </w:r>
            <w:r>
              <w:rPr>
                <w:rFonts w:hint="eastAsia" w:ascii="宋体" w:hAnsi="宋体"/>
                <w:spacing w:val="-6"/>
                <w:sz w:val="21"/>
                <w:szCs w:val="21"/>
              </w:rPr>
              <w:t>退还</w:t>
            </w:r>
            <w:r>
              <w:rPr>
                <w:rFonts w:ascii="宋体" w:hAnsi="宋体"/>
                <w:spacing w:val="-6"/>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11</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签订合同：中标通知书发出后30日内。</w:t>
            </w:r>
          </w:p>
          <w:p>
            <w:pPr>
              <w:autoSpaceDE w:val="0"/>
              <w:autoSpaceDN w:val="0"/>
              <w:textAlignment w:val="bottom"/>
              <w:rPr>
                <w:rFonts w:ascii="宋体" w:hAnsi="宋体"/>
                <w:sz w:val="21"/>
                <w:szCs w:val="21"/>
              </w:rPr>
            </w:pPr>
            <w:r>
              <w:rPr>
                <w:rFonts w:hint="eastAsia" w:ascii="宋体" w:hAnsi="宋体"/>
                <w:sz w:val="21"/>
                <w:szCs w:val="21"/>
              </w:rPr>
              <w:t>支付代理服务费：中标通知书发出后七个工作日内。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12</w:t>
            </w:r>
          </w:p>
        </w:tc>
        <w:tc>
          <w:tcPr>
            <w:tcW w:w="8647"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sz w:val="21"/>
                <w:szCs w:val="21"/>
              </w:rPr>
            </w:pPr>
            <w:r>
              <w:rPr>
                <w:rFonts w:hint="eastAsia" w:ascii="宋体" w:hAnsi="宋体"/>
                <w:sz w:val="21"/>
                <w:szCs w:val="21"/>
              </w:rPr>
              <w:t>企业信用融资：为支持和促进中小企业发展，进一步发挥政府采购政策功能，杭州市财政局与省银监局、市金融办、市经信委共同出台了《杭州市政府采购支持中小企业信用融资暂行办法》，供应商若有融资意向，详见本招标文件尾页《政府采购支持中小企业信用融资相关事项通知》，或登陆杭州市政府采购网（http://cg.hzft.gov.cn）“中小企业信用融资”专栏，查看信用融资政策文件及各相关银行服务方案。</w:t>
            </w:r>
          </w:p>
        </w:tc>
      </w:tr>
    </w:tbl>
    <w:p>
      <w:pPr>
        <w:pStyle w:val="14"/>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t>一</w:t>
      </w:r>
      <w:r>
        <w:rPr>
          <w:rFonts w:hint="eastAsia" w:hAnsi="宋体"/>
          <w:b/>
          <w:spacing w:val="-6"/>
          <w:sz w:val="32"/>
          <w:szCs w:val="32"/>
        </w:rPr>
        <w:t>、</w:t>
      </w:r>
      <w:r>
        <w:rPr>
          <w:rFonts w:hAnsi="宋体"/>
          <w:b/>
          <w:spacing w:val="-6"/>
          <w:sz w:val="32"/>
          <w:szCs w:val="32"/>
        </w:rPr>
        <w:t>总</w:t>
      </w:r>
      <w:r>
        <w:rPr>
          <w:rFonts w:hint="eastAsia" w:hAnsi="宋体"/>
          <w:b/>
          <w:spacing w:val="-6"/>
          <w:sz w:val="32"/>
          <w:szCs w:val="32"/>
        </w:rPr>
        <w:t xml:space="preserve">  </w:t>
      </w:r>
      <w:r>
        <w:rPr>
          <w:rFonts w:hAnsi="宋体"/>
          <w:b/>
          <w:spacing w:val="-6"/>
          <w:sz w:val="32"/>
          <w:szCs w:val="32"/>
        </w:rPr>
        <w:t>则</w:t>
      </w:r>
    </w:p>
    <w:p>
      <w:pPr>
        <w:spacing w:line="288" w:lineRule="auto"/>
        <w:jc w:val="left"/>
        <w:rPr>
          <w:rFonts w:ascii="宋体" w:hAnsi="宋体"/>
          <w:b/>
          <w:spacing w:val="-6"/>
          <w:sz w:val="24"/>
        </w:rPr>
      </w:pPr>
      <w:r>
        <w:rPr>
          <w:rFonts w:hint="eastAsia" w:ascii="宋体" w:hAnsi="宋体"/>
          <w:b/>
          <w:spacing w:val="-6"/>
          <w:sz w:val="24"/>
        </w:rPr>
        <w:t>（一</w:t>
      </w:r>
      <w:r>
        <w:rPr>
          <w:rFonts w:ascii="宋体" w:hAnsi="宋体"/>
          <w:b/>
          <w:spacing w:val="-6"/>
          <w:sz w:val="24"/>
        </w:rPr>
        <w:t>）</w:t>
      </w:r>
      <w:r>
        <w:rPr>
          <w:rFonts w:hint="eastAsia" w:ascii="宋体" w:hAnsi="宋体"/>
          <w:b/>
          <w:spacing w:val="-6"/>
          <w:sz w:val="24"/>
        </w:rPr>
        <w:t xml:space="preserve"> 适用范围</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本招标文件适用于杭州师范大学仓前、下沙校区电梯维修维护的招标、评标、定标、验收、合同履约、付款等（法律、法规另有规定的，从其规定）。</w:t>
      </w:r>
    </w:p>
    <w:p>
      <w:pPr>
        <w:spacing w:line="288" w:lineRule="auto"/>
        <w:jc w:val="left"/>
        <w:rPr>
          <w:rFonts w:ascii="宋体" w:hAnsi="宋体"/>
          <w:b/>
          <w:spacing w:val="-6"/>
          <w:sz w:val="24"/>
        </w:rPr>
      </w:pPr>
      <w:r>
        <w:rPr>
          <w:rFonts w:hint="eastAsia" w:ascii="宋体" w:hAnsi="宋体"/>
          <w:b/>
          <w:spacing w:val="-6"/>
          <w:sz w:val="24"/>
        </w:rPr>
        <w:t>（二） 定义</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1.“采购</w:t>
      </w:r>
      <w:r>
        <w:rPr>
          <w:rFonts w:ascii="宋体" w:hAnsi="宋体"/>
          <w:spacing w:val="-6"/>
          <w:sz w:val="21"/>
          <w:szCs w:val="21"/>
        </w:rPr>
        <w:t>人</w:t>
      </w:r>
      <w:r>
        <w:rPr>
          <w:rFonts w:hint="eastAsia" w:ascii="宋体" w:hAnsi="宋体"/>
          <w:spacing w:val="-6"/>
          <w:sz w:val="21"/>
          <w:szCs w:val="21"/>
        </w:rPr>
        <w:t>”系指杭州师范大学；</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2.“采购代理机构”系指组织本次招标的浙江求是招标代理有限公司；</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pacing w:val="-6"/>
          <w:sz w:val="21"/>
          <w:szCs w:val="21"/>
        </w:rPr>
        <w:t>“投标人”系指是指响应招标、参加投标竞争的法人、其他组织或者自然人；</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4</w:t>
      </w:r>
      <w:r>
        <w:rPr>
          <w:rFonts w:ascii="宋体" w:hAnsi="宋体"/>
          <w:spacing w:val="-6"/>
          <w:sz w:val="21"/>
          <w:szCs w:val="21"/>
        </w:rPr>
        <w:t>.</w:t>
      </w:r>
      <w:r>
        <w:rPr>
          <w:rFonts w:hint="eastAsia" w:ascii="宋体" w:hAnsi="宋体"/>
          <w:spacing w:val="-6"/>
          <w:sz w:val="21"/>
          <w:szCs w:val="21"/>
        </w:rPr>
        <w:t>“书面形式”包括信函、传真、电子邮件等；</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5</w:t>
      </w:r>
      <w:r>
        <w:rPr>
          <w:rFonts w:ascii="宋体" w:hAnsi="宋体"/>
          <w:spacing w:val="-6"/>
          <w:sz w:val="21"/>
          <w:szCs w:val="21"/>
        </w:rPr>
        <w:t>.</w:t>
      </w:r>
      <w:r>
        <w:rPr>
          <w:rFonts w:hint="eastAsia" w:ascii="宋体" w:hAnsi="宋体"/>
          <w:spacing w:val="-6"/>
          <w:sz w:val="21"/>
          <w:szCs w:val="21"/>
        </w:rPr>
        <w:t>“▲”系指实质性要求条款，投标人应当做出实质性响应。</w:t>
      </w:r>
    </w:p>
    <w:p>
      <w:pPr>
        <w:spacing w:line="288" w:lineRule="auto"/>
        <w:jc w:val="left"/>
        <w:rPr>
          <w:rFonts w:ascii="宋体" w:hAnsi="宋体"/>
          <w:b/>
          <w:spacing w:val="-6"/>
          <w:sz w:val="24"/>
        </w:rPr>
      </w:pPr>
      <w:r>
        <w:rPr>
          <w:rFonts w:hint="eastAsia" w:ascii="宋体" w:hAnsi="宋体"/>
          <w:b/>
          <w:spacing w:val="-6"/>
          <w:sz w:val="24"/>
        </w:rPr>
        <w:t>（三） 招标方式</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本次招标采用公开招标方式进行。</w:t>
      </w:r>
    </w:p>
    <w:p>
      <w:pPr>
        <w:spacing w:line="288" w:lineRule="auto"/>
        <w:jc w:val="left"/>
        <w:rPr>
          <w:rFonts w:ascii="宋体" w:hAnsi="宋体"/>
          <w:b/>
          <w:spacing w:val="-6"/>
          <w:sz w:val="24"/>
        </w:rPr>
      </w:pPr>
      <w:r>
        <w:rPr>
          <w:rFonts w:hint="eastAsia" w:ascii="宋体" w:hAnsi="宋体"/>
          <w:b/>
          <w:spacing w:val="-6"/>
          <w:sz w:val="24"/>
        </w:rPr>
        <w:t>（四） 投标委托</w:t>
      </w:r>
    </w:p>
    <w:p>
      <w:pPr>
        <w:spacing w:line="288" w:lineRule="auto"/>
        <w:ind w:firstLine="396" w:firstLineChars="200"/>
        <w:rPr>
          <w:spacing w:val="-6"/>
          <w:sz w:val="21"/>
          <w:szCs w:val="21"/>
        </w:rPr>
      </w:pPr>
      <w:r>
        <w:rPr>
          <w:rFonts w:ascii="宋体" w:hAnsi="宋体"/>
          <w:spacing w:val="-6"/>
          <w:sz w:val="21"/>
          <w:szCs w:val="21"/>
        </w:rPr>
        <w:t>投标人代表须携带有效身份证件</w:t>
      </w:r>
      <w:r>
        <w:rPr>
          <w:rFonts w:hint="eastAsia" w:ascii="宋体" w:hAnsi="宋体"/>
          <w:spacing w:val="-6"/>
          <w:sz w:val="21"/>
          <w:szCs w:val="21"/>
        </w:rPr>
        <w:t>。</w:t>
      </w:r>
      <w:r>
        <w:rPr>
          <w:rFonts w:ascii="宋体" w:hAnsi="宋体"/>
          <w:spacing w:val="-6"/>
          <w:sz w:val="21"/>
          <w:szCs w:val="21"/>
        </w:rPr>
        <w:t>如投标人代表不是法定代表人，须有</w:t>
      </w:r>
      <w:r>
        <w:rPr>
          <w:rFonts w:ascii="宋体" w:hAnsi="宋体"/>
          <w:bCs/>
          <w:spacing w:val="-6"/>
          <w:sz w:val="21"/>
          <w:szCs w:val="21"/>
        </w:rPr>
        <w:t>附有法定代表人资格证明</w:t>
      </w:r>
      <w:r>
        <w:rPr>
          <w:rFonts w:hint="eastAsia" w:ascii="宋体" w:hAnsi="宋体"/>
          <w:bCs/>
          <w:spacing w:val="-6"/>
          <w:sz w:val="21"/>
          <w:szCs w:val="21"/>
        </w:rPr>
        <w:t>书</w:t>
      </w:r>
      <w:r>
        <w:rPr>
          <w:rFonts w:ascii="宋体" w:hAnsi="宋体"/>
          <w:bCs/>
          <w:spacing w:val="-6"/>
          <w:sz w:val="21"/>
          <w:szCs w:val="21"/>
        </w:rPr>
        <w:t>的法定代表人授权</w:t>
      </w:r>
      <w:r>
        <w:rPr>
          <w:rFonts w:hint="eastAsia" w:ascii="宋体" w:hAnsi="宋体"/>
          <w:bCs/>
          <w:spacing w:val="-6"/>
          <w:sz w:val="21"/>
          <w:szCs w:val="21"/>
        </w:rPr>
        <w:t>委托</w:t>
      </w:r>
      <w:r>
        <w:rPr>
          <w:rFonts w:ascii="宋体" w:hAnsi="宋体"/>
          <w:bCs/>
          <w:spacing w:val="-6"/>
          <w:sz w:val="21"/>
          <w:szCs w:val="21"/>
        </w:rPr>
        <w:t>书</w:t>
      </w:r>
      <w:r>
        <w:rPr>
          <w:rFonts w:hint="eastAsia" w:ascii="宋体" w:hAnsi="宋体"/>
          <w:spacing w:val="-6"/>
          <w:sz w:val="21"/>
          <w:szCs w:val="21"/>
        </w:rPr>
        <w:t>（</w:t>
      </w:r>
      <w:r>
        <w:rPr>
          <w:rFonts w:ascii="宋体" w:hAnsi="宋体"/>
          <w:spacing w:val="-6"/>
          <w:sz w:val="21"/>
          <w:szCs w:val="21"/>
        </w:rPr>
        <w:t>正本用原件，副本用复印件</w:t>
      </w:r>
      <w:r>
        <w:rPr>
          <w:rFonts w:hint="eastAsia" w:ascii="宋体" w:hAnsi="宋体"/>
          <w:spacing w:val="-6"/>
          <w:sz w:val="21"/>
          <w:szCs w:val="21"/>
        </w:rPr>
        <w:t>，详见投标文件格式）</w:t>
      </w:r>
      <w:r>
        <w:rPr>
          <w:rFonts w:ascii="宋体" w:hAnsi="宋体"/>
          <w:spacing w:val="-6"/>
          <w:sz w:val="21"/>
          <w:szCs w:val="21"/>
        </w:rPr>
        <w:t>，</w:t>
      </w:r>
      <w:r>
        <w:rPr>
          <w:rFonts w:hint="eastAsia"/>
          <w:spacing w:val="-6"/>
          <w:sz w:val="21"/>
          <w:szCs w:val="21"/>
        </w:rPr>
        <w:t>投标人未参加开标的，视同认可开标结果。</w:t>
      </w:r>
    </w:p>
    <w:p>
      <w:pPr>
        <w:spacing w:line="288" w:lineRule="auto"/>
        <w:jc w:val="left"/>
        <w:rPr>
          <w:rFonts w:ascii="宋体" w:hAnsi="宋体"/>
          <w:b/>
          <w:spacing w:val="-6"/>
          <w:sz w:val="24"/>
        </w:rPr>
      </w:pPr>
      <w:r>
        <w:rPr>
          <w:rFonts w:hint="eastAsia" w:ascii="宋体" w:hAnsi="宋体"/>
          <w:b/>
          <w:spacing w:val="-6"/>
          <w:sz w:val="24"/>
        </w:rPr>
        <w:t>（五） 投标费用</w:t>
      </w:r>
    </w:p>
    <w:p>
      <w:pPr>
        <w:spacing w:line="288" w:lineRule="auto"/>
        <w:ind w:firstLine="396" w:firstLineChars="200"/>
        <w:jc w:val="left"/>
        <w:rPr>
          <w:rFonts w:ascii="宋体" w:hAnsi="宋体"/>
          <w:spacing w:val="-6"/>
          <w:sz w:val="21"/>
          <w:szCs w:val="21"/>
        </w:rPr>
      </w:pPr>
      <w:r>
        <w:rPr>
          <w:rFonts w:ascii="宋体" w:hAnsi="宋体"/>
          <w:spacing w:val="-6"/>
          <w:sz w:val="21"/>
          <w:szCs w:val="21"/>
        </w:rPr>
        <w:t>1.</w:t>
      </w:r>
      <w:r>
        <w:rPr>
          <w:rFonts w:hint="eastAsia" w:ascii="宋体" w:hAnsi="宋体"/>
          <w:spacing w:val="-6"/>
          <w:sz w:val="21"/>
          <w:szCs w:val="21"/>
        </w:rPr>
        <w:t>不论投标结果如何，投标人均应自行承担所有与投标有关的全部费用；</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2.中标人在中标通知书发出后七个工作日内，向采购代理机构交纳代理服务费，收费标准：</w:t>
      </w:r>
    </w:p>
    <w:tbl>
      <w:tblPr>
        <w:tblStyle w:val="29"/>
        <w:tblW w:w="779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tcPr>
          <w:p>
            <w:pPr>
              <w:spacing w:line="288" w:lineRule="auto"/>
              <w:jc w:val="center"/>
              <w:rPr>
                <w:rFonts w:ascii="宋体" w:hAnsi="宋体"/>
                <w:spacing w:val="-6"/>
                <w:sz w:val="21"/>
                <w:szCs w:val="21"/>
              </w:rPr>
            </w:pPr>
            <w:r>
              <w:rPr>
                <w:rFonts w:hint="eastAsia" w:ascii="宋体" w:hAnsi="宋体"/>
                <w:spacing w:val="-6"/>
                <w:sz w:val="21"/>
                <w:szCs w:val="21"/>
              </w:rPr>
              <w:t>中标</w:t>
            </w:r>
            <w:r>
              <w:rPr>
                <w:rFonts w:ascii="宋体" w:hAnsi="宋体"/>
                <w:spacing w:val="-6"/>
                <w:sz w:val="21"/>
                <w:szCs w:val="21"/>
              </w:rPr>
              <w:t>金额（万元）</w:t>
            </w:r>
          </w:p>
        </w:tc>
        <w:tc>
          <w:tcPr>
            <w:tcW w:w="3827" w:type="dxa"/>
          </w:tcPr>
          <w:p>
            <w:pPr>
              <w:spacing w:line="288" w:lineRule="auto"/>
              <w:jc w:val="center"/>
              <w:rPr>
                <w:rFonts w:ascii="宋体" w:hAnsi="宋体"/>
                <w:spacing w:val="-6"/>
                <w:sz w:val="21"/>
                <w:szCs w:val="21"/>
              </w:rPr>
            </w:pPr>
            <w:r>
              <w:rPr>
                <w:rFonts w:hint="eastAsia" w:ascii="宋体" w:hAnsi="宋体"/>
                <w:spacing w:val="-6"/>
                <w:sz w:val="21"/>
                <w:szCs w:val="21"/>
              </w:rPr>
              <w:t>收费标准</w:t>
            </w:r>
            <w:r>
              <w:rPr>
                <w:rFonts w:ascii="宋体" w:hAnsi="宋体"/>
                <w:spacing w:val="-6"/>
                <w:sz w:val="21"/>
                <w:szCs w:val="21"/>
              </w:rPr>
              <w:t>（费率，</w:t>
            </w:r>
            <w:r>
              <w:rPr>
                <w:rFonts w:hint="eastAsia" w:ascii="宋体" w:hAnsi="宋体"/>
                <w:spacing w:val="-6"/>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tcPr>
          <w:p>
            <w:pPr>
              <w:spacing w:line="288" w:lineRule="auto"/>
              <w:jc w:val="center"/>
              <w:rPr>
                <w:rFonts w:ascii="宋体" w:hAnsi="宋体"/>
                <w:spacing w:val="-6"/>
                <w:sz w:val="21"/>
                <w:szCs w:val="21"/>
              </w:rPr>
            </w:pPr>
            <w:r>
              <w:rPr>
                <w:rFonts w:hint="eastAsia" w:ascii="宋体" w:hAnsi="宋体"/>
                <w:spacing w:val="-6"/>
                <w:sz w:val="21"/>
                <w:szCs w:val="21"/>
              </w:rPr>
              <w:t>100以内</w:t>
            </w:r>
          </w:p>
        </w:tc>
        <w:tc>
          <w:tcPr>
            <w:tcW w:w="3827" w:type="dxa"/>
          </w:tcPr>
          <w:p>
            <w:pPr>
              <w:spacing w:line="288" w:lineRule="auto"/>
              <w:jc w:val="center"/>
              <w:rPr>
                <w:rFonts w:ascii="宋体" w:hAnsi="宋体"/>
                <w:spacing w:val="-6"/>
                <w:sz w:val="21"/>
                <w:szCs w:val="21"/>
              </w:rPr>
            </w:pPr>
            <w:r>
              <w:rPr>
                <w:rFonts w:hint="eastAsia" w:ascii="宋体" w:hAnsi="宋体"/>
                <w:spacing w:val="-6"/>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tcPr>
          <w:p>
            <w:pPr>
              <w:spacing w:line="288" w:lineRule="auto"/>
              <w:jc w:val="center"/>
              <w:rPr>
                <w:rFonts w:ascii="宋体" w:hAnsi="宋体"/>
                <w:spacing w:val="-6"/>
                <w:sz w:val="21"/>
                <w:szCs w:val="21"/>
              </w:rPr>
            </w:pPr>
            <w:r>
              <w:rPr>
                <w:rFonts w:hint="eastAsia" w:ascii="宋体" w:hAnsi="宋体"/>
                <w:spacing w:val="-6"/>
                <w:sz w:val="21"/>
                <w:szCs w:val="21"/>
              </w:rPr>
              <w:t>100-500</w:t>
            </w:r>
          </w:p>
        </w:tc>
        <w:tc>
          <w:tcPr>
            <w:tcW w:w="3827" w:type="dxa"/>
          </w:tcPr>
          <w:p>
            <w:pPr>
              <w:spacing w:line="288" w:lineRule="auto"/>
              <w:jc w:val="center"/>
              <w:rPr>
                <w:rFonts w:ascii="宋体" w:hAnsi="宋体"/>
                <w:spacing w:val="-6"/>
                <w:sz w:val="21"/>
                <w:szCs w:val="21"/>
              </w:rPr>
            </w:pPr>
            <w:r>
              <w:rPr>
                <w:rFonts w:hint="eastAsia" w:ascii="宋体" w:hAnsi="宋体"/>
                <w:spacing w:val="-6"/>
                <w:sz w:val="21"/>
                <w:szCs w:val="21"/>
              </w:rPr>
              <w:t>0.64</w:t>
            </w:r>
          </w:p>
        </w:tc>
      </w:tr>
    </w:tbl>
    <w:p>
      <w:pPr>
        <w:spacing w:line="288" w:lineRule="auto"/>
        <w:jc w:val="left"/>
        <w:rPr>
          <w:rFonts w:ascii="宋体" w:hAnsi="宋体"/>
          <w:b/>
          <w:spacing w:val="-6"/>
          <w:sz w:val="24"/>
        </w:rPr>
      </w:pPr>
      <w:r>
        <w:rPr>
          <w:rFonts w:hint="eastAsia" w:ascii="宋体" w:hAnsi="宋体"/>
          <w:b/>
          <w:spacing w:val="-6"/>
          <w:sz w:val="24"/>
        </w:rPr>
        <w:t>（六） 联合体投标</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本项目不接受联合体投标。</w:t>
      </w:r>
    </w:p>
    <w:p>
      <w:pPr>
        <w:spacing w:line="288" w:lineRule="auto"/>
        <w:jc w:val="left"/>
        <w:rPr>
          <w:rFonts w:ascii="宋体" w:hAnsi="宋体"/>
          <w:b/>
          <w:spacing w:val="-6"/>
          <w:sz w:val="24"/>
        </w:rPr>
      </w:pPr>
      <w:r>
        <w:rPr>
          <w:rFonts w:hint="eastAsia" w:ascii="宋体" w:hAnsi="宋体"/>
          <w:b/>
          <w:spacing w:val="-6"/>
          <w:sz w:val="24"/>
        </w:rPr>
        <w:t>（七） 转包与分包</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本项目不允许转包；</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288" w:lineRule="auto"/>
        <w:rPr>
          <w:rFonts w:ascii="宋体" w:hAnsi="宋体" w:cs="宋体"/>
          <w:b/>
          <w:spacing w:val="-6"/>
          <w:kern w:val="0"/>
          <w:sz w:val="24"/>
        </w:rPr>
      </w:pPr>
      <w:r>
        <w:rPr>
          <w:rFonts w:hint="eastAsia" w:ascii="宋体" w:hAnsi="宋体" w:cs="宋体"/>
          <w:b/>
          <w:spacing w:val="-6"/>
          <w:kern w:val="0"/>
          <w:sz w:val="24"/>
        </w:rPr>
        <w:t>（八） 特别说明</w:t>
      </w:r>
    </w:p>
    <w:p>
      <w:pPr>
        <w:pStyle w:val="10"/>
        <w:spacing w:line="288" w:lineRule="auto"/>
        <w:ind w:firstLine="396" w:firstLineChars="200"/>
        <w:jc w:val="left"/>
        <w:rPr>
          <w:rFonts w:hAnsi="宋体"/>
          <w:spacing w:val="-6"/>
          <w:sz w:val="21"/>
          <w:szCs w:val="21"/>
        </w:rPr>
      </w:pPr>
      <w:r>
        <w:rPr>
          <w:rFonts w:hAnsi="宋体"/>
          <w:spacing w:val="-6"/>
          <w:sz w:val="21"/>
          <w:szCs w:val="21"/>
        </w:rPr>
        <w:t>▲</w:t>
      </w:r>
      <w:r>
        <w:rPr>
          <w:rFonts w:hint="eastAsia" w:hAnsi="宋体"/>
          <w:spacing w:val="-6"/>
          <w:sz w:val="21"/>
          <w:szCs w:val="21"/>
        </w:rPr>
        <w:t>1</w:t>
      </w:r>
      <w:r>
        <w:rPr>
          <w:rFonts w:hAnsi="宋体"/>
          <w:spacing w:val="-6"/>
          <w:sz w:val="21"/>
          <w:szCs w:val="21"/>
        </w:rPr>
        <w:t>.投标人应仔细阅读招标文件的所有内容，按照招标文件的要求提交投标文件，并对所提供的全部资料的真实性承担法律责任。</w:t>
      </w:r>
    </w:p>
    <w:p>
      <w:pPr>
        <w:pStyle w:val="10"/>
        <w:spacing w:line="288" w:lineRule="auto"/>
        <w:ind w:firstLine="396" w:firstLineChars="200"/>
        <w:jc w:val="left"/>
        <w:rPr>
          <w:rFonts w:hAnsi="宋体"/>
          <w:spacing w:val="-6"/>
          <w:sz w:val="21"/>
          <w:szCs w:val="21"/>
        </w:rPr>
      </w:pPr>
      <w:r>
        <w:rPr>
          <w:rFonts w:hAnsi="宋体"/>
          <w:spacing w:val="-6"/>
          <w:sz w:val="21"/>
          <w:szCs w:val="21"/>
        </w:rPr>
        <w:t>▲</w:t>
      </w:r>
      <w:r>
        <w:rPr>
          <w:rFonts w:hint="eastAsia" w:hAnsi="宋体"/>
          <w:spacing w:val="-6"/>
          <w:sz w:val="21"/>
          <w:szCs w:val="21"/>
        </w:rPr>
        <w:t>2</w:t>
      </w:r>
      <w:r>
        <w:rPr>
          <w:rFonts w:hAnsi="宋体"/>
          <w:spacing w:val="-6"/>
          <w:sz w:val="21"/>
          <w:szCs w:val="21"/>
        </w:rPr>
        <w:t>.</w:t>
      </w:r>
      <w:r>
        <w:rPr>
          <w:rFonts w:hint="eastAsia" w:hAnsi="宋体"/>
          <w:spacing w:val="-6"/>
          <w:sz w:val="21"/>
          <w:szCs w:val="21"/>
        </w:rPr>
        <w:t>单位负责人为同一人或者存在直接控股、管理关系的不同供应商，不得参加同一合同项下的政府采购活动。</w:t>
      </w:r>
    </w:p>
    <w:p>
      <w:pPr>
        <w:pStyle w:val="10"/>
        <w:spacing w:line="288" w:lineRule="auto"/>
        <w:ind w:firstLine="396" w:firstLineChars="200"/>
        <w:jc w:val="left"/>
        <w:rPr>
          <w:rFonts w:hAnsi="宋体"/>
          <w:spacing w:val="-6"/>
          <w:sz w:val="21"/>
          <w:szCs w:val="21"/>
        </w:rPr>
      </w:pPr>
      <w:r>
        <w:rPr>
          <w:rFonts w:hAnsi="宋体"/>
          <w:spacing w:val="-6"/>
          <w:sz w:val="21"/>
          <w:szCs w:val="21"/>
        </w:rPr>
        <w:t>▲</w:t>
      </w:r>
      <w:r>
        <w:rPr>
          <w:rFonts w:hint="eastAsia" w:hAnsi="宋体"/>
          <w:spacing w:val="-6"/>
          <w:sz w:val="21"/>
          <w:szCs w:val="21"/>
        </w:rPr>
        <w:t>3.为采购项目提供整体设计、规范编制或者项目管理、监理、检测等服务的供应商，不得再参加该采购项目的其他采购活动。</w:t>
      </w:r>
    </w:p>
    <w:p>
      <w:pPr>
        <w:pStyle w:val="10"/>
        <w:spacing w:line="288" w:lineRule="auto"/>
        <w:ind w:firstLine="396" w:firstLineChars="200"/>
        <w:jc w:val="left"/>
        <w:rPr>
          <w:rFonts w:hAnsi="宋体"/>
          <w:spacing w:val="-6"/>
          <w:sz w:val="21"/>
          <w:szCs w:val="21"/>
          <w:u w:val="single"/>
        </w:rPr>
      </w:pPr>
      <w:r>
        <w:rPr>
          <w:rFonts w:hAnsi="宋体"/>
          <w:spacing w:val="-6"/>
          <w:sz w:val="21"/>
          <w:szCs w:val="21"/>
          <w:u w:val="single"/>
        </w:rPr>
        <w:t>▲</w:t>
      </w:r>
      <w:r>
        <w:rPr>
          <w:rFonts w:hint="eastAsia" w:hAnsi="宋体"/>
          <w:spacing w:val="-6"/>
          <w:sz w:val="21"/>
          <w:szCs w:val="21"/>
          <w:u w:val="single"/>
        </w:rPr>
        <w:t>4.投标人授权代表必须为投标人本单位在职职工，并提供2019年2月至2019年5月任意一月社保缴纳证明。</w:t>
      </w:r>
    </w:p>
    <w:p>
      <w:pPr>
        <w:pStyle w:val="10"/>
        <w:spacing w:line="288" w:lineRule="auto"/>
        <w:ind w:firstLine="396" w:firstLineChars="200"/>
        <w:jc w:val="left"/>
        <w:rPr>
          <w:rFonts w:hAnsi="宋体"/>
          <w:spacing w:val="-6"/>
          <w:sz w:val="21"/>
          <w:szCs w:val="21"/>
        </w:rPr>
      </w:pPr>
      <w:r>
        <w:rPr>
          <w:rFonts w:hint="eastAsia" w:hAnsi="宋体"/>
          <w:spacing w:val="-6"/>
          <w:sz w:val="21"/>
          <w:szCs w:val="21"/>
        </w:rPr>
        <w:t>5</w:t>
      </w:r>
      <w:r>
        <w:rPr>
          <w:rFonts w:hAnsi="宋体"/>
          <w:spacing w:val="-6"/>
          <w:sz w:val="21"/>
          <w:szCs w:val="21"/>
        </w:rPr>
        <w:t>.</w:t>
      </w:r>
      <w:r>
        <w:rPr>
          <w:rFonts w:hint="eastAsia" w:hAnsi="宋体"/>
          <w:spacing w:val="-6"/>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0"/>
        <w:spacing w:line="288" w:lineRule="auto"/>
        <w:ind w:firstLine="396" w:firstLineChars="200"/>
        <w:jc w:val="left"/>
        <w:rPr>
          <w:rFonts w:hAnsi="宋体"/>
          <w:spacing w:val="-6"/>
          <w:sz w:val="21"/>
          <w:szCs w:val="21"/>
        </w:rPr>
      </w:pPr>
      <w:r>
        <w:rPr>
          <w:rFonts w:hint="eastAsia" w:hAnsi="宋体"/>
          <w:spacing w:val="-6"/>
          <w:sz w:val="21"/>
          <w:szCs w:val="21"/>
        </w:rPr>
        <w:t>非单一产品采购项目，多家投标人提供的核心产品品牌相同的，按前款规定处理</w:t>
      </w:r>
      <w:r>
        <w:rPr>
          <w:rFonts w:hAnsi="宋体"/>
          <w:spacing w:val="-6"/>
          <w:sz w:val="21"/>
          <w:szCs w:val="21"/>
        </w:rPr>
        <w:t>。</w:t>
      </w:r>
    </w:p>
    <w:p>
      <w:pPr>
        <w:pStyle w:val="10"/>
        <w:spacing w:line="288" w:lineRule="auto"/>
        <w:ind w:firstLine="396" w:firstLineChars="200"/>
        <w:jc w:val="left"/>
        <w:rPr>
          <w:rFonts w:hAnsi="宋体"/>
          <w:spacing w:val="-6"/>
          <w:sz w:val="21"/>
          <w:szCs w:val="21"/>
        </w:rPr>
      </w:pPr>
      <w:r>
        <w:rPr>
          <w:rFonts w:hint="eastAsia" w:hAnsi="宋体"/>
          <w:spacing w:val="-6"/>
          <w:sz w:val="21"/>
          <w:szCs w:val="21"/>
        </w:rPr>
        <w:t>6</w:t>
      </w:r>
      <w:r>
        <w:rPr>
          <w:rFonts w:hAnsi="宋体"/>
          <w:spacing w:val="-6"/>
          <w:sz w:val="21"/>
          <w:szCs w:val="21"/>
        </w:rPr>
        <w:t>.</w:t>
      </w:r>
      <w:r>
        <w:rPr>
          <w:rFonts w:hint="eastAsia" w:hAnsi="宋体"/>
          <w:spacing w:val="-6"/>
          <w:sz w:val="21"/>
          <w:szCs w:val="21"/>
        </w:rPr>
        <w:t>按照《浙江省政府采购供应商注册及诚信管理暂行办法》（浙财采监字［2009］28号）的相关规定，</w:t>
      </w:r>
      <w:r>
        <w:rPr>
          <w:rFonts w:hAnsi="宋体"/>
          <w:spacing w:val="-6"/>
          <w:sz w:val="21"/>
          <w:szCs w:val="21"/>
        </w:rPr>
        <w:t>未注册入库供应商参加政府采购活动时，应按</w:t>
      </w:r>
      <w:r>
        <w:rPr>
          <w:rFonts w:hint="eastAsia" w:hAnsi="宋体"/>
          <w:spacing w:val="-6"/>
          <w:sz w:val="21"/>
          <w:szCs w:val="21"/>
        </w:rPr>
        <w:t>招标</w:t>
      </w:r>
      <w:r>
        <w:rPr>
          <w:rFonts w:hAnsi="宋体"/>
          <w:spacing w:val="-6"/>
          <w:sz w:val="21"/>
          <w:szCs w:val="21"/>
        </w:rPr>
        <w:t>文件要求提交相应的资格证明材料，按规定接受</w:t>
      </w:r>
      <w:r>
        <w:rPr>
          <w:rFonts w:hint="eastAsia" w:hAnsi="宋体"/>
          <w:spacing w:val="-6"/>
          <w:sz w:val="21"/>
          <w:szCs w:val="21"/>
        </w:rPr>
        <w:t>采购代理机构</w:t>
      </w:r>
      <w:r>
        <w:rPr>
          <w:rFonts w:hAnsi="宋体"/>
          <w:spacing w:val="-6"/>
          <w:sz w:val="21"/>
          <w:szCs w:val="21"/>
        </w:rPr>
        <w:t>或其委托的评审专家的资格审查和其他评审。一旦被确定为中标候选供应商的，应在中标通知书发出前的3个工作日内按本办法的规定进行注册申请，否则，</w:t>
      </w:r>
      <w:r>
        <w:rPr>
          <w:rFonts w:hint="eastAsia" w:hAnsi="宋体"/>
          <w:spacing w:val="-6"/>
          <w:sz w:val="21"/>
          <w:szCs w:val="21"/>
        </w:rPr>
        <w:t>采购代理机构</w:t>
      </w:r>
      <w:r>
        <w:rPr>
          <w:rFonts w:hAnsi="宋体"/>
          <w:spacing w:val="-6"/>
          <w:sz w:val="21"/>
          <w:szCs w:val="21"/>
        </w:rPr>
        <w:t>可以拒绝向其发出中标通知书，并直接推荐排名次之的供应商为中标候选供应商，依次类推。</w:t>
      </w:r>
    </w:p>
    <w:p>
      <w:pPr>
        <w:spacing w:line="288" w:lineRule="auto"/>
        <w:rPr>
          <w:rFonts w:ascii="宋体" w:hAnsi="宋体" w:cs="宋体"/>
          <w:b/>
          <w:spacing w:val="-6"/>
          <w:kern w:val="0"/>
          <w:sz w:val="24"/>
        </w:rPr>
      </w:pPr>
      <w:r>
        <w:rPr>
          <w:rFonts w:ascii="宋体" w:hAnsi="宋体" w:cs="宋体"/>
          <w:b/>
          <w:spacing w:val="-6"/>
          <w:kern w:val="0"/>
          <w:sz w:val="24"/>
        </w:rPr>
        <w:t>（九）</w:t>
      </w:r>
      <w:r>
        <w:rPr>
          <w:rFonts w:hint="eastAsia" w:ascii="宋体" w:hAnsi="宋体" w:cs="宋体"/>
          <w:b/>
          <w:spacing w:val="-6"/>
          <w:kern w:val="0"/>
          <w:sz w:val="24"/>
        </w:rPr>
        <w:t xml:space="preserve"> </w:t>
      </w:r>
      <w:r>
        <w:rPr>
          <w:rFonts w:ascii="宋体" w:hAnsi="宋体" w:cs="宋体"/>
          <w:b/>
          <w:spacing w:val="-6"/>
          <w:kern w:val="0"/>
          <w:sz w:val="24"/>
        </w:rPr>
        <w:t>质疑和投诉</w:t>
      </w:r>
    </w:p>
    <w:p>
      <w:pPr>
        <w:pStyle w:val="10"/>
        <w:spacing w:line="288" w:lineRule="auto"/>
        <w:ind w:firstLine="396" w:firstLineChars="200"/>
        <w:jc w:val="left"/>
        <w:rPr>
          <w:rFonts w:hAnsi="宋体"/>
          <w:spacing w:val="-6"/>
          <w:sz w:val="21"/>
          <w:szCs w:val="21"/>
        </w:rPr>
      </w:pPr>
      <w:r>
        <w:rPr>
          <w:rFonts w:hAnsi="宋体"/>
          <w:spacing w:val="-6"/>
          <w:sz w:val="21"/>
          <w:szCs w:val="21"/>
        </w:rPr>
        <w:t>1</w:t>
      </w:r>
      <w:r>
        <w:rPr>
          <w:rFonts w:hint="eastAsia" w:hAnsi="宋体"/>
          <w:spacing w:val="-6"/>
          <w:sz w:val="21"/>
          <w:szCs w:val="21"/>
        </w:rPr>
        <w:t>.</w:t>
      </w:r>
      <w:r>
        <w:rPr>
          <w:rFonts w:hAnsi="宋体"/>
          <w:spacing w:val="-6"/>
          <w:sz w:val="21"/>
          <w:szCs w:val="21"/>
        </w:rPr>
        <w:t>投标人</w:t>
      </w:r>
      <w:r>
        <w:rPr>
          <w:rFonts w:hint="eastAsia" w:hAnsi="宋体"/>
          <w:spacing w:val="-6"/>
          <w:sz w:val="21"/>
          <w:szCs w:val="21"/>
        </w:rPr>
        <w:t>认为招标文件、招标过程和中标结果使自己的权益受到损害的，可以在知道或者应知其权益受到损害之日起七个工作日内，以书面形式向采购人或</w:t>
      </w:r>
      <w:r>
        <w:rPr>
          <w:rFonts w:hAnsi="宋体"/>
          <w:spacing w:val="-6"/>
          <w:sz w:val="21"/>
          <w:szCs w:val="21"/>
        </w:rPr>
        <w:t>采购代理机构</w:t>
      </w:r>
      <w:r>
        <w:rPr>
          <w:rFonts w:hint="eastAsia" w:hAnsi="宋体"/>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w:t>
      </w:r>
      <w:r>
        <w:rPr>
          <w:rFonts w:hint="eastAsia" w:hAnsi="宋体"/>
          <w:b/>
          <w:spacing w:val="-6"/>
          <w:sz w:val="21"/>
          <w:szCs w:val="21"/>
        </w:rPr>
        <w:t>投标人提出质疑应当提交质疑函和必要的证明材料，质疑函范本请到“浙江政府采购网下载专区”下载，质疑函应当包括下列内容：</w:t>
      </w:r>
    </w:p>
    <w:p>
      <w:pPr>
        <w:pStyle w:val="10"/>
        <w:spacing w:line="288" w:lineRule="auto"/>
        <w:ind w:firstLine="396" w:firstLineChars="200"/>
        <w:jc w:val="left"/>
        <w:rPr>
          <w:rFonts w:hAnsi="宋体"/>
          <w:spacing w:val="-6"/>
          <w:sz w:val="21"/>
          <w:szCs w:val="21"/>
        </w:rPr>
      </w:pPr>
      <w:r>
        <w:rPr>
          <w:rFonts w:hint="eastAsia" w:hAnsi="宋体"/>
          <w:spacing w:val="-6"/>
          <w:sz w:val="21"/>
          <w:szCs w:val="21"/>
        </w:rPr>
        <w:t>（一）供应商的姓名或者名称、地址、邮编、联系人及联系电话；</w:t>
      </w:r>
    </w:p>
    <w:p>
      <w:pPr>
        <w:pStyle w:val="10"/>
        <w:spacing w:line="288" w:lineRule="auto"/>
        <w:ind w:firstLine="396" w:firstLineChars="200"/>
        <w:jc w:val="left"/>
        <w:rPr>
          <w:rFonts w:hAnsi="宋体"/>
          <w:spacing w:val="-6"/>
          <w:sz w:val="21"/>
          <w:szCs w:val="21"/>
        </w:rPr>
      </w:pPr>
      <w:r>
        <w:rPr>
          <w:rFonts w:hint="eastAsia" w:hAnsi="宋体"/>
          <w:spacing w:val="-6"/>
          <w:sz w:val="21"/>
          <w:szCs w:val="21"/>
        </w:rPr>
        <w:t>（二）质疑项目的名称、编号；</w:t>
      </w:r>
    </w:p>
    <w:p>
      <w:pPr>
        <w:pStyle w:val="10"/>
        <w:spacing w:line="288" w:lineRule="auto"/>
        <w:ind w:firstLine="396" w:firstLineChars="200"/>
        <w:jc w:val="left"/>
        <w:rPr>
          <w:rFonts w:hAnsi="宋体"/>
          <w:spacing w:val="-6"/>
          <w:sz w:val="21"/>
          <w:szCs w:val="21"/>
        </w:rPr>
      </w:pPr>
      <w:r>
        <w:rPr>
          <w:rFonts w:hint="eastAsia" w:hAnsi="宋体"/>
          <w:spacing w:val="-6"/>
          <w:sz w:val="21"/>
          <w:szCs w:val="21"/>
        </w:rPr>
        <w:t>（三）具体、明确的质疑事项和与质疑事项相关的请求；</w:t>
      </w:r>
    </w:p>
    <w:p>
      <w:pPr>
        <w:pStyle w:val="10"/>
        <w:spacing w:line="288" w:lineRule="auto"/>
        <w:ind w:firstLine="396" w:firstLineChars="200"/>
        <w:jc w:val="left"/>
        <w:rPr>
          <w:rFonts w:hAnsi="宋体"/>
          <w:spacing w:val="-6"/>
          <w:sz w:val="21"/>
          <w:szCs w:val="21"/>
        </w:rPr>
      </w:pPr>
      <w:r>
        <w:rPr>
          <w:rFonts w:hint="eastAsia" w:hAnsi="宋体"/>
          <w:spacing w:val="-6"/>
          <w:sz w:val="21"/>
          <w:szCs w:val="21"/>
        </w:rPr>
        <w:t>（四）事实依据；</w:t>
      </w:r>
    </w:p>
    <w:p>
      <w:pPr>
        <w:pStyle w:val="10"/>
        <w:spacing w:line="288" w:lineRule="auto"/>
        <w:ind w:firstLine="396" w:firstLineChars="200"/>
        <w:jc w:val="left"/>
        <w:rPr>
          <w:rFonts w:hAnsi="宋体"/>
          <w:spacing w:val="-6"/>
          <w:sz w:val="21"/>
          <w:szCs w:val="21"/>
        </w:rPr>
      </w:pPr>
      <w:r>
        <w:rPr>
          <w:rFonts w:hint="eastAsia" w:hAnsi="宋体"/>
          <w:spacing w:val="-6"/>
          <w:sz w:val="21"/>
          <w:szCs w:val="21"/>
        </w:rPr>
        <w:t>（五）必要的法律依据；</w:t>
      </w:r>
    </w:p>
    <w:p>
      <w:pPr>
        <w:pStyle w:val="10"/>
        <w:spacing w:line="288" w:lineRule="auto"/>
        <w:ind w:firstLine="396" w:firstLineChars="200"/>
        <w:jc w:val="left"/>
        <w:rPr>
          <w:rFonts w:hAnsi="宋体"/>
          <w:spacing w:val="-6"/>
          <w:sz w:val="21"/>
          <w:szCs w:val="21"/>
        </w:rPr>
      </w:pPr>
      <w:r>
        <w:rPr>
          <w:rFonts w:hint="eastAsia" w:hAnsi="宋体"/>
          <w:spacing w:val="-6"/>
          <w:sz w:val="21"/>
          <w:szCs w:val="21"/>
        </w:rPr>
        <w:t>（六）提出质疑的日期。</w:t>
      </w:r>
    </w:p>
    <w:p>
      <w:pPr>
        <w:pStyle w:val="10"/>
        <w:spacing w:line="288" w:lineRule="auto"/>
        <w:ind w:firstLine="396" w:firstLineChars="200"/>
        <w:jc w:val="left"/>
        <w:rPr>
          <w:rFonts w:hAnsi="宋体"/>
          <w:spacing w:val="-6"/>
          <w:sz w:val="21"/>
          <w:szCs w:val="21"/>
        </w:rPr>
      </w:pPr>
      <w:r>
        <w:rPr>
          <w:rFonts w:hint="eastAsia" w:hAnsi="宋体"/>
          <w:spacing w:val="-6"/>
          <w:sz w:val="21"/>
          <w:szCs w:val="21"/>
        </w:rPr>
        <w:t>投标人为自然人的，应当由本人签字；投标人为法人或者其他组织的，应当由法定代表人、主要负责人，或者其授权代表签字或者盖章，并加盖公章。</w:t>
      </w:r>
    </w:p>
    <w:p>
      <w:pPr>
        <w:pStyle w:val="10"/>
        <w:spacing w:line="288" w:lineRule="auto"/>
        <w:ind w:firstLine="396" w:firstLineChars="200"/>
        <w:jc w:val="left"/>
        <w:rPr>
          <w:rFonts w:hAnsi="宋体"/>
          <w:spacing w:val="-6"/>
          <w:sz w:val="21"/>
          <w:szCs w:val="21"/>
        </w:rPr>
      </w:pPr>
      <w:r>
        <w:rPr>
          <w:rFonts w:hint="eastAsia" w:hAnsi="宋体"/>
          <w:spacing w:val="-6"/>
          <w:sz w:val="21"/>
          <w:szCs w:val="21"/>
        </w:rPr>
        <w:t>3.提出质疑的供应商应当是参与本项目招标活动的投标人。</w:t>
      </w:r>
      <w:r>
        <w:rPr>
          <w:rFonts w:hint="eastAsia" w:hAnsi="宋体"/>
          <w:b/>
          <w:spacing w:val="-6"/>
          <w:sz w:val="21"/>
          <w:szCs w:val="21"/>
        </w:rPr>
        <w:t>投标人在法定质疑期内应一次性提出针对同一采购程序环节的质疑。</w:t>
      </w:r>
    </w:p>
    <w:p>
      <w:pPr>
        <w:pStyle w:val="10"/>
        <w:spacing w:line="288" w:lineRule="auto"/>
        <w:ind w:firstLine="396" w:firstLineChars="200"/>
        <w:jc w:val="left"/>
        <w:rPr>
          <w:rFonts w:hAnsi="宋体"/>
          <w:spacing w:val="-6"/>
          <w:sz w:val="21"/>
          <w:szCs w:val="21"/>
        </w:rPr>
      </w:pPr>
      <w:r>
        <w:rPr>
          <w:rFonts w:hint="eastAsia" w:hAnsi="宋体"/>
          <w:spacing w:val="-6"/>
          <w:sz w:val="21"/>
          <w:szCs w:val="21"/>
        </w:rPr>
        <w:t>4.根据《政府采购质疑和投诉办法》第三十七条的规定，投诉人在全国范围</w:t>
      </w:r>
      <w:r>
        <w:rPr>
          <w:rFonts w:hAnsi="宋体"/>
          <w:spacing w:val="-6"/>
          <w:sz w:val="21"/>
          <w:szCs w:val="21"/>
        </w:rPr>
        <w:t>12</w:t>
      </w:r>
      <w:r>
        <w:rPr>
          <w:rFonts w:hint="eastAsia" w:hAnsi="宋体"/>
          <w:spacing w:val="-6"/>
          <w:sz w:val="21"/>
          <w:szCs w:val="21"/>
        </w:rPr>
        <w:t>个月内三次以上投诉查无实据的，由财政部门列入不良行为记录名单。</w:t>
      </w:r>
    </w:p>
    <w:p>
      <w:pPr>
        <w:pStyle w:val="10"/>
        <w:spacing w:line="288" w:lineRule="auto"/>
        <w:ind w:firstLine="396" w:firstLineChars="200"/>
        <w:jc w:val="left"/>
        <w:rPr>
          <w:rFonts w:hAnsi="宋体"/>
          <w:spacing w:val="-6"/>
          <w:sz w:val="21"/>
          <w:szCs w:val="21"/>
        </w:rPr>
      </w:pPr>
      <w:r>
        <w:rPr>
          <w:rFonts w:hint="eastAsia" w:hAnsi="宋体"/>
          <w:spacing w:val="-6"/>
          <w:sz w:val="21"/>
          <w:szCs w:val="21"/>
        </w:rPr>
        <w:t>投诉人有下列行为之一的，属于虚假、恶意投诉，由财政部门列入不良行为记录名单，禁止其</w:t>
      </w:r>
      <w:r>
        <w:rPr>
          <w:rFonts w:hAnsi="宋体"/>
          <w:spacing w:val="-6"/>
          <w:sz w:val="21"/>
          <w:szCs w:val="21"/>
        </w:rPr>
        <w:t>1</w:t>
      </w:r>
      <w:r>
        <w:rPr>
          <w:rFonts w:hint="eastAsia" w:hAnsi="宋体"/>
          <w:spacing w:val="-6"/>
          <w:sz w:val="21"/>
          <w:szCs w:val="21"/>
        </w:rPr>
        <w:t>至</w:t>
      </w:r>
      <w:r>
        <w:rPr>
          <w:rFonts w:hAnsi="宋体"/>
          <w:spacing w:val="-6"/>
          <w:sz w:val="21"/>
          <w:szCs w:val="21"/>
        </w:rPr>
        <w:t>3</w:t>
      </w:r>
      <w:r>
        <w:rPr>
          <w:rFonts w:hint="eastAsia" w:hAnsi="宋体"/>
          <w:spacing w:val="-6"/>
          <w:sz w:val="21"/>
          <w:szCs w:val="21"/>
        </w:rPr>
        <w:t>年内参加政府采购活动：</w:t>
      </w:r>
    </w:p>
    <w:p>
      <w:pPr>
        <w:pStyle w:val="10"/>
        <w:spacing w:line="288" w:lineRule="auto"/>
        <w:ind w:firstLine="396" w:firstLineChars="200"/>
        <w:jc w:val="left"/>
        <w:rPr>
          <w:rFonts w:hAnsi="宋体"/>
          <w:spacing w:val="-6"/>
          <w:sz w:val="21"/>
          <w:szCs w:val="21"/>
        </w:rPr>
      </w:pPr>
      <w:r>
        <w:rPr>
          <w:rFonts w:hint="eastAsia" w:hAnsi="宋体"/>
          <w:spacing w:val="-6"/>
          <w:sz w:val="21"/>
          <w:szCs w:val="21"/>
        </w:rPr>
        <w:t>（一）捏造事实；</w:t>
      </w:r>
    </w:p>
    <w:p>
      <w:pPr>
        <w:pStyle w:val="10"/>
        <w:spacing w:line="288" w:lineRule="auto"/>
        <w:ind w:firstLine="396" w:firstLineChars="200"/>
        <w:jc w:val="left"/>
        <w:rPr>
          <w:rFonts w:hAnsi="宋体"/>
          <w:spacing w:val="-6"/>
          <w:sz w:val="21"/>
          <w:szCs w:val="21"/>
        </w:rPr>
      </w:pPr>
      <w:r>
        <w:rPr>
          <w:rFonts w:hint="eastAsia" w:hAnsi="宋体"/>
          <w:spacing w:val="-6"/>
          <w:sz w:val="21"/>
          <w:szCs w:val="21"/>
        </w:rPr>
        <w:t>（二）提供虚假材料；</w:t>
      </w:r>
    </w:p>
    <w:p>
      <w:pPr>
        <w:pStyle w:val="10"/>
        <w:spacing w:line="288" w:lineRule="auto"/>
        <w:ind w:firstLine="396" w:firstLineChars="200"/>
        <w:jc w:val="left"/>
        <w:rPr>
          <w:rFonts w:hAnsi="宋体" w:cs="宋体"/>
          <w:kern w:val="0"/>
          <w:sz w:val="21"/>
          <w:szCs w:val="21"/>
        </w:rPr>
      </w:pPr>
      <w:r>
        <w:rPr>
          <w:rFonts w:hint="eastAsia" w:hAnsi="宋体"/>
          <w:spacing w:val="-6"/>
          <w:sz w:val="21"/>
          <w:szCs w:val="21"/>
        </w:rPr>
        <w:t>（三）以非法手段取得证明材料。证据来源的合法性存在明显疑问，投诉人无法证明其取得方式合法的，视为以非法手段取得证明材料。</w:t>
      </w:r>
    </w:p>
    <w:p>
      <w:pPr>
        <w:pStyle w:val="10"/>
        <w:spacing w:line="288" w:lineRule="auto"/>
        <w:ind w:firstLine="0"/>
        <w:jc w:val="center"/>
        <w:rPr>
          <w:rFonts w:hAnsi="宋体"/>
          <w:b/>
          <w:spacing w:val="-6"/>
          <w:sz w:val="32"/>
          <w:szCs w:val="32"/>
        </w:rPr>
      </w:pPr>
      <w:r>
        <w:rPr>
          <w:rFonts w:hAnsi="宋体"/>
          <w:b/>
          <w:spacing w:val="-6"/>
          <w:sz w:val="32"/>
          <w:szCs w:val="32"/>
        </w:rPr>
        <w:br w:type="page"/>
      </w:r>
      <w:r>
        <w:rPr>
          <w:rFonts w:hAnsi="宋体"/>
          <w:b/>
          <w:spacing w:val="-6"/>
          <w:sz w:val="32"/>
          <w:szCs w:val="32"/>
        </w:rPr>
        <w:t>二</w:t>
      </w:r>
      <w:r>
        <w:rPr>
          <w:rFonts w:hint="eastAsia" w:hAnsi="宋体"/>
          <w:b/>
          <w:spacing w:val="-6"/>
          <w:sz w:val="32"/>
          <w:szCs w:val="32"/>
        </w:rPr>
        <w:t>、招标文件</w:t>
      </w:r>
    </w:p>
    <w:p>
      <w:pPr>
        <w:spacing w:line="288" w:lineRule="auto"/>
        <w:jc w:val="left"/>
        <w:rPr>
          <w:rFonts w:ascii="宋体" w:hAnsi="宋体"/>
          <w:b/>
          <w:spacing w:val="-6"/>
          <w:sz w:val="24"/>
        </w:rPr>
      </w:pPr>
      <w:r>
        <w:rPr>
          <w:rFonts w:hint="eastAsia" w:ascii="宋体" w:hAnsi="宋体"/>
          <w:b/>
          <w:spacing w:val="-6"/>
          <w:sz w:val="24"/>
        </w:rPr>
        <w:t>（一） 招标文件的构成。本招标文件由以下部份组成：</w:t>
      </w:r>
    </w:p>
    <w:p>
      <w:pPr>
        <w:pStyle w:val="10"/>
        <w:spacing w:line="288" w:lineRule="auto"/>
        <w:ind w:firstLine="396" w:firstLineChars="200"/>
        <w:jc w:val="left"/>
        <w:rPr>
          <w:rFonts w:hAnsi="宋体"/>
          <w:spacing w:val="-6"/>
          <w:sz w:val="21"/>
          <w:szCs w:val="21"/>
        </w:rPr>
      </w:pPr>
      <w:r>
        <w:rPr>
          <w:rFonts w:hint="eastAsia" w:hAnsi="宋体"/>
          <w:spacing w:val="-6"/>
          <w:sz w:val="21"/>
          <w:szCs w:val="21"/>
        </w:rPr>
        <w:t>1.投标邀请</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2.采购需求</w:t>
      </w:r>
    </w:p>
    <w:p>
      <w:pPr>
        <w:pStyle w:val="10"/>
        <w:spacing w:line="288" w:lineRule="auto"/>
        <w:ind w:firstLine="396" w:firstLineChars="200"/>
        <w:jc w:val="left"/>
        <w:rPr>
          <w:rFonts w:hAnsi="宋体"/>
          <w:spacing w:val="-6"/>
          <w:sz w:val="21"/>
          <w:szCs w:val="21"/>
        </w:rPr>
      </w:pPr>
      <w:r>
        <w:rPr>
          <w:rFonts w:hint="eastAsia" w:hAnsi="宋体"/>
          <w:spacing w:val="-6"/>
          <w:sz w:val="21"/>
          <w:szCs w:val="21"/>
        </w:rPr>
        <w:t>3.投标人须知</w:t>
      </w:r>
    </w:p>
    <w:p>
      <w:pPr>
        <w:pStyle w:val="10"/>
        <w:spacing w:line="288" w:lineRule="auto"/>
        <w:ind w:firstLine="396" w:firstLineChars="200"/>
        <w:jc w:val="left"/>
        <w:rPr>
          <w:rFonts w:hAnsi="宋体"/>
          <w:spacing w:val="-6"/>
          <w:sz w:val="21"/>
          <w:szCs w:val="21"/>
        </w:rPr>
      </w:pPr>
      <w:r>
        <w:rPr>
          <w:rFonts w:hint="eastAsia" w:hAnsi="宋体"/>
          <w:spacing w:val="-6"/>
          <w:sz w:val="21"/>
          <w:szCs w:val="21"/>
        </w:rPr>
        <w:t>4.评标办法及评分标准</w:t>
      </w:r>
    </w:p>
    <w:p>
      <w:pPr>
        <w:pStyle w:val="10"/>
        <w:spacing w:line="288" w:lineRule="auto"/>
        <w:ind w:firstLine="396" w:firstLineChars="200"/>
        <w:jc w:val="left"/>
        <w:rPr>
          <w:rFonts w:hAnsi="宋体"/>
          <w:spacing w:val="-6"/>
          <w:sz w:val="21"/>
          <w:szCs w:val="21"/>
        </w:rPr>
      </w:pPr>
      <w:r>
        <w:rPr>
          <w:rFonts w:hint="eastAsia" w:hAnsi="宋体"/>
          <w:spacing w:val="-6"/>
          <w:sz w:val="21"/>
          <w:szCs w:val="21"/>
        </w:rPr>
        <w:t>5.拟签订的合同文本</w:t>
      </w:r>
    </w:p>
    <w:p>
      <w:pPr>
        <w:pStyle w:val="10"/>
        <w:spacing w:line="288" w:lineRule="auto"/>
        <w:ind w:firstLine="396" w:firstLineChars="200"/>
        <w:jc w:val="left"/>
        <w:rPr>
          <w:rFonts w:hAnsi="宋体"/>
          <w:spacing w:val="-6"/>
          <w:sz w:val="21"/>
          <w:szCs w:val="21"/>
        </w:rPr>
      </w:pPr>
      <w:r>
        <w:rPr>
          <w:rFonts w:hint="eastAsia" w:hAnsi="宋体"/>
          <w:spacing w:val="-6"/>
          <w:sz w:val="21"/>
          <w:szCs w:val="21"/>
        </w:rPr>
        <w:t>6.投标文件格式</w:t>
      </w:r>
    </w:p>
    <w:p>
      <w:pPr>
        <w:pStyle w:val="10"/>
        <w:spacing w:line="288" w:lineRule="auto"/>
        <w:ind w:firstLine="396" w:firstLineChars="200"/>
        <w:jc w:val="left"/>
        <w:rPr>
          <w:rFonts w:hAnsi="宋体"/>
          <w:spacing w:val="-6"/>
          <w:sz w:val="21"/>
          <w:szCs w:val="21"/>
        </w:rPr>
      </w:pPr>
      <w:r>
        <w:rPr>
          <w:rFonts w:hint="eastAsia" w:hAnsi="宋体"/>
          <w:spacing w:val="-6"/>
          <w:sz w:val="21"/>
          <w:szCs w:val="21"/>
        </w:rPr>
        <w:t>7.本项目招标文件的澄清、答复、修改、补充的内容</w:t>
      </w:r>
    </w:p>
    <w:p>
      <w:pPr>
        <w:spacing w:line="288" w:lineRule="auto"/>
        <w:jc w:val="left"/>
        <w:rPr>
          <w:rFonts w:ascii="宋体" w:hAnsi="宋体"/>
          <w:spacing w:val="-6"/>
          <w:sz w:val="24"/>
        </w:rPr>
      </w:pPr>
      <w:r>
        <w:rPr>
          <w:rFonts w:hint="eastAsia" w:ascii="宋体" w:hAnsi="宋体"/>
          <w:b/>
          <w:spacing w:val="-6"/>
          <w:sz w:val="24"/>
        </w:rPr>
        <w:t>（二） 投标人的风险</w:t>
      </w:r>
    </w:p>
    <w:p>
      <w:pPr>
        <w:pStyle w:val="10"/>
        <w:spacing w:line="288" w:lineRule="auto"/>
        <w:ind w:firstLine="396" w:firstLineChars="200"/>
        <w:jc w:val="left"/>
        <w:rPr>
          <w:rFonts w:hAnsi="宋体"/>
          <w:spacing w:val="-6"/>
          <w:sz w:val="21"/>
          <w:szCs w:val="21"/>
        </w:rPr>
      </w:pPr>
      <w:r>
        <w:rPr>
          <w:rFonts w:hint="eastAsia" w:hAnsi="宋体"/>
          <w:spacing w:val="-6"/>
          <w:sz w:val="21"/>
          <w:szCs w:val="21"/>
        </w:rPr>
        <w:t>投标人没有按照招标文件要求提供全部资料，或者投标人没有对招标文件在各方面作出实质性响应是投标人的风险，并可能导致其投标被拒绝。</w:t>
      </w:r>
    </w:p>
    <w:p>
      <w:pPr>
        <w:spacing w:line="288" w:lineRule="auto"/>
        <w:jc w:val="left"/>
        <w:rPr>
          <w:rFonts w:ascii="宋体" w:hAnsi="宋体"/>
          <w:b/>
          <w:spacing w:val="-6"/>
          <w:sz w:val="24"/>
        </w:rPr>
      </w:pPr>
      <w:r>
        <w:rPr>
          <w:rFonts w:hint="eastAsia" w:ascii="宋体" w:hAnsi="宋体"/>
          <w:b/>
          <w:spacing w:val="-6"/>
          <w:sz w:val="24"/>
        </w:rPr>
        <w:t>（三） 招标文件的澄清与修改</w:t>
      </w:r>
    </w:p>
    <w:p>
      <w:pPr>
        <w:pStyle w:val="10"/>
        <w:spacing w:line="288" w:lineRule="auto"/>
        <w:ind w:firstLine="396" w:firstLineChars="200"/>
        <w:jc w:val="left"/>
        <w:rPr>
          <w:rFonts w:hAnsi="宋体"/>
          <w:spacing w:val="-6"/>
          <w:sz w:val="21"/>
          <w:szCs w:val="21"/>
        </w:rPr>
      </w:pPr>
      <w:r>
        <w:rPr>
          <w:rFonts w:hint="eastAsia" w:hAnsi="宋体"/>
          <w:spacing w:val="-6"/>
          <w:sz w:val="21"/>
          <w:szCs w:val="21"/>
        </w:rPr>
        <w:t>1</w:t>
      </w:r>
      <w:r>
        <w:rPr>
          <w:rFonts w:hAnsi="宋体"/>
          <w:spacing w:val="-6"/>
          <w:sz w:val="21"/>
          <w:szCs w:val="21"/>
        </w:rPr>
        <w:t>.采购人或者采购代理机构可以对已发出的招标文件进行必要的澄清或者修改</w:t>
      </w:r>
      <w:r>
        <w:rPr>
          <w:rFonts w:hint="eastAsia" w:hAnsi="宋体"/>
          <w:spacing w:val="-6"/>
          <w:sz w:val="21"/>
          <w:szCs w:val="21"/>
        </w:rPr>
        <w:t>，</w:t>
      </w:r>
      <w:r>
        <w:rPr>
          <w:rFonts w:hAnsi="宋体"/>
          <w:spacing w:val="-6"/>
          <w:sz w:val="21"/>
          <w:szCs w:val="21"/>
        </w:rPr>
        <w:t>澄清或者修改</w:t>
      </w:r>
      <w:r>
        <w:rPr>
          <w:rFonts w:hint="eastAsia" w:hAnsi="宋体"/>
          <w:spacing w:val="-6"/>
          <w:sz w:val="21"/>
          <w:szCs w:val="21"/>
        </w:rPr>
        <w:t>会</w:t>
      </w:r>
      <w:r>
        <w:rPr>
          <w:rFonts w:hAnsi="宋体"/>
          <w:spacing w:val="-6"/>
          <w:sz w:val="21"/>
          <w:szCs w:val="21"/>
        </w:rPr>
        <w:t>在原公告发布媒体上发布澄清公告</w:t>
      </w:r>
      <w:r>
        <w:rPr>
          <w:rFonts w:hint="eastAsia" w:hAnsi="宋体"/>
          <w:spacing w:val="-6"/>
          <w:sz w:val="21"/>
          <w:szCs w:val="21"/>
        </w:rPr>
        <w:t>，</w:t>
      </w:r>
      <w:r>
        <w:rPr>
          <w:rFonts w:hAnsi="宋体"/>
          <w:spacing w:val="-6"/>
          <w:sz w:val="21"/>
          <w:szCs w:val="21"/>
        </w:rPr>
        <w:t>澄清或者修改的内容为招标文件的组成部分。</w:t>
      </w:r>
    </w:p>
    <w:p>
      <w:pPr>
        <w:pStyle w:val="10"/>
        <w:spacing w:line="288" w:lineRule="auto"/>
        <w:ind w:firstLine="396" w:firstLineChars="200"/>
        <w:jc w:val="left"/>
        <w:rPr>
          <w:rFonts w:hAnsi="宋体"/>
          <w:spacing w:val="-6"/>
          <w:sz w:val="21"/>
          <w:szCs w:val="21"/>
        </w:rPr>
      </w:pPr>
      <w:r>
        <w:rPr>
          <w:rFonts w:hint="eastAsia" w:hAnsi="宋体"/>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2.招标文件的修改将以书面形式通知所有购买招标文件的投标人，并对其具有约束力。投标人在收到上述通知后，应立即向采购</w:t>
      </w:r>
      <w:r>
        <w:rPr>
          <w:rFonts w:hAnsi="宋体"/>
          <w:spacing w:val="-6"/>
          <w:sz w:val="21"/>
          <w:szCs w:val="21"/>
        </w:rPr>
        <w:t>代理机构</w:t>
      </w:r>
      <w:r>
        <w:rPr>
          <w:rFonts w:hint="eastAsia" w:hAnsi="宋体"/>
          <w:spacing w:val="-6"/>
          <w:sz w:val="21"/>
          <w:szCs w:val="21"/>
        </w:rPr>
        <w:t>回函确认。若无书面回函确认，视同投标人已收到招标文件修改的通知，并受其约束。</w:t>
      </w:r>
    </w:p>
    <w:p>
      <w:pPr>
        <w:pStyle w:val="10"/>
        <w:spacing w:line="288" w:lineRule="auto"/>
        <w:ind w:firstLine="0"/>
        <w:jc w:val="center"/>
        <w:rPr>
          <w:rFonts w:hAnsi="宋体"/>
          <w:spacing w:val="-6"/>
          <w:sz w:val="21"/>
          <w:szCs w:val="21"/>
        </w:rPr>
      </w:pPr>
      <w:r>
        <w:rPr>
          <w:rFonts w:hAnsi="宋体"/>
          <w:spacing w:val="-6"/>
          <w:sz w:val="21"/>
          <w:szCs w:val="21"/>
        </w:rPr>
        <w:br w:type="page"/>
      </w:r>
      <w:r>
        <w:rPr>
          <w:rFonts w:hAnsi="宋体"/>
          <w:b/>
          <w:spacing w:val="-6"/>
          <w:sz w:val="32"/>
          <w:szCs w:val="32"/>
        </w:rPr>
        <w:t>三</w:t>
      </w:r>
      <w:r>
        <w:rPr>
          <w:rFonts w:hint="eastAsia" w:hAnsi="宋体"/>
          <w:b/>
          <w:spacing w:val="-6"/>
          <w:sz w:val="32"/>
          <w:szCs w:val="32"/>
        </w:rPr>
        <w:t>、</w:t>
      </w:r>
      <w:r>
        <w:rPr>
          <w:rFonts w:hAnsi="宋体"/>
          <w:b/>
          <w:spacing w:val="-6"/>
          <w:sz w:val="32"/>
          <w:szCs w:val="32"/>
        </w:rPr>
        <w:t>投标文件的编制</w:t>
      </w:r>
    </w:p>
    <w:p>
      <w:pPr>
        <w:spacing w:line="288" w:lineRule="auto"/>
        <w:jc w:val="left"/>
        <w:rPr>
          <w:rFonts w:ascii="宋体" w:hAnsi="宋体"/>
          <w:b/>
          <w:spacing w:val="-6"/>
          <w:sz w:val="24"/>
        </w:rPr>
      </w:pPr>
      <w:r>
        <w:rPr>
          <w:rFonts w:hint="eastAsia" w:ascii="宋体" w:hAnsi="宋体"/>
          <w:b/>
          <w:spacing w:val="-6"/>
          <w:sz w:val="24"/>
        </w:rPr>
        <w:t>（一） 投标文件的组成</w:t>
      </w:r>
    </w:p>
    <w:p>
      <w:pPr>
        <w:pStyle w:val="10"/>
        <w:spacing w:line="288" w:lineRule="auto"/>
        <w:ind w:firstLine="396" w:firstLineChars="200"/>
        <w:jc w:val="left"/>
        <w:rPr>
          <w:rFonts w:hAnsi="宋体"/>
          <w:spacing w:val="-6"/>
          <w:sz w:val="21"/>
          <w:szCs w:val="21"/>
        </w:rPr>
      </w:pPr>
      <w:r>
        <w:rPr>
          <w:rFonts w:hint="eastAsia" w:hAnsi="宋体"/>
          <w:spacing w:val="-6"/>
          <w:sz w:val="21"/>
          <w:szCs w:val="21"/>
        </w:rPr>
        <w:t>投标文件由</w:t>
      </w:r>
      <w:r>
        <w:rPr>
          <w:rFonts w:hint="eastAsia" w:hAnsi="宋体"/>
          <w:b/>
          <w:spacing w:val="-6"/>
          <w:sz w:val="21"/>
          <w:szCs w:val="21"/>
        </w:rPr>
        <w:t>报价文件、资格文件及商务和技术文件</w:t>
      </w:r>
      <w:r>
        <w:rPr>
          <w:rFonts w:hint="eastAsia" w:hAnsi="宋体"/>
          <w:spacing w:val="-6"/>
          <w:sz w:val="21"/>
          <w:szCs w:val="21"/>
        </w:rPr>
        <w:t>两部分组成（格式详见招标文件第六章）。</w:t>
      </w:r>
    </w:p>
    <w:p>
      <w:pPr>
        <w:pStyle w:val="10"/>
        <w:spacing w:line="288" w:lineRule="auto"/>
        <w:ind w:firstLine="398" w:firstLineChars="200"/>
        <w:jc w:val="left"/>
        <w:rPr>
          <w:rFonts w:hAnsi="宋体"/>
          <w:spacing w:val="-6"/>
          <w:sz w:val="21"/>
          <w:szCs w:val="21"/>
        </w:rPr>
      </w:pPr>
      <w:r>
        <w:rPr>
          <w:rFonts w:hint="eastAsia" w:hAnsi="宋体"/>
          <w:b/>
          <w:spacing w:val="-6"/>
          <w:sz w:val="21"/>
          <w:szCs w:val="21"/>
        </w:rPr>
        <w:t>多标项项目建议按标项分别制作。</w:t>
      </w:r>
    </w:p>
    <w:p>
      <w:pPr>
        <w:spacing w:line="288" w:lineRule="auto"/>
        <w:ind w:firstLine="398" w:firstLineChars="200"/>
        <w:jc w:val="left"/>
        <w:rPr>
          <w:rFonts w:ascii="宋体" w:hAnsi="宋体"/>
          <w:b/>
          <w:spacing w:val="-6"/>
          <w:sz w:val="21"/>
          <w:szCs w:val="21"/>
        </w:rPr>
      </w:pPr>
      <w:r>
        <w:rPr>
          <w:rFonts w:ascii="宋体" w:hAnsi="宋体"/>
          <w:b/>
          <w:spacing w:val="-6"/>
          <w:sz w:val="21"/>
          <w:szCs w:val="21"/>
        </w:rPr>
        <w:t>1.</w:t>
      </w:r>
      <w:r>
        <w:rPr>
          <w:rFonts w:hint="eastAsia" w:ascii="宋体" w:hAnsi="宋体"/>
          <w:b/>
          <w:spacing w:val="-6"/>
          <w:sz w:val="21"/>
          <w:szCs w:val="21"/>
        </w:rPr>
        <w:t>报价文件：（单独密封，</w:t>
      </w:r>
      <w:r>
        <w:rPr>
          <w:rFonts w:ascii="宋体" w:hAnsi="宋体"/>
          <w:b/>
          <w:spacing w:val="-6"/>
          <w:sz w:val="21"/>
          <w:szCs w:val="21"/>
        </w:rPr>
        <w:t>如开标时发生报价泄露</w:t>
      </w:r>
      <w:r>
        <w:rPr>
          <w:rFonts w:hint="eastAsia" w:ascii="宋体" w:hAnsi="宋体"/>
          <w:b/>
          <w:spacing w:val="-6"/>
          <w:sz w:val="21"/>
          <w:szCs w:val="21"/>
        </w:rPr>
        <w:t>，</w:t>
      </w:r>
      <w:r>
        <w:rPr>
          <w:rFonts w:ascii="宋体" w:hAnsi="宋体"/>
          <w:b/>
          <w:spacing w:val="-6"/>
          <w:sz w:val="21"/>
          <w:szCs w:val="21"/>
        </w:rPr>
        <w:t>自行承担相关责任</w:t>
      </w:r>
      <w:r>
        <w:rPr>
          <w:rFonts w:hint="eastAsia" w:ascii="宋体" w:hAnsi="宋体"/>
          <w:b/>
          <w:spacing w:val="-6"/>
          <w:sz w:val="21"/>
          <w:szCs w:val="21"/>
        </w:rPr>
        <w:t>）</w:t>
      </w:r>
    </w:p>
    <w:p>
      <w:pPr>
        <w:pStyle w:val="10"/>
        <w:spacing w:line="288" w:lineRule="auto"/>
        <w:ind w:firstLine="396" w:firstLineChars="200"/>
        <w:jc w:val="left"/>
        <w:rPr>
          <w:rFonts w:hAnsi="宋体"/>
          <w:spacing w:val="-6"/>
          <w:sz w:val="21"/>
          <w:szCs w:val="21"/>
        </w:rPr>
      </w:pPr>
      <w:r>
        <w:rPr>
          <w:rFonts w:hint="eastAsia" w:hAnsi="宋体"/>
          <w:spacing w:val="-6"/>
          <w:sz w:val="21"/>
          <w:szCs w:val="21"/>
        </w:rPr>
        <w:t>（1）开标一览表</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（2）投标报价明细表</w:t>
      </w:r>
    </w:p>
    <w:p>
      <w:pPr>
        <w:pStyle w:val="10"/>
        <w:spacing w:line="288" w:lineRule="auto"/>
        <w:ind w:firstLine="396" w:firstLineChars="200"/>
        <w:jc w:val="left"/>
        <w:rPr>
          <w:rFonts w:hAnsi="宋体"/>
          <w:spacing w:val="-6"/>
          <w:sz w:val="21"/>
          <w:szCs w:val="21"/>
        </w:rPr>
      </w:pPr>
      <w:r>
        <w:rPr>
          <w:rFonts w:hint="eastAsia" w:hAnsi="宋体"/>
          <w:spacing w:val="-6"/>
          <w:sz w:val="21"/>
          <w:szCs w:val="21"/>
        </w:rPr>
        <w:t>（3）投标人企业类型声明函</w:t>
      </w:r>
    </w:p>
    <w:p>
      <w:pPr>
        <w:pStyle w:val="10"/>
        <w:spacing w:line="288" w:lineRule="auto"/>
        <w:ind w:firstLine="396" w:firstLineChars="200"/>
        <w:jc w:val="left"/>
        <w:rPr>
          <w:rFonts w:hAnsi="宋体"/>
          <w:spacing w:val="-6"/>
          <w:sz w:val="21"/>
          <w:szCs w:val="21"/>
        </w:rPr>
      </w:pPr>
      <w:r>
        <w:rPr>
          <w:rFonts w:hint="eastAsia" w:hAnsi="宋体"/>
          <w:spacing w:val="-6"/>
          <w:sz w:val="21"/>
          <w:szCs w:val="21"/>
        </w:rPr>
        <w:t>（4）小微企业资格证明材料、监狱企业资格证明材料（若属于小微、监狱企业）</w:t>
      </w:r>
    </w:p>
    <w:p>
      <w:pPr>
        <w:pStyle w:val="10"/>
        <w:spacing w:line="288" w:lineRule="auto"/>
        <w:ind w:firstLine="396" w:firstLineChars="200"/>
        <w:jc w:val="left"/>
        <w:rPr>
          <w:rFonts w:hAnsi="宋体"/>
          <w:spacing w:val="-6"/>
          <w:sz w:val="21"/>
          <w:szCs w:val="21"/>
        </w:rPr>
      </w:pPr>
      <w:r>
        <w:rPr>
          <w:rFonts w:hint="eastAsia" w:hAnsi="宋体"/>
          <w:spacing w:val="-6"/>
          <w:sz w:val="21"/>
          <w:szCs w:val="21"/>
        </w:rPr>
        <w:t>（5）</w:t>
      </w:r>
      <w:bookmarkStart w:id="10" w:name="OLE_LINK13"/>
      <w:bookmarkStart w:id="11" w:name="OLE_LINK14"/>
      <w:r>
        <w:rPr>
          <w:rFonts w:hint="eastAsia" w:hAnsi="宋体"/>
          <w:spacing w:val="-6"/>
          <w:sz w:val="21"/>
          <w:szCs w:val="21"/>
        </w:rPr>
        <w:t>残疾人福利性单位声明函</w:t>
      </w:r>
      <w:bookmarkEnd w:id="10"/>
      <w:bookmarkEnd w:id="11"/>
      <w:r>
        <w:rPr>
          <w:rFonts w:hint="eastAsia" w:hAnsi="宋体"/>
          <w:spacing w:val="-6"/>
          <w:sz w:val="21"/>
          <w:szCs w:val="21"/>
        </w:rPr>
        <w:t>（若属于残疾人福利性单位）</w:t>
      </w:r>
    </w:p>
    <w:p>
      <w:pPr>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2.</w:t>
      </w:r>
      <w:r>
        <w:rPr>
          <w:rFonts w:hint="eastAsia" w:hAnsi="宋体"/>
          <w:b/>
          <w:spacing w:val="-6"/>
          <w:sz w:val="21"/>
          <w:szCs w:val="21"/>
        </w:rPr>
        <w:t>资格文件及</w:t>
      </w:r>
      <w:r>
        <w:rPr>
          <w:rFonts w:hint="eastAsia" w:ascii="宋体" w:hAnsi="宋体"/>
          <w:b/>
          <w:spacing w:val="-6"/>
          <w:sz w:val="21"/>
          <w:szCs w:val="21"/>
        </w:rPr>
        <w:t>商务和技术文件：</w:t>
      </w:r>
    </w:p>
    <w:p>
      <w:pPr>
        <w:spacing w:line="288" w:lineRule="auto"/>
        <w:ind w:firstLine="396" w:firstLineChars="200"/>
        <w:jc w:val="left"/>
        <w:rPr>
          <w:rFonts w:ascii="宋体" w:hAnsi="宋体"/>
          <w:b/>
          <w:spacing w:val="-6"/>
          <w:sz w:val="21"/>
          <w:szCs w:val="21"/>
        </w:rPr>
      </w:pPr>
      <w:r>
        <w:rPr>
          <w:rFonts w:ascii="宋体" w:hAnsi="宋体"/>
          <w:spacing w:val="-6"/>
          <w:sz w:val="21"/>
          <w:szCs w:val="21"/>
        </w:rPr>
        <w:t>▲</w:t>
      </w:r>
      <w:r>
        <w:rPr>
          <w:rFonts w:hint="eastAsia" w:ascii="宋体" w:hAnsi="宋体"/>
          <w:b/>
          <w:spacing w:val="-6"/>
          <w:sz w:val="21"/>
          <w:szCs w:val="21"/>
        </w:rPr>
        <w:t xml:space="preserve">2.1 </w:t>
      </w:r>
      <w:r>
        <w:rPr>
          <w:rFonts w:hint="eastAsia" w:hAnsi="宋体"/>
          <w:b/>
          <w:spacing w:val="-6"/>
          <w:sz w:val="21"/>
          <w:szCs w:val="21"/>
        </w:rPr>
        <w:t>资格文件：</w:t>
      </w:r>
    </w:p>
    <w:p>
      <w:pPr>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资格审查要求的资格证明材料(均需加盖公章)：</w:t>
      </w:r>
    </w:p>
    <w:p>
      <w:pPr>
        <w:pStyle w:val="10"/>
        <w:spacing w:line="288" w:lineRule="auto"/>
        <w:ind w:firstLine="396" w:firstLineChars="200"/>
        <w:jc w:val="left"/>
        <w:rPr>
          <w:rFonts w:hAnsi="宋体"/>
          <w:spacing w:val="-6"/>
          <w:sz w:val="21"/>
          <w:szCs w:val="21"/>
          <w:u w:val="single"/>
        </w:rPr>
      </w:pPr>
      <w:r>
        <w:rPr>
          <w:rFonts w:hint="eastAsia" w:hAnsi="宋体"/>
          <w:spacing w:val="-6"/>
          <w:sz w:val="21"/>
          <w:szCs w:val="21"/>
          <w:u w:val="single"/>
        </w:rPr>
        <w:t>（1）有效的法人或者其他组织的营业执照等证明文件（复印件），自然人的身份证明；</w:t>
      </w:r>
    </w:p>
    <w:p>
      <w:pPr>
        <w:pStyle w:val="10"/>
        <w:spacing w:line="288" w:lineRule="auto"/>
        <w:ind w:firstLine="396" w:firstLineChars="200"/>
        <w:jc w:val="left"/>
        <w:rPr>
          <w:rFonts w:hAnsi="宋体"/>
          <w:spacing w:val="-6"/>
          <w:sz w:val="21"/>
          <w:szCs w:val="21"/>
          <w:u w:val="single"/>
        </w:rPr>
      </w:pPr>
      <w:r>
        <w:rPr>
          <w:rFonts w:hint="eastAsia" w:hAnsi="宋体"/>
          <w:spacing w:val="-6"/>
          <w:sz w:val="21"/>
          <w:szCs w:val="21"/>
          <w:u w:val="single"/>
        </w:rPr>
        <w:t>（2）</w:t>
      </w:r>
      <w:r>
        <w:rPr>
          <w:rFonts w:hint="eastAsia" w:hAnsi="宋体"/>
          <w:b/>
          <w:spacing w:val="-6"/>
          <w:sz w:val="21"/>
          <w:szCs w:val="21"/>
          <w:u w:val="single"/>
        </w:rPr>
        <w:t>2018年度的财务状况报告</w:t>
      </w:r>
      <w:r>
        <w:rPr>
          <w:rFonts w:hint="eastAsia" w:hAnsi="宋体"/>
          <w:spacing w:val="-6"/>
          <w:sz w:val="21"/>
          <w:szCs w:val="21"/>
          <w:u w:val="single"/>
        </w:rPr>
        <w:t>（复印件）</w:t>
      </w:r>
      <w:r>
        <w:rPr>
          <w:rFonts w:hint="eastAsia" w:hAnsi="宋体"/>
          <w:b/>
          <w:spacing w:val="-6"/>
          <w:sz w:val="21"/>
          <w:szCs w:val="21"/>
          <w:u w:val="single"/>
        </w:rPr>
        <w:t>或开标前三个月内出具的银行资信证明</w:t>
      </w:r>
      <w:r>
        <w:rPr>
          <w:rFonts w:hint="eastAsia" w:hAnsi="宋体"/>
          <w:spacing w:val="-6"/>
          <w:sz w:val="21"/>
          <w:szCs w:val="21"/>
          <w:u w:val="single"/>
        </w:rPr>
        <w:t>（若资信证明中注明复印无效，需提交正本）；</w:t>
      </w:r>
    </w:p>
    <w:p>
      <w:pPr>
        <w:pStyle w:val="10"/>
        <w:spacing w:line="288" w:lineRule="auto"/>
        <w:ind w:firstLine="396" w:firstLineChars="200"/>
        <w:jc w:val="left"/>
        <w:rPr>
          <w:rFonts w:hAnsi="宋体"/>
          <w:spacing w:val="-6"/>
          <w:sz w:val="21"/>
          <w:szCs w:val="21"/>
          <w:u w:val="single"/>
        </w:rPr>
      </w:pPr>
      <w:r>
        <w:rPr>
          <w:rFonts w:hint="eastAsia" w:hAnsi="宋体"/>
          <w:spacing w:val="-6"/>
          <w:sz w:val="21"/>
          <w:szCs w:val="21"/>
          <w:u w:val="single"/>
        </w:rPr>
        <w:t>（3）2019年2月至2019年5月任意一月依法缴纳税收的证明材料（依法免税的投标人，应提供相应文件证明其依法免税）；</w:t>
      </w:r>
    </w:p>
    <w:p>
      <w:pPr>
        <w:pStyle w:val="10"/>
        <w:spacing w:line="288" w:lineRule="auto"/>
        <w:ind w:firstLine="396" w:firstLineChars="200"/>
        <w:jc w:val="left"/>
        <w:rPr>
          <w:rFonts w:hAnsi="宋体"/>
          <w:spacing w:val="-6"/>
          <w:sz w:val="21"/>
          <w:szCs w:val="21"/>
          <w:u w:val="single"/>
        </w:rPr>
      </w:pPr>
      <w:r>
        <w:rPr>
          <w:rFonts w:hint="eastAsia" w:hAnsi="宋体"/>
          <w:spacing w:val="-6"/>
          <w:sz w:val="21"/>
          <w:szCs w:val="21"/>
          <w:u w:val="single"/>
        </w:rPr>
        <w:t>（4）2019年2月至2019年5月任意一月依法缴纳社会保障资金的证明材料（依法不需要缴纳社会保障资金的投标人，应提供相应文件证明其依法不需要缴纳社会保障资金）；</w:t>
      </w:r>
    </w:p>
    <w:p>
      <w:pPr>
        <w:pStyle w:val="10"/>
        <w:spacing w:line="288" w:lineRule="auto"/>
        <w:ind w:firstLine="396" w:firstLineChars="200"/>
        <w:jc w:val="left"/>
        <w:rPr>
          <w:rFonts w:hAnsi="宋体"/>
          <w:spacing w:val="-6"/>
          <w:sz w:val="21"/>
          <w:szCs w:val="21"/>
          <w:u w:val="single"/>
        </w:rPr>
      </w:pPr>
      <w:r>
        <w:rPr>
          <w:rFonts w:hint="eastAsia" w:hAnsi="宋体"/>
          <w:spacing w:val="-6"/>
          <w:sz w:val="21"/>
          <w:szCs w:val="21"/>
          <w:u w:val="single"/>
        </w:rPr>
        <w:t>（5）具有履行合同所必需的设备和专业技术能力的承诺函；</w:t>
      </w:r>
    </w:p>
    <w:p>
      <w:pPr>
        <w:pStyle w:val="10"/>
        <w:spacing w:line="288" w:lineRule="auto"/>
        <w:ind w:firstLine="396" w:firstLineChars="200"/>
        <w:jc w:val="left"/>
        <w:rPr>
          <w:rFonts w:hAnsi="宋体"/>
          <w:spacing w:val="-6"/>
          <w:sz w:val="21"/>
          <w:szCs w:val="21"/>
          <w:u w:val="single"/>
        </w:rPr>
      </w:pPr>
      <w:r>
        <w:rPr>
          <w:rFonts w:hint="eastAsia" w:hAnsi="宋体"/>
          <w:spacing w:val="-6"/>
          <w:sz w:val="21"/>
          <w:szCs w:val="21"/>
          <w:u w:val="single"/>
        </w:rPr>
        <w:t>（6）参加政府采购活动前3年内在经营活动中没有重大违法记录的书面声明；</w:t>
      </w:r>
    </w:p>
    <w:p>
      <w:pPr>
        <w:pStyle w:val="10"/>
        <w:spacing w:line="288" w:lineRule="auto"/>
        <w:ind w:firstLine="396" w:firstLineChars="200"/>
        <w:jc w:val="left"/>
        <w:rPr>
          <w:rFonts w:hAnsi="宋体"/>
          <w:spacing w:val="-6"/>
          <w:sz w:val="21"/>
          <w:szCs w:val="21"/>
          <w:u w:val="single"/>
        </w:rPr>
      </w:pPr>
      <w:r>
        <w:rPr>
          <w:rFonts w:hint="eastAsia" w:hAnsi="宋体"/>
          <w:spacing w:val="-6"/>
          <w:sz w:val="21"/>
          <w:szCs w:val="21"/>
          <w:u w:val="single"/>
        </w:rPr>
        <w:t>（7）</w:t>
      </w:r>
      <w:r>
        <w:rPr>
          <w:rFonts w:hAnsi="宋体"/>
          <w:spacing w:val="-6"/>
          <w:sz w:val="21"/>
          <w:szCs w:val="21"/>
          <w:u w:val="single"/>
        </w:rPr>
        <w:t>投标人特定资格条件（如有）</w:t>
      </w:r>
      <w:r>
        <w:rPr>
          <w:rFonts w:hint="eastAsia" w:hAnsi="宋体"/>
          <w:spacing w:val="-6"/>
          <w:sz w:val="21"/>
          <w:szCs w:val="21"/>
          <w:u w:val="single"/>
        </w:rPr>
        <w:t>。</w:t>
      </w:r>
    </w:p>
    <w:p>
      <w:pPr>
        <w:spacing w:line="288" w:lineRule="auto"/>
        <w:ind w:firstLine="398" w:firstLineChars="200"/>
        <w:jc w:val="left"/>
        <w:rPr>
          <w:rFonts w:ascii="宋体" w:hAnsi="宋体"/>
          <w:spacing w:val="-6"/>
          <w:sz w:val="21"/>
          <w:szCs w:val="21"/>
        </w:rPr>
      </w:pPr>
      <w:r>
        <w:rPr>
          <w:rFonts w:hint="eastAsia" w:ascii="宋体" w:hAnsi="宋体"/>
          <w:b/>
          <w:spacing w:val="-6"/>
          <w:sz w:val="21"/>
          <w:szCs w:val="21"/>
        </w:rPr>
        <w:t>2.2 商务和技术文件：</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A.商务文件：</w:t>
      </w:r>
    </w:p>
    <w:p>
      <w:pPr>
        <w:pStyle w:val="10"/>
        <w:spacing w:line="288" w:lineRule="auto"/>
        <w:ind w:firstLine="396" w:firstLineChars="200"/>
        <w:jc w:val="left"/>
        <w:rPr>
          <w:rFonts w:hAnsi="宋体"/>
          <w:spacing w:val="-6"/>
          <w:sz w:val="21"/>
          <w:szCs w:val="21"/>
        </w:rPr>
      </w:pPr>
      <w:r>
        <w:rPr>
          <w:rFonts w:hint="eastAsia" w:hAnsi="宋体"/>
          <w:spacing w:val="-6"/>
          <w:sz w:val="21"/>
          <w:szCs w:val="21"/>
        </w:rPr>
        <w:t>（1）投标函</w:t>
      </w:r>
    </w:p>
    <w:p>
      <w:pPr>
        <w:pStyle w:val="10"/>
        <w:spacing w:line="288" w:lineRule="auto"/>
        <w:ind w:firstLine="396" w:firstLineChars="200"/>
        <w:jc w:val="left"/>
        <w:rPr>
          <w:rFonts w:hAnsi="宋体"/>
          <w:spacing w:val="-6"/>
          <w:sz w:val="21"/>
          <w:szCs w:val="21"/>
        </w:rPr>
      </w:pPr>
      <w:r>
        <w:rPr>
          <w:rFonts w:hint="eastAsia" w:hAnsi="宋体"/>
          <w:spacing w:val="-6"/>
          <w:sz w:val="21"/>
          <w:szCs w:val="21"/>
        </w:rPr>
        <w:t>（2）</w:t>
      </w:r>
      <w:r>
        <w:rPr>
          <w:rFonts w:hAnsi="宋体"/>
          <w:spacing w:val="-6"/>
          <w:sz w:val="21"/>
          <w:szCs w:val="21"/>
        </w:rPr>
        <w:t>法定代表人资格证明书</w:t>
      </w:r>
      <w:r>
        <w:rPr>
          <w:rFonts w:hint="eastAsia" w:hAnsi="宋体"/>
          <w:spacing w:val="-6"/>
          <w:sz w:val="21"/>
          <w:szCs w:val="21"/>
        </w:rPr>
        <w:t>、法定代表人授权委托书</w:t>
      </w:r>
    </w:p>
    <w:p>
      <w:pPr>
        <w:pStyle w:val="10"/>
        <w:spacing w:line="288" w:lineRule="auto"/>
        <w:ind w:firstLine="396" w:firstLineChars="200"/>
        <w:jc w:val="left"/>
        <w:rPr>
          <w:rFonts w:hAnsi="宋体"/>
          <w:spacing w:val="-6"/>
          <w:sz w:val="21"/>
          <w:szCs w:val="21"/>
        </w:rPr>
      </w:pPr>
      <w:r>
        <w:rPr>
          <w:rFonts w:hint="eastAsia" w:hAnsi="宋体"/>
          <w:spacing w:val="-6"/>
          <w:sz w:val="21"/>
          <w:szCs w:val="21"/>
        </w:rPr>
        <w:t>（3）2019年2月至2019年5月任意一月</w:t>
      </w:r>
      <w:r>
        <w:rPr>
          <w:rFonts w:hAnsi="宋体"/>
          <w:spacing w:val="-6"/>
          <w:sz w:val="21"/>
          <w:szCs w:val="21"/>
        </w:rPr>
        <w:t>投标授权代表社保缴纳证明</w:t>
      </w:r>
    </w:p>
    <w:p>
      <w:pPr>
        <w:pStyle w:val="10"/>
        <w:spacing w:line="288" w:lineRule="auto"/>
        <w:ind w:firstLine="396" w:firstLineChars="200"/>
        <w:jc w:val="left"/>
        <w:rPr>
          <w:rFonts w:hAnsi="宋体"/>
          <w:spacing w:val="-6"/>
          <w:sz w:val="21"/>
          <w:szCs w:val="21"/>
        </w:rPr>
      </w:pPr>
      <w:r>
        <w:rPr>
          <w:rFonts w:hint="eastAsia" w:hAnsi="宋体"/>
          <w:spacing w:val="-6"/>
          <w:sz w:val="21"/>
          <w:szCs w:val="21"/>
        </w:rPr>
        <w:t>（4）投标声明书</w:t>
      </w:r>
    </w:p>
    <w:p>
      <w:pPr>
        <w:pStyle w:val="10"/>
        <w:spacing w:line="288" w:lineRule="auto"/>
        <w:ind w:firstLine="396" w:firstLineChars="200"/>
        <w:jc w:val="left"/>
        <w:rPr>
          <w:rFonts w:hAnsi="宋体"/>
          <w:spacing w:val="-6"/>
          <w:sz w:val="21"/>
          <w:szCs w:val="21"/>
        </w:rPr>
      </w:pPr>
      <w:r>
        <w:rPr>
          <w:rFonts w:hint="eastAsia" w:hAnsi="宋体"/>
          <w:spacing w:val="-6"/>
          <w:sz w:val="21"/>
          <w:szCs w:val="21"/>
        </w:rPr>
        <w:t>（5）投标人情况介绍</w:t>
      </w:r>
    </w:p>
    <w:p>
      <w:pPr>
        <w:pStyle w:val="10"/>
        <w:spacing w:line="288" w:lineRule="auto"/>
        <w:ind w:firstLine="396" w:firstLineChars="200"/>
        <w:jc w:val="left"/>
        <w:rPr>
          <w:rFonts w:hAnsi="宋体"/>
          <w:spacing w:val="-6"/>
          <w:sz w:val="21"/>
          <w:szCs w:val="21"/>
        </w:rPr>
      </w:pPr>
      <w:r>
        <w:rPr>
          <w:rFonts w:hint="eastAsia" w:hAnsi="宋体"/>
          <w:spacing w:val="-6"/>
          <w:sz w:val="21"/>
          <w:szCs w:val="21"/>
        </w:rPr>
        <w:t>（6）投标人自2016年1月1日以来（以合同签订时间为准）相关成功案例和业绩证明（项目实施情况一览表、合同复印件等）（原件现场备查）</w:t>
      </w:r>
    </w:p>
    <w:p>
      <w:pPr>
        <w:pStyle w:val="10"/>
        <w:spacing w:line="288" w:lineRule="auto"/>
        <w:ind w:firstLine="396" w:firstLineChars="200"/>
        <w:jc w:val="left"/>
        <w:rPr>
          <w:rFonts w:hAnsi="宋体"/>
          <w:spacing w:val="-6"/>
          <w:sz w:val="21"/>
          <w:szCs w:val="21"/>
        </w:rPr>
      </w:pPr>
      <w:r>
        <w:rPr>
          <w:rFonts w:hint="eastAsia" w:hAnsi="宋体"/>
          <w:spacing w:val="-6"/>
          <w:sz w:val="21"/>
          <w:szCs w:val="21"/>
        </w:rPr>
        <w:t>（7）投标人需要说明的其他文件和材料</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B.技术文件</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（1）采购需求偏离表</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（2）项目实施方案</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（3）项目实施人员</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（4）保障措施</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（5）备品备件情况</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（6）验收方案</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（7）培训方案</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（8）本地化服务</w:t>
      </w:r>
    </w:p>
    <w:p>
      <w:pPr>
        <w:spacing w:line="288" w:lineRule="auto"/>
        <w:jc w:val="left"/>
        <w:rPr>
          <w:rFonts w:ascii="宋体" w:hAnsi="宋体"/>
          <w:b/>
          <w:spacing w:val="-6"/>
          <w:sz w:val="24"/>
        </w:rPr>
      </w:pPr>
      <w:r>
        <w:rPr>
          <w:rFonts w:hint="eastAsia" w:ascii="宋体" w:hAnsi="宋体"/>
          <w:b/>
          <w:spacing w:val="-6"/>
          <w:sz w:val="24"/>
        </w:rPr>
        <w:t>（二） 投标文件的签署和份数</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1.投标人应按本招标文件规定的格式和顺序编制、装订投标文件，投标文件内容不完整、编排混乱导致投标文件被误读、漏读或者查找不到相关内容的，是投标人的责任。</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w:t>
      </w:r>
      <w:r>
        <w:rPr>
          <w:rFonts w:hint="eastAsia" w:ascii="宋体" w:hAnsi="宋体"/>
          <w:b/>
          <w:spacing w:val="-6"/>
          <w:sz w:val="21"/>
          <w:szCs w:val="21"/>
        </w:rPr>
        <w:t>投标人应按报价文件单独装订成册、资格文件及商务和技术文件合并装订成册，其中正本一份、副本五份，投标文件的封面应注明“正本“、“副本”字样。</w:t>
      </w:r>
    </w:p>
    <w:p>
      <w:pPr>
        <w:spacing w:line="288" w:lineRule="auto"/>
        <w:ind w:firstLine="396" w:firstLineChars="200"/>
        <w:jc w:val="left"/>
        <w:rPr>
          <w:rFonts w:ascii="宋体" w:hAnsi="宋体"/>
          <w:b/>
          <w:snapToGrid w:val="0"/>
          <w:kern w:val="0"/>
          <w:sz w:val="21"/>
          <w:szCs w:val="21"/>
        </w:rPr>
      </w:pPr>
      <w:r>
        <w:rPr>
          <w:rFonts w:hint="eastAsia" w:ascii="宋体" w:hAnsi="宋体"/>
          <w:spacing w:val="-6"/>
          <w:sz w:val="21"/>
          <w:szCs w:val="21"/>
        </w:rPr>
        <w:t>▲</w:t>
      </w:r>
      <w:r>
        <w:rPr>
          <w:rFonts w:hint="eastAsia" w:ascii="宋体" w:hAnsi="宋体"/>
          <w:b/>
          <w:spacing w:val="-6"/>
          <w:sz w:val="21"/>
          <w:szCs w:val="21"/>
        </w:rPr>
        <w:t>活页装订（卡条、抽杆夹、订书机、散装）的投标文件无效。</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3.投标文件的正本需打印或用不褪色的墨水填写，投标文件正本除本《投标人须知》中规定的可提供复印件外均须提供原件（复印件须加盖公章）。副本可以是正本加盖公章后的复印件。</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4.投标文件须由投标人在规定位置盖章并由投标人</w:t>
      </w:r>
      <w:r>
        <w:rPr>
          <w:rFonts w:ascii="宋体" w:hAnsi="宋体"/>
          <w:spacing w:val="-6"/>
          <w:sz w:val="21"/>
          <w:szCs w:val="21"/>
        </w:rPr>
        <w:t>代表</w:t>
      </w:r>
      <w:r>
        <w:rPr>
          <w:rFonts w:hint="eastAsia" w:ascii="宋体" w:hAnsi="宋体"/>
          <w:spacing w:val="-6"/>
          <w:sz w:val="21"/>
          <w:szCs w:val="21"/>
        </w:rPr>
        <w:t>签署，投标人应写全称。</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5.投标文件不得涂改，若有修改错漏处，须由投标人</w:t>
      </w:r>
      <w:r>
        <w:rPr>
          <w:rFonts w:ascii="宋体" w:hAnsi="宋体"/>
          <w:spacing w:val="-6"/>
          <w:sz w:val="21"/>
          <w:szCs w:val="21"/>
        </w:rPr>
        <w:t>代表</w:t>
      </w:r>
      <w:r>
        <w:rPr>
          <w:rFonts w:hint="eastAsia" w:ascii="宋体" w:hAnsi="宋体"/>
          <w:spacing w:val="-6"/>
          <w:sz w:val="21"/>
          <w:szCs w:val="21"/>
        </w:rPr>
        <w:t>签字并加盖公章。投标文件因字迹潦草或表达不清所引起的后果由投标人负责。</w:t>
      </w:r>
    </w:p>
    <w:p>
      <w:pPr>
        <w:spacing w:line="288" w:lineRule="auto"/>
        <w:jc w:val="left"/>
        <w:rPr>
          <w:rFonts w:ascii="宋体" w:hAnsi="宋体"/>
          <w:b/>
          <w:spacing w:val="-6"/>
          <w:sz w:val="24"/>
        </w:rPr>
      </w:pPr>
      <w:r>
        <w:rPr>
          <w:rFonts w:hint="eastAsia" w:ascii="宋体" w:hAnsi="宋体"/>
          <w:b/>
          <w:spacing w:val="-6"/>
          <w:sz w:val="24"/>
        </w:rPr>
        <w:t>（三） 投标文件的包装、递交、修改和撤回</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hint="eastAsia" w:ascii="宋体" w:hAnsi="宋体"/>
          <w:b/>
          <w:spacing w:val="-6"/>
          <w:sz w:val="21"/>
          <w:szCs w:val="21"/>
        </w:rPr>
        <w:t>投标人应按报价文件、</w:t>
      </w:r>
      <w:r>
        <w:rPr>
          <w:rFonts w:ascii="宋体" w:hAnsi="宋体"/>
          <w:b/>
          <w:spacing w:val="-6"/>
          <w:sz w:val="21"/>
          <w:szCs w:val="21"/>
        </w:rPr>
        <w:t>资格文件及</w:t>
      </w:r>
      <w:r>
        <w:rPr>
          <w:rFonts w:hint="eastAsia" w:ascii="宋体" w:hAnsi="宋体"/>
          <w:b/>
          <w:spacing w:val="-6"/>
          <w:sz w:val="21"/>
          <w:szCs w:val="21"/>
        </w:rPr>
        <w:t>商务和技术文件分别密封包装，相同部分的正副本可密封在同一个密封袋内。</w:t>
      </w:r>
      <w:r>
        <w:rPr>
          <w:rFonts w:hint="eastAsia" w:ascii="宋体" w:hAnsi="宋体"/>
          <w:spacing w:val="-6"/>
          <w:sz w:val="21"/>
          <w:szCs w:val="21"/>
        </w:rPr>
        <w:t>投标人应在投标文件包装封面上注明投标人名称、投标人地址、投标文件名称（报价文件、资格</w:t>
      </w:r>
      <w:r>
        <w:rPr>
          <w:rFonts w:ascii="宋体" w:hAnsi="宋体"/>
          <w:spacing w:val="-6"/>
          <w:sz w:val="21"/>
          <w:szCs w:val="21"/>
        </w:rPr>
        <w:t>文件及</w:t>
      </w:r>
      <w:r>
        <w:rPr>
          <w:rFonts w:hint="eastAsia" w:ascii="宋体" w:hAnsi="宋体"/>
          <w:spacing w:val="-6"/>
          <w:sz w:val="21"/>
          <w:szCs w:val="21"/>
        </w:rPr>
        <w:t>商务和技术文件）、投标项目名称、项目编号及“开标时启封”字样，并加盖投标人公章。</w:t>
      </w:r>
    </w:p>
    <w:p>
      <w:pPr>
        <w:spacing w:line="288" w:lineRule="auto"/>
        <w:ind w:firstLine="396" w:firstLineChars="200"/>
        <w:rPr>
          <w:rFonts w:ascii="宋体" w:hAnsi="宋体"/>
          <w:spacing w:val="-6"/>
          <w:sz w:val="21"/>
          <w:szCs w:val="21"/>
        </w:rPr>
      </w:pPr>
      <w:r>
        <w:rPr>
          <w:rFonts w:hint="eastAsia" w:ascii="宋体" w:hAnsi="宋体"/>
          <w:spacing w:val="-6"/>
          <w:sz w:val="21"/>
          <w:szCs w:val="21"/>
        </w:rPr>
        <w:t>2.未按规定密封</w:t>
      </w:r>
      <w:r>
        <w:rPr>
          <w:rFonts w:ascii="宋体" w:hAnsi="宋体"/>
          <w:spacing w:val="-6"/>
          <w:sz w:val="21"/>
          <w:szCs w:val="21"/>
        </w:rPr>
        <w:t>或</w:t>
      </w:r>
      <w:r>
        <w:rPr>
          <w:rFonts w:hint="eastAsia" w:ascii="宋体" w:hAnsi="宋体"/>
          <w:spacing w:val="-6"/>
          <w:sz w:val="21"/>
          <w:szCs w:val="21"/>
        </w:rPr>
        <w:t>标记的投标文件被误投或提前拆封的风险由投标人承担。</w:t>
      </w:r>
    </w:p>
    <w:p>
      <w:pPr>
        <w:spacing w:line="288" w:lineRule="auto"/>
        <w:ind w:firstLine="396" w:firstLineChars="200"/>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Pr>
          <w:rFonts w:ascii="宋体" w:hAnsi="宋体"/>
          <w:spacing w:val="-6"/>
          <w:sz w:val="21"/>
          <w:szCs w:val="21"/>
        </w:rPr>
        <w:t>。</w:t>
      </w:r>
    </w:p>
    <w:p>
      <w:pPr>
        <w:spacing w:line="288" w:lineRule="auto"/>
        <w:jc w:val="left"/>
        <w:rPr>
          <w:rFonts w:ascii="宋体" w:hAnsi="宋体"/>
          <w:spacing w:val="-6"/>
          <w:sz w:val="24"/>
        </w:rPr>
      </w:pPr>
      <w:r>
        <w:rPr>
          <w:rFonts w:hint="eastAsia" w:ascii="宋体" w:hAnsi="宋体"/>
          <w:b/>
          <w:spacing w:val="-6"/>
          <w:sz w:val="24"/>
        </w:rPr>
        <w:t>（四） 投标文件的语言及计量</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投标文件以及投标人与采购人或</w:t>
      </w:r>
      <w:r>
        <w:rPr>
          <w:rFonts w:ascii="宋体" w:hAnsi="宋体"/>
          <w:spacing w:val="-6"/>
          <w:sz w:val="21"/>
          <w:szCs w:val="21"/>
        </w:rPr>
        <w:t>采购代理机构</w:t>
      </w:r>
      <w:r>
        <w:rPr>
          <w:rFonts w:hint="eastAsia" w:ascii="宋体" w:hAnsi="宋体"/>
          <w:spacing w:val="-6"/>
          <w:sz w:val="21"/>
          <w:szCs w:val="21"/>
        </w:rPr>
        <w:t>就有关投标事宜的所有来往函电，均应以中文汉语书写。除签名、盖章、专用名称等特殊情形外，以中文汉语以外的文字表述的投标文件视同未提供（有中文汉语说明的除外）。</w:t>
      </w:r>
    </w:p>
    <w:p>
      <w:pPr>
        <w:spacing w:line="288" w:lineRule="auto"/>
        <w:jc w:val="left"/>
        <w:rPr>
          <w:rFonts w:ascii="宋体" w:hAnsi="宋体"/>
          <w:spacing w:val="-6"/>
          <w:sz w:val="24"/>
        </w:rPr>
      </w:pPr>
      <w:r>
        <w:rPr>
          <w:rFonts w:hint="eastAsia" w:ascii="宋体" w:hAnsi="宋体"/>
          <w:b/>
          <w:spacing w:val="-6"/>
          <w:sz w:val="24"/>
        </w:rPr>
        <w:t>（五） 投标报价</w:t>
      </w:r>
    </w:p>
    <w:p>
      <w:pPr>
        <w:pStyle w:val="14"/>
        <w:spacing w:beforeLines="0" w:afterLines="0" w:line="288" w:lineRule="auto"/>
        <w:ind w:firstLine="396" w:firstLineChars="200"/>
        <w:jc w:val="left"/>
        <w:rPr>
          <w:rFonts w:hAnsi="宋体"/>
          <w:spacing w:val="-6"/>
          <w:sz w:val="21"/>
          <w:szCs w:val="21"/>
        </w:rPr>
      </w:pPr>
      <w:r>
        <w:rPr>
          <w:rFonts w:hint="eastAsia" w:hAnsi="宋体"/>
          <w:spacing w:val="-6"/>
          <w:sz w:val="21"/>
          <w:szCs w:val="21"/>
        </w:rPr>
        <w:t>1.</w:t>
      </w:r>
      <w:r>
        <w:rPr>
          <w:rFonts w:hint="eastAsia" w:hAnsi="宋体"/>
          <w:b/>
          <w:spacing w:val="-6"/>
          <w:sz w:val="21"/>
          <w:szCs w:val="21"/>
        </w:rPr>
        <w:t>本次投标采用人民币报价。</w:t>
      </w:r>
    </w:p>
    <w:p>
      <w:pPr>
        <w:pStyle w:val="14"/>
        <w:spacing w:beforeLines="0" w:afterLines="0" w:line="288" w:lineRule="auto"/>
        <w:ind w:firstLine="396" w:firstLineChars="200"/>
        <w:jc w:val="left"/>
        <w:rPr>
          <w:rFonts w:hAnsi="宋体"/>
          <w:spacing w:val="-6"/>
          <w:sz w:val="21"/>
          <w:szCs w:val="21"/>
        </w:rPr>
      </w:pPr>
      <w:r>
        <w:rPr>
          <w:rFonts w:hint="eastAsia" w:hAnsi="宋体"/>
          <w:spacing w:val="-6"/>
          <w:sz w:val="21"/>
          <w:szCs w:val="21"/>
        </w:rPr>
        <w:t>2.</w:t>
      </w:r>
      <w:r>
        <w:rPr>
          <w:rFonts w:hAnsi="宋体"/>
          <w:b/>
          <w:bCs/>
          <w:spacing w:val="-6"/>
          <w:sz w:val="21"/>
          <w:szCs w:val="21"/>
        </w:rPr>
        <w:t>投标报价是指一次性报出不得更改的价格</w:t>
      </w:r>
      <w:r>
        <w:rPr>
          <w:rFonts w:hint="eastAsia" w:hAnsi="宋体"/>
          <w:b/>
          <w:bCs/>
          <w:spacing w:val="-6"/>
          <w:sz w:val="21"/>
          <w:szCs w:val="21"/>
        </w:rPr>
        <w:t>，</w:t>
      </w:r>
      <w:r>
        <w:rPr>
          <w:rFonts w:hAnsi="宋体"/>
          <w:b/>
          <w:bCs/>
          <w:spacing w:val="-6"/>
          <w:sz w:val="21"/>
          <w:szCs w:val="21"/>
        </w:rPr>
        <w:t>投标报价应按招标文件中相关附表格式填写</w:t>
      </w:r>
      <w:r>
        <w:rPr>
          <w:rFonts w:hint="eastAsia" w:hAnsi="宋体"/>
          <w:spacing w:val="-6"/>
          <w:sz w:val="21"/>
          <w:szCs w:val="21"/>
        </w:rPr>
        <w:t>。</w:t>
      </w:r>
    </w:p>
    <w:p>
      <w:pPr>
        <w:pStyle w:val="14"/>
        <w:spacing w:beforeLines="0" w:afterLines="0" w:line="288" w:lineRule="auto"/>
        <w:ind w:firstLine="396" w:firstLineChars="200"/>
        <w:jc w:val="left"/>
        <w:rPr>
          <w:rFonts w:hAnsi="宋体"/>
          <w:spacing w:val="-6"/>
          <w:sz w:val="21"/>
          <w:szCs w:val="21"/>
        </w:rPr>
      </w:pPr>
      <w:r>
        <w:rPr>
          <w:rFonts w:hint="eastAsia" w:hAnsi="宋体"/>
          <w:spacing w:val="-6"/>
          <w:sz w:val="21"/>
          <w:szCs w:val="21"/>
        </w:rPr>
        <w:t>3.</w:t>
      </w:r>
      <w:r>
        <w:rPr>
          <w:rFonts w:hAnsi="宋体"/>
          <w:spacing w:val="-6"/>
          <w:sz w:val="21"/>
          <w:szCs w:val="21"/>
        </w:rPr>
        <w:t>投标报价是履行合同的最终价格，应包括</w:t>
      </w:r>
      <w:r>
        <w:rPr>
          <w:rFonts w:hint="eastAsia" w:hAnsi="宋体"/>
          <w:spacing w:val="-6"/>
          <w:sz w:val="21"/>
          <w:szCs w:val="21"/>
        </w:rPr>
        <w:t>完成所有产品供货及履行所有规定服务所产生的全部费用</w:t>
      </w:r>
      <w:r>
        <w:rPr>
          <w:rFonts w:hAnsi="宋体"/>
          <w:spacing w:val="-6"/>
          <w:sz w:val="21"/>
          <w:szCs w:val="21"/>
        </w:rPr>
        <w:t>。</w:t>
      </w:r>
    </w:p>
    <w:p>
      <w:pPr>
        <w:pStyle w:val="14"/>
        <w:spacing w:beforeLines="0" w:afterLines="0" w:line="288" w:lineRule="auto"/>
        <w:ind w:firstLine="396" w:firstLineChars="200"/>
        <w:jc w:val="left"/>
        <w:rPr>
          <w:rFonts w:hAnsi="宋体"/>
          <w:spacing w:val="-6"/>
          <w:sz w:val="21"/>
          <w:szCs w:val="21"/>
        </w:rPr>
      </w:pPr>
      <w:r>
        <w:rPr>
          <w:rFonts w:hint="eastAsia" w:hAnsi="宋体"/>
          <w:spacing w:val="-6"/>
          <w:sz w:val="21"/>
          <w:szCs w:val="21"/>
        </w:rPr>
        <w:t>4</w:t>
      </w:r>
      <w:r>
        <w:rPr>
          <w:rFonts w:hAnsi="宋体"/>
          <w:spacing w:val="-6"/>
          <w:sz w:val="21"/>
          <w:szCs w:val="21"/>
        </w:rPr>
        <w:t>.</w:t>
      </w:r>
      <w:r>
        <w:rPr>
          <w:rFonts w:hint="eastAsia" w:hAnsi="宋体"/>
          <w:spacing w:val="-6"/>
          <w:sz w:val="21"/>
          <w:szCs w:val="21"/>
        </w:rPr>
        <w:t>投标文件只允许有一个报价，有选择的报价将不予接受。</w:t>
      </w:r>
    </w:p>
    <w:p>
      <w:pPr>
        <w:pStyle w:val="6"/>
        <w:widowControl w:val="0"/>
        <w:numPr>
          <w:ilvl w:val="0"/>
          <w:numId w:val="0"/>
        </w:numPr>
        <w:spacing w:afterLines="0" w:line="288" w:lineRule="auto"/>
        <w:ind w:left="327" w:hanging="327" w:hangingChars="143"/>
        <w:rPr>
          <w:rFonts w:ascii="宋体" w:hAnsi="宋体"/>
          <w:b/>
          <w:spacing w:val="-6"/>
          <w:kern w:val="2"/>
          <w:szCs w:val="24"/>
        </w:rPr>
      </w:pPr>
      <w:r>
        <w:rPr>
          <w:rFonts w:hint="eastAsia" w:ascii="宋体" w:hAnsi="宋体"/>
          <w:b/>
          <w:spacing w:val="-6"/>
          <w:kern w:val="2"/>
          <w:szCs w:val="24"/>
        </w:rPr>
        <w:t>（六） 投标有效期</w:t>
      </w:r>
    </w:p>
    <w:p>
      <w:pPr>
        <w:pStyle w:val="14"/>
        <w:spacing w:beforeLines="0" w:afterLines="0" w:line="288" w:lineRule="auto"/>
        <w:ind w:firstLine="396" w:firstLineChars="200"/>
        <w:jc w:val="left"/>
        <w:rPr>
          <w:rFonts w:hAnsi="宋体"/>
          <w:spacing w:val="-6"/>
          <w:sz w:val="21"/>
          <w:szCs w:val="21"/>
        </w:rPr>
      </w:pPr>
      <w:r>
        <w:rPr>
          <w:rFonts w:hint="eastAsia" w:hAnsi="宋体"/>
          <w:spacing w:val="-6"/>
          <w:sz w:val="21"/>
          <w:szCs w:val="21"/>
        </w:rPr>
        <w:t>▲1</w:t>
      </w:r>
      <w:r>
        <w:rPr>
          <w:rFonts w:hAnsi="宋体"/>
          <w:spacing w:val="-6"/>
          <w:sz w:val="21"/>
          <w:szCs w:val="21"/>
        </w:rPr>
        <w:t>.</w:t>
      </w:r>
      <w:r>
        <w:rPr>
          <w:rFonts w:hint="eastAsia" w:hAnsi="宋体"/>
          <w:spacing w:val="-6"/>
          <w:sz w:val="21"/>
          <w:szCs w:val="21"/>
        </w:rPr>
        <w:t>从提交投标文件的截止之日起算90天。</w:t>
      </w:r>
    </w:p>
    <w:p>
      <w:pPr>
        <w:pStyle w:val="14"/>
        <w:spacing w:beforeLines="0" w:afterLines="0" w:line="288" w:lineRule="auto"/>
        <w:ind w:firstLine="396" w:firstLineChars="200"/>
        <w:jc w:val="left"/>
        <w:rPr>
          <w:rFonts w:hAnsi="宋体"/>
          <w:spacing w:val="-6"/>
          <w:sz w:val="21"/>
          <w:szCs w:val="21"/>
        </w:rPr>
      </w:pPr>
      <w:r>
        <w:rPr>
          <w:rFonts w:hint="eastAsia" w:hAnsi="宋体"/>
          <w:spacing w:val="-6"/>
          <w:sz w:val="21"/>
          <w:szCs w:val="21"/>
        </w:rPr>
        <w:t>2</w:t>
      </w:r>
      <w:r>
        <w:rPr>
          <w:rFonts w:hAnsi="宋体"/>
          <w:spacing w:val="-6"/>
          <w:sz w:val="21"/>
          <w:szCs w:val="21"/>
        </w:rPr>
        <w:t>.</w:t>
      </w:r>
      <w:r>
        <w:rPr>
          <w:rFonts w:hint="eastAsia" w:hAnsi="宋体"/>
          <w:spacing w:val="-6"/>
          <w:sz w:val="21"/>
          <w:szCs w:val="21"/>
        </w:rPr>
        <w:t>在原投标有效期满之前，如果出现特殊情况，采购人</w:t>
      </w:r>
      <w:r>
        <w:rPr>
          <w:rFonts w:hAnsi="宋体"/>
          <w:spacing w:val="-6"/>
          <w:sz w:val="21"/>
          <w:szCs w:val="21"/>
        </w:rPr>
        <w:t>或</w:t>
      </w:r>
      <w:r>
        <w:rPr>
          <w:rFonts w:hint="eastAsia" w:hAnsi="宋体"/>
          <w:spacing w:val="-6"/>
          <w:sz w:val="21"/>
          <w:szCs w:val="21"/>
        </w:rPr>
        <w:t>采购</w:t>
      </w:r>
      <w:r>
        <w:rPr>
          <w:rFonts w:hAnsi="宋体"/>
          <w:spacing w:val="-6"/>
          <w:sz w:val="21"/>
          <w:szCs w:val="21"/>
        </w:rPr>
        <w:t>代理机构</w:t>
      </w:r>
      <w:r>
        <w:rPr>
          <w:rFonts w:hint="eastAsia" w:hAnsi="宋体"/>
          <w:spacing w:val="-6"/>
          <w:sz w:val="21"/>
          <w:szCs w:val="21"/>
        </w:rPr>
        <w:t>以书面形式通知投标人延长投标有效期。</w:t>
      </w:r>
    </w:p>
    <w:p>
      <w:pPr>
        <w:spacing w:line="288" w:lineRule="auto"/>
        <w:jc w:val="left"/>
        <w:rPr>
          <w:rFonts w:ascii="宋体" w:hAnsi="宋体"/>
          <w:b/>
          <w:spacing w:val="-6"/>
          <w:sz w:val="24"/>
        </w:rPr>
      </w:pPr>
      <w:r>
        <w:rPr>
          <w:rFonts w:hint="eastAsia" w:ascii="宋体" w:hAnsi="宋体"/>
          <w:b/>
          <w:spacing w:val="-6"/>
          <w:sz w:val="24"/>
        </w:rPr>
        <w:t>（七） 投标保证金</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▲1.投标人须按时提交投标保证金。</w:t>
      </w:r>
    </w:p>
    <w:p>
      <w:pPr>
        <w:spacing w:line="288" w:lineRule="auto"/>
        <w:ind w:firstLine="396" w:firstLineChars="200"/>
        <w:jc w:val="left"/>
        <w:rPr>
          <w:rFonts w:ascii="宋体" w:hAnsi="宋体" w:cs="宋体"/>
          <w:b/>
          <w:spacing w:val="-6"/>
          <w:kern w:val="0"/>
          <w:sz w:val="21"/>
          <w:szCs w:val="21"/>
        </w:rPr>
      </w:pPr>
      <w:r>
        <w:rPr>
          <w:rFonts w:hint="eastAsia" w:ascii="宋体" w:hAnsi="宋体"/>
          <w:spacing w:val="-6"/>
          <w:sz w:val="21"/>
          <w:szCs w:val="21"/>
        </w:rPr>
        <w:t>2.投标</w:t>
      </w:r>
      <w:r>
        <w:rPr>
          <w:rFonts w:ascii="宋体" w:hAnsi="宋体"/>
          <w:spacing w:val="-6"/>
          <w:sz w:val="21"/>
          <w:szCs w:val="21"/>
        </w:rPr>
        <w:t>保证金</w:t>
      </w:r>
      <w:r>
        <w:rPr>
          <w:rFonts w:hint="eastAsia" w:ascii="宋体" w:hAnsi="宋体"/>
          <w:spacing w:val="-6"/>
          <w:sz w:val="21"/>
          <w:szCs w:val="21"/>
        </w:rPr>
        <w:t>交纳</w:t>
      </w:r>
      <w:r>
        <w:rPr>
          <w:rFonts w:ascii="宋体" w:hAnsi="宋体"/>
          <w:spacing w:val="-6"/>
          <w:sz w:val="21"/>
          <w:szCs w:val="21"/>
        </w:rPr>
        <w:t>方式</w:t>
      </w:r>
      <w:r>
        <w:rPr>
          <w:rFonts w:hint="eastAsia" w:ascii="宋体" w:hAnsi="宋体"/>
          <w:spacing w:val="-6"/>
          <w:sz w:val="21"/>
          <w:szCs w:val="21"/>
        </w:rPr>
        <w:t>：</w:t>
      </w:r>
      <w:r>
        <w:rPr>
          <w:rFonts w:hint="eastAsia" w:ascii="宋体" w:hAnsi="宋体" w:cs="宋体"/>
          <w:b/>
          <w:spacing w:val="-6"/>
          <w:kern w:val="0"/>
          <w:sz w:val="21"/>
          <w:szCs w:val="21"/>
        </w:rPr>
        <w:t>转账、银行汇款等非现金方式。</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3.未中标人的投标保证金，自中标通知书发出之日起五个工作日内退还（因投标人自身原因导致无法及时退还的除外）。</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4.中标人的投标保证金，自政府采购合同签订之日起五个工作日内退还（因中标人自身原因导致无法及时退还的除外）。</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5.投标保证金</w:t>
      </w:r>
      <w:r>
        <w:rPr>
          <w:rFonts w:ascii="宋体" w:hAnsi="宋体"/>
          <w:spacing w:val="-6"/>
          <w:sz w:val="21"/>
          <w:szCs w:val="21"/>
        </w:rPr>
        <w:t>退还</w:t>
      </w:r>
      <w:r>
        <w:rPr>
          <w:rFonts w:hint="eastAsia" w:ascii="宋体" w:hAnsi="宋体"/>
          <w:spacing w:val="-6"/>
          <w:sz w:val="21"/>
          <w:szCs w:val="21"/>
        </w:rPr>
        <w:t>方式</w:t>
      </w:r>
      <w:r>
        <w:rPr>
          <w:rFonts w:ascii="宋体" w:hAnsi="宋体"/>
          <w:spacing w:val="-6"/>
          <w:sz w:val="21"/>
          <w:szCs w:val="21"/>
        </w:rPr>
        <w:t>：凭保证金收据自行</w:t>
      </w:r>
      <w:r>
        <w:rPr>
          <w:rFonts w:hint="eastAsia" w:ascii="宋体" w:hAnsi="宋体"/>
          <w:spacing w:val="-6"/>
          <w:sz w:val="21"/>
          <w:szCs w:val="21"/>
        </w:rPr>
        <w:t>退还</w:t>
      </w:r>
      <w:r>
        <w:rPr>
          <w:rFonts w:ascii="宋体" w:hAnsi="宋体"/>
          <w:spacing w:val="-6"/>
          <w:sz w:val="21"/>
          <w:szCs w:val="21"/>
        </w:rPr>
        <w:t>。</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6.下列情况，投标保证金将不予退还：</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（1）投标人在投标有效期内撤销投标文件的；</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（2）投标人未按规定签订合同或转让中标的；</w:t>
      </w:r>
    </w:p>
    <w:p>
      <w:pPr>
        <w:spacing w:line="288" w:lineRule="auto"/>
        <w:ind w:firstLine="396" w:firstLineChars="200"/>
        <w:jc w:val="left"/>
        <w:rPr>
          <w:rFonts w:ascii="宋体" w:hAnsi="宋体"/>
          <w:spacing w:val="-6"/>
          <w:sz w:val="21"/>
          <w:szCs w:val="21"/>
        </w:rPr>
      </w:pPr>
      <w:r>
        <w:rPr>
          <w:rFonts w:hint="eastAsia" w:ascii="宋体" w:hAnsi="宋体"/>
          <w:spacing w:val="-6"/>
          <w:sz w:val="21"/>
          <w:szCs w:val="21"/>
        </w:rPr>
        <w:t>（3）投标人在投标期间存在提供虚假材料、相互串通投标等违法违规行为的。</w:t>
      </w:r>
    </w:p>
    <w:p>
      <w:pPr>
        <w:spacing w:line="288" w:lineRule="auto"/>
        <w:rPr>
          <w:rFonts w:ascii="宋体" w:hAnsi="宋体"/>
          <w:b/>
          <w:spacing w:val="-6"/>
          <w:sz w:val="24"/>
        </w:rPr>
      </w:pPr>
      <w:r>
        <w:rPr>
          <w:rFonts w:hint="eastAsia" w:ascii="宋体" w:hAnsi="宋体"/>
          <w:b/>
          <w:spacing w:val="-6"/>
          <w:sz w:val="24"/>
        </w:rPr>
        <w:t>（八） 投标无效的情形</w:t>
      </w:r>
    </w:p>
    <w:p>
      <w:pPr>
        <w:widowControl/>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在资格审查时，如发现下列情形之一的，投标文件将被视为无效：</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）资格证明</w:t>
      </w:r>
      <w:r>
        <w:rPr>
          <w:rFonts w:hint="eastAsia" w:ascii="宋体" w:hAnsi="宋体"/>
          <w:spacing w:val="-6"/>
          <w:sz w:val="21"/>
          <w:szCs w:val="21"/>
        </w:rPr>
        <w:t>材料</w:t>
      </w:r>
      <w:r>
        <w:rPr>
          <w:rFonts w:ascii="宋体" w:hAnsi="宋体"/>
          <w:spacing w:val="-6"/>
          <w:sz w:val="21"/>
          <w:szCs w:val="21"/>
        </w:rPr>
        <w:t>不全的，或者不符合</w:t>
      </w:r>
      <w:r>
        <w:rPr>
          <w:rFonts w:hint="eastAsia" w:ascii="宋体" w:hAnsi="宋体"/>
          <w:spacing w:val="-6"/>
          <w:sz w:val="21"/>
          <w:szCs w:val="21"/>
        </w:rPr>
        <w:t>招标</w:t>
      </w:r>
      <w:r>
        <w:rPr>
          <w:rFonts w:ascii="宋体" w:hAnsi="宋体"/>
          <w:spacing w:val="-6"/>
          <w:sz w:val="21"/>
          <w:szCs w:val="21"/>
        </w:rPr>
        <w:t>文件要求的</w:t>
      </w:r>
      <w:r>
        <w:rPr>
          <w:rFonts w:hint="eastAsia" w:ascii="宋体" w:hAnsi="宋体"/>
          <w:spacing w:val="-6"/>
          <w:sz w:val="21"/>
          <w:szCs w:val="21"/>
        </w:rPr>
        <w:t>；</w:t>
      </w:r>
    </w:p>
    <w:p>
      <w:pPr>
        <w:spacing w:line="288" w:lineRule="auto"/>
        <w:ind w:firstLine="396" w:firstLineChars="200"/>
        <w:rPr>
          <w:rFonts w:ascii="宋体" w:hAnsi="宋体"/>
          <w:spacing w:val="-6"/>
          <w:sz w:val="21"/>
          <w:szCs w:val="21"/>
        </w:rPr>
      </w:pPr>
      <w:r>
        <w:rPr>
          <w:rFonts w:hint="eastAsia" w:ascii="宋体" w:hAnsi="宋体"/>
          <w:spacing w:val="-6"/>
          <w:sz w:val="21"/>
          <w:szCs w:val="21"/>
        </w:rPr>
        <w:t>（2）投标人不具备招标文件中规定的资格要求的；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（3）经查询存在不良信用记录的。</w:t>
      </w:r>
    </w:p>
    <w:p>
      <w:pPr>
        <w:spacing w:line="288" w:lineRule="auto"/>
        <w:ind w:firstLine="398" w:firstLineChars="200"/>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在符合</w:t>
      </w:r>
      <w:r>
        <w:rPr>
          <w:rFonts w:ascii="宋体" w:hAnsi="宋体"/>
          <w:b/>
          <w:spacing w:val="-6"/>
          <w:sz w:val="21"/>
          <w:szCs w:val="21"/>
        </w:rPr>
        <w:t>性审查、</w:t>
      </w:r>
      <w:r>
        <w:rPr>
          <w:rFonts w:hint="eastAsia" w:ascii="宋体" w:hAnsi="宋体"/>
          <w:b/>
          <w:spacing w:val="-6"/>
          <w:sz w:val="21"/>
          <w:szCs w:val="21"/>
        </w:rPr>
        <w:t>商务</w:t>
      </w:r>
      <w:r>
        <w:rPr>
          <w:rFonts w:ascii="宋体" w:hAnsi="宋体"/>
          <w:b/>
          <w:spacing w:val="-6"/>
          <w:sz w:val="21"/>
          <w:szCs w:val="21"/>
        </w:rPr>
        <w:t>和技术评审</w:t>
      </w:r>
      <w:r>
        <w:rPr>
          <w:rFonts w:hint="eastAsia" w:ascii="宋体" w:hAnsi="宋体"/>
          <w:b/>
          <w:spacing w:val="-6"/>
          <w:sz w:val="21"/>
          <w:szCs w:val="21"/>
        </w:rPr>
        <w:t>时，如发现下列情形之一的，投标文件将被视为无效：</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资格</w:t>
      </w:r>
      <w:r>
        <w:rPr>
          <w:rFonts w:ascii="宋体" w:hAnsi="宋体"/>
          <w:spacing w:val="-6"/>
          <w:sz w:val="21"/>
          <w:szCs w:val="21"/>
        </w:rPr>
        <w:t>文件及</w:t>
      </w:r>
      <w:r>
        <w:rPr>
          <w:rFonts w:hint="eastAsia" w:ascii="宋体" w:hAnsi="宋体"/>
          <w:spacing w:val="-6"/>
          <w:sz w:val="21"/>
          <w:szCs w:val="21"/>
        </w:rPr>
        <w:t>商务</w:t>
      </w:r>
      <w:r>
        <w:rPr>
          <w:rFonts w:ascii="宋体" w:hAnsi="宋体"/>
          <w:spacing w:val="-6"/>
          <w:sz w:val="21"/>
          <w:szCs w:val="21"/>
        </w:rPr>
        <w:t>和技术文件</w:t>
      </w:r>
      <w:r>
        <w:rPr>
          <w:rFonts w:hint="eastAsia" w:ascii="宋体" w:hAnsi="宋体"/>
          <w:spacing w:val="-6"/>
          <w:sz w:val="21"/>
          <w:szCs w:val="21"/>
        </w:rPr>
        <w:t>未按要求签署、盖章的；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（2）未提供或未按要求提供投标函</w:t>
      </w:r>
      <w:r>
        <w:rPr>
          <w:rFonts w:ascii="宋体" w:hAnsi="宋体"/>
          <w:spacing w:val="-6"/>
          <w:sz w:val="21"/>
          <w:szCs w:val="21"/>
        </w:rPr>
        <w:t>、法定代表人资格证明书</w:t>
      </w:r>
      <w:r>
        <w:rPr>
          <w:rFonts w:hint="eastAsia" w:ascii="宋体" w:hAnsi="宋体"/>
          <w:spacing w:val="-6"/>
          <w:sz w:val="21"/>
          <w:szCs w:val="21"/>
        </w:rPr>
        <w:t>、法定代表人授权委托书、投标</w:t>
      </w:r>
      <w:r>
        <w:rPr>
          <w:rFonts w:ascii="宋体" w:hAnsi="宋体"/>
          <w:spacing w:val="-6"/>
          <w:sz w:val="21"/>
          <w:szCs w:val="21"/>
        </w:rPr>
        <w:t>声明书</w:t>
      </w:r>
      <w:r>
        <w:rPr>
          <w:rFonts w:hint="eastAsia" w:ascii="宋体" w:hAnsi="宋体"/>
          <w:spacing w:val="-6"/>
          <w:sz w:val="21"/>
          <w:szCs w:val="21"/>
        </w:rPr>
        <w:t>；</w:t>
      </w:r>
      <w:r>
        <w:rPr>
          <w:rFonts w:ascii="宋体" w:hAnsi="宋体"/>
          <w:spacing w:val="-6"/>
          <w:sz w:val="21"/>
          <w:szCs w:val="21"/>
        </w:rPr>
        <w:t xml:space="preserve"> </w:t>
      </w:r>
    </w:p>
    <w:p>
      <w:pPr>
        <w:spacing w:line="288" w:lineRule="auto"/>
        <w:ind w:firstLine="396" w:firstLineChars="200"/>
        <w:rPr>
          <w:rFonts w:ascii="宋体" w:hAnsi="宋体"/>
          <w:spacing w:val="-6"/>
          <w:sz w:val="21"/>
          <w:szCs w:val="21"/>
        </w:rPr>
      </w:pPr>
      <w:r>
        <w:rPr>
          <w:rFonts w:hint="eastAsia" w:ascii="宋体" w:hAnsi="宋体"/>
          <w:spacing w:val="-6"/>
          <w:sz w:val="21"/>
          <w:szCs w:val="21"/>
        </w:rPr>
        <w:t>（3）</w:t>
      </w:r>
      <w:r>
        <w:rPr>
          <w:rFonts w:hint="eastAsia" w:ascii="宋体" w:hAnsi="宋体"/>
          <w:bCs/>
          <w:spacing w:val="-6"/>
          <w:sz w:val="21"/>
          <w:szCs w:val="21"/>
        </w:rPr>
        <w:t>法定代表人委托授权代表</w:t>
      </w:r>
      <w:r>
        <w:rPr>
          <w:rFonts w:ascii="宋体" w:hAnsi="宋体"/>
          <w:bCs/>
          <w:spacing w:val="-6"/>
          <w:sz w:val="21"/>
          <w:szCs w:val="21"/>
        </w:rPr>
        <w:t>参加投</w:t>
      </w:r>
      <w:r>
        <w:rPr>
          <w:rFonts w:hint="eastAsia" w:ascii="宋体" w:hAnsi="宋体"/>
          <w:bCs/>
          <w:spacing w:val="-6"/>
          <w:sz w:val="21"/>
          <w:szCs w:val="21"/>
        </w:rPr>
        <w:t>标但未</w:t>
      </w:r>
      <w:r>
        <w:rPr>
          <w:rFonts w:ascii="宋体" w:hAnsi="宋体"/>
          <w:bCs/>
          <w:spacing w:val="-6"/>
          <w:sz w:val="21"/>
          <w:szCs w:val="21"/>
        </w:rPr>
        <w:t>提供</w:t>
      </w:r>
      <w:r>
        <w:rPr>
          <w:rFonts w:hint="eastAsia" w:ascii="宋体" w:hAnsi="宋体"/>
          <w:bCs/>
          <w:spacing w:val="-6"/>
          <w:sz w:val="21"/>
          <w:szCs w:val="21"/>
        </w:rPr>
        <w:t>投标授权代表社保缴纳证明的</w:t>
      </w:r>
      <w:r>
        <w:rPr>
          <w:rFonts w:ascii="宋体" w:hAnsi="宋体"/>
          <w:bCs/>
          <w:spacing w:val="-6"/>
          <w:sz w:val="21"/>
          <w:szCs w:val="21"/>
        </w:rPr>
        <w:t>；</w:t>
      </w:r>
    </w:p>
    <w:p>
      <w:pPr>
        <w:spacing w:line="288" w:lineRule="auto"/>
        <w:ind w:firstLine="396" w:firstLineChars="200"/>
        <w:rPr>
          <w:rFonts w:ascii="宋体" w:hAnsi="宋体"/>
          <w:spacing w:val="-6"/>
          <w:sz w:val="21"/>
          <w:szCs w:val="21"/>
        </w:rPr>
      </w:pPr>
      <w:r>
        <w:rPr>
          <w:rFonts w:hint="eastAsia" w:ascii="宋体" w:hAnsi="宋体"/>
          <w:spacing w:val="-6"/>
          <w:sz w:val="21"/>
          <w:szCs w:val="21"/>
        </w:rPr>
        <w:t>（4）未提供或未如实提供采购</w:t>
      </w:r>
      <w:r>
        <w:rPr>
          <w:rFonts w:ascii="宋体" w:hAnsi="宋体"/>
          <w:spacing w:val="-6"/>
          <w:sz w:val="21"/>
          <w:szCs w:val="21"/>
        </w:rPr>
        <w:t>需求偏离表的；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（5）</w:t>
      </w:r>
      <w:r>
        <w:rPr>
          <w:rFonts w:ascii="宋体" w:hAnsi="宋体"/>
          <w:spacing w:val="-6"/>
          <w:sz w:val="21"/>
          <w:szCs w:val="21"/>
        </w:rPr>
        <w:t>明显不符合招标文件</w:t>
      </w:r>
      <w:r>
        <w:rPr>
          <w:rFonts w:hint="eastAsia" w:ascii="宋体" w:hAnsi="宋体"/>
          <w:spacing w:val="-6"/>
          <w:sz w:val="21"/>
          <w:szCs w:val="21"/>
        </w:rPr>
        <w:t>要求，</w:t>
      </w:r>
      <w:r>
        <w:rPr>
          <w:rFonts w:ascii="宋体" w:hAnsi="宋体"/>
          <w:spacing w:val="-6"/>
          <w:sz w:val="21"/>
          <w:szCs w:val="21"/>
        </w:rPr>
        <w:t>或者</w:t>
      </w:r>
      <w:r>
        <w:rPr>
          <w:rFonts w:hint="eastAsia" w:ascii="宋体" w:hAnsi="宋体"/>
          <w:spacing w:val="-6"/>
          <w:sz w:val="21"/>
          <w:szCs w:val="21"/>
        </w:rPr>
        <w:t>与</w:t>
      </w:r>
      <w:r>
        <w:rPr>
          <w:rFonts w:ascii="宋体" w:hAnsi="宋体"/>
          <w:spacing w:val="-6"/>
          <w:sz w:val="21"/>
          <w:szCs w:val="21"/>
        </w:rPr>
        <w:t>招标文件中标“▲”的项目发生实质性偏离的；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（6）</w:t>
      </w:r>
      <w:r>
        <w:rPr>
          <w:rFonts w:ascii="宋体" w:hAnsi="宋体"/>
          <w:spacing w:val="-6"/>
          <w:sz w:val="21"/>
          <w:szCs w:val="21"/>
        </w:rPr>
        <w:t>未提供或未如实提供投标技术参数，或者投标文件标明的响应或偏离与事实不符或虚假投标的；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（7）</w:t>
      </w:r>
      <w:r>
        <w:rPr>
          <w:rFonts w:ascii="宋体" w:hAnsi="宋体"/>
          <w:spacing w:val="-6"/>
          <w:sz w:val="21"/>
          <w:szCs w:val="21"/>
        </w:rPr>
        <w:t>投标技术方案不明确，存在一个或一个以上备选（替代）投标方案的；</w:t>
      </w:r>
    </w:p>
    <w:p>
      <w:pPr>
        <w:spacing w:line="288" w:lineRule="auto"/>
        <w:ind w:firstLine="396" w:firstLineChars="200"/>
        <w:rPr>
          <w:rFonts w:ascii="宋体" w:hAnsi="宋体"/>
          <w:spacing w:val="-6"/>
          <w:sz w:val="21"/>
          <w:szCs w:val="21"/>
        </w:rPr>
      </w:pPr>
      <w:r>
        <w:rPr>
          <w:rFonts w:hint="eastAsia" w:ascii="宋体" w:hAnsi="宋体"/>
          <w:spacing w:val="-6"/>
          <w:sz w:val="21"/>
          <w:szCs w:val="21"/>
        </w:rPr>
        <w:t>（8）投标文件含有采购人不能接受的附加条件的；</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（9）法律、法规和招标文件规定的其他无效情形。</w:t>
      </w:r>
    </w:p>
    <w:p>
      <w:pPr>
        <w:widowControl/>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.在报价评审时，如发现下列情形之一的，投标文件将被视为无效：</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（1）报价</w:t>
      </w:r>
      <w:r>
        <w:rPr>
          <w:rFonts w:ascii="宋体" w:hAnsi="宋体"/>
          <w:spacing w:val="-6"/>
          <w:sz w:val="21"/>
          <w:szCs w:val="21"/>
        </w:rPr>
        <w:t>文件</w:t>
      </w:r>
      <w:r>
        <w:rPr>
          <w:rFonts w:hint="eastAsia" w:ascii="宋体" w:hAnsi="宋体"/>
          <w:spacing w:val="-6"/>
          <w:sz w:val="21"/>
          <w:szCs w:val="21"/>
        </w:rPr>
        <w:t>未按要求签署、盖章的；</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）未按照招标文件标明的币种报价的</w:t>
      </w:r>
      <w:r>
        <w:rPr>
          <w:rFonts w:hint="eastAsia" w:ascii="宋体" w:hAnsi="宋体"/>
          <w:spacing w:val="-6"/>
          <w:sz w:val="21"/>
          <w:szCs w:val="21"/>
        </w:rPr>
        <w:t>；</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报价</w:t>
      </w:r>
      <w:r>
        <w:rPr>
          <w:rFonts w:hint="eastAsia" w:ascii="宋体" w:hAnsi="宋体"/>
          <w:spacing w:val="-6"/>
          <w:sz w:val="21"/>
          <w:szCs w:val="21"/>
        </w:rPr>
        <w:t>明细有</w:t>
      </w:r>
      <w:r>
        <w:rPr>
          <w:rFonts w:ascii="宋体" w:hAnsi="宋体"/>
          <w:spacing w:val="-6"/>
          <w:sz w:val="21"/>
          <w:szCs w:val="21"/>
        </w:rPr>
        <w:t>缺漏项</w:t>
      </w:r>
      <w:r>
        <w:rPr>
          <w:rFonts w:hint="eastAsia" w:ascii="宋体" w:hAnsi="宋体"/>
          <w:spacing w:val="-6"/>
          <w:sz w:val="21"/>
          <w:szCs w:val="21"/>
        </w:rPr>
        <w:t>，或者</w:t>
      </w:r>
      <w:r>
        <w:rPr>
          <w:rFonts w:ascii="宋体" w:hAnsi="宋体"/>
          <w:spacing w:val="-6"/>
          <w:sz w:val="21"/>
          <w:szCs w:val="21"/>
        </w:rPr>
        <w:t>与招标文件要求不一致的；</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（4）报价超过招标文件中规定的预算金额或者最高限价的；</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（5）报价具有选择性，或者开标价格与投标文件承诺的优惠（折扣）价格不一致的；</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pPr>
        <w:widowControl/>
        <w:spacing w:line="288" w:lineRule="auto"/>
        <w:ind w:firstLine="398" w:firstLineChars="200"/>
        <w:jc w:val="left"/>
        <w:rPr>
          <w:rFonts w:ascii="宋体" w:hAnsi="宋体"/>
          <w:b/>
          <w:spacing w:val="-6"/>
          <w:sz w:val="21"/>
          <w:szCs w:val="21"/>
        </w:rPr>
      </w:pPr>
      <w:r>
        <w:rPr>
          <w:rFonts w:hint="eastAsia" w:ascii="宋体" w:hAnsi="宋体"/>
          <w:b/>
          <w:spacing w:val="-6"/>
          <w:sz w:val="21"/>
          <w:szCs w:val="21"/>
        </w:rPr>
        <w:t>4</w:t>
      </w:r>
      <w:r>
        <w:rPr>
          <w:rFonts w:ascii="宋体" w:hAnsi="宋体"/>
          <w:b/>
          <w:spacing w:val="-6"/>
          <w:sz w:val="21"/>
          <w:szCs w:val="21"/>
        </w:rPr>
        <w:t>.</w:t>
      </w:r>
      <w:r>
        <w:rPr>
          <w:rFonts w:hint="eastAsia" w:ascii="宋体" w:hAnsi="宋体"/>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（1）不同投标人的投标文件由同一单位或者个人编制；</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（2）不同投标人委托同一单位或者个人办理投标事宜；</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（3）不同投标人的投标文件载明的项目管理成员或者联系人员为同一人；</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（4）不同投标人的投标文件异常一致或者投标报价呈规律性差异；</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（5）不同投标人的投标文件相互混装；</w:t>
      </w:r>
    </w:p>
    <w:p>
      <w:pPr>
        <w:widowControl/>
        <w:spacing w:line="288" w:lineRule="auto"/>
        <w:ind w:firstLine="396" w:firstLineChars="200"/>
        <w:jc w:val="left"/>
        <w:rPr>
          <w:rFonts w:ascii="宋体" w:hAnsi="宋体"/>
          <w:spacing w:val="-6"/>
          <w:sz w:val="21"/>
          <w:szCs w:val="21"/>
        </w:rPr>
      </w:pPr>
      <w:r>
        <w:rPr>
          <w:rFonts w:hint="eastAsia" w:ascii="宋体" w:hAnsi="宋体"/>
          <w:spacing w:val="-6"/>
          <w:sz w:val="21"/>
          <w:szCs w:val="21"/>
        </w:rPr>
        <w:t>（6）不同投标人的投标保证金从同一单位或者个人的账户转出。</w:t>
      </w:r>
    </w:p>
    <w:p>
      <w:pPr>
        <w:widowControl/>
        <w:spacing w:line="288" w:lineRule="auto"/>
        <w:ind w:firstLine="398" w:firstLineChars="200"/>
        <w:jc w:val="center"/>
        <w:rPr>
          <w:rFonts w:hAnsi="宋体"/>
          <w:b/>
          <w:spacing w:val="-6"/>
          <w:sz w:val="32"/>
          <w:szCs w:val="32"/>
        </w:rPr>
      </w:pPr>
      <w:r>
        <w:rPr>
          <w:rFonts w:hAnsi="宋体"/>
          <w:b/>
          <w:spacing w:val="-6"/>
          <w:sz w:val="21"/>
          <w:szCs w:val="21"/>
        </w:rPr>
        <w:br w:type="page"/>
      </w:r>
      <w:r>
        <w:rPr>
          <w:rFonts w:hAnsi="宋体"/>
          <w:b/>
          <w:spacing w:val="-6"/>
          <w:sz w:val="32"/>
          <w:szCs w:val="32"/>
        </w:rPr>
        <w:t>四</w:t>
      </w:r>
      <w:r>
        <w:rPr>
          <w:rFonts w:hint="eastAsia" w:hAnsi="宋体"/>
          <w:b/>
          <w:spacing w:val="-6"/>
          <w:sz w:val="32"/>
          <w:szCs w:val="32"/>
        </w:rPr>
        <w:t>、开  标</w:t>
      </w:r>
    </w:p>
    <w:p>
      <w:pPr>
        <w:pStyle w:val="10"/>
        <w:spacing w:line="288" w:lineRule="auto"/>
        <w:ind w:firstLine="0"/>
        <w:rPr>
          <w:rFonts w:hAnsi="宋体"/>
          <w:b/>
          <w:spacing w:val="-6"/>
          <w:sz w:val="24"/>
          <w:szCs w:val="24"/>
        </w:rPr>
      </w:pPr>
      <w:r>
        <w:rPr>
          <w:rFonts w:hint="eastAsia" w:hAnsi="宋体"/>
          <w:b/>
          <w:spacing w:val="-6"/>
          <w:sz w:val="24"/>
          <w:szCs w:val="24"/>
        </w:rPr>
        <w:t>（一） 开标准备</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制订开标、评审工作的组织方案，落实工作场地、设施，检查录音录像采集设备运行情况。</w:t>
      </w:r>
    </w:p>
    <w:p>
      <w:pPr>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通知或邀请相关单位和人员出席开标、评审活动（按规定由相关监管部门或其授权机构随机抽取、通知的政府采购评审专家除外）。</w:t>
      </w:r>
    </w:p>
    <w:p>
      <w:pPr>
        <w:spacing w:line="288" w:lineRule="auto"/>
        <w:ind w:firstLine="396" w:firstLineChars="200"/>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准备政府采购项目的相关文件资料，如项目政府采购预算采购计划书（计划）及保证金缴纳凭证复印件、专家抽取有关凭证、项目书面说明、采购文件、补充文件及质疑答复情况、现场工作所需的相关登记表单、评审工作底稿等。</w:t>
      </w:r>
    </w:p>
    <w:p>
      <w:pPr>
        <w:spacing w:line="288" w:lineRule="auto"/>
        <w:ind w:firstLine="396" w:firstLineChars="200"/>
        <w:rPr>
          <w:rFonts w:ascii="宋体" w:hAnsi="宋体"/>
          <w:spacing w:val="-6"/>
          <w:sz w:val="21"/>
          <w:szCs w:val="21"/>
        </w:rPr>
      </w:pPr>
      <w:r>
        <w:rPr>
          <w:rFonts w:hint="eastAsia" w:ascii="宋体" w:hAnsi="宋体"/>
          <w:spacing w:val="-6"/>
          <w:sz w:val="21"/>
          <w:szCs w:val="21"/>
        </w:rPr>
        <w:t>4.</w:t>
      </w:r>
      <w:r>
        <w:rPr>
          <w:rFonts w:ascii="宋体" w:hAnsi="宋体"/>
          <w:spacing w:val="-6"/>
          <w:sz w:val="21"/>
          <w:szCs w:val="21"/>
        </w:rPr>
        <w:t>其他应准备的事项。</w:t>
      </w:r>
    </w:p>
    <w:p>
      <w:pPr>
        <w:pStyle w:val="10"/>
        <w:spacing w:line="288" w:lineRule="auto"/>
        <w:ind w:firstLine="0"/>
        <w:rPr>
          <w:rFonts w:hAnsi="宋体"/>
          <w:b/>
          <w:spacing w:val="-6"/>
          <w:sz w:val="24"/>
          <w:szCs w:val="24"/>
        </w:rPr>
      </w:pPr>
      <w:r>
        <w:rPr>
          <w:rFonts w:hint="eastAsia" w:hAnsi="宋体"/>
          <w:b/>
          <w:spacing w:val="-6"/>
          <w:sz w:val="24"/>
          <w:szCs w:val="24"/>
        </w:rPr>
        <w:t>（二） 开标程序</w:t>
      </w:r>
    </w:p>
    <w:p>
      <w:pPr>
        <w:pStyle w:val="10"/>
        <w:spacing w:line="288" w:lineRule="auto"/>
        <w:ind w:firstLine="396" w:firstLineChars="200"/>
        <w:rPr>
          <w:rFonts w:hAnsi="宋体"/>
          <w:spacing w:val="-6"/>
          <w:sz w:val="21"/>
          <w:szCs w:val="21"/>
        </w:rPr>
      </w:pPr>
      <w:r>
        <w:rPr>
          <w:rFonts w:hAnsi="宋体"/>
          <w:spacing w:val="-6"/>
          <w:sz w:val="21"/>
          <w:szCs w:val="21"/>
        </w:rPr>
        <w:t>采购代理机构按照</w:t>
      </w:r>
      <w:r>
        <w:rPr>
          <w:rFonts w:hint="eastAsia" w:hAnsi="宋体"/>
          <w:spacing w:val="-6"/>
          <w:sz w:val="21"/>
          <w:szCs w:val="21"/>
        </w:rPr>
        <w:t>招标</w:t>
      </w:r>
      <w:r>
        <w:rPr>
          <w:rFonts w:hAnsi="宋体"/>
          <w:spacing w:val="-6"/>
          <w:sz w:val="21"/>
          <w:szCs w:val="21"/>
        </w:rPr>
        <w:t>文件规定的时间、地点和程序组织开标，开标原则上应采取先拆封</w:t>
      </w:r>
      <w:r>
        <w:rPr>
          <w:rFonts w:hint="eastAsia" w:hAnsi="宋体"/>
          <w:spacing w:val="-6"/>
          <w:sz w:val="21"/>
          <w:szCs w:val="21"/>
        </w:rPr>
        <w:t>资格</w:t>
      </w:r>
      <w:r>
        <w:rPr>
          <w:rFonts w:hAnsi="宋体"/>
          <w:spacing w:val="-6"/>
          <w:sz w:val="21"/>
          <w:szCs w:val="21"/>
        </w:rPr>
        <w:t>文件及商务和技术文件、后拆封报价文件的顺序进行。具体按以下程序进行：</w:t>
      </w:r>
    </w:p>
    <w:p>
      <w:pPr>
        <w:pStyle w:val="10"/>
        <w:spacing w:line="288" w:lineRule="auto"/>
        <w:ind w:firstLine="396" w:firstLineChars="200"/>
        <w:rPr>
          <w:rFonts w:hAnsi="宋体"/>
          <w:spacing w:val="-6"/>
          <w:sz w:val="21"/>
          <w:szCs w:val="21"/>
        </w:rPr>
      </w:pPr>
      <w:r>
        <w:rPr>
          <w:rFonts w:hint="eastAsia" w:hAnsi="宋体"/>
          <w:spacing w:val="-6"/>
          <w:sz w:val="21"/>
          <w:szCs w:val="21"/>
        </w:rPr>
        <w:t>1.</w:t>
      </w:r>
      <w:r>
        <w:rPr>
          <w:rFonts w:hAnsi="宋体"/>
          <w:spacing w:val="-6"/>
          <w:sz w:val="21"/>
          <w:szCs w:val="21"/>
        </w:rPr>
        <w:t>开启开标场地的录音录像采集设备，并确保其正常运行。</w:t>
      </w:r>
    </w:p>
    <w:p>
      <w:pPr>
        <w:pStyle w:val="10"/>
        <w:spacing w:line="288" w:lineRule="auto"/>
        <w:ind w:firstLine="396" w:firstLineChars="200"/>
        <w:rPr>
          <w:rFonts w:hAnsi="宋体"/>
          <w:spacing w:val="-6"/>
          <w:sz w:val="21"/>
          <w:szCs w:val="21"/>
        </w:rPr>
      </w:pPr>
      <w:r>
        <w:rPr>
          <w:rFonts w:hint="eastAsia" w:hAnsi="宋体"/>
          <w:spacing w:val="-6"/>
          <w:sz w:val="21"/>
          <w:szCs w:val="21"/>
        </w:rPr>
        <w:t>2.</w:t>
      </w:r>
      <w:r>
        <w:rPr>
          <w:rFonts w:hAnsi="宋体"/>
          <w:spacing w:val="-6"/>
          <w:sz w:val="21"/>
          <w:szCs w:val="21"/>
        </w:rPr>
        <w:t>核验出席开标活动现场的各投标人代表及相关单位人员身份，并组织其分别登记、签到，无关人员可拒绝其进入现场。</w:t>
      </w:r>
    </w:p>
    <w:p>
      <w:pPr>
        <w:pStyle w:val="10"/>
        <w:spacing w:line="288" w:lineRule="auto"/>
        <w:ind w:firstLine="396" w:firstLineChars="200"/>
        <w:rPr>
          <w:rFonts w:hAnsi="宋体"/>
          <w:spacing w:val="-6"/>
          <w:sz w:val="21"/>
          <w:szCs w:val="21"/>
        </w:rPr>
      </w:pPr>
      <w:r>
        <w:rPr>
          <w:rFonts w:hint="eastAsia" w:hAnsi="宋体"/>
          <w:spacing w:val="-6"/>
          <w:sz w:val="21"/>
          <w:szCs w:val="21"/>
        </w:rPr>
        <w:t>3.</w:t>
      </w:r>
      <w:r>
        <w:rPr>
          <w:rFonts w:hAnsi="宋体"/>
          <w:spacing w:val="-6"/>
          <w:sz w:val="21"/>
          <w:szCs w:val="21"/>
        </w:rPr>
        <w:t>对现场接受</w:t>
      </w:r>
      <w:r>
        <w:rPr>
          <w:rFonts w:hint="eastAsia" w:hAnsi="宋体"/>
          <w:spacing w:val="-6"/>
          <w:sz w:val="21"/>
          <w:szCs w:val="21"/>
        </w:rPr>
        <w:t>投标文件的，</w:t>
      </w:r>
      <w:r>
        <w:rPr>
          <w:rFonts w:hAnsi="宋体"/>
          <w:spacing w:val="-6"/>
          <w:sz w:val="21"/>
          <w:szCs w:val="21"/>
        </w:rPr>
        <w:t>由现场工作人员接收</w:t>
      </w:r>
      <w:r>
        <w:rPr>
          <w:rFonts w:hint="eastAsia" w:hAnsi="宋体"/>
          <w:spacing w:val="-6"/>
          <w:sz w:val="21"/>
          <w:szCs w:val="21"/>
        </w:rPr>
        <w:t>投标</w:t>
      </w:r>
      <w:r>
        <w:rPr>
          <w:rFonts w:hAnsi="宋体"/>
          <w:spacing w:val="-6"/>
          <w:sz w:val="21"/>
          <w:szCs w:val="21"/>
        </w:rPr>
        <w:t>文件并</w:t>
      </w:r>
      <w:r>
        <w:rPr>
          <w:rFonts w:hint="eastAsia" w:hAnsi="宋体"/>
          <w:spacing w:val="-6"/>
          <w:sz w:val="21"/>
          <w:szCs w:val="21"/>
        </w:rPr>
        <w:t>如实记载投标文件的送达时间和密封情况，签收保存，并向投标人出具签收回执。</w:t>
      </w:r>
    </w:p>
    <w:p>
      <w:pPr>
        <w:pStyle w:val="10"/>
        <w:spacing w:line="288" w:lineRule="auto"/>
        <w:ind w:firstLine="396" w:firstLineChars="200"/>
        <w:rPr>
          <w:rFonts w:hAnsi="宋体"/>
          <w:spacing w:val="-6"/>
          <w:sz w:val="21"/>
          <w:szCs w:val="21"/>
        </w:rPr>
      </w:pPr>
      <w:r>
        <w:rPr>
          <w:rFonts w:hint="eastAsia" w:hAnsi="宋体"/>
          <w:spacing w:val="-6"/>
          <w:sz w:val="21"/>
          <w:szCs w:val="21"/>
        </w:rPr>
        <w:t>4.</w:t>
      </w:r>
      <w:r>
        <w:rPr>
          <w:rFonts w:hAnsi="宋体"/>
          <w:spacing w:val="-6"/>
          <w:sz w:val="21"/>
          <w:szCs w:val="21"/>
        </w:rPr>
        <w:t>主持人宣布开标，介绍开标现场的人员情况，宣读递交</w:t>
      </w:r>
      <w:r>
        <w:rPr>
          <w:rFonts w:hint="eastAsia" w:hAnsi="宋体"/>
          <w:spacing w:val="-6"/>
          <w:sz w:val="21"/>
          <w:szCs w:val="21"/>
        </w:rPr>
        <w:t>投标文件的投标人名单</w:t>
      </w:r>
      <w:r>
        <w:rPr>
          <w:rFonts w:hAnsi="宋体"/>
          <w:spacing w:val="-6"/>
          <w:sz w:val="21"/>
          <w:szCs w:val="21"/>
        </w:rPr>
        <w:t>、开标纪律、应当回避的情形等注意事项，组织投标人签署不存在影响公平竞争的《政府采购活动现场确认声明书》。</w:t>
      </w:r>
    </w:p>
    <w:p>
      <w:pPr>
        <w:pStyle w:val="10"/>
        <w:spacing w:line="288" w:lineRule="auto"/>
        <w:ind w:firstLine="396" w:firstLineChars="200"/>
        <w:rPr>
          <w:rFonts w:hAnsi="宋体"/>
          <w:sz w:val="21"/>
          <w:szCs w:val="21"/>
        </w:rPr>
      </w:pPr>
      <w:r>
        <w:rPr>
          <w:rFonts w:hint="eastAsia" w:hAnsi="宋体"/>
          <w:spacing w:val="-6"/>
          <w:sz w:val="21"/>
          <w:szCs w:val="21"/>
        </w:rPr>
        <w:t>5.</w:t>
      </w:r>
      <w:r>
        <w:rPr>
          <w:rFonts w:hAnsi="宋体"/>
          <w:spacing w:val="-6"/>
          <w:sz w:val="21"/>
          <w:szCs w:val="21"/>
        </w:rPr>
        <w:t>对投标人</w:t>
      </w:r>
      <w:r>
        <w:rPr>
          <w:rFonts w:hint="eastAsia" w:hAnsi="宋体"/>
          <w:spacing w:val="-6"/>
          <w:sz w:val="21"/>
          <w:szCs w:val="21"/>
        </w:rPr>
        <w:t>投标保证金缴纳情况进行查验</w:t>
      </w:r>
      <w:r>
        <w:rPr>
          <w:rFonts w:hAnsi="宋体"/>
          <w:spacing w:val="-6"/>
          <w:sz w:val="21"/>
          <w:szCs w:val="21"/>
        </w:rPr>
        <w:t>、核实，提请投标人代表查验投标文件密封情况。</w:t>
      </w:r>
    </w:p>
    <w:p>
      <w:pPr>
        <w:pStyle w:val="10"/>
        <w:spacing w:line="288" w:lineRule="auto"/>
        <w:ind w:firstLine="396" w:firstLineChars="200"/>
        <w:rPr>
          <w:rFonts w:hAnsi="宋体"/>
          <w:sz w:val="21"/>
          <w:szCs w:val="21"/>
        </w:rPr>
      </w:pPr>
      <w:r>
        <w:rPr>
          <w:rFonts w:hint="eastAsia" w:hAnsi="宋体"/>
          <w:spacing w:val="-6"/>
          <w:sz w:val="21"/>
          <w:szCs w:val="21"/>
        </w:rPr>
        <w:t>6.</w:t>
      </w:r>
      <w:r>
        <w:rPr>
          <w:rFonts w:hAnsi="宋体"/>
          <w:spacing w:val="-6"/>
          <w:sz w:val="21"/>
          <w:szCs w:val="21"/>
        </w:rPr>
        <w:t>按投标人提交投标文件的先后顺序当众拆封、清点</w:t>
      </w:r>
      <w:r>
        <w:rPr>
          <w:rFonts w:hint="eastAsia" w:hAnsi="宋体"/>
          <w:spacing w:val="-6"/>
          <w:sz w:val="21"/>
          <w:szCs w:val="21"/>
        </w:rPr>
        <w:t>投标</w:t>
      </w:r>
      <w:r>
        <w:rPr>
          <w:rFonts w:hAnsi="宋体"/>
          <w:spacing w:val="-6"/>
          <w:sz w:val="21"/>
          <w:szCs w:val="21"/>
        </w:rPr>
        <w:t>文件（包括正本、副本）数量</w:t>
      </w:r>
      <w:r>
        <w:rPr>
          <w:rFonts w:hint="eastAsia" w:hAnsi="宋体"/>
          <w:spacing w:val="-6"/>
          <w:sz w:val="21"/>
          <w:szCs w:val="21"/>
        </w:rPr>
        <w:t>，</w:t>
      </w:r>
      <w:r>
        <w:rPr>
          <w:rFonts w:hAnsi="宋体"/>
          <w:spacing w:val="-6"/>
          <w:sz w:val="21"/>
          <w:szCs w:val="21"/>
        </w:rPr>
        <w:t>将其中密封的报价文件现场集中封存保管等候拆封</w:t>
      </w:r>
      <w:r>
        <w:rPr>
          <w:rFonts w:hAnsi="宋体"/>
          <w:sz w:val="21"/>
          <w:szCs w:val="21"/>
        </w:rPr>
        <w:t>。</w:t>
      </w:r>
    </w:p>
    <w:p>
      <w:pPr>
        <w:pStyle w:val="10"/>
        <w:spacing w:line="288" w:lineRule="auto"/>
        <w:ind w:firstLine="396" w:firstLineChars="200"/>
        <w:rPr>
          <w:rFonts w:hAnsi="宋体"/>
          <w:spacing w:val="-6"/>
          <w:sz w:val="21"/>
          <w:szCs w:val="21"/>
        </w:rPr>
      </w:pPr>
      <w:r>
        <w:rPr>
          <w:rFonts w:hint="eastAsia" w:hAnsi="宋体"/>
          <w:spacing w:val="-6"/>
          <w:sz w:val="21"/>
          <w:szCs w:val="21"/>
        </w:rPr>
        <w:t>7.采购人或采购代理机构将依法对投标人的资格进行审查，投标人未按照招标文件要求提供与资格条件相应的有效资格证明材料的，视为投标人不具备招标文件中规定的资格要求，其投标无效。采购人或采购代理机构应按照招标文件要求，以确认承诺、现场查询等方式进行。</w:t>
      </w:r>
    </w:p>
    <w:p>
      <w:pPr>
        <w:pStyle w:val="10"/>
        <w:spacing w:line="288" w:lineRule="auto"/>
        <w:ind w:firstLine="396" w:firstLineChars="200"/>
        <w:rPr>
          <w:rFonts w:hAnsi="宋体"/>
          <w:spacing w:val="-6"/>
          <w:sz w:val="21"/>
          <w:szCs w:val="21"/>
        </w:rPr>
      </w:pPr>
      <w:r>
        <w:rPr>
          <w:rFonts w:hint="eastAsia" w:hAnsi="宋体"/>
          <w:spacing w:val="-6"/>
          <w:sz w:val="21"/>
          <w:szCs w:val="21"/>
        </w:rPr>
        <w:t>8.</w:t>
      </w:r>
      <w:r>
        <w:rPr>
          <w:rFonts w:hAnsi="宋体"/>
          <w:spacing w:val="-6"/>
          <w:sz w:val="21"/>
          <w:szCs w:val="21"/>
        </w:rPr>
        <w:t>将</w:t>
      </w:r>
      <w:r>
        <w:rPr>
          <w:rFonts w:hint="eastAsia" w:hAnsi="宋体"/>
          <w:spacing w:val="-6"/>
          <w:sz w:val="21"/>
          <w:szCs w:val="21"/>
        </w:rPr>
        <w:t>通过资格审查</w:t>
      </w:r>
      <w:r>
        <w:rPr>
          <w:rFonts w:hAnsi="宋体"/>
          <w:spacing w:val="-6"/>
          <w:sz w:val="21"/>
          <w:szCs w:val="21"/>
        </w:rPr>
        <w:t>的</w:t>
      </w:r>
      <w:r>
        <w:rPr>
          <w:rFonts w:hint="eastAsia" w:hAnsi="宋体"/>
          <w:spacing w:val="-6"/>
          <w:sz w:val="21"/>
          <w:szCs w:val="21"/>
        </w:rPr>
        <w:t>投标人的资格</w:t>
      </w:r>
      <w:r>
        <w:rPr>
          <w:rFonts w:hAnsi="宋体"/>
          <w:spacing w:val="-6"/>
          <w:sz w:val="21"/>
          <w:szCs w:val="21"/>
        </w:rPr>
        <w:t>文件及商务和技术文件由现场工作人员护送至指定的评审地点，同时告知投标人代表拆封报价文件的预计时间。</w:t>
      </w:r>
    </w:p>
    <w:p>
      <w:pPr>
        <w:pStyle w:val="10"/>
        <w:spacing w:line="288" w:lineRule="auto"/>
        <w:ind w:firstLine="396" w:firstLineChars="200"/>
        <w:rPr>
          <w:rFonts w:hAnsi="宋体"/>
          <w:spacing w:val="-6"/>
          <w:sz w:val="21"/>
          <w:szCs w:val="21"/>
        </w:rPr>
      </w:pPr>
      <w:r>
        <w:rPr>
          <w:rFonts w:hint="eastAsia" w:hAnsi="宋体"/>
          <w:spacing w:val="-6"/>
          <w:sz w:val="21"/>
          <w:szCs w:val="21"/>
        </w:rPr>
        <w:t>9.</w:t>
      </w:r>
      <w:r>
        <w:rPr>
          <w:rFonts w:hAnsi="宋体"/>
          <w:spacing w:val="-6"/>
          <w:sz w:val="21"/>
          <w:szCs w:val="21"/>
        </w:rPr>
        <w:t>商务和技术评审结束后，主持人宣告商务和技术评审无效投标人名称及理由，投标人代表可收回未拆封的报价文件并签字确认；公布经商务和技术评审符合采购需求的投标人名单，采用综合评分法的，公布其商务和技术得分情况。</w:t>
      </w:r>
    </w:p>
    <w:p>
      <w:pPr>
        <w:pStyle w:val="10"/>
        <w:spacing w:line="288" w:lineRule="auto"/>
        <w:ind w:firstLine="396" w:firstLineChars="200"/>
        <w:rPr>
          <w:rFonts w:hAnsi="宋体"/>
          <w:spacing w:val="-6"/>
          <w:sz w:val="21"/>
          <w:szCs w:val="21"/>
        </w:rPr>
      </w:pPr>
      <w:r>
        <w:rPr>
          <w:rFonts w:hint="eastAsia" w:hAnsi="宋体"/>
          <w:spacing w:val="-6"/>
          <w:sz w:val="21"/>
          <w:szCs w:val="21"/>
        </w:rPr>
        <w:t>10.</w:t>
      </w:r>
      <w:r>
        <w:rPr>
          <w:rFonts w:hAnsi="宋体"/>
          <w:spacing w:val="-6"/>
          <w:sz w:val="21"/>
          <w:szCs w:val="21"/>
        </w:rPr>
        <w:t>拆封投标人报价文件，宣读开标一览表有关内容，同时当场制作并打印开标记录表，由投标人代表、唱标人、记录人和现场监督员在开标记录表上签字确认（不予确认的应说明理由，否则视为无异议）。唱标结束后，现场工作人员将报价文件及开标记录表护送至指定评审地点，由评标委员会对报价的合理性、准确性等进行审查核实。</w:t>
      </w:r>
    </w:p>
    <w:p>
      <w:pPr>
        <w:pStyle w:val="10"/>
        <w:spacing w:line="288" w:lineRule="auto"/>
        <w:ind w:firstLine="396" w:firstLineChars="200"/>
        <w:rPr>
          <w:rFonts w:hAnsi="宋体"/>
          <w:sz w:val="21"/>
          <w:szCs w:val="21"/>
        </w:rPr>
      </w:pPr>
      <w:r>
        <w:rPr>
          <w:rFonts w:hint="eastAsia" w:hAnsi="宋体"/>
          <w:spacing w:val="-6"/>
          <w:sz w:val="21"/>
          <w:szCs w:val="21"/>
        </w:rPr>
        <w:t>11.</w:t>
      </w:r>
      <w:r>
        <w:rPr>
          <w:rFonts w:hAnsi="宋体"/>
          <w:spacing w:val="-6"/>
          <w:sz w:val="21"/>
          <w:szCs w:val="21"/>
        </w:rPr>
        <w:t>评审结束后，主持人公布中标候选供应商名单，及采购人最终确定</w:t>
      </w:r>
      <w:r>
        <w:rPr>
          <w:rFonts w:hint="eastAsia" w:hAnsi="宋体"/>
          <w:spacing w:val="-6"/>
          <w:sz w:val="21"/>
          <w:szCs w:val="21"/>
        </w:rPr>
        <w:t>中标人</w:t>
      </w:r>
      <w:r>
        <w:rPr>
          <w:rFonts w:hAnsi="宋体"/>
          <w:spacing w:val="-6"/>
          <w:sz w:val="21"/>
          <w:szCs w:val="21"/>
        </w:rPr>
        <w:t>名单的时间和公告方式等。</w:t>
      </w:r>
    </w:p>
    <w:p>
      <w:pPr>
        <w:pStyle w:val="10"/>
        <w:spacing w:line="288" w:lineRule="auto"/>
        <w:ind w:firstLine="0"/>
        <w:rPr>
          <w:rFonts w:hAnsi="宋体"/>
          <w:sz w:val="21"/>
          <w:szCs w:val="21"/>
        </w:rPr>
      </w:pPr>
      <w:r>
        <w:rPr>
          <w:rFonts w:hAnsi="宋体"/>
          <w:b/>
          <w:spacing w:val="-6"/>
          <w:sz w:val="21"/>
          <w:szCs w:val="21"/>
        </w:rPr>
        <w:br w:type="page"/>
      </w:r>
    </w:p>
    <w:p>
      <w:pPr>
        <w:pStyle w:val="14"/>
        <w:spacing w:beforeLines="0" w:afterLines="0" w:line="288" w:lineRule="auto"/>
        <w:jc w:val="center"/>
        <w:rPr>
          <w:rFonts w:hAnsi="宋体"/>
          <w:b/>
          <w:spacing w:val="-6"/>
          <w:sz w:val="32"/>
          <w:szCs w:val="32"/>
        </w:rPr>
      </w:pPr>
      <w:r>
        <w:rPr>
          <w:rFonts w:hint="eastAsia" w:hAnsi="宋体"/>
          <w:b/>
          <w:spacing w:val="-6"/>
          <w:sz w:val="32"/>
          <w:szCs w:val="32"/>
        </w:rPr>
        <w:t>五、评  标</w:t>
      </w:r>
    </w:p>
    <w:p>
      <w:pPr>
        <w:spacing w:line="288" w:lineRule="auto"/>
        <w:rPr>
          <w:rFonts w:ascii="宋体" w:hAnsi="宋体"/>
          <w:b/>
          <w:spacing w:val="-6"/>
          <w:sz w:val="24"/>
        </w:rPr>
      </w:pPr>
      <w:r>
        <w:rPr>
          <w:rFonts w:hint="eastAsia" w:ascii="宋体" w:hAnsi="宋体"/>
          <w:b/>
          <w:spacing w:val="-6"/>
          <w:sz w:val="24"/>
        </w:rPr>
        <w:t>（一） 组建评标委员会</w:t>
      </w:r>
    </w:p>
    <w:p>
      <w:pPr>
        <w:pStyle w:val="14"/>
        <w:spacing w:beforeLines="0" w:afterLines="0" w:line="288" w:lineRule="auto"/>
        <w:ind w:firstLine="396" w:firstLineChars="200"/>
        <w:rPr>
          <w:rFonts w:hAnsi="宋体"/>
          <w:spacing w:val="-6"/>
          <w:sz w:val="21"/>
          <w:szCs w:val="21"/>
        </w:rPr>
      </w:pPr>
      <w:r>
        <w:rPr>
          <w:rFonts w:hAnsi="宋体"/>
          <w:spacing w:val="-6"/>
          <w:sz w:val="21"/>
          <w:szCs w:val="21"/>
        </w:rPr>
        <w:t>本项目评标委员会</w:t>
      </w:r>
      <w:r>
        <w:rPr>
          <w:rFonts w:hint="eastAsia" w:hAnsi="宋体"/>
          <w:spacing w:val="-6"/>
          <w:sz w:val="21"/>
          <w:szCs w:val="21"/>
        </w:rPr>
        <w:t>依据相关法律法规组建，成员人数为5人以上单数</w:t>
      </w:r>
      <w:r>
        <w:rPr>
          <w:rFonts w:hAnsi="宋体"/>
          <w:spacing w:val="-6"/>
          <w:sz w:val="21"/>
          <w:szCs w:val="21"/>
        </w:rPr>
        <w:t>。</w:t>
      </w:r>
    </w:p>
    <w:p>
      <w:pPr>
        <w:pStyle w:val="10"/>
        <w:spacing w:line="288" w:lineRule="auto"/>
        <w:ind w:firstLine="0"/>
        <w:rPr>
          <w:rFonts w:hAnsi="宋体"/>
          <w:b/>
          <w:spacing w:val="-6"/>
          <w:sz w:val="24"/>
          <w:szCs w:val="24"/>
        </w:rPr>
      </w:pPr>
      <w:r>
        <w:rPr>
          <w:rFonts w:hAnsi="宋体"/>
          <w:b/>
          <w:spacing w:val="-6"/>
          <w:sz w:val="24"/>
          <w:szCs w:val="24"/>
        </w:rPr>
        <w:t>（二</w:t>
      </w:r>
      <w:r>
        <w:rPr>
          <w:rFonts w:hint="eastAsia" w:hAnsi="宋体"/>
          <w:b/>
          <w:spacing w:val="-6"/>
          <w:sz w:val="24"/>
          <w:szCs w:val="24"/>
        </w:rPr>
        <w:t xml:space="preserve">） </w:t>
      </w:r>
      <w:r>
        <w:rPr>
          <w:rFonts w:hAnsi="宋体"/>
          <w:b/>
          <w:spacing w:val="-6"/>
          <w:sz w:val="24"/>
          <w:szCs w:val="24"/>
        </w:rPr>
        <w:t>评标的方式</w:t>
      </w:r>
    </w:p>
    <w:p>
      <w:pPr>
        <w:pStyle w:val="14"/>
        <w:spacing w:beforeLines="0" w:afterLines="0" w:line="288" w:lineRule="auto"/>
        <w:ind w:firstLine="396" w:firstLineChars="200"/>
        <w:rPr>
          <w:rFonts w:hAnsi="宋体"/>
          <w:spacing w:val="-6"/>
          <w:sz w:val="21"/>
          <w:szCs w:val="21"/>
        </w:rPr>
      </w:pPr>
      <w:r>
        <w:rPr>
          <w:rFonts w:hAnsi="宋体"/>
          <w:spacing w:val="-6"/>
          <w:sz w:val="21"/>
          <w:szCs w:val="21"/>
        </w:rPr>
        <w:t>本项目采用不公开方式评标，评标的依据为招标文件和投标文件。</w:t>
      </w:r>
    </w:p>
    <w:p>
      <w:pPr>
        <w:pStyle w:val="10"/>
        <w:spacing w:line="288" w:lineRule="auto"/>
        <w:ind w:firstLine="0"/>
        <w:rPr>
          <w:rFonts w:hAnsi="宋体"/>
          <w:b/>
          <w:spacing w:val="-6"/>
          <w:sz w:val="24"/>
          <w:szCs w:val="24"/>
        </w:rPr>
      </w:pPr>
      <w:r>
        <w:rPr>
          <w:rFonts w:hAnsi="宋体"/>
          <w:b/>
          <w:spacing w:val="-6"/>
          <w:sz w:val="24"/>
          <w:szCs w:val="24"/>
        </w:rPr>
        <w:t>（三）</w:t>
      </w:r>
      <w:r>
        <w:rPr>
          <w:rFonts w:hint="eastAsia" w:hAnsi="宋体"/>
          <w:b/>
          <w:spacing w:val="-6"/>
          <w:sz w:val="24"/>
          <w:szCs w:val="24"/>
        </w:rPr>
        <w:t xml:space="preserve"> </w:t>
      </w:r>
      <w:r>
        <w:rPr>
          <w:rFonts w:hAnsi="宋体"/>
          <w:b/>
          <w:spacing w:val="-6"/>
          <w:sz w:val="24"/>
          <w:szCs w:val="24"/>
        </w:rPr>
        <w:t>评标程序</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采购代理机构</w:t>
      </w:r>
      <w:r>
        <w:rPr>
          <w:rFonts w:hAnsi="宋体"/>
          <w:spacing w:val="-6"/>
          <w:sz w:val="21"/>
          <w:szCs w:val="21"/>
        </w:rPr>
        <w:t>按照</w:t>
      </w:r>
      <w:r>
        <w:rPr>
          <w:rFonts w:hint="eastAsia" w:hAnsi="宋体"/>
          <w:spacing w:val="-6"/>
          <w:sz w:val="21"/>
          <w:szCs w:val="21"/>
        </w:rPr>
        <w:t>招标</w:t>
      </w:r>
      <w:r>
        <w:rPr>
          <w:rFonts w:hAnsi="宋体"/>
          <w:spacing w:val="-6"/>
          <w:sz w:val="21"/>
          <w:szCs w:val="21"/>
        </w:rPr>
        <w:t>文件规定的时间、地点及程序组织评审。评审活动一般应按以下程序组织开展：</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1.</w:t>
      </w:r>
      <w:r>
        <w:rPr>
          <w:rFonts w:hAnsi="宋体"/>
          <w:spacing w:val="-6"/>
          <w:sz w:val="21"/>
          <w:szCs w:val="21"/>
        </w:rPr>
        <w:t>开启评审场地的录音录像采集设备，并确保其正常运行</w:t>
      </w:r>
      <w:r>
        <w:rPr>
          <w:rFonts w:hint="eastAsia" w:hAnsi="宋体"/>
          <w:spacing w:val="-6"/>
          <w:sz w:val="21"/>
          <w:szCs w:val="21"/>
        </w:rPr>
        <w:t>。</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2.</w:t>
      </w:r>
      <w:r>
        <w:rPr>
          <w:rFonts w:hAnsi="宋体"/>
          <w:spacing w:val="-6"/>
          <w:sz w:val="21"/>
          <w:szCs w:val="21"/>
        </w:rPr>
        <w:t>核验出席评审活动现场的</w:t>
      </w:r>
      <w:r>
        <w:rPr>
          <w:rFonts w:hint="eastAsia" w:hAnsi="宋体"/>
          <w:spacing w:val="-6"/>
          <w:sz w:val="21"/>
          <w:szCs w:val="21"/>
        </w:rPr>
        <w:t>评标委员会</w:t>
      </w:r>
      <w:r>
        <w:rPr>
          <w:rFonts w:hAnsi="宋体"/>
          <w:spacing w:val="-6"/>
          <w:sz w:val="21"/>
          <w:szCs w:val="21"/>
        </w:rPr>
        <w:t>各成员身份，并要求其分别登记、签到，按规定统一收缴、保存其通讯工具，无关人员一律拒绝其进入评审现场。</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3.</w:t>
      </w:r>
      <w:r>
        <w:rPr>
          <w:rFonts w:hAnsi="宋体"/>
          <w:spacing w:val="-6"/>
          <w:sz w:val="21"/>
          <w:szCs w:val="21"/>
        </w:rPr>
        <w:t>介绍评审现场的人员情况，宣布评审工作纪律，告知</w:t>
      </w:r>
      <w:r>
        <w:rPr>
          <w:rFonts w:hint="eastAsia" w:hAnsi="宋体"/>
          <w:spacing w:val="-6"/>
          <w:sz w:val="21"/>
          <w:szCs w:val="21"/>
        </w:rPr>
        <w:t>评标委员会</w:t>
      </w:r>
      <w:r>
        <w:rPr>
          <w:rFonts w:hAnsi="宋体"/>
          <w:spacing w:val="-6"/>
          <w:sz w:val="21"/>
          <w:szCs w:val="21"/>
        </w:rPr>
        <w:t>应当回避情形；组织推选</w:t>
      </w:r>
      <w:r>
        <w:rPr>
          <w:rFonts w:hint="eastAsia" w:hAnsi="宋体"/>
          <w:spacing w:val="-6"/>
          <w:sz w:val="21"/>
          <w:szCs w:val="21"/>
        </w:rPr>
        <w:t>评标委员会</w:t>
      </w:r>
      <w:r>
        <w:rPr>
          <w:rFonts w:hAnsi="宋体"/>
          <w:spacing w:val="-6"/>
          <w:sz w:val="21"/>
          <w:szCs w:val="21"/>
        </w:rPr>
        <w:t>组长。</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4.</w:t>
      </w:r>
      <w:r>
        <w:rPr>
          <w:rFonts w:hAnsi="宋体"/>
          <w:spacing w:val="-6"/>
          <w:sz w:val="21"/>
          <w:szCs w:val="21"/>
        </w:rPr>
        <w:t>通报报名参加本项目采购的</w:t>
      </w:r>
      <w:r>
        <w:rPr>
          <w:rFonts w:hint="eastAsia" w:hAnsi="宋体"/>
          <w:spacing w:val="-6"/>
          <w:sz w:val="21"/>
          <w:szCs w:val="21"/>
        </w:rPr>
        <w:t>投标人</w:t>
      </w:r>
      <w:r>
        <w:rPr>
          <w:rFonts w:hAnsi="宋体"/>
          <w:spacing w:val="-6"/>
          <w:sz w:val="21"/>
          <w:szCs w:val="21"/>
        </w:rPr>
        <w:t>名单及资格预审情况（如有），宣读最终提交</w:t>
      </w:r>
      <w:r>
        <w:rPr>
          <w:rFonts w:hint="eastAsia" w:hAnsi="宋体"/>
          <w:spacing w:val="-6"/>
          <w:sz w:val="21"/>
          <w:szCs w:val="21"/>
        </w:rPr>
        <w:t>投标文件且通过</w:t>
      </w:r>
      <w:r>
        <w:rPr>
          <w:rFonts w:hAnsi="宋体"/>
          <w:spacing w:val="-6"/>
          <w:sz w:val="21"/>
          <w:szCs w:val="21"/>
        </w:rPr>
        <w:t>资格审查的</w:t>
      </w:r>
      <w:r>
        <w:rPr>
          <w:rFonts w:hint="eastAsia" w:hAnsi="宋体"/>
          <w:spacing w:val="-6"/>
          <w:sz w:val="21"/>
          <w:szCs w:val="21"/>
        </w:rPr>
        <w:t>投标人</w:t>
      </w:r>
      <w:r>
        <w:rPr>
          <w:rFonts w:hAnsi="宋体"/>
          <w:spacing w:val="-6"/>
          <w:sz w:val="21"/>
          <w:szCs w:val="21"/>
        </w:rPr>
        <w:t>名单，组织</w:t>
      </w:r>
      <w:r>
        <w:rPr>
          <w:rFonts w:hint="eastAsia" w:hAnsi="宋体"/>
          <w:spacing w:val="-6"/>
          <w:sz w:val="21"/>
          <w:szCs w:val="21"/>
        </w:rPr>
        <w:t>评标委员会</w:t>
      </w:r>
      <w:r>
        <w:rPr>
          <w:rFonts w:hAnsi="宋体"/>
          <w:spacing w:val="-6"/>
          <w:sz w:val="21"/>
          <w:szCs w:val="21"/>
        </w:rPr>
        <w:t>各位成员签订《政府采购评审人员廉洁自律承诺书》。</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5.</w:t>
      </w:r>
      <w:r>
        <w:rPr>
          <w:rFonts w:hAnsi="宋体"/>
          <w:spacing w:val="-6"/>
          <w:sz w:val="21"/>
          <w:szCs w:val="21"/>
        </w:rPr>
        <w:t>根据需要简要介绍</w:t>
      </w:r>
      <w:r>
        <w:rPr>
          <w:rFonts w:hint="eastAsia" w:hAnsi="宋体"/>
          <w:spacing w:val="-6"/>
          <w:sz w:val="21"/>
          <w:szCs w:val="21"/>
        </w:rPr>
        <w:t>招标</w:t>
      </w:r>
      <w:r>
        <w:rPr>
          <w:rFonts w:hAnsi="宋体"/>
          <w:spacing w:val="-6"/>
          <w:sz w:val="21"/>
          <w:szCs w:val="21"/>
        </w:rPr>
        <w:t>文件（含补充文件）制定及质疑答复情况、按书面陈述项目基本情况及评审工作需注意事项等，让评审专家尽快知悉和了解所评审项目的采购需求、评审依据、评审标准、工作程序等；提醒</w:t>
      </w:r>
      <w:r>
        <w:rPr>
          <w:rFonts w:hint="eastAsia" w:hAnsi="宋体"/>
          <w:spacing w:val="-6"/>
          <w:sz w:val="21"/>
          <w:szCs w:val="21"/>
        </w:rPr>
        <w:t>评标委员会</w:t>
      </w:r>
      <w:r>
        <w:rPr>
          <w:rFonts w:hAnsi="宋体"/>
          <w:spacing w:val="-6"/>
          <w:sz w:val="21"/>
          <w:szCs w:val="21"/>
        </w:rPr>
        <w:t>对客观评审项目应统一评审依据和评审标准，对主观评审项目应确定大致的评审要求和评审尺度；对</w:t>
      </w:r>
      <w:r>
        <w:rPr>
          <w:rFonts w:hint="eastAsia" w:hAnsi="宋体"/>
          <w:spacing w:val="-6"/>
          <w:sz w:val="21"/>
          <w:szCs w:val="21"/>
        </w:rPr>
        <w:t>评标委员会</w:t>
      </w:r>
      <w:r>
        <w:rPr>
          <w:rFonts w:hAnsi="宋体"/>
          <w:spacing w:val="-6"/>
          <w:sz w:val="21"/>
          <w:szCs w:val="21"/>
        </w:rPr>
        <w:t>提出的有关</w:t>
      </w:r>
      <w:r>
        <w:rPr>
          <w:rFonts w:hint="eastAsia" w:hAnsi="宋体"/>
          <w:spacing w:val="-6"/>
          <w:sz w:val="21"/>
          <w:szCs w:val="21"/>
        </w:rPr>
        <w:t>招标</w:t>
      </w:r>
      <w:r>
        <w:rPr>
          <w:rFonts w:hAnsi="宋体"/>
          <w:spacing w:val="-6"/>
          <w:sz w:val="21"/>
          <w:szCs w:val="21"/>
        </w:rPr>
        <w:t>文件、</w:t>
      </w:r>
      <w:r>
        <w:rPr>
          <w:rFonts w:hint="eastAsia" w:hAnsi="宋体"/>
          <w:spacing w:val="-6"/>
          <w:sz w:val="21"/>
          <w:szCs w:val="21"/>
        </w:rPr>
        <w:t>投标</w:t>
      </w:r>
      <w:r>
        <w:rPr>
          <w:rFonts w:hAnsi="宋体"/>
          <w:spacing w:val="-6"/>
          <w:sz w:val="21"/>
          <w:szCs w:val="21"/>
        </w:rPr>
        <w:t>文件的问题进行必要的说明、解释或讨论。</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6.评标委员会</w:t>
      </w:r>
      <w:r>
        <w:rPr>
          <w:rFonts w:hAnsi="宋体"/>
          <w:spacing w:val="-6"/>
          <w:sz w:val="21"/>
          <w:szCs w:val="21"/>
        </w:rPr>
        <w:t>组长组织</w:t>
      </w:r>
      <w:r>
        <w:rPr>
          <w:rFonts w:hint="eastAsia" w:hAnsi="宋体"/>
          <w:spacing w:val="-6"/>
          <w:sz w:val="21"/>
          <w:szCs w:val="21"/>
        </w:rPr>
        <w:t>评标委员会</w:t>
      </w:r>
      <w:r>
        <w:rPr>
          <w:rFonts w:hAnsi="宋体"/>
          <w:spacing w:val="-6"/>
          <w:sz w:val="21"/>
          <w:szCs w:val="21"/>
        </w:rPr>
        <w:t>独立评审。评标委员会对拟认定为投标文件无效</w:t>
      </w:r>
      <w:r>
        <w:rPr>
          <w:rFonts w:hint="eastAsia" w:hAnsi="宋体"/>
          <w:spacing w:val="-6"/>
          <w:sz w:val="21"/>
          <w:szCs w:val="21"/>
        </w:rPr>
        <w:t>的</w:t>
      </w:r>
      <w:r>
        <w:rPr>
          <w:rFonts w:hAnsi="宋体"/>
          <w:spacing w:val="-6"/>
          <w:sz w:val="21"/>
          <w:szCs w:val="21"/>
        </w:rPr>
        <w:t>，应组织相关供应商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7.</w:t>
      </w:r>
      <w:r>
        <w:rPr>
          <w:rFonts w:hAnsi="宋体"/>
          <w:spacing w:val="-6"/>
          <w:sz w:val="21"/>
          <w:szCs w:val="21"/>
        </w:rPr>
        <w:t>做好评审现场相关记录，协助评标委员会组长做好评审报告起草、有关内容电脑文字录入等工作，并要求评标委员会各成员签字确认。</w:t>
      </w:r>
    </w:p>
    <w:p>
      <w:pPr>
        <w:pStyle w:val="14"/>
        <w:spacing w:beforeLines="0" w:afterLines="0" w:line="288" w:lineRule="auto"/>
        <w:ind w:firstLine="396" w:firstLineChars="200"/>
        <w:rPr>
          <w:rFonts w:hAnsi="宋体"/>
          <w:spacing w:val="-6"/>
          <w:sz w:val="21"/>
          <w:szCs w:val="21"/>
        </w:rPr>
      </w:pPr>
      <w:r>
        <w:rPr>
          <w:rFonts w:hint="eastAsia" w:hAnsi="宋体"/>
          <w:spacing w:val="-6"/>
          <w:sz w:val="21"/>
          <w:szCs w:val="21"/>
        </w:rPr>
        <w:t>8.</w:t>
      </w:r>
      <w:r>
        <w:rPr>
          <w:rFonts w:hAnsi="宋体"/>
          <w:spacing w:val="-6"/>
          <w:sz w:val="21"/>
          <w:szCs w:val="21"/>
        </w:rPr>
        <w:t>评审结束后，</w:t>
      </w:r>
      <w:r>
        <w:rPr>
          <w:rFonts w:hint="eastAsia" w:hAnsi="宋体"/>
          <w:spacing w:val="-6"/>
          <w:sz w:val="21"/>
          <w:szCs w:val="21"/>
        </w:rPr>
        <w:t>采购代理机构</w:t>
      </w:r>
      <w:r>
        <w:rPr>
          <w:rFonts w:hAnsi="宋体"/>
          <w:spacing w:val="-6"/>
          <w:sz w:val="21"/>
          <w:szCs w:val="21"/>
        </w:rPr>
        <w:t>交还评审人员及其他现场相关人员的通讯工具。</w:t>
      </w:r>
    </w:p>
    <w:p>
      <w:pPr>
        <w:pStyle w:val="10"/>
        <w:spacing w:line="288" w:lineRule="auto"/>
        <w:ind w:firstLine="0"/>
        <w:rPr>
          <w:rFonts w:hAnsi="宋体"/>
          <w:b/>
          <w:spacing w:val="-6"/>
          <w:sz w:val="24"/>
          <w:szCs w:val="24"/>
        </w:rPr>
      </w:pPr>
      <w:r>
        <w:rPr>
          <w:rFonts w:hAnsi="宋体"/>
          <w:b/>
          <w:spacing w:val="-6"/>
          <w:sz w:val="24"/>
          <w:szCs w:val="24"/>
        </w:rPr>
        <w:t>（四）</w:t>
      </w:r>
      <w:r>
        <w:rPr>
          <w:rFonts w:hint="eastAsia" w:hAnsi="宋体"/>
          <w:b/>
          <w:spacing w:val="-6"/>
          <w:sz w:val="24"/>
          <w:szCs w:val="24"/>
        </w:rPr>
        <w:t xml:space="preserve"> </w:t>
      </w:r>
      <w:r>
        <w:rPr>
          <w:rFonts w:hAnsi="宋体"/>
          <w:b/>
          <w:spacing w:val="-6"/>
          <w:sz w:val="24"/>
          <w:szCs w:val="24"/>
        </w:rPr>
        <w:t>澄清问题的形式</w:t>
      </w:r>
    </w:p>
    <w:p>
      <w:pPr>
        <w:spacing w:line="288" w:lineRule="auto"/>
        <w:ind w:firstLine="396" w:firstLineChars="200"/>
        <w:rPr>
          <w:rFonts w:ascii="宋体" w:hAnsi="宋体"/>
          <w:spacing w:val="-6"/>
          <w:sz w:val="21"/>
          <w:szCs w:val="21"/>
        </w:rPr>
      </w:pPr>
      <w:r>
        <w:rPr>
          <w:rFonts w:hint="eastAsia" w:ascii="宋体" w:hAnsi="宋体"/>
          <w:spacing w:val="-6"/>
          <w:sz w:val="21"/>
          <w:szCs w:val="21"/>
        </w:rPr>
        <w:t>对于投标文件中含义不明确、同类问题表述不一致或者有明显文字和计算错误的内容，评标委员会应当以书面形式要求投标人作出必要的澄清、说明或者补正。</w:t>
      </w:r>
    </w:p>
    <w:p>
      <w:pPr>
        <w:spacing w:line="288" w:lineRule="auto"/>
        <w:ind w:firstLine="396" w:firstLineChars="200"/>
        <w:rPr>
          <w:rFonts w:ascii="宋体" w:hAnsi="宋体"/>
          <w:spacing w:val="-6"/>
          <w:sz w:val="21"/>
          <w:szCs w:val="21"/>
        </w:rPr>
      </w:pPr>
      <w:r>
        <w:rPr>
          <w:rFonts w:hint="eastAsia" w:ascii="宋体" w:hAnsi="宋体"/>
          <w:spacing w:val="-6"/>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10"/>
        <w:spacing w:line="288" w:lineRule="auto"/>
        <w:ind w:firstLine="0"/>
        <w:rPr>
          <w:rFonts w:hAnsi="宋体"/>
          <w:b/>
          <w:spacing w:val="-6"/>
          <w:sz w:val="24"/>
          <w:szCs w:val="24"/>
        </w:rPr>
      </w:pPr>
      <w:r>
        <w:rPr>
          <w:rFonts w:hAnsi="宋体"/>
          <w:b/>
          <w:spacing w:val="-6"/>
          <w:sz w:val="24"/>
          <w:szCs w:val="24"/>
        </w:rPr>
        <w:t>（五）</w:t>
      </w:r>
      <w:r>
        <w:rPr>
          <w:rFonts w:hint="eastAsia" w:hAnsi="宋体"/>
          <w:b/>
          <w:spacing w:val="-6"/>
          <w:sz w:val="24"/>
          <w:szCs w:val="24"/>
        </w:rPr>
        <w:t xml:space="preserve"> </w:t>
      </w:r>
      <w:r>
        <w:rPr>
          <w:rFonts w:hAnsi="宋体"/>
          <w:b/>
          <w:spacing w:val="-6"/>
          <w:sz w:val="24"/>
          <w:szCs w:val="24"/>
        </w:rPr>
        <w:t>错误修正</w:t>
      </w:r>
    </w:p>
    <w:p>
      <w:pPr>
        <w:spacing w:line="288" w:lineRule="auto"/>
        <w:ind w:firstLine="396" w:firstLineChars="200"/>
        <w:rPr>
          <w:rFonts w:ascii="宋体" w:hAnsi="宋体"/>
          <w:spacing w:val="-6"/>
          <w:sz w:val="21"/>
          <w:szCs w:val="21"/>
        </w:rPr>
      </w:pPr>
      <w:r>
        <w:rPr>
          <w:rFonts w:hint="eastAsia" w:ascii="宋体" w:hAnsi="宋体"/>
          <w:spacing w:val="-6"/>
          <w:sz w:val="21"/>
          <w:szCs w:val="21"/>
        </w:rPr>
        <w:t>投标文件报价出现前后不一致的，除招标文件另有规定外，按照下列规定修正：</w:t>
      </w:r>
    </w:p>
    <w:p>
      <w:pPr>
        <w:spacing w:line="288" w:lineRule="auto"/>
        <w:ind w:firstLine="396" w:firstLineChars="200"/>
        <w:rPr>
          <w:rFonts w:ascii="宋体" w:hAnsi="宋体"/>
          <w:spacing w:val="-6"/>
          <w:sz w:val="21"/>
          <w:szCs w:val="21"/>
        </w:rPr>
      </w:pPr>
      <w:r>
        <w:rPr>
          <w:rFonts w:hint="eastAsia" w:ascii="宋体" w:hAnsi="宋体"/>
          <w:spacing w:val="-6"/>
          <w:sz w:val="21"/>
          <w:szCs w:val="21"/>
        </w:rPr>
        <w:t>（一）投标文件中开标一览表内容与投标文件中相应内容不一致的，以开标一览表为准；</w:t>
      </w:r>
    </w:p>
    <w:p>
      <w:pPr>
        <w:spacing w:line="288" w:lineRule="auto"/>
        <w:ind w:firstLine="396" w:firstLineChars="200"/>
        <w:rPr>
          <w:rFonts w:ascii="宋体" w:hAnsi="宋体"/>
          <w:spacing w:val="-6"/>
          <w:sz w:val="21"/>
          <w:szCs w:val="21"/>
        </w:rPr>
      </w:pPr>
      <w:r>
        <w:rPr>
          <w:rFonts w:hint="eastAsia" w:ascii="宋体" w:hAnsi="宋体"/>
          <w:spacing w:val="-6"/>
          <w:sz w:val="21"/>
          <w:szCs w:val="21"/>
        </w:rPr>
        <w:t>（二）大写金额和小写金额不一致的，以大写金额为准；</w:t>
      </w:r>
    </w:p>
    <w:p>
      <w:pPr>
        <w:spacing w:line="288" w:lineRule="auto"/>
        <w:ind w:firstLine="396" w:firstLineChars="200"/>
        <w:rPr>
          <w:rFonts w:ascii="宋体" w:hAnsi="宋体"/>
          <w:spacing w:val="-6"/>
          <w:sz w:val="21"/>
          <w:szCs w:val="21"/>
        </w:rPr>
      </w:pPr>
      <w:r>
        <w:rPr>
          <w:rFonts w:hint="eastAsia" w:ascii="宋体" w:hAnsi="宋体"/>
          <w:spacing w:val="-6"/>
          <w:sz w:val="21"/>
          <w:szCs w:val="21"/>
        </w:rPr>
        <w:t>（三）单价金额小数点或者百分比有明显错位的，以开标一览表的总价为准，并修改单价；</w:t>
      </w:r>
    </w:p>
    <w:p>
      <w:pPr>
        <w:spacing w:line="288" w:lineRule="auto"/>
        <w:ind w:firstLine="396" w:firstLineChars="200"/>
        <w:rPr>
          <w:rFonts w:ascii="宋体" w:hAnsi="宋体"/>
          <w:spacing w:val="-6"/>
          <w:sz w:val="21"/>
          <w:szCs w:val="21"/>
        </w:rPr>
      </w:pPr>
      <w:r>
        <w:rPr>
          <w:rFonts w:hint="eastAsia" w:ascii="宋体" w:hAnsi="宋体"/>
          <w:spacing w:val="-6"/>
          <w:sz w:val="21"/>
          <w:szCs w:val="21"/>
        </w:rPr>
        <w:t>（四）总价金额与按单价汇总金额不一致的，以单价金额计算结果为准。</w:t>
      </w:r>
    </w:p>
    <w:p>
      <w:pPr>
        <w:spacing w:line="288" w:lineRule="auto"/>
        <w:ind w:firstLine="396" w:firstLineChars="200"/>
        <w:rPr>
          <w:rFonts w:ascii="宋体" w:hAnsi="宋体"/>
          <w:spacing w:val="-6"/>
          <w:sz w:val="21"/>
          <w:szCs w:val="21"/>
        </w:rPr>
      </w:pPr>
      <w:r>
        <w:rPr>
          <w:rFonts w:hint="eastAsia" w:ascii="宋体" w:hAnsi="宋体"/>
          <w:spacing w:val="-6"/>
          <w:sz w:val="21"/>
          <w:szCs w:val="21"/>
        </w:rPr>
        <w:t>同时出现两种以上不一致的，按照前款规定的顺序修正。修正后的报价按照</w:t>
      </w:r>
      <w:r>
        <w:rPr>
          <w:rFonts w:ascii="宋体" w:hAnsi="宋体"/>
          <w:spacing w:val="-6"/>
          <w:sz w:val="21"/>
          <w:szCs w:val="21"/>
        </w:rPr>
        <w:t>（四）澄清问题的形式</w:t>
      </w:r>
      <w:r>
        <w:rPr>
          <w:rFonts w:hint="eastAsia" w:ascii="宋体" w:hAnsi="宋体"/>
          <w:spacing w:val="-6"/>
          <w:sz w:val="21"/>
          <w:szCs w:val="21"/>
        </w:rPr>
        <w:t>第二款的规定经投标人确认后产生约束力，投标人不确认的，其投标无效。</w:t>
      </w:r>
    </w:p>
    <w:p>
      <w:pPr>
        <w:pStyle w:val="10"/>
        <w:spacing w:line="288" w:lineRule="auto"/>
        <w:ind w:firstLine="0"/>
        <w:rPr>
          <w:rFonts w:hAnsi="宋体"/>
          <w:b/>
          <w:spacing w:val="-6"/>
          <w:sz w:val="24"/>
          <w:szCs w:val="24"/>
        </w:rPr>
      </w:pPr>
      <w:r>
        <w:rPr>
          <w:rFonts w:hAnsi="宋体"/>
          <w:b/>
          <w:spacing w:val="-6"/>
          <w:sz w:val="24"/>
          <w:szCs w:val="24"/>
        </w:rPr>
        <w:t>（</w:t>
      </w:r>
      <w:r>
        <w:rPr>
          <w:rFonts w:hint="eastAsia" w:hAnsi="宋体"/>
          <w:b/>
          <w:spacing w:val="-6"/>
          <w:sz w:val="24"/>
          <w:szCs w:val="24"/>
        </w:rPr>
        <w:t>六</w:t>
      </w:r>
      <w:r>
        <w:rPr>
          <w:rFonts w:hAnsi="宋体"/>
          <w:b/>
          <w:spacing w:val="-6"/>
          <w:sz w:val="24"/>
          <w:szCs w:val="24"/>
        </w:rPr>
        <w:t>）</w:t>
      </w:r>
      <w:r>
        <w:rPr>
          <w:rFonts w:hint="eastAsia" w:hAnsi="宋体"/>
          <w:b/>
          <w:spacing w:val="-6"/>
          <w:sz w:val="24"/>
          <w:szCs w:val="24"/>
        </w:rPr>
        <w:t xml:space="preserve"> </w:t>
      </w:r>
      <w:r>
        <w:rPr>
          <w:rFonts w:hAnsi="宋体"/>
          <w:b/>
          <w:spacing w:val="-6"/>
          <w:sz w:val="24"/>
          <w:szCs w:val="24"/>
        </w:rPr>
        <w:t>评标原则和评标办法</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spacing w:line="288" w:lineRule="auto"/>
        <w:ind w:firstLine="396" w:firstLineChars="200"/>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评标中因评标委员会成员缺席、回避或者健康等特殊原因导致评标委员会组成不符合规定的，依法补足后继续评标。被更换的评标委员会成员所作出的评标意见无效。</w:t>
      </w:r>
    </w:p>
    <w:p>
      <w:pPr>
        <w:spacing w:line="288" w:lineRule="auto"/>
        <w:ind w:firstLine="396" w:firstLineChars="200"/>
        <w:rPr>
          <w:rFonts w:ascii="宋体" w:hAnsi="宋体"/>
          <w:spacing w:val="-6"/>
          <w:sz w:val="21"/>
          <w:szCs w:val="21"/>
        </w:rPr>
      </w:pPr>
      <w:r>
        <w:rPr>
          <w:rFonts w:ascii="宋体" w:hAnsi="宋体"/>
          <w:spacing w:val="-6"/>
          <w:sz w:val="21"/>
          <w:szCs w:val="21"/>
        </w:rPr>
        <w:t>3.</w:t>
      </w:r>
      <w:r>
        <w:rPr>
          <w:rFonts w:hint="eastAsia" w:ascii="宋体" w:hAnsi="宋体"/>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pPr>
        <w:spacing w:line="288" w:lineRule="auto"/>
        <w:ind w:firstLine="396" w:firstLineChars="200"/>
        <w:rPr>
          <w:rFonts w:ascii="宋体" w:hAnsi="宋体"/>
          <w:spacing w:val="-6"/>
          <w:sz w:val="21"/>
          <w:szCs w:val="21"/>
        </w:rPr>
      </w:pPr>
      <w:r>
        <w:rPr>
          <w:rFonts w:hint="eastAsia" w:ascii="宋体" w:hAnsi="宋体"/>
          <w:spacing w:val="-6"/>
          <w:sz w:val="21"/>
          <w:szCs w:val="21"/>
        </w:rPr>
        <w:t>4.评标办法。本项目评标办法是综合评分法，具体评标内容及评分标准等详见《第四章：评标办法及评分标准》。</w:t>
      </w:r>
    </w:p>
    <w:p>
      <w:pPr>
        <w:spacing w:line="288" w:lineRule="auto"/>
        <w:rPr>
          <w:rFonts w:ascii="宋体" w:hAnsi="宋体"/>
          <w:b/>
          <w:spacing w:val="-6"/>
          <w:sz w:val="24"/>
        </w:rPr>
      </w:pPr>
      <w:r>
        <w:rPr>
          <w:rFonts w:hint="eastAsia" w:ascii="宋体" w:hAnsi="宋体"/>
          <w:b/>
          <w:spacing w:val="-6"/>
          <w:sz w:val="24"/>
        </w:rPr>
        <w:t>（七） 定 标</w:t>
      </w:r>
    </w:p>
    <w:p>
      <w:pPr>
        <w:spacing w:line="288" w:lineRule="auto"/>
        <w:ind w:firstLine="396" w:firstLineChars="200"/>
        <w:rPr>
          <w:rFonts w:ascii="宋体" w:hAnsi="宋体"/>
          <w:spacing w:val="-6"/>
          <w:sz w:val="21"/>
          <w:szCs w:val="21"/>
        </w:rPr>
      </w:pPr>
      <w:r>
        <w:rPr>
          <w:rFonts w:hint="eastAsia" w:ascii="宋体" w:hAnsi="宋体"/>
          <w:spacing w:val="-6"/>
          <w:sz w:val="21"/>
          <w:szCs w:val="21"/>
        </w:rPr>
        <w:t>1.采购代理机构自评审结束之日起2个工作日内将评审报告送交采购人。采购人收到评审报告之日起</w:t>
      </w:r>
      <w:r>
        <w:rPr>
          <w:rFonts w:ascii="宋体" w:hAnsi="宋体"/>
          <w:spacing w:val="-6"/>
          <w:sz w:val="21"/>
          <w:szCs w:val="21"/>
        </w:rPr>
        <w:t>5</w:t>
      </w:r>
      <w:r>
        <w:rPr>
          <w:rFonts w:hint="eastAsia" w:ascii="宋体" w:hAnsi="宋体"/>
          <w:spacing w:val="-6"/>
          <w:sz w:val="21"/>
          <w:szCs w:val="21"/>
        </w:rPr>
        <w:t>个工作日内在评审报告推荐的中标候选人中按顺序确定中标供应商。</w:t>
      </w:r>
    </w:p>
    <w:p>
      <w:pPr>
        <w:spacing w:line="288" w:lineRule="auto"/>
        <w:ind w:firstLine="396" w:firstLineChars="200"/>
        <w:rPr>
          <w:rFonts w:ascii="宋体" w:hAnsi="宋体"/>
          <w:spacing w:val="-6"/>
          <w:sz w:val="21"/>
          <w:szCs w:val="21"/>
        </w:rPr>
      </w:pPr>
      <w:r>
        <w:rPr>
          <w:rFonts w:hint="eastAsia" w:ascii="宋体" w:hAnsi="宋体"/>
          <w:spacing w:val="-6"/>
          <w:sz w:val="21"/>
          <w:szCs w:val="21"/>
        </w:rPr>
        <w:t>2.采购代理机构自中标供应商确定之日起</w:t>
      </w:r>
      <w:r>
        <w:rPr>
          <w:rFonts w:ascii="宋体" w:hAnsi="宋体"/>
          <w:spacing w:val="-6"/>
          <w:sz w:val="21"/>
          <w:szCs w:val="21"/>
        </w:rPr>
        <w:t>2</w:t>
      </w:r>
      <w:r>
        <w:rPr>
          <w:rFonts w:hint="eastAsia" w:ascii="宋体" w:hAnsi="宋体"/>
          <w:spacing w:val="-6"/>
          <w:sz w:val="21"/>
          <w:szCs w:val="21"/>
        </w:rPr>
        <w:t>个工作日内，发出中标通知书，并在浙江政府采购网（</w:t>
      </w:r>
      <w:r>
        <w:rPr>
          <w:rFonts w:hint="eastAsia"/>
        </w:rPr>
        <w:fldChar w:fldCharType="begin"/>
      </w:r>
      <w:r>
        <w:instrText xml:space="preserve"> HYPERLINK "http://www.zjzfcg.gov.cn/" </w:instrText>
      </w:r>
      <w:r>
        <w:rPr>
          <w:rFonts w:hint="eastAsia"/>
        </w:rPr>
        <w:fldChar w:fldCharType="separate"/>
      </w:r>
      <w:r>
        <w:rPr>
          <w:rFonts w:hint="eastAsia" w:ascii="宋体" w:hAnsi="宋体"/>
          <w:spacing w:val="-6"/>
          <w:sz w:val="21"/>
          <w:szCs w:val="21"/>
        </w:rPr>
        <w:t>http://www.zjzfcg.gov.cn</w:t>
      </w:r>
      <w:r>
        <w:rPr>
          <w:rFonts w:hint="eastAsia" w:ascii="宋体" w:hAnsi="宋体"/>
          <w:spacing w:val="-6"/>
          <w:sz w:val="21"/>
          <w:szCs w:val="21"/>
        </w:rPr>
        <w:fldChar w:fldCharType="end"/>
      </w:r>
      <w:r>
        <w:rPr>
          <w:rFonts w:hint="eastAsia" w:ascii="宋体" w:hAnsi="宋体"/>
          <w:spacing w:val="-6"/>
          <w:sz w:val="21"/>
          <w:szCs w:val="21"/>
        </w:rPr>
        <w:t>）等相关网站或媒体上公告中标结果，招标文件随中标结果同时公告。</w:t>
      </w:r>
    </w:p>
    <w:p>
      <w:pPr>
        <w:spacing w:line="288" w:lineRule="auto"/>
        <w:rPr>
          <w:rFonts w:ascii="宋体" w:hAnsi="宋体"/>
          <w:spacing w:val="-6"/>
          <w:sz w:val="24"/>
        </w:rPr>
      </w:pPr>
      <w:r>
        <w:rPr>
          <w:rFonts w:hint="eastAsia" w:ascii="宋体" w:hAnsi="宋体"/>
          <w:b/>
          <w:bCs/>
          <w:spacing w:val="-6"/>
          <w:sz w:val="24"/>
        </w:rPr>
        <w:t>（八） 合同授予</w:t>
      </w:r>
    </w:p>
    <w:p>
      <w:pPr>
        <w:spacing w:line="288" w:lineRule="auto"/>
        <w:ind w:firstLine="396" w:firstLineChars="200"/>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288" w:lineRule="auto"/>
        <w:ind w:firstLine="396" w:firstLineChars="200"/>
        <w:rPr>
          <w:rFonts w:ascii="宋体" w:hAnsi="宋体"/>
          <w:spacing w:val="-6"/>
          <w:sz w:val="21"/>
          <w:szCs w:val="21"/>
        </w:rPr>
      </w:pPr>
      <w:r>
        <w:rPr>
          <w:rFonts w:hint="eastAsia" w:ascii="宋体" w:hAnsi="宋体"/>
          <w:spacing w:val="-6"/>
          <w:sz w:val="21"/>
          <w:szCs w:val="21"/>
        </w:rPr>
        <w:t>2.中标后无正当理由拒不与采购人签订政府采购合同，将被扣罚投标保证金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spacing w:line="288" w:lineRule="auto"/>
        <w:ind w:firstLine="425" w:firstLineChars="214"/>
        <w:jc w:val="center"/>
        <w:rPr>
          <w:rFonts w:ascii="宋体" w:hAnsi="宋体"/>
          <w:b/>
          <w:spacing w:val="-6"/>
          <w:sz w:val="32"/>
          <w:szCs w:val="32"/>
        </w:rPr>
      </w:pPr>
      <w:r>
        <w:rPr>
          <w:rFonts w:ascii="宋体" w:hAnsi="宋体"/>
          <w:b/>
          <w:bCs/>
          <w:spacing w:val="-6"/>
          <w:sz w:val="21"/>
          <w:szCs w:val="21"/>
        </w:rPr>
        <w:br w:type="page"/>
      </w:r>
      <w:bookmarkStart w:id="12" w:name="_Toc9693_WPSOffice_Level1"/>
      <w:bookmarkStart w:id="13" w:name="_Toc524527909"/>
      <w:r>
        <w:rPr>
          <w:rFonts w:hint="eastAsia" w:ascii="宋体" w:hAnsi="宋体"/>
          <w:b/>
          <w:spacing w:val="-6"/>
          <w:sz w:val="32"/>
          <w:szCs w:val="32"/>
        </w:rPr>
        <w:t>第四章  评标办法及评分标准</w:t>
      </w:r>
      <w:bookmarkEnd w:id="12"/>
      <w:bookmarkEnd w:id="13"/>
    </w:p>
    <w:p>
      <w:pPr>
        <w:spacing w:line="288" w:lineRule="auto"/>
        <w:rPr>
          <w:rFonts w:ascii="宋体" w:hAnsi="宋体"/>
          <w:b/>
          <w:spacing w:val="-6"/>
          <w:sz w:val="24"/>
        </w:rPr>
      </w:pPr>
      <w:r>
        <w:rPr>
          <w:rFonts w:hint="eastAsia" w:ascii="宋体" w:hAnsi="宋体"/>
          <w:b/>
          <w:spacing w:val="-6"/>
          <w:sz w:val="24"/>
        </w:rPr>
        <w:t>一、总则</w:t>
      </w:r>
    </w:p>
    <w:p>
      <w:pPr>
        <w:spacing w:line="288" w:lineRule="auto"/>
        <w:ind w:firstLine="396" w:firstLineChars="200"/>
        <w:rPr>
          <w:rFonts w:ascii="宋体" w:hAnsi="宋体"/>
          <w:bCs/>
          <w:spacing w:val="-6"/>
          <w:sz w:val="21"/>
          <w:szCs w:val="21"/>
        </w:rPr>
      </w:pPr>
      <w:r>
        <w:rPr>
          <w:rFonts w:hint="eastAsia" w:ascii="宋体" w:hAnsi="宋体"/>
          <w:bCs/>
          <w:spacing w:val="-6"/>
          <w:sz w:val="21"/>
          <w:szCs w:val="21"/>
        </w:rPr>
        <w:t>本次评标采用综合评分法，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288" w:lineRule="auto"/>
        <w:ind w:firstLine="396" w:firstLineChars="200"/>
        <w:rPr>
          <w:rFonts w:ascii="宋体" w:hAnsi="宋体"/>
          <w:bCs/>
          <w:spacing w:val="-6"/>
          <w:sz w:val="21"/>
          <w:szCs w:val="21"/>
        </w:rPr>
      </w:pPr>
      <w:r>
        <w:rPr>
          <w:rFonts w:hint="eastAsia" w:ascii="宋体" w:hAnsi="宋体"/>
          <w:bCs/>
          <w:spacing w:val="-6"/>
          <w:sz w:val="21"/>
          <w:szCs w:val="21"/>
        </w:rPr>
        <w:t>评分过程中采用四舍五入法，并保留小数2位。</w:t>
      </w:r>
    </w:p>
    <w:p>
      <w:pPr>
        <w:spacing w:line="288" w:lineRule="auto"/>
        <w:ind w:firstLine="396" w:firstLineChars="200"/>
        <w:rPr>
          <w:rFonts w:ascii="宋体" w:hAnsi="宋体"/>
          <w:bCs/>
          <w:spacing w:val="-6"/>
          <w:sz w:val="21"/>
          <w:szCs w:val="21"/>
        </w:rPr>
      </w:pPr>
      <w:r>
        <w:rPr>
          <w:rFonts w:hint="eastAsia" w:ascii="宋体" w:hAnsi="宋体"/>
          <w:spacing w:val="-6"/>
          <w:sz w:val="21"/>
          <w:szCs w:val="21"/>
        </w:rPr>
        <w:t>投标人评标</w:t>
      </w:r>
      <w:r>
        <w:rPr>
          <w:rFonts w:hint="eastAsia" w:ascii="宋体" w:hAnsi="宋体"/>
          <w:bCs/>
          <w:spacing w:val="-6"/>
          <w:sz w:val="21"/>
          <w:szCs w:val="21"/>
        </w:rPr>
        <w:t>综合得分=商务分+技术分+价格分</w:t>
      </w:r>
    </w:p>
    <w:p>
      <w:pPr>
        <w:spacing w:line="288" w:lineRule="auto"/>
        <w:ind w:firstLine="396" w:firstLineChars="200"/>
        <w:rPr>
          <w:rFonts w:ascii="宋体" w:hAnsi="宋体"/>
          <w:spacing w:val="-6"/>
          <w:sz w:val="21"/>
          <w:szCs w:val="21"/>
        </w:rPr>
      </w:pPr>
      <w:r>
        <w:rPr>
          <w:rFonts w:hint="eastAsia" w:ascii="宋体" w:hAnsi="宋体"/>
          <w:bCs/>
          <w:spacing w:val="-6"/>
          <w:sz w:val="21"/>
          <w:szCs w:val="21"/>
        </w:rPr>
        <w:t>商务和技术分按照评标委员会成员的独立评分结果的算术平均分计算，计算公式为：商务分</w:t>
      </w:r>
      <w:r>
        <w:rPr>
          <w:rFonts w:ascii="宋体" w:hAnsi="宋体"/>
          <w:bCs/>
          <w:spacing w:val="-6"/>
          <w:sz w:val="21"/>
          <w:szCs w:val="21"/>
        </w:rPr>
        <w:t>、</w:t>
      </w:r>
      <w:r>
        <w:rPr>
          <w:rFonts w:hint="eastAsia" w:ascii="宋体" w:hAnsi="宋体"/>
          <w:bCs/>
          <w:spacing w:val="-6"/>
          <w:sz w:val="21"/>
          <w:szCs w:val="21"/>
        </w:rPr>
        <w:t>技术分=（评标委员会所有成员评分合计数）</w:t>
      </w:r>
      <w:r>
        <w:rPr>
          <w:rFonts w:ascii="宋体" w:hAnsi="宋体"/>
          <w:bCs/>
          <w:spacing w:val="-6"/>
          <w:sz w:val="21"/>
          <w:szCs w:val="21"/>
        </w:rPr>
        <w:t>/（</w:t>
      </w:r>
      <w:r>
        <w:rPr>
          <w:rFonts w:hint="eastAsia" w:ascii="宋体" w:hAnsi="宋体"/>
          <w:bCs/>
          <w:spacing w:val="-6"/>
          <w:sz w:val="21"/>
          <w:szCs w:val="21"/>
        </w:rPr>
        <w:t>评标委员会组成人员数）</w:t>
      </w:r>
    </w:p>
    <w:p>
      <w:pPr>
        <w:spacing w:line="288" w:lineRule="auto"/>
        <w:rPr>
          <w:rFonts w:ascii="宋体" w:hAnsi="宋体"/>
          <w:b/>
          <w:spacing w:val="-6"/>
          <w:sz w:val="24"/>
        </w:rPr>
      </w:pPr>
      <w:r>
        <w:rPr>
          <w:rFonts w:hint="eastAsia" w:ascii="宋体" w:hAnsi="宋体"/>
          <w:b/>
          <w:spacing w:val="-6"/>
          <w:sz w:val="24"/>
        </w:rPr>
        <w:t>二、评标内容及标准</w:t>
      </w:r>
    </w:p>
    <w:tbl>
      <w:tblPr>
        <w:tblStyle w:val="3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9"/>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Align w:val="center"/>
          </w:tcPr>
          <w:p>
            <w:pPr>
              <w:pStyle w:val="10"/>
              <w:spacing w:line="240" w:lineRule="auto"/>
              <w:ind w:firstLine="0"/>
              <w:jc w:val="center"/>
              <w:rPr>
                <w:rFonts w:asciiTheme="minorEastAsia" w:hAnsiTheme="minorEastAsia" w:eastAsiaTheme="minorEastAsia"/>
                <w:spacing w:val="-6"/>
                <w:sz w:val="21"/>
                <w:szCs w:val="21"/>
              </w:rPr>
            </w:pPr>
            <w:r>
              <w:rPr>
                <w:rFonts w:hint="eastAsia" w:asciiTheme="minorEastAsia" w:hAnsiTheme="minorEastAsia" w:eastAsiaTheme="minorEastAsia"/>
                <w:b/>
                <w:spacing w:val="-6"/>
                <w:sz w:val="21"/>
                <w:szCs w:val="21"/>
              </w:rPr>
              <w:t>评审因素</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b/>
                <w:spacing w:val="-6"/>
                <w:sz w:val="21"/>
                <w:szCs w:val="21"/>
              </w:rPr>
              <w:t>分值</w:t>
            </w:r>
          </w:p>
        </w:tc>
        <w:tc>
          <w:tcPr>
            <w:tcW w:w="7088" w:type="dxa"/>
            <w:vAlign w:val="center"/>
          </w:tcPr>
          <w:p>
            <w:pPr>
              <w:jc w:val="center"/>
              <w:rPr>
                <w:rFonts w:asciiTheme="minorEastAsia" w:hAnsiTheme="minorEastAsia" w:eastAsiaTheme="minorEastAsia"/>
                <w:spacing w:val="-6"/>
                <w:sz w:val="21"/>
                <w:szCs w:val="21"/>
              </w:rPr>
            </w:pPr>
            <w:r>
              <w:rPr>
                <w:rFonts w:asciiTheme="minorEastAsia" w:hAnsiTheme="minorEastAsia" w:eastAsiaTheme="minorEastAsia"/>
                <w:b/>
                <w:spacing w:val="-6"/>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98" w:type="dxa"/>
            <w:gridSpan w:val="3"/>
            <w:vAlign w:val="center"/>
          </w:tcPr>
          <w:p>
            <w:pPr>
              <w:pStyle w:val="10"/>
              <w:spacing w:line="240" w:lineRule="auto"/>
              <w:ind w:firstLine="0"/>
              <w:rPr>
                <w:rFonts w:asciiTheme="minorEastAsia" w:hAnsiTheme="minorEastAsia" w:eastAsiaTheme="minorEastAsia"/>
                <w:spacing w:val="-6"/>
                <w:sz w:val="21"/>
                <w:szCs w:val="21"/>
              </w:rPr>
            </w:pPr>
            <w:r>
              <w:rPr>
                <w:rFonts w:hint="eastAsia" w:asciiTheme="minorEastAsia" w:hAnsiTheme="minorEastAsia" w:eastAsiaTheme="minorEastAsia"/>
                <w:b/>
                <w:spacing w:val="-6"/>
                <w:sz w:val="21"/>
                <w:szCs w:val="21"/>
              </w:rPr>
              <w:t>价格分（30分）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Align w:val="center"/>
          </w:tcPr>
          <w:p>
            <w:pPr>
              <w:pStyle w:val="10"/>
              <w:spacing w:line="240" w:lineRule="auto"/>
              <w:ind w:firstLine="0"/>
              <w:jc w:val="center"/>
              <w:rPr>
                <w:rFonts w:asciiTheme="minorEastAsia" w:hAnsiTheme="minorEastAsia" w:eastAsiaTheme="minorEastAsia"/>
                <w:spacing w:val="-6"/>
                <w:sz w:val="21"/>
                <w:szCs w:val="21"/>
              </w:rPr>
            </w:pPr>
            <w:r>
              <w:rPr>
                <w:rFonts w:asciiTheme="minorEastAsia" w:hAnsiTheme="minorEastAsia" w:eastAsiaTheme="minorEastAsia"/>
                <w:spacing w:val="-6"/>
                <w:sz w:val="21"/>
                <w:szCs w:val="21"/>
              </w:rPr>
              <w:t>投标报价</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30</w:t>
            </w:r>
          </w:p>
        </w:tc>
        <w:tc>
          <w:tcPr>
            <w:tcW w:w="7088" w:type="dxa"/>
            <w:vAlign w:val="center"/>
          </w:tcPr>
          <w:p>
            <w:pPr>
              <w:pStyle w:val="10"/>
              <w:spacing w:line="240" w:lineRule="auto"/>
              <w:ind w:firstLine="0"/>
              <w:rPr>
                <w:rFonts w:asciiTheme="minorEastAsia" w:hAnsiTheme="minorEastAsia" w:eastAsiaTheme="minorEastAsia"/>
                <w:spacing w:val="-6"/>
                <w:sz w:val="21"/>
                <w:szCs w:val="21"/>
              </w:rPr>
            </w:pPr>
            <w:r>
              <w:rPr>
                <w:rFonts w:asciiTheme="minorEastAsia" w:hAnsiTheme="minorEastAsia" w:eastAsiaTheme="minorEastAsia"/>
                <w:spacing w:val="-6"/>
                <w:sz w:val="21"/>
                <w:szCs w:val="21"/>
              </w:rPr>
              <w:t>价格分采用低价优先法计算，即</w:t>
            </w:r>
            <w:r>
              <w:rPr>
                <w:rFonts w:hint="eastAsia" w:asciiTheme="minorEastAsia" w:hAnsiTheme="minorEastAsia" w:eastAsiaTheme="minorEastAsia"/>
                <w:spacing w:val="-6"/>
                <w:sz w:val="21"/>
                <w:szCs w:val="21"/>
              </w:rPr>
              <w:t>：</w:t>
            </w:r>
            <w:r>
              <w:rPr>
                <w:rFonts w:asciiTheme="minorEastAsia" w:hAnsiTheme="minorEastAsia" w:eastAsiaTheme="minorEastAsia"/>
                <w:spacing w:val="-6"/>
                <w:sz w:val="21"/>
                <w:szCs w:val="21"/>
              </w:rPr>
              <w:t>满足招标文件要求且投标价格最低的投标报价为评标基准价</w:t>
            </w:r>
            <w:r>
              <w:rPr>
                <w:rFonts w:hint="eastAsia" w:hAnsi="宋体"/>
                <w:spacing w:val="-6"/>
                <w:sz w:val="21"/>
                <w:szCs w:val="21"/>
              </w:rPr>
              <w:t>。</w:t>
            </w:r>
            <w:r>
              <w:rPr>
                <w:rFonts w:asciiTheme="minorEastAsia" w:hAnsiTheme="minorEastAsia" w:eastAsiaTheme="minorEastAsia"/>
                <w:spacing w:val="-6"/>
                <w:sz w:val="21"/>
                <w:szCs w:val="21"/>
              </w:rPr>
              <w:t>价格分按照下列公式计算：</w:t>
            </w:r>
          </w:p>
          <w:p>
            <w:pP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价格分=（评标基准价/投标报价）×30%×100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9498" w:type="dxa"/>
            <w:gridSpan w:val="3"/>
            <w:vAlign w:val="center"/>
          </w:tcPr>
          <w:p>
            <w:pPr>
              <w:pStyle w:val="10"/>
              <w:spacing w:line="240" w:lineRule="auto"/>
              <w:ind w:firstLine="0"/>
              <w:rPr>
                <w:rFonts w:asciiTheme="minorEastAsia" w:hAnsiTheme="minorEastAsia" w:eastAsiaTheme="minorEastAsia"/>
                <w:spacing w:val="-6"/>
                <w:sz w:val="21"/>
                <w:szCs w:val="21"/>
              </w:rPr>
            </w:pPr>
            <w:r>
              <w:rPr>
                <w:rFonts w:asciiTheme="minorEastAsia" w:hAnsiTheme="minorEastAsia" w:eastAsiaTheme="minorEastAsia"/>
                <w:b/>
                <w:spacing w:val="-6"/>
                <w:sz w:val="21"/>
                <w:szCs w:val="21"/>
              </w:rPr>
              <w:t>商务分（10分）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维保资质</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3</w:t>
            </w:r>
          </w:p>
        </w:tc>
        <w:tc>
          <w:tcPr>
            <w:tcW w:w="7088" w:type="dxa"/>
            <w:vAlign w:val="center"/>
          </w:tcPr>
          <w:p>
            <w:pP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投标人获得2018年度</w:t>
            </w:r>
            <w:r>
              <w:rPr>
                <w:rFonts w:hint="eastAsia" w:asciiTheme="minorEastAsia" w:hAnsiTheme="minorEastAsia" w:eastAsiaTheme="minorEastAsia"/>
                <w:spacing w:val="-6"/>
                <w:sz w:val="21"/>
                <w:szCs w:val="21"/>
                <w:lang w:eastAsia="zh-CN"/>
              </w:rPr>
              <w:t>市级及以上</w:t>
            </w:r>
            <w:r>
              <w:rPr>
                <w:rFonts w:hint="eastAsia" w:asciiTheme="minorEastAsia" w:hAnsiTheme="minorEastAsia" w:eastAsiaTheme="minorEastAsia"/>
                <w:spacing w:val="-6"/>
                <w:sz w:val="21"/>
                <w:szCs w:val="21"/>
              </w:rPr>
              <w:t>电梯维保星级</w:t>
            </w:r>
            <w:r>
              <w:rPr>
                <w:rFonts w:hint="eastAsia" w:asciiTheme="minorEastAsia" w:hAnsiTheme="minorEastAsia" w:eastAsiaTheme="minorEastAsia"/>
                <w:spacing w:val="-6"/>
                <w:sz w:val="21"/>
                <w:szCs w:val="21"/>
                <w:lang w:eastAsia="zh-CN"/>
              </w:rPr>
              <w:t>五</w:t>
            </w:r>
            <w:r>
              <w:rPr>
                <w:rFonts w:hint="eastAsia" w:asciiTheme="minorEastAsia" w:hAnsiTheme="minorEastAsia" w:eastAsiaTheme="minorEastAsia"/>
                <w:spacing w:val="-6"/>
                <w:sz w:val="21"/>
                <w:szCs w:val="21"/>
              </w:rPr>
              <w:t>星级的得3分，四星级的得2分，三星级的得1分，其他不得分（投标文件中提供相关文件复印件，不提供不得分，原件备查）。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体系认证</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2</w:t>
            </w:r>
          </w:p>
        </w:tc>
        <w:tc>
          <w:tcPr>
            <w:tcW w:w="7088" w:type="dxa"/>
            <w:vAlign w:val="center"/>
          </w:tcPr>
          <w:p>
            <w:pP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投标人具有有效的质量管理体系认证证书的得2分（投标文件中提供复印件，不提供不得分，原件备查）。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业绩</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5</w:t>
            </w:r>
          </w:p>
        </w:tc>
        <w:tc>
          <w:tcPr>
            <w:tcW w:w="7088" w:type="dxa"/>
            <w:vAlign w:val="center"/>
          </w:tcPr>
          <w:p>
            <w:pPr>
              <w:pStyle w:val="10"/>
              <w:spacing w:line="240" w:lineRule="auto"/>
              <w:ind w:firstLine="0"/>
              <w:rPr>
                <w:rFonts w:asciiTheme="minorEastAsia" w:hAnsiTheme="minorEastAsia" w:eastAsiaTheme="minorEastAsia"/>
                <w:spacing w:val="-6"/>
                <w:sz w:val="21"/>
                <w:szCs w:val="21"/>
              </w:rPr>
            </w:pPr>
            <w:r>
              <w:rPr>
                <w:rFonts w:hint="eastAsia" w:asciiTheme="minorEastAsia" w:hAnsiTheme="minorEastAsia" w:eastAsiaTheme="minorEastAsia"/>
                <w:bCs/>
                <w:spacing w:val="-6"/>
                <w:sz w:val="21"/>
                <w:szCs w:val="21"/>
              </w:rPr>
              <w:t>投标人自2016年1月1日以来</w:t>
            </w:r>
            <w:r>
              <w:rPr>
                <w:rFonts w:hint="eastAsia" w:asciiTheme="minorEastAsia" w:hAnsiTheme="minorEastAsia" w:eastAsiaTheme="minorEastAsia"/>
                <w:spacing w:val="-6"/>
                <w:sz w:val="21"/>
                <w:szCs w:val="21"/>
              </w:rPr>
              <w:t>（以合同签订时间为准）</w:t>
            </w:r>
            <w:r>
              <w:rPr>
                <w:rFonts w:hint="eastAsia" w:asciiTheme="minorEastAsia" w:hAnsiTheme="minorEastAsia" w:eastAsiaTheme="minorEastAsia"/>
                <w:bCs/>
                <w:spacing w:val="-6"/>
                <w:sz w:val="21"/>
                <w:szCs w:val="21"/>
              </w:rPr>
              <w:t>同类项目业绩：每提供1份合同得1分，最高得5分（以提供的合同复印件为准）。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98" w:type="dxa"/>
            <w:gridSpan w:val="3"/>
            <w:vAlign w:val="center"/>
          </w:tcPr>
          <w:p>
            <w:pPr>
              <w:pStyle w:val="10"/>
              <w:spacing w:line="240" w:lineRule="auto"/>
              <w:ind w:firstLine="0"/>
              <w:rPr>
                <w:rFonts w:asciiTheme="minorEastAsia" w:hAnsiTheme="minorEastAsia" w:eastAsiaTheme="minorEastAsia"/>
                <w:spacing w:val="-6"/>
                <w:sz w:val="21"/>
                <w:szCs w:val="21"/>
              </w:rPr>
            </w:pPr>
            <w:r>
              <w:rPr>
                <w:rFonts w:hint="eastAsia" w:asciiTheme="minorEastAsia" w:hAnsiTheme="minorEastAsia" w:eastAsiaTheme="minorEastAsia"/>
                <w:b/>
                <w:spacing w:val="-6"/>
                <w:sz w:val="21"/>
                <w:szCs w:val="21"/>
              </w:rPr>
              <w:t>技术分</w:t>
            </w:r>
            <w:r>
              <w:rPr>
                <w:rFonts w:asciiTheme="minorEastAsia" w:hAnsiTheme="minorEastAsia" w:eastAsiaTheme="minorEastAsia"/>
                <w:b/>
                <w:spacing w:val="-6"/>
                <w:sz w:val="21"/>
                <w:szCs w:val="21"/>
              </w:rPr>
              <w:t>（</w:t>
            </w:r>
            <w:r>
              <w:rPr>
                <w:rFonts w:hint="eastAsia" w:asciiTheme="minorEastAsia" w:hAnsiTheme="minorEastAsia" w:eastAsiaTheme="minorEastAsia"/>
                <w:b/>
                <w:spacing w:val="-6"/>
                <w:sz w:val="21"/>
                <w:szCs w:val="21"/>
              </w:rPr>
              <w:t>60</w:t>
            </w:r>
            <w:r>
              <w:rPr>
                <w:rFonts w:asciiTheme="minorEastAsia" w:hAnsiTheme="minorEastAsia" w:eastAsiaTheme="minorEastAsia"/>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技术</w:t>
            </w:r>
            <w:r>
              <w:rPr>
                <w:rFonts w:asciiTheme="minorEastAsia" w:hAnsiTheme="minorEastAsia" w:eastAsiaTheme="minorEastAsia"/>
                <w:spacing w:val="-6"/>
                <w:sz w:val="21"/>
                <w:szCs w:val="21"/>
              </w:rPr>
              <w:t>响应程度</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18</w:t>
            </w:r>
          </w:p>
        </w:tc>
        <w:tc>
          <w:tcPr>
            <w:tcW w:w="7088" w:type="dxa"/>
            <w:vAlign w:val="center"/>
          </w:tcPr>
          <w:p>
            <w:pP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不符合（负偏离）技术要求中标注“</w:t>
            </w:r>
            <w:r>
              <w:rPr>
                <w:rFonts w:asciiTheme="minorEastAsia" w:hAnsiTheme="minorEastAsia" w:eastAsiaTheme="minorEastAsia"/>
                <w:spacing w:val="-6"/>
                <w:sz w:val="21"/>
                <w:szCs w:val="21"/>
              </w:rPr>
              <w:t>▲</w:t>
            </w:r>
            <w:r>
              <w:rPr>
                <w:rFonts w:hint="eastAsia" w:asciiTheme="minorEastAsia" w:hAnsiTheme="minorEastAsia" w:eastAsiaTheme="minorEastAsia"/>
                <w:spacing w:val="-6"/>
                <w:sz w:val="21"/>
                <w:szCs w:val="21"/>
              </w:rPr>
              <w:t>”条款（不可偏离）的投标无效；</w:t>
            </w:r>
          </w:p>
          <w:p>
            <w:pPr>
              <w:rPr>
                <w:rFonts w:asciiTheme="minorEastAsia" w:hAnsiTheme="minorEastAsia" w:eastAsiaTheme="minorEastAsia"/>
                <w:spacing w:val="-6"/>
                <w:sz w:val="21"/>
                <w:szCs w:val="21"/>
              </w:rPr>
            </w:pPr>
            <w:r>
              <w:rPr>
                <w:rFonts w:asciiTheme="minorEastAsia" w:hAnsiTheme="minorEastAsia" w:eastAsiaTheme="minorEastAsia"/>
                <w:spacing w:val="-6"/>
                <w:sz w:val="21"/>
                <w:szCs w:val="21"/>
              </w:rPr>
              <w:t>全部满足招标文件明确的功能、性能和技术指标要求，</w:t>
            </w:r>
            <w:r>
              <w:rPr>
                <w:rFonts w:hint="eastAsia" w:asciiTheme="minorEastAsia" w:hAnsiTheme="minorEastAsia" w:eastAsiaTheme="minorEastAsia"/>
                <w:spacing w:val="-6"/>
                <w:sz w:val="21"/>
                <w:szCs w:val="21"/>
              </w:rPr>
              <w:t>该项</w:t>
            </w:r>
            <w:r>
              <w:rPr>
                <w:rFonts w:asciiTheme="minorEastAsia" w:hAnsiTheme="minorEastAsia" w:eastAsiaTheme="minorEastAsia"/>
                <w:spacing w:val="-6"/>
                <w:sz w:val="21"/>
                <w:szCs w:val="21"/>
              </w:rPr>
              <w:t>得</w:t>
            </w:r>
            <w:r>
              <w:rPr>
                <w:rFonts w:hint="eastAsia" w:asciiTheme="minorEastAsia" w:hAnsiTheme="minorEastAsia" w:eastAsiaTheme="minorEastAsia"/>
                <w:spacing w:val="-6"/>
                <w:sz w:val="21"/>
                <w:szCs w:val="21"/>
              </w:rPr>
              <w:t>满</w:t>
            </w:r>
            <w:r>
              <w:rPr>
                <w:rFonts w:asciiTheme="minorEastAsia" w:hAnsiTheme="minorEastAsia" w:eastAsiaTheme="minorEastAsia"/>
                <w:spacing w:val="-6"/>
                <w:sz w:val="21"/>
                <w:szCs w:val="21"/>
              </w:rPr>
              <w:t>分</w:t>
            </w:r>
            <w:r>
              <w:rPr>
                <w:rFonts w:hint="eastAsia" w:asciiTheme="minorEastAsia" w:hAnsiTheme="minorEastAsia" w:eastAsiaTheme="minorEastAsia"/>
                <w:spacing w:val="-6"/>
                <w:sz w:val="21"/>
                <w:szCs w:val="21"/>
              </w:rPr>
              <w:t>；</w:t>
            </w:r>
          </w:p>
          <w:p>
            <w:pP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允许偏离的</w:t>
            </w:r>
            <w:r>
              <w:rPr>
                <w:rFonts w:asciiTheme="minorEastAsia" w:hAnsiTheme="minorEastAsia" w:eastAsiaTheme="minorEastAsia"/>
                <w:spacing w:val="-6"/>
                <w:sz w:val="21"/>
                <w:szCs w:val="21"/>
              </w:rPr>
              <w:t>功能、性能和技术指标</w:t>
            </w:r>
            <w:r>
              <w:rPr>
                <w:rFonts w:hint="eastAsia" w:asciiTheme="minorEastAsia" w:hAnsiTheme="minorEastAsia" w:eastAsiaTheme="minorEastAsia"/>
                <w:spacing w:val="-6"/>
                <w:sz w:val="21"/>
                <w:szCs w:val="21"/>
              </w:rPr>
              <w:t>低于招标需求（负偏离）的，每条扣2分；</w:t>
            </w:r>
          </w:p>
          <w:p>
            <w:pP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允许偏离的技术条款低于技术要求（负偏离）达到10条及以上的响应无效。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Merge w:val="restart"/>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项目实施方案</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5</w:t>
            </w:r>
          </w:p>
        </w:tc>
        <w:tc>
          <w:tcPr>
            <w:tcW w:w="7088"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投标人项目实施计划，流程明确程度及合理性。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Merge w:val="continue"/>
            <w:vAlign w:val="center"/>
          </w:tcPr>
          <w:p>
            <w:pPr>
              <w:jc w:val="center"/>
              <w:rPr>
                <w:rFonts w:asciiTheme="minorEastAsia" w:hAnsiTheme="minorEastAsia" w:eastAsiaTheme="minorEastAsia"/>
                <w:spacing w:val="-6"/>
                <w:sz w:val="21"/>
                <w:szCs w:val="21"/>
              </w:rPr>
            </w:pP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5</w:t>
            </w:r>
          </w:p>
        </w:tc>
        <w:tc>
          <w:tcPr>
            <w:tcW w:w="7088"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投标人维保过程中技术实施方案科学性、严密性。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Merge w:val="restart"/>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项目实施人员</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5</w:t>
            </w:r>
          </w:p>
        </w:tc>
        <w:tc>
          <w:tcPr>
            <w:tcW w:w="7088"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项目负责人的经验、资历、资质情况。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Merge w:val="continue"/>
            <w:vAlign w:val="center"/>
          </w:tcPr>
          <w:p>
            <w:pPr>
              <w:jc w:val="center"/>
              <w:rPr>
                <w:rFonts w:asciiTheme="minorEastAsia" w:hAnsiTheme="minorEastAsia" w:eastAsiaTheme="minorEastAsia"/>
                <w:spacing w:val="-6"/>
                <w:sz w:val="21"/>
                <w:szCs w:val="21"/>
              </w:rPr>
            </w:pP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5</w:t>
            </w:r>
          </w:p>
        </w:tc>
        <w:tc>
          <w:tcPr>
            <w:tcW w:w="7088"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项目组成员的数量是否充分，配备是否合理，有无类似经验。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保障措施</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5</w:t>
            </w:r>
          </w:p>
        </w:tc>
        <w:tc>
          <w:tcPr>
            <w:tcW w:w="7088"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投标人服务响应时间及更换零部件时间，有无定期巡访制度及针对本项目维修安全保障措施合理性及可行性。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备品备件情况</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5</w:t>
            </w:r>
          </w:p>
        </w:tc>
        <w:tc>
          <w:tcPr>
            <w:tcW w:w="7088" w:type="dxa"/>
            <w:vAlign w:val="center"/>
          </w:tcPr>
          <w:p>
            <w:pPr>
              <w:rPr>
                <w:rFonts w:asciiTheme="minorEastAsia" w:hAnsiTheme="minorEastAsia" w:eastAsiaTheme="minorEastAsia"/>
                <w:sz w:val="21"/>
                <w:szCs w:val="21"/>
              </w:rPr>
            </w:pPr>
            <w:r>
              <w:rPr>
                <w:rFonts w:hint="eastAsia" w:asciiTheme="minorEastAsia" w:hAnsiTheme="minorEastAsia" w:eastAsiaTheme="minorEastAsia"/>
                <w:bCs/>
                <w:spacing w:val="-6"/>
                <w:sz w:val="21"/>
                <w:szCs w:val="21"/>
              </w:rPr>
              <w:t>投标人针对本项目备品备件供应方案，材料设备选用档次及备品备件优惠程度。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验收方案</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5</w:t>
            </w:r>
          </w:p>
        </w:tc>
        <w:tc>
          <w:tcPr>
            <w:tcW w:w="7088"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验收方法或方案的详细完整度</w:t>
            </w:r>
            <w:r>
              <w:rPr>
                <w:rFonts w:hint="eastAsia" w:asciiTheme="minorEastAsia" w:hAnsiTheme="minorEastAsia" w:eastAsiaTheme="minorEastAsia"/>
                <w:sz w:val="21"/>
                <w:szCs w:val="21"/>
              </w:rPr>
              <w:t>、合理可行性。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培训方案</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5</w:t>
            </w:r>
          </w:p>
        </w:tc>
        <w:tc>
          <w:tcPr>
            <w:tcW w:w="7088"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对采购人操作人员培训计划内容合理性、详细程度，培训范围的针对性。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本地化服务</w:t>
            </w:r>
          </w:p>
        </w:tc>
        <w:tc>
          <w:tcPr>
            <w:tcW w:w="709" w:type="dxa"/>
            <w:vAlign w:val="center"/>
          </w:tcPr>
          <w:p>
            <w:pPr>
              <w:jc w:val="center"/>
              <w:rPr>
                <w:rFonts w:asciiTheme="minorEastAsia" w:hAnsiTheme="minorEastAsia" w:eastAsiaTheme="minorEastAsia"/>
                <w:spacing w:val="-6"/>
                <w:sz w:val="21"/>
                <w:szCs w:val="21"/>
              </w:rPr>
            </w:pPr>
            <w:r>
              <w:rPr>
                <w:rFonts w:hint="eastAsia" w:asciiTheme="minorEastAsia" w:hAnsiTheme="minorEastAsia" w:eastAsiaTheme="minorEastAsia"/>
                <w:spacing w:val="-6"/>
                <w:sz w:val="21"/>
                <w:szCs w:val="21"/>
              </w:rPr>
              <w:t>2</w:t>
            </w:r>
          </w:p>
        </w:tc>
        <w:tc>
          <w:tcPr>
            <w:tcW w:w="7088"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本地投标人提供相关的证明材料，如非本地投标人提供在成交公示后15个工作日内在本地设立售后服务机构的承诺，提供的得2分，不提供不得分。</w:t>
            </w:r>
          </w:p>
        </w:tc>
      </w:tr>
    </w:tbl>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ascii="宋体" w:hAnsi="宋体"/>
          <w:b/>
          <w:sz w:val="21"/>
          <w:szCs w:val="21"/>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ascii="宋体" w:hAnsi="宋体"/>
          <w:b/>
          <w:sz w:val="21"/>
          <w:szCs w:val="21"/>
        </w:rPr>
      </w:pPr>
      <w:r>
        <w:rPr>
          <w:rFonts w:hint="eastAsia" w:ascii="宋体" w:hAnsi="宋体"/>
          <w:b/>
          <w:sz w:val="21"/>
          <w:szCs w:val="21"/>
        </w:rPr>
        <w:t>说明</w:t>
      </w:r>
      <w:r>
        <w:rPr>
          <w:rFonts w:ascii="宋体" w:hAnsi="宋体"/>
          <w:b/>
          <w:sz w:val="21"/>
          <w:szCs w:val="21"/>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b/>
          <w:bCs/>
          <w:spacing w:val="-6"/>
          <w:sz w:val="21"/>
          <w:szCs w:val="21"/>
        </w:rPr>
      </w:pPr>
      <w:r>
        <w:rPr>
          <w:rFonts w:hint="eastAsia" w:ascii="宋体" w:hAnsi="宋体"/>
          <w:b/>
          <w:bCs/>
          <w:spacing w:val="-6"/>
          <w:sz w:val="21"/>
          <w:szCs w:val="21"/>
        </w:rPr>
        <w:t>1</w:t>
      </w:r>
      <w:r>
        <w:rPr>
          <w:rFonts w:ascii="宋体" w:hAnsi="宋体"/>
          <w:b/>
          <w:bCs/>
          <w:spacing w:val="-6"/>
          <w:sz w:val="21"/>
          <w:szCs w:val="21"/>
        </w:rPr>
        <w:t>.</w:t>
      </w:r>
      <w:r>
        <w:rPr>
          <w:rFonts w:hint="eastAsia" w:ascii="宋体" w:hAnsi="宋体"/>
          <w:b/>
          <w:bCs/>
          <w:spacing w:val="-6"/>
          <w:sz w:val="21"/>
          <w:szCs w:val="21"/>
        </w:rPr>
        <w:t>根据《政府采购促进中小企业发展暂行办法》（财库[2011]181号）的规定，投标人如为小型或微型企业并提交相关证明材料且所投产品为小型或微型企业制造的，</w:t>
      </w:r>
      <w:r>
        <w:rPr>
          <w:rFonts w:ascii="宋体" w:hAnsi="宋体"/>
          <w:b/>
          <w:bCs/>
          <w:spacing w:val="-6"/>
          <w:sz w:val="21"/>
          <w:szCs w:val="21"/>
        </w:rPr>
        <w:t>其小型或微型企业</w:t>
      </w:r>
      <w:r>
        <w:rPr>
          <w:rFonts w:hint="eastAsia" w:ascii="宋体" w:hAnsi="宋体"/>
          <w:b/>
          <w:bCs/>
          <w:spacing w:val="-6"/>
          <w:sz w:val="21"/>
          <w:szCs w:val="21"/>
        </w:rPr>
        <w:t>部分</w:t>
      </w:r>
      <w:r>
        <w:rPr>
          <w:rFonts w:ascii="宋体" w:hAnsi="宋体"/>
          <w:b/>
          <w:bCs/>
          <w:spacing w:val="-6"/>
          <w:sz w:val="21"/>
          <w:szCs w:val="21"/>
        </w:rPr>
        <w:t>的投标</w:t>
      </w:r>
      <w:r>
        <w:rPr>
          <w:rFonts w:hint="eastAsia" w:ascii="宋体" w:hAnsi="宋体"/>
          <w:b/>
          <w:bCs/>
          <w:spacing w:val="-6"/>
          <w:sz w:val="21"/>
          <w:szCs w:val="21"/>
        </w:rPr>
        <w:t>报价扣除6%后参与评审；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b/>
          <w:bCs/>
          <w:spacing w:val="-6"/>
          <w:sz w:val="21"/>
          <w:szCs w:val="21"/>
        </w:rPr>
      </w:pPr>
      <w:r>
        <w:rPr>
          <w:rFonts w:hint="eastAsia" w:ascii="宋体" w:hAnsi="宋体"/>
          <w:b/>
          <w:bCs/>
          <w:spacing w:val="-6"/>
          <w:sz w:val="21"/>
          <w:szCs w:val="21"/>
        </w:rPr>
        <w:t>2</w:t>
      </w:r>
      <w:r>
        <w:rPr>
          <w:rFonts w:ascii="宋体" w:hAnsi="宋体"/>
          <w:b/>
          <w:bCs/>
          <w:spacing w:val="-6"/>
          <w:sz w:val="21"/>
          <w:szCs w:val="21"/>
        </w:rPr>
        <w:t>.</w:t>
      </w:r>
      <w:r>
        <w:rPr>
          <w:rFonts w:hint="eastAsia" w:ascii="宋体" w:hAnsi="宋体"/>
          <w:b/>
          <w:bCs/>
          <w:spacing w:val="-6"/>
          <w:sz w:val="21"/>
          <w:szCs w:val="21"/>
        </w:rPr>
        <w:t>根据《</w:t>
      </w:r>
      <w:r>
        <w:rPr>
          <w:rFonts w:ascii="宋体" w:hAnsi="宋体"/>
          <w:b/>
          <w:bCs/>
          <w:spacing w:val="-6"/>
          <w:sz w:val="21"/>
          <w:szCs w:val="21"/>
        </w:rPr>
        <w:t>关于政府采购支持监狱企业发展有关问题的通知</w:t>
      </w:r>
      <w:r>
        <w:rPr>
          <w:rFonts w:hint="eastAsia" w:ascii="宋体" w:hAnsi="宋体"/>
          <w:b/>
          <w:bCs/>
          <w:spacing w:val="-6"/>
          <w:sz w:val="21"/>
          <w:szCs w:val="21"/>
        </w:rPr>
        <w:t>》（</w:t>
      </w:r>
      <w:r>
        <w:rPr>
          <w:rFonts w:ascii="宋体" w:hAnsi="宋体"/>
          <w:b/>
          <w:bCs/>
          <w:spacing w:val="-6"/>
          <w:sz w:val="21"/>
          <w:szCs w:val="21"/>
        </w:rPr>
        <w:t>财库[2014]68号</w:t>
      </w:r>
      <w:r>
        <w:rPr>
          <w:rFonts w:hint="eastAsia" w:ascii="宋体" w:hAnsi="宋体"/>
          <w:b/>
          <w:bCs/>
          <w:spacing w:val="-6"/>
          <w:sz w:val="21"/>
          <w:szCs w:val="21"/>
        </w:rPr>
        <w:t>）的规定，投标人如为监狱企业并提交相关证明材料的视同</w:t>
      </w:r>
      <w:r>
        <w:rPr>
          <w:rFonts w:ascii="宋体" w:hAnsi="宋体"/>
          <w:b/>
          <w:bCs/>
          <w:spacing w:val="-6"/>
          <w:sz w:val="21"/>
          <w:szCs w:val="21"/>
        </w:rPr>
        <w:t>小型或微型企业</w:t>
      </w:r>
      <w:r>
        <w:rPr>
          <w:rFonts w:hint="eastAsia" w:ascii="宋体" w:hAnsi="宋体"/>
          <w:b/>
          <w:bCs/>
          <w:spacing w:val="-6"/>
          <w:sz w:val="21"/>
          <w:szCs w:val="21"/>
        </w:rPr>
        <w:t>，享受</w:t>
      </w:r>
      <w:r>
        <w:rPr>
          <w:rFonts w:ascii="宋体" w:hAnsi="宋体"/>
          <w:b/>
          <w:bCs/>
          <w:spacing w:val="-6"/>
          <w:sz w:val="21"/>
          <w:szCs w:val="21"/>
        </w:rPr>
        <w:t>投标</w:t>
      </w:r>
      <w:r>
        <w:rPr>
          <w:rFonts w:hint="eastAsia" w:ascii="宋体" w:hAnsi="宋体"/>
          <w:b/>
          <w:bCs/>
          <w:spacing w:val="-6"/>
          <w:sz w:val="21"/>
          <w:szCs w:val="21"/>
        </w:rPr>
        <w:t>报价扣除6%后参与评审；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b/>
          <w:bCs/>
          <w:spacing w:val="-6"/>
          <w:sz w:val="21"/>
          <w:szCs w:val="21"/>
        </w:rPr>
      </w:pPr>
      <w:r>
        <w:rPr>
          <w:rFonts w:hint="eastAsia" w:ascii="宋体" w:hAnsi="宋体"/>
          <w:b/>
          <w:bCs/>
          <w:spacing w:val="-6"/>
          <w:sz w:val="21"/>
          <w:szCs w:val="21"/>
        </w:rPr>
        <w:t>3</w:t>
      </w:r>
      <w:r>
        <w:rPr>
          <w:rFonts w:ascii="宋体" w:hAnsi="宋体"/>
          <w:b/>
          <w:bCs/>
          <w:spacing w:val="-6"/>
          <w:sz w:val="21"/>
          <w:szCs w:val="21"/>
        </w:rPr>
        <w:t>.</w:t>
      </w:r>
      <w:r>
        <w:rPr>
          <w:rFonts w:hint="eastAsia" w:ascii="宋体" w:hAnsi="宋体"/>
          <w:b/>
          <w:bCs/>
          <w:spacing w:val="-6"/>
          <w:sz w:val="21"/>
          <w:szCs w:val="21"/>
        </w:rPr>
        <w:t>根据《关于促进残疾人就业政府采购政策的通知》（财库[2017]141号）的规定，投标人如为残疾人福利性单位并提交《残疾人福利性单位声明函》的视同</w:t>
      </w:r>
      <w:r>
        <w:rPr>
          <w:rFonts w:ascii="宋体" w:hAnsi="宋体"/>
          <w:b/>
          <w:bCs/>
          <w:spacing w:val="-6"/>
          <w:sz w:val="21"/>
          <w:szCs w:val="21"/>
        </w:rPr>
        <w:t>小型或微型企业</w:t>
      </w:r>
      <w:r>
        <w:rPr>
          <w:rFonts w:hint="eastAsia" w:ascii="宋体" w:hAnsi="宋体"/>
          <w:b/>
          <w:bCs/>
          <w:spacing w:val="-6"/>
          <w:sz w:val="21"/>
          <w:szCs w:val="21"/>
        </w:rPr>
        <w:t>，享受</w:t>
      </w:r>
      <w:r>
        <w:rPr>
          <w:rFonts w:ascii="宋体" w:hAnsi="宋体"/>
          <w:b/>
          <w:bCs/>
          <w:spacing w:val="-6"/>
          <w:sz w:val="21"/>
          <w:szCs w:val="21"/>
        </w:rPr>
        <w:t>投标</w:t>
      </w:r>
      <w:r>
        <w:rPr>
          <w:rFonts w:hint="eastAsia" w:ascii="宋体" w:hAnsi="宋体"/>
          <w:b/>
          <w:bCs/>
          <w:spacing w:val="-6"/>
          <w:sz w:val="21"/>
          <w:szCs w:val="21"/>
        </w:rPr>
        <w:t>报价扣除6%后参与评审；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bCs/>
          <w:spacing w:val="-6"/>
          <w:sz w:val="21"/>
          <w:szCs w:val="21"/>
        </w:rPr>
      </w:pPr>
      <w:r>
        <w:rPr>
          <w:rFonts w:hint="eastAsia" w:ascii="宋体" w:hAnsi="宋体"/>
          <w:b/>
          <w:bCs/>
          <w:spacing w:val="-6"/>
          <w:sz w:val="21"/>
          <w:szCs w:val="21"/>
        </w:rPr>
        <w:t>4</w:t>
      </w:r>
      <w:r>
        <w:rPr>
          <w:rFonts w:ascii="宋体" w:hAnsi="宋体"/>
          <w:b/>
          <w:bCs/>
          <w:spacing w:val="-6"/>
          <w:sz w:val="21"/>
          <w:szCs w:val="21"/>
        </w:rPr>
        <w:t>.残疾人福利性单位属于小型、微型企业的，不重复享受政策。</w:t>
      </w:r>
    </w:p>
    <w:p>
      <w:pPr>
        <w:spacing w:line="288" w:lineRule="auto"/>
        <w:jc w:val="center"/>
        <w:rPr>
          <w:rFonts w:ascii="宋体" w:hAnsi="宋体"/>
          <w:b/>
          <w:sz w:val="21"/>
          <w:szCs w:val="21"/>
        </w:rPr>
      </w:pPr>
      <w:r>
        <w:rPr>
          <w:rFonts w:ascii="宋体" w:hAnsi="宋体"/>
          <w:b/>
          <w:bCs/>
          <w:spacing w:val="-6"/>
          <w:sz w:val="32"/>
          <w:szCs w:val="32"/>
        </w:rPr>
        <w:br w:type="page"/>
      </w:r>
      <w:bookmarkStart w:id="14" w:name="_Toc524527910"/>
      <w:bookmarkStart w:id="15" w:name="_Toc29994_WPSOffice_Level1"/>
      <w:r>
        <w:rPr>
          <w:rFonts w:hint="eastAsia" w:ascii="宋体" w:hAnsi="宋体"/>
          <w:b/>
          <w:bCs/>
          <w:spacing w:val="-6"/>
          <w:sz w:val="32"/>
          <w:szCs w:val="32"/>
        </w:rPr>
        <w:t>第五章  拟签订的合同文本</w:t>
      </w:r>
      <w:bookmarkEnd w:id="14"/>
      <w:bookmarkEnd w:id="15"/>
    </w:p>
    <w:p>
      <w:pPr>
        <w:jc w:val="center"/>
        <w:rPr>
          <w:rFonts w:ascii="宋体" w:hAnsi="宋体"/>
          <w:color w:val="000000"/>
          <w:sz w:val="21"/>
          <w:vertAlign w:val="subscript"/>
        </w:rPr>
      </w:pPr>
      <w:r>
        <w:rPr>
          <w:rFonts w:hint="eastAsia" w:ascii="宋体" w:hAnsi="宋体"/>
          <w:color w:val="000000"/>
          <w:sz w:val="21"/>
        </w:rPr>
        <w:t>杭州师范大学采购合同（国内供货）</w:t>
      </w:r>
    </w:p>
    <w:p>
      <w:pPr>
        <w:rPr>
          <w:rFonts w:ascii="宋体" w:hAnsi="宋体"/>
          <w:sz w:val="21"/>
        </w:rPr>
      </w:pPr>
    </w:p>
    <w:p>
      <w:pPr>
        <w:ind w:firstLine="420" w:firstLineChars="200"/>
        <w:rPr>
          <w:rFonts w:ascii="宋体" w:hAnsi="宋体"/>
          <w:snapToGrid w:val="0"/>
          <w:sz w:val="21"/>
        </w:rPr>
      </w:pPr>
      <w:r>
        <w:rPr>
          <w:rFonts w:hint="eastAsia" w:ascii="宋体" w:hAnsi="宋体"/>
          <w:snapToGrid w:val="0"/>
          <w:sz w:val="21"/>
        </w:rPr>
        <w:t>甲  方：杭州师范大学</w:t>
      </w:r>
    </w:p>
    <w:p>
      <w:pPr>
        <w:ind w:firstLine="420" w:firstLineChars="200"/>
        <w:rPr>
          <w:rFonts w:ascii="宋体" w:hAnsi="宋体"/>
          <w:snapToGrid w:val="0"/>
          <w:sz w:val="21"/>
        </w:rPr>
      </w:pPr>
      <w:r>
        <w:rPr>
          <w:rFonts w:hint="eastAsia" w:ascii="宋体" w:hAnsi="宋体"/>
          <w:snapToGrid w:val="0"/>
          <w:sz w:val="21"/>
        </w:rPr>
        <w:t>乙  方：</w:t>
      </w:r>
    </w:p>
    <w:p>
      <w:pPr>
        <w:ind w:firstLine="420" w:firstLineChars="200"/>
        <w:rPr>
          <w:rFonts w:ascii="宋体" w:hAnsi="宋体"/>
          <w:snapToGrid w:val="0"/>
          <w:sz w:val="21"/>
        </w:rPr>
      </w:pPr>
      <w:r>
        <w:rPr>
          <w:rFonts w:hint="eastAsia" w:ascii="宋体" w:hAnsi="宋体"/>
          <w:snapToGrid w:val="0"/>
          <w:sz w:val="21"/>
        </w:rPr>
        <w:t>合同编号：HZNU-2019098</w:t>
      </w:r>
    </w:p>
    <w:p>
      <w:pPr>
        <w:ind w:firstLine="420" w:firstLineChars="200"/>
        <w:rPr>
          <w:rFonts w:ascii="宋体" w:hAnsi="宋体"/>
          <w:snapToGrid w:val="0"/>
          <w:sz w:val="21"/>
        </w:rPr>
      </w:pPr>
      <w:r>
        <w:rPr>
          <w:rFonts w:hint="eastAsia" w:ascii="宋体" w:hAnsi="宋体"/>
          <w:snapToGrid w:val="0"/>
          <w:sz w:val="21"/>
        </w:rPr>
        <w:t>标书编号：HZNU-2019098</w:t>
      </w:r>
    </w:p>
    <w:p>
      <w:pPr>
        <w:ind w:firstLine="420" w:firstLineChars="200"/>
        <w:rPr>
          <w:rFonts w:ascii="宋体" w:hAnsi="宋体"/>
          <w:snapToGrid w:val="0"/>
          <w:sz w:val="21"/>
        </w:rPr>
      </w:pPr>
      <w:r>
        <w:rPr>
          <w:rFonts w:hint="eastAsia" w:ascii="宋体" w:hAnsi="宋体"/>
          <w:snapToGrid w:val="0"/>
          <w:sz w:val="21"/>
        </w:rPr>
        <w:t>项目名称：</w:t>
      </w:r>
    </w:p>
    <w:p>
      <w:pPr>
        <w:ind w:firstLine="420" w:firstLineChars="200"/>
        <w:rPr>
          <w:rFonts w:ascii="宋体" w:hAnsi="宋体"/>
          <w:snapToGrid w:val="0"/>
          <w:sz w:val="21"/>
        </w:rPr>
      </w:pPr>
      <w:r>
        <w:rPr>
          <w:rFonts w:hint="eastAsia" w:ascii="宋体" w:hAnsi="宋体"/>
          <w:snapToGrid w:val="0"/>
          <w:sz w:val="21"/>
        </w:rPr>
        <w:t>需求部门：</w:t>
      </w:r>
    </w:p>
    <w:p>
      <w:pPr>
        <w:ind w:firstLine="420" w:firstLineChars="200"/>
        <w:rPr>
          <w:rFonts w:ascii="宋体" w:hAnsi="宋体"/>
          <w:snapToGrid w:val="0"/>
          <w:sz w:val="21"/>
        </w:rPr>
      </w:pPr>
      <w:r>
        <w:rPr>
          <w:rFonts w:hint="eastAsia" w:ascii="宋体" w:hAnsi="宋体"/>
          <w:snapToGrid w:val="0"/>
          <w:sz w:val="21"/>
        </w:rPr>
        <w:t>经费来源：</w:t>
      </w:r>
    </w:p>
    <w:p>
      <w:pPr>
        <w:ind w:firstLine="420" w:firstLineChars="200"/>
        <w:rPr>
          <w:rFonts w:ascii="宋体" w:hAnsi="宋体"/>
          <w:snapToGrid w:val="0"/>
          <w:sz w:val="21"/>
        </w:rPr>
      </w:pPr>
      <w:r>
        <w:rPr>
          <w:rFonts w:hint="eastAsia" w:ascii="宋体" w:hAnsi="宋体"/>
          <w:snapToGrid w:val="0"/>
          <w:sz w:val="21"/>
        </w:rPr>
        <w:t>经费代码：</w:t>
      </w:r>
    </w:p>
    <w:p>
      <w:pPr>
        <w:ind w:firstLine="420" w:firstLineChars="200"/>
        <w:rPr>
          <w:rFonts w:ascii="宋体" w:hAnsi="宋体"/>
          <w:b/>
          <w:snapToGrid w:val="0"/>
          <w:sz w:val="21"/>
        </w:rPr>
      </w:pPr>
      <w:r>
        <w:rPr>
          <w:rFonts w:hint="eastAsia" w:ascii="宋体" w:hAnsi="宋体"/>
          <w:snapToGrid w:val="0"/>
          <w:sz w:val="21"/>
        </w:rPr>
        <w:t>签约地点：杭州师范大学</w:t>
      </w:r>
    </w:p>
    <w:p>
      <w:pPr>
        <w:ind w:firstLine="422" w:firstLineChars="200"/>
        <w:rPr>
          <w:rFonts w:ascii="宋体" w:hAnsi="宋体"/>
          <w:b/>
          <w:snapToGrid w:val="0"/>
          <w:sz w:val="21"/>
        </w:rPr>
      </w:pPr>
    </w:p>
    <w:p>
      <w:pPr>
        <w:ind w:firstLine="420" w:firstLineChars="200"/>
        <w:rPr>
          <w:rFonts w:ascii="宋体" w:hAnsi="宋体"/>
          <w:snapToGrid w:val="0"/>
          <w:sz w:val="21"/>
        </w:rPr>
      </w:pPr>
      <w:r>
        <w:rPr>
          <w:rFonts w:hint="eastAsia" w:ascii="宋体" w:hAnsi="宋体"/>
          <w:snapToGrid w:val="0"/>
          <w:sz w:val="21"/>
        </w:rPr>
        <w:t>根据《中华人民共和国政府采购法》、《中华人民共和国合同法》等有关法律法规精神，杭州师范大学（甲方）经过</w:t>
      </w:r>
      <w:r>
        <w:rPr>
          <w:rFonts w:hint="eastAsia" w:ascii="宋体" w:hAnsi="宋体"/>
          <w:snapToGrid w:val="0"/>
          <w:sz w:val="21"/>
          <w:u w:val="single"/>
        </w:rPr>
        <w:t xml:space="preserve">      </w:t>
      </w:r>
      <w:r>
        <w:rPr>
          <w:rFonts w:hint="eastAsia" w:ascii="宋体" w:hAnsi="宋体"/>
          <w:snapToGrid w:val="0"/>
          <w:sz w:val="21"/>
        </w:rPr>
        <w:t>采购方式，确定</w:t>
      </w:r>
      <w:r>
        <w:rPr>
          <w:rFonts w:hint="eastAsia" w:ascii="宋体" w:hAnsi="宋体"/>
          <w:snapToGrid w:val="0"/>
          <w:sz w:val="21"/>
          <w:u w:val="single"/>
        </w:rPr>
        <w:t xml:space="preserve">          </w:t>
      </w:r>
      <w:r>
        <w:rPr>
          <w:rFonts w:hint="eastAsia" w:ascii="宋体" w:hAnsi="宋体"/>
          <w:snapToGrid w:val="0"/>
          <w:sz w:val="21"/>
        </w:rPr>
        <w:t>（乙方）为供货单位，双方经协商达成以下条款：</w:t>
      </w:r>
    </w:p>
    <w:p>
      <w:pPr>
        <w:ind w:firstLine="422" w:firstLineChars="200"/>
        <w:rPr>
          <w:rFonts w:ascii="宋体" w:hAnsi="宋体"/>
          <w:snapToGrid w:val="0"/>
          <w:sz w:val="21"/>
        </w:rPr>
      </w:pPr>
      <w:r>
        <w:rPr>
          <w:rFonts w:hint="eastAsia" w:ascii="宋体" w:hAnsi="宋体"/>
          <w:b/>
          <w:snapToGrid w:val="0"/>
          <w:sz w:val="21"/>
        </w:rPr>
        <w:t>第一条：保养设备数量表</w:t>
      </w:r>
    </w:p>
    <w:p>
      <w:pPr>
        <w:spacing w:line="288" w:lineRule="auto"/>
        <w:jc w:val="center"/>
        <w:rPr>
          <w:rFonts w:ascii="宋体" w:hAnsi="宋体"/>
          <w:b/>
          <w:sz w:val="21"/>
          <w:szCs w:val="21"/>
        </w:rPr>
      </w:pPr>
      <w:r>
        <w:rPr>
          <w:rFonts w:hint="eastAsia" w:ascii="宋体" w:hAnsi="宋体"/>
          <w:b/>
          <w:sz w:val="21"/>
          <w:szCs w:val="21"/>
          <w:lang w:eastAsia="zh-CN"/>
        </w:rPr>
        <w:t>标项一：</w:t>
      </w:r>
      <w:r>
        <w:rPr>
          <w:rFonts w:hint="eastAsia" w:ascii="宋体" w:hAnsi="宋体"/>
          <w:b/>
          <w:sz w:val="21"/>
          <w:szCs w:val="21"/>
        </w:rPr>
        <w:t>仓前校区电梯明细</w:t>
      </w:r>
    </w:p>
    <w:tbl>
      <w:tblPr>
        <w:tblStyle w:val="2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645"/>
        <w:gridCol w:w="1355"/>
        <w:gridCol w:w="1419"/>
        <w:gridCol w:w="1350"/>
        <w:gridCol w:w="1200"/>
        <w:gridCol w:w="845"/>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序号</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项目名称</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电梯型号</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保养起始日</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保养截止日</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层/站/门</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品牌</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博文苑1号楼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博文苑2号楼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博文苑3号楼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博文苑4号楼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博文苑5号楼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13/13/13</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博文苑6号楼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7</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博文苑7号楼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博文苑8号楼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9</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博文苑9号楼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10</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博文苑10号楼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12/12/12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10/10/10</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恕园2号楼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13</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恕园3号楼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14</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恕园4号楼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15/15/15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15</w:t>
            </w:r>
          </w:p>
        </w:tc>
        <w:tc>
          <w:tcPr>
            <w:tcW w:w="16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恕园5号楼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15/15/15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3300AP</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2/2/2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迅达</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16</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恕园6号楼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15/15/15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17</w:t>
            </w:r>
          </w:p>
        </w:tc>
        <w:tc>
          <w:tcPr>
            <w:tcW w:w="16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恕园7号楼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3300AP</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迅达</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3300AP</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4/4/6</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迅达</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MINI扶梯</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18</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恕园9号楼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3/3/3</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19</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恕园12号楼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恕园14号楼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21</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恕园15号楼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3/3/3</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22</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恕园16号楼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23</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恕园17号楼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8/8/8</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24</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恕园18号楼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3/3/3</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25</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恕园19号楼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8/8/8</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26</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恕园21号楼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8/8/8</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27</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恕园22号楼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28</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恕园23号楼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8/8/8</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29</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恕园26号楼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3/3/3</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30</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恕园28号楼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31</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恕园30号楼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32</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恕园33号楼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恕园35号楼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6/6/6</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34</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恕园36号楼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6/6/6</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35</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体育馆</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VF-330</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2/2/2</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三洋</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36</w:t>
            </w:r>
          </w:p>
        </w:tc>
        <w:tc>
          <w:tcPr>
            <w:tcW w:w="16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行政楼</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13/13/13</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37</w:t>
            </w:r>
          </w:p>
        </w:tc>
        <w:tc>
          <w:tcPr>
            <w:tcW w:w="16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杭州研究院</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6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13/13/13</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38</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图书馆</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6/6/6</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39</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师生活动中心</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6/6/6</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40</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会议中心</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41</w:t>
            </w:r>
          </w:p>
        </w:tc>
        <w:tc>
          <w:tcPr>
            <w:tcW w:w="16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梅苑宾馆</w:t>
            </w:r>
          </w:p>
        </w:tc>
        <w:tc>
          <w:tcPr>
            <w:tcW w:w="135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MINI</w:t>
            </w:r>
          </w:p>
        </w:tc>
        <w:tc>
          <w:tcPr>
            <w:tcW w:w="14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2019/7/15</w:t>
            </w:r>
          </w:p>
        </w:tc>
        <w:tc>
          <w:tcPr>
            <w:tcW w:w="135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2020/7/14</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14/14/14</w:t>
            </w:r>
          </w:p>
        </w:tc>
        <w:tc>
          <w:tcPr>
            <w:tcW w:w="8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通力</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7814"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仓前校区电梯合计：118台</w:t>
            </w:r>
          </w:p>
        </w:tc>
        <w:tc>
          <w:tcPr>
            <w:tcW w:w="11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r>
    </w:tbl>
    <w:p>
      <w:pPr>
        <w:spacing w:line="288" w:lineRule="auto"/>
        <w:rPr>
          <w:rFonts w:ascii="宋体" w:hAnsi="宋体"/>
          <w:bCs/>
          <w:sz w:val="21"/>
          <w:szCs w:val="21"/>
        </w:rPr>
      </w:pPr>
    </w:p>
    <w:p>
      <w:pPr>
        <w:spacing w:line="288" w:lineRule="auto"/>
        <w:jc w:val="center"/>
        <w:rPr>
          <w:rFonts w:ascii="宋体" w:hAnsi="宋体"/>
          <w:b/>
          <w:sz w:val="21"/>
          <w:szCs w:val="21"/>
        </w:rPr>
      </w:pPr>
      <w:r>
        <w:rPr>
          <w:rFonts w:hint="eastAsia" w:ascii="宋体" w:hAnsi="宋体"/>
          <w:b/>
          <w:sz w:val="21"/>
          <w:szCs w:val="21"/>
          <w:lang w:eastAsia="zh-CN"/>
        </w:rPr>
        <w:t>标项二：</w:t>
      </w:r>
      <w:r>
        <w:rPr>
          <w:rFonts w:hint="eastAsia" w:ascii="宋体" w:hAnsi="宋体"/>
          <w:b/>
          <w:sz w:val="21"/>
          <w:szCs w:val="21"/>
        </w:rPr>
        <w:t>下沙校区电梯明细</w:t>
      </w:r>
    </w:p>
    <w:tbl>
      <w:tblPr>
        <w:tblStyle w:val="2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414"/>
        <w:gridCol w:w="1736"/>
        <w:gridCol w:w="1336"/>
        <w:gridCol w:w="1337"/>
        <w:gridCol w:w="1145"/>
        <w:gridCol w:w="859"/>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8" w:type="dxa"/>
            <w:gridSpan w:val="8"/>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1、实验楼、动物楼、艺术楼明细：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序号</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项目名称</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电梯型号</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保养起始日</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保养截止日</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层/站/门</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品牌</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6/6/6/</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66/6/</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7</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动物楼客梯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3/3/3/</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艺术楼客梯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9</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实验楼货梯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NF-3000-2S45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10</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13</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高分子实验楼客梯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VC330a</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2/2/2/</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东芝</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8"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2、图书馆、信息楼、教学楼明细：</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序号</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项目名称</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电梯型号</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保养起始日</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保养截止日</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层/站/门</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品牌</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NPH-1000-C090</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5/5/5/</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NPH-1000-C0105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8/8/8/</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7</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NPH-1000-C0105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8/8/8/</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NPH-1000-C0105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9</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NPH-1000-C0105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10</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NPH-1000-C0105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NPH-1000-C0105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教学楼客梯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NPH-1000-C0105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11/11/11</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8"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3、一期食堂电梯明细：</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序号</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项目名称</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电 梯 型 号</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保养起始日</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保养截止日</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层/站/门</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品牌</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食堂货梯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NF-1600-2S45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3/3/3/</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6</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食堂货梯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NF-1000-2S45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3/3/3/</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7</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食堂货梯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NF-3000-2S45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8</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食堂货梯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NF-3000-2S45</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4/4/4/</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8"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4、二期食堂电梯明细：</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序号</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项目名称</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电 梯 型 号</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保养起始日</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保养截止日</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层/站/门</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品牌</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食堂扶梯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1200EX-EN</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日立</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8"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5、行政楼电梯明细：</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序号</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项目名称</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电 梯 型 号</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保养起始日</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保养截止日</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层/站/门</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品牌</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行政楼客梯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EIe</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9/9/9/</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蒂森</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14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行政楼客梯</w:t>
            </w:r>
          </w:p>
        </w:tc>
        <w:tc>
          <w:tcPr>
            <w:tcW w:w="17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EIe</w:t>
            </w:r>
          </w:p>
        </w:tc>
        <w:tc>
          <w:tcPr>
            <w:tcW w:w="133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2019/7/1</w:t>
            </w:r>
          </w:p>
        </w:tc>
        <w:tc>
          <w:tcPr>
            <w:tcW w:w="133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2020/6/30</w:t>
            </w:r>
          </w:p>
        </w:tc>
        <w:tc>
          <w:tcPr>
            <w:tcW w:w="114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9/9/9/</w:t>
            </w:r>
          </w:p>
        </w:tc>
        <w:tc>
          <w:tcPr>
            <w:tcW w:w="85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蒂森</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p>
        </w:tc>
        <w:tc>
          <w:tcPr>
            <w:tcW w:w="7827"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下沙校区电梯合计：</w:t>
            </w:r>
          </w:p>
        </w:tc>
        <w:tc>
          <w:tcPr>
            <w:tcW w:w="11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39</w:t>
            </w:r>
          </w:p>
        </w:tc>
      </w:tr>
    </w:tbl>
    <w:p>
      <w:pPr>
        <w:rPr>
          <w:rFonts w:ascii="宋体" w:hAnsi="宋体"/>
          <w:bCs/>
          <w:sz w:val="21"/>
        </w:rPr>
      </w:pPr>
    </w:p>
    <w:p>
      <w:pPr>
        <w:ind w:firstLine="422" w:firstLineChars="200"/>
        <w:rPr>
          <w:rFonts w:ascii="宋体" w:hAnsi="宋体"/>
          <w:b/>
          <w:sz w:val="21"/>
        </w:rPr>
      </w:pPr>
      <w:r>
        <w:rPr>
          <w:rFonts w:hint="eastAsia" w:ascii="宋体" w:hAnsi="宋体"/>
          <w:b/>
          <w:sz w:val="21"/>
        </w:rPr>
        <w:t>第二条：维保工作</w:t>
      </w:r>
    </w:p>
    <w:p>
      <w:pPr>
        <w:ind w:firstLine="420" w:firstLineChars="200"/>
        <w:rPr>
          <w:rFonts w:ascii="宋体" w:hAnsi="宋体"/>
          <w:sz w:val="21"/>
        </w:rPr>
      </w:pPr>
      <w:r>
        <w:rPr>
          <w:rFonts w:hint="eastAsia" w:ascii="宋体" w:hAnsi="宋体"/>
          <w:sz w:val="21"/>
        </w:rPr>
        <w:t>（一）电梯维保要求及说明：</w:t>
      </w:r>
    </w:p>
    <w:p>
      <w:pPr>
        <w:ind w:firstLine="420" w:firstLineChars="200"/>
        <w:rPr>
          <w:rFonts w:ascii="宋体" w:hAnsi="宋体"/>
          <w:sz w:val="21"/>
        </w:rPr>
      </w:pPr>
      <w:r>
        <w:rPr>
          <w:rFonts w:hint="eastAsia" w:ascii="宋体" w:hAnsi="宋体"/>
          <w:sz w:val="21"/>
        </w:rPr>
        <w:t>1．乙方派出维保专业人员对上述设备按照国家有关规定每隔15天对设备进行例行维保检查，其中包括对设备机件的安全及功能清洁、调整、检查、润滑及故障维修，但不负责保持、维修及更换轿厢、外厅等外围设备的外观及卫生（如轿厢装潢等）。若由于乙方在维保工作过程中损坏上述部位之外观时，乙方有义务免费修复乃至赔偿相关损失。</w:t>
      </w:r>
    </w:p>
    <w:p>
      <w:pPr>
        <w:ind w:firstLine="420" w:firstLineChars="200"/>
        <w:rPr>
          <w:rFonts w:ascii="宋体" w:hAnsi="宋体"/>
          <w:sz w:val="21"/>
        </w:rPr>
      </w:pPr>
      <w:r>
        <w:rPr>
          <w:rFonts w:hint="eastAsia" w:ascii="宋体" w:hAnsi="宋体"/>
          <w:sz w:val="21"/>
        </w:rPr>
        <w:t>2．乙方维保专业人员在不妨碍顾客使用原则下进行保养的同时，应做好每台电梯的保养记录和故障维修记录，并建档备查。同时每月必须提供一份详细的维护保养报告给甲方备案。</w:t>
      </w:r>
    </w:p>
    <w:p>
      <w:pPr>
        <w:ind w:firstLine="420" w:firstLineChars="200"/>
        <w:rPr>
          <w:rFonts w:ascii="宋体" w:hAnsi="宋体"/>
          <w:sz w:val="21"/>
        </w:rPr>
      </w:pPr>
      <w:r>
        <w:rPr>
          <w:rFonts w:hint="eastAsia" w:ascii="宋体" w:hAnsi="宋体"/>
          <w:sz w:val="21"/>
        </w:rPr>
        <w:t>3．乙方需保证合同范围内相对应电梯机房内空调的维修和日常维护，确保机房空调的正常使用，空调维修等采用费用全包干制，空调维修和日常维护的费用由乙方承担。</w:t>
      </w:r>
    </w:p>
    <w:p>
      <w:pPr>
        <w:ind w:firstLine="420" w:firstLineChars="200"/>
        <w:rPr>
          <w:rFonts w:ascii="宋体" w:hAnsi="宋体"/>
          <w:sz w:val="21"/>
        </w:rPr>
      </w:pPr>
      <w:r>
        <w:rPr>
          <w:rFonts w:hint="eastAsia" w:ascii="宋体" w:hAnsi="宋体"/>
          <w:sz w:val="21"/>
        </w:rPr>
        <w:t>4．24小时紧急修理服务：</w:t>
      </w:r>
    </w:p>
    <w:p>
      <w:pPr>
        <w:ind w:firstLine="420" w:firstLineChars="200"/>
        <w:rPr>
          <w:rFonts w:ascii="宋体" w:hAnsi="宋体"/>
          <w:sz w:val="21"/>
        </w:rPr>
      </w:pPr>
      <w:r>
        <w:rPr>
          <w:rFonts w:hint="eastAsia" w:ascii="宋体" w:hAnsi="宋体"/>
          <w:sz w:val="21"/>
        </w:rPr>
        <w:t>4.2.1 乙方提供全日24小时紧急修理服务，用户发现维保设备发生故障或有不正常运行现象，应通知乙方须从速派遣称职人员处理，乙方承诺根据已接到的用户通知，在60分钟内到达现场处理故障。</w:t>
      </w:r>
    </w:p>
    <w:p>
      <w:pPr>
        <w:ind w:firstLine="420" w:firstLineChars="200"/>
        <w:rPr>
          <w:rFonts w:ascii="宋体" w:hAnsi="宋体"/>
          <w:sz w:val="21"/>
        </w:rPr>
      </w:pPr>
      <w:r>
        <w:rPr>
          <w:rFonts w:hint="eastAsia" w:ascii="宋体" w:hAnsi="宋体"/>
          <w:sz w:val="21"/>
        </w:rPr>
        <w:t>4.2.2 若电梯发生故障，故障中有乘客困于设备内，乙方承诺根据已接到的用户通知，在30分钟内到达现场处理故障（上门服务）。</w:t>
      </w:r>
    </w:p>
    <w:p>
      <w:pPr>
        <w:ind w:firstLine="420" w:firstLineChars="200"/>
        <w:rPr>
          <w:rFonts w:ascii="宋体" w:hAnsi="宋体"/>
          <w:sz w:val="21"/>
        </w:rPr>
      </w:pPr>
      <w:r>
        <w:rPr>
          <w:rFonts w:hint="eastAsia" w:ascii="宋体" w:hAnsi="宋体"/>
          <w:sz w:val="21"/>
        </w:rPr>
        <w:t>4.2.3 在电梯保养期内，需针对本项目安排值班人员提供24小时紧急维修服务。</w:t>
      </w:r>
    </w:p>
    <w:p>
      <w:pPr>
        <w:ind w:firstLine="420" w:firstLineChars="200"/>
        <w:rPr>
          <w:rFonts w:ascii="宋体" w:hAnsi="宋体"/>
          <w:sz w:val="21"/>
        </w:rPr>
      </w:pPr>
      <w:r>
        <w:rPr>
          <w:rFonts w:hint="eastAsia" w:ascii="宋体" w:hAnsi="宋体"/>
          <w:sz w:val="21"/>
        </w:rPr>
        <w:t>4.3 乙方必须针对本项目制定有关安全管理制度并严格执行。</w:t>
      </w:r>
    </w:p>
    <w:p>
      <w:pPr>
        <w:ind w:firstLine="420" w:firstLineChars="200"/>
        <w:rPr>
          <w:rFonts w:ascii="宋体" w:hAnsi="宋体"/>
          <w:sz w:val="21"/>
        </w:rPr>
      </w:pPr>
      <w:r>
        <w:rPr>
          <w:rFonts w:hint="eastAsia" w:ascii="宋体" w:hAnsi="宋体"/>
          <w:sz w:val="21"/>
        </w:rPr>
        <w:t>4.4 乙方必须有满足需要的保养工艺和质量管理规范，并按质量管理规范对保养项目的质量进行自检：保养合同期内，乙方派出保养人员每月2次定期对用户上述的电梯进行保养检查，做好逐台电梯保养记录，建档备查。保养的范围、内容按合同规定执行。</w:t>
      </w:r>
    </w:p>
    <w:p>
      <w:pPr>
        <w:ind w:firstLine="420" w:firstLineChars="200"/>
        <w:rPr>
          <w:rFonts w:ascii="宋体" w:hAnsi="宋体"/>
          <w:sz w:val="21"/>
        </w:rPr>
      </w:pPr>
      <w:r>
        <w:rPr>
          <w:rFonts w:hint="eastAsia" w:ascii="宋体" w:hAnsi="宋体"/>
          <w:sz w:val="21"/>
        </w:rPr>
        <w:t>4.5 乙方负责免费更换电梯使用损坏的电梯零部件及保持维保设备的正常运作。</w:t>
      </w:r>
    </w:p>
    <w:p>
      <w:pPr>
        <w:ind w:firstLine="420" w:firstLineChars="200"/>
        <w:rPr>
          <w:rFonts w:ascii="宋体" w:hAnsi="宋体"/>
          <w:sz w:val="21"/>
        </w:rPr>
      </w:pPr>
      <w:r>
        <w:rPr>
          <w:rFonts w:hint="eastAsia" w:ascii="宋体" w:hAnsi="宋体"/>
          <w:sz w:val="21"/>
        </w:rPr>
        <w:t>4.6 保养的范围:包括清理、润滑、检查、调整、修理在电梯井道内及电梯机房内凡属于电梯设备与装置以及所有控制指示零件。</w:t>
      </w:r>
    </w:p>
    <w:p>
      <w:pPr>
        <w:ind w:firstLine="420" w:firstLineChars="200"/>
        <w:rPr>
          <w:rFonts w:ascii="宋体" w:hAnsi="宋体"/>
          <w:sz w:val="21"/>
        </w:rPr>
      </w:pPr>
      <w:r>
        <w:rPr>
          <w:rFonts w:hint="eastAsia" w:ascii="宋体" w:hAnsi="宋体"/>
          <w:sz w:val="21"/>
        </w:rPr>
        <w:t>4.7 本项目更换的所有电梯零件必须为原厂家的生产零配件或其指定供应商生产的合格零部件，并能提供合法来源证明。</w:t>
      </w:r>
    </w:p>
    <w:p>
      <w:pPr>
        <w:ind w:firstLine="420" w:firstLineChars="200"/>
        <w:rPr>
          <w:rFonts w:ascii="宋体" w:hAnsi="宋体"/>
          <w:sz w:val="21"/>
        </w:rPr>
      </w:pPr>
      <w:r>
        <w:rPr>
          <w:rFonts w:hint="eastAsia" w:ascii="宋体" w:hAnsi="宋体"/>
          <w:sz w:val="21"/>
        </w:rPr>
        <w:t>4.8 乙方负责电梯政府部门保养期内的年度检测验收手续及费用，同时必须保证所保养的电梯一次检验合格通过当年（合同期内）的年审检测。</w:t>
      </w:r>
    </w:p>
    <w:p>
      <w:pPr>
        <w:ind w:firstLine="420" w:firstLineChars="200"/>
        <w:rPr>
          <w:rFonts w:ascii="宋体" w:hAnsi="宋体"/>
          <w:sz w:val="21"/>
        </w:rPr>
      </w:pPr>
      <w:r>
        <w:rPr>
          <w:rFonts w:hint="eastAsia" w:ascii="宋体" w:hAnsi="宋体"/>
          <w:sz w:val="21"/>
        </w:rPr>
        <w:t>4.9 乙方负责购买电梯运行意外保险（指人身意外险，包含但不限于因为电梯原因导致的意外伤害及死亡险），意外保险赔偿总金额为100万元/每年、赔偿次数不少于10次/每年的意外保险的所需费用。维护保养合同签订之日起一个月内必须提供保险合同复印件并加盖保险公司印章。不及时提供保险合同复印件，发包方有权终止合同。</w:t>
      </w:r>
    </w:p>
    <w:p>
      <w:pPr>
        <w:ind w:firstLine="420" w:firstLineChars="200"/>
        <w:rPr>
          <w:rFonts w:ascii="宋体" w:hAnsi="宋体"/>
          <w:sz w:val="21"/>
        </w:rPr>
      </w:pPr>
      <w:r>
        <w:rPr>
          <w:rFonts w:hint="eastAsia" w:ascii="宋体" w:hAnsi="宋体"/>
          <w:sz w:val="21"/>
        </w:rPr>
        <w:t>4.10 乙方应严格加强现场保养的组织管理，确保管理制度的落实，现场各级管理人员必须按报价时的承诺到岗尽其职，确保服务质量和时效，凡是未能按照承诺到岗尽其职的，使用单位给予警告并发出整改通知。如仍未及时整改，使用单位有权责令其暂停服务并整改、直至中（终）止合同，停止支付服务费,并可以就此向乙方索赔，维修保养过程中的安全问题由承保方负责。</w:t>
      </w:r>
    </w:p>
    <w:p>
      <w:pPr>
        <w:ind w:firstLine="420" w:firstLineChars="200"/>
        <w:rPr>
          <w:rFonts w:ascii="宋体" w:hAnsi="宋体"/>
          <w:sz w:val="21"/>
        </w:rPr>
      </w:pPr>
      <w:r>
        <w:rPr>
          <w:rFonts w:hint="eastAsia" w:ascii="宋体" w:hAnsi="宋体"/>
          <w:sz w:val="21"/>
        </w:rPr>
        <w:t>4.11 乙方必须保证本项目保养服务不分包，否则视为乙方违约，一经发现甲方有权中权（终）止合同。</w:t>
      </w:r>
    </w:p>
    <w:p>
      <w:pPr>
        <w:ind w:firstLine="420" w:firstLineChars="200"/>
        <w:rPr>
          <w:rFonts w:ascii="宋体" w:hAnsi="宋体"/>
          <w:sz w:val="21"/>
        </w:rPr>
      </w:pPr>
      <w:r>
        <w:rPr>
          <w:rFonts w:hint="eastAsia" w:ascii="宋体" w:hAnsi="宋体"/>
          <w:sz w:val="21"/>
        </w:rPr>
        <w:t>4.12 报价人须在报价文件中详细列明服务细则,包括月度保养、季度保养及年度保养计划明细等。</w:t>
      </w:r>
    </w:p>
    <w:p>
      <w:pPr>
        <w:ind w:firstLine="420" w:firstLineChars="200"/>
        <w:rPr>
          <w:rFonts w:ascii="宋体" w:hAnsi="宋体"/>
          <w:sz w:val="21"/>
        </w:rPr>
      </w:pPr>
      <w:r>
        <w:rPr>
          <w:rFonts w:hint="eastAsia" w:ascii="宋体" w:hAnsi="宋体"/>
          <w:sz w:val="21"/>
        </w:rPr>
        <w:t>4.13 合同期内乙方应根据甲方的需求无偿提供电梯的调层服务，涉及调层的相关费用应包含在总报价内。</w:t>
      </w:r>
    </w:p>
    <w:p>
      <w:pPr>
        <w:ind w:firstLine="420" w:firstLineChars="200"/>
        <w:rPr>
          <w:rFonts w:ascii="宋体" w:hAnsi="宋体"/>
          <w:sz w:val="21"/>
        </w:rPr>
      </w:pPr>
      <w:r>
        <w:rPr>
          <w:rFonts w:hint="eastAsia" w:ascii="宋体" w:hAnsi="宋体"/>
          <w:sz w:val="21"/>
        </w:rPr>
        <w:t>（二）维保服务期限</w:t>
      </w:r>
    </w:p>
    <w:p>
      <w:pPr>
        <w:ind w:firstLine="420" w:firstLineChars="200"/>
        <w:rPr>
          <w:rFonts w:ascii="宋体" w:hAnsi="宋体"/>
          <w:sz w:val="21"/>
        </w:rPr>
      </w:pPr>
      <w:r>
        <w:rPr>
          <w:rFonts w:hint="eastAsia" w:ascii="宋体" w:hAnsi="宋体"/>
          <w:sz w:val="21"/>
        </w:rPr>
        <w:t>标项一：仓前校区：2019年7月15日-2020年7月14日</w:t>
      </w:r>
    </w:p>
    <w:p>
      <w:pPr>
        <w:ind w:firstLine="420" w:firstLineChars="200"/>
        <w:rPr>
          <w:rFonts w:ascii="宋体" w:hAnsi="宋体"/>
          <w:sz w:val="21"/>
        </w:rPr>
      </w:pPr>
      <w:r>
        <w:rPr>
          <w:rFonts w:hint="eastAsia" w:ascii="宋体" w:hAnsi="宋体"/>
          <w:sz w:val="21"/>
        </w:rPr>
        <w:t>标项二：下沙校区：2019年7月1日-2020年6月30日</w:t>
      </w:r>
    </w:p>
    <w:p>
      <w:pPr>
        <w:ind w:firstLine="420" w:firstLineChars="200"/>
        <w:rPr>
          <w:rFonts w:ascii="宋体" w:hAnsi="宋体"/>
          <w:sz w:val="21"/>
        </w:rPr>
      </w:pPr>
      <w:r>
        <w:rPr>
          <w:rFonts w:hint="eastAsia" w:ascii="宋体" w:hAnsi="宋体"/>
          <w:sz w:val="21"/>
        </w:rPr>
        <w:t>（三）承包方式</w:t>
      </w:r>
    </w:p>
    <w:p>
      <w:pPr>
        <w:ind w:firstLine="420" w:firstLineChars="200"/>
        <w:rPr>
          <w:rFonts w:ascii="宋体" w:hAnsi="宋体"/>
          <w:sz w:val="21"/>
        </w:rPr>
      </w:pPr>
      <w:r>
        <w:rPr>
          <w:rFonts w:hint="eastAsia" w:ascii="宋体" w:hAnsi="宋体"/>
          <w:sz w:val="21"/>
        </w:rPr>
        <w:t>▲1、本次招标的全部电梯维保费用按照全包形式。即在维保服务期内，电梯维护保养所产生的人员工资、零配件费、工器具费、耗材费、调层费、食宿与交通、安全措施、管理费用、技术服务费、培训费、各种保险、税费、利润以及履行合同所需的一切开支等，以及包括支付给国家特种设备检验机构的电梯检验费用。</w:t>
      </w:r>
    </w:p>
    <w:p>
      <w:pPr>
        <w:ind w:firstLine="420" w:firstLineChars="200"/>
        <w:rPr>
          <w:rFonts w:ascii="宋体" w:hAnsi="宋体"/>
          <w:sz w:val="21"/>
        </w:rPr>
      </w:pPr>
      <w:r>
        <w:rPr>
          <w:rFonts w:hint="eastAsia" w:ascii="宋体" w:hAnsi="宋体"/>
          <w:sz w:val="21"/>
        </w:rPr>
        <w:t>▲2、投标人应综合考虑各种风险因素后进行报价，服务期内维保服务价格不变。</w:t>
      </w:r>
    </w:p>
    <w:p>
      <w:pPr>
        <w:ind w:firstLine="420" w:firstLineChars="200"/>
        <w:rPr>
          <w:rFonts w:ascii="宋体" w:hAnsi="宋体"/>
          <w:sz w:val="21"/>
        </w:rPr>
      </w:pPr>
      <w:r>
        <w:rPr>
          <w:rFonts w:hint="eastAsia" w:ascii="宋体" w:hAnsi="宋体"/>
          <w:sz w:val="21"/>
        </w:rPr>
        <w:t>（四）维护保养的主要内容</w:t>
      </w:r>
    </w:p>
    <w:p>
      <w:pPr>
        <w:ind w:firstLine="420" w:firstLineChars="200"/>
        <w:rPr>
          <w:rFonts w:ascii="宋体" w:hAnsi="宋体"/>
          <w:sz w:val="21"/>
        </w:rPr>
      </w:pPr>
      <w:r>
        <w:rPr>
          <w:rFonts w:hint="eastAsia" w:ascii="宋体" w:hAnsi="宋体"/>
          <w:sz w:val="21"/>
        </w:rPr>
        <w:t>电梯维保单位对电梯的维护保养应遵守相关法律法规或国家标准，以保证电梯安全运行和防止维护保养时发生伤害人员、损坏货物和电梯的事故。电梯维保单位应当对维保的电梯制定半月度、季度、半年度、年度检查保养计划交甲方存档备案，并督促维保人员执行。安排至少两名具有规定资格的技术人员，根据要求按计划进行维护保养，并且每年按标准进行一次全面的安全检查。</w:t>
      </w:r>
    </w:p>
    <w:p>
      <w:pPr>
        <w:ind w:firstLine="420" w:firstLineChars="200"/>
        <w:rPr>
          <w:rFonts w:ascii="宋体" w:hAnsi="宋体"/>
          <w:sz w:val="21"/>
        </w:rPr>
      </w:pPr>
      <w:r>
        <w:rPr>
          <w:rFonts w:hint="eastAsia" w:ascii="宋体" w:hAnsi="宋体"/>
          <w:sz w:val="21"/>
        </w:rPr>
        <w:t>维护保养服务包括但不限于以下内容：</w:t>
      </w:r>
    </w:p>
    <w:p>
      <w:pPr>
        <w:ind w:firstLine="420" w:firstLineChars="200"/>
        <w:rPr>
          <w:rFonts w:ascii="宋体" w:hAnsi="宋体"/>
          <w:sz w:val="21"/>
        </w:rPr>
      </w:pPr>
      <w:r>
        <w:rPr>
          <w:rFonts w:hint="eastAsia" w:ascii="宋体" w:hAnsi="宋体"/>
          <w:sz w:val="21"/>
        </w:rPr>
        <w:t>1、曳引系统维修保养；</w:t>
      </w:r>
    </w:p>
    <w:p>
      <w:pPr>
        <w:ind w:firstLine="420" w:firstLineChars="200"/>
        <w:rPr>
          <w:rFonts w:ascii="宋体" w:hAnsi="宋体"/>
          <w:sz w:val="21"/>
        </w:rPr>
      </w:pPr>
      <w:r>
        <w:rPr>
          <w:rFonts w:hint="eastAsia" w:ascii="宋体" w:hAnsi="宋体"/>
          <w:sz w:val="21"/>
        </w:rPr>
        <w:t>2、电力拖动系统维修保养；</w:t>
      </w:r>
    </w:p>
    <w:p>
      <w:pPr>
        <w:ind w:firstLine="420" w:firstLineChars="200"/>
        <w:rPr>
          <w:rFonts w:ascii="宋体" w:hAnsi="宋体"/>
          <w:sz w:val="21"/>
        </w:rPr>
      </w:pPr>
      <w:r>
        <w:rPr>
          <w:rFonts w:hint="eastAsia" w:ascii="宋体" w:hAnsi="宋体"/>
          <w:sz w:val="21"/>
        </w:rPr>
        <w:t>3、各控制系统维修保养；</w:t>
      </w:r>
    </w:p>
    <w:p>
      <w:pPr>
        <w:ind w:firstLine="420" w:firstLineChars="200"/>
        <w:rPr>
          <w:rFonts w:ascii="宋体" w:hAnsi="宋体"/>
          <w:sz w:val="21"/>
        </w:rPr>
      </w:pPr>
      <w:r>
        <w:rPr>
          <w:rFonts w:hint="eastAsia" w:ascii="宋体" w:hAnsi="宋体"/>
          <w:sz w:val="21"/>
        </w:rPr>
        <w:t>4、轿厢及轿门系统维修保养；</w:t>
      </w:r>
    </w:p>
    <w:p>
      <w:pPr>
        <w:ind w:firstLine="420" w:firstLineChars="200"/>
        <w:rPr>
          <w:rFonts w:ascii="宋体" w:hAnsi="宋体"/>
          <w:sz w:val="21"/>
        </w:rPr>
      </w:pPr>
      <w:r>
        <w:rPr>
          <w:rFonts w:hint="eastAsia" w:ascii="宋体" w:hAnsi="宋体"/>
          <w:sz w:val="21"/>
        </w:rPr>
        <w:t>5、厅门及开关门系统维修保养；</w:t>
      </w:r>
    </w:p>
    <w:p>
      <w:pPr>
        <w:ind w:firstLine="420" w:firstLineChars="200"/>
        <w:rPr>
          <w:rFonts w:ascii="宋体" w:hAnsi="宋体"/>
          <w:sz w:val="21"/>
        </w:rPr>
      </w:pPr>
      <w:r>
        <w:rPr>
          <w:rFonts w:hint="eastAsia" w:ascii="宋体" w:hAnsi="宋体"/>
          <w:sz w:val="21"/>
        </w:rPr>
        <w:t>6、各安全系统维修保养；</w:t>
      </w:r>
    </w:p>
    <w:p>
      <w:pPr>
        <w:ind w:firstLine="420" w:firstLineChars="200"/>
        <w:rPr>
          <w:rFonts w:ascii="宋体" w:hAnsi="宋体"/>
          <w:sz w:val="21"/>
        </w:rPr>
      </w:pPr>
      <w:r>
        <w:rPr>
          <w:rFonts w:hint="eastAsia" w:ascii="宋体" w:hAnsi="宋体"/>
          <w:sz w:val="21"/>
        </w:rPr>
        <w:t>7、各润滑系统维修保养；</w:t>
      </w:r>
    </w:p>
    <w:p>
      <w:pPr>
        <w:ind w:firstLine="420" w:firstLineChars="200"/>
        <w:rPr>
          <w:rFonts w:ascii="宋体" w:hAnsi="宋体"/>
          <w:sz w:val="21"/>
        </w:rPr>
      </w:pPr>
      <w:r>
        <w:rPr>
          <w:rFonts w:hint="eastAsia" w:ascii="宋体" w:hAnsi="宋体"/>
          <w:sz w:val="21"/>
        </w:rPr>
        <w:t>8、按要求系统做好电梯检查、调整、润滑，并根据设备状态要求，修理或更换以下零部件，保证电梯安全正常运行。</w:t>
      </w:r>
    </w:p>
    <w:p>
      <w:pPr>
        <w:ind w:firstLine="420" w:firstLineChars="200"/>
        <w:rPr>
          <w:rFonts w:ascii="宋体" w:hAnsi="宋体"/>
          <w:sz w:val="21"/>
        </w:rPr>
      </w:pPr>
      <w:r>
        <w:rPr>
          <w:rFonts w:hint="eastAsia" w:ascii="宋体" w:hAnsi="宋体"/>
          <w:sz w:val="21"/>
        </w:rPr>
        <w:t>■机器部分:曳引轮、涡杆、涡轮、曳引轮轴承、制动线圈、制动臂。电机、冷却风机和轴承。</w:t>
      </w:r>
    </w:p>
    <w:p>
      <w:pPr>
        <w:ind w:firstLine="420" w:firstLineChars="200"/>
        <w:rPr>
          <w:rFonts w:ascii="宋体" w:hAnsi="宋体"/>
          <w:sz w:val="21"/>
        </w:rPr>
      </w:pPr>
      <w:r>
        <w:rPr>
          <w:rFonts w:hint="eastAsia" w:ascii="宋体" w:hAnsi="宋体"/>
          <w:sz w:val="21"/>
        </w:rPr>
        <w:t>■电气部分:控制柜、派梯设备、平层装置、所有的继电器、传感器、电阻、电容、功率放大器、变压器、接触器、连接线、阻尼减振器、记时器、电子板、钢带及其机电驱动装置、电机线路和整流器电路的电阻。</w:t>
      </w:r>
    </w:p>
    <w:p>
      <w:pPr>
        <w:ind w:firstLine="420" w:firstLineChars="200"/>
        <w:rPr>
          <w:rFonts w:ascii="宋体" w:hAnsi="宋体"/>
          <w:sz w:val="21"/>
        </w:rPr>
      </w:pPr>
      <w:r>
        <w:rPr>
          <w:rFonts w:hint="eastAsia" w:ascii="宋体" w:hAnsi="宋体"/>
          <w:sz w:val="21"/>
        </w:rPr>
        <w:t>■安全设备部分：限速器、限速器轮和轴组件、轴承、安全钳。</w:t>
      </w:r>
    </w:p>
    <w:p>
      <w:pPr>
        <w:ind w:firstLine="420" w:firstLineChars="200"/>
        <w:rPr>
          <w:rFonts w:ascii="宋体" w:hAnsi="宋体"/>
          <w:sz w:val="21"/>
        </w:rPr>
      </w:pPr>
      <w:r>
        <w:rPr>
          <w:rFonts w:hint="eastAsia" w:ascii="宋体" w:hAnsi="宋体"/>
          <w:sz w:val="21"/>
        </w:rPr>
        <w:t>■井道部分:曳引绳、随行电缆、导向轮或复绕轮及其轴承、轿厢和对重、导轨及缓冲器、上下极限开关、限速器涨紧轮装置、补偿链、补偿链装置、轿厢风扇、对重及对重导靴，包括滚轮和导靴片。</w:t>
      </w:r>
    </w:p>
    <w:p>
      <w:pPr>
        <w:ind w:firstLine="420" w:firstLineChars="200"/>
        <w:rPr>
          <w:rFonts w:ascii="宋体" w:hAnsi="宋体"/>
          <w:sz w:val="21"/>
        </w:rPr>
      </w:pPr>
      <w:r>
        <w:rPr>
          <w:rFonts w:hint="eastAsia" w:ascii="宋体" w:hAnsi="宋体"/>
          <w:sz w:val="21"/>
        </w:rPr>
        <w:t>■厅、轿门部分:轿厢和厅门机械按钮、电子轻触式按钮、轿厢和大厅楼层位置显示器、厅门信号灯、轿厢方向指示器、轿厢内吊顶装饰板、厅门连锁装置、厅门吊架、厅门门滑块及辅助关门装置、自动开门机、轿门吊板、轿门触点、门保护装置、称重设备。轿架安全装置和轿厢平台。</w:t>
      </w:r>
    </w:p>
    <w:p>
      <w:pPr>
        <w:ind w:firstLine="420" w:firstLineChars="200"/>
        <w:rPr>
          <w:rFonts w:ascii="宋体" w:hAnsi="宋体"/>
          <w:sz w:val="21"/>
        </w:rPr>
      </w:pPr>
      <w:r>
        <w:rPr>
          <w:rFonts w:hint="eastAsia" w:ascii="宋体" w:hAnsi="宋体"/>
          <w:sz w:val="21"/>
        </w:rPr>
        <w:t>9、提供24小时紧急故障维修和意外事件的技术性服务。</w:t>
      </w:r>
    </w:p>
    <w:p>
      <w:pPr>
        <w:ind w:firstLine="420" w:firstLineChars="200"/>
        <w:rPr>
          <w:rFonts w:ascii="宋体" w:hAnsi="宋体"/>
          <w:sz w:val="21"/>
        </w:rPr>
      </w:pPr>
      <w:r>
        <w:rPr>
          <w:rFonts w:hint="eastAsia" w:ascii="宋体" w:hAnsi="宋体"/>
          <w:sz w:val="21"/>
        </w:rPr>
        <w:t>10、本项目需驻场服务（仓前校区2人），如遇甲方有重大接待活动，须增加驻场服务人员。在合同期内，乙方将根据甲方的要求无偿提供重大活动驻场服务人员。</w:t>
      </w:r>
    </w:p>
    <w:p>
      <w:pPr>
        <w:ind w:firstLine="420" w:firstLineChars="200"/>
        <w:rPr>
          <w:rFonts w:ascii="宋体" w:hAnsi="宋体"/>
          <w:sz w:val="21"/>
        </w:rPr>
      </w:pPr>
      <w:r>
        <w:rPr>
          <w:rFonts w:hint="eastAsia" w:ascii="宋体" w:hAnsi="宋体"/>
          <w:sz w:val="21"/>
        </w:rPr>
        <w:t>（五）服务标准</w:t>
      </w:r>
    </w:p>
    <w:p>
      <w:pPr>
        <w:ind w:firstLine="420" w:firstLineChars="200"/>
        <w:rPr>
          <w:rFonts w:ascii="宋体" w:hAnsi="宋体"/>
          <w:sz w:val="21"/>
        </w:rPr>
      </w:pPr>
      <w:r>
        <w:rPr>
          <w:rFonts w:hint="eastAsia" w:ascii="宋体" w:hAnsi="宋体"/>
          <w:sz w:val="21"/>
        </w:rPr>
        <w:t>1、电梯使用管理与维修保养规则TSGT5001-2009</w:t>
      </w:r>
    </w:p>
    <w:p>
      <w:pPr>
        <w:ind w:firstLine="420" w:firstLineChars="200"/>
        <w:rPr>
          <w:rFonts w:ascii="宋体" w:hAnsi="宋体"/>
          <w:sz w:val="21"/>
        </w:rPr>
      </w:pPr>
      <w:r>
        <w:rPr>
          <w:rFonts w:hint="eastAsia" w:ascii="宋体" w:hAnsi="宋体"/>
          <w:sz w:val="21"/>
        </w:rPr>
        <w:t>2、电梯维修规范GB/T18775-2002</w:t>
      </w:r>
    </w:p>
    <w:p>
      <w:pPr>
        <w:ind w:firstLine="420" w:firstLineChars="200"/>
        <w:rPr>
          <w:rFonts w:ascii="宋体" w:hAnsi="宋体"/>
          <w:sz w:val="21"/>
        </w:rPr>
      </w:pPr>
      <w:r>
        <w:rPr>
          <w:rFonts w:hint="eastAsia" w:ascii="宋体" w:hAnsi="宋体"/>
          <w:sz w:val="21"/>
        </w:rPr>
        <w:t>3、电梯日常维护保养规则DB11/418-2007</w:t>
      </w:r>
    </w:p>
    <w:p>
      <w:pPr>
        <w:ind w:firstLine="420" w:firstLineChars="200"/>
        <w:rPr>
          <w:rFonts w:ascii="宋体" w:hAnsi="宋体"/>
          <w:sz w:val="21"/>
        </w:rPr>
      </w:pPr>
      <w:r>
        <w:rPr>
          <w:rFonts w:hint="eastAsia" w:ascii="宋体" w:hAnsi="宋体"/>
          <w:sz w:val="21"/>
        </w:rPr>
        <w:t>4、电梯安装维修作业安全规范DB11/419-2007</w:t>
      </w:r>
    </w:p>
    <w:p>
      <w:pPr>
        <w:ind w:firstLine="420" w:firstLineChars="200"/>
        <w:rPr>
          <w:rFonts w:ascii="宋体" w:hAnsi="宋体"/>
          <w:sz w:val="21"/>
        </w:rPr>
      </w:pPr>
      <w:r>
        <w:rPr>
          <w:rFonts w:hint="eastAsia" w:ascii="宋体" w:hAnsi="宋体"/>
          <w:sz w:val="21"/>
        </w:rPr>
        <w:t>5、电梯安装改造重大维修和维护保养自检规则DB11/420-2007</w:t>
      </w:r>
    </w:p>
    <w:p>
      <w:pPr>
        <w:ind w:firstLine="420" w:firstLineChars="200"/>
        <w:rPr>
          <w:rFonts w:ascii="宋体" w:hAnsi="宋体"/>
          <w:sz w:val="21"/>
        </w:rPr>
      </w:pPr>
      <w:r>
        <w:rPr>
          <w:rFonts w:hint="eastAsia" w:ascii="宋体" w:hAnsi="宋体"/>
          <w:sz w:val="21"/>
        </w:rPr>
        <w:t>6、电梯安装使用维护说明书</w:t>
      </w:r>
    </w:p>
    <w:p>
      <w:pPr>
        <w:ind w:firstLine="420" w:firstLineChars="200"/>
        <w:rPr>
          <w:rFonts w:ascii="宋体" w:hAnsi="宋体"/>
          <w:sz w:val="21"/>
        </w:rPr>
      </w:pPr>
      <w:r>
        <w:rPr>
          <w:rFonts w:hint="eastAsia" w:ascii="宋体" w:hAnsi="宋体"/>
          <w:sz w:val="21"/>
        </w:rPr>
        <w:t>7、电梯维修保养安全管理规范DB33/728—2009</w:t>
      </w:r>
    </w:p>
    <w:p>
      <w:pPr>
        <w:ind w:firstLine="420" w:firstLineChars="200"/>
        <w:rPr>
          <w:rFonts w:ascii="宋体" w:hAnsi="宋体"/>
          <w:sz w:val="21"/>
        </w:rPr>
      </w:pPr>
      <w:r>
        <w:rPr>
          <w:rFonts w:hint="eastAsia" w:ascii="宋体" w:hAnsi="宋体"/>
          <w:sz w:val="21"/>
        </w:rPr>
        <w:t>8、特种设备的电气装置应符合IEC标准</w:t>
      </w:r>
    </w:p>
    <w:p>
      <w:pPr>
        <w:ind w:firstLine="420" w:firstLineChars="200"/>
        <w:rPr>
          <w:rFonts w:ascii="宋体" w:hAnsi="宋体"/>
          <w:sz w:val="21"/>
        </w:rPr>
      </w:pPr>
      <w:r>
        <w:rPr>
          <w:rFonts w:hint="eastAsia" w:ascii="宋体" w:hAnsi="宋体"/>
          <w:sz w:val="21"/>
        </w:rPr>
        <w:t>9、维保合同</w:t>
      </w:r>
    </w:p>
    <w:p>
      <w:pPr>
        <w:ind w:firstLine="420" w:firstLineChars="200"/>
        <w:rPr>
          <w:rFonts w:ascii="宋体" w:hAnsi="宋体"/>
          <w:sz w:val="21"/>
        </w:rPr>
      </w:pPr>
      <w:r>
        <w:rPr>
          <w:rFonts w:hint="eastAsia" w:ascii="宋体" w:hAnsi="宋体"/>
          <w:sz w:val="21"/>
        </w:rPr>
        <w:t>（六）检验标准</w:t>
      </w:r>
    </w:p>
    <w:p>
      <w:pPr>
        <w:ind w:firstLine="420" w:firstLineChars="200"/>
        <w:rPr>
          <w:rFonts w:ascii="宋体" w:hAnsi="宋体"/>
          <w:sz w:val="21"/>
        </w:rPr>
      </w:pPr>
      <w:r>
        <w:rPr>
          <w:rFonts w:hint="eastAsia" w:ascii="宋体" w:hAnsi="宋体"/>
          <w:sz w:val="21"/>
        </w:rPr>
        <w:t>1、电梯监督检验和定期检验规则TSG7001-2009；</w:t>
      </w:r>
    </w:p>
    <w:p>
      <w:pPr>
        <w:ind w:firstLine="420" w:firstLineChars="200"/>
        <w:rPr>
          <w:rFonts w:ascii="宋体" w:hAnsi="宋体"/>
          <w:sz w:val="21"/>
        </w:rPr>
      </w:pPr>
      <w:r>
        <w:rPr>
          <w:rFonts w:hint="eastAsia" w:ascii="宋体" w:hAnsi="宋体"/>
          <w:sz w:val="21"/>
        </w:rPr>
        <w:t>2、《电气安装工程、电梯电气装置施工及验收规范》GB50182；</w:t>
      </w:r>
    </w:p>
    <w:p>
      <w:pPr>
        <w:ind w:firstLine="420" w:firstLineChars="200"/>
        <w:rPr>
          <w:rFonts w:ascii="宋体" w:hAnsi="宋体"/>
          <w:sz w:val="21"/>
        </w:rPr>
      </w:pPr>
      <w:r>
        <w:rPr>
          <w:rFonts w:hint="eastAsia" w:ascii="宋体" w:hAnsi="宋体"/>
          <w:sz w:val="21"/>
        </w:rPr>
        <w:t>3、由投标人提供的所有产品和服务须符合“第五条”规范条例及标准（如与国家权威部门最新颁布的有矛盾，一律以最新的或高于所例规范标准为准执行）。</w:t>
      </w:r>
    </w:p>
    <w:p>
      <w:pPr>
        <w:ind w:firstLine="420" w:firstLineChars="200"/>
        <w:rPr>
          <w:rFonts w:ascii="宋体" w:hAnsi="宋体"/>
          <w:sz w:val="21"/>
        </w:rPr>
      </w:pPr>
      <w:r>
        <w:rPr>
          <w:rFonts w:hint="eastAsia" w:ascii="宋体" w:hAnsi="宋体"/>
          <w:sz w:val="21"/>
        </w:rPr>
        <w:t>（七）服务质量标准</w:t>
      </w:r>
    </w:p>
    <w:p>
      <w:pPr>
        <w:ind w:firstLine="420" w:firstLineChars="200"/>
        <w:rPr>
          <w:rFonts w:ascii="宋体" w:hAnsi="宋体"/>
          <w:sz w:val="21"/>
        </w:rPr>
      </w:pPr>
      <w:r>
        <w:rPr>
          <w:rFonts w:hint="eastAsia" w:ascii="宋体" w:hAnsi="宋体"/>
          <w:sz w:val="21"/>
        </w:rPr>
        <w:t>1．维保合同期内不允许有违章作业发生；</w:t>
      </w:r>
    </w:p>
    <w:p>
      <w:pPr>
        <w:ind w:firstLine="420" w:firstLineChars="200"/>
        <w:rPr>
          <w:rFonts w:ascii="宋体" w:hAnsi="宋体"/>
          <w:sz w:val="21"/>
        </w:rPr>
      </w:pPr>
      <w:r>
        <w:rPr>
          <w:rFonts w:hint="eastAsia" w:ascii="宋体" w:hAnsi="宋体"/>
          <w:sz w:val="21"/>
        </w:rPr>
        <w:t>2．维保合同期内不允许有投诉发生；</w:t>
      </w:r>
    </w:p>
    <w:p>
      <w:pPr>
        <w:ind w:firstLine="420" w:firstLineChars="200"/>
        <w:rPr>
          <w:rFonts w:ascii="宋体" w:hAnsi="宋体"/>
          <w:sz w:val="21"/>
        </w:rPr>
      </w:pPr>
      <w:r>
        <w:rPr>
          <w:rFonts w:hint="eastAsia" w:ascii="宋体" w:hAnsi="宋体"/>
          <w:sz w:val="21"/>
        </w:rPr>
        <w:t>3．必须满足使用单位对本项目的管理要求；</w:t>
      </w:r>
    </w:p>
    <w:p>
      <w:pPr>
        <w:ind w:firstLine="420" w:firstLineChars="200"/>
        <w:rPr>
          <w:rFonts w:ascii="宋体" w:hAnsi="宋体"/>
          <w:sz w:val="21"/>
        </w:rPr>
      </w:pPr>
      <w:r>
        <w:rPr>
          <w:rFonts w:hint="eastAsia" w:ascii="宋体" w:hAnsi="宋体"/>
          <w:sz w:val="21"/>
        </w:rPr>
        <w:t>4．对项目维保作业人员及设施的安全负全责；</w:t>
      </w:r>
    </w:p>
    <w:p>
      <w:pPr>
        <w:ind w:firstLine="420" w:firstLineChars="200"/>
        <w:rPr>
          <w:rFonts w:ascii="宋体" w:hAnsi="宋体"/>
          <w:sz w:val="21"/>
        </w:rPr>
      </w:pPr>
      <w:r>
        <w:rPr>
          <w:rFonts w:hint="eastAsia" w:ascii="宋体" w:hAnsi="宋体"/>
          <w:sz w:val="21"/>
        </w:rPr>
        <w:t>5．必须保证在本地具有足够规模的备品备件库和原厂配件来源渠道畅通，配件质量可靠确保发生故障的情况下能迅速处理解决。</w:t>
      </w:r>
    </w:p>
    <w:p>
      <w:pPr>
        <w:ind w:firstLine="420" w:firstLineChars="200"/>
        <w:rPr>
          <w:rFonts w:ascii="宋体" w:hAnsi="宋体"/>
          <w:sz w:val="21"/>
        </w:rPr>
      </w:pPr>
      <w:r>
        <w:rPr>
          <w:rFonts w:hint="eastAsia" w:ascii="宋体" w:hAnsi="宋体"/>
          <w:sz w:val="21"/>
        </w:rPr>
        <w:t>6．维保合同期内，确保电梯安全、正常、平稳运行。</w:t>
      </w:r>
    </w:p>
    <w:p>
      <w:pPr>
        <w:ind w:firstLine="420" w:firstLineChars="200"/>
        <w:rPr>
          <w:rFonts w:ascii="宋体" w:hAnsi="宋体"/>
          <w:sz w:val="21"/>
        </w:rPr>
      </w:pPr>
      <w:r>
        <w:rPr>
          <w:rFonts w:hint="eastAsia" w:ascii="宋体" w:hAnsi="宋体"/>
          <w:sz w:val="21"/>
        </w:rPr>
        <w:t>（八）管理及作业要求</w:t>
      </w:r>
    </w:p>
    <w:p>
      <w:pPr>
        <w:ind w:firstLine="420" w:firstLineChars="200"/>
        <w:rPr>
          <w:rFonts w:ascii="宋体" w:hAnsi="宋体"/>
          <w:sz w:val="21"/>
        </w:rPr>
      </w:pPr>
      <w:r>
        <w:rPr>
          <w:rFonts w:hint="eastAsia" w:ascii="宋体" w:hAnsi="宋体"/>
          <w:sz w:val="21"/>
        </w:rPr>
        <w:t>1、乙方应建立完善的管理制度及作业规程，并建立健全的管理制度及档案资料。现场作业应严格按规定操作，不得擅自违章操作；</w:t>
      </w:r>
    </w:p>
    <w:p>
      <w:pPr>
        <w:ind w:firstLine="420" w:firstLineChars="200"/>
        <w:rPr>
          <w:rFonts w:ascii="宋体" w:hAnsi="宋体"/>
          <w:sz w:val="21"/>
        </w:rPr>
      </w:pPr>
      <w:r>
        <w:rPr>
          <w:rFonts w:hint="eastAsia" w:ascii="宋体" w:hAnsi="宋体"/>
          <w:sz w:val="21"/>
        </w:rPr>
        <w:t>2、项目负责人应具有多年电梯维保作业的管理与实施经验，对项目的实施进度及质量负责；负责协调解决项目实施过程中出现的各种问题，负责与甲方及相关人员的协调工作。</w:t>
      </w:r>
    </w:p>
    <w:p>
      <w:pPr>
        <w:ind w:firstLine="420" w:firstLineChars="200"/>
        <w:rPr>
          <w:rFonts w:ascii="宋体" w:hAnsi="宋体"/>
          <w:sz w:val="21"/>
        </w:rPr>
      </w:pPr>
      <w:r>
        <w:rPr>
          <w:rFonts w:hint="eastAsia" w:ascii="宋体" w:hAnsi="宋体"/>
          <w:sz w:val="21"/>
        </w:rPr>
        <w:t>3、现场作业人员及现场安全监督员应具有多年电梯维保的丰富经验及良好的个人综合素质。现场作业人员须具有《特种设备作业人员证》，不得无证上岗，同时须按有关部门规定进行管理并办理手续。如经发现无证上岗，甲方将有权要求乙方停止作业并更换合格的作业人员，并将对乙方进行经济处罚。乙方应为所有作业人员办理各种相关保险。</w:t>
      </w:r>
    </w:p>
    <w:p>
      <w:pPr>
        <w:ind w:firstLine="420" w:firstLineChars="200"/>
        <w:rPr>
          <w:rFonts w:ascii="宋体" w:hAnsi="宋体"/>
          <w:sz w:val="21"/>
        </w:rPr>
      </w:pPr>
      <w:r>
        <w:rPr>
          <w:rFonts w:hint="eastAsia" w:ascii="宋体" w:hAnsi="宋体"/>
          <w:sz w:val="21"/>
        </w:rPr>
        <w:t>4、现场服务人员必须统一穿着工作服、工作鞋，并挂牌上岗，遵守执行甲方有关的管理规章制度，文明作业，不得影响他人办公。作业人员必须登记办理出入证，甲方提供方便及协调工作。</w:t>
      </w:r>
    </w:p>
    <w:p>
      <w:pPr>
        <w:ind w:firstLine="420" w:firstLineChars="200"/>
        <w:rPr>
          <w:rFonts w:ascii="宋体" w:hAnsi="宋体"/>
          <w:sz w:val="21"/>
        </w:rPr>
      </w:pPr>
      <w:r>
        <w:rPr>
          <w:rFonts w:hint="eastAsia" w:ascii="宋体" w:hAnsi="宋体"/>
          <w:sz w:val="21"/>
        </w:rPr>
        <w:t>5、乙方的电梯维保作业计划应获得甲方认可，原则上应不影响电梯的日常使用。</w:t>
      </w:r>
    </w:p>
    <w:p>
      <w:pPr>
        <w:ind w:firstLine="420" w:firstLineChars="200"/>
        <w:rPr>
          <w:rFonts w:ascii="宋体" w:hAnsi="宋体"/>
          <w:sz w:val="21"/>
        </w:rPr>
      </w:pPr>
      <w:r>
        <w:rPr>
          <w:rFonts w:hint="eastAsia" w:ascii="宋体" w:hAnsi="宋体"/>
          <w:sz w:val="21"/>
        </w:rPr>
        <w:t>6、乙方在进行电梯维保服务作业时，同时作业人员不得少于2人，不得单独进行作业。</w:t>
      </w:r>
    </w:p>
    <w:p>
      <w:pPr>
        <w:ind w:firstLine="420" w:firstLineChars="200"/>
        <w:rPr>
          <w:rFonts w:ascii="宋体" w:hAnsi="宋体"/>
          <w:sz w:val="21"/>
        </w:rPr>
      </w:pPr>
      <w:r>
        <w:rPr>
          <w:rFonts w:hint="eastAsia" w:ascii="宋体" w:hAnsi="宋体"/>
          <w:sz w:val="21"/>
        </w:rPr>
        <w:t>7、作业人员进入作业区须做好防火工作，不准吸烟，乱扔纸屑等杂物，注意保持作业区的环境整洁。</w:t>
      </w:r>
    </w:p>
    <w:p>
      <w:pPr>
        <w:ind w:firstLine="420" w:firstLineChars="200"/>
        <w:rPr>
          <w:rFonts w:ascii="宋体" w:hAnsi="宋体"/>
          <w:sz w:val="21"/>
        </w:rPr>
      </w:pPr>
      <w:r>
        <w:rPr>
          <w:rFonts w:hint="eastAsia" w:ascii="宋体" w:hAnsi="宋体"/>
          <w:sz w:val="21"/>
        </w:rPr>
        <w:t>8、维保人员作业时应挂牌施工，围栏及维修标志应置于施工范围明显处，防止因标识不明造成人员伤亡，开展文明施工，职业道德教育，做到无野蛮施工、无违章施工和无重大安全伤亡事故。</w:t>
      </w:r>
    </w:p>
    <w:p>
      <w:pPr>
        <w:ind w:firstLine="420" w:firstLineChars="200"/>
        <w:rPr>
          <w:rFonts w:ascii="宋体" w:hAnsi="宋体"/>
          <w:sz w:val="21"/>
        </w:rPr>
      </w:pPr>
      <w:r>
        <w:rPr>
          <w:rFonts w:hint="eastAsia" w:ascii="宋体" w:hAnsi="宋体"/>
          <w:sz w:val="21"/>
        </w:rPr>
        <w:t>9、施工现场的材料堆放整齐有序，施工结束后做到工完场地清。</w:t>
      </w:r>
    </w:p>
    <w:p>
      <w:pPr>
        <w:ind w:firstLine="420" w:firstLineChars="200"/>
        <w:rPr>
          <w:rFonts w:ascii="宋体" w:hAnsi="宋体"/>
          <w:sz w:val="21"/>
        </w:rPr>
      </w:pPr>
      <w:r>
        <w:rPr>
          <w:rFonts w:hint="eastAsia" w:ascii="宋体" w:hAnsi="宋体"/>
          <w:sz w:val="21"/>
        </w:rPr>
        <w:t>10、杂物、垃圾必须当天清运，否则甲方另找他人清运，所涉及费用将在合同款中直接扣除。清运车辆须按有关部门规定进行管理并办理手续。</w:t>
      </w:r>
    </w:p>
    <w:p>
      <w:pPr>
        <w:ind w:firstLine="420" w:firstLineChars="200"/>
        <w:rPr>
          <w:rFonts w:ascii="宋体" w:hAnsi="宋体"/>
          <w:sz w:val="21"/>
        </w:rPr>
      </w:pPr>
      <w:r>
        <w:rPr>
          <w:rFonts w:hint="eastAsia" w:ascii="宋体" w:hAnsi="宋体"/>
          <w:sz w:val="21"/>
        </w:rPr>
        <w:t>11、作业过程中必须注意保护甲方的一切设备、设施。如果作业程序可能影响到或损坏时，必须获得甲方的书面允许后，方可作业，若是操作不当或未经允许，而损坏其设备，乙方应承担经济赔偿责任。</w:t>
      </w:r>
    </w:p>
    <w:p>
      <w:pPr>
        <w:ind w:firstLine="420" w:firstLineChars="200"/>
        <w:rPr>
          <w:rFonts w:ascii="宋体" w:hAnsi="宋体"/>
          <w:sz w:val="21"/>
        </w:rPr>
      </w:pPr>
      <w:r>
        <w:rPr>
          <w:rFonts w:hint="eastAsia" w:ascii="宋体" w:hAnsi="宋体"/>
          <w:sz w:val="21"/>
        </w:rPr>
        <w:t>12、乙方在作业施工过程中，所发生或导致的任何伤亡事故均由乙方处理并承担全部法律责任，甲方不因此承担任何连带责任，造成甲方财产损坏，由乙方承担经济赔偿责任。</w:t>
      </w:r>
    </w:p>
    <w:p>
      <w:pPr>
        <w:ind w:firstLine="420" w:firstLineChars="200"/>
        <w:rPr>
          <w:rFonts w:ascii="宋体" w:hAnsi="宋体"/>
          <w:sz w:val="21"/>
        </w:rPr>
      </w:pPr>
      <w:r>
        <w:rPr>
          <w:rFonts w:hint="eastAsia" w:ascii="宋体" w:hAnsi="宋体"/>
          <w:sz w:val="21"/>
        </w:rPr>
        <w:t>13、乙方应制定各类应急措施，如发生台风、地震及其他重大事项等特殊情况，在30小时内赶到现场检测，并确保电梯正常运行。</w:t>
      </w:r>
    </w:p>
    <w:p>
      <w:pPr>
        <w:ind w:firstLine="420" w:firstLineChars="200"/>
        <w:rPr>
          <w:rFonts w:ascii="宋体" w:hAnsi="宋体"/>
          <w:sz w:val="21"/>
        </w:rPr>
      </w:pPr>
      <w:r>
        <w:rPr>
          <w:rFonts w:hint="eastAsia" w:ascii="宋体" w:hAnsi="宋体"/>
          <w:sz w:val="21"/>
        </w:rPr>
        <w:t>14、制定安全生产奖罚制度，对违反制度的工作人员，根据情节轻重予以教育和处罚。</w:t>
      </w:r>
    </w:p>
    <w:p>
      <w:pPr>
        <w:ind w:firstLine="420" w:firstLineChars="200"/>
        <w:rPr>
          <w:rFonts w:ascii="宋体" w:hAnsi="宋体"/>
          <w:sz w:val="21"/>
        </w:rPr>
      </w:pPr>
      <w:r>
        <w:rPr>
          <w:rFonts w:hint="eastAsia" w:ascii="宋体" w:hAnsi="宋体"/>
          <w:sz w:val="21"/>
        </w:rPr>
        <w:t>15、在合同执行期间，乙方应遵守法律法规及其他有关规定，并接受甲方及有关部门的监督、检查和管理。</w:t>
      </w:r>
    </w:p>
    <w:p>
      <w:pPr>
        <w:ind w:firstLine="420" w:firstLineChars="200"/>
        <w:rPr>
          <w:rFonts w:ascii="宋体" w:hAnsi="宋体"/>
          <w:sz w:val="21"/>
        </w:rPr>
      </w:pPr>
      <w:r>
        <w:rPr>
          <w:rFonts w:hint="eastAsia" w:ascii="宋体" w:hAnsi="宋体"/>
          <w:sz w:val="21"/>
        </w:rPr>
        <w:t>（九）服务响应要求</w:t>
      </w:r>
    </w:p>
    <w:p>
      <w:pPr>
        <w:ind w:firstLine="420" w:firstLineChars="200"/>
        <w:rPr>
          <w:rFonts w:ascii="宋体" w:hAnsi="宋体"/>
          <w:sz w:val="21"/>
        </w:rPr>
      </w:pPr>
      <w:r>
        <w:rPr>
          <w:rFonts w:hint="eastAsia" w:ascii="宋体" w:hAnsi="宋体"/>
          <w:sz w:val="21"/>
        </w:rPr>
        <w:t>1、电梯定期巡检服务：每月对参保电梯进行不少于2次的日常巡检、维护、保养。</w:t>
      </w:r>
    </w:p>
    <w:p>
      <w:pPr>
        <w:ind w:firstLine="420" w:firstLineChars="200"/>
        <w:rPr>
          <w:rFonts w:ascii="宋体" w:hAnsi="宋体"/>
          <w:sz w:val="21"/>
        </w:rPr>
      </w:pPr>
      <w:r>
        <w:rPr>
          <w:rFonts w:hint="eastAsia" w:ascii="宋体" w:hAnsi="宋体"/>
          <w:sz w:val="21"/>
        </w:rPr>
        <w:t>2、提供7*24小时的紧急救援服务</w:t>
      </w:r>
    </w:p>
    <w:p>
      <w:pPr>
        <w:ind w:firstLine="420" w:firstLineChars="200"/>
        <w:rPr>
          <w:rFonts w:ascii="宋体" w:hAnsi="宋体"/>
          <w:sz w:val="21"/>
        </w:rPr>
      </w:pPr>
      <w:r>
        <w:rPr>
          <w:rFonts w:hint="eastAsia" w:ascii="宋体" w:hAnsi="宋体"/>
          <w:sz w:val="21"/>
        </w:rPr>
        <w:t>接到甲方故障电话后30分钟内响应，1小时内到达现场，并能提供正常连续的服务直至故障或事故排除，满足甲方的正常使用要求。</w:t>
      </w:r>
    </w:p>
    <w:p>
      <w:pPr>
        <w:ind w:firstLine="420" w:firstLineChars="200"/>
        <w:rPr>
          <w:rFonts w:ascii="宋体" w:hAnsi="宋体"/>
          <w:sz w:val="21"/>
        </w:rPr>
      </w:pPr>
      <w:r>
        <w:rPr>
          <w:rFonts w:hint="eastAsia" w:ascii="宋体" w:hAnsi="宋体"/>
          <w:sz w:val="21"/>
        </w:rPr>
        <w:t>3、对电梯困人事故要求30分钟内到达现场，并在到达现场后30分钟内把乘客从轿厢中救出。</w:t>
      </w:r>
    </w:p>
    <w:p>
      <w:pPr>
        <w:ind w:firstLine="420" w:firstLineChars="200"/>
        <w:rPr>
          <w:rFonts w:ascii="宋体" w:hAnsi="宋体"/>
          <w:sz w:val="21"/>
        </w:rPr>
      </w:pPr>
      <w:r>
        <w:rPr>
          <w:rFonts w:hint="eastAsia" w:ascii="宋体" w:hAnsi="宋体"/>
          <w:sz w:val="21"/>
        </w:rPr>
        <w:t>4、一般故障（非电脑板原因的常见故障）应在60分钟内解决，重大故障应在24小时内解决，特殊故障解决期限双方协商确定。如遇故障时乙方无法按需提供服务或在24小时内没有明确做出处置意见的，甲方将有权临时请第三方技术人员上门维护，费用由乙方承担。</w:t>
      </w:r>
    </w:p>
    <w:p>
      <w:pPr>
        <w:ind w:firstLine="420" w:firstLineChars="200"/>
        <w:rPr>
          <w:rFonts w:ascii="宋体" w:hAnsi="宋体"/>
          <w:sz w:val="21"/>
        </w:rPr>
      </w:pPr>
      <w:r>
        <w:rPr>
          <w:rFonts w:hint="eastAsia" w:ascii="宋体" w:hAnsi="宋体"/>
          <w:sz w:val="21"/>
        </w:rPr>
        <w:t>5、电梯出现重大故障，乙方需提前通知甲方管理部门，并告知修复时间，决不允许电梯带病运行。每台电梯平均年故障率不得超过5次（人为故障除外）。如违反以上约定，每超过一次则扣除相应电梯的月保养费，扣款总金额不超过电梯年保养费的30%。</w:t>
      </w:r>
    </w:p>
    <w:p>
      <w:pPr>
        <w:ind w:firstLine="420" w:firstLineChars="200"/>
        <w:rPr>
          <w:rFonts w:ascii="宋体" w:hAnsi="宋体"/>
          <w:sz w:val="21"/>
        </w:rPr>
      </w:pPr>
      <w:r>
        <w:rPr>
          <w:rFonts w:hint="eastAsia" w:ascii="宋体" w:hAnsi="宋体"/>
          <w:sz w:val="21"/>
        </w:rPr>
        <w:t>6、电脑板原因的故障应在4小时内，提供全新或功能全新的电脑主板为甲方先予以更换做应急处置，在确保设备正常运行的前提下协商修复时间。</w:t>
      </w:r>
    </w:p>
    <w:p>
      <w:pPr>
        <w:ind w:firstLine="420" w:firstLineChars="200"/>
        <w:rPr>
          <w:rFonts w:ascii="宋体" w:hAnsi="宋体"/>
          <w:sz w:val="21"/>
        </w:rPr>
      </w:pPr>
      <w:r>
        <w:rPr>
          <w:rFonts w:hint="eastAsia" w:ascii="宋体" w:hAnsi="宋体"/>
          <w:sz w:val="21"/>
        </w:rPr>
        <w:t>7、故障报修或按计划的维护保养结束后，维保人员应当做好维修保养记录，经甲方管理人员签字后归入电梯维修保养档案。</w:t>
      </w:r>
    </w:p>
    <w:p>
      <w:pPr>
        <w:ind w:firstLine="422" w:firstLineChars="200"/>
        <w:rPr>
          <w:rFonts w:ascii="宋体" w:hAnsi="宋体"/>
          <w:b/>
          <w:sz w:val="21"/>
        </w:rPr>
      </w:pPr>
      <w:r>
        <w:rPr>
          <w:rFonts w:hint="eastAsia" w:ascii="宋体" w:hAnsi="宋体"/>
          <w:b/>
          <w:sz w:val="21"/>
        </w:rPr>
        <w:t>第三条：验收</w:t>
      </w:r>
    </w:p>
    <w:p>
      <w:pPr>
        <w:ind w:firstLine="420" w:firstLineChars="200"/>
        <w:rPr>
          <w:rFonts w:ascii="宋体" w:hAnsi="宋体"/>
          <w:sz w:val="21"/>
        </w:rPr>
      </w:pPr>
    </w:p>
    <w:p>
      <w:pPr>
        <w:ind w:firstLine="422" w:firstLineChars="200"/>
        <w:rPr>
          <w:rFonts w:ascii="宋体" w:hAnsi="宋体"/>
          <w:b/>
          <w:snapToGrid w:val="0"/>
          <w:sz w:val="21"/>
        </w:rPr>
      </w:pPr>
      <w:r>
        <w:rPr>
          <w:rFonts w:hint="eastAsia" w:ascii="宋体" w:hAnsi="宋体"/>
          <w:b/>
          <w:snapToGrid w:val="0"/>
          <w:sz w:val="21"/>
        </w:rPr>
        <w:t>第四条：货款的支付</w:t>
      </w:r>
    </w:p>
    <w:p>
      <w:pPr>
        <w:ind w:firstLine="420" w:firstLineChars="200"/>
        <w:rPr>
          <w:rFonts w:ascii="宋体" w:hAnsi="宋体"/>
          <w:sz w:val="21"/>
        </w:rPr>
      </w:pPr>
      <w:r>
        <w:rPr>
          <w:rFonts w:hint="eastAsia" w:ascii="宋体" w:hAnsi="宋体"/>
          <w:sz w:val="21"/>
        </w:rPr>
        <w:t>第一笔付款：合同签订并生效后，服务期满6个月后，甲方收到乙方提供的同等金额的正规发票后，向乙方支付合同总价50%的合同款；</w:t>
      </w:r>
    </w:p>
    <w:p>
      <w:pPr>
        <w:ind w:firstLine="420" w:firstLineChars="200"/>
        <w:rPr>
          <w:rFonts w:ascii="宋体" w:hAnsi="宋体"/>
          <w:sz w:val="21"/>
        </w:rPr>
      </w:pPr>
      <w:r>
        <w:rPr>
          <w:rFonts w:hint="eastAsia" w:ascii="宋体" w:hAnsi="宋体"/>
          <w:sz w:val="21"/>
        </w:rPr>
        <w:t>第二笔付款：合同服务满后10日内，甲方收到乙方提供的同等金额的正规发票后，向乙方支付至合同结算价款的100%。</w:t>
      </w:r>
    </w:p>
    <w:p>
      <w:pPr>
        <w:ind w:firstLine="422" w:firstLineChars="200"/>
        <w:rPr>
          <w:rFonts w:ascii="宋体" w:hAnsi="宋体"/>
          <w:b/>
          <w:sz w:val="21"/>
        </w:rPr>
      </w:pPr>
      <w:r>
        <w:rPr>
          <w:rFonts w:hint="eastAsia" w:ascii="宋体" w:hAnsi="宋体"/>
          <w:b/>
          <w:sz w:val="21"/>
        </w:rPr>
        <w:t>第五条：违约责任</w:t>
      </w:r>
    </w:p>
    <w:p>
      <w:pPr>
        <w:ind w:firstLine="420" w:firstLineChars="200"/>
        <w:rPr>
          <w:rFonts w:ascii="宋体" w:hAnsi="宋体"/>
          <w:sz w:val="21"/>
        </w:rPr>
      </w:pPr>
      <w:r>
        <w:rPr>
          <w:rFonts w:hint="eastAsia" w:ascii="宋体" w:hAnsi="宋体"/>
          <w:sz w:val="21"/>
        </w:rPr>
        <w:t>1．乙方无正当理由逾期履行合同的，自逾期之日起，向甲方每日偿付合同总价款0.05%（计￥</w:t>
      </w:r>
      <w:r>
        <w:rPr>
          <w:rFonts w:hint="eastAsia" w:ascii="宋体" w:hAnsi="宋体"/>
          <w:sz w:val="21"/>
          <w:u w:val="single"/>
        </w:rPr>
        <w:t xml:space="preserve">        </w:t>
      </w:r>
      <w:r>
        <w:rPr>
          <w:rFonts w:hint="eastAsia" w:ascii="宋体" w:hAnsi="宋体"/>
          <w:sz w:val="21"/>
        </w:rPr>
        <w:t>元）的违约金。</w:t>
      </w:r>
    </w:p>
    <w:p>
      <w:pPr>
        <w:ind w:firstLine="420" w:firstLineChars="200"/>
        <w:rPr>
          <w:rFonts w:ascii="宋体" w:hAnsi="宋体"/>
          <w:sz w:val="21"/>
        </w:rPr>
      </w:pPr>
      <w:r>
        <w:rPr>
          <w:rFonts w:hint="eastAsia" w:ascii="宋体" w:hAnsi="宋体"/>
          <w:sz w:val="21"/>
        </w:rPr>
        <w:t>2．甲方无正当理由逾期支付货款的，自逾期之日起，向乙方每日偿付合同总价款0.05%（计￥</w:t>
      </w:r>
      <w:r>
        <w:rPr>
          <w:rFonts w:hint="eastAsia" w:ascii="宋体" w:hAnsi="宋体"/>
          <w:sz w:val="21"/>
          <w:u w:val="single"/>
        </w:rPr>
        <w:t xml:space="preserve">       </w:t>
      </w:r>
      <w:r>
        <w:rPr>
          <w:rFonts w:hint="eastAsia" w:ascii="宋体" w:hAnsi="宋体"/>
          <w:sz w:val="21"/>
        </w:rPr>
        <w:t>元）的违约金。</w:t>
      </w:r>
    </w:p>
    <w:p>
      <w:pPr>
        <w:ind w:firstLine="420" w:firstLineChars="200"/>
        <w:rPr>
          <w:rFonts w:ascii="宋体" w:hAnsi="宋体"/>
          <w:sz w:val="21"/>
        </w:rPr>
      </w:pPr>
      <w:r>
        <w:rPr>
          <w:rFonts w:hint="eastAsia" w:ascii="宋体" w:hAnsi="宋体"/>
          <w:sz w:val="21"/>
        </w:rPr>
        <w:t>3．如乙方在合同生效后未能按合同约定的交货时间供货或未能如期履行合同规定的其他内容，甲方有权没收乙方交纳的履约保证金。</w:t>
      </w:r>
    </w:p>
    <w:p>
      <w:pPr>
        <w:ind w:firstLine="420" w:firstLineChars="200"/>
        <w:rPr>
          <w:rFonts w:ascii="宋体" w:hAnsi="宋体"/>
          <w:sz w:val="21"/>
        </w:rPr>
      </w:pPr>
      <w:r>
        <w:rPr>
          <w:rFonts w:hint="eastAsia" w:ascii="宋体" w:hAnsi="宋体"/>
          <w:sz w:val="21"/>
        </w:rPr>
        <w:t>4．乙方应保证甲方所采购的商品及其任何一部分，在使用时不受第三方提出侵犯其专利权、版权、商标权或其他权利的起诉。一旦出现侵权，乙方应承担全部责任。</w:t>
      </w:r>
    </w:p>
    <w:p>
      <w:pPr>
        <w:ind w:firstLine="420" w:firstLineChars="200"/>
        <w:rPr>
          <w:rFonts w:ascii="宋体" w:hAnsi="宋体"/>
          <w:sz w:val="21"/>
        </w:rPr>
      </w:pPr>
      <w:r>
        <w:rPr>
          <w:rFonts w:hint="eastAsia" w:ascii="宋体" w:hAnsi="宋体"/>
          <w:sz w:val="21"/>
        </w:rPr>
        <w:t>5．乙方在商品交付验收合格之日起壹年内违反本合同有关质量保证及售后服务的，甲方没收乙方所交的质量保证金，损失不足部分的赔偿由乙方承担；在商品交付验收合格之日起壹年后发生质量或维护问题的，乙方应承担损失赔偿责任，如有争议，则按本合同第九条处理。</w:t>
      </w:r>
    </w:p>
    <w:p>
      <w:pPr>
        <w:ind w:firstLine="422" w:firstLineChars="200"/>
        <w:rPr>
          <w:rFonts w:ascii="宋体" w:hAnsi="宋体"/>
          <w:b/>
          <w:sz w:val="21"/>
        </w:rPr>
      </w:pPr>
      <w:r>
        <w:rPr>
          <w:rFonts w:hint="eastAsia" w:ascii="宋体" w:hAnsi="宋体"/>
          <w:b/>
          <w:sz w:val="21"/>
        </w:rPr>
        <w:t>第六条：争议解决</w:t>
      </w:r>
    </w:p>
    <w:p>
      <w:pPr>
        <w:ind w:firstLine="420" w:firstLineChars="200"/>
        <w:rPr>
          <w:rFonts w:ascii="宋体" w:hAnsi="宋体"/>
          <w:sz w:val="21"/>
        </w:rPr>
      </w:pPr>
      <w:r>
        <w:rPr>
          <w:rFonts w:hint="eastAsia" w:ascii="宋体" w:hAnsi="宋体"/>
          <w:sz w:val="21"/>
        </w:rPr>
        <w:t>本合同在发生所供商品的质量、售后服务等问题时，各使用方有权直接向乙方索赔，签订必要的书面处理协议。如协商不成，向甲方所在地人民法院提起诉讼解决。</w:t>
      </w:r>
    </w:p>
    <w:p>
      <w:pPr>
        <w:ind w:firstLine="422" w:firstLineChars="200"/>
        <w:rPr>
          <w:rFonts w:ascii="宋体" w:hAnsi="宋体"/>
          <w:b/>
          <w:snapToGrid w:val="0"/>
          <w:sz w:val="21"/>
        </w:rPr>
      </w:pPr>
      <w:r>
        <w:rPr>
          <w:rFonts w:hint="eastAsia" w:ascii="宋体" w:hAnsi="宋体"/>
          <w:b/>
          <w:snapToGrid w:val="0"/>
          <w:sz w:val="21"/>
        </w:rPr>
        <w:t>第七条：双方约定的其他事项</w:t>
      </w:r>
    </w:p>
    <w:p>
      <w:pPr>
        <w:ind w:firstLine="420" w:firstLineChars="200"/>
        <w:rPr>
          <w:rFonts w:ascii="宋体" w:hAnsi="宋体"/>
          <w:sz w:val="21"/>
        </w:rPr>
      </w:pPr>
    </w:p>
    <w:p>
      <w:pPr>
        <w:ind w:firstLine="422" w:firstLineChars="200"/>
        <w:rPr>
          <w:rFonts w:ascii="宋体" w:hAnsi="宋体"/>
          <w:b/>
          <w:sz w:val="21"/>
        </w:rPr>
      </w:pPr>
      <w:r>
        <w:rPr>
          <w:rFonts w:hint="eastAsia" w:ascii="宋体" w:hAnsi="宋体"/>
          <w:b/>
          <w:sz w:val="21"/>
        </w:rPr>
        <w:t>第八条：合同生效</w:t>
      </w:r>
    </w:p>
    <w:p>
      <w:pPr>
        <w:ind w:firstLine="420" w:firstLineChars="200"/>
        <w:rPr>
          <w:rFonts w:ascii="宋体" w:hAnsi="宋体"/>
          <w:snapToGrid w:val="0"/>
          <w:sz w:val="21"/>
        </w:rPr>
      </w:pPr>
      <w:r>
        <w:rPr>
          <w:rFonts w:hint="eastAsia" w:ascii="宋体" w:hAnsi="宋体"/>
          <w:snapToGrid w:val="0"/>
          <w:sz w:val="21"/>
        </w:rPr>
        <w:t>1．本合同（乙方已经向甲方提交履约保证金）经双方法定代表人或其授权委托人签字并加盖双方公章后，乙方提交5%的履约保证金之日起生效。</w:t>
      </w:r>
    </w:p>
    <w:p>
      <w:pPr>
        <w:ind w:firstLine="420" w:firstLineChars="200"/>
        <w:rPr>
          <w:rFonts w:ascii="宋体" w:hAnsi="宋体"/>
          <w:snapToGrid w:val="0"/>
          <w:sz w:val="21"/>
        </w:rPr>
      </w:pPr>
      <w:r>
        <w:rPr>
          <w:rFonts w:hint="eastAsia" w:ascii="宋体" w:hAnsi="宋体"/>
          <w:snapToGrid w:val="0"/>
          <w:sz w:val="21"/>
        </w:rPr>
        <w:t>2．本合同一式</w:t>
      </w:r>
      <w:r>
        <w:rPr>
          <w:rFonts w:hint="eastAsia" w:ascii="宋体" w:hAnsi="宋体"/>
          <w:snapToGrid w:val="0"/>
          <w:sz w:val="21"/>
          <w:u w:val="single"/>
        </w:rPr>
        <w:t xml:space="preserve">  陆 </w:t>
      </w:r>
      <w:r>
        <w:rPr>
          <w:rFonts w:hint="eastAsia" w:ascii="宋体" w:hAnsi="宋体"/>
          <w:snapToGrid w:val="0"/>
          <w:sz w:val="21"/>
        </w:rPr>
        <w:t>份，甲方执</w:t>
      </w:r>
      <w:r>
        <w:rPr>
          <w:rFonts w:hint="eastAsia" w:ascii="宋体" w:hAnsi="宋体"/>
          <w:snapToGrid w:val="0"/>
          <w:sz w:val="21"/>
          <w:u w:val="single"/>
        </w:rPr>
        <w:t xml:space="preserve"> 肆 </w:t>
      </w:r>
      <w:r>
        <w:rPr>
          <w:rFonts w:hint="eastAsia" w:ascii="宋体" w:hAnsi="宋体"/>
          <w:snapToGrid w:val="0"/>
          <w:sz w:val="21"/>
        </w:rPr>
        <w:t>份，乙方执</w:t>
      </w:r>
      <w:r>
        <w:rPr>
          <w:rFonts w:hint="eastAsia" w:ascii="宋体" w:hAnsi="宋体"/>
          <w:snapToGrid w:val="0"/>
          <w:sz w:val="21"/>
          <w:u w:val="single"/>
        </w:rPr>
        <w:t xml:space="preserve"> 壹  </w:t>
      </w:r>
      <w:r>
        <w:rPr>
          <w:rFonts w:hint="eastAsia" w:ascii="宋体" w:hAnsi="宋体"/>
          <w:snapToGrid w:val="0"/>
          <w:sz w:val="21"/>
        </w:rPr>
        <w:t>份，招标代理公司执</w:t>
      </w:r>
      <w:r>
        <w:rPr>
          <w:rFonts w:hint="eastAsia" w:ascii="宋体" w:hAnsi="宋体"/>
          <w:snapToGrid w:val="0"/>
          <w:sz w:val="21"/>
          <w:u w:val="single"/>
        </w:rPr>
        <w:t xml:space="preserve"> 壹 </w:t>
      </w:r>
      <w:r>
        <w:rPr>
          <w:rFonts w:hint="eastAsia" w:ascii="宋体" w:hAnsi="宋体"/>
          <w:snapToGrid w:val="0"/>
          <w:sz w:val="21"/>
        </w:rPr>
        <w:t>份</w:t>
      </w:r>
    </w:p>
    <w:p>
      <w:pPr>
        <w:ind w:firstLine="420" w:firstLineChars="200"/>
        <w:rPr>
          <w:rFonts w:ascii="宋体" w:hAnsi="宋体"/>
          <w:snapToGrid w:val="0"/>
          <w:sz w:val="21"/>
        </w:rPr>
      </w:pPr>
      <w:r>
        <w:rPr>
          <w:rFonts w:hint="eastAsia" w:ascii="宋体" w:hAnsi="宋体"/>
          <w:snapToGrid w:val="0"/>
          <w:sz w:val="21"/>
        </w:rPr>
        <w:t>3．与本合同有关的招标文件、投标文件、询价纪要、澄清回复、补充协议等与本合同具有同等法律效力。除法定条件及程序外，合同、补充协议不得对有关的招标文件、投标文件等作实质性修改；产生歧义或履行中有冲突的以招、投标文件为准。</w:t>
      </w:r>
    </w:p>
    <w:p>
      <w:pPr>
        <w:ind w:firstLine="420" w:firstLineChars="200"/>
        <w:rPr>
          <w:rFonts w:ascii="宋体" w:hAnsi="宋体"/>
          <w:snapToGrid w:val="0"/>
          <w:sz w:val="21"/>
        </w:rPr>
      </w:pPr>
    </w:p>
    <w:p>
      <w:pPr>
        <w:ind w:firstLine="420" w:firstLineChars="200"/>
        <w:rPr>
          <w:rFonts w:ascii="宋体" w:hAnsi="宋体"/>
          <w:snapToGrid w:val="0"/>
          <w:sz w:val="21"/>
        </w:rPr>
      </w:pPr>
      <w:r>
        <w:rPr>
          <w:rFonts w:hint="eastAsia" w:ascii="宋体" w:hAnsi="宋体"/>
          <w:snapToGrid w:val="0"/>
          <w:sz w:val="21"/>
        </w:rPr>
        <w:t>甲方（公章）：杭州师范大学</w:t>
      </w:r>
    </w:p>
    <w:p>
      <w:pPr>
        <w:ind w:firstLine="420" w:firstLineChars="200"/>
        <w:rPr>
          <w:rFonts w:ascii="宋体" w:hAnsi="宋体"/>
          <w:snapToGrid w:val="0"/>
          <w:sz w:val="21"/>
        </w:rPr>
      </w:pPr>
      <w:r>
        <w:rPr>
          <w:rFonts w:hint="eastAsia" w:ascii="宋体" w:hAnsi="宋体"/>
          <w:snapToGrid w:val="0"/>
          <w:sz w:val="21"/>
        </w:rPr>
        <w:t>法定代表人或授权委托人：</w:t>
      </w:r>
    </w:p>
    <w:p>
      <w:pPr>
        <w:ind w:firstLine="420" w:firstLineChars="200"/>
        <w:rPr>
          <w:rFonts w:ascii="宋体" w:hAnsi="宋体"/>
          <w:snapToGrid w:val="0"/>
          <w:sz w:val="21"/>
        </w:rPr>
      </w:pPr>
      <w:r>
        <w:rPr>
          <w:rFonts w:hint="eastAsia" w:ascii="宋体" w:hAnsi="宋体"/>
          <w:snapToGrid w:val="0"/>
          <w:sz w:val="21"/>
        </w:rPr>
        <w:t>邮编：311121</w:t>
      </w:r>
    </w:p>
    <w:p>
      <w:pPr>
        <w:ind w:firstLine="420" w:firstLineChars="200"/>
        <w:rPr>
          <w:rFonts w:ascii="宋体" w:hAnsi="宋体"/>
          <w:snapToGrid w:val="0"/>
          <w:sz w:val="21"/>
        </w:rPr>
      </w:pPr>
      <w:r>
        <w:rPr>
          <w:rFonts w:hint="eastAsia" w:ascii="宋体" w:hAnsi="宋体"/>
          <w:snapToGrid w:val="0"/>
          <w:sz w:val="21"/>
        </w:rPr>
        <w:t>联系人：</w:t>
      </w:r>
    </w:p>
    <w:p>
      <w:pPr>
        <w:ind w:firstLine="420" w:firstLineChars="200"/>
        <w:rPr>
          <w:rFonts w:ascii="宋体" w:hAnsi="宋体"/>
          <w:snapToGrid w:val="0"/>
          <w:sz w:val="21"/>
        </w:rPr>
      </w:pPr>
      <w:r>
        <w:rPr>
          <w:rFonts w:hint="eastAsia" w:ascii="宋体" w:hAnsi="宋体"/>
          <w:snapToGrid w:val="0"/>
          <w:sz w:val="21"/>
        </w:rPr>
        <w:t>电话：0571-28865850</w:t>
      </w:r>
    </w:p>
    <w:p>
      <w:pPr>
        <w:ind w:firstLine="420" w:firstLineChars="200"/>
        <w:rPr>
          <w:rFonts w:ascii="宋体" w:hAnsi="宋体"/>
          <w:snapToGrid w:val="0"/>
          <w:sz w:val="21"/>
        </w:rPr>
      </w:pPr>
      <w:r>
        <w:rPr>
          <w:rFonts w:hint="eastAsia" w:ascii="宋体" w:hAnsi="宋体"/>
          <w:snapToGrid w:val="0"/>
          <w:sz w:val="21"/>
        </w:rPr>
        <w:t>传真：0571-28865850</w:t>
      </w:r>
    </w:p>
    <w:p>
      <w:pPr>
        <w:ind w:firstLine="420" w:firstLineChars="200"/>
        <w:rPr>
          <w:rFonts w:ascii="宋体" w:hAnsi="宋体"/>
          <w:snapToGrid w:val="0"/>
          <w:sz w:val="21"/>
        </w:rPr>
      </w:pPr>
      <w:r>
        <w:rPr>
          <w:rFonts w:hint="eastAsia" w:ascii="宋体" w:hAnsi="宋体"/>
          <w:snapToGrid w:val="0"/>
          <w:sz w:val="21"/>
        </w:rPr>
        <w:t>附：增值税专用发票开票资料</w:t>
      </w:r>
    </w:p>
    <w:p>
      <w:pPr>
        <w:ind w:firstLine="420" w:firstLineChars="200"/>
        <w:rPr>
          <w:rFonts w:ascii="宋体" w:hAnsi="宋体"/>
          <w:snapToGrid w:val="0"/>
          <w:sz w:val="21"/>
        </w:rPr>
      </w:pPr>
      <w:r>
        <w:rPr>
          <w:rFonts w:hint="eastAsia" w:ascii="宋体" w:hAnsi="宋体"/>
          <w:snapToGrid w:val="0"/>
          <w:sz w:val="21"/>
        </w:rPr>
        <w:t>纳税人：杭州师范大学</w:t>
      </w:r>
    </w:p>
    <w:p>
      <w:pPr>
        <w:ind w:firstLine="420" w:firstLineChars="200"/>
        <w:rPr>
          <w:rFonts w:ascii="宋体" w:hAnsi="宋体"/>
          <w:snapToGrid w:val="0"/>
          <w:sz w:val="21"/>
        </w:rPr>
      </w:pPr>
      <w:r>
        <w:rPr>
          <w:rFonts w:hint="eastAsia" w:ascii="宋体" w:hAnsi="宋体"/>
          <w:snapToGrid w:val="0"/>
          <w:sz w:val="21"/>
        </w:rPr>
        <w:t>地址：浙江省杭州市余杭区仓前街道余杭塘路2318号</w:t>
      </w:r>
    </w:p>
    <w:p>
      <w:pPr>
        <w:ind w:firstLine="420" w:firstLineChars="200"/>
        <w:rPr>
          <w:rFonts w:ascii="宋体" w:hAnsi="宋体"/>
          <w:snapToGrid w:val="0"/>
          <w:sz w:val="21"/>
        </w:rPr>
      </w:pPr>
      <w:r>
        <w:rPr>
          <w:rFonts w:hint="eastAsia" w:ascii="宋体" w:hAnsi="宋体"/>
          <w:snapToGrid w:val="0"/>
          <w:sz w:val="21"/>
        </w:rPr>
        <w:t>税号：12330100470103303W</w:t>
      </w:r>
    </w:p>
    <w:p>
      <w:pPr>
        <w:ind w:firstLine="420" w:firstLineChars="200"/>
        <w:rPr>
          <w:rFonts w:ascii="宋体" w:hAnsi="宋体"/>
          <w:snapToGrid w:val="0"/>
          <w:sz w:val="21"/>
        </w:rPr>
      </w:pPr>
      <w:r>
        <w:rPr>
          <w:rFonts w:hint="eastAsia" w:ascii="宋体" w:hAnsi="宋体"/>
          <w:snapToGrid w:val="0"/>
          <w:sz w:val="21"/>
        </w:rPr>
        <w:t>联系电话：28869903</w:t>
      </w:r>
    </w:p>
    <w:p>
      <w:pPr>
        <w:ind w:firstLine="420" w:firstLineChars="200"/>
        <w:rPr>
          <w:rFonts w:ascii="宋体" w:hAnsi="宋体"/>
          <w:snapToGrid w:val="0"/>
          <w:sz w:val="21"/>
        </w:rPr>
      </w:pPr>
      <w:r>
        <w:rPr>
          <w:rFonts w:hint="eastAsia" w:ascii="宋体" w:hAnsi="宋体"/>
          <w:snapToGrid w:val="0"/>
          <w:sz w:val="21"/>
        </w:rPr>
        <w:t>开户银行：交通银行杭州下沙支行</w:t>
      </w:r>
    </w:p>
    <w:p>
      <w:pPr>
        <w:ind w:firstLine="420" w:firstLineChars="200"/>
        <w:rPr>
          <w:rFonts w:ascii="宋体" w:hAnsi="宋体"/>
          <w:snapToGrid w:val="0"/>
          <w:sz w:val="21"/>
        </w:rPr>
      </w:pPr>
      <w:r>
        <w:rPr>
          <w:rFonts w:hint="eastAsia" w:ascii="宋体" w:hAnsi="宋体"/>
          <w:snapToGrid w:val="0"/>
          <w:sz w:val="21"/>
        </w:rPr>
        <w:t>账号：331065950018000482533</w:t>
      </w:r>
    </w:p>
    <w:p>
      <w:pPr>
        <w:ind w:firstLine="420" w:firstLineChars="200"/>
        <w:rPr>
          <w:rFonts w:ascii="宋体" w:hAnsi="宋体"/>
          <w:snapToGrid w:val="0"/>
          <w:sz w:val="21"/>
        </w:rPr>
      </w:pPr>
    </w:p>
    <w:p>
      <w:pPr>
        <w:ind w:firstLine="420" w:firstLineChars="200"/>
        <w:rPr>
          <w:rFonts w:ascii="宋体" w:hAnsi="宋体"/>
          <w:snapToGrid w:val="0"/>
          <w:sz w:val="21"/>
        </w:rPr>
      </w:pPr>
      <w:r>
        <w:rPr>
          <w:rFonts w:hint="eastAsia" w:ascii="宋体" w:hAnsi="宋体"/>
          <w:snapToGrid w:val="0"/>
          <w:sz w:val="21"/>
        </w:rPr>
        <w:t>乙方（公章）：</w:t>
      </w:r>
    </w:p>
    <w:p>
      <w:pPr>
        <w:ind w:firstLine="420" w:firstLineChars="200"/>
        <w:rPr>
          <w:rFonts w:ascii="宋体" w:hAnsi="宋体"/>
          <w:snapToGrid w:val="0"/>
          <w:sz w:val="21"/>
        </w:rPr>
      </w:pPr>
      <w:r>
        <w:rPr>
          <w:rFonts w:hint="eastAsia" w:ascii="宋体" w:hAnsi="宋体"/>
          <w:snapToGrid w:val="0"/>
          <w:sz w:val="21"/>
        </w:rPr>
        <w:t>法定代表人或授权委托人：纸质合同上必须亲笔签名</w:t>
      </w:r>
    </w:p>
    <w:p>
      <w:pPr>
        <w:ind w:firstLine="420" w:firstLineChars="200"/>
        <w:rPr>
          <w:rFonts w:ascii="宋体" w:hAnsi="宋体"/>
          <w:snapToGrid w:val="0"/>
          <w:sz w:val="21"/>
        </w:rPr>
      </w:pPr>
      <w:r>
        <w:rPr>
          <w:rFonts w:hint="eastAsia" w:ascii="宋体" w:hAnsi="宋体"/>
          <w:snapToGrid w:val="0"/>
          <w:sz w:val="21"/>
        </w:rPr>
        <w:t>地址：</w:t>
      </w:r>
    </w:p>
    <w:p>
      <w:pPr>
        <w:ind w:firstLine="420" w:firstLineChars="200"/>
        <w:rPr>
          <w:rFonts w:ascii="宋体" w:hAnsi="宋体"/>
          <w:snapToGrid w:val="0"/>
          <w:sz w:val="21"/>
        </w:rPr>
      </w:pPr>
      <w:r>
        <w:rPr>
          <w:rFonts w:hint="eastAsia" w:ascii="宋体" w:hAnsi="宋体"/>
          <w:snapToGrid w:val="0"/>
          <w:sz w:val="21"/>
        </w:rPr>
        <w:t>邮编：</w:t>
      </w:r>
    </w:p>
    <w:p>
      <w:pPr>
        <w:ind w:firstLine="420" w:firstLineChars="200"/>
        <w:rPr>
          <w:rFonts w:ascii="宋体" w:hAnsi="宋体"/>
          <w:snapToGrid w:val="0"/>
          <w:sz w:val="21"/>
        </w:rPr>
      </w:pPr>
      <w:r>
        <w:rPr>
          <w:rFonts w:hint="eastAsia" w:ascii="宋体" w:hAnsi="宋体"/>
          <w:snapToGrid w:val="0"/>
          <w:sz w:val="21"/>
        </w:rPr>
        <w:t>联系人：</w:t>
      </w:r>
    </w:p>
    <w:p>
      <w:pPr>
        <w:ind w:firstLine="420" w:firstLineChars="200"/>
        <w:rPr>
          <w:rFonts w:ascii="宋体" w:hAnsi="宋体"/>
          <w:snapToGrid w:val="0"/>
          <w:sz w:val="21"/>
        </w:rPr>
      </w:pPr>
      <w:r>
        <w:rPr>
          <w:rFonts w:hint="eastAsia" w:ascii="宋体" w:hAnsi="宋体"/>
          <w:snapToGrid w:val="0"/>
          <w:sz w:val="21"/>
        </w:rPr>
        <w:t>电话：          手机：千万别忘了</w:t>
      </w:r>
    </w:p>
    <w:p>
      <w:pPr>
        <w:ind w:firstLine="420" w:firstLineChars="200"/>
        <w:rPr>
          <w:rFonts w:ascii="宋体" w:hAnsi="宋体"/>
          <w:snapToGrid w:val="0"/>
          <w:sz w:val="21"/>
        </w:rPr>
      </w:pPr>
      <w:r>
        <w:rPr>
          <w:rFonts w:hint="eastAsia" w:ascii="宋体" w:hAnsi="宋体"/>
          <w:snapToGrid w:val="0"/>
          <w:sz w:val="21"/>
        </w:rPr>
        <w:t>传真：</w:t>
      </w:r>
    </w:p>
    <w:p>
      <w:pPr>
        <w:ind w:firstLine="420" w:firstLineChars="200"/>
        <w:rPr>
          <w:rFonts w:ascii="宋体" w:hAnsi="宋体"/>
          <w:snapToGrid w:val="0"/>
          <w:sz w:val="21"/>
        </w:rPr>
      </w:pPr>
      <w:r>
        <w:rPr>
          <w:rFonts w:hint="eastAsia" w:ascii="宋体" w:hAnsi="宋体"/>
          <w:snapToGrid w:val="0"/>
          <w:sz w:val="21"/>
        </w:rPr>
        <w:t>开户银行：</w:t>
      </w:r>
    </w:p>
    <w:p>
      <w:pPr>
        <w:ind w:firstLine="420" w:firstLineChars="200"/>
        <w:rPr>
          <w:rFonts w:ascii="宋体" w:hAnsi="宋体"/>
          <w:snapToGrid w:val="0"/>
          <w:sz w:val="21"/>
        </w:rPr>
      </w:pPr>
      <w:r>
        <w:rPr>
          <w:rFonts w:hint="eastAsia" w:ascii="宋体" w:hAnsi="宋体"/>
          <w:snapToGrid w:val="0"/>
          <w:sz w:val="21"/>
        </w:rPr>
        <w:t>账号：</w:t>
      </w:r>
    </w:p>
    <w:p>
      <w:pPr>
        <w:ind w:firstLine="4427" w:firstLineChars="2100"/>
        <w:rPr>
          <w:rFonts w:ascii="宋体" w:hAnsi="宋体"/>
          <w:snapToGrid w:val="0"/>
          <w:sz w:val="21"/>
        </w:rPr>
      </w:pPr>
      <w:r>
        <w:rPr>
          <w:rFonts w:hint="eastAsia" w:ascii="宋体" w:hAnsi="宋体"/>
          <w:b/>
          <w:snapToGrid w:val="0"/>
          <w:sz w:val="21"/>
        </w:rPr>
        <w:t>合同签发日期：</w:t>
      </w:r>
      <w:r>
        <w:rPr>
          <w:rFonts w:hint="eastAsia" w:ascii="宋体" w:hAnsi="宋体"/>
          <w:snapToGrid w:val="0"/>
          <w:sz w:val="21"/>
        </w:rPr>
        <w:t xml:space="preserve">    年    月    日</w:t>
      </w:r>
    </w:p>
    <w:p>
      <w:pPr>
        <w:rPr>
          <w:rFonts w:ascii="宋体" w:hAnsi="宋体"/>
          <w:snapToGrid w:val="0"/>
          <w:sz w:val="21"/>
        </w:rPr>
      </w:pPr>
      <w:r>
        <w:rPr>
          <w:rFonts w:hint="eastAsia" w:ascii="宋体" w:hAnsi="宋体"/>
          <w:snapToGrid w:val="0"/>
          <w:sz w:val="21"/>
        </w:rPr>
        <w:br w:type="page"/>
      </w:r>
    </w:p>
    <w:p>
      <w:pPr>
        <w:spacing w:line="440" w:lineRule="exact"/>
        <w:jc w:val="center"/>
        <w:rPr>
          <w:b/>
          <w:snapToGrid w:val="0"/>
          <w:sz w:val="30"/>
        </w:rPr>
      </w:pPr>
      <w:r>
        <w:rPr>
          <w:rFonts w:hint="eastAsia"/>
          <w:b/>
          <w:snapToGrid w:val="0"/>
          <w:sz w:val="30"/>
        </w:rPr>
        <w:t>配  置  清  单</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709"/>
        <w:gridCol w:w="805"/>
        <w:gridCol w:w="2700"/>
        <w:gridCol w:w="816"/>
        <w:gridCol w:w="772"/>
        <w:gridCol w:w="1062"/>
        <w:gridCol w:w="1018"/>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序号</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设备名称</w:t>
            </w: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品牌型号</w:t>
            </w: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产品描述</w:t>
            </w:r>
          </w:p>
          <w:p>
            <w:pPr>
              <w:jc w:val="center"/>
              <w:rPr>
                <w:b/>
                <w:snapToGrid w:val="0"/>
                <w:sz w:val="21"/>
              </w:rPr>
            </w:pPr>
            <w:r>
              <w:rPr>
                <w:rFonts w:hint="eastAsia"/>
                <w:b/>
                <w:snapToGrid w:val="0"/>
                <w:sz w:val="21"/>
              </w:rPr>
              <w:t>（规格和功能）</w:t>
            </w: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数量</w:t>
            </w: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单价</w:t>
            </w: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合计价格</w:t>
            </w: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制造商</w:t>
            </w: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b/>
                <w:snapToGrid w:val="0"/>
                <w:sz w:val="21"/>
              </w:rPr>
            </w:pPr>
            <w:r>
              <w:rPr>
                <w:rFonts w:hint="eastAsia"/>
                <w:b/>
                <w:snapToGrid w:val="0"/>
                <w:sz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628" w:type="dxa"/>
            <w:gridSpan w:val="9"/>
            <w:tcBorders>
              <w:top w:val="single" w:color="auto" w:sz="4" w:space="0"/>
              <w:left w:val="single" w:color="auto" w:sz="4" w:space="0"/>
              <w:bottom w:val="single" w:color="auto" w:sz="4" w:space="0"/>
              <w:right w:val="single" w:color="auto" w:sz="4" w:space="0"/>
              <w:tl2br w:val="nil"/>
              <w:tr2bl w:val="nil"/>
            </w:tcBorders>
            <w:vAlign w:val="center"/>
          </w:tcPr>
          <w:p>
            <w:pPr>
              <w:rPr>
                <w:snapToGrid w:val="0"/>
                <w:sz w:val="21"/>
              </w:rPr>
            </w:pPr>
            <w:r>
              <w:rPr>
                <w:rFonts w:hint="eastAsia"/>
                <w:snapToGrid w:val="0"/>
                <w:sz w:val="21"/>
              </w:rPr>
              <w:t>总计人民币（大写）：</w:t>
            </w:r>
          </w:p>
        </w:tc>
      </w:tr>
    </w:tbl>
    <w:p>
      <w:pPr>
        <w:rPr>
          <w:rFonts w:ascii="宋体" w:hAnsi="宋体"/>
          <w:snapToGrid w:val="0"/>
          <w:sz w:val="21"/>
        </w:rPr>
      </w:pPr>
      <w:r>
        <w:rPr>
          <w:rFonts w:hint="eastAsia" w:ascii="宋体" w:hAnsi="宋体"/>
          <w:snapToGrid w:val="0"/>
          <w:sz w:val="21"/>
        </w:rPr>
        <w:br w:type="page"/>
      </w:r>
    </w:p>
    <w:p>
      <w:pPr>
        <w:snapToGrid w:val="0"/>
        <w:spacing w:line="312" w:lineRule="auto"/>
        <w:ind w:left="140" w:leftChars="50" w:firstLine="1807" w:firstLineChars="600"/>
        <w:rPr>
          <w:b/>
          <w:sz w:val="30"/>
          <w:szCs w:val="30"/>
        </w:rPr>
      </w:pPr>
      <w:r>
        <w:rPr>
          <w:rFonts w:hint="eastAsia"/>
          <w:b/>
          <w:sz w:val="30"/>
          <w:szCs w:val="30"/>
        </w:rPr>
        <w:t>使用部门关于核对、履行合同的承诺</w:t>
      </w:r>
    </w:p>
    <w:p>
      <w:pPr>
        <w:snapToGrid w:val="0"/>
        <w:spacing w:line="312" w:lineRule="auto"/>
        <w:rPr>
          <w:rFonts w:ascii="宋体" w:hAnsi="宋体" w:cs="宋体"/>
          <w:sz w:val="21"/>
          <w:szCs w:val="21"/>
        </w:rPr>
      </w:pPr>
    </w:p>
    <w:p>
      <w:pPr>
        <w:snapToGrid w:val="0"/>
        <w:spacing w:line="312" w:lineRule="auto"/>
        <w:rPr>
          <w:rFonts w:ascii="宋体" w:hAnsi="宋体" w:cs="宋体"/>
          <w:sz w:val="21"/>
          <w:szCs w:val="21"/>
        </w:rPr>
      </w:pPr>
    </w:p>
    <w:p>
      <w:pPr>
        <w:snapToGrid w:val="0"/>
        <w:spacing w:line="312" w:lineRule="auto"/>
        <w:rPr>
          <w:rFonts w:ascii="宋体" w:hAnsi="宋体" w:cs="宋体"/>
          <w:sz w:val="21"/>
          <w:szCs w:val="21"/>
        </w:rPr>
      </w:pPr>
    </w:p>
    <w:p>
      <w:pPr>
        <w:snapToGrid w:val="0"/>
        <w:spacing w:line="312" w:lineRule="auto"/>
        <w:rPr>
          <w:rFonts w:ascii="宋体" w:hAnsi="宋体" w:cs="宋体"/>
          <w:sz w:val="21"/>
          <w:szCs w:val="21"/>
        </w:rPr>
      </w:pPr>
    </w:p>
    <w:p>
      <w:pPr>
        <w:snapToGrid w:val="0"/>
        <w:spacing w:line="312" w:lineRule="auto"/>
        <w:ind w:firstLine="420" w:firstLineChars="200"/>
        <w:rPr>
          <w:rFonts w:ascii="宋体" w:hAnsi="宋体" w:cs="宋体"/>
          <w:snapToGrid w:val="0"/>
          <w:sz w:val="21"/>
          <w:szCs w:val="21"/>
        </w:rPr>
      </w:pPr>
      <w:r>
        <w:rPr>
          <w:rFonts w:hint="eastAsia" w:ascii="宋体" w:hAnsi="宋体" w:cs="宋体"/>
          <w:sz w:val="21"/>
          <w:szCs w:val="21"/>
        </w:rPr>
        <w:t>已经依据招标文件、投标文件等要求认真填写了HZNU-2019098合同的相关内容、仔细核对了合同的所有内容，确认无误。</w:t>
      </w:r>
      <w:r>
        <w:rPr>
          <w:rFonts w:hint="eastAsia" w:ascii="宋体" w:hAnsi="宋体" w:cs="宋体"/>
          <w:snapToGrid w:val="0"/>
          <w:sz w:val="21"/>
          <w:szCs w:val="21"/>
        </w:rPr>
        <w:t>合同生效后，我学院/部门具体负责本合同的履行事宜（督促设备的到货、安装、验收入库、报销等）。</w:t>
      </w:r>
    </w:p>
    <w:p>
      <w:pPr>
        <w:snapToGrid w:val="0"/>
        <w:spacing w:line="312" w:lineRule="auto"/>
        <w:ind w:firstLine="420" w:firstLineChars="200"/>
        <w:rPr>
          <w:rFonts w:ascii="宋体" w:hAnsi="宋体" w:cs="宋体"/>
          <w:sz w:val="21"/>
          <w:szCs w:val="21"/>
        </w:rPr>
      </w:pPr>
    </w:p>
    <w:p>
      <w:pPr>
        <w:snapToGrid w:val="0"/>
        <w:spacing w:line="300" w:lineRule="auto"/>
        <w:ind w:firstLine="422" w:firstLineChars="200"/>
        <w:rPr>
          <w:rFonts w:ascii="宋体" w:hAnsi="宋体" w:cs="宋体"/>
          <w:b/>
          <w:snapToGrid w:val="0"/>
          <w:sz w:val="21"/>
          <w:szCs w:val="21"/>
        </w:rPr>
      </w:pPr>
    </w:p>
    <w:p>
      <w:pPr>
        <w:tabs>
          <w:tab w:val="left" w:pos="5895"/>
          <w:tab w:val="left" w:pos="8497"/>
        </w:tabs>
        <w:snapToGrid w:val="0"/>
        <w:spacing w:line="360" w:lineRule="auto"/>
        <w:ind w:firstLine="1897" w:firstLineChars="900"/>
        <w:rPr>
          <w:rFonts w:ascii="宋体" w:hAnsi="宋体" w:cs="宋体"/>
          <w:b/>
          <w:snapToGrid w:val="0"/>
          <w:sz w:val="21"/>
          <w:szCs w:val="21"/>
        </w:rPr>
      </w:pPr>
      <w:r>
        <w:rPr>
          <w:rFonts w:hint="eastAsia" w:ascii="宋体" w:hAnsi="宋体" w:cs="宋体"/>
          <w:b/>
          <w:snapToGrid w:val="0"/>
          <w:sz w:val="21"/>
          <w:szCs w:val="21"/>
        </w:rPr>
        <w:t>经办人签字：</w:t>
      </w:r>
      <w:r>
        <w:rPr>
          <w:rFonts w:hint="eastAsia" w:ascii="宋体" w:hAnsi="宋体" w:cs="宋体"/>
          <w:b/>
          <w:snapToGrid w:val="0"/>
          <w:sz w:val="21"/>
          <w:szCs w:val="21"/>
        </w:rPr>
        <w:tab/>
      </w:r>
      <w:r>
        <w:rPr>
          <w:rFonts w:hint="eastAsia" w:ascii="宋体" w:hAnsi="宋体" w:cs="宋体"/>
          <w:b/>
          <w:snapToGrid w:val="0"/>
          <w:sz w:val="21"/>
          <w:szCs w:val="21"/>
        </w:rPr>
        <w:t>负责人签字（加盖部门公章）：</w:t>
      </w:r>
    </w:p>
    <w:p>
      <w:pPr>
        <w:tabs>
          <w:tab w:val="left" w:pos="4536"/>
          <w:tab w:val="left" w:pos="8497"/>
        </w:tabs>
        <w:snapToGrid w:val="0"/>
        <w:spacing w:line="360" w:lineRule="auto"/>
        <w:ind w:firstLine="422" w:firstLineChars="200"/>
        <w:rPr>
          <w:rFonts w:ascii="宋体" w:hAnsi="宋体" w:cs="宋体"/>
          <w:b/>
          <w:snapToGrid w:val="0"/>
          <w:sz w:val="21"/>
          <w:szCs w:val="21"/>
        </w:rPr>
      </w:pPr>
    </w:p>
    <w:p>
      <w:pPr>
        <w:tabs>
          <w:tab w:val="left" w:pos="5895"/>
          <w:tab w:val="left" w:pos="8497"/>
        </w:tabs>
        <w:snapToGrid w:val="0"/>
        <w:spacing w:line="360" w:lineRule="auto"/>
        <w:ind w:firstLine="1897" w:firstLineChars="900"/>
        <w:rPr>
          <w:rFonts w:ascii="宋体" w:hAnsi="宋体" w:cs="宋体"/>
          <w:b/>
          <w:snapToGrid w:val="0"/>
          <w:sz w:val="21"/>
          <w:szCs w:val="21"/>
        </w:rPr>
      </w:pPr>
      <w:r>
        <w:rPr>
          <w:rFonts w:hint="eastAsia" w:ascii="宋体" w:hAnsi="宋体" w:cs="宋体"/>
          <w:b/>
          <w:snapToGrid w:val="0"/>
          <w:sz w:val="21"/>
          <w:szCs w:val="21"/>
        </w:rPr>
        <w:t>联系电话：</w:t>
      </w:r>
      <w:r>
        <w:rPr>
          <w:rFonts w:hint="eastAsia" w:ascii="宋体" w:hAnsi="宋体" w:cs="宋体"/>
          <w:b/>
          <w:snapToGrid w:val="0"/>
          <w:sz w:val="21"/>
          <w:szCs w:val="21"/>
        </w:rPr>
        <w:tab/>
      </w:r>
      <w:r>
        <w:rPr>
          <w:rFonts w:hint="eastAsia" w:ascii="宋体" w:hAnsi="宋体" w:cs="宋体"/>
          <w:b/>
          <w:snapToGrid w:val="0"/>
          <w:sz w:val="21"/>
          <w:szCs w:val="21"/>
        </w:rPr>
        <w:t>联系电话：</w:t>
      </w:r>
    </w:p>
    <w:p>
      <w:pPr>
        <w:spacing w:line="440" w:lineRule="exact"/>
        <w:jc w:val="center"/>
        <w:rPr>
          <w:rFonts w:ascii="宋体" w:hAnsi="宋体" w:cs="宋体"/>
          <w:b/>
          <w:snapToGrid w:val="0"/>
          <w:sz w:val="21"/>
          <w:szCs w:val="21"/>
        </w:rPr>
      </w:pPr>
    </w:p>
    <w:p>
      <w:pPr>
        <w:ind w:firstLine="5903" w:firstLineChars="2800"/>
        <w:rPr>
          <w:rFonts w:ascii="宋体" w:hAnsi="宋体" w:cs="宋体"/>
          <w:snapToGrid w:val="0"/>
          <w:sz w:val="21"/>
          <w:szCs w:val="21"/>
        </w:rPr>
      </w:pPr>
      <w:r>
        <w:rPr>
          <w:rFonts w:hint="eastAsia" w:ascii="宋体" w:hAnsi="宋体" w:cs="宋体"/>
          <w:b/>
          <w:snapToGrid w:val="0"/>
          <w:sz w:val="21"/>
          <w:szCs w:val="21"/>
        </w:rPr>
        <w:t>日   期：</w:t>
      </w:r>
    </w:p>
    <w:p>
      <w:pPr>
        <w:pStyle w:val="14"/>
        <w:snapToGrid w:val="0"/>
        <w:spacing w:beforeLines="0" w:afterLines="0" w:line="288" w:lineRule="auto"/>
        <w:ind w:firstLine="398" w:firstLineChars="200"/>
        <w:rPr>
          <w:rFonts w:hAnsi="宋体" w:cs="宋体"/>
          <w:b/>
          <w:spacing w:val="-6"/>
          <w:sz w:val="21"/>
          <w:szCs w:val="21"/>
        </w:rPr>
      </w:pPr>
    </w:p>
    <w:p>
      <w:pPr>
        <w:pStyle w:val="14"/>
        <w:tabs>
          <w:tab w:val="left" w:pos="2472"/>
        </w:tabs>
        <w:spacing w:beforeLines="0" w:afterLines="0" w:line="288" w:lineRule="auto"/>
        <w:jc w:val="center"/>
        <w:rPr>
          <w:rFonts w:hAnsi="宋体"/>
          <w:b/>
          <w:spacing w:val="-6"/>
          <w:sz w:val="32"/>
          <w:szCs w:val="32"/>
        </w:rPr>
      </w:pPr>
      <w:r>
        <w:rPr>
          <w:rFonts w:hAnsi="宋体"/>
          <w:b/>
          <w:spacing w:val="-6"/>
          <w:sz w:val="32"/>
          <w:szCs w:val="32"/>
        </w:rPr>
        <w:br w:type="page"/>
      </w:r>
      <w:bookmarkStart w:id="16" w:name="_Toc28913_WPSOffice_Level1"/>
      <w:bookmarkStart w:id="17" w:name="_Toc524527911"/>
      <w:r>
        <w:rPr>
          <w:rFonts w:hAnsi="宋体"/>
          <w:b/>
          <w:spacing w:val="-6"/>
          <w:sz w:val="32"/>
          <w:szCs w:val="32"/>
        </w:rPr>
        <w:t>第六章</w:t>
      </w:r>
      <w:r>
        <w:rPr>
          <w:rFonts w:hint="eastAsia" w:hAnsi="宋体"/>
          <w:b/>
          <w:spacing w:val="-6"/>
          <w:sz w:val="32"/>
          <w:szCs w:val="32"/>
        </w:rPr>
        <w:t xml:space="preserve">  </w:t>
      </w:r>
      <w:r>
        <w:rPr>
          <w:rFonts w:hAnsi="宋体"/>
          <w:b/>
          <w:spacing w:val="-6"/>
          <w:sz w:val="32"/>
          <w:szCs w:val="32"/>
        </w:rPr>
        <w:t>投标文件格式</w:t>
      </w:r>
      <w:bookmarkEnd w:id="16"/>
      <w:bookmarkEnd w:id="17"/>
    </w:p>
    <w:p>
      <w:pPr>
        <w:spacing w:line="360" w:lineRule="auto"/>
        <w:rPr>
          <w:rFonts w:ascii="宋体" w:hAnsi="宋体"/>
          <w:b/>
          <w:bCs/>
          <w:spacing w:val="-6"/>
          <w:sz w:val="24"/>
        </w:rPr>
      </w:pPr>
    </w:p>
    <w:p>
      <w:pPr>
        <w:pStyle w:val="14"/>
        <w:spacing w:beforeLines="0" w:afterLines="0" w:line="360" w:lineRule="auto"/>
        <w:ind w:firstLine="398" w:firstLineChars="200"/>
        <w:rPr>
          <w:rFonts w:hAnsi="宋体"/>
          <w:b/>
          <w:bCs/>
          <w:spacing w:val="-6"/>
          <w:sz w:val="21"/>
          <w:szCs w:val="21"/>
        </w:rPr>
      </w:pPr>
      <w:r>
        <w:rPr>
          <w:rFonts w:hint="eastAsia" w:hAnsi="宋体"/>
          <w:b/>
          <w:bCs/>
          <w:spacing w:val="-6"/>
          <w:sz w:val="21"/>
          <w:szCs w:val="21"/>
        </w:rPr>
        <w:t>投标文件的编制应按照本项目：“第三章  投标人须知”</w:t>
      </w:r>
      <w:r>
        <w:rPr>
          <w:rFonts w:hAnsi="宋体"/>
          <w:b/>
          <w:spacing w:val="-6"/>
          <w:sz w:val="21"/>
          <w:szCs w:val="21"/>
        </w:rPr>
        <w:t>三</w:t>
      </w:r>
      <w:r>
        <w:rPr>
          <w:rFonts w:hint="eastAsia" w:hAnsi="宋体"/>
          <w:b/>
          <w:spacing w:val="-6"/>
          <w:sz w:val="21"/>
          <w:szCs w:val="21"/>
        </w:rPr>
        <w:t>、</w:t>
      </w:r>
      <w:r>
        <w:rPr>
          <w:rFonts w:hAnsi="宋体"/>
          <w:b/>
          <w:spacing w:val="-6"/>
          <w:sz w:val="21"/>
          <w:szCs w:val="21"/>
        </w:rPr>
        <w:t>投标文件的编制</w:t>
      </w:r>
      <w:r>
        <w:rPr>
          <w:rFonts w:hint="eastAsia" w:hAnsi="宋体"/>
          <w:b/>
          <w:spacing w:val="-6"/>
          <w:sz w:val="21"/>
          <w:szCs w:val="21"/>
        </w:rPr>
        <w:t>的要求编制。</w:t>
      </w:r>
    </w:p>
    <w:p>
      <w:pPr>
        <w:spacing w:line="360" w:lineRule="auto"/>
        <w:rPr>
          <w:rFonts w:ascii="宋体" w:hAnsi="宋体"/>
          <w:b/>
          <w:bCs/>
          <w:spacing w:val="-6"/>
          <w:sz w:val="24"/>
        </w:rPr>
      </w:pPr>
    </w:p>
    <w:p>
      <w:pPr>
        <w:spacing w:line="360" w:lineRule="auto"/>
        <w:rPr>
          <w:rFonts w:ascii="宋体" w:hAnsi="宋体"/>
          <w:b/>
          <w:bCs/>
          <w:spacing w:val="-6"/>
          <w:sz w:val="24"/>
        </w:rPr>
      </w:pPr>
    </w:p>
    <w:p>
      <w:pPr>
        <w:spacing w:line="360" w:lineRule="auto"/>
        <w:rPr>
          <w:rFonts w:ascii="宋体" w:hAnsi="宋体"/>
          <w:b/>
          <w:bCs/>
          <w:spacing w:val="-6"/>
          <w:sz w:val="24"/>
        </w:rPr>
      </w:pPr>
    </w:p>
    <w:p>
      <w:pPr>
        <w:spacing w:line="360" w:lineRule="auto"/>
        <w:jc w:val="center"/>
        <w:rPr>
          <w:rFonts w:ascii="宋体" w:hAnsi="宋体"/>
          <w:b/>
          <w:bCs/>
          <w:spacing w:val="-6"/>
          <w:sz w:val="24"/>
        </w:rPr>
      </w:pPr>
      <w:r>
        <w:rPr>
          <w:rFonts w:hint="eastAsia" w:ascii="宋体" w:hAnsi="宋体"/>
          <w:b/>
          <w:bCs/>
          <w:spacing w:val="-6"/>
          <w:sz w:val="24"/>
        </w:rPr>
        <w:t>外层包装（封签）</w:t>
      </w:r>
    </w:p>
    <w:p>
      <w:pPr>
        <w:spacing w:line="360" w:lineRule="auto"/>
        <w:rPr>
          <w:rFonts w:ascii="宋体" w:hAnsi="宋体"/>
          <w:spacing w:val="-6"/>
          <w:sz w:val="24"/>
        </w:rPr>
      </w:pPr>
    </w:p>
    <w:p>
      <w:pPr>
        <w:spacing w:line="360" w:lineRule="auto"/>
        <w:jc w:val="center"/>
        <w:rPr>
          <w:rFonts w:ascii="宋体" w:hAnsi="宋体"/>
          <w:bCs/>
          <w:spacing w:val="-6"/>
          <w:sz w:val="24"/>
        </w:rPr>
      </w:pPr>
      <w:r>
        <w:rPr>
          <w:rFonts w:hint="eastAsia" w:ascii="宋体" w:hAnsi="宋体"/>
          <w:bCs/>
          <w:spacing w:val="-6"/>
          <w:sz w:val="24"/>
          <w:u w:val="single"/>
        </w:rPr>
        <w:t xml:space="preserve">                    </w:t>
      </w:r>
      <w:r>
        <w:rPr>
          <w:rFonts w:hint="eastAsia" w:ascii="宋体" w:hAnsi="宋体"/>
          <w:bCs/>
          <w:spacing w:val="-6"/>
          <w:sz w:val="24"/>
        </w:rPr>
        <w:t>（投标人名称）</w:t>
      </w:r>
    </w:p>
    <w:p>
      <w:pPr>
        <w:spacing w:line="360" w:lineRule="auto"/>
        <w:jc w:val="center"/>
        <w:rPr>
          <w:rFonts w:ascii="宋体" w:hAnsi="宋体"/>
          <w:b/>
          <w:bCs/>
          <w:spacing w:val="-6"/>
          <w:sz w:val="24"/>
        </w:rPr>
      </w:pPr>
      <w:r>
        <w:rPr>
          <w:rFonts w:hint="eastAsia" w:ascii="宋体" w:hAnsi="宋体"/>
          <w:b/>
          <w:bCs/>
          <w:spacing w:val="-6"/>
          <w:sz w:val="24"/>
        </w:rPr>
        <w:t>投 标 文 件</w:t>
      </w:r>
    </w:p>
    <w:p>
      <w:pPr>
        <w:spacing w:line="360" w:lineRule="auto"/>
        <w:rPr>
          <w:rFonts w:ascii="宋体" w:hAnsi="宋体"/>
          <w:bCs/>
          <w:spacing w:val="-6"/>
          <w:sz w:val="24"/>
        </w:rPr>
      </w:pPr>
      <w:r>
        <w:rPr>
          <w:rFonts w:hint="eastAsia" w:ascii="宋体" w:hAnsi="宋体"/>
          <w:bCs/>
          <w:spacing w:val="-6"/>
          <w:sz w:val="24"/>
        </w:rPr>
        <w:t>采购人：杭州师范大学</w:t>
      </w:r>
    </w:p>
    <w:p>
      <w:pPr>
        <w:spacing w:line="360" w:lineRule="auto"/>
        <w:rPr>
          <w:rFonts w:ascii="宋体" w:hAnsi="宋体"/>
          <w:bCs/>
          <w:spacing w:val="-6"/>
          <w:sz w:val="24"/>
        </w:rPr>
      </w:pPr>
      <w:r>
        <w:rPr>
          <w:rFonts w:hint="eastAsia" w:ascii="宋体" w:hAnsi="宋体"/>
          <w:bCs/>
          <w:spacing w:val="-6"/>
          <w:sz w:val="24"/>
        </w:rPr>
        <w:t>项目名称：仓前、下沙校区电梯维修维护</w:t>
      </w:r>
    </w:p>
    <w:p>
      <w:pPr>
        <w:spacing w:line="360" w:lineRule="auto"/>
        <w:rPr>
          <w:rFonts w:ascii="宋体" w:hAnsi="宋体"/>
          <w:bCs/>
          <w:spacing w:val="-6"/>
          <w:sz w:val="24"/>
        </w:rPr>
      </w:pPr>
      <w:r>
        <w:rPr>
          <w:rFonts w:hint="eastAsia" w:ascii="宋体" w:hAnsi="宋体"/>
          <w:bCs/>
          <w:spacing w:val="-6"/>
          <w:sz w:val="24"/>
        </w:rPr>
        <w:t>项目编号：HZNU-2019098</w:t>
      </w:r>
    </w:p>
    <w:p>
      <w:pPr>
        <w:spacing w:line="360" w:lineRule="auto"/>
        <w:rPr>
          <w:rFonts w:ascii="宋体" w:hAnsi="宋体"/>
          <w:bCs/>
          <w:spacing w:val="-6"/>
          <w:sz w:val="24"/>
        </w:rPr>
      </w:pPr>
      <w:r>
        <w:rPr>
          <w:rFonts w:hint="eastAsia" w:ascii="宋体" w:hAnsi="宋体"/>
          <w:bCs/>
          <w:spacing w:val="-6"/>
          <w:sz w:val="24"/>
        </w:rPr>
        <w:t>标项：</w:t>
      </w:r>
    </w:p>
    <w:p>
      <w:pPr>
        <w:spacing w:line="360" w:lineRule="auto"/>
        <w:rPr>
          <w:rFonts w:ascii="宋体" w:hAnsi="宋体"/>
          <w:bCs/>
          <w:spacing w:val="-6"/>
          <w:sz w:val="24"/>
        </w:rPr>
      </w:pPr>
      <w:r>
        <w:rPr>
          <w:rFonts w:hint="eastAsia" w:ascii="宋体" w:hAnsi="宋体"/>
          <w:bCs/>
          <w:spacing w:val="-6"/>
          <w:sz w:val="24"/>
        </w:rPr>
        <w:t>投标文件名称：报价文件</w:t>
      </w:r>
    </w:p>
    <w:p>
      <w:pPr>
        <w:spacing w:line="360" w:lineRule="auto"/>
        <w:rPr>
          <w:rFonts w:ascii="宋体" w:hAnsi="宋体"/>
          <w:bCs/>
          <w:spacing w:val="-6"/>
          <w:sz w:val="24"/>
        </w:rPr>
      </w:pPr>
      <w:r>
        <w:rPr>
          <w:rFonts w:hint="eastAsia" w:ascii="宋体" w:hAnsi="宋体"/>
          <w:bCs/>
          <w:spacing w:val="-6"/>
          <w:sz w:val="24"/>
        </w:rPr>
        <w:t>投标人名称（盖章）：</w:t>
      </w:r>
    </w:p>
    <w:p>
      <w:pPr>
        <w:spacing w:line="360" w:lineRule="auto"/>
        <w:rPr>
          <w:rFonts w:ascii="宋体" w:hAnsi="宋体"/>
          <w:bCs/>
          <w:spacing w:val="-6"/>
          <w:sz w:val="24"/>
        </w:rPr>
      </w:pPr>
      <w:r>
        <w:rPr>
          <w:rFonts w:hint="eastAsia" w:ascii="宋体" w:hAnsi="宋体"/>
          <w:bCs/>
          <w:spacing w:val="-6"/>
          <w:sz w:val="24"/>
        </w:rPr>
        <w:t>投标人地址：</w:t>
      </w:r>
    </w:p>
    <w:p>
      <w:pPr>
        <w:spacing w:line="360" w:lineRule="auto"/>
        <w:rPr>
          <w:rFonts w:ascii="宋体" w:hAnsi="宋体"/>
          <w:bCs/>
          <w:spacing w:val="-6"/>
          <w:sz w:val="24"/>
        </w:rPr>
      </w:pPr>
      <w:r>
        <w:rPr>
          <w:rFonts w:hint="eastAsia" w:ascii="宋体" w:hAnsi="宋体"/>
          <w:bCs/>
          <w:spacing w:val="-6"/>
          <w:sz w:val="24"/>
        </w:rPr>
        <w:t>在  年  月  日  时  分之前不得启封</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spacing w:val="-6"/>
          <w:sz w:val="24"/>
        </w:rPr>
        <w:t>投标人代表签字</w:t>
      </w:r>
      <w:r>
        <w:rPr>
          <w:rFonts w:hint="eastAsia" w:ascii="宋体" w:hAnsi="宋体"/>
          <w:bCs/>
          <w:spacing w:val="-6"/>
          <w:sz w:val="24"/>
        </w:rPr>
        <w:t>：</w:t>
      </w:r>
    </w:p>
    <w:p>
      <w:pPr>
        <w:spacing w:line="360" w:lineRule="auto"/>
        <w:rPr>
          <w:rFonts w:ascii="宋体" w:hAnsi="宋体"/>
          <w:bCs/>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spacing w:line="360" w:lineRule="auto"/>
        <w:rPr>
          <w:rFonts w:ascii="宋体" w:hAnsi="宋体"/>
          <w:spacing w:val="-6"/>
          <w:sz w:val="24"/>
        </w:rPr>
      </w:pPr>
      <w:r>
        <w:rPr>
          <w:rFonts w:ascii="宋体" w:hAnsi="宋体"/>
          <w:bCs/>
          <w:spacing w:val="-6"/>
          <w:sz w:val="24"/>
        </w:rPr>
        <w:br w:type="page"/>
      </w:r>
      <w:r>
        <w:rPr>
          <w:rFonts w:hint="eastAsia" w:ascii="宋体" w:hAnsi="宋体"/>
          <w:bCs/>
          <w:spacing w:val="-6"/>
          <w:sz w:val="24"/>
        </w:rPr>
        <w:t>报价文件</w:t>
      </w:r>
      <w:r>
        <w:rPr>
          <w:rFonts w:hint="eastAsia" w:ascii="宋体" w:hAnsi="宋体"/>
          <w:spacing w:val="-6"/>
          <w:sz w:val="24"/>
        </w:rPr>
        <w:t>封面</w:t>
      </w:r>
    </w:p>
    <w:p>
      <w:pPr>
        <w:spacing w:line="360" w:lineRule="auto"/>
        <w:jc w:val="right"/>
        <w:rPr>
          <w:rFonts w:ascii="宋体" w:hAnsi="宋体"/>
          <w:spacing w:val="-6"/>
          <w:sz w:val="24"/>
        </w:rPr>
      </w:pPr>
      <w:r>
        <w:rPr>
          <w:rFonts w:hint="eastAsia" w:ascii="宋体" w:hAnsi="宋体"/>
          <w:b/>
          <w:bCs/>
          <w:spacing w:val="-6"/>
          <w:sz w:val="24"/>
        </w:rPr>
        <w:t>正本或副本</w:t>
      </w:r>
    </w:p>
    <w:p>
      <w:pPr>
        <w:spacing w:line="360" w:lineRule="auto"/>
        <w:rPr>
          <w:rFonts w:ascii="宋体" w:hAnsi="宋体"/>
          <w:spacing w:val="-6"/>
          <w:sz w:val="24"/>
        </w:rPr>
      </w:pPr>
    </w:p>
    <w:p>
      <w:pPr>
        <w:spacing w:line="360" w:lineRule="auto"/>
        <w:jc w:val="center"/>
        <w:rPr>
          <w:rFonts w:ascii="宋体" w:hAnsi="宋体"/>
          <w:bCs/>
          <w:spacing w:val="-6"/>
          <w:sz w:val="24"/>
        </w:rPr>
      </w:pPr>
      <w:r>
        <w:rPr>
          <w:rFonts w:hint="eastAsia" w:ascii="宋体" w:hAnsi="宋体"/>
          <w:bCs/>
          <w:spacing w:val="-6"/>
          <w:sz w:val="24"/>
          <w:u w:val="single"/>
        </w:rPr>
        <w:t xml:space="preserve">                    </w:t>
      </w:r>
      <w:r>
        <w:rPr>
          <w:rFonts w:hint="eastAsia" w:ascii="宋体" w:hAnsi="宋体"/>
          <w:bCs/>
          <w:spacing w:val="-6"/>
          <w:sz w:val="24"/>
        </w:rPr>
        <w:t>（投标人名称）</w:t>
      </w:r>
    </w:p>
    <w:p>
      <w:pPr>
        <w:spacing w:line="360" w:lineRule="auto"/>
        <w:jc w:val="center"/>
        <w:rPr>
          <w:rFonts w:ascii="宋体" w:hAnsi="宋体"/>
          <w:b/>
          <w:bCs/>
          <w:spacing w:val="-6"/>
          <w:sz w:val="24"/>
        </w:rPr>
      </w:pPr>
      <w:r>
        <w:rPr>
          <w:rFonts w:hint="eastAsia" w:ascii="宋体" w:hAnsi="宋体"/>
          <w:b/>
          <w:bCs/>
          <w:spacing w:val="-6"/>
          <w:sz w:val="24"/>
        </w:rPr>
        <w:t>报价文件</w:t>
      </w:r>
    </w:p>
    <w:p>
      <w:pPr>
        <w:spacing w:line="360" w:lineRule="auto"/>
        <w:rPr>
          <w:rFonts w:ascii="宋体" w:hAnsi="宋体"/>
          <w:bCs/>
          <w:spacing w:val="-6"/>
          <w:sz w:val="24"/>
        </w:rPr>
      </w:pPr>
      <w:r>
        <w:rPr>
          <w:rFonts w:hint="eastAsia" w:ascii="宋体" w:hAnsi="宋体"/>
          <w:bCs/>
          <w:spacing w:val="-6"/>
          <w:sz w:val="24"/>
        </w:rPr>
        <w:t>采购人：杭州师范大学</w:t>
      </w:r>
    </w:p>
    <w:p>
      <w:pPr>
        <w:spacing w:line="360" w:lineRule="auto"/>
        <w:rPr>
          <w:rFonts w:ascii="宋体" w:hAnsi="宋体"/>
          <w:bCs/>
          <w:spacing w:val="-6"/>
          <w:sz w:val="24"/>
        </w:rPr>
      </w:pPr>
      <w:r>
        <w:rPr>
          <w:rFonts w:hint="eastAsia" w:ascii="宋体" w:hAnsi="宋体"/>
          <w:bCs/>
          <w:spacing w:val="-6"/>
          <w:sz w:val="24"/>
        </w:rPr>
        <w:t>项目名称：仓前、下沙校区电梯维修维护</w:t>
      </w:r>
    </w:p>
    <w:p>
      <w:pPr>
        <w:spacing w:line="360" w:lineRule="auto"/>
        <w:rPr>
          <w:rFonts w:ascii="宋体" w:hAnsi="宋体"/>
          <w:bCs/>
          <w:spacing w:val="-6"/>
          <w:sz w:val="24"/>
        </w:rPr>
      </w:pPr>
      <w:r>
        <w:rPr>
          <w:rFonts w:hint="eastAsia" w:ascii="宋体" w:hAnsi="宋体"/>
          <w:bCs/>
          <w:spacing w:val="-6"/>
          <w:sz w:val="24"/>
        </w:rPr>
        <w:t>项目编号：HZNU-2019098</w:t>
      </w:r>
    </w:p>
    <w:p>
      <w:pPr>
        <w:spacing w:line="360" w:lineRule="auto"/>
        <w:rPr>
          <w:rFonts w:ascii="宋体" w:hAnsi="宋体"/>
          <w:bCs/>
          <w:spacing w:val="-6"/>
          <w:sz w:val="24"/>
        </w:rPr>
      </w:pPr>
      <w:r>
        <w:rPr>
          <w:rFonts w:hint="eastAsia" w:ascii="宋体" w:hAnsi="宋体"/>
          <w:bCs/>
          <w:spacing w:val="-6"/>
          <w:sz w:val="24"/>
        </w:rPr>
        <w:t>标项：</w:t>
      </w:r>
    </w:p>
    <w:p>
      <w:pPr>
        <w:spacing w:line="360" w:lineRule="auto"/>
        <w:rPr>
          <w:rFonts w:ascii="宋体" w:hAnsi="宋体"/>
          <w:bCs/>
          <w:spacing w:val="-6"/>
          <w:sz w:val="24"/>
        </w:rPr>
      </w:pPr>
      <w:r>
        <w:rPr>
          <w:rFonts w:hint="eastAsia" w:ascii="宋体" w:hAnsi="宋体"/>
          <w:bCs/>
          <w:spacing w:val="-6"/>
          <w:sz w:val="24"/>
        </w:rPr>
        <w:t>投标人名称（盖章）：</w:t>
      </w:r>
    </w:p>
    <w:p>
      <w:pPr>
        <w:spacing w:line="360" w:lineRule="auto"/>
        <w:rPr>
          <w:rFonts w:ascii="宋体" w:hAnsi="宋体"/>
          <w:bCs/>
          <w:spacing w:val="-6"/>
          <w:sz w:val="24"/>
        </w:rPr>
      </w:pPr>
      <w:r>
        <w:rPr>
          <w:rFonts w:hint="eastAsia" w:ascii="宋体" w:hAnsi="宋体"/>
          <w:bCs/>
          <w:spacing w:val="-6"/>
          <w:sz w:val="24"/>
        </w:rPr>
        <w:t>投标人地址：</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投标人代表签字：</w:t>
      </w:r>
    </w:p>
    <w:p>
      <w:pPr>
        <w:spacing w:line="360" w:lineRule="auto"/>
        <w:rPr>
          <w:rFonts w:ascii="宋体" w:hAnsi="宋体"/>
          <w:bCs/>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spacing w:line="360" w:lineRule="auto"/>
        <w:jc w:val="center"/>
        <w:rPr>
          <w:rFonts w:ascii="宋体" w:hAnsi="宋体"/>
          <w:b/>
          <w:spacing w:val="-6"/>
          <w:sz w:val="52"/>
          <w:szCs w:val="52"/>
        </w:rPr>
      </w:pPr>
      <w:r>
        <w:rPr>
          <w:rFonts w:ascii="宋体" w:hAnsi="宋体"/>
          <w:bCs/>
          <w:spacing w:val="-6"/>
          <w:sz w:val="24"/>
        </w:rPr>
        <w:br w:type="page"/>
      </w:r>
      <w:bookmarkStart w:id="18" w:name="_Toc21506_WPSOffice_Level1"/>
      <w:bookmarkStart w:id="19" w:name="_Toc31627_WPSOffice_Level1"/>
      <w:r>
        <w:rPr>
          <w:rFonts w:hint="eastAsia" w:ascii="宋体" w:hAnsi="宋体"/>
          <w:b/>
          <w:spacing w:val="-6"/>
          <w:sz w:val="52"/>
          <w:szCs w:val="52"/>
        </w:rPr>
        <w:t>报价文件</w:t>
      </w:r>
      <w:bookmarkEnd w:id="18"/>
      <w:bookmarkEnd w:id="19"/>
    </w:p>
    <w:p>
      <w:pPr>
        <w:spacing w:line="360" w:lineRule="auto"/>
        <w:jc w:val="center"/>
        <w:rPr>
          <w:rFonts w:ascii="宋体" w:hAnsi="宋体"/>
          <w:b/>
          <w:spacing w:val="-6"/>
          <w:sz w:val="24"/>
        </w:rPr>
      </w:pPr>
      <w:r>
        <w:rPr>
          <w:rFonts w:hint="eastAsia" w:ascii="宋体" w:hAnsi="宋体"/>
          <w:b/>
          <w:spacing w:val="-6"/>
          <w:sz w:val="24"/>
        </w:rPr>
        <w:t>开标一览表</w:t>
      </w:r>
    </w:p>
    <w:p>
      <w:pPr>
        <w:spacing w:line="360" w:lineRule="auto"/>
        <w:jc w:val="center"/>
        <w:rPr>
          <w:rFonts w:ascii="宋体" w:hAnsi="宋体"/>
          <w:b/>
          <w:spacing w:val="-6"/>
          <w:sz w:val="24"/>
        </w:rPr>
      </w:pPr>
    </w:p>
    <w:p>
      <w:pPr>
        <w:spacing w:line="360" w:lineRule="auto"/>
        <w:rPr>
          <w:rFonts w:ascii="宋体" w:hAnsi="宋体"/>
          <w:spacing w:val="-6"/>
          <w:sz w:val="24"/>
        </w:rPr>
      </w:pPr>
      <w:r>
        <w:rPr>
          <w:rFonts w:hint="eastAsia" w:ascii="宋体" w:hAnsi="宋体"/>
          <w:spacing w:val="-6"/>
          <w:sz w:val="24"/>
        </w:rPr>
        <w:t>采购人：</w:t>
      </w:r>
      <w:r>
        <w:rPr>
          <w:rFonts w:hint="eastAsia" w:ascii="宋体" w:hAnsi="宋体"/>
          <w:bCs/>
          <w:spacing w:val="-6"/>
          <w:sz w:val="24"/>
        </w:rPr>
        <w:t>杭州师范大学</w:t>
      </w:r>
    </w:p>
    <w:p>
      <w:pPr>
        <w:spacing w:line="360" w:lineRule="auto"/>
        <w:rPr>
          <w:rFonts w:ascii="宋体" w:hAnsi="宋体"/>
          <w:spacing w:val="-6"/>
          <w:sz w:val="24"/>
        </w:rPr>
      </w:pPr>
      <w:r>
        <w:rPr>
          <w:rFonts w:hint="eastAsia" w:ascii="宋体" w:hAnsi="宋体"/>
          <w:spacing w:val="-6"/>
          <w:sz w:val="24"/>
        </w:rPr>
        <w:t>项目名称：仓前、下沙校区电梯维修维护</w:t>
      </w:r>
    </w:p>
    <w:p>
      <w:pPr>
        <w:spacing w:line="360" w:lineRule="auto"/>
        <w:rPr>
          <w:rFonts w:ascii="宋体" w:hAnsi="宋体"/>
          <w:bCs/>
          <w:spacing w:val="-6"/>
          <w:sz w:val="24"/>
        </w:rPr>
      </w:pPr>
      <w:r>
        <w:rPr>
          <w:rFonts w:hint="eastAsia" w:ascii="宋体" w:hAnsi="宋体"/>
          <w:spacing w:val="-6"/>
          <w:sz w:val="24"/>
        </w:rPr>
        <w:t>项目编号：</w:t>
      </w:r>
      <w:r>
        <w:rPr>
          <w:rFonts w:hint="eastAsia" w:ascii="宋体" w:hAnsi="宋体"/>
          <w:bCs/>
          <w:spacing w:val="-6"/>
          <w:sz w:val="24"/>
        </w:rPr>
        <w:t>HZNU-2019098</w:t>
      </w:r>
    </w:p>
    <w:p>
      <w:pPr>
        <w:spacing w:line="360" w:lineRule="auto"/>
        <w:rPr>
          <w:rFonts w:ascii="宋体" w:hAnsi="宋体"/>
          <w:bCs/>
          <w:spacing w:val="-6"/>
          <w:sz w:val="24"/>
        </w:rPr>
      </w:pPr>
      <w:r>
        <w:rPr>
          <w:rFonts w:hint="eastAsia" w:ascii="宋体" w:hAnsi="宋体"/>
          <w:bCs/>
          <w:spacing w:val="-6"/>
          <w:sz w:val="24"/>
        </w:rPr>
        <w:t>标项：</w:t>
      </w:r>
    </w:p>
    <w:tbl>
      <w:tblPr>
        <w:tblStyle w:val="2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6"/>
                <w:sz w:val="24"/>
                <w:u w:val="single"/>
              </w:rPr>
            </w:pPr>
            <w:r>
              <w:rPr>
                <w:rFonts w:hint="eastAsia" w:ascii="宋体" w:hAnsi="宋体"/>
                <w:b/>
                <w:spacing w:val="-6"/>
                <w:sz w:val="24"/>
              </w:rPr>
              <w:t>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金额大写：_________</w:t>
            </w:r>
            <w:r>
              <w:rPr>
                <w:rFonts w:ascii="宋体" w:hAnsi="宋体"/>
                <w:spacing w:val="-6"/>
                <w:sz w:val="24"/>
              </w:rPr>
              <w:t>________</w:t>
            </w:r>
            <w:r>
              <w:rPr>
                <w:rFonts w:hint="eastAsia" w:ascii="宋体" w:hAnsi="宋体"/>
                <w:spacing w:val="-6"/>
                <w:sz w:val="24"/>
              </w:rPr>
              <w:t>_______________小写：__________</w:t>
            </w:r>
            <w:r>
              <w:rPr>
                <w:rFonts w:ascii="宋体" w:hAnsi="宋体"/>
                <w:spacing w:val="-6"/>
                <w:sz w:val="24"/>
              </w:rPr>
              <w:t>__________</w:t>
            </w:r>
            <w:r>
              <w:rPr>
                <w:rFonts w:hint="eastAsia" w:ascii="宋体" w:hAnsi="宋体"/>
                <w:spacing w:val="-6"/>
                <w:sz w:val="24"/>
              </w:rPr>
              <w:t>______________</w:t>
            </w:r>
          </w:p>
          <w:p>
            <w:pPr>
              <w:spacing w:line="360" w:lineRule="auto"/>
              <w:rPr>
                <w:rFonts w:ascii="宋体" w:hAnsi="宋体"/>
                <w:spacing w:val="-6"/>
                <w:sz w:val="24"/>
              </w:rPr>
            </w:pPr>
            <w:r>
              <w:rPr>
                <w:rFonts w:hint="eastAsia" w:ascii="宋体" w:hAnsi="宋体"/>
                <w:spacing w:val="-6"/>
                <w:sz w:val="24"/>
              </w:rPr>
              <w:t>单位：人民币元</w:t>
            </w:r>
          </w:p>
          <w:p>
            <w:pPr>
              <w:spacing w:line="360" w:lineRule="auto"/>
              <w:jc w:val="left"/>
              <w:rPr>
                <w:rFonts w:ascii="宋体" w:hAnsi="宋体"/>
                <w:b/>
                <w:spacing w:val="-6"/>
                <w:sz w:val="24"/>
              </w:rPr>
            </w:pPr>
            <w:r>
              <w:rPr>
                <w:rFonts w:hint="eastAsia" w:ascii="宋体" w:hAnsi="宋体"/>
                <w:b/>
                <w:spacing w:val="-6"/>
                <w:sz w:val="24"/>
              </w:rPr>
              <w:t>投标总价包括完成所有产品供货及履行所有规定服务所产生的全部费用。</w:t>
            </w:r>
          </w:p>
        </w:tc>
      </w:tr>
    </w:tbl>
    <w:p>
      <w:pPr>
        <w:spacing w:line="360" w:lineRule="auto"/>
        <w:rPr>
          <w:rFonts w:ascii="宋体" w:hAnsi="宋体"/>
          <w:spacing w:val="-6"/>
          <w:sz w:val="24"/>
        </w:rPr>
      </w:pPr>
    </w:p>
    <w:p>
      <w:pPr>
        <w:spacing w:line="360" w:lineRule="auto"/>
        <w:rPr>
          <w:rFonts w:ascii="宋体" w:hAnsi="宋体"/>
          <w:spacing w:val="-6"/>
          <w:sz w:val="24"/>
        </w:rPr>
      </w:pPr>
    </w:p>
    <w:p>
      <w:pPr>
        <w:spacing w:line="360" w:lineRule="auto"/>
        <w:ind w:right="-1089" w:rightChars="-389"/>
        <w:rPr>
          <w:rFonts w:ascii="宋体" w:hAnsi="宋体"/>
          <w:spacing w:val="-6"/>
          <w:sz w:val="24"/>
        </w:rPr>
      </w:pPr>
      <w:r>
        <w:rPr>
          <w:rFonts w:hint="eastAsia" w:ascii="宋体" w:hAnsi="宋体"/>
          <w:spacing w:val="-6"/>
          <w:sz w:val="24"/>
        </w:rPr>
        <w:t>投标人名称（盖章）：</w:t>
      </w:r>
    </w:p>
    <w:p>
      <w:pPr>
        <w:spacing w:line="360" w:lineRule="auto"/>
        <w:ind w:right="-1089" w:rightChars="-389"/>
        <w:rPr>
          <w:rFonts w:ascii="宋体" w:hAnsi="宋体"/>
          <w:spacing w:val="-6"/>
          <w:sz w:val="24"/>
        </w:rPr>
      </w:pPr>
      <w:r>
        <w:rPr>
          <w:rFonts w:hint="eastAsia" w:ascii="宋体" w:hAnsi="宋体"/>
          <w:spacing w:val="-6"/>
          <w:sz w:val="24"/>
        </w:rPr>
        <w:t>投标人代表签字：</w:t>
      </w:r>
    </w:p>
    <w:p>
      <w:pPr>
        <w:spacing w:line="360" w:lineRule="auto"/>
        <w:ind w:right="-1089" w:rightChars="-389"/>
        <w:rPr>
          <w:rFonts w:ascii="宋体" w:hAnsi="宋体"/>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pStyle w:val="14"/>
        <w:spacing w:beforeLines="0" w:afterLines="0" w:line="360" w:lineRule="auto"/>
        <w:jc w:val="center"/>
        <w:rPr>
          <w:rFonts w:hAnsi="宋体"/>
          <w:b/>
          <w:spacing w:val="-6"/>
        </w:rPr>
      </w:pPr>
      <w:r>
        <w:rPr>
          <w:rFonts w:hAnsi="宋体"/>
          <w:b/>
          <w:spacing w:val="-6"/>
        </w:rPr>
        <w:br w:type="page"/>
      </w:r>
      <w:r>
        <w:rPr>
          <w:rFonts w:hAnsi="宋体"/>
          <w:b/>
          <w:spacing w:val="-6"/>
        </w:rPr>
        <w:t>投标报价明细表</w:t>
      </w:r>
    </w:p>
    <w:p>
      <w:pPr>
        <w:spacing w:line="360" w:lineRule="auto"/>
        <w:rPr>
          <w:rFonts w:ascii="宋体" w:hAnsi="宋体"/>
          <w:spacing w:val="-6"/>
          <w:sz w:val="24"/>
        </w:rPr>
      </w:pPr>
      <w:r>
        <w:rPr>
          <w:rFonts w:hint="eastAsia" w:ascii="宋体" w:hAnsi="宋体"/>
          <w:spacing w:val="-6"/>
          <w:sz w:val="24"/>
        </w:rPr>
        <w:t>采购人：</w:t>
      </w:r>
      <w:r>
        <w:rPr>
          <w:rFonts w:hint="eastAsia" w:ascii="宋体" w:hAnsi="宋体"/>
          <w:bCs/>
          <w:spacing w:val="-6"/>
          <w:sz w:val="24"/>
        </w:rPr>
        <w:t>杭州师范大学</w:t>
      </w:r>
    </w:p>
    <w:p>
      <w:pPr>
        <w:spacing w:line="360" w:lineRule="auto"/>
        <w:rPr>
          <w:rFonts w:ascii="宋体" w:hAnsi="宋体"/>
          <w:spacing w:val="-6"/>
          <w:sz w:val="24"/>
        </w:rPr>
      </w:pPr>
      <w:r>
        <w:rPr>
          <w:rFonts w:hint="eastAsia" w:ascii="宋体" w:hAnsi="宋体"/>
          <w:spacing w:val="-6"/>
          <w:sz w:val="24"/>
        </w:rPr>
        <w:t>项目名称：仓前、下沙校区电梯维修维护</w:t>
      </w:r>
    </w:p>
    <w:p>
      <w:pPr>
        <w:spacing w:line="360" w:lineRule="auto"/>
        <w:rPr>
          <w:rFonts w:ascii="宋体" w:hAnsi="宋体"/>
          <w:bCs/>
          <w:spacing w:val="-6"/>
          <w:sz w:val="24"/>
        </w:rPr>
      </w:pPr>
      <w:r>
        <w:rPr>
          <w:rFonts w:hint="eastAsia" w:ascii="宋体" w:hAnsi="宋体"/>
          <w:spacing w:val="-6"/>
          <w:sz w:val="24"/>
        </w:rPr>
        <w:t>项目编号：</w:t>
      </w:r>
      <w:r>
        <w:rPr>
          <w:rFonts w:hint="eastAsia" w:ascii="宋体" w:hAnsi="宋体"/>
          <w:bCs/>
          <w:spacing w:val="-6"/>
          <w:sz w:val="24"/>
        </w:rPr>
        <w:t>HZNU-2019098</w:t>
      </w:r>
    </w:p>
    <w:p>
      <w:pPr>
        <w:spacing w:line="360" w:lineRule="auto"/>
        <w:rPr>
          <w:rFonts w:ascii="宋体" w:hAnsi="宋体"/>
          <w:bCs/>
          <w:spacing w:val="-6"/>
          <w:sz w:val="24"/>
        </w:rPr>
      </w:pPr>
      <w:r>
        <w:rPr>
          <w:rFonts w:hint="eastAsia" w:ascii="宋体" w:hAnsi="宋体"/>
          <w:bCs/>
          <w:spacing w:val="-6"/>
          <w:sz w:val="24"/>
        </w:rPr>
        <w:t>标项：</w:t>
      </w:r>
    </w:p>
    <w:p>
      <w:pPr>
        <w:pStyle w:val="14"/>
        <w:spacing w:beforeLines="0" w:afterLines="0" w:line="360" w:lineRule="auto"/>
        <w:ind w:right="342"/>
        <w:jc w:val="right"/>
        <w:rPr>
          <w:rFonts w:hAnsi="宋体"/>
          <w:b/>
          <w:spacing w:val="-6"/>
        </w:rPr>
      </w:pPr>
      <w:r>
        <w:rPr>
          <w:rFonts w:hAnsi="宋体"/>
          <w:spacing w:val="-6"/>
        </w:rPr>
        <w:t>金额单位：</w:t>
      </w:r>
      <w:r>
        <w:rPr>
          <w:rFonts w:hint="eastAsia" w:hAnsi="宋体"/>
          <w:spacing w:val="-6"/>
        </w:rPr>
        <w:t>人民币元</w:t>
      </w:r>
    </w:p>
    <w:tbl>
      <w:tblPr>
        <w:tblStyle w:val="29"/>
        <w:tblW w:w="92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8"/>
        <w:gridCol w:w="2461"/>
        <w:gridCol w:w="1251"/>
        <w:gridCol w:w="1248"/>
        <w:gridCol w:w="1605"/>
        <w:gridCol w:w="16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0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序号</w:t>
            </w:r>
          </w:p>
        </w:tc>
        <w:tc>
          <w:tcPr>
            <w:tcW w:w="246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名称</w:t>
            </w: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数量</w:t>
            </w: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单位</w:t>
            </w:r>
          </w:p>
        </w:tc>
        <w:tc>
          <w:tcPr>
            <w:tcW w:w="160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单价</w:t>
            </w:r>
          </w:p>
        </w:tc>
        <w:tc>
          <w:tcPr>
            <w:tcW w:w="1607"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rPr>
            </w:pPr>
            <w:r>
              <w:rPr>
                <w:rFonts w:hint="eastAsia" w:ascii="宋体" w:hAnsi="宋体"/>
                <w:spacing w:val="-6"/>
                <w:sz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0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246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5"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7"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4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05" w:type="dxa"/>
            <w:tcBorders>
              <w:top w:val="single" w:color="auto" w:sz="4" w:space="0"/>
              <w:left w:val="single" w:color="auto" w:sz="4" w:space="0"/>
              <w:bottom w:val="single" w:color="auto" w:sz="4" w:space="0"/>
              <w:right w:val="single" w:color="auto" w:sz="4" w:space="0"/>
            </w:tcBorders>
            <w:vAlign w:val="center"/>
          </w:tcPr>
          <w:p>
            <w:pPr>
              <w:pStyle w:val="58"/>
              <w:widowControl w:val="0"/>
              <w:spacing w:before="0" w:beforeAutospacing="0" w:after="0" w:afterAutospacing="0"/>
              <w:rPr>
                <w:rFonts w:hint="default" w:ascii="宋体" w:eastAsia="宋体"/>
                <w:kern w:val="2"/>
              </w:rPr>
            </w:pPr>
          </w:p>
        </w:tc>
        <w:tc>
          <w:tcPr>
            <w:tcW w:w="1607"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0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246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5"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7"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0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246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5"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7"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0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246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5"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7"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0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246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5"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7"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0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246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5"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7"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0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246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5"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7"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0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246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5"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7"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0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246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51"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5"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c>
          <w:tcPr>
            <w:tcW w:w="1607" w:type="dxa"/>
            <w:tcBorders>
              <w:top w:val="single" w:color="auto" w:sz="4" w:space="0"/>
              <w:left w:val="single" w:color="auto" w:sz="4" w:space="0"/>
              <w:bottom w:val="single" w:color="auto" w:sz="4" w:space="0"/>
              <w:right w:val="single" w:color="auto" w:sz="4" w:space="0"/>
            </w:tcBorders>
            <w:vAlign w:val="center"/>
          </w:tcPr>
          <w:p>
            <w:pPr>
              <w:tabs>
                <w:tab w:val="left" w:pos="1418"/>
              </w:tabs>
              <w:jc w:val="center"/>
              <w:rPr>
                <w:rFonts w:ascii="宋体" w:hAnsi="宋体"/>
                <w:spacing w:val="-6"/>
                <w:sz w:val="24"/>
              </w:rPr>
            </w:pPr>
          </w:p>
        </w:tc>
      </w:tr>
    </w:tbl>
    <w:p>
      <w:pPr>
        <w:tabs>
          <w:tab w:val="left" w:pos="1418"/>
        </w:tabs>
        <w:spacing w:line="360" w:lineRule="auto"/>
        <w:rPr>
          <w:rFonts w:ascii="宋体" w:hAnsi="宋体"/>
          <w:spacing w:val="-6"/>
          <w:sz w:val="24"/>
          <w:u w:val="single"/>
        </w:rPr>
      </w:pPr>
    </w:p>
    <w:p>
      <w:pPr>
        <w:tabs>
          <w:tab w:val="left" w:pos="1418"/>
        </w:tabs>
        <w:spacing w:line="360" w:lineRule="auto"/>
        <w:rPr>
          <w:rFonts w:ascii="宋体" w:hAnsi="宋体"/>
          <w:spacing w:val="-6"/>
          <w:sz w:val="24"/>
          <w:u w:val="single"/>
        </w:rPr>
      </w:pPr>
    </w:p>
    <w:p>
      <w:pPr>
        <w:spacing w:line="360" w:lineRule="auto"/>
        <w:ind w:right="-1089" w:rightChars="-389"/>
        <w:rPr>
          <w:rFonts w:ascii="宋体" w:hAnsi="宋体"/>
          <w:spacing w:val="-6"/>
          <w:sz w:val="24"/>
        </w:rPr>
      </w:pPr>
      <w:r>
        <w:rPr>
          <w:rFonts w:hint="eastAsia" w:ascii="宋体" w:hAnsi="宋体"/>
          <w:spacing w:val="-6"/>
          <w:sz w:val="24"/>
        </w:rPr>
        <w:t>投标人名称（盖章）：</w:t>
      </w:r>
    </w:p>
    <w:p>
      <w:pPr>
        <w:spacing w:line="360" w:lineRule="auto"/>
        <w:ind w:right="-1089" w:rightChars="-389"/>
        <w:rPr>
          <w:rFonts w:ascii="宋体" w:hAnsi="宋体"/>
          <w:spacing w:val="-6"/>
          <w:sz w:val="24"/>
        </w:rPr>
      </w:pPr>
      <w:r>
        <w:rPr>
          <w:rFonts w:hint="eastAsia" w:ascii="宋体" w:hAnsi="宋体"/>
          <w:spacing w:val="-6"/>
          <w:sz w:val="24"/>
        </w:rPr>
        <w:t>投标人代表签字：</w:t>
      </w:r>
    </w:p>
    <w:p>
      <w:pPr>
        <w:spacing w:line="360" w:lineRule="auto"/>
        <w:ind w:right="-1089" w:rightChars="-389"/>
        <w:rPr>
          <w:rFonts w:ascii="宋体" w:hAnsi="宋体"/>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spacing w:line="360" w:lineRule="auto"/>
        <w:jc w:val="center"/>
        <w:rPr>
          <w:rFonts w:ascii="宋体" w:hAnsi="宋体"/>
          <w:spacing w:val="-6"/>
          <w:sz w:val="24"/>
        </w:rPr>
      </w:pPr>
      <w:r>
        <w:rPr>
          <w:rFonts w:ascii="宋体" w:hAnsi="宋体"/>
          <w:b/>
          <w:spacing w:val="-6"/>
          <w:sz w:val="24"/>
        </w:rPr>
        <w:br w:type="page"/>
      </w:r>
      <w:r>
        <w:rPr>
          <w:rFonts w:hint="eastAsia" w:ascii="宋体" w:hAnsi="宋体"/>
          <w:b/>
          <w:bCs/>
          <w:sz w:val="24"/>
        </w:rPr>
        <w:t>投标人企业类型声明函</w:t>
      </w:r>
    </w:p>
    <w:p>
      <w:pPr>
        <w:pStyle w:val="22"/>
        <w:spacing w:line="360" w:lineRule="auto"/>
        <w:ind w:left="169" w:hanging="169" w:hangingChars="74"/>
        <w:jc w:val="center"/>
        <w:rPr>
          <w:rFonts w:ascii="宋体" w:hAnsi="宋体"/>
          <w:b/>
          <w:spacing w:val="-6"/>
          <w:sz w:val="24"/>
        </w:rPr>
      </w:pPr>
    </w:p>
    <w:p>
      <w:pPr>
        <w:spacing w:line="360" w:lineRule="auto"/>
        <w:ind w:firstLine="480" w:firstLineChars="200"/>
        <w:rPr>
          <w:rFonts w:ascii="宋体" w:hAnsi="宋体"/>
          <w:sz w:val="24"/>
        </w:rPr>
      </w:pPr>
      <w:r>
        <w:rPr>
          <w:rFonts w:hint="eastAsia" w:ascii="宋体" w:hAnsi="宋体"/>
          <w:sz w:val="24"/>
        </w:rPr>
        <w:t>本公司郑重声明，根据《政府采购促进中小企业发展暂行办法》（财库</w:t>
      </w:r>
      <w:r>
        <w:rPr>
          <w:rFonts w:ascii="宋体" w:hAnsi="宋体"/>
          <w:sz w:val="24"/>
        </w:rPr>
        <w:t>[</w:t>
      </w:r>
      <w:r>
        <w:rPr>
          <w:rFonts w:hint="eastAsia" w:ascii="宋体" w:hAnsi="宋体"/>
          <w:sz w:val="24"/>
        </w:rPr>
        <w:t>2011</w:t>
      </w:r>
      <w:r>
        <w:rPr>
          <w:rFonts w:ascii="宋体" w:hAnsi="宋体"/>
          <w:sz w:val="24"/>
        </w:rPr>
        <w:t>]</w:t>
      </w:r>
      <w:r>
        <w:rPr>
          <w:rFonts w:hint="eastAsia" w:ascii="宋体" w:hAnsi="宋体"/>
          <w:sz w:val="24"/>
        </w:rPr>
        <w:t>181号）的规定，本公司为______（请填写：大型、中型、小型、微型）企业。即，本公司同时满足以下条件：</w:t>
      </w:r>
    </w:p>
    <w:p>
      <w:pPr>
        <w:spacing w:line="360" w:lineRule="auto"/>
        <w:ind w:firstLine="480" w:firstLineChars="200"/>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公司为______（请填写：大型、中型、小型、微型）企业。</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本公司参加杭州师范大学仓前、下沙校区电梯维修维护采购活动（按投标形式选择填写）：</w:t>
      </w:r>
    </w:p>
    <w:p>
      <w:pPr>
        <w:spacing w:line="360" w:lineRule="auto"/>
        <w:ind w:firstLine="480" w:firstLineChars="200"/>
        <w:rPr>
          <w:rFonts w:ascii="宋体" w:hAnsi="宋体"/>
          <w:sz w:val="24"/>
        </w:rPr>
      </w:pPr>
      <w:r>
        <w:rPr>
          <w:rFonts w:hint="eastAsia" w:ascii="宋体" w:hAnsi="宋体"/>
          <w:sz w:val="24"/>
        </w:rPr>
        <w:t>（1）□本公司为直接投标人提供本企业制造的货物,由本企业承担工程、提供服务。</w:t>
      </w:r>
    </w:p>
    <w:p>
      <w:pPr>
        <w:spacing w:line="360" w:lineRule="auto"/>
        <w:ind w:firstLine="480" w:firstLineChars="200"/>
        <w:rPr>
          <w:rFonts w:ascii="宋体" w:hAnsi="宋体"/>
          <w:sz w:val="24"/>
        </w:rPr>
      </w:pPr>
      <w:r>
        <w:rPr>
          <w:rFonts w:hint="eastAsia" w:ascii="宋体" w:hAnsi="宋体"/>
          <w:sz w:val="24"/>
        </w:rPr>
        <w:t>（2）□本公司为代理商，提供其他______（请填写：中型、小型、微型）企业制造的货物。本条所称货物不包括使用大型企业注册商标的货物。</w:t>
      </w:r>
    </w:p>
    <w:p>
      <w:pPr>
        <w:spacing w:line="360" w:lineRule="auto"/>
        <w:ind w:firstLine="480" w:firstLineChars="200"/>
        <w:rPr>
          <w:rFonts w:ascii="宋体" w:hAnsi="宋体"/>
          <w:sz w:val="24"/>
        </w:rPr>
      </w:pPr>
      <w:r>
        <w:rPr>
          <w:rFonts w:hint="eastAsia" w:ascii="宋体" w:hAnsi="宋体"/>
          <w:sz w:val="24"/>
        </w:rPr>
        <w:t>本公司对上述声明的真实性负责。如有虚假，将依法承担相应责任。</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年  月  日</w:t>
      </w:r>
    </w:p>
    <w:p>
      <w:pPr>
        <w:spacing w:line="360" w:lineRule="auto"/>
        <w:rPr>
          <w:rFonts w:ascii="宋体" w:hAnsi="宋体"/>
          <w:b/>
          <w:bCs/>
          <w:sz w:val="21"/>
          <w:szCs w:val="21"/>
        </w:rPr>
      </w:pPr>
    </w:p>
    <w:p>
      <w:pPr>
        <w:spacing w:line="360" w:lineRule="auto"/>
        <w:jc w:val="center"/>
        <w:rPr>
          <w:rFonts w:ascii="宋体" w:hAnsi="宋体"/>
          <w:sz w:val="24"/>
        </w:rPr>
      </w:pPr>
      <w:r>
        <w:rPr>
          <w:rFonts w:ascii="宋体" w:hAnsi="宋体"/>
          <w:sz w:val="24"/>
        </w:rPr>
        <w:br w:type="page"/>
      </w:r>
      <w:r>
        <w:rPr>
          <w:rFonts w:hint="eastAsia" w:ascii="宋体" w:hAnsi="宋体"/>
          <w:b/>
          <w:bCs/>
          <w:sz w:val="24"/>
        </w:rPr>
        <w:t>小微企业资格证明材料</w:t>
      </w:r>
      <w:r>
        <w:rPr>
          <w:rFonts w:hint="eastAsia" w:ascii="宋体" w:hAnsi="宋体"/>
          <w:sz w:val="24"/>
        </w:rPr>
        <w:t>（加盖公章）</w:t>
      </w:r>
    </w:p>
    <w:p>
      <w:pPr>
        <w:spacing w:line="360" w:lineRule="auto"/>
        <w:jc w:val="center"/>
        <w:rPr>
          <w:rFonts w:ascii="宋体" w:hAnsi="宋体"/>
          <w:sz w:val="24"/>
        </w:rPr>
      </w:pPr>
      <w:r>
        <w:rPr>
          <w:rFonts w:hint="eastAsia" w:ascii="宋体" w:hAnsi="宋体"/>
          <w:sz w:val="24"/>
        </w:rPr>
        <w:t>投标人在“国家企业信用信息公示系统-小微企业名录”中的网页查询截图或当地中小企业行政主管部门的确认意见</w:t>
      </w:r>
    </w:p>
    <w:p>
      <w:pPr>
        <w:spacing w:line="360" w:lineRule="auto"/>
        <w:rPr>
          <w:rFonts w:ascii="宋体" w:hAnsi="宋体"/>
          <w:b/>
          <w:bCs/>
          <w:sz w:val="21"/>
          <w:szCs w:val="21"/>
        </w:rPr>
      </w:pPr>
    </w:p>
    <w:p>
      <w:pPr>
        <w:spacing w:line="360" w:lineRule="auto"/>
        <w:rPr>
          <w:rFonts w:ascii="宋体" w:hAnsi="宋体"/>
          <w:b/>
          <w:bCs/>
          <w:sz w:val="21"/>
          <w:szCs w:val="21"/>
        </w:rPr>
      </w:pPr>
    </w:p>
    <w:p>
      <w:pPr>
        <w:spacing w:line="360" w:lineRule="auto"/>
        <w:rPr>
          <w:rFonts w:ascii="宋体" w:hAnsi="宋体"/>
          <w:b/>
          <w:bCs/>
          <w:sz w:val="21"/>
          <w:szCs w:val="21"/>
        </w:rPr>
      </w:pPr>
    </w:p>
    <w:p>
      <w:pPr>
        <w:spacing w:line="360" w:lineRule="auto"/>
        <w:rPr>
          <w:rFonts w:ascii="宋体" w:hAnsi="宋体"/>
          <w:b/>
          <w:bCs/>
          <w:sz w:val="21"/>
          <w:szCs w:val="21"/>
        </w:rPr>
      </w:pPr>
      <w:r>
        <w:rPr>
          <w:rFonts w:hint="eastAsia" w:ascii="宋体" w:hAnsi="宋体"/>
          <w:b/>
          <w:bCs/>
          <w:sz w:val="21"/>
          <w:szCs w:val="21"/>
        </w:rPr>
        <w:t>说明</w:t>
      </w:r>
      <w:r>
        <w:rPr>
          <w:rFonts w:ascii="宋体" w:hAnsi="宋体"/>
          <w:b/>
          <w:bCs/>
          <w:sz w:val="21"/>
          <w:szCs w:val="21"/>
        </w:rPr>
        <w:t>：</w:t>
      </w:r>
    </w:p>
    <w:p>
      <w:pPr>
        <w:spacing w:line="360" w:lineRule="auto"/>
        <w:jc w:val="left"/>
        <w:rPr>
          <w:rFonts w:ascii="宋体" w:hAnsi="宋体"/>
          <w:b/>
          <w:bCs/>
          <w:sz w:val="21"/>
          <w:szCs w:val="21"/>
        </w:rPr>
      </w:pPr>
      <w:r>
        <w:rPr>
          <w:rFonts w:hint="eastAsia" w:ascii="宋体" w:hAnsi="宋体"/>
          <w:b/>
          <w:bCs/>
          <w:sz w:val="21"/>
          <w:szCs w:val="21"/>
        </w:rPr>
        <w:t>1.评标委员会将依据“投标人企业类型声明函”及小微企业资格证明材料评定投标人的企业类型；</w:t>
      </w:r>
    </w:p>
    <w:p>
      <w:pPr>
        <w:spacing w:line="360" w:lineRule="auto"/>
        <w:jc w:val="left"/>
        <w:rPr>
          <w:rFonts w:ascii="宋体" w:hAnsi="宋体"/>
          <w:b/>
          <w:bCs/>
          <w:sz w:val="21"/>
          <w:szCs w:val="21"/>
        </w:rPr>
      </w:pPr>
      <w:r>
        <w:rPr>
          <w:rFonts w:hint="eastAsia" w:ascii="宋体" w:hAnsi="宋体"/>
          <w:b/>
          <w:bCs/>
          <w:sz w:val="21"/>
          <w:szCs w:val="21"/>
        </w:rPr>
        <w:t>2</w:t>
      </w:r>
      <w:r>
        <w:rPr>
          <w:rFonts w:ascii="宋体" w:hAnsi="宋体"/>
          <w:b/>
          <w:bCs/>
          <w:sz w:val="21"/>
          <w:szCs w:val="21"/>
        </w:rPr>
        <w:t>.如投标人为代理商</w:t>
      </w:r>
      <w:r>
        <w:rPr>
          <w:rFonts w:hint="eastAsia" w:ascii="宋体" w:hAnsi="宋体"/>
          <w:b/>
          <w:bCs/>
          <w:sz w:val="21"/>
          <w:szCs w:val="21"/>
        </w:rPr>
        <w:t>，提供其它小微企业</w:t>
      </w:r>
      <w:r>
        <w:rPr>
          <w:rFonts w:ascii="宋体" w:hAnsi="宋体"/>
          <w:b/>
          <w:bCs/>
          <w:sz w:val="21"/>
          <w:szCs w:val="21"/>
        </w:rPr>
        <w:t>制造的货物的，</w:t>
      </w:r>
      <w:r>
        <w:rPr>
          <w:rFonts w:hint="eastAsia" w:ascii="宋体" w:hAnsi="宋体"/>
          <w:b/>
          <w:bCs/>
          <w:sz w:val="21"/>
          <w:szCs w:val="21"/>
        </w:rPr>
        <w:t>所</w:t>
      </w:r>
      <w:r>
        <w:rPr>
          <w:rFonts w:ascii="宋体" w:hAnsi="宋体"/>
          <w:b/>
          <w:bCs/>
          <w:sz w:val="21"/>
          <w:szCs w:val="21"/>
        </w:rPr>
        <w:t>代理品牌</w:t>
      </w:r>
      <w:r>
        <w:rPr>
          <w:rFonts w:hint="eastAsia" w:ascii="宋体" w:hAnsi="宋体"/>
          <w:b/>
          <w:bCs/>
          <w:sz w:val="21"/>
          <w:szCs w:val="21"/>
        </w:rPr>
        <w:t>制造</w:t>
      </w:r>
      <w:r>
        <w:rPr>
          <w:rFonts w:ascii="宋体" w:hAnsi="宋体"/>
          <w:b/>
          <w:bCs/>
          <w:sz w:val="21"/>
          <w:szCs w:val="21"/>
        </w:rPr>
        <w:t>商</w:t>
      </w:r>
      <w:r>
        <w:rPr>
          <w:rFonts w:hint="eastAsia" w:ascii="宋体" w:hAnsi="宋体"/>
          <w:b/>
          <w:bCs/>
          <w:sz w:val="21"/>
          <w:szCs w:val="21"/>
        </w:rPr>
        <w:t>的小微企业资格证明材料也需提供；</w:t>
      </w:r>
    </w:p>
    <w:p>
      <w:pPr>
        <w:spacing w:line="360" w:lineRule="auto"/>
        <w:jc w:val="left"/>
        <w:rPr>
          <w:rFonts w:ascii="宋体" w:hAnsi="宋体"/>
          <w:b/>
          <w:bCs/>
          <w:sz w:val="21"/>
          <w:szCs w:val="21"/>
        </w:rPr>
      </w:pPr>
      <w:r>
        <w:rPr>
          <w:rFonts w:hint="eastAsia" w:ascii="宋体" w:hAnsi="宋体"/>
          <w:b/>
          <w:bCs/>
          <w:sz w:val="21"/>
          <w:szCs w:val="21"/>
        </w:rPr>
        <w:t>3.小微企业资格证明材料中认定情形为“中小企业”等无法界定投标人或其代理品牌制造商具体企业类型的均为无效证明材料。</w:t>
      </w:r>
    </w:p>
    <w:p>
      <w:pPr>
        <w:spacing w:line="360" w:lineRule="auto"/>
        <w:jc w:val="left"/>
        <w:rPr>
          <w:rFonts w:ascii="宋体" w:hAnsi="宋体"/>
          <w:b/>
          <w:bCs/>
          <w:sz w:val="21"/>
          <w:szCs w:val="21"/>
        </w:rPr>
      </w:pPr>
    </w:p>
    <w:p>
      <w:pPr>
        <w:spacing w:line="360" w:lineRule="auto"/>
        <w:rPr>
          <w:rFonts w:ascii="宋体" w:hAnsi="宋体"/>
          <w:sz w:val="24"/>
        </w:rPr>
      </w:pPr>
      <w:r>
        <w:rPr>
          <w:rFonts w:ascii="宋体" w:hAnsi="宋体"/>
          <w:sz w:val="24"/>
        </w:rPr>
        <w:br w:type="page"/>
      </w:r>
    </w:p>
    <w:p>
      <w:pPr>
        <w:spacing w:line="360" w:lineRule="auto"/>
        <w:jc w:val="center"/>
        <w:rPr>
          <w:rFonts w:ascii="宋体" w:hAnsi="宋体"/>
          <w:b/>
          <w:bCs/>
          <w:sz w:val="24"/>
        </w:rPr>
      </w:pPr>
      <w:r>
        <w:rPr>
          <w:rFonts w:hint="eastAsia" w:ascii="宋体" w:hAnsi="宋体"/>
          <w:b/>
          <w:bCs/>
          <w:sz w:val="24"/>
        </w:rPr>
        <w:t>监狱企业资格证明材料</w:t>
      </w:r>
    </w:p>
    <w:p>
      <w:pPr>
        <w:spacing w:line="360" w:lineRule="auto"/>
        <w:rPr>
          <w:rFonts w:ascii="宋体" w:hAnsi="宋体"/>
          <w:b/>
          <w:bCs/>
          <w:sz w:val="21"/>
          <w:szCs w:val="21"/>
        </w:rPr>
      </w:pPr>
      <w:r>
        <w:rPr>
          <w:rFonts w:hint="eastAsia" w:ascii="宋体" w:hAnsi="宋体"/>
          <w:b/>
          <w:bCs/>
          <w:sz w:val="21"/>
          <w:szCs w:val="21"/>
        </w:rPr>
        <w:t>（省级以上监狱管理局、戒毒管理局（含新疆生产建设兵团）出具的属于监狱企业的证明文件）</w:t>
      </w:r>
    </w:p>
    <w:p>
      <w:pPr>
        <w:spacing w:line="360" w:lineRule="auto"/>
        <w:rPr>
          <w:rFonts w:ascii="宋体" w:hAnsi="宋体"/>
          <w:b/>
          <w:bCs/>
          <w:sz w:val="21"/>
          <w:szCs w:val="21"/>
        </w:rPr>
      </w:pPr>
    </w:p>
    <w:p>
      <w:pPr>
        <w:spacing w:line="360" w:lineRule="auto"/>
        <w:rPr>
          <w:rFonts w:ascii="宋体" w:hAnsi="宋体"/>
          <w:b/>
          <w:bCs/>
          <w:sz w:val="21"/>
          <w:szCs w:val="21"/>
        </w:rPr>
      </w:pPr>
    </w:p>
    <w:p>
      <w:pPr>
        <w:pStyle w:val="10"/>
        <w:spacing w:line="288" w:lineRule="auto"/>
        <w:jc w:val="center"/>
        <w:rPr>
          <w:rFonts w:hAnsi="宋体"/>
          <w:sz w:val="21"/>
          <w:szCs w:val="21"/>
        </w:rPr>
      </w:pPr>
      <w:r>
        <w:rPr>
          <w:rFonts w:hAnsi="宋体"/>
          <w:spacing w:val="-6"/>
        </w:rPr>
        <w:br w:type="page"/>
      </w:r>
      <w:r>
        <w:rPr>
          <w:rFonts w:hint="eastAsia" w:hAnsi="宋体"/>
          <w:b/>
          <w:spacing w:val="6"/>
          <w:sz w:val="24"/>
        </w:rPr>
        <w:t>残疾人福利性单位声明函</w:t>
      </w:r>
    </w:p>
    <w:p>
      <w:pPr>
        <w:spacing w:line="360" w:lineRule="auto"/>
        <w:jc w:val="center"/>
        <w:rPr>
          <w:rFonts w:ascii="宋体" w:hAnsi="宋体"/>
          <w:b/>
          <w:spacing w:val="6"/>
          <w:sz w:val="21"/>
          <w:szCs w:val="21"/>
        </w:rPr>
      </w:pPr>
    </w:p>
    <w:p>
      <w:pPr>
        <w:spacing w:line="360" w:lineRule="auto"/>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[2017]141</w:t>
      </w:r>
      <w:r>
        <w:rPr>
          <w:rFonts w:hint="eastAsia" w:ascii="宋体" w:hAnsi="宋体"/>
          <w:spacing w:val="6"/>
          <w:sz w:val="24"/>
        </w:rPr>
        <w:t>号）的规定，本单位为：</w:t>
      </w:r>
    </w:p>
    <w:p>
      <w:pPr>
        <w:spacing w:line="360" w:lineRule="auto"/>
        <w:ind w:firstLine="504" w:firstLineChars="200"/>
        <w:rPr>
          <w:rFonts w:ascii="宋体" w:hAnsi="宋体"/>
          <w:spacing w:val="6"/>
          <w:sz w:val="24"/>
          <w:u w:val="single"/>
        </w:rPr>
      </w:pPr>
      <w:r>
        <w:rPr>
          <w:rFonts w:hint="eastAsia" w:ascii="宋体" w:hAnsi="宋体"/>
          <w:spacing w:val="6"/>
          <w:sz w:val="24"/>
          <w:u w:val="single"/>
        </w:rPr>
        <w:t>（勾选）□ 非残疾人福利性单位；</w:t>
      </w:r>
    </w:p>
    <w:p>
      <w:pPr>
        <w:spacing w:line="360" w:lineRule="auto"/>
        <w:ind w:firstLine="504" w:firstLineChars="200"/>
        <w:rPr>
          <w:rFonts w:ascii="宋体" w:hAnsi="宋体"/>
          <w:spacing w:val="6"/>
          <w:sz w:val="24"/>
        </w:rPr>
      </w:pPr>
      <w:r>
        <w:rPr>
          <w:rFonts w:hint="eastAsia" w:ascii="宋体" w:hAnsi="宋体"/>
          <w:spacing w:val="6"/>
          <w:sz w:val="24"/>
          <w:u w:val="single"/>
        </w:rPr>
        <w:t>（勾选）□ 符合条件的残疾人福利性单位，</w:t>
      </w:r>
      <w:r>
        <w:rPr>
          <w:rFonts w:hint="eastAsia" w:ascii="宋体" w:hAnsi="宋体"/>
          <w:spacing w:val="6"/>
          <w:sz w:val="24"/>
        </w:rPr>
        <w:t>且本单位参加</w:t>
      </w:r>
      <w:r>
        <w:rPr>
          <w:rFonts w:hint="eastAsia" w:ascii="宋体" w:hAnsi="宋体"/>
          <w:sz w:val="24"/>
        </w:rPr>
        <w:t>杭州师范大学</w:t>
      </w:r>
      <w:r>
        <w:rPr>
          <w:rFonts w:hint="eastAsia" w:ascii="宋体" w:hAnsi="宋体"/>
          <w:spacing w:val="6"/>
          <w:sz w:val="24"/>
        </w:rPr>
        <w:t>的仓前、下沙校区电梯维修维护项目采购活动提供本单位制造的货物（由本单位承担工程/提供服务），或者提供其他残疾人福利性单位制造的货物（不包括使用非残疾人福利性单位注册商标的货物）。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360" w:lineRule="auto"/>
        <w:rPr>
          <w:rFonts w:hAnsi="宋体"/>
          <w:spacing w:val="-6"/>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 xml:space="preserve"> 年  月  日</w:t>
      </w:r>
    </w:p>
    <w:p>
      <w:pPr>
        <w:spacing w:line="360" w:lineRule="auto"/>
        <w:ind w:firstLine="506" w:firstLineChars="200"/>
        <w:jc w:val="left"/>
        <w:rPr>
          <w:rFonts w:ascii="宋体" w:hAnsi="宋体"/>
          <w:b/>
          <w:bCs/>
          <w:sz w:val="24"/>
        </w:rPr>
      </w:pPr>
      <w:r>
        <w:rPr>
          <w:rFonts w:hint="eastAsia" w:ascii="宋体" w:hAnsi="宋体"/>
          <w:b/>
          <w:spacing w:val="6"/>
          <w:sz w:val="24"/>
        </w:rPr>
        <w:t>注：未提供此函、未勾选或同时勾选2项的视同非残疾人福利性单位。</w:t>
      </w:r>
    </w:p>
    <w:p>
      <w:pPr>
        <w:spacing w:line="360" w:lineRule="auto"/>
        <w:rPr>
          <w:rFonts w:ascii="宋体" w:hAnsi="宋体"/>
          <w:b/>
          <w:bCs/>
          <w:sz w:val="21"/>
          <w:szCs w:val="21"/>
        </w:rPr>
      </w:pPr>
      <w:r>
        <w:rPr>
          <w:rFonts w:hint="eastAsia" w:ascii="宋体" w:hAnsi="宋体"/>
          <w:b/>
          <w:bCs/>
          <w:sz w:val="21"/>
          <w:szCs w:val="21"/>
        </w:rPr>
        <w:t>说明</w:t>
      </w:r>
      <w:r>
        <w:rPr>
          <w:rFonts w:ascii="宋体" w:hAnsi="宋体"/>
          <w:b/>
          <w:bCs/>
          <w:sz w:val="21"/>
          <w:szCs w:val="21"/>
        </w:rPr>
        <w:t>：</w:t>
      </w:r>
    </w:p>
    <w:p>
      <w:pPr>
        <w:spacing w:line="360" w:lineRule="auto"/>
        <w:ind w:firstLine="420" w:firstLineChars="200"/>
        <w:jc w:val="left"/>
        <w:rPr>
          <w:rFonts w:ascii="宋体" w:hAnsi="宋体"/>
          <w:spacing w:val="6"/>
          <w:sz w:val="21"/>
          <w:szCs w:val="21"/>
        </w:rPr>
      </w:pPr>
      <w:r>
        <w:rPr>
          <w:rFonts w:hint="eastAsia" w:ascii="宋体" w:hAnsi="宋体"/>
          <w:bCs/>
          <w:sz w:val="21"/>
          <w:szCs w:val="21"/>
        </w:rPr>
        <w:t>1、</w:t>
      </w:r>
      <w:r>
        <w:rPr>
          <w:rFonts w:hint="eastAsia" w:ascii="宋体" w:hAnsi="宋体"/>
          <w:spacing w:val="6"/>
          <w:sz w:val="21"/>
          <w:szCs w:val="21"/>
        </w:rPr>
        <w:t>若投标人同时满足以下条件，则属于依法享受政府采购支持政策的残疾人福利性单位，可提供《残疾人福利性单位声明函》，并对声明的真实性负责：</w:t>
      </w:r>
    </w:p>
    <w:p>
      <w:pPr>
        <w:widowControl/>
        <w:shd w:val="clear" w:color="auto" w:fill="FFFFFF"/>
        <w:spacing w:line="360" w:lineRule="auto"/>
        <w:ind w:firstLine="444" w:firstLineChars="200"/>
        <w:jc w:val="left"/>
        <w:rPr>
          <w:rFonts w:ascii="宋体" w:hAnsi="宋体"/>
          <w:spacing w:val="6"/>
          <w:sz w:val="21"/>
          <w:szCs w:val="21"/>
        </w:rPr>
      </w:pPr>
      <w:r>
        <w:rPr>
          <w:rFonts w:hint="eastAsia" w:ascii="宋体" w:hAnsi="宋体"/>
          <w:spacing w:val="6"/>
          <w:sz w:val="21"/>
          <w:szCs w:val="21"/>
        </w:rPr>
        <w:t>（一）安置的残疾人占本单位在职职工人数的比例不低于25%（含25%），并且安置的残疾人人数不少于10人（含10人）；</w:t>
      </w:r>
    </w:p>
    <w:p>
      <w:pPr>
        <w:widowControl/>
        <w:shd w:val="clear" w:color="auto" w:fill="FFFFFF"/>
        <w:spacing w:line="360" w:lineRule="auto"/>
        <w:jc w:val="left"/>
        <w:rPr>
          <w:rFonts w:ascii="宋体" w:hAnsi="宋体"/>
          <w:spacing w:val="6"/>
          <w:sz w:val="21"/>
          <w:szCs w:val="21"/>
        </w:rPr>
      </w:pPr>
      <w:r>
        <w:rPr>
          <w:rFonts w:hint="eastAsia" w:ascii="宋体" w:hAnsi="宋体"/>
          <w:spacing w:val="6"/>
          <w:sz w:val="21"/>
          <w:szCs w:val="21"/>
        </w:rPr>
        <w:t>　　（二）依法与安置的每位残疾人签订了一年以上（含一年）的劳动合同或服务协议；</w:t>
      </w:r>
    </w:p>
    <w:p>
      <w:pPr>
        <w:widowControl/>
        <w:shd w:val="clear" w:color="auto" w:fill="FFFFFF"/>
        <w:spacing w:line="360" w:lineRule="auto"/>
        <w:jc w:val="left"/>
        <w:rPr>
          <w:rFonts w:ascii="宋体" w:hAnsi="宋体"/>
          <w:spacing w:val="6"/>
          <w:sz w:val="21"/>
          <w:szCs w:val="21"/>
        </w:rPr>
      </w:pPr>
      <w:r>
        <w:rPr>
          <w:rFonts w:hint="eastAsia" w:ascii="宋体" w:hAnsi="宋体"/>
          <w:spacing w:val="6"/>
          <w:sz w:val="21"/>
          <w:szCs w:val="21"/>
        </w:rPr>
        <w:t>　　（三）为安置的每位残疾人按月足额缴纳了基本养老保险、基本医疗保险、失业保险、工伤保险和生育保险等社会保险费；</w:t>
      </w:r>
    </w:p>
    <w:p>
      <w:pPr>
        <w:widowControl/>
        <w:shd w:val="clear" w:color="auto" w:fill="FFFFFF"/>
        <w:spacing w:line="360" w:lineRule="auto"/>
        <w:jc w:val="left"/>
        <w:rPr>
          <w:rFonts w:ascii="宋体" w:hAnsi="宋体"/>
          <w:spacing w:val="6"/>
          <w:sz w:val="21"/>
          <w:szCs w:val="21"/>
        </w:rPr>
      </w:pPr>
      <w:r>
        <w:rPr>
          <w:rFonts w:hint="eastAsia" w:ascii="宋体" w:hAnsi="宋体"/>
          <w:spacing w:val="6"/>
          <w:sz w:val="21"/>
          <w:szCs w:val="21"/>
        </w:rPr>
        <w:t>　　（四）通过银行等金融机构向安置的每位残疾人，按月支付了不低于单位所在区县适用的经省级人民政府批准的月最低工资标准的工资；</w:t>
      </w:r>
    </w:p>
    <w:p>
      <w:pPr>
        <w:widowControl/>
        <w:shd w:val="clear" w:color="auto" w:fill="FFFFFF"/>
        <w:spacing w:line="360" w:lineRule="auto"/>
        <w:jc w:val="left"/>
        <w:rPr>
          <w:rFonts w:ascii="宋体" w:hAnsi="宋体"/>
          <w:spacing w:val="6"/>
          <w:sz w:val="21"/>
          <w:szCs w:val="21"/>
        </w:rPr>
      </w:pPr>
      <w:r>
        <w:rPr>
          <w:rFonts w:hint="eastAsia" w:ascii="宋体" w:hAnsi="宋体"/>
          <w:spacing w:val="6"/>
          <w:sz w:val="21"/>
          <w:szCs w:val="21"/>
        </w:rPr>
        <w:t>　　（五）提供本单位制造的货物、承担的工程或者服务（以下简称产品），或者提供其他残疾人福利性单位制造的货物（不包括使用非残疾人福利性单位注册商标的货物）。</w:t>
      </w:r>
    </w:p>
    <w:p>
      <w:pPr>
        <w:widowControl/>
        <w:shd w:val="clear" w:color="auto" w:fill="FFFFFF"/>
        <w:spacing w:line="360" w:lineRule="auto"/>
        <w:jc w:val="left"/>
        <w:rPr>
          <w:rFonts w:ascii="宋体" w:hAnsi="宋体"/>
          <w:spacing w:val="6"/>
          <w:sz w:val="21"/>
          <w:szCs w:val="21"/>
        </w:rPr>
      </w:pPr>
      <w:r>
        <w:rPr>
          <w:rFonts w:hint="eastAsia" w:ascii="宋体" w:hAnsi="宋体"/>
          <w:spacing w:val="6"/>
          <w:sz w:val="21"/>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jc w:val="left"/>
        <w:rPr>
          <w:rFonts w:hAnsi="宋体"/>
          <w:spacing w:val="-6"/>
        </w:rPr>
      </w:pPr>
      <w:r>
        <w:rPr>
          <w:rFonts w:hint="eastAsia" w:ascii="宋体" w:hAnsi="宋体"/>
          <w:bCs/>
          <w:sz w:val="21"/>
          <w:szCs w:val="21"/>
        </w:rPr>
        <w:t xml:space="preserve">    2、</w:t>
      </w:r>
      <w:r>
        <w:rPr>
          <w:rFonts w:ascii="宋体" w:hAnsi="宋体"/>
          <w:bCs/>
          <w:sz w:val="21"/>
          <w:szCs w:val="21"/>
        </w:rPr>
        <w:t>中标</w:t>
      </w:r>
      <w:r>
        <w:rPr>
          <w:rFonts w:hint="eastAsia" w:ascii="宋体" w:hAnsi="宋体"/>
          <w:bCs/>
          <w:sz w:val="21"/>
          <w:szCs w:val="21"/>
        </w:rPr>
        <w:t>人</w:t>
      </w:r>
      <w:r>
        <w:rPr>
          <w:rFonts w:ascii="宋体" w:hAnsi="宋体"/>
          <w:bCs/>
          <w:sz w:val="21"/>
          <w:szCs w:val="21"/>
        </w:rPr>
        <w:t>为残疾人福利性单位的，《残疾人福利性单位声明函》随中标结果同时公告</w:t>
      </w:r>
      <w:r>
        <w:rPr>
          <w:rFonts w:hint="eastAsia" w:ascii="宋体" w:hAnsi="宋体"/>
          <w:bCs/>
          <w:sz w:val="21"/>
          <w:szCs w:val="21"/>
        </w:rPr>
        <w:t>，</w:t>
      </w:r>
      <w:r>
        <w:rPr>
          <w:rFonts w:ascii="宋体" w:hAnsi="宋体"/>
          <w:bCs/>
          <w:sz w:val="21"/>
          <w:szCs w:val="21"/>
        </w:rPr>
        <w:t>接受社会监督</w:t>
      </w:r>
      <w:r>
        <w:rPr>
          <w:rFonts w:hint="eastAsia" w:ascii="宋体" w:hAnsi="宋体"/>
          <w:bCs/>
          <w:sz w:val="21"/>
          <w:szCs w:val="21"/>
        </w:rPr>
        <w:t>。</w:t>
      </w:r>
      <w:r>
        <w:rPr>
          <w:rFonts w:hAnsi="宋体"/>
          <w:spacing w:val="-6"/>
        </w:rPr>
        <w:t xml:space="preserve"> </w:t>
      </w:r>
    </w:p>
    <w:p>
      <w:pPr>
        <w:spacing w:line="360" w:lineRule="auto"/>
        <w:jc w:val="center"/>
        <w:rPr>
          <w:rFonts w:ascii="宋体" w:hAnsi="宋体"/>
          <w:b/>
          <w:bCs/>
          <w:spacing w:val="-6"/>
          <w:sz w:val="24"/>
        </w:rPr>
      </w:pPr>
      <w:r>
        <w:rPr>
          <w:rFonts w:ascii="宋体" w:hAnsi="宋体"/>
          <w:bCs/>
          <w:spacing w:val="-6"/>
          <w:sz w:val="24"/>
        </w:rPr>
        <w:br w:type="page"/>
      </w:r>
      <w:r>
        <w:rPr>
          <w:rFonts w:hint="eastAsia" w:ascii="宋体" w:hAnsi="宋体"/>
          <w:b/>
          <w:bCs/>
          <w:spacing w:val="-6"/>
          <w:sz w:val="24"/>
        </w:rPr>
        <w:t>外层包装（封签）</w:t>
      </w:r>
    </w:p>
    <w:p>
      <w:pPr>
        <w:spacing w:line="360" w:lineRule="auto"/>
        <w:rPr>
          <w:rFonts w:ascii="宋体" w:hAnsi="宋体"/>
          <w:spacing w:val="-6"/>
          <w:sz w:val="24"/>
        </w:rPr>
      </w:pPr>
    </w:p>
    <w:p>
      <w:pPr>
        <w:spacing w:line="360" w:lineRule="auto"/>
        <w:jc w:val="center"/>
        <w:rPr>
          <w:rFonts w:ascii="宋体" w:hAnsi="宋体"/>
          <w:bCs/>
          <w:spacing w:val="-6"/>
          <w:sz w:val="24"/>
        </w:rPr>
      </w:pPr>
      <w:r>
        <w:rPr>
          <w:rFonts w:hint="eastAsia" w:ascii="宋体" w:hAnsi="宋体"/>
          <w:bCs/>
          <w:spacing w:val="-6"/>
          <w:sz w:val="24"/>
          <w:u w:val="single"/>
        </w:rPr>
        <w:t xml:space="preserve">                    </w:t>
      </w:r>
      <w:r>
        <w:rPr>
          <w:rFonts w:hint="eastAsia" w:ascii="宋体" w:hAnsi="宋体"/>
          <w:bCs/>
          <w:spacing w:val="-6"/>
          <w:sz w:val="24"/>
        </w:rPr>
        <w:t>（投标人名称）</w:t>
      </w:r>
    </w:p>
    <w:p>
      <w:pPr>
        <w:spacing w:line="360" w:lineRule="auto"/>
        <w:jc w:val="center"/>
        <w:rPr>
          <w:rFonts w:ascii="宋体" w:hAnsi="宋体"/>
          <w:b/>
          <w:bCs/>
          <w:spacing w:val="-6"/>
          <w:sz w:val="24"/>
        </w:rPr>
      </w:pPr>
      <w:r>
        <w:rPr>
          <w:rFonts w:hint="eastAsia" w:ascii="宋体" w:hAnsi="宋体"/>
          <w:b/>
          <w:bCs/>
          <w:spacing w:val="-6"/>
          <w:sz w:val="24"/>
        </w:rPr>
        <w:t>投 标 文 件</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采购人：杭州师范大学</w:t>
      </w:r>
    </w:p>
    <w:p>
      <w:pPr>
        <w:spacing w:line="360" w:lineRule="auto"/>
        <w:rPr>
          <w:rFonts w:ascii="宋体" w:hAnsi="宋体"/>
          <w:bCs/>
          <w:spacing w:val="-6"/>
          <w:sz w:val="24"/>
        </w:rPr>
      </w:pPr>
      <w:r>
        <w:rPr>
          <w:rFonts w:hint="eastAsia" w:ascii="宋体" w:hAnsi="宋体"/>
          <w:bCs/>
          <w:spacing w:val="-6"/>
          <w:sz w:val="24"/>
        </w:rPr>
        <w:t>项目名称：仓前、下沙校区电梯维修维护</w:t>
      </w:r>
    </w:p>
    <w:p>
      <w:pPr>
        <w:spacing w:line="360" w:lineRule="auto"/>
        <w:rPr>
          <w:rFonts w:ascii="宋体" w:hAnsi="宋体"/>
          <w:bCs/>
          <w:spacing w:val="-6"/>
          <w:sz w:val="24"/>
        </w:rPr>
      </w:pPr>
      <w:r>
        <w:rPr>
          <w:rFonts w:hint="eastAsia" w:ascii="宋体" w:hAnsi="宋体"/>
          <w:bCs/>
          <w:spacing w:val="-6"/>
          <w:sz w:val="24"/>
        </w:rPr>
        <w:t>项目编号：HZNU-2019098</w:t>
      </w:r>
    </w:p>
    <w:p>
      <w:pPr>
        <w:spacing w:line="360" w:lineRule="auto"/>
        <w:rPr>
          <w:rFonts w:ascii="宋体" w:hAnsi="宋体"/>
          <w:bCs/>
          <w:spacing w:val="-6"/>
          <w:sz w:val="24"/>
        </w:rPr>
      </w:pPr>
      <w:r>
        <w:rPr>
          <w:rFonts w:hint="eastAsia" w:ascii="宋体" w:hAnsi="宋体"/>
          <w:bCs/>
          <w:spacing w:val="-6"/>
          <w:sz w:val="24"/>
        </w:rPr>
        <w:t>标项：</w:t>
      </w:r>
    </w:p>
    <w:p>
      <w:pPr>
        <w:spacing w:line="360" w:lineRule="auto"/>
        <w:rPr>
          <w:rFonts w:ascii="宋体" w:hAnsi="宋体"/>
          <w:bCs/>
          <w:spacing w:val="-6"/>
          <w:sz w:val="24"/>
        </w:rPr>
      </w:pPr>
      <w:r>
        <w:rPr>
          <w:rFonts w:hint="eastAsia" w:ascii="宋体" w:hAnsi="宋体"/>
          <w:bCs/>
          <w:spacing w:val="-6"/>
          <w:sz w:val="24"/>
        </w:rPr>
        <w:t>投标文件名称：资格</w:t>
      </w:r>
      <w:r>
        <w:rPr>
          <w:rFonts w:ascii="宋体" w:hAnsi="宋体"/>
          <w:bCs/>
          <w:spacing w:val="-6"/>
          <w:sz w:val="24"/>
        </w:rPr>
        <w:t>文件及</w:t>
      </w:r>
      <w:r>
        <w:rPr>
          <w:rFonts w:hint="eastAsia" w:ascii="宋体" w:hAnsi="宋体"/>
          <w:bCs/>
          <w:spacing w:val="-6"/>
          <w:sz w:val="24"/>
        </w:rPr>
        <w:t>商务和技术文件</w:t>
      </w:r>
    </w:p>
    <w:p>
      <w:pPr>
        <w:spacing w:line="360" w:lineRule="auto"/>
        <w:rPr>
          <w:rFonts w:ascii="宋体" w:hAnsi="宋体"/>
          <w:bCs/>
          <w:spacing w:val="-6"/>
          <w:sz w:val="24"/>
        </w:rPr>
      </w:pPr>
      <w:r>
        <w:rPr>
          <w:rFonts w:hint="eastAsia" w:ascii="宋体" w:hAnsi="宋体"/>
          <w:bCs/>
          <w:spacing w:val="-6"/>
          <w:sz w:val="24"/>
        </w:rPr>
        <w:t>投标人名称（盖章）：</w:t>
      </w:r>
    </w:p>
    <w:p>
      <w:pPr>
        <w:spacing w:line="360" w:lineRule="auto"/>
        <w:rPr>
          <w:rFonts w:ascii="宋体" w:hAnsi="宋体"/>
          <w:bCs/>
          <w:spacing w:val="-6"/>
          <w:sz w:val="24"/>
        </w:rPr>
      </w:pPr>
      <w:r>
        <w:rPr>
          <w:rFonts w:hint="eastAsia" w:ascii="宋体" w:hAnsi="宋体"/>
          <w:bCs/>
          <w:spacing w:val="-6"/>
          <w:sz w:val="24"/>
        </w:rPr>
        <w:t>投标人地址：</w:t>
      </w:r>
    </w:p>
    <w:p>
      <w:pPr>
        <w:spacing w:line="360" w:lineRule="auto"/>
        <w:rPr>
          <w:rFonts w:ascii="宋体" w:hAnsi="宋体"/>
          <w:bCs/>
          <w:spacing w:val="-6"/>
          <w:sz w:val="24"/>
        </w:rPr>
      </w:pPr>
      <w:r>
        <w:rPr>
          <w:rFonts w:hint="eastAsia" w:ascii="宋体" w:hAnsi="宋体"/>
          <w:bCs/>
          <w:spacing w:val="-6"/>
          <w:sz w:val="24"/>
        </w:rPr>
        <w:t>在  年  月  日  时  分之前不得启封</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spacing w:val="-6"/>
          <w:sz w:val="24"/>
        </w:rPr>
        <w:t>投标人代表签字</w:t>
      </w:r>
      <w:r>
        <w:rPr>
          <w:rFonts w:hint="eastAsia" w:ascii="宋体" w:hAnsi="宋体"/>
          <w:bCs/>
          <w:spacing w:val="-6"/>
          <w:sz w:val="24"/>
        </w:rPr>
        <w:t>：</w:t>
      </w:r>
    </w:p>
    <w:p>
      <w:pPr>
        <w:spacing w:line="360" w:lineRule="auto"/>
        <w:rPr>
          <w:rFonts w:ascii="宋体" w:hAnsi="宋体"/>
          <w:bCs/>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spacing w:line="360" w:lineRule="auto"/>
        <w:rPr>
          <w:rFonts w:ascii="宋体" w:hAnsi="宋体"/>
          <w:spacing w:val="-6"/>
          <w:sz w:val="24"/>
        </w:rPr>
      </w:pPr>
      <w:r>
        <w:rPr>
          <w:rFonts w:ascii="宋体" w:hAnsi="宋体"/>
          <w:bCs/>
          <w:spacing w:val="-6"/>
          <w:sz w:val="24"/>
        </w:rPr>
        <w:br w:type="page"/>
      </w:r>
      <w:r>
        <w:rPr>
          <w:rFonts w:hint="eastAsia" w:ascii="宋体" w:hAnsi="宋体"/>
          <w:bCs/>
          <w:spacing w:val="-6"/>
          <w:sz w:val="24"/>
        </w:rPr>
        <w:t>资格文件及</w:t>
      </w:r>
      <w:r>
        <w:rPr>
          <w:rFonts w:ascii="宋体" w:hAnsi="宋体"/>
          <w:bCs/>
          <w:spacing w:val="-6"/>
          <w:sz w:val="24"/>
        </w:rPr>
        <w:t>商务和技术文件</w:t>
      </w:r>
      <w:r>
        <w:rPr>
          <w:rFonts w:hint="eastAsia" w:ascii="宋体" w:hAnsi="宋体"/>
          <w:spacing w:val="-6"/>
          <w:sz w:val="24"/>
        </w:rPr>
        <w:t>封面</w:t>
      </w:r>
    </w:p>
    <w:p>
      <w:pPr>
        <w:spacing w:line="360" w:lineRule="auto"/>
        <w:jc w:val="right"/>
        <w:rPr>
          <w:rFonts w:ascii="宋体" w:hAnsi="宋体"/>
          <w:spacing w:val="-6"/>
          <w:sz w:val="24"/>
        </w:rPr>
      </w:pPr>
      <w:r>
        <w:rPr>
          <w:rFonts w:hint="eastAsia" w:ascii="宋体" w:hAnsi="宋体"/>
          <w:b/>
          <w:bCs/>
          <w:spacing w:val="-6"/>
          <w:sz w:val="24"/>
        </w:rPr>
        <w:t>正本或副本</w:t>
      </w:r>
    </w:p>
    <w:p>
      <w:pPr>
        <w:spacing w:line="360" w:lineRule="auto"/>
        <w:rPr>
          <w:rFonts w:ascii="宋体" w:hAnsi="宋体"/>
          <w:spacing w:val="-6"/>
          <w:sz w:val="24"/>
        </w:rPr>
      </w:pPr>
    </w:p>
    <w:p>
      <w:pPr>
        <w:spacing w:line="360" w:lineRule="auto"/>
        <w:jc w:val="center"/>
        <w:rPr>
          <w:rFonts w:ascii="宋体" w:hAnsi="宋体"/>
          <w:bCs/>
          <w:spacing w:val="-6"/>
          <w:sz w:val="24"/>
        </w:rPr>
      </w:pPr>
      <w:r>
        <w:rPr>
          <w:rFonts w:hint="eastAsia" w:ascii="宋体" w:hAnsi="宋体"/>
          <w:bCs/>
          <w:spacing w:val="-6"/>
          <w:sz w:val="24"/>
          <w:u w:val="single"/>
        </w:rPr>
        <w:t xml:space="preserve">                    </w:t>
      </w:r>
      <w:r>
        <w:rPr>
          <w:rFonts w:hint="eastAsia" w:ascii="宋体" w:hAnsi="宋体"/>
          <w:bCs/>
          <w:spacing w:val="-6"/>
          <w:sz w:val="24"/>
        </w:rPr>
        <w:t>（投标人名称）</w:t>
      </w:r>
    </w:p>
    <w:p>
      <w:pPr>
        <w:spacing w:line="360" w:lineRule="auto"/>
        <w:jc w:val="center"/>
        <w:rPr>
          <w:rFonts w:ascii="宋体" w:hAnsi="宋体"/>
          <w:b/>
          <w:bCs/>
          <w:spacing w:val="-6"/>
          <w:sz w:val="24"/>
        </w:rPr>
      </w:pPr>
      <w:r>
        <w:rPr>
          <w:rFonts w:hint="eastAsia" w:ascii="宋体" w:hAnsi="宋体"/>
          <w:b/>
          <w:bCs/>
          <w:spacing w:val="-6"/>
          <w:sz w:val="24"/>
        </w:rPr>
        <w:t>资格文件及</w:t>
      </w:r>
      <w:r>
        <w:rPr>
          <w:rFonts w:ascii="宋体" w:hAnsi="宋体"/>
          <w:b/>
          <w:bCs/>
          <w:spacing w:val="-6"/>
          <w:sz w:val="24"/>
        </w:rPr>
        <w:t>商务和技术文件</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采购人：杭州师范大学</w:t>
      </w:r>
    </w:p>
    <w:p>
      <w:pPr>
        <w:spacing w:line="360" w:lineRule="auto"/>
        <w:rPr>
          <w:rFonts w:ascii="宋体" w:hAnsi="宋体"/>
          <w:bCs/>
          <w:spacing w:val="-6"/>
          <w:sz w:val="24"/>
        </w:rPr>
      </w:pPr>
      <w:r>
        <w:rPr>
          <w:rFonts w:hint="eastAsia" w:ascii="宋体" w:hAnsi="宋体"/>
          <w:bCs/>
          <w:spacing w:val="-6"/>
          <w:sz w:val="24"/>
        </w:rPr>
        <w:t>项目名称：仓前、下沙校区电梯维修维护</w:t>
      </w:r>
    </w:p>
    <w:p>
      <w:pPr>
        <w:spacing w:line="360" w:lineRule="auto"/>
        <w:rPr>
          <w:rFonts w:ascii="宋体" w:hAnsi="宋体"/>
          <w:bCs/>
          <w:spacing w:val="-6"/>
          <w:sz w:val="24"/>
        </w:rPr>
      </w:pPr>
      <w:r>
        <w:rPr>
          <w:rFonts w:hint="eastAsia" w:ascii="宋体" w:hAnsi="宋体"/>
          <w:bCs/>
          <w:spacing w:val="-6"/>
          <w:sz w:val="24"/>
        </w:rPr>
        <w:t>项目编号：HZNU-2019098</w:t>
      </w:r>
    </w:p>
    <w:p>
      <w:pPr>
        <w:spacing w:line="360" w:lineRule="auto"/>
        <w:rPr>
          <w:rFonts w:ascii="宋体" w:hAnsi="宋体"/>
          <w:bCs/>
          <w:spacing w:val="-6"/>
          <w:sz w:val="24"/>
        </w:rPr>
      </w:pPr>
      <w:r>
        <w:rPr>
          <w:rFonts w:hint="eastAsia" w:ascii="宋体" w:hAnsi="宋体"/>
          <w:bCs/>
          <w:spacing w:val="-6"/>
          <w:sz w:val="24"/>
        </w:rPr>
        <w:t>标项：</w:t>
      </w:r>
    </w:p>
    <w:p>
      <w:pPr>
        <w:spacing w:line="360" w:lineRule="auto"/>
        <w:rPr>
          <w:rFonts w:ascii="宋体" w:hAnsi="宋体"/>
          <w:bCs/>
          <w:spacing w:val="-6"/>
          <w:sz w:val="24"/>
        </w:rPr>
      </w:pPr>
      <w:r>
        <w:rPr>
          <w:rFonts w:hint="eastAsia" w:ascii="宋体" w:hAnsi="宋体"/>
          <w:bCs/>
          <w:spacing w:val="-6"/>
          <w:sz w:val="24"/>
        </w:rPr>
        <w:t>投标人名称（盖章）：</w:t>
      </w:r>
    </w:p>
    <w:p>
      <w:pPr>
        <w:spacing w:line="360" w:lineRule="auto"/>
        <w:rPr>
          <w:rFonts w:ascii="宋体" w:hAnsi="宋体"/>
          <w:bCs/>
          <w:spacing w:val="-6"/>
          <w:sz w:val="24"/>
        </w:rPr>
      </w:pPr>
      <w:r>
        <w:rPr>
          <w:rFonts w:hint="eastAsia" w:ascii="宋体" w:hAnsi="宋体"/>
          <w:bCs/>
          <w:spacing w:val="-6"/>
          <w:sz w:val="24"/>
        </w:rPr>
        <w:t>投标人地址：</w:t>
      </w:r>
    </w:p>
    <w:p>
      <w:pPr>
        <w:spacing w:line="360" w:lineRule="auto"/>
        <w:rPr>
          <w:rFonts w:ascii="宋体" w:hAnsi="宋体"/>
          <w:bCs/>
          <w:spacing w:val="-6"/>
          <w:sz w:val="24"/>
        </w:rPr>
      </w:pPr>
    </w:p>
    <w:p>
      <w:pPr>
        <w:spacing w:line="360" w:lineRule="auto"/>
        <w:rPr>
          <w:rFonts w:ascii="宋体" w:hAnsi="宋体"/>
          <w:bCs/>
          <w:spacing w:val="-6"/>
          <w:sz w:val="24"/>
        </w:rPr>
      </w:pPr>
      <w:r>
        <w:rPr>
          <w:rFonts w:hint="eastAsia" w:ascii="宋体" w:hAnsi="宋体"/>
          <w:bCs/>
          <w:spacing w:val="-6"/>
          <w:sz w:val="24"/>
        </w:rPr>
        <w:t>投标人代表签字：</w:t>
      </w:r>
    </w:p>
    <w:p>
      <w:pPr>
        <w:spacing w:line="360" w:lineRule="auto"/>
        <w:rPr>
          <w:rFonts w:ascii="宋体" w:hAnsi="宋体"/>
          <w:bCs/>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tabs>
          <w:tab w:val="center" w:pos="4706"/>
        </w:tabs>
        <w:spacing w:line="360" w:lineRule="auto"/>
        <w:jc w:val="left"/>
        <w:rPr>
          <w:rFonts w:ascii="宋体" w:hAnsi="宋体"/>
          <w:bCs/>
          <w:spacing w:val="-6"/>
          <w:sz w:val="32"/>
          <w:szCs w:val="32"/>
        </w:rPr>
      </w:pPr>
      <w:r>
        <w:rPr>
          <w:rFonts w:ascii="宋体" w:hAnsi="宋体"/>
          <w:bCs/>
          <w:spacing w:val="-6"/>
          <w:sz w:val="24"/>
        </w:rPr>
        <w:br w:type="page"/>
      </w:r>
      <w:r>
        <w:rPr>
          <w:rFonts w:ascii="宋体" w:hAnsi="宋体"/>
          <w:bCs/>
          <w:spacing w:val="-6"/>
          <w:sz w:val="24"/>
        </w:rPr>
        <w:tab/>
      </w:r>
      <w:r>
        <w:rPr>
          <w:rFonts w:hint="eastAsia" w:ascii="宋体" w:hAnsi="宋体"/>
          <w:bCs/>
          <w:spacing w:val="-6"/>
          <w:sz w:val="32"/>
          <w:szCs w:val="32"/>
        </w:rPr>
        <w:t>评分索引表</w:t>
      </w:r>
    </w:p>
    <w:tbl>
      <w:tblPr>
        <w:tblStyle w:val="29"/>
        <w:tblW w:w="95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182"/>
        <w:gridCol w:w="967"/>
        <w:gridCol w:w="1053"/>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b/>
                <w:spacing w:val="-6"/>
                <w:sz w:val="21"/>
                <w:szCs w:val="21"/>
              </w:rPr>
            </w:pPr>
            <w:r>
              <w:rPr>
                <w:rFonts w:hint="eastAsia" w:ascii="宋体" w:hAnsi="宋体"/>
                <w:b/>
                <w:spacing w:val="-6"/>
                <w:sz w:val="21"/>
                <w:szCs w:val="21"/>
              </w:rPr>
              <w:t>序号</w:t>
            </w:r>
          </w:p>
        </w:tc>
        <w:tc>
          <w:tcPr>
            <w:tcW w:w="2091" w:type="dxa"/>
            <w:vAlign w:val="center"/>
          </w:tcPr>
          <w:p>
            <w:pPr>
              <w:spacing w:line="288" w:lineRule="auto"/>
              <w:jc w:val="center"/>
              <w:rPr>
                <w:rFonts w:ascii="宋体" w:hAnsi="宋体"/>
                <w:b/>
                <w:spacing w:val="-6"/>
                <w:sz w:val="21"/>
                <w:szCs w:val="21"/>
              </w:rPr>
            </w:pPr>
            <w:r>
              <w:rPr>
                <w:rFonts w:hint="eastAsia" w:ascii="宋体" w:hAnsi="宋体"/>
                <w:b/>
                <w:spacing w:val="-6"/>
                <w:sz w:val="21"/>
                <w:szCs w:val="21"/>
              </w:rPr>
              <w:t>评审因素</w:t>
            </w:r>
          </w:p>
        </w:tc>
        <w:tc>
          <w:tcPr>
            <w:tcW w:w="709" w:type="dxa"/>
            <w:vAlign w:val="center"/>
          </w:tcPr>
          <w:p>
            <w:pPr>
              <w:spacing w:line="288" w:lineRule="auto"/>
              <w:jc w:val="center"/>
              <w:rPr>
                <w:rFonts w:ascii="宋体" w:hAnsi="宋体"/>
                <w:b/>
                <w:spacing w:val="-6"/>
                <w:sz w:val="21"/>
                <w:szCs w:val="21"/>
              </w:rPr>
            </w:pPr>
            <w:r>
              <w:rPr>
                <w:rFonts w:hint="eastAsia" w:ascii="宋体" w:hAnsi="宋体"/>
                <w:b/>
                <w:spacing w:val="-6"/>
                <w:sz w:val="21"/>
                <w:szCs w:val="21"/>
              </w:rPr>
              <w:t>分值</w:t>
            </w:r>
          </w:p>
        </w:tc>
        <w:tc>
          <w:tcPr>
            <w:tcW w:w="3182" w:type="dxa"/>
            <w:vAlign w:val="center"/>
          </w:tcPr>
          <w:p>
            <w:pPr>
              <w:pStyle w:val="57"/>
              <w:spacing w:line="288" w:lineRule="auto"/>
              <w:ind w:firstLine="398"/>
              <w:rPr>
                <w:rFonts w:hint="default" w:ascii="宋体" w:hAnsi="宋体" w:eastAsia="宋体"/>
                <w:b/>
                <w:spacing w:val="-6"/>
                <w:sz w:val="21"/>
                <w:szCs w:val="21"/>
              </w:rPr>
            </w:pPr>
            <w:r>
              <w:rPr>
                <w:rFonts w:ascii="宋体" w:hAnsi="宋体" w:eastAsia="宋体"/>
                <w:b/>
                <w:spacing w:val="-6"/>
                <w:sz w:val="21"/>
                <w:szCs w:val="21"/>
              </w:rPr>
              <w:t>评分细则</w:t>
            </w:r>
          </w:p>
        </w:tc>
        <w:tc>
          <w:tcPr>
            <w:tcW w:w="967" w:type="dxa"/>
            <w:vAlign w:val="center"/>
          </w:tcPr>
          <w:p>
            <w:pPr>
              <w:pStyle w:val="57"/>
              <w:spacing w:line="288" w:lineRule="auto"/>
              <w:rPr>
                <w:rFonts w:hint="default" w:ascii="宋体" w:hAnsi="宋体" w:eastAsia="宋体"/>
                <w:b/>
                <w:spacing w:val="-6"/>
                <w:sz w:val="21"/>
                <w:szCs w:val="21"/>
              </w:rPr>
            </w:pPr>
            <w:r>
              <w:rPr>
                <w:rFonts w:ascii="宋体" w:hAnsi="宋体" w:eastAsia="宋体"/>
                <w:b/>
                <w:spacing w:val="-6"/>
                <w:sz w:val="21"/>
                <w:szCs w:val="21"/>
              </w:rPr>
              <w:t>自评分</w:t>
            </w:r>
          </w:p>
        </w:tc>
        <w:tc>
          <w:tcPr>
            <w:tcW w:w="1053" w:type="dxa"/>
            <w:vAlign w:val="center"/>
          </w:tcPr>
          <w:p>
            <w:pPr>
              <w:pStyle w:val="57"/>
              <w:spacing w:line="288" w:lineRule="auto"/>
              <w:rPr>
                <w:rFonts w:hint="default" w:ascii="宋体" w:hAnsi="宋体" w:eastAsia="宋体"/>
                <w:b/>
                <w:spacing w:val="-6"/>
                <w:sz w:val="21"/>
                <w:szCs w:val="21"/>
              </w:rPr>
            </w:pPr>
            <w:r>
              <w:rPr>
                <w:rFonts w:ascii="宋体" w:hAnsi="宋体" w:eastAsia="宋体"/>
                <w:b/>
                <w:spacing w:val="-6"/>
                <w:sz w:val="21"/>
                <w:szCs w:val="21"/>
              </w:rPr>
              <w:t>自评依据</w:t>
            </w:r>
          </w:p>
        </w:tc>
        <w:tc>
          <w:tcPr>
            <w:tcW w:w="881" w:type="dxa"/>
            <w:vAlign w:val="center"/>
          </w:tcPr>
          <w:p>
            <w:pPr>
              <w:pStyle w:val="57"/>
              <w:spacing w:line="288" w:lineRule="auto"/>
              <w:rPr>
                <w:rFonts w:hint="default" w:ascii="宋体" w:hAnsi="宋体" w:eastAsia="宋体"/>
                <w:b/>
                <w:spacing w:val="-6"/>
                <w:sz w:val="21"/>
                <w:szCs w:val="21"/>
              </w:rPr>
            </w:pPr>
            <w:r>
              <w:rPr>
                <w:rFonts w:ascii="宋体" w:hAnsi="宋体" w:eastAsia="宋体"/>
                <w:b/>
                <w:spacing w:val="-6"/>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64" w:type="dxa"/>
            <w:gridSpan w:val="7"/>
            <w:vAlign w:val="center"/>
          </w:tcPr>
          <w:p>
            <w:pPr>
              <w:pStyle w:val="57"/>
              <w:spacing w:line="288" w:lineRule="auto"/>
              <w:rPr>
                <w:rFonts w:hint="default" w:ascii="宋体" w:hAnsi="宋体" w:eastAsia="宋体"/>
                <w:b/>
                <w:spacing w:val="-6"/>
                <w:sz w:val="21"/>
                <w:szCs w:val="21"/>
              </w:rPr>
            </w:pPr>
            <w:r>
              <w:rPr>
                <w:rFonts w:ascii="宋体" w:hAnsi="宋体" w:eastAsia="宋体"/>
                <w:b/>
                <w:spacing w:val="-6"/>
                <w:sz w:val="21"/>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kern w:val="0"/>
                <w:sz w:val="21"/>
                <w:szCs w:val="21"/>
              </w:rPr>
            </w:pPr>
          </w:p>
        </w:tc>
        <w:tc>
          <w:tcPr>
            <w:tcW w:w="2091" w:type="dxa"/>
            <w:vAlign w:val="center"/>
          </w:tcPr>
          <w:p>
            <w:pPr>
              <w:spacing w:line="288" w:lineRule="auto"/>
              <w:jc w:val="center"/>
              <w:rPr>
                <w:rFonts w:ascii="宋体" w:hAnsi="宋体"/>
                <w:kern w:val="0"/>
                <w:sz w:val="21"/>
                <w:szCs w:val="21"/>
              </w:rPr>
            </w:pPr>
          </w:p>
        </w:tc>
        <w:tc>
          <w:tcPr>
            <w:tcW w:w="709" w:type="dxa"/>
            <w:vAlign w:val="center"/>
          </w:tcPr>
          <w:p>
            <w:pPr>
              <w:spacing w:line="288" w:lineRule="auto"/>
              <w:jc w:val="center"/>
              <w:rPr>
                <w:rFonts w:ascii="宋体" w:hAnsi="宋体"/>
                <w:kern w:val="0"/>
                <w:sz w:val="21"/>
                <w:szCs w:val="21"/>
              </w:rPr>
            </w:pPr>
          </w:p>
        </w:tc>
        <w:tc>
          <w:tcPr>
            <w:tcW w:w="3182" w:type="dxa"/>
            <w:vAlign w:val="center"/>
          </w:tcPr>
          <w:p>
            <w:pPr>
              <w:spacing w:line="288" w:lineRule="auto"/>
              <w:rPr>
                <w:rFonts w:ascii="宋体" w:hAnsi="宋体"/>
                <w:kern w:val="0"/>
                <w:sz w:val="21"/>
                <w:szCs w:val="21"/>
              </w:rPr>
            </w:pPr>
          </w:p>
        </w:tc>
        <w:tc>
          <w:tcPr>
            <w:tcW w:w="967" w:type="dxa"/>
            <w:vAlign w:val="center"/>
          </w:tcPr>
          <w:p>
            <w:pPr>
              <w:spacing w:line="288" w:lineRule="auto"/>
              <w:jc w:val="center"/>
              <w:rPr>
                <w:rFonts w:ascii="宋体" w:hAnsi="宋体"/>
                <w:sz w:val="21"/>
                <w:szCs w:val="21"/>
              </w:rPr>
            </w:pPr>
          </w:p>
        </w:tc>
        <w:tc>
          <w:tcPr>
            <w:tcW w:w="1053" w:type="dxa"/>
            <w:vAlign w:val="center"/>
          </w:tcPr>
          <w:p>
            <w:pPr>
              <w:spacing w:line="288" w:lineRule="auto"/>
              <w:jc w:val="center"/>
              <w:rPr>
                <w:rFonts w:ascii="宋体" w:hAnsi="宋体"/>
                <w:sz w:val="21"/>
                <w:szCs w:val="21"/>
              </w:rPr>
            </w:pPr>
          </w:p>
        </w:tc>
        <w:tc>
          <w:tcPr>
            <w:tcW w:w="881" w:type="dxa"/>
          </w:tcPr>
          <w:p>
            <w:pPr>
              <w:spacing w:line="288"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64" w:type="dxa"/>
            <w:gridSpan w:val="7"/>
            <w:vAlign w:val="center"/>
          </w:tcPr>
          <w:p>
            <w:pPr>
              <w:pStyle w:val="10"/>
              <w:spacing w:line="288" w:lineRule="auto"/>
              <w:ind w:firstLine="0"/>
              <w:jc w:val="center"/>
              <w:rPr>
                <w:rFonts w:hAnsi="宋体"/>
                <w:b/>
                <w:spacing w:val="-6"/>
                <w:sz w:val="21"/>
                <w:szCs w:val="21"/>
              </w:rPr>
            </w:pPr>
            <w:r>
              <w:rPr>
                <w:rFonts w:hint="eastAsia" w:hAnsi="宋体"/>
                <w:b/>
                <w:spacing w:val="-6"/>
                <w:sz w:val="21"/>
                <w:szCs w:val="21"/>
              </w:rPr>
              <w:t>技术</w:t>
            </w:r>
            <w:r>
              <w:rPr>
                <w:rFonts w:hAnsi="宋体"/>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spacing w:line="288" w:lineRule="auto"/>
              <w:jc w:val="center"/>
              <w:rPr>
                <w:rFonts w:ascii="宋体" w:hAnsi="宋体"/>
                <w:spacing w:val="-6"/>
                <w:sz w:val="21"/>
                <w:szCs w:val="21"/>
              </w:rPr>
            </w:pPr>
          </w:p>
        </w:tc>
        <w:tc>
          <w:tcPr>
            <w:tcW w:w="2091" w:type="dxa"/>
            <w:vAlign w:val="center"/>
          </w:tcPr>
          <w:p>
            <w:pPr>
              <w:spacing w:line="288" w:lineRule="auto"/>
              <w:jc w:val="center"/>
              <w:rPr>
                <w:rFonts w:ascii="宋体" w:hAnsi="宋体"/>
                <w:spacing w:val="-6"/>
                <w:sz w:val="21"/>
                <w:szCs w:val="21"/>
              </w:rPr>
            </w:pPr>
          </w:p>
        </w:tc>
        <w:tc>
          <w:tcPr>
            <w:tcW w:w="709" w:type="dxa"/>
            <w:vAlign w:val="center"/>
          </w:tcPr>
          <w:p>
            <w:pPr>
              <w:spacing w:line="288" w:lineRule="auto"/>
              <w:jc w:val="center"/>
              <w:rPr>
                <w:rFonts w:ascii="宋体" w:hAnsi="宋体"/>
                <w:spacing w:val="-6"/>
                <w:sz w:val="21"/>
                <w:szCs w:val="21"/>
              </w:rPr>
            </w:pPr>
          </w:p>
        </w:tc>
        <w:tc>
          <w:tcPr>
            <w:tcW w:w="3182" w:type="dxa"/>
            <w:vAlign w:val="center"/>
          </w:tcPr>
          <w:p>
            <w:pPr>
              <w:spacing w:line="288" w:lineRule="auto"/>
              <w:rPr>
                <w:rFonts w:ascii="宋体" w:hAnsi="宋体"/>
                <w:spacing w:val="-6"/>
                <w:sz w:val="21"/>
                <w:szCs w:val="21"/>
              </w:rPr>
            </w:pPr>
          </w:p>
        </w:tc>
        <w:tc>
          <w:tcPr>
            <w:tcW w:w="967" w:type="dxa"/>
            <w:vAlign w:val="center"/>
          </w:tcPr>
          <w:p>
            <w:pPr>
              <w:spacing w:line="288" w:lineRule="auto"/>
              <w:jc w:val="center"/>
              <w:rPr>
                <w:rFonts w:ascii="宋体" w:hAnsi="宋体"/>
                <w:spacing w:val="-6"/>
                <w:sz w:val="21"/>
                <w:szCs w:val="21"/>
              </w:rPr>
            </w:pPr>
          </w:p>
        </w:tc>
        <w:tc>
          <w:tcPr>
            <w:tcW w:w="1053" w:type="dxa"/>
            <w:vAlign w:val="center"/>
          </w:tcPr>
          <w:p>
            <w:pPr>
              <w:spacing w:line="288" w:lineRule="auto"/>
              <w:jc w:val="center"/>
              <w:rPr>
                <w:rFonts w:ascii="宋体" w:hAnsi="宋体"/>
                <w:spacing w:val="-6"/>
                <w:sz w:val="21"/>
                <w:szCs w:val="21"/>
              </w:rPr>
            </w:pPr>
          </w:p>
        </w:tc>
        <w:tc>
          <w:tcPr>
            <w:tcW w:w="881" w:type="dxa"/>
          </w:tcPr>
          <w:p>
            <w:pPr>
              <w:spacing w:line="288" w:lineRule="auto"/>
              <w:jc w:val="center"/>
              <w:rPr>
                <w:rFonts w:ascii="宋体" w:hAnsi="宋体"/>
                <w:spacing w:val="-6"/>
                <w:sz w:val="21"/>
                <w:szCs w:val="21"/>
              </w:rPr>
            </w:pPr>
          </w:p>
        </w:tc>
      </w:tr>
    </w:tbl>
    <w:p>
      <w:pPr>
        <w:spacing w:line="360" w:lineRule="auto"/>
        <w:rPr>
          <w:rFonts w:ascii="宋体" w:hAnsi="宋体"/>
          <w:spacing w:val="-6"/>
          <w:sz w:val="24"/>
          <w:szCs w:val="20"/>
        </w:rPr>
      </w:pPr>
    </w:p>
    <w:p>
      <w:pPr>
        <w:spacing w:line="360" w:lineRule="auto"/>
        <w:rPr>
          <w:rFonts w:ascii="宋体" w:hAnsi="宋体"/>
          <w:spacing w:val="-6"/>
          <w:sz w:val="21"/>
          <w:szCs w:val="21"/>
        </w:rPr>
      </w:pPr>
      <w:r>
        <w:rPr>
          <w:rFonts w:hint="eastAsia" w:ascii="宋体" w:hAnsi="宋体"/>
          <w:spacing w:val="-6"/>
          <w:sz w:val="21"/>
          <w:szCs w:val="21"/>
        </w:rPr>
        <w:t>备注：本表仅为方便评标委员会评审使用，不作为判别投标文件是否有效的依据。</w:t>
      </w:r>
    </w:p>
    <w:p>
      <w:pPr>
        <w:pStyle w:val="10"/>
        <w:spacing w:line="360" w:lineRule="auto"/>
        <w:ind w:firstLine="0"/>
        <w:jc w:val="center"/>
        <w:rPr>
          <w:rFonts w:hAnsi="宋体"/>
          <w:b/>
          <w:spacing w:val="-6"/>
          <w:sz w:val="24"/>
        </w:rPr>
      </w:pPr>
      <w:r>
        <w:rPr>
          <w:rFonts w:hAnsi="宋体"/>
          <w:b/>
          <w:spacing w:val="-6"/>
          <w:sz w:val="24"/>
        </w:rPr>
        <w:br w:type="page"/>
      </w:r>
    </w:p>
    <w:p>
      <w:pPr>
        <w:pStyle w:val="10"/>
        <w:spacing w:line="360" w:lineRule="auto"/>
        <w:ind w:firstLine="0"/>
        <w:jc w:val="center"/>
        <w:rPr>
          <w:rFonts w:hAnsi="宋体"/>
          <w:b/>
          <w:spacing w:val="-6"/>
          <w:sz w:val="52"/>
          <w:szCs w:val="52"/>
        </w:rPr>
      </w:pPr>
      <w:bookmarkStart w:id="20" w:name="_Toc27596_WPSOffice_Level1"/>
      <w:bookmarkStart w:id="21" w:name="_Toc11600_WPSOffice_Level1"/>
      <w:r>
        <w:rPr>
          <w:rFonts w:hint="eastAsia" w:hAnsi="宋体"/>
          <w:b/>
          <w:spacing w:val="-6"/>
          <w:sz w:val="52"/>
          <w:szCs w:val="52"/>
        </w:rPr>
        <w:t>资格文件</w:t>
      </w:r>
      <w:bookmarkEnd w:id="20"/>
      <w:bookmarkEnd w:id="21"/>
    </w:p>
    <w:p>
      <w:pPr>
        <w:pStyle w:val="10"/>
        <w:spacing w:line="360" w:lineRule="auto"/>
        <w:ind w:firstLine="0"/>
        <w:rPr>
          <w:rFonts w:hAnsi="宋体"/>
          <w:b/>
          <w:spacing w:val="-6"/>
          <w:sz w:val="24"/>
          <w:szCs w:val="24"/>
        </w:rPr>
      </w:pPr>
    </w:p>
    <w:p>
      <w:pPr>
        <w:pStyle w:val="10"/>
        <w:spacing w:line="360" w:lineRule="auto"/>
        <w:ind w:firstLine="0"/>
        <w:jc w:val="center"/>
        <w:rPr>
          <w:rFonts w:hAnsi="宋体"/>
          <w:b/>
          <w:spacing w:val="-6"/>
          <w:sz w:val="24"/>
          <w:szCs w:val="24"/>
        </w:rPr>
      </w:pPr>
      <w:r>
        <w:rPr>
          <w:rFonts w:hint="eastAsia" w:hAnsi="宋体"/>
          <w:b/>
          <w:spacing w:val="-6"/>
          <w:sz w:val="24"/>
          <w:szCs w:val="24"/>
        </w:rPr>
        <w:t>有效的法人或者其他组织的营业执照等证明文件</w:t>
      </w:r>
      <w:r>
        <w:rPr>
          <w:rFonts w:hint="eastAsia" w:hAnsi="宋体"/>
          <w:spacing w:val="-6"/>
          <w:sz w:val="24"/>
          <w:szCs w:val="24"/>
        </w:rPr>
        <w:t>（复印件）</w:t>
      </w:r>
      <w:r>
        <w:rPr>
          <w:rFonts w:hint="eastAsia" w:hAnsi="宋体"/>
          <w:b/>
          <w:spacing w:val="-6"/>
          <w:sz w:val="24"/>
          <w:szCs w:val="24"/>
        </w:rPr>
        <w:t>，自然人的身份证明</w:t>
      </w:r>
    </w:p>
    <w:p>
      <w:pPr>
        <w:pStyle w:val="10"/>
        <w:spacing w:line="360" w:lineRule="auto"/>
        <w:ind w:firstLine="0"/>
        <w:jc w:val="center"/>
        <w:rPr>
          <w:rFonts w:hAnsi="宋体"/>
          <w:b/>
          <w:spacing w:val="-6"/>
          <w:sz w:val="24"/>
          <w:szCs w:val="24"/>
        </w:rPr>
      </w:pPr>
    </w:p>
    <w:p>
      <w:pPr>
        <w:pStyle w:val="10"/>
        <w:spacing w:line="360" w:lineRule="auto"/>
        <w:ind w:firstLine="0"/>
        <w:jc w:val="center"/>
        <w:rPr>
          <w:rFonts w:hAnsi="宋体"/>
          <w:b/>
          <w:spacing w:val="-6"/>
          <w:sz w:val="24"/>
          <w:szCs w:val="24"/>
        </w:rPr>
      </w:pPr>
    </w:p>
    <w:p>
      <w:pPr>
        <w:pStyle w:val="10"/>
        <w:spacing w:line="360" w:lineRule="auto"/>
        <w:ind w:firstLine="0"/>
        <w:jc w:val="center"/>
        <w:rPr>
          <w:rFonts w:hAnsi="宋体"/>
          <w:b/>
          <w:spacing w:val="-6"/>
          <w:sz w:val="24"/>
          <w:szCs w:val="24"/>
        </w:rPr>
      </w:pPr>
    </w:p>
    <w:p>
      <w:pPr>
        <w:spacing w:line="360" w:lineRule="auto"/>
        <w:rPr>
          <w:rFonts w:ascii="宋体" w:hAnsi="宋体"/>
          <w:b/>
          <w:spacing w:val="-6"/>
          <w:sz w:val="21"/>
          <w:szCs w:val="21"/>
        </w:rPr>
      </w:pPr>
      <w:r>
        <w:rPr>
          <w:rFonts w:hint="eastAsia" w:ascii="宋体" w:hAnsi="宋体"/>
          <w:b/>
          <w:spacing w:val="-6"/>
          <w:sz w:val="21"/>
          <w:szCs w:val="21"/>
        </w:rPr>
        <w:t>说明</w:t>
      </w:r>
      <w:r>
        <w:rPr>
          <w:rFonts w:ascii="宋体" w:hAnsi="宋体"/>
          <w:b/>
          <w:spacing w:val="-6"/>
          <w:sz w:val="21"/>
          <w:szCs w:val="21"/>
        </w:rPr>
        <w:t>：</w:t>
      </w:r>
    </w:p>
    <w:p>
      <w:pPr>
        <w:pStyle w:val="22"/>
        <w:spacing w:line="360" w:lineRule="auto"/>
        <w:ind w:left="398" w:hanging="398"/>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如投标人是企业（包括合伙企业），提供在工商部门注册的有效“企业法人营业执照”或“营业执照”；</w:t>
      </w:r>
    </w:p>
    <w:p>
      <w:pPr>
        <w:pStyle w:val="22"/>
        <w:spacing w:line="360" w:lineRule="auto"/>
        <w:ind w:left="398" w:hanging="398"/>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如投标人是事业单位，提供有效的“事业单位法人证书”；</w:t>
      </w:r>
    </w:p>
    <w:p>
      <w:pPr>
        <w:pStyle w:val="22"/>
        <w:spacing w:line="360" w:lineRule="auto"/>
        <w:ind w:left="398" w:hanging="398"/>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如投标人是非企业专业服务机构的，提供执业许可证等证明文件；</w:t>
      </w:r>
    </w:p>
    <w:p>
      <w:pPr>
        <w:pStyle w:val="22"/>
        <w:spacing w:line="360" w:lineRule="auto"/>
        <w:ind w:left="398" w:hanging="398"/>
        <w:rPr>
          <w:rFonts w:ascii="宋体" w:hAnsi="宋体"/>
          <w:b/>
          <w:spacing w:val="-6"/>
          <w:sz w:val="21"/>
          <w:szCs w:val="21"/>
        </w:rPr>
      </w:pPr>
      <w:r>
        <w:rPr>
          <w:rFonts w:hint="eastAsia" w:ascii="宋体" w:hAnsi="宋体"/>
          <w:b/>
          <w:spacing w:val="-6"/>
          <w:sz w:val="21"/>
          <w:szCs w:val="21"/>
        </w:rPr>
        <w:t>4</w:t>
      </w:r>
      <w:r>
        <w:rPr>
          <w:rFonts w:ascii="宋体" w:hAnsi="宋体"/>
          <w:b/>
          <w:spacing w:val="-6"/>
          <w:sz w:val="21"/>
          <w:szCs w:val="21"/>
        </w:rPr>
        <w:t>.</w:t>
      </w:r>
      <w:r>
        <w:rPr>
          <w:rFonts w:hint="eastAsia" w:ascii="宋体" w:hAnsi="宋体"/>
          <w:b/>
          <w:spacing w:val="-6"/>
          <w:sz w:val="21"/>
          <w:szCs w:val="21"/>
        </w:rPr>
        <w:t>如投标人是个体工商户，提供有效的“个体工商户营业执照”；</w:t>
      </w:r>
    </w:p>
    <w:p>
      <w:pPr>
        <w:pStyle w:val="22"/>
        <w:spacing w:line="360" w:lineRule="auto"/>
        <w:ind w:left="398" w:hanging="398"/>
        <w:rPr>
          <w:rFonts w:ascii="宋体" w:hAnsi="宋体"/>
          <w:b/>
          <w:spacing w:val="-6"/>
          <w:sz w:val="21"/>
          <w:szCs w:val="21"/>
        </w:rPr>
      </w:pPr>
      <w:r>
        <w:rPr>
          <w:rFonts w:hint="eastAsia" w:ascii="宋体" w:hAnsi="宋体"/>
          <w:b/>
          <w:spacing w:val="-6"/>
          <w:sz w:val="21"/>
          <w:szCs w:val="21"/>
        </w:rPr>
        <w:t>5</w:t>
      </w:r>
      <w:r>
        <w:rPr>
          <w:rFonts w:ascii="宋体" w:hAnsi="宋体"/>
          <w:b/>
          <w:spacing w:val="-6"/>
          <w:sz w:val="21"/>
          <w:szCs w:val="21"/>
        </w:rPr>
        <w:t>.</w:t>
      </w:r>
      <w:r>
        <w:rPr>
          <w:rFonts w:hint="eastAsia" w:ascii="宋体" w:hAnsi="宋体"/>
          <w:b/>
          <w:spacing w:val="-6"/>
          <w:sz w:val="21"/>
          <w:szCs w:val="21"/>
        </w:rPr>
        <w:t>如投标人是自然人，提供有效的自然人身份证明。</w:t>
      </w:r>
    </w:p>
    <w:p>
      <w:pPr>
        <w:pStyle w:val="10"/>
        <w:spacing w:line="360" w:lineRule="auto"/>
        <w:ind w:firstLine="0"/>
        <w:jc w:val="center"/>
        <w:rPr>
          <w:rFonts w:hAnsi="宋体"/>
          <w:spacing w:val="-6"/>
          <w:sz w:val="24"/>
          <w:szCs w:val="24"/>
        </w:rPr>
      </w:pPr>
      <w:r>
        <w:rPr>
          <w:rFonts w:hAnsi="宋体"/>
          <w:bCs/>
          <w:spacing w:val="-6"/>
          <w:sz w:val="24"/>
        </w:rPr>
        <w:br w:type="page"/>
      </w:r>
      <w:r>
        <w:rPr>
          <w:rFonts w:hint="eastAsia" w:hAnsi="宋体"/>
          <w:b/>
          <w:spacing w:val="-6"/>
          <w:sz w:val="24"/>
          <w:szCs w:val="24"/>
        </w:rPr>
        <w:t>2018年度的财务状况报告</w:t>
      </w:r>
      <w:r>
        <w:rPr>
          <w:rFonts w:hint="eastAsia" w:hAnsi="宋体"/>
          <w:spacing w:val="-6"/>
          <w:sz w:val="24"/>
          <w:szCs w:val="24"/>
        </w:rPr>
        <w:t>（复印件）</w:t>
      </w:r>
      <w:r>
        <w:rPr>
          <w:rFonts w:hint="eastAsia" w:hAnsi="宋体"/>
          <w:b/>
          <w:spacing w:val="-6"/>
          <w:sz w:val="24"/>
          <w:szCs w:val="24"/>
        </w:rPr>
        <w:t>或开标前三个月内出具的银行资信证明</w:t>
      </w:r>
      <w:r>
        <w:rPr>
          <w:rFonts w:hint="eastAsia" w:hAnsi="宋体"/>
          <w:spacing w:val="-6"/>
          <w:sz w:val="24"/>
          <w:szCs w:val="24"/>
        </w:rPr>
        <w:t>（若资信证明中注明复印无效，需提交正本）</w:t>
      </w:r>
    </w:p>
    <w:p>
      <w:pPr>
        <w:pStyle w:val="10"/>
        <w:spacing w:line="360" w:lineRule="auto"/>
        <w:ind w:firstLine="0"/>
        <w:jc w:val="center"/>
        <w:rPr>
          <w:rFonts w:hAnsi="宋体"/>
          <w:spacing w:val="-6"/>
          <w:sz w:val="24"/>
          <w:szCs w:val="24"/>
        </w:rPr>
      </w:pPr>
    </w:p>
    <w:p>
      <w:pPr>
        <w:pStyle w:val="10"/>
        <w:spacing w:line="360" w:lineRule="auto"/>
        <w:ind w:firstLine="0"/>
        <w:jc w:val="center"/>
        <w:rPr>
          <w:rFonts w:hAnsi="宋体"/>
          <w:spacing w:val="-6"/>
          <w:sz w:val="24"/>
          <w:szCs w:val="24"/>
        </w:rPr>
      </w:pPr>
    </w:p>
    <w:p>
      <w:pPr>
        <w:pStyle w:val="10"/>
        <w:spacing w:line="360" w:lineRule="auto"/>
        <w:ind w:firstLine="0"/>
        <w:jc w:val="center"/>
        <w:rPr>
          <w:rFonts w:hAnsi="宋体"/>
          <w:spacing w:val="-6"/>
          <w:sz w:val="24"/>
          <w:szCs w:val="24"/>
        </w:rPr>
      </w:pPr>
    </w:p>
    <w:p>
      <w:pPr>
        <w:spacing w:line="360" w:lineRule="auto"/>
        <w:rPr>
          <w:rFonts w:ascii="宋体" w:hAnsi="宋体"/>
          <w:b/>
          <w:bCs/>
          <w:spacing w:val="-6"/>
          <w:sz w:val="21"/>
          <w:szCs w:val="21"/>
        </w:rPr>
      </w:pPr>
      <w:r>
        <w:rPr>
          <w:rFonts w:hint="eastAsia" w:ascii="宋体" w:hAnsi="宋体"/>
          <w:b/>
          <w:bCs/>
          <w:spacing w:val="-6"/>
          <w:sz w:val="21"/>
          <w:szCs w:val="21"/>
        </w:rPr>
        <w:t>说明：</w:t>
      </w:r>
    </w:p>
    <w:p>
      <w:pPr>
        <w:spacing w:line="360" w:lineRule="auto"/>
        <w:rPr>
          <w:rFonts w:ascii="宋体" w:hAnsi="宋体"/>
          <w:bCs/>
          <w:spacing w:val="-6"/>
          <w:sz w:val="21"/>
          <w:szCs w:val="21"/>
        </w:rPr>
      </w:pPr>
      <w:r>
        <w:rPr>
          <w:rFonts w:hint="eastAsia" w:ascii="宋体" w:hAnsi="宋体"/>
          <w:bCs/>
          <w:spacing w:val="-6"/>
          <w:sz w:val="21"/>
          <w:szCs w:val="21"/>
        </w:rPr>
        <w:t>1.供应商是法人的，应提供财务状况报告，包括资产负债表、利润表或其基本开户银行出具的资信证明</w:t>
      </w:r>
      <w:r>
        <w:rPr>
          <w:rFonts w:hint="eastAsia" w:ascii="宋体" w:hAnsi="宋体"/>
          <w:b/>
          <w:spacing w:val="-6"/>
          <w:sz w:val="21"/>
          <w:szCs w:val="21"/>
        </w:rPr>
        <w:t>（若资信证明中注明复印无效，需提交正本）</w:t>
      </w:r>
      <w:r>
        <w:rPr>
          <w:rFonts w:hint="eastAsia" w:ascii="宋体" w:hAnsi="宋体"/>
          <w:bCs/>
          <w:spacing w:val="-6"/>
          <w:sz w:val="21"/>
          <w:szCs w:val="21"/>
        </w:rPr>
        <w:t>，并加盖公章；</w:t>
      </w:r>
    </w:p>
    <w:p>
      <w:pPr>
        <w:pStyle w:val="22"/>
        <w:spacing w:line="360" w:lineRule="auto"/>
        <w:ind w:firstLineChars="0"/>
        <w:rPr>
          <w:rFonts w:ascii="宋体" w:hAnsi="宋体"/>
          <w:bCs/>
          <w:spacing w:val="-6"/>
          <w:sz w:val="21"/>
          <w:szCs w:val="21"/>
        </w:rPr>
      </w:pPr>
      <w:r>
        <w:rPr>
          <w:rFonts w:hint="eastAsia" w:ascii="宋体" w:hAnsi="宋体"/>
          <w:bCs/>
          <w:spacing w:val="-6"/>
          <w:sz w:val="21"/>
          <w:szCs w:val="21"/>
        </w:rPr>
        <w:t>2.部分其他组织和自然人没有财务状况报告的，可以提供银行出具的资信证明</w:t>
      </w:r>
      <w:r>
        <w:rPr>
          <w:rFonts w:hint="eastAsia" w:ascii="宋体" w:hAnsi="宋体"/>
          <w:b/>
          <w:spacing w:val="-6"/>
          <w:sz w:val="21"/>
          <w:szCs w:val="21"/>
        </w:rPr>
        <w:t>(若资信证明中注明复印无效，需提交正本)</w:t>
      </w:r>
      <w:r>
        <w:rPr>
          <w:rFonts w:hint="eastAsia" w:ascii="宋体" w:hAnsi="宋体"/>
          <w:bCs/>
          <w:spacing w:val="-6"/>
          <w:sz w:val="21"/>
          <w:szCs w:val="21"/>
        </w:rPr>
        <w:t>,并加盖公章；</w:t>
      </w:r>
    </w:p>
    <w:p>
      <w:pPr>
        <w:pStyle w:val="22"/>
        <w:spacing w:line="360" w:lineRule="auto"/>
        <w:ind w:firstLineChars="0"/>
        <w:rPr>
          <w:rFonts w:ascii="宋体" w:hAnsi="宋体"/>
          <w:bCs/>
          <w:spacing w:val="-6"/>
          <w:sz w:val="21"/>
          <w:szCs w:val="21"/>
        </w:rPr>
      </w:pPr>
      <w:r>
        <w:rPr>
          <w:rFonts w:hint="eastAsia" w:ascii="宋体" w:hAnsi="宋体"/>
          <w:bCs/>
          <w:spacing w:val="-6"/>
          <w:sz w:val="21"/>
          <w:szCs w:val="21"/>
        </w:rPr>
        <w:t>3</w:t>
      </w:r>
      <w:r>
        <w:rPr>
          <w:rFonts w:ascii="宋体" w:hAnsi="宋体"/>
          <w:bCs/>
          <w:spacing w:val="-6"/>
          <w:sz w:val="21"/>
          <w:szCs w:val="21"/>
        </w:rPr>
        <w:t>.</w:t>
      </w:r>
      <w:r>
        <w:rPr>
          <w:rFonts w:hint="eastAsia" w:ascii="宋体" w:hAnsi="宋体"/>
          <w:bCs/>
          <w:spacing w:val="-6"/>
          <w:sz w:val="21"/>
          <w:szCs w:val="21"/>
        </w:rPr>
        <w:t>银行资信证明应能说明投标人与银行之间业务往来正常，企业信誉良好等，</w:t>
      </w:r>
      <w:r>
        <w:rPr>
          <w:rFonts w:hint="eastAsia" w:ascii="宋体" w:hAnsi="宋体"/>
          <w:b/>
          <w:spacing w:val="-6"/>
          <w:sz w:val="21"/>
          <w:szCs w:val="21"/>
        </w:rPr>
        <w:t>银行出具的存款证明不能替代银行资信证明</w:t>
      </w:r>
      <w:r>
        <w:rPr>
          <w:rFonts w:hint="eastAsia" w:ascii="宋体" w:hAnsi="宋体"/>
          <w:bCs/>
          <w:spacing w:val="-6"/>
          <w:sz w:val="21"/>
          <w:szCs w:val="21"/>
        </w:rPr>
        <w:t>。</w:t>
      </w:r>
    </w:p>
    <w:p>
      <w:pPr>
        <w:pStyle w:val="10"/>
        <w:spacing w:line="360" w:lineRule="auto"/>
        <w:ind w:firstLine="0"/>
        <w:jc w:val="center"/>
        <w:rPr>
          <w:rFonts w:hAnsi="宋体"/>
          <w:bCs/>
          <w:spacing w:val="-6"/>
          <w:sz w:val="21"/>
          <w:szCs w:val="21"/>
        </w:rPr>
      </w:pPr>
    </w:p>
    <w:p>
      <w:pPr>
        <w:jc w:val="center"/>
        <w:rPr>
          <w:rFonts w:ascii="Calibri" w:hAnsi="Calibri"/>
          <w:sz w:val="32"/>
          <w:szCs w:val="32"/>
        </w:rPr>
      </w:pPr>
      <w:r>
        <w:rPr>
          <w:rFonts w:ascii="宋体" w:hAnsi="宋体"/>
          <w:bCs/>
          <w:spacing w:val="-6"/>
          <w:sz w:val="21"/>
          <w:szCs w:val="21"/>
        </w:rPr>
        <w:br w:type="page"/>
      </w:r>
      <w:r>
        <w:rPr>
          <w:rFonts w:hint="eastAsia" w:ascii="Calibri" w:hAnsi="Calibri"/>
          <w:sz w:val="32"/>
          <w:szCs w:val="32"/>
        </w:rPr>
        <w:t>资信证明</w:t>
      </w:r>
    </w:p>
    <w:p>
      <w:pPr>
        <w:jc w:val="center"/>
        <w:rPr>
          <w:rFonts w:ascii="Calibri" w:hAnsi="Calibri"/>
          <w:sz w:val="24"/>
        </w:rPr>
      </w:pPr>
    </w:p>
    <w:p>
      <w:pPr>
        <w:wordWrap w:val="0"/>
        <w:rPr>
          <w:rFonts w:ascii="Calibri" w:hAnsi="Calibri"/>
          <w:sz w:val="24"/>
        </w:rPr>
      </w:pPr>
      <w:r>
        <w:rPr>
          <w:rFonts w:hint="eastAsia" w:ascii="Calibri" w:hAnsi="Calibri"/>
          <w:sz w:val="24"/>
          <w:u w:val="single"/>
        </w:rPr>
        <w:t xml:space="preserve">             </w:t>
      </w:r>
      <w:r>
        <w:rPr>
          <w:rFonts w:hint="eastAsia" w:ascii="Calibri" w:hAnsi="Calibri"/>
          <w:sz w:val="24"/>
        </w:rPr>
        <w:t>：</w:t>
      </w:r>
    </w:p>
    <w:p>
      <w:pPr>
        <w:wordWrap w:val="0"/>
        <w:spacing w:line="360" w:lineRule="auto"/>
        <w:ind w:firstLine="480" w:firstLineChars="200"/>
        <w:rPr>
          <w:rFonts w:ascii="Calibri" w:hAnsi="Calibri"/>
          <w:sz w:val="24"/>
        </w:rPr>
      </w:pPr>
      <w:r>
        <w:rPr>
          <w:rFonts w:hint="eastAsia" w:ascii="Calibri" w:hAnsi="Calibri"/>
          <w:sz w:val="24"/>
        </w:rPr>
        <w:t>兹证明，</w:t>
      </w:r>
      <w:r>
        <w:rPr>
          <w:rFonts w:hint="eastAsia" w:ascii="Calibri" w:hAnsi="Calibri"/>
          <w:sz w:val="24"/>
          <w:u w:val="single"/>
        </w:rPr>
        <w:t xml:space="preserve">             </w:t>
      </w:r>
      <w:r>
        <w:rPr>
          <w:rFonts w:hint="eastAsia" w:ascii="Calibri" w:hAnsi="Calibri"/>
          <w:sz w:val="24"/>
        </w:rPr>
        <w:t>（单位名称）在我行辖属网点</w:t>
      </w:r>
      <w:r>
        <w:rPr>
          <w:rFonts w:hint="eastAsia" w:ascii="Calibri" w:hAnsi="Calibri"/>
          <w:sz w:val="24"/>
          <w:u w:val="single"/>
        </w:rPr>
        <w:t xml:space="preserve">             </w:t>
      </w:r>
      <w:r>
        <w:rPr>
          <w:rFonts w:hint="eastAsia" w:ascii="Calibri" w:hAnsi="Calibri"/>
          <w:sz w:val="24"/>
        </w:rPr>
        <w:t>支行开立基本账户，账号：</w:t>
      </w:r>
      <w:r>
        <w:rPr>
          <w:rFonts w:hint="eastAsia" w:ascii="Calibri" w:hAnsi="Calibri"/>
          <w:sz w:val="24"/>
          <w:u w:val="single"/>
        </w:rPr>
        <w:t xml:space="preserve">             </w:t>
      </w:r>
      <w:r>
        <w:rPr>
          <w:rFonts w:hint="eastAsia" w:ascii="Calibri" w:hAnsi="Calibri"/>
          <w:sz w:val="24"/>
        </w:rPr>
        <w:t>。根据</w:t>
      </w:r>
      <w:r>
        <w:rPr>
          <w:rFonts w:hint="eastAsia" w:ascii="Calibri" w:hAnsi="Calibri"/>
          <w:sz w:val="24"/>
          <w:u w:val="single"/>
        </w:rPr>
        <w:t xml:space="preserve">             </w:t>
      </w:r>
      <w:r>
        <w:rPr>
          <w:rFonts w:hint="eastAsia" w:ascii="Calibri" w:hAnsi="Calibri"/>
          <w:sz w:val="24"/>
        </w:rPr>
        <w:t>（单位名称）委托，我行对</w:t>
      </w:r>
      <w:r>
        <w:rPr>
          <w:rFonts w:hint="eastAsia" w:ascii="Calibri" w:hAnsi="Calibri"/>
          <w:sz w:val="24"/>
          <w:u w:val="single"/>
        </w:rPr>
        <w:t xml:space="preserve">             </w:t>
      </w:r>
      <w:r>
        <w:rPr>
          <w:rFonts w:hint="eastAsia" w:ascii="Calibri" w:hAnsi="Calibri"/>
          <w:sz w:val="24"/>
        </w:rPr>
        <w:t>（单位名称）在我行的结算记录开立本证明书，供</w:t>
      </w:r>
      <w:r>
        <w:rPr>
          <w:rFonts w:hint="eastAsia" w:ascii="Calibri" w:hAnsi="Calibri"/>
          <w:sz w:val="24"/>
          <w:u w:val="single"/>
        </w:rPr>
        <w:t xml:space="preserve">             </w:t>
      </w:r>
      <w:r>
        <w:rPr>
          <w:rFonts w:hint="eastAsia" w:ascii="Calibri" w:hAnsi="Calibri"/>
          <w:sz w:val="24"/>
        </w:rPr>
        <w:t>（单位名称）参加</w:t>
      </w:r>
      <w:r>
        <w:rPr>
          <w:rFonts w:hint="eastAsia" w:ascii="Calibri" w:hAnsi="Calibri"/>
          <w:sz w:val="24"/>
          <w:u w:val="single"/>
        </w:rPr>
        <w:t xml:space="preserve">             </w:t>
      </w:r>
      <w:r>
        <w:rPr>
          <w:rFonts w:hint="eastAsia" w:ascii="Calibri" w:hAnsi="Calibri"/>
          <w:sz w:val="24"/>
        </w:rPr>
        <w:t>项目招标采购时使用。经确认，具体情况如下：</w:t>
      </w:r>
    </w:p>
    <w:p>
      <w:pPr>
        <w:wordWrap w:val="0"/>
        <w:spacing w:line="360" w:lineRule="auto"/>
        <w:ind w:firstLine="480" w:firstLineChars="200"/>
        <w:rPr>
          <w:rFonts w:ascii="Calibri" w:hAnsi="Calibri"/>
          <w:sz w:val="24"/>
        </w:rPr>
      </w:pPr>
      <w:r>
        <w:rPr>
          <w:rFonts w:hint="eastAsia" w:ascii="Calibri" w:hAnsi="Calibri"/>
          <w:sz w:val="24"/>
        </w:rPr>
        <w:t>自</w:t>
      </w:r>
      <w:r>
        <w:rPr>
          <w:rFonts w:hint="eastAsia" w:ascii="Calibri" w:hAnsi="Calibri"/>
          <w:sz w:val="24"/>
          <w:u w:val="single"/>
        </w:rPr>
        <w:t xml:space="preserve">   </w:t>
      </w:r>
      <w:r>
        <w:rPr>
          <w:rFonts w:hint="eastAsia" w:ascii="Calibri" w:hAnsi="Calibri"/>
          <w:sz w:val="24"/>
        </w:rPr>
        <w:t>年</w:t>
      </w:r>
      <w:r>
        <w:rPr>
          <w:rFonts w:hint="eastAsia" w:ascii="Calibri" w:hAnsi="Calibri"/>
          <w:sz w:val="24"/>
          <w:u w:val="single"/>
        </w:rPr>
        <w:t xml:space="preserve">   </w:t>
      </w:r>
      <w:r>
        <w:rPr>
          <w:rFonts w:hint="eastAsia" w:ascii="Calibri" w:hAnsi="Calibri"/>
          <w:sz w:val="24"/>
        </w:rPr>
        <w:t>月</w:t>
      </w:r>
      <w:r>
        <w:rPr>
          <w:rFonts w:hint="eastAsia" w:ascii="Calibri" w:hAnsi="Calibri"/>
          <w:sz w:val="24"/>
          <w:u w:val="single"/>
        </w:rPr>
        <w:t xml:space="preserve">   </w:t>
      </w:r>
      <w:r>
        <w:rPr>
          <w:rFonts w:hint="eastAsia" w:ascii="Calibri" w:hAnsi="Calibri"/>
          <w:sz w:val="24"/>
        </w:rPr>
        <w:t>日至</w:t>
      </w:r>
      <w:r>
        <w:rPr>
          <w:rFonts w:hint="eastAsia" w:ascii="Calibri" w:hAnsi="Calibri"/>
          <w:sz w:val="24"/>
          <w:u w:val="single"/>
        </w:rPr>
        <w:t xml:space="preserve">   </w:t>
      </w:r>
      <w:r>
        <w:rPr>
          <w:rFonts w:hint="eastAsia" w:ascii="Calibri" w:hAnsi="Calibri"/>
          <w:sz w:val="24"/>
        </w:rPr>
        <w:t>年</w:t>
      </w:r>
      <w:r>
        <w:rPr>
          <w:rFonts w:hint="eastAsia" w:ascii="Calibri" w:hAnsi="Calibri"/>
          <w:sz w:val="24"/>
          <w:u w:val="single"/>
        </w:rPr>
        <w:t xml:space="preserve">   </w:t>
      </w:r>
      <w:r>
        <w:rPr>
          <w:rFonts w:hint="eastAsia" w:ascii="Calibri" w:hAnsi="Calibri"/>
          <w:sz w:val="24"/>
        </w:rPr>
        <w:t>月</w:t>
      </w:r>
      <w:r>
        <w:rPr>
          <w:rFonts w:hint="eastAsia" w:ascii="Calibri" w:hAnsi="Calibri"/>
          <w:sz w:val="24"/>
          <w:u w:val="single"/>
        </w:rPr>
        <w:t xml:space="preserve">   </w:t>
      </w:r>
      <w:r>
        <w:rPr>
          <w:rFonts w:hint="eastAsia" w:ascii="Calibri" w:hAnsi="Calibri"/>
          <w:sz w:val="24"/>
        </w:rPr>
        <w:t>日（即该日我行营业终了结账时）止，</w:t>
      </w:r>
      <w:r>
        <w:rPr>
          <w:rFonts w:hint="eastAsia" w:ascii="Calibri" w:hAnsi="Calibri"/>
          <w:sz w:val="24"/>
          <w:u w:val="single"/>
        </w:rPr>
        <w:t xml:space="preserve">             </w:t>
      </w:r>
      <w:r>
        <w:rPr>
          <w:rFonts w:hint="eastAsia" w:ascii="Calibri" w:hAnsi="Calibri"/>
          <w:sz w:val="24"/>
        </w:rPr>
        <w:t>（单位名称）无违反我行结算制度规定的行为。</w:t>
      </w:r>
    </w:p>
    <w:p>
      <w:pPr>
        <w:wordWrap w:val="0"/>
        <w:spacing w:line="360" w:lineRule="auto"/>
        <w:ind w:firstLine="480" w:firstLineChars="200"/>
        <w:rPr>
          <w:rFonts w:ascii="Calibri" w:hAnsi="Calibri"/>
          <w:sz w:val="24"/>
        </w:rPr>
      </w:pPr>
      <w:r>
        <w:rPr>
          <w:rFonts w:hint="eastAsia" w:ascii="Calibri" w:hAnsi="Calibri"/>
          <w:sz w:val="24"/>
        </w:rPr>
        <w:t xml:space="preserve">仅此证明，下无正文。 </w:t>
      </w:r>
    </w:p>
    <w:p>
      <w:pPr>
        <w:wordWrap w:val="0"/>
        <w:spacing w:line="360" w:lineRule="auto"/>
        <w:ind w:firstLine="480" w:firstLineChars="200"/>
        <w:rPr>
          <w:rFonts w:ascii="Calibri" w:hAnsi="Calibri"/>
          <w:sz w:val="24"/>
        </w:rPr>
      </w:pPr>
    </w:p>
    <w:p>
      <w:pPr>
        <w:wordWrap w:val="0"/>
        <w:spacing w:line="360" w:lineRule="auto"/>
        <w:ind w:firstLine="480" w:firstLineChars="200"/>
        <w:rPr>
          <w:rFonts w:ascii="Calibri" w:hAnsi="Calibri"/>
          <w:sz w:val="24"/>
        </w:rPr>
      </w:pPr>
    </w:p>
    <w:p>
      <w:pPr>
        <w:wordWrap w:val="0"/>
        <w:spacing w:line="360" w:lineRule="auto"/>
        <w:ind w:firstLine="480" w:firstLineChars="200"/>
        <w:jc w:val="right"/>
        <w:rPr>
          <w:rFonts w:ascii="Calibri" w:hAnsi="Calibri"/>
          <w:sz w:val="24"/>
        </w:rPr>
      </w:pPr>
      <w:r>
        <w:rPr>
          <w:rFonts w:hint="eastAsia" w:ascii="Calibri" w:hAnsi="Calibri"/>
          <w:sz w:val="24"/>
          <w:u w:val="single"/>
        </w:rPr>
        <w:t xml:space="preserve">         </w:t>
      </w:r>
      <w:r>
        <w:rPr>
          <w:rFonts w:hint="eastAsia" w:ascii="Calibri" w:hAnsi="Calibri"/>
          <w:sz w:val="24"/>
        </w:rPr>
        <w:t>（银行）</w:t>
      </w:r>
    </w:p>
    <w:p>
      <w:pPr>
        <w:wordWrap w:val="0"/>
        <w:spacing w:line="360" w:lineRule="auto"/>
        <w:ind w:firstLine="480" w:firstLineChars="200"/>
        <w:jc w:val="right"/>
        <w:rPr>
          <w:rFonts w:ascii="Calibri" w:hAnsi="Calibri"/>
          <w:sz w:val="24"/>
        </w:rPr>
      </w:pPr>
      <w:r>
        <w:rPr>
          <w:rFonts w:hint="eastAsia" w:ascii="Calibri" w:hAnsi="Calibri"/>
          <w:sz w:val="24"/>
          <w:u w:val="single"/>
        </w:rPr>
        <w:t xml:space="preserve">   </w:t>
      </w:r>
      <w:r>
        <w:rPr>
          <w:rFonts w:hint="eastAsia" w:ascii="Calibri" w:hAnsi="Calibri"/>
          <w:sz w:val="24"/>
        </w:rPr>
        <w:t>年</w:t>
      </w:r>
      <w:r>
        <w:rPr>
          <w:rFonts w:hint="eastAsia" w:ascii="Calibri" w:hAnsi="Calibri"/>
          <w:sz w:val="24"/>
          <w:u w:val="single"/>
        </w:rPr>
        <w:t xml:space="preserve">   </w:t>
      </w:r>
      <w:r>
        <w:rPr>
          <w:rFonts w:hint="eastAsia" w:ascii="Calibri" w:hAnsi="Calibri"/>
          <w:sz w:val="24"/>
        </w:rPr>
        <w:t>月</w:t>
      </w:r>
      <w:r>
        <w:rPr>
          <w:rFonts w:hint="eastAsia" w:ascii="Calibri" w:hAnsi="Calibri"/>
          <w:sz w:val="24"/>
          <w:u w:val="single"/>
        </w:rPr>
        <w:t xml:space="preserve">   </w:t>
      </w:r>
      <w:r>
        <w:rPr>
          <w:rFonts w:hint="eastAsia" w:ascii="Calibri" w:hAnsi="Calibri"/>
          <w:sz w:val="24"/>
        </w:rPr>
        <w:t>日</w:t>
      </w:r>
    </w:p>
    <w:p>
      <w:pPr>
        <w:ind w:firstLine="560" w:firstLineChars="200"/>
        <w:jc w:val="right"/>
        <w:rPr>
          <w:rFonts w:ascii="Calibri" w:hAnsi="Calibri"/>
          <w:szCs w:val="28"/>
        </w:rPr>
      </w:pPr>
    </w:p>
    <w:p>
      <w:pPr>
        <w:ind w:firstLine="560" w:firstLineChars="200"/>
        <w:jc w:val="right"/>
        <w:rPr>
          <w:rFonts w:ascii="Calibri" w:hAnsi="Calibri"/>
          <w:szCs w:val="28"/>
        </w:rPr>
      </w:pPr>
    </w:p>
    <w:p>
      <w:pPr>
        <w:ind w:firstLine="560" w:firstLineChars="200"/>
        <w:jc w:val="right"/>
        <w:rPr>
          <w:rFonts w:ascii="Calibri" w:hAnsi="Calibri"/>
          <w:szCs w:val="28"/>
        </w:rPr>
      </w:pPr>
    </w:p>
    <w:p>
      <w:pPr>
        <w:spacing w:line="360" w:lineRule="auto"/>
        <w:rPr>
          <w:rFonts w:ascii="宋体" w:hAnsi="宋体"/>
          <w:bCs/>
          <w:spacing w:val="-6"/>
          <w:sz w:val="21"/>
          <w:szCs w:val="21"/>
        </w:rPr>
      </w:pPr>
      <w:r>
        <w:rPr>
          <w:rFonts w:hint="eastAsia" w:ascii="宋体" w:hAnsi="宋体"/>
          <w:bCs/>
          <w:spacing w:val="-6"/>
          <w:sz w:val="21"/>
          <w:szCs w:val="21"/>
        </w:rPr>
        <w:t>说明：</w:t>
      </w:r>
    </w:p>
    <w:p>
      <w:pPr>
        <w:spacing w:line="360" w:lineRule="auto"/>
        <w:ind w:firstLine="495" w:firstLineChars="250"/>
        <w:rPr>
          <w:rFonts w:ascii="宋体" w:hAnsi="宋体"/>
          <w:bCs/>
          <w:spacing w:val="-6"/>
          <w:sz w:val="21"/>
          <w:szCs w:val="21"/>
        </w:rPr>
      </w:pPr>
      <w:r>
        <w:rPr>
          <w:rFonts w:hint="eastAsia" w:ascii="宋体" w:hAnsi="宋体"/>
          <w:bCs/>
          <w:spacing w:val="-6"/>
          <w:sz w:val="21"/>
          <w:szCs w:val="21"/>
        </w:rPr>
        <w:t>本“资信证明”内容与格式</w:t>
      </w:r>
      <w:r>
        <w:rPr>
          <w:rFonts w:hint="eastAsia" w:ascii="宋体" w:hAnsi="宋体"/>
          <w:b/>
          <w:bCs/>
          <w:spacing w:val="-6"/>
          <w:sz w:val="21"/>
          <w:szCs w:val="21"/>
        </w:rPr>
        <w:t>仅供参考</w:t>
      </w:r>
      <w:r>
        <w:rPr>
          <w:rFonts w:hint="eastAsia" w:ascii="宋体" w:hAnsi="宋体"/>
          <w:bCs/>
          <w:spacing w:val="-6"/>
          <w:sz w:val="21"/>
          <w:szCs w:val="21"/>
        </w:rPr>
        <w:t>，各银行可根据自身制度进行</w:t>
      </w:r>
      <w:r>
        <w:rPr>
          <w:rFonts w:hint="eastAsia" w:ascii="宋体" w:hAnsi="宋体"/>
          <w:b/>
          <w:bCs/>
          <w:spacing w:val="-6"/>
          <w:sz w:val="21"/>
          <w:szCs w:val="21"/>
        </w:rPr>
        <w:t>修改</w:t>
      </w:r>
      <w:r>
        <w:rPr>
          <w:rFonts w:hint="eastAsia" w:ascii="宋体" w:hAnsi="宋体"/>
          <w:bCs/>
          <w:spacing w:val="-6"/>
          <w:sz w:val="21"/>
          <w:szCs w:val="21"/>
        </w:rPr>
        <w:t>，但应满足本招标文件中对“资信证明”的要求。</w:t>
      </w:r>
    </w:p>
    <w:p>
      <w:pPr>
        <w:pStyle w:val="22"/>
        <w:spacing w:line="360" w:lineRule="auto"/>
        <w:ind w:left="0" w:firstLine="0" w:firstLineChars="0"/>
        <w:rPr>
          <w:rFonts w:ascii="宋体" w:hAnsi="宋体"/>
          <w:spacing w:val="-6"/>
          <w:sz w:val="24"/>
        </w:rPr>
      </w:pPr>
    </w:p>
    <w:p>
      <w:pPr>
        <w:pStyle w:val="22"/>
        <w:spacing w:line="360" w:lineRule="auto"/>
        <w:ind w:left="0" w:firstLine="0" w:firstLineChars="0"/>
        <w:jc w:val="center"/>
        <w:rPr>
          <w:rFonts w:ascii="宋体" w:hAnsi="宋体"/>
          <w:b/>
          <w:spacing w:val="-6"/>
          <w:sz w:val="24"/>
        </w:rPr>
      </w:pPr>
      <w:r>
        <w:rPr>
          <w:rFonts w:ascii="宋体" w:hAnsi="宋体"/>
          <w:bCs/>
          <w:spacing w:val="-6"/>
          <w:sz w:val="24"/>
        </w:rPr>
        <w:br w:type="page"/>
      </w:r>
      <w:r>
        <w:rPr>
          <w:rFonts w:hint="eastAsia" w:ascii="宋体" w:hAnsi="宋体"/>
          <w:b/>
          <w:spacing w:val="-6"/>
          <w:sz w:val="24"/>
        </w:rPr>
        <w:t>2019年2月至2019年5月任意一月依法缴纳税收的证明材料</w:t>
      </w:r>
    </w:p>
    <w:p>
      <w:pPr>
        <w:pStyle w:val="22"/>
        <w:spacing w:line="360" w:lineRule="auto"/>
        <w:ind w:left="0" w:firstLine="0" w:firstLineChars="0"/>
        <w:jc w:val="center"/>
        <w:rPr>
          <w:rFonts w:hAnsi="宋体"/>
          <w:spacing w:val="-6"/>
          <w:sz w:val="24"/>
        </w:rPr>
      </w:pPr>
      <w:r>
        <w:rPr>
          <w:rFonts w:hint="eastAsia" w:ascii="宋体" w:hAnsi="宋体"/>
          <w:spacing w:val="-6"/>
          <w:sz w:val="24"/>
        </w:rPr>
        <w:t>（依法免税的投标人，应提供相</w:t>
      </w:r>
      <w:r>
        <w:rPr>
          <w:rFonts w:hint="eastAsia" w:hAnsi="宋体"/>
          <w:spacing w:val="-6"/>
          <w:sz w:val="24"/>
        </w:rPr>
        <w:t>应文件证明其依法免税）</w:t>
      </w:r>
    </w:p>
    <w:p>
      <w:pPr>
        <w:pStyle w:val="22"/>
        <w:spacing w:line="360" w:lineRule="auto"/>
        <w:ind w:left="0" w:firstLine="0" w:firstLineChars="0"/>
        <w:jc w:val="center"/>
        <w:rPr>
          <w:rFonts w:hAnsi="宋体"/>
          <w:spacing w:val="-6"/>
          <w:sz w:val="24"/>
        </w:rPr>
      </w:pPr>
    </w:p>
    <w:p>
      <w:pPr>
        <w:pStyle w:val="22"/>
        <w:spacing w:line="360" w:lineRule="auto"/>
        <w:ind w:left="0" w:firstLine="0" w:firstLineChars="0"/>
        <w:jc w:val="center"/>
        <w:rPr>
          <w:rFonts w:hAnsi="宋体"/>
          <w:spacing w:val="-6"/>
          <w:sz w:val="24"/>
        </w:rPr>
      </w:pPr>
    </w:p>
    <w:p>
      <w:pPr>
        <w:pStyle w:val="22"/>
        <w:spacing w:line="360" w:lineRule="auto"/>
        <w:ind w:left="0" w:firstLine="0" w:firstLineChars="0"/>
        <w:jc w:val="center"/>
        <w:rPr>
          <w:rFonts w:hAnsi="宋体"/>
          <w:spacing w:val="-6"/>
          <w:sz w:val="24"/>
        </w:rPr>
      </w:pPr>
    </w:p>
    <w:p>
      <w:pPr>
        <w:pStyle w:val="22"/>
        <w:spacing w:line="360" w:lineRule="auto"/>
        <w:ind w:left="398" w:hanging="398"/>
        <w:rPr>
          <w:rFonts w:ascii="宋体" w:hAnsi="宋体"/>
          <w:b/>
          <w:spacing w:val="-6"/>
          <w:sz w:val="21"/>
          <w:szCs w:val="21"/>
        </w:rPr>
      </w:pPr>
      <w:r>
        <w:rPr>
          <w:rFonts w:hint="eastAsia" w:ascii="宋体" w:hAnsi="宋体"/>
          <w:b/>
          <w:spacing w:val="-6"/>
          <w:sz w:val="21"/>
          <w:szCs w:val="21"/>
        </w:rPr>
        <w:t>说明：</w:t>
      </w:r>
    </w:p>
    <w:p>
      <w:pPr>
        <w:spacing w:line="360"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依法缴纳税收的证明材料指依法缴纳税收的凭据（完税证明或</w:t>
      </w:r>
      <w:r>
        <w:rPr>
          <w:rFonts w:ascii="宋体" w:hAnsi="宋体"/>
          <w:b/>
          <w:spacing w:val="-6"/>
          <w:sz w:val="21"/>
          <w:szCs w:val="21"/>
        </w:rPr>
        <w:t>纳税证明</w:t>
      </w:r>
      <w:r>
        <w:rPr>
          <w:rFonts w:hint="eastAsia" w:ascii="宋体" w:hAnsi="宋体"/>
          <w:b/>
          <w:spacing w:val="-6"/>
          <w:sz w:val="21"/>
          <w:szCs w:val="21"/>
        </w:rPr>
        <w:t>或银行电子缴税付款凭证等）；</w:t>
      </w:r>
    </w:p>
    <w:p>
      <w:pPr>
        <w:spacing w:line="360"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依法免税的投标人，应提供相应文件证明其依法免税；</w:t>
      </w:r>
    </w:p>
    <w:p>
      <w:pPr>
        <w:spacing w:line="360"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投标人因新注册成立等原因无法提供相关材料的，应在投标文件中提交如实的情况说明。</w:t>
      </w:r>
    </w:p>
    <w:p>
      <w:pPr>
        <w:pStyle w:val="10"/>
        <w:spacing w:line="360" w:lineRule="auto"/>
        <w:ind w:firstLine="0"/>
        <w:jc w:val="center"/>
        <w:rPr>
          <w:rFonts w:hAnsi="宋体"/>
          <w:b/>
          <w:spacing w:val="-6"/>
          <w:sz w:val="24"/>
          <w:szCs w:val="24"/>
        </w:rPr>
      </w:pPr>
      <w:r>
        <w:rPr>
          <w:rFonts w:hAnsi="宋体"/>
          <w:bCs/>
          <w:spacing w:val="-6"/>
          <w:sz w:val="24"/>
        </w:rPr>
        <w:br w:type="page"/>
      </w:r>
      <w:r>
        <w:rPr>
          <w:rFonts w:hint="eastAsia" w:hAnsi="宋体"/>
          <w:b/>
          <w:spacing w:val="-6"/>
          <w:sz w:val="24"/>
        </w:rPr>
        <w:t>2019年2月至2019年5月任意一月</w:t>
      </w:r>
      <w:r>
        <w:rPr>
          <w:rFonts w:hint="eastAsia" w:hAnsi="宋体"/>
          <w:b/>
          <w:spacing w:val="-6"/>
          <w:sz w:val="24"/>
          <w:szCs w:val="24"/>
        </w:rPr>
        <w:t>依法</w:t>
      </w:r>
      <w:r>
        <w:rPr>
          <w:rFonts w:hint="eastAsia" w:hAnsi="宋体"/>
          <w:b/>
          <w:spacing w:val="-6"/>
          <w:sz w:val="24"/>
        </w:rPr>
        <w:t>缴纳</w:t>
      </w:r>
      <w:r>
        <w:rPr>
          <w:rFonts w:hint="eastAsia" w:hAnsi="宋体"/>
          <w:b/>
          <w:spacing w:val="-6"/>
          <w:sz w:val="24"/>
          <w:szCs w:val="24"/>
        </w:rPr>
        <w:t>社会保障资金的证明材料</w:t>
      </w:r>
    </w:p>
    <w:p>
      <w:pPr>
        <w:pStyle w:val="10"/>
        <w:spacing w:line="360" w:lineRule="auto"/>
        <w:ind w:firstLine="0"/>
        <w:jc w:val="center"/>
        <w:rPr>
          <w:rFonts w:hAnsi="宋体"/>
          <w:spacing w:val="-6"/>
          <w:sz w:val="24"/>
          <w:szCs w:val="24"/>
        </w:rPr>
      </w:pPr>
      <w:r>
        <w:rPr>
          <w:rFonts w:hint="eastAsia" w:hAnsi="宋体"/>
          <w:spacing w:val="-6"/>
          <w:sz w:val="24"/>
          <w:szCs w:val="24"/>
        </w:rPr>
        <w:t>（依法不需要缴纳社会保障资金的投标人，应提供相应文件证明其依法不需要缴纳社会保障资金）</w:t>
      </w:r>
    </w:p>
    <w:p>
      <w:pPr>
        <w:pStyle w:val="10"/>
        <w:spacing w:line="360" w:lineRule="auto"/>
        <w:ind w:firstLine="0"/>
        <w:jc w:val="center"/>
        <w:rPr>
          <w:rFonts w:hAnsi="宋体"/>
          <w:spacing w:val="-6"/>
          <w:sz w:val="24"/>
          <w:szCs w:val="24"/>
        </w:rPr>
      </w:pPr>
    </w:p>
    <w:p>
      <w:pPr>
        <w:pStyle w:val="10"/>
        <w:spacing w:line="360" w:lineRule="auto"/>
        <w:ind w:firstLine="0"/>
        <w:jc w:val="center"/>
        <w:rPr>
          <w:rFonts w:hAnsi="宋体"/>
          <w:spacing w:val="-6"/>
          <w:sz w:val="24"/>
          <w:szCs w:val="24"/>
        </w:rPr>
      </w:pPr>
    </w:p>
    <w:p>
      <w:pPr>
        <w:pStyle w:val="10"/>
        <w:spacing w:line="360" w:lineRule="auto"/>
        <w:ind w:firstLine="0"/>
        <w:jc w:val="center"/>
        <w:rPr>
          <w:rFonts w:hAnsi="宋体"/>
          <w:spacing w:val="-6"/>
          <w:sz w:val="24"/>
          <w:szCs w:val="24"/>
        </w:rPr>
      </w:pPr>
    </w:p>
    <w:p>
      <w:pPr>
        <w:pStyle w:val="22"/>
        <w:spacing w:line="360" w:lineRule="auto"/>
        <w:ind w:left="398" w:hanging="398"/>
        <w:rPr>
          <w:rFonts w:ascii="宋体" w:hAnsi="宋体"/>
          <w:b/>
          <w:spacing w:val="-6"/>
          <w:sz w:val="21"/>
          <w:szCs w:val="21"/>
        </w:rPr>
      </w:pPr>
      <w:r>
        <w:rPr>
          <w:rFonts w:hint="eastAsia" w:ascii="宋体" w:hAnsi="宋体"/>
          <w:b/>
          <w:spacing w:val="-6"/>
          <w:sz w:val="21"/>
          <w:szCs w:val="21"/>
        </w:rPr>
        <w:t>说明：</w:t>
      </w:r>
    </w:p>
    <w:p>
      <w:pPr>
        <w:spacing w:line="360"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依法缴纳社会保障资金的证明材料指依法缴纳社会保险的凭据（社保缴费专用收据或银行电子缴税付款凭证或社会保险缴纳清单等）；</w:t>
      </w:r>
    </w:p>
    <w:p>
      <w:pPr>
        <w:spacing w:line="360"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依法不需要缴纳社会保障资金的投标人，应提供相应文件证明其依法不需要缴纳社会保障资金；</w:t>
      </w:r>
    </w:p>
    <w:p>
      <w:pPr>
        <w:spacing w:line="360"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投标人因新注册成立等原因无法提供相关材料的，应在投标文件中提交如实的情况说明。</w:t>
      </w:r>
    </w:p>
    <w:p>
      <w:pPr>
        <w:pStyle w:val="22"/>
        <w:spacing w:line="360" w:lineRule="auto"/>
        <w:ind w:left="0" w:firstLine="0" w:firstLineChars="0"/>
        <w:jc w:val="center"/>
        <w:rPr>
          <w:rFonts w:ascii="宋体" w:hAnsi="宋体"/>
          <w:b/>
          <w:spacing w:val="-6"/>
          <w:sz w:val="24"/>
        </w:rPr>
      </w:pPr>
      <w:r>
        <w:rPr>
          <w:rFonts w:ascii="宋体" w:hAnsi="宋体"/>
          <w:bCs/>
          <w:spacing w:val="-6"/>
          <w:sz w:val="24"/>
        </w:rPr>
        <w:br w:type="page"/>
      </w:r>
      <w:r>
        <w:rPr>
          <w:rFonts w:hint="eastAsia" w:ascii="宋体" w:hAnsi="宋体"/>
          <w:b/>
          <w:spacing w:val="-6"/>
          <w:sz w:val="24"/>
        </w:rPr>
        <w:t>具有履行合同所必需的设备和专业技术能力的承诺函（</w:t>
      </w:r>
      <w:r>
        <w:rPr>
          <w:rFonts w:ascii="宋体" w:hAnsi="宋体"/>
          <w:b/>
          <w:spacing w:val="-6"/>
          <w:sz w:val="24"/>
        </w:rPr>
        <w:t>格式自拟）</w:t>
      </w:r>
    </w:p>
    <w:p>
      <w:pPr>
        <w:pStyle w:val="22"/>
        <w:spacing w:line="360" w:lineRule="auto"/>
        <w:ind w:left="0" w:firstLine="0" w:firstLineChars="0"/>
        <w:jc w:val="center"/>
        <w:rPr>
          <w:rFonts w:ascii="宋体" w:hAnsi="宋体"/>
          <w:b/>
          <w:spacing w:val="-6"/>
          <w:sz w:val="24"/>
        </w:rPr>
      </w:pPr>
    </w:p>
    <w:p>
      <w:pPr>
        <w:pStyle w:val="22"/>
        <w:spacing w:line="360" w:lineRule="auto"/>
        <w:ind w:left="0" w:firstLine="0" w:firstLineChars="0"/>
        <w:jc w:val="center"/>
        <w:rPr>
          <w:rFonts w:ascii="宋体" w:hAnsi="宋体"/>
          <w:b/>
          <w:spacing w:val="-6"/>
          <w:sz w:val="24"/>
        </w:rPr>
      </w:pPr>
    </w:p>
    <w:p>
      <w:pPr>
        <w:pStyle w:val="22"/>
        <w:spacing w:line="360" w:lineRule="auto"/>
        <w:ind w:left="0" w:firstLine="0" w:firstLineChars="0"/>
        <w:jc w:val="center"/>
        <w:rPr>
          <w:rFonts w:ascii="宋体" w:hAnsi="宋体"/>
          <w:b/>
          <w:spacing w:val="-6"/>
          <w:sz w:val="24"/>
        </w:rPr>
      </w:pPr>
    </w:p>
    <w:p>
      <w:pPr>
        <w:pStyle w:val="22"/>
        <w:spacing w:line="360" w:lineRule="auto"/>
        <w:ind w:left="0" w:firstLine="0" w:firstLineChars="0"/>
        <w:jc w:val="center"/>
        <w:rPr>
          <w:rFonts w:ascii="宋体" w:hAnsi="宋体"/>
          <w:b/>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年  月  日</w:t>
      </w:r>
    </w:p>
    <w:p>
      <w:pPr>
        <w:pStyle w:val="22"/>
        <w:spacing w:line="360" w:lineRule="auto"/>
        <w:ind w:left="1" w:firstLine="0" w:firstLineChars="0"/>
        <w:jc w:val="center"/>
        <w:rPr>
          <w:rFonts w:ascii="宋体" w:hAnsi="宋体"/>
          <w:b/>
          <w:spacing w:val="-6"/>
          <w:sz w:val="24"/>
        </w:rPr>
      </w:pPr>
      <w:r>
        <w:rPr>
          <w:rFonts w:ascii="宋体" w:hAnsi="宋体"/>
          <w:bCs/>
          <w:spacing w:val="-6"/>
          <w:sz w:val="24"/>
        </w:rPr>
        <w:br w:type="page"/>
      </w:r>
      <w:r>
        <w:rPr>
          <w:rFonts w:hint="eastAsia" w:ascii="宋体" w:hAnsi="宋体"/>
          <w:b/>
          <w:spacing w:val="-6"/>
          <w:sz w:val="24"/>
        </w:rPr>
        <w:t>参加政府采购活动前3年内在经营活动中没有重大违法记录的书面声明</w:t>
      </w:r>
    </w:p>
    <w:p>
      <w:pPr>
        <w:pStyle w:val="22"/>
        <w:spacing w:line="360" w:lineRule="auto"/>
        <w:ind w:left="169" w:hanging="169" w:hangingChars="74"/>
        <w:jc w:val="center"/>
        <w:rPr>
          <w:rFonts w:ascii="宋体" w:hAnsi="宋体"/>
          <w:b/>
          <w:spacing w:val="-6"/>
          <w:sz w:val="24"/>
        </w:rPr>
      </w:pPr>
    </w:p>
    <w:p>
      <w:pPr>
        <w:pStyle w:val="22"/>
        <w:spacing w:line="360" w:lineRule="auto"/>
        <w:ind w:left="169" w:hanging="169" w:hangingChars="74"/>
        <w:jc w:val="center"/>
        <w:rPr>
          <w:rFonts w:ascii="宋体" w:hAnsi="宋体"/>
          <w:b/>
          <w:spacing w:val="-6"/>
          <w:sz w:val="24"/>
        </w:rPr>
      </w:pPr>
      <w:r>
        <w:rPr>
          <w:rFonts w:hint="eastAsia" w:ascii="宋体" w:hAnsi="宋体"/>
          <w:b/>
          <w:spacing w:val="-6"/>
          <w:sz w:val="24"/>
        </w:rPr>
        <w:t>声明函</w:t>
      </w:r>
    </w:p>
    <w:p>
      <w:pPr>
        <w:spacing w:line="360" w:lineRule="auto"/>
        <w:rPr>
          <w:rFonts w:ascii="宋体" w:hAnsi="宋体"/>
          <w:spacing w:val="-6"/>
          <w:sz w:val="24"/>
        </w:rPr>
      </w:pPr>
      <w:r>
        <w:rPr>
          <w:rFonts w:hint="eastAsia" w:ascii="宋体" w:hAnsi="宋体"/>
          <w:spacing w:val="-6"/>
          <w:sz w:val="24"/>
        </w:rPr>
        <w:t>致：杭州师范大学、浙江求是招标代理有限公司：</w:t>
      </w:r>
    </w:p>
    <w:p>
      <w:pPr>
        <w:spacing w:line="360" w:lineRule="auto"/>
        <w:ind w:firstLine="456" w:firstLineChars="200"/>
        <w:rPr>
          <w:rFonts w:ascii="宋体" w:hAnsi="宋体"/>
          <w:spacing w:val="-6"/>
          <w:sz w:val="24"/>
        </w:rPr>
      </w:pPr>
      <w:r>
        <w:rPr>
          <w:rFonts w:hint="eastAsia" w:ascii="宋体" w:hAnsi="宋体"/>
          <w:spacing w:val="-6"/>
          <w:sz w:val="24"/>
        </w:rPr>
        <w:t>我公司郑重承诺在参加本项目政府采购活动前三年内，在经营活动中</w:t>
      </w:r>
      <w:r>
        <w:rPr>
          <w:rFonts w:hint="eastAsia" w:ascii="宋体" w:hAnsi="宋体"/>
          <w:b/>
          <w:spacing w:val="-6"/>
          <w:sz w:val="24"/>
          <w:u w:val="single"/>
        </w:rPr>
        <w:t xml:space="preserve">    </w:t>
      </w:r>
      <w:r>
        <w:rPr>
          <w:rFonts w:hint="eastAsia" w:ascii="宋体" w:hAnsi="宋体"/>
          <w:b/>
          <w:spacing w:val="-6"/>
          <w:sz w:val="24"/>
        </w:rPr>
        <w:t>（填写“有”或“没有”，如实填写，如不填写视同未提供本声明函）</w:t>
      </w:r>
      <w:r>
        <w:rPr>
          <w:rFonts w:hint="eastAsia" w:ascii="宋体" w:hAnsi="宋体"/>
          <w:spacing w:val="-6"/>
          <w:sz w:val="24"/>
        </w:rPr>
        <w:t>重大违法记录，重大违法记录是指供应商因违法经营受到刑事处罚或者责令停产停业、吊销许可证或者执照、较大数额罚款等行政处罚。</w:t>
      </w:r>
    </w:p>
    <w:p>
      <w:pPr>
        <w:spacing w:line="360" w:lineRule="auto"/>
        <w:ind w:firstLine="456" w:firstLineChars="200"/>
        <w:rPr>
          <w:rFonts w:ascii="宋体" w:hAnsi="宋体"/>
          <w:spacing w:val="-6"/>
          <w:sz w:val="24"/>
        </w:rPr>
      </w:pPr>
      <w:r>
        <w:rPr>
          <w:rFonts w:hAnsi="宋体"/>
          <w:spacing w:val="-6"/>
          <w:sz w:val="24"/>
        </w:rPr>
        <w:t>以上事项如有虚假或隐瞒，我方愿意承担一切后果和责任。</w:t>
      </w:r>
    </w:p>
    <w:p>
      <w:pPr>
        <w:spacing w:line="360" w:lineRule="auto"/>
        <w:ind w:firstLine="456" w:firstLineChars="200"/>
        <w:rPr>
          <w:rFonts w:ascii="宋体" w:hAnsi="宋体"/>
          <w:spacing w:val="-6"/>
          <w:sz w:val="24"/>
        </w:rPr>
      </w:pPr>
      <w:r>
        <w:rPr>
          <w:rFonts w:hint="eastAsia" w:ascii="宋体" w:hAnsi="宋体"/>
          <w:spacing w:val="-6"/>
          <w:sz w:val="24"/>
        </w:rPr>
        <w:t>特此声明。</w:t>
      </w:r>
    </w:p>
    <w:p>
      <w:pPr>
        <w:spacing w:line="360" w:lineRule="auto"/>
        <w:rPr>
          <w:rFonts w:ascii="宋体" w:hAnsi="宋体"/>
          <w:spacing w:val="-6"/>
          <w:sz w:val="24"/>
        </w:rPr>
      </w:pP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年  月  日</w:t>
      </w:r>
    </w:p>
    <w:p>
      <w:pPr>
        <w:spacing w:line="360" w:lineRule="auto"/>
        <w:rPr>
          <w:rFonts w:ascii="宋体" w:hAnsi="宋体"/>
          <w:spacing w:val="-6"/>
          <w:sz w:val="24"/>
        </w:rPr>
      </w:pPr>
    </w:p>
    <w:p>
      <w:pPr>
        <w:spacing w:line="360" w:lineRule="auto"/>
        <w:jc w:val="center"/>
        <w:rPr>
          <w:rFonts w:ascii="宋体" w:hAnsi="宋体"/>
          <w:b/>
          <w:spacing w:val="-6"/>
          <w:sz w:val="24"/>
        </w:rPr>
      </w:pPr>
      <w:r>
        <w:rPr>
          <w:rFonts w:ascii="宋体" w:hAnsi="宋体"/>
          <w:spacing w:val="-6"/>
          <w:sz w:val="24"/>
        </w:rPr>
        <w:br w:type="page"/>
      </w:r>
      <w:r>
        <w:rPr>
          <w:rFonts w:hint="eastAsia" w:ascii="宋体" w:hAnsi="宋体"/>
          <w:b/>
          <w:spacing w:val="-6"/>
          <w:sz w:val="24"/>
        </w:rPr>
        <w:t>投标人特定资格条件（如有）</w:t>
      </w:r>
    </w:p>
    <w:p>
      <w:pPr>
        <w:pStyle w:val="22"/>
        <w:spacing w:line="360" w:lineRule="auto"/>
        <w:ind w:left="0" w:firstLine="0" w:firstLineChars="0"/>
        <w:jc w:val="center"/>
        <w:rPr>
          <w:rFonts w:ascii="宋体" w:hAnsi="宋体"/>
          <w:bCs/>
          <w:spacing w:val="-6"/>
          <w:sz w:val="24"/>
        </w:rPr>
      </w:pPr>
      <w:r>
        <w:rPr>
          <w:rFonts w:ascii="宋体" w:hAnsi="宋体"/>
          <w:b/>
          <w:spacing w:val="-6"/>
          <w:sz w:val="52"/>
          <w:szCs w:val="52"/>
        </w:rPr>
        <w:br w:type="page"/>
      </w:r>
      <w:bookmarkStart w:id="22" w:name="_Toc3290_WPSOffice_Level1"/>
      <w:bookmarkStart w:id="23" w:name="_Toc18648_WPSOffice_Level1"/>
      <w:r>
        <w:rPr>
          <w:rFonts w:hint="eastAsia" w:ascii="宋体" w:hAnsi="宋体"/>
          <w:b/>
          <w:spacing w:val="-6"/>
          <w:sz w:val="52"/>
          <w:szCs w:val="52"/>
        </w:rPr>
        <w:t>商务文件</w:t>
      </w:r>
      <w:bookmarkEnd w:id="22"/>
      <w:bookmarkEnd w:id="23"/>
    </w:p>
    <w:p>
      <w:pPr>
        <w:spacing w:line="288" w:lineRule="auto"/>
        <w:jc w:val="center"/>
        <w:rPr>
          <w:rFonts w:ascii="宋体" w:hAnsi="宋体"/>
          <w:b/>
          <w:spacing w:val="-6"/>
          <w:sz w:val="24"/>
        </w:rPr>
      </w:pPr>
      <w:r>
        <w:rPr>
          <w:rFonts w:hint="eastAsia" w:ascii="宋体" w:hAnsi="宋体"/>
          <w:b/>
          <w:spacing w:val="-6"/>
          <w:sz w:val="24"/>
        </w:rPr>
        <w:t>投 标 函</w:t>
      </w:r>
    </w:p>
    <w:p>
      <w:pPr>
        <w:spacing w:line="288" w:lineRule="auto"/>
        <w:jc w:val="center"/>
        <w:rPr>
          <w:rFonts w:ascii="宋体" w:hAnsi="宋体"/>
          <w:b/>
          <w:spacing w:val="-6"/>
          <w:sz w:val="24"/>
        </w:rPr>
      </w:pPr>
    </w:p>
    <w:p>
      <w:pPr>
        <w:spacing w:line="360" w:lineRule="auto"/>
        <w:rPr>
          <w:rFonts w:ascii="宋体" w:hAnsi="宋体"/>
          <w:spacing w:val="-6"/>
          <w:sz w:val="24"/>
        </w:rPr>
      </w:pPr>
      <w:r>
        <w:rPr>
          <w:rFonts w:hint="eastAsia" w:ascii="宋体" w:hAnsi="宋体"/>
          <w:spacing w:val="-6"/>
          <w:sz w:val="24"/>
        </w:rPr>
        <w:t>致：浙江求是招标代理有限公司：</w:t>
      </w:r>
    </w:p>
    <w:p>
      <w:pPr>
        <w:spacing w:line="360" w:lineRule="auto"/>
        <w:ind w:firstLine="456" w:firstLineChars="200"/>
        <w:rPr>
          <w:rFonts w:ascii="宋体" w:hAnsi="宋体"/>
          <w:spacing w:val="-6"/>
          <w:sz w:val="24"/>
        </w:rPr>
      </w:pPr>
      <w:r>
        <w:rPr>
          <w:rFonts w:hint="eastAsia" w:ascii="宋体" w:hAnsi="宋体"/>
          <w:spacing w:val="-6"/>
          <w:sz w:val="24"/>
        </w:rPr>
        <w:t>根据贵方为</w:t>
      </w:r>
      <w:r>
        <w:rPr>
          <w:rFonts w:hint="eastAsia" w:ascii="宋体" w:hAnsi="宋体"/>
          <w:bCs/>
          <w:spacing w:val="-6"/>
          <w:sz w:val="24"/>
        </w:rPr>
        <w:t>杭州师范大学仓前、下沙校区电梯维修维护</w:t>
      </w:r>
      <w:r>
        <w:rPr>
          <w:rFonts w:hint="eastAsia" w:ascii="宋体" w:hAnsi="宋体"/>
          <w:spacing w:val="-6"/>
          <w:sz w:val="24"/>
        </w:rPr>
        <w:t>的投标邀请（项目编号</w:t>
      </w:r>
      <w:r>
        <w:rPr>
          <w:rFonts w:hint="eastAsia" w:ascii="宋体" w:hAnsi="宋体"/>
          <w:bCs/>
          <w:spacing w:val="-6"/>
          <w:sz w:val="24"/>
        </w:rPr>
        <w:t>：HZNU-2019098）</w:t>
      </w:r>
      <w:r>
        <w:rPr>
          <w:rFonts w:hint="eastAsia" w:ascii="宋体" w:hAnsi="宋体"/>
          <w:spacing w:val="-6"/>
          <w:sz w:val="24"/>
        </w:rPr>
        <w:t>，签字代表</w:t>
      </w:r>
      <w:r>
        <w:rPr>
          <w:rFonts w:hint="eastAsia" w:ascii="宋体" w:hAnsi="宋体"/>
          <w:bCs/>
          <w:spacing w:val="-6"/>
          <w:sz w:val="24"/>
        </w:rPr>
        <w:t>____________</w:t>
      </w:r>
      <w:r>
        <w:rPr>
          <w:rFonts w:hint="eastAsia" w:ascii="宋体" w:hAnsi="宋体"/>
          <w:spacing w:val="-6"/>
          <w:sz w:val="24"/>
        </w:rPr>
        <w:t>（全名）经正式授权并代表投标人</w:t>
      </w:r>
      <w:r>
        <w:rPr>
          <w:rFonts w:hint="eastAsia" w:ascii="宋体" w:hAnsi="宋体"/>
          <w:bCs/>
          <w:spacing w:val="-6"/>
          <w:sz w:val="24"/>
          <w:u w:val="single"/>
        </w:rPr>
        <w:t xml:space="preserve">      </w:t>
      </w:r>
      <w:r>
        <w:rPr>
          <w:rFonts w:ascii="宋体" w:hAnsi="宋体"/>
          <w:bCs/>
          <w:spacing w:val="-6"/>
          <w:sz w:val="24"/>
          <w:u w:val="single"/>
        </w:rPr>
        <w:t xml:space="preserve">           </w:t>
      </w:r>
      <w:r>
        <w:rPr>
          <w:rFonts w:hint="eastAsia" w:ascii="宋体" w:hAnsi="宋体"/>
          <w:bCs/>
          <w:spacing w:val="-6"/>
          <w:sz w:val="24"/>
          <w:u w:val="single"/>
        </w:rPr>
        <w:t xml:space="preserve">       </w:t>
      </w:r>
      <w:r>
        <w:rPr>
          <w:rFonts w:hint="eastAsia" w:ascii="宋体" w:hAnsi="宋体"/>
          <w:spacing w:val="-6"/>
          <w:sz w:val="24"/>
        </w:rPr>
        <w:t>（投标人名称）提交资格</w:t>
      </w:r>
      <w:r>
        <w:rPr>
          <w:rFonts w:ascii="宋体" w:hAnsi="宋体"/>
          <w:spacing w:val="-6"/>
          <w:sz w:val="24"/>
        </w:rPr>
        <w:t>文件及</w:t>
      </w:r>
      <w:r>
        <w:rPr>
          <w:rFonts w:hint="eastAsia" w:ascii="宋体" w:hAnsi="宋体"/>
          <w:spacing w:val="-6"/>
          <w:sz w:val="24"/>
        </w:rPr>
        <w:t>商务和技术文件正本一份、副本</w:t>
      </w:r>
      <w:r>
        <w:rPr>
          <w:rFonts w:hint="eastAsia" w:ascii="宋体" w:hAnsi="宋体"/>
          <w:spacing w:val="-6"/>
          <w:sz w:val="24"/>
          <w:u w:val="single"/>
        </w:rPr>
        <w:t xml:space="preserve">   </w:t>
      </w:r>
      <w:r>
        <w:rPr>
          <w:rFonts w:hint="eastAsia" w:ascii="宋体" w:hAnsi="宋体"/>
          <w:spacing w:val="-6"/>
          <w:sz w:val="24"/>
        </w:rPr>
        <w:t>份。</w:t>
      </w:r>
    </w:p>
    <w:p>
      <w:pPr>
        <w:spacing w:line="360" w:lineRule="auto"/>
        <w:ind w:firstLine="456" w:firstLineChars="200"/>
        <w:rPr>
          <w:rFonts w:ascii="宋体" w:hAnsi="宋体"/>
          <w:spacing w:val="-6"/>
          <w:sz w:val="24"/>
        </w:rPr>
      </w:pPr>
      <w:r>
        <w:rPr>
          <w:rFonts w:hint="eastAsia" w:ascii="宋体" w:hAnsi="宋体"/>
          <w:spacing w:val="-6"/>
          <w:sz w:val="24"/>
        </w:rPr>
        <w:t>据此函，签字代表宣布同意如下：</w:t>
      </w:r>
    </w:p>
    <w:p>
      <w:pPr>
        <w:spacing w:line="360" w:lineRule="auto"/>
        <w:ind w:firstLine="456" w:firstLineChars="200"/>
        <w:rPr>
          <w:rFonts w:ascii="宋体" w:hAnsi="宋体"/>
          <w:spacing w:val="-6"/>
          <w:sz w:val="24"/>
        </w:rPr>
      </w:pPr>
      <w:r>
        <w:rPr>
          <w:rFonts w:hint="eastAsia" w:ascii="宋体" w:hAnsi="宋体"/>
          <w:spacing w:val="-6"/>
          <w:sz w:val="24"/>
        </w:rPr>
        <w:t>1</w:t>
      </w:r>
      <w:r>
        <w:rPr>
          <w:rFonts w:ascii="宋体" w:hAnsi="宋体"/>
          <w:spacing w:val="-6"/>
          <w:sz w:val="24"/>
        </w:rPr>
        <w:t>.</w:t>
      </w:r>
      <w:r>
        <w:rPr>
          <w:rFonts w:hint="eastAsia" w:ascii="宋体" w:hAnsi="宋体"/>
          <w:spacing w:val="-6"/>
          <w:sz w:val="24"/>
        </w:rPr>
        <w:t>投标人已详细审查全部“招标文件”，包括修改文件（如有）以及全部参考资料和有关附件，已经了解我方对于招标文件、招标过程、中标结果有依法进行询问、质疑、投诉的权利及相关渠道和要求。</w:t>
      </w:r>
    </w:p>
    <w:p>
      <w:pPr>
        <w:spacing w:line="360" w:lineRule="auto"/>
        <w:ind w:firstLine="456" w:firstLineChars="200"/>
        <w:rPr>
          <w:rFonts w:ascii="宋体" w:hAnsi="宋体"/>
          <w:spacing w:val="-6"/>
          <w:sz w:val="24"/>
        </w:rPr>
      </w:pPr>
      <w:r>
        <w:rPr>
          <w:rFonts w:hint="eastAsia" w:ascii="宋体" w:hAnsi="宋体"/>
          <w:spacing w:val="-6"/>
          <w:sz w:val="24"/>
        </w:rPr>
        <w:t>2</w:t>
      </w:r>
      <w:r>
        <w:rPr>
          <w:rFonts w:ascii="宋体" w:hAnsi="宋体"/>
          <w:spacing w:val="-6"/>
          <w:sz w:val="24"/>
        </w:rPr>
        <w:t>.</w:t>
      </w:r>
      <w:r>
        <w:rPr>
          <w:rFonts w:hint="eastAsia" w:ascii="宋体" w:hAnsi="宋体"/>
          <w:spacing w:val="-6"/>
          <w:sz w:val="24"/>
        </w:rPr>
        <w:t>投标人在投标之前已经与贵方进行了充分的沟通，完全理解并接受招标文件的各项规定和要求，对招标文件的合理性、合法性不再有异议。</w:t>
      </w:r>
    </w:p>
    <w:p>
      <w:pPr>
        <w:spacing w:line="360" w:lineRule="auto"/>
        <w:ind w:firstLine="456" w:firstLineChars="200"/>
        <w:rPr>
          <w:rFonts w:ascii="宋体" w:hAnsi="宋体"/>
          <w:spacing w:val="-6"/>
          <w:sz w:val="24"/>
        </w:rPr>
      </w:pPr>
      <w:r>
        <w:rPr>
          <w:rFonts w:hint="eastAsia" w:ascii="宋体" w:hAnsi="宋体"/>
          <w:spacing w:val="-6"/>
          <w:sz w:val="24"/>
        </w:rPr>
        <w:t>3</w:t>
      </w:r>
      <w:r>
        <w:rPr>
          <w:rFonts w:ascii="宋体" w:hAnsi="宋体"/>
          <w:spacing w:val="-6"/>
          <w:sz w:val="24"/>
        </w:rPr>
        <w:t>.</w:t>
      </w:r>
      <w:r>
        <w:rPr>
          <w:rFonts w:hint="eastAsia" w:ascii="宋体" w:hAnsi="宋体"/>
          <w:spacing w:val="-6"/>
          <w:sz w:val="24"/>
        </w:rPr>
        <w:t>投标有效期自提交投标文件的截止之日起</w:t>
      </w:r>
      <w:r>
        <w:rPr>
          <w:rFonts w:hint="eastAsia" w:ascii="宋体" w:hAnsi="宋体"/>
          <w:bCs/>
          <w:spacing w:val="-6"/>
          <w:sz w:val="24"/>
          <w:u w:val="single"/>
        </w:rPr>
        <w:t xml:space="preserve"> 90</w:t>
      </w:r>
      <w:r>
        <w:rPr>
          <w:rFonts w:ascii="宋体" w:hAnsi="宋体"/>
          <w:bCs/>
          <w:spacing w:val="-6"/>
          <w:sz w:val="24"/>
          <w:u w:val="single"/>
        </w:rPr>
        <w:t xml:space="preserve"> </w:t>
      </w:r>
      <w:r>
        <w:rPr>
          <w:rFonts w:hint="eastAsia" w:ascii="宋体" w:hAnsi="宋体"/>
          <w:spacing w:val="-6"/>
          <w:sz w:val="24"/>
        </w:rPr>
        <w:t>天。</w:t>
      </w:r>
    </w:p>
    <w:p>
      <w:pPr>
        <w:spacing w:line="360" w:lineRule="auto"/>
        <w:ind w:firstLine="456" w:firstLineChars="200"/>
        <w:rPr>
          <w:rFonts w:ascii="宋体" w:hAnsi="宋体"/>
          <w:spacing w:val="-6"/>
          <w:sz w:val="24"/>
        </w:rPr>
      </w:pPr>
      <w:r>
        <w:rPr>
          <w:rFonts w:hint="eastAsia" w:ascii="宋体" w:hAnsi="宋体"/>
          <w:spacing w:val="-6"/>
          <w:sz w:val="24"/>
        </w:rPr>
        <w:t>4</w:t>
      </w:r>
      <w:r>
        <w:rPr>
          <w:rFonts w:ascii="宋体" w:hAnsi="宋体"/>
          <w:spacing w:val="-6"/>
          <w:sz w:val="24"/>
        </w:rPr>
        <w:t>.</w:t>
      </w:r>
      <w:r>
        <w:rPr>
          <w:rFonts w:hint="eastAsia" w:ascii="宋体" w:hAnsi="宋体"/>
          <w:spacing w:val="-6"/>
          <w:sz w:val="24"/>
        </w:rPr>
        <w:t>如中标，本投标文件至本项目合同履行完毕止均保持有效，本投标人将按“招标文件”及政府采购法律、法规的规定履行合同责任和义务。</w:t>
      </w:r>
    </w:p>
    <w:p>
      <w:pPr>
        <w:spacing w:line="360" w:lineRule="auto"/>
        <w:ind w:firstLine="456" w:firstLineChars="200"/>
        <w:rPr>
          <w:rFonts w:ascii="宋体" w:hAnsi="宋体"/>
          <w:spacing w:val="-6"/>
          <w:sz w:val="24"/>
        </w:rPr>
      </w:pPr>
      <w:r>
        <w:rPr>
          <w:rFonts w:hint="eastAsia" w:ascii="宋体" w:hAnsi="宋体"/>
          <w:spacing w:val="-6"/>
          <w:sz w:val="24"/>
        </w:rPr>
        <w:t>5</w:t>
      </w:r>
      <w:r>
        <w:rPr>
          <w:rFonts w:ascii="宋体" w:hAnsi="宋体"/>
          <w:spacing w:val="-6"/>
          <w:sz w:val="24"/>
        </w:rPr>
        <w:t>.</w:t>
      </w:r>
      <w:r>
        <w:rPr>
          <w:rFonts w:hint="eastAsia" w:ascii="宋体" w:hAnsi="宋体"/>
          <w:spacing w:val="-6"/>
          <w:sz w:val="24"/>
        </w:rPr>
        <w:t>投标人同意按照贵方要求提供与投标有关的一切数据或资料。</w:t>
      </w:r>
    </w:p>
    <w:p>
      <w:pPr>
        <w:spacing w:line="360" w:lineRule="auto"/>
        <w:ind w:firstLine="456" w:firstLineChars="200"/>
        <w:rPr>
          <w:rFonts w:ascii="宋体" w:hAnsi="宋体"/>
          <w:spacing w:val="-6"/>
          <w:sz w:val="24"/>
        </w:rPr>
      </w:pPr>
      <w:r>
        <w:rPr>
          <w:rFonts w:hint="eastAsia" w:ascii="宋体" w:hAnsi="宋体"/>
          <w:spacing w:val="-6"/>
          <w:sz w:val="24"/>
        </w:rPr>
        <w:t>6</w:t>
      </w:r>
      <w:r>
        <w:rPr>
          <w:rFonts w:ascii="宋体" w:hAnsi="宋体"/>
          <w:spacing w:val="-6"/>
          <w:sz w:val="24"/>
        </w:rPr>
        <w:t>.</w:t>
      </w:r>
      <w:r>
        <w:rPr>
          <w:rFonts w:hint="eastAsia" w:ascii="宋体" w:hAnsi="宋体"/>
          <w:spacing w:val="-6"/>
          <w:sz w:val="24"/>
        </w:rPr>
        <w:t>与本投标有关的一切正式往来信函请寄：</w:t>
      </w:r>
    </w:p>
    <w:p>
      <w:pPr>
        <w:spacing w:line="360" w:lineRule="auto"/>
        <w:rPr>
          <w:rFonts w:ascii="宋体" w:hAnsi="宋体"/>
          <w:spacing w:val="-6"/>
          <w:sz w:val="24"/>
        </w:rPr>
      </w:pPr>
      <w:r>
        <w:rPr>
          <w:rFonts w:hint="eastAsia" w:ascii="宋体" w:hAnsi="宋体"/>
          <w:spacing w:val="-6"/>
          <w:sz w:val="24"/>
        </w:rPr>
        <w:t xml:space="preserve">地址：                         </w:t>
      </w:r>
      <w:r>
        <w:rPr>
          <w:rFonts w:ascii="宋体" w:hAnsi="宋体"/>
          <w:spacing w:val="-6"/>
          <w:sz w:val="24"/>
        </w:rPr>
        <w:t xml:space="preserve">     </w:t>
      </w:r>
      <w:r>
        <w:rPr>
          <w:rFonts w:hint="eastAsia" w:ascii="宋体" w:hAnsi="宋体"/>
          <w:spacing w:val="-6"/>
          <w:sz w:val="24"/>
        </w:rPr>
        <w:t>邮编：</w:t>
      </w:r>
      <w:r>
        <w:rPr>
          <w:rFonts w:hint="eastAsia" w:ascii="宋体" w:hAnsi="宋体"/>
          <w:spacing w:val="-6"/>
          <w:sz w:val="24"/>
          <w:u w:val="single"/>
        </w:rPr>
        <w:t xml:space="preserve">                         </w:t>
      </w:r>
    </w:p>
    <w:p>
      <w:pPr>
        <w:spacing w:line="360" w:lineRule="auto"/>
        <w:rPr>
          <w:rFonts w:ascii="宋体" w:hAnsi="宋体"/>
          <w:spacing w:val="-6"/>
          <w:sz w:val="24"/>
          <w:u w:val="single"/>
        </w:rPr>
      </w:pPr>
      <w:r>
        <w:rPr>
          <w:rFonts w:hint="eastAsia" w:ascii="宋体" w:hAnsi="宋体"/>
          <w:spacing w:val="-6"/>
          <w:sz w:val="24"/>
        </w:rPr>
        <w:t xml:space="preserve">电话：                         </w:t>
      </w:r>
      <w:r>
        <w:rPr>
          <w:rFonts w:ascii="宋体" w:hAnsi="宋体"/>
          <w:spacing w:val="-6"/>
          <w:sz w:val="24"/>
        </w:rPr>
        <w:t xml:space="preserve">     </w:t>
      </w:r>
      <w:r>
        <w:rPr>
          <w:rFonts w:hint="eastAsia" w:ascii="宋体" w:hAnsi="宋体"/>
          <w:spacing w:val="-6"/>
          <w:sz w:val="24"/>
        </w:rPr>
        <w:t xml:space="preserve">传真：                         </w:t>
      </w:r>
    </w:p>
    <w:p>
      <w:pPr>
        <w:spacing w:line="360" w:lineRule="auto"/>
        <w:rPr>
          <w:rFonts w:ascii="宋体" w:hAnsi="宋体"/>
          <w:spacing w:val="-6"/>
          <w:sz w:val="24"/>
        </w:rPr>
      </w:pPr>
      <w:r>
        <w:rPr>
          <w:rFonts w:hint="eastAsia" w:ascii="宋体" w:hAnsi="宋体"/>
          <w:spacing w:val="-6"/>
          <w:sz w:val="24"/>
        </w:rPr>
        <w:t xml:space="preserve">投标人代表姓名：               </w:t>
      </w:r>
      <w:r>
        <w:rPr>
          <w:rFonts w:ascii="宋体" w:hAnsi="宋体"/>
          <w:spacing w:val="-6"/>
          <w:sz w:val="24"/>
        </w:rPr>
        <w:t xml:space="preserve">     </w:t>
      </w:r>
      <w:r>
        <w:rPr>
          <w:rFonts w:hint="eastAsia" w:ascii="宋体" w:hAnsi="宋体"/>
          <w:spacing w:val="-6"/>
          <w:sz w:val="24"/>
        </w:rPr>
        <w:t xml:space="preserve">职务：                        </w:t>
      </w:r>
    </w:p>
    <w:p>
      <w:pPr>
        <w:spacing w:line="360" w:lineRule="auto"/>
        <w:rPr>
          <w:rFonts w:ascii="宋体" w:hAnsi="宋体"/>
          <w:spacing w:val="-6"/>
          <w:sz w:val="24"/>
        </w:rPr>
      </w:pPr>
      <w:r>
        <w:rPr>
          <w:rFonts w:hint="eastAsia" w:ascii="宋体" w:hAnsi="宋体"/>
          <w:spacing w:val="-6"/>
          <w:sz w:val="24"/>
        </w:rPr>
        <w:t>开户银行：</w:t>
      </w:r>
    </w:p>
    <w:p>
      <w:pPr>
        <w:spacing w:line="360" w:lineRule="auto"/>
        <w:rPr>
          <w:rFonts w:ascii="宋体" w:hAnsi="宋体"/>
          <w:spacing w:val="-6"/>
          <w:sz w:val="24"/>
        </w:rPr>
      </w:pPr>
      <w:r>
        <w:rPr>
          <w:rFonts w:hint="eastAsia" w:ascii="宋体" w:hAnsi="宋体"/>
          <w:spacing w:val="-6"/>
          <w:sz w:val="24"/>
        </w:rPr>
        <w:t>银行帐号：</w:t>
      </w: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r>
        <w:rPr>
          <w:rFonts w:hint="eastAsia" w:ascii="宋体" w:hAnsi="宋体"/>
          <w:bCs/>
          <w:spacing w:val="-6"/>
          <w:sz w:val="24"/>
        </w:rPr>
        <w:t>：</w:t>
      </w:r>
    </w:p>
    <w:p>
      <w:pPr>
        <w:spacing w:line="360" w:lineRule="auto"/>
        <w:rPr>
          <w:rFonts w:ascii="宋体" w:hAnsi="宋体"/>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spacing w:line="360" w:lineRule="auto"/>
        <w:jc w:val="center"/>
        <w:rPr>
          <w:rFonts w:ascii="宋体" w:hAnsi="宋体"/>
          <w:b/>
          <w:spacing w:val="-6"/>
          <w:sz w:val="24"/>
        </w:rPr>
      </w:pPr>
      <w:r>
        <w:rPr>
          <w:rFonts w:ascii="宋体" w:hAnsi="宋体"/>
          <w:b/>
          <w:spacing w:val="-6"/>
          <w:sz w:val="24"/>
        </w:rPr>
        <w:br w:type="page"/>
      </w:r>
      <w:r>
        <w:rPr>
          <w:rFonts w:ascii="宋体" w:hAnsi="宋体"/>
          <w:b/>
          <w:spacing w:val="-6"/>
          <w:sz w:val="24"/>
        </w:rPr>
        <w:t>法定代表人资格证明书</w:t>
      </w:r>
    </w:p>
    <w:p>
      <w:pPr>
        <w:spacing w:line="360" w:lineRule="auto"/>
        <w:jc w:val="center"/>
        <w:rPr>
          <w:rFonts w:ascii="宋体" w:hAnsi="宋体"/>
          <w:b/>
          <w:spacing w:val="-6"/>
          <w:sz w:val="24"/>
        </w:rPr>
      </w:pPr>
    </w:p>
    <w:p>
      <w:pPr>
        <w:spacing w:line="360" w:lineRule="auto"/>
        <w:rPr>
          <w:rFonts w:ascii="宋体" w:hAnsi="宋体"/>
          <w:bCs/>
          <w:spacing w:val="-6"/>
          <w:sz w:val="24"/>
        </w:rPr>
      </w:pPr>
      <w:r>
        <w:rPr>
          <w:rFonts w:hint="eastAsia" w:ascii="宋体" w:hAnsi="宋体"/>
          <w:bCs/>
          <w:spacing w:val="-6"/>
          <w:sz w:val="24"/>
        </w:rPr>
        <w:t>致：杭州师范大学、浙江求是招标代理有限公司：</w:t>
      </w:r>
    </w:p>
    <w:p>
      <w:pPr>
        <w:spacing w:line="360" w:lineRule="auto"/>
        <w:ind w:firstLine="456" w:firstLineChars="200"/>
        <w:rPr>
          <w:rFonts w:ascii="宋体" w:hAnsi="宋体"/>
          <w:bCs/>
          <w:spacing w:val="-6"/>
          <w:sz w:val="24"/>
        </w:rPr>
      </w:pPr>
      <w:r>
        <w:rPr>
          <w:rFonts w:hint="eastAsia" w:ascii="宋体" w:hAnsi="宋体"/>
          <w:bCs/>
          <w:spacing w:val="-6"/>
          <w:sz w:val="24"/>
        </w:rPr>
        <w:t>我</w:t>
      </w:r>
      <w:r>
        <w:rPr>
          <w:rFonts w:hint="eastAsia" w:ascii="宋体" w:hAnsi="宋体"/>
          <w:spacing w:val="-6"/>
          <w:sz w:val="24"/>
          <w:u w:val="single"/>
        </w:rPr>
        <w:t xml:space="preserve">                 </w:t>
      </w:r>
      <w:r>
        <w:rPr>
          <w:rFonts w:ascii="宋体" w:hAnsi="宋体"/>
          <w:bCs/>
          <w:spacing w:val="-6"/>
          <w:sz w:val="24"/>
        </w:rPr>
        <w:t>（姓名）系</w:t>
      </w:r>
      <w:r>
        <w:rPr>
          <w:rFonts w:hint="eastAsia" w:ascii="宋体" w:hAnsi="宋体"/>
          <w:spacing w:val="-6"/>
          <w:sz w:val="24"/>
          <w:u w:val="single"/>
        </w:rPr>
        <w:t xml:space="preserve">                            </w:t>
      </w:r>
      <w:r>
        <w:rPr>
          <w:rFonts w:hint="eastAsia" w:ascii="宋体" w:hAnsi="宋体"/>
          <w:bCs/>
          <w:spacing w:val="-6"/>
          <w:sz w:val="24"/>
        </w:rPr>
        <w:t>（投标人名称）</w:t>
      </w:r>
      <w:r>
        <w:rPr>
          <w:rFonts w:ascii="宋体" w:hAnsi="宋体"/>
          <w:bCs/>
          <w:spacing w:val="-6"/>
          <w:sz w:val="24"/>
        </w:rPr>
        <w:t>的法定代表人，身份证号</w:t>
      </w:r>
      <w:r>
        <w:rPr>
          <w:rFonts w:hint="eastAsia" w:ascii="宋体" w:hAnsi="宋体"/>
          <w:bCs/>
          <w:spacing w:val="-6"/>
          <w:sz w:val="24"/>
        </w:rPr>
        <w:t>：</w:t>
      </w:r>
      <w:r>
        <w:rPr>
          <w:rFonts w:hint="eastAsia" w:ascii="宋体" w:hAnsi="宋体"/>
          <w:spacing w:val="-6"/>
          <w:sz w:val="24"/>
          <w:u w:val="single"/>
        </w:rPr>
        <w:t xml:space="preserve">                                     </w:t>
      </w:r>
      <w:r>
        <w:rPr>
          <w:rFonts w:ascii="宋体" w:hAnsi="宋体"/>
          <w:bCs/>
          <w:spacing w:val="-6"/>
          <w:sz w:val="24"/>
        </w:rPr>
        <w:t>。</w:t>
      </w:r>
    </w:p>
    <w:p>
      <w:pPr>
        <w:spacing w:line="360" w:lineRule="auto"/>
        <w:ind w:firstLine="456" w:firstLineChars="200"/>
        <w:rPr>
          <w:rFonts w:ascii="宋体" w:hAnsi="宋体"/>
          <w:bCs/>
          <w:spacing w:val="-6"/>
          <w:sz w:val="24"/>
        </w:rPr>
      </w:pPr>
      <w:r>
        <w:rPr>
          <w:rFonts w:ascii="宋体" w:hAnsi="宋体"/>
          <w:bCs/>
          <w:spacing w:val="-6"/>
          <w:sz w:val="24"/>
        </w:rPr>
        <w:t>特此证明。</w:t>
      </w:r>
    </w:p>
    <w:p>
      <w:pPr>
        <w:spacing w:line="360" w:lineRule="auto"/>
        <w:rPr>
          <w:rFonts w:ascii="宋体" w:hAnsi="宋体"/>
          <w:bCs/>
          <w:spacing w:val="-6"/>
          <w:sz w:val="24"/>
        </w:rPr>
      </w:pPr>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9498" w:type="dxa"/>
          </w:tcPr>
          <w:p>
            <w:pPr>
              <w:rPr>
                <w:rFonts w:ascii="宋体" w:hAnsi="宋体"/>
                <w:sz w:val="24"/>
              </w:rPr>
            </w:pPr>
            <w:r>
              <w:rPr>
                <w:rFonts w:hint="eastAsia" w:ascii="新宋体" w:hAnsi="新宋体" w:eastAsia="新宋体"/>
                <w:sz w:val="24"/>
              </w:rPr>
              <w:t>法定代表人</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复印件粘贴处</w:t>
            </w:r>
          </w:p>
        </w:tc>
      </w:tr>
    </w:tbl>
    <w:p>
      <w:pPr>
        <w:spacing w:line="360" w:lineRule="auto"/>
        <w:rPr>
          <w:rFonts w:ascii="宋体" w:hAnsi="宋体"/>
          <w:bCs/>
          <w:spacing w:val="-6"/>
          <w:sz w:val="24"/>
        </w:rPr>
      </w:pPr>
    </w:p>
    <w:p>
      <w:pPr>
        <w:spacing w:line="360" w:lineRule="auto"/>
        <w:ind w:right="456"/>
        <w:rPr>
          <w:rFonts w:ascii="宋体" w:hAnsi="宋体"/>
          <w:b/>
          <w:bCs/>
          <w:spacing w:val="-6"/>
          <w:sz w:val="24"/>
        </w:rPr>
      </w:pPr>
    </w:p>
    <w:p>
      <w:pPr>
        <w:spacing w:line="360" w:lineRule="auto"/>
        <w:ind w:right="456"/>
        <w:rPr>
          <w:rFonts w:ascii="宋体" w:hAnsi="宋体"/>
          <w:spacing w:val="-6"/>
          <w:sz w:val="24"/>
        </w:rPr>
      </w:pPr>
      <w:r>
        <w:rPr>
          <w:rFonts w:hint="eastAsia" w:ascii="宋体" w:hAnsi="宋体"/>
          <w:spacing w:val="-6"/>
          <w:sz w:val="24"/>
        </w:rPr>
        <w:t>投标人名称（盖章）：</w:t>
      </w:r>
    </w:p>
    <w:p>
      <w:pPr>
        <w:spacing w:line="360" w:lineRule="auto"/>
        <w:ind w:right="456"/>
        <w:rPr>
          <w:rFonts w:ascii="宋体" w:hAnsi="宋体"/>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法定代表人授权委托书</w:t>
      </w:r>
    </w:p>
    <w:p>
      <w:pPr>
        <w:spacing w:line="360" w:lineRule="auto"/>
        <w:jc w:val="center"/>
        <w:rPr>
          <w:rFonts w:ascii="宋体" w:hAnsi="宋体"/>
          <w:b/>
          <w:bCs/>
          <w:spacing w:val="-6"/>
          <w:sz w:val="24"/>
        </w:rPr>
      </w:pPr>
    </w:p>
    <w:p>
      <w:pPr>
        <w:spacing w:line="360" w:lineRule="auto"/>
        <w:rPr>
          <w:rFonts w:ascii="宋体" w:hAnsi="宋体"/>
          <w:b/>
          <w:bCs/>
          <w:spacing w:val="-6"/>
          <w:sz w:val="24"/>
        </w:rPr>
      </w:pPr>
      <w:r>
        <w:rPr>
          <w:rFonts w:hint="eastAsia" w:ascii="宋体" w:hAnsi="宋体"/>
          <w:bCs/>
          <w:spacing w:val="-6"/>
          <w:sz w:val="24"/>
        </w:rPr>
        <w:t>致：杭州师范大学、浙江求是招标代理有限公司</w:t>
      </w:r>
      <w:r>
        <w:rPr>
          <w:rFonts w:hint="eastAsia" w:ascii="宋体" w:hAnsi="宋体"/>
          <w:spacing w:val="-6"/>
          <w:sz w:val="24"/>
        </w:rPr>
        <w:t>：</w:t>
      </w:r>
    </w:p>
    <w:p>
      <w:pPr>
        <w:spacing w:line="360" w:lineRule="auto"/>
        <w:ind w:firstLine="456" w:firstLineChars="200"/>
        <w:rPr>
          <w:rFonts w:ascii="宋体" w:hAnsi="宋体"/>
          <w:spacing w:val="-6"/>
          <w:sz w:val="24"/>
        </w:rPr>
      </w:pPr>
      <w:r>
        <w:rPr>
          <w:rFonts w:hint="eastAsia" w:ascii="宋体" w:hAnsi="宋体"/>
          <w:spacing w:val="-6"/>
          <w:sz w:val="24"/>
        </w:rPr>
        <w:t xml:space="preserve">我 </w:t>
      </w:r>
      <w:r>
        <w:rPr>
          <w:rFonts w:hint="eastAsia" w:ascii="宋体" w:hAnsi="宋体"/>
          <w:spacing w:val="-6"/>
          <w:sz w:val="24"/>
          <w:u w:val="single"/>
        </w:rPr>
        <w:t xml:space="preserve">              </w:t>
      </w:r>
      <w:r>
        <w:rPr>
          <w:rFonts w:hint="eastAsia" w:ascii="宋体" w:hAnsi="宋体"/>
          <w:spacing w:val="-6"/>
          <w:sz w:val="24"/>
        </w:rPr>
        <w:t xml:space="preserve">（姓名）系 </w:t>
      </w:r>
      <w:r>
        <w:rPr>
          <w:rFonts w:hint="eastAsia" w:ascii="宋体" w:hAnsi="宋体"/>
          <w:spacing w:val="-6"/>
          <w:sz w:val="24"/>
          <w:u w:val="single"/>
        </w:rPr>
        <w:t xml:space="preserve">                             </w:t>
      </w:r>
      <w:r>
        <w:rPr>
          <w:rFonts w:hint="eastAsia" w:ascii="宋体" w:hAnsi="宋体"/>
          <w:spacing w:val="-6"/>
          <w:sz w:val="24"/>
        </w:rPr>
        <w:t>（投标人名称）的法定代表人，现授权委托本单位在职职工：</w:t>
      </w:r>
      <w:r>
        <w:rPr>
          <w:rFonts w:hint="eastAsia" w:ascii="宋体" w:hAnsi="宋体"/>
          <w:spacing w:val="-6"/>
          <w:sz w:val="24"/>
          <w:u w:val="single"/>
        </w:rPr>
        <w:t xml:space="preserve">        </w:t>
      </w:r>
      <w:r>
        <w:rPr>
          <w:rFonts w:hint="eastAsia" w:ascii="宋体" w:hAnsi="宋体"/>
          <w:spacing w:val="-6"/>
          <w:sz w:val="24"/>
        </w:rPr>
        <w:t>（姓名），身份证号码：</w:t>
      </w:r>
      <w:r>
        <w:rPr>
          <w:rFonts w:hint="eastAsia" w:ascii="宋体" w:hAnsi="宋体"/>
          <w:spacing w:val="-6"/>
          <w:sz w:val="24"/>
          <w:u w:val="single"/>
        </w:rPr>
        <w:t xml:space="preserve">                            </w:t>
      </w:r>
      <w:r>
        <w:rPr>
          <w:rFonts w:hint="eastAsia" w:ascii="宋体" w:hAnsi="宋体"/>
          <w:spacing w:val="-6"/>
          <w:sz w:val="24"/>
        </w:rPr>
        <w:t>以我方的名义参加</w:t>
      </w:r>
      <w:r>
        <w:rPr>
          <w:rFonts w:hint="eastAsia" w:ascii="宋体" w:hAnsi="宋体"/>
          <w:bCs/>
          <w:spacing w:val="-6"/>
          <w:sz w:val="24"/>
          <w:u w:val="single"/>
        </w:rPr>
        <w:t>杭州师范大学仓前、下沙校区电梯维修维护</w:t>
      </w:r>
      <w:r>
        <w:rPr>
          <w:rFonts w:hint="eastAsia" w:ascii="宋体" w:hAnsi="宋体"/>
          <w:bCs/>
          <w:spacing w:val="-6"/>
          <w:sz w:val="24"/>
        </w:rPr>
        <w:t>项目标项</w:t>
      </w:r>
      <w:r>
        <w:rPr>
          <w:rFonts w:hint="eastAsia" w:ascii="宋体" w:hAnsi="宋体"/>
          <w:bCs/>
          <w:spacing w:val="-6"/>
          <w:sz w:val="24"/>
          <w:u w:val="single"/>
        </w:rPr>
        <w:t xml:space="preserve">    </w:t>
      </w:r>
      <w:r>
        <w:rPr>
          <w:rFonts w:hint="eastAsia" w:ascii="宋体" w:hAnsi="宋体"/>
          <w:spacing w:val="-6"/>
          <w:sz w:val="24"/>
        </w:rPr>
        <w:t>的投标活动，并代表我方全权办理针对上述项目的投标、开标、评标、签约等具体事务和签署相关文件。</w:t>
      </w:r>
    </w:p>
    <w:p>
      <w:pPr>
        <w:spacing w:line="360" w:lineRule="auto"/>
        <w:ind w:firstLine="456" w:firstLineChars="200"/>
        <w:rPr>
          <w:rFonts w:ascii="宋体" w:hAnsi="宋体"/>
          <w:spacing w:val="-6"/>
          <w:sz w:val="24"/>
        </w:rPr>
      </w:pPr>
      <w:r>
        <w:rPr>
          <w:rFonts w:hint="eastAsia" w:ascii="宋体" w:hAnsi="宋体"/>
          <w:spacing w:val="-6"/>
          <w:sz w:val="24"/>
        </w:rPr>
        <w:t>我方对被授权人的签名负全部责任。</w:t>
      </w:r>
    </w:p>
    <w:p>
      <w:pPr>
        <w:spacing w:line="360" w:lineRule="auto"/>
        <w:ind w:firstLine="456" w:firstLineChars="200"/>
        <w:rPr>
          <w:rFonts w:ascii="宋体" w:hAnsi="宋体"/>
          <w:spacing w:val="-6"/>
          <w:sz w:val="24"/>
        </w:rPr>
      </w:pPr>
      <w:r>
        <w:rPr>
          <w:rFonts w:hint="eastAsia" w:ascii="宋体" w:hAnsi="宋体"/>
          <w:spacing w:val="-6"/>
          <w:sz w:val="24"/>
        </w:rPr>
        <w:t>在撤销授权的书面通知以前，本授权书一直有效。被授权人在授权书有效期内签署的所有文件不因授权的撤销而失效。</w:t>
      </w:r>
    </w:p>
    <w:p>
      <w:pPr>
        <w:spacing w:line="360" w:lineRule="auto"/>
        <w:ind w:firstLine="456" w:firstLineChars="200"/>
        <w:rPr>
          <w:rFonts w:ascii="宋体" w:hAnsi="宋体"/>
          <w:spacing w:val="-6"/>
          <w:sz w:val="24"/>
        </w:rPr>
      </w:pPr>
      <w:r>
        <w:rPr>
          <w:rFonts w:hint="eastAsia" w:ascii="宋体" w:hAnsi="宋体"/>
          <w:spacing w:val="-6"/>
          <w:sz w:val="24"/>
        </w:rPr>
        <w:t>被授权人无转委托权，特此委托。</w:t>
      </w:r>
    </w:p>
    <w:p>
      <w:pPr>
        <w:spacing w:line="360" w:lineRule="auto"/>
        <w:ind w:firstLine="424" w:firstLineChars="186"/>
        <w:rPr>
          <w:rFonts w:ascii="宋体" w:hAnsi="宋体"/>
          <w:spacing w:val="-6"/>
          <w:sz w:val="24"/>
          <w:u w:val="single"/>
        </w:rPr>
      </w:pPr>
      <w:r>
        <w:rPr>
          <w:rFonts w:hint="eastAsia" w:ascii="宋体" w:hAnsi="宋体"/>
          <w:spacing w:val="-6"/>
          <w:sz w:val="24"/>
          <w:u w:val="single"/>
        </w:rPr>
        <w:t>▲授权代表必须为投标人本单位在职职工，并提供2019年2月至2019年5月任意一月的社保缴纳证明。</w:t>
      </w:r>
    </w:p>
    <w:p>
      <w:pPr>
        <w:spacing w:line="360" w:lineRule="auto"/>
        <w:ind w:firstLine="424" w:firstLineChars="186"/>
        <w:rPr>
          <w:rFonts w:ascii="宋体" w:hAnsi="宋体"/>
          <w:spacing w:val="-6"/>
          <w:sz w:val="24"/>
        </w:rPr>
      </w:pPr>
    </w:p>
    <w:p>
      <w:pPr>
        <w:spacing w:line="360" w:lineRule="auto"/>
        <w:ind w:firstLine="424" w:firstLineChars="186"/>
        <w:rPr>
          <w:rFonts w:ascii="宋体" w:hAnsi="宋体"/>
          <w:spacing w:val="-6"/>
          <w:sz w:val="24"/>
          <w:u w:val="single"/>
        </w:rPr>
      </w:pPr>
      <w:r>
        <w:rPr>
          <w:rFonts w:hint="eastAsia" w:ascii="宋体" w:hAnsi="宋体"/>
          <w:spacing w:val="-6"/>
          <w:sz w:val="24"/>
        </w:rPr>
        <w:t>法定代表人（签字或盖章）：</w:t>
      </w:r>
      <w:r>
        <w:rPr>
          <w:rFonts w:hint="eastAsia" w:ascii="宋体" w:hAnsi="宋体"/>
          <w:spacing w:val="-6"/>
          <w:sz w:val="24"/>
          <w:u w:val="single"/>
        </w:rPr>
        <w:t xml:space="preserve">                      </w:t>
      </w:r>
    </w:p>
    <w:p>
      <w:pPr>
        <w:spacing w:line="360" w:lineRule="auto"/>
        <w:ind w:firstLine="424" w:firstLineChars="186"/>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bCs/>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spacing w:line="360" w:lineRule="auto"/>
        <w:rPr>
          <w:rFonts w:ascii="宋体" w:hAnsi="宋体"/>
          <w:spacing w:val="-6"/>
          <w:sz w:val="24"/>
        </w:rPr>
      </w:pPr>
    </w:p>
    <w:tbl>
      <w:tblPr>
        <w:tblStyle w:val="29"/>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6" w:hRule="atLeast"/>
        </w:trPr>
        <w:tc>
          <w:tcPr>
            <w:tcW w:w="9639" w:type="dxa"/>
          </w:tcPr>
          <w:p>
            <w:pPr>
              <w:rPr>
                <w:rFonts w:ascii="宋体" w:hAnsi="宋体"/>
                <w:sz w:val="24"/>
              </w:rPr>
            </w:pPr>
            <w:r>
              <w:rPr>
                <w:rFonts w:hint="eastAsia" w:ascii="新宋体" w:hAnsi="新宋体" w:eastAsia="新宋体"/>
                <w:sz w:val="24"/>
              </w:rPr>
              <w:t>授权代表</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复印件粘贴处</w:t>
            </w:r>
          </w:p>
        </w:tc>
      </w:tr>
    </w:tbl>
    <w:p>
      <w:pPr>
        <w:pStyle w:val="14"/>
        <w:spacing w:beforeLines="0" w:afterLines="0" w:line="360" w:lineRule="auto"/>
        <w:rPr>
          <w:rFonts w:hAnsi="宋体"/>
          <w:b/>
          <w:spacing w:val="-6"/>
        </w:rPr>
      </w:pPr>
    </w:p>
    <w:p>
      <w:pPr>
        <w:spacing w:line="360" w:lineRule="auto"/>
        <w:rPr>
          <w:rFonts w:ascii="宋体" w:hAnsi="宋体"/>
          <w:b/>
          <w:bCs/>
          <w:spacing w:val="-6"/>
          <w:sz w:val="21"/>
          <w:szCs w:val="21"/>
        </w:rPr>
      </w:pPr>
      <w:r>
        <w:rPr>
          <w:rFonts w:hint="eastAsia" w:ascii="宋体" w:hAnsi="宋体"/>
          <w:b/>
          <w:bCs/>
          <w:spacing w:val="-6"/>
          <w:sz w:val="21"/>
          <w:szCs w:val="21"/>
        </w:rPr>
        <w:t>说明：</w:t>
      </w:r>
    </w:p>
    <w:p>
      <w:pPr>
        <w:spacing w:line="360" w:lineRule="auto"/>
        <w:rPr>
          <w:rFonts w:ascii="宋体" w:hAnsi="宋体"/>
          <w:b/>
          <w:bCs/>
          <w:spacing w:val="-6"/>
          <w:sz w:val="21"/>
          <w:szCs w:val="21"/>
        </w:rPr>
      </w:pPr>
      <w:r>
        <w:rPr>
          <w:rFonts w:hint="eastAsia" w:ascii="宋体" w:hAnsi="宋体"/>
          <w:b/>
          <w:bCs/>
          <w:spacing w:val="-6"/>
          <w:sz w:val="21"/>
          <w:szCs w:val="21"/>
        </w:rPr>
        <w:t>1、投标人的</w:t>
      </w:r>
      <w:r>
        <w:rPr>
          <w:rFonts w:ascii="宋体" w:hAnsi="宋体"/>
          <w:b/>
          <w:bCs/>
          <w:spacing w:val="-6"/>
          <w:sz w:val="21"/>
          <w:szCs w:val="21"/>
        </w:rPr>
        <w:t>法定代表人参加投标，须在投标文件中提供</w:t>
      </w:r>
      <w:r>
        <w:rPr>
          <w:rFonts w:hint="eastAsia" w:ascii="宋体" w:hAnsi="宋体"/>
          <w:b/>
          <w:bCs/>
          <w:spacing w:val="-6"/>
          <w:sz w:val="21"/>
          <w:szCs w:val="21"/>
        </w:rPr>
        <w:t>：</w:t>
      </w:r>
      <w:r>
        <w:rPr>
          <w:rFonts w:ascii="宋体" w:hAnsi="宋体"/>
          <w:b/>
          <w:bCs/>
          <w:spacing w:val="-6"/>
          <w:sz w:val="21"/>
          <w:szCs w:val="21"/>
        </w:rPr>
        <w:t>法定代表人资格证明</w:t>
      </w:r>
      <w:r>
        <w:rPr>
          <w:rFonts w:hint="eastAsia" w:ascii="宋体" w:hAnsi="宋体"/>
          <w:b/>
          <w:bCs/>
          <w:spacing w:val="-6"/>
          <w:sz w:val="21"/>
          <w:szCs w:val="21"/>
        </w:rPr>
        <w:t>书；</w:t>
      </w:r>
    </w:p>
    <w:p>
      <w:pPr>
        <w:spacing w:line="360" w:lineRule="auto"/>
        <w:rPr>
          <w:rFonts w:ascii="宋体" w:hAnsi="宋体"/>
          <w:b/>
          <w:bCs/>
          <w:spacing w:val="-6"/>
          <w:sz w:val="21"/>
          <w:szCs w:val="21"/>
        </w:rPr>
      </w:pPr>
      <w:r>
        <w:rPr>
          <w:rFonts w:hint="eastAsia" w:ascii="宋体" w:hAnsi="宋体"/>
          <w:b/>
          <w:bCs/>
          <w:spacing w:val="-6"/>
          <w:sz w:val="21"/>
          <w:szCs w:val="21"/>
        </w:rPr>
        <w:t>2、投标人的法定代表人委托授权代表</w:t>
      </w:r>
      <w:r>
        <w:rPr>
          <w:rFonts w:ascii="宋体" w:hAnsi="宋体"/>
          <w:b/>
          <w:bCs/>
          <w:spacing w:val="-6"/>
          <w:sz w:val="21"/>
          <w:szCs w:val="21"/>
        </w:rPr>
        <w:t>参加投标，须在投标文件中提供</w:t>
      </w:r>
      <w:r>
        <w:rPr>
          <w:rFonts w:hint="eastAsia" w:ascii="宋体" w:hAnsi="宋体"/>
          <w:b/>
          <w:bCs/>
          <w:spacing w:val="-6"/>
          <w:sz w:val="21"/>
          <w:szCs w:val="21"/>
        </w:rPr>
        <w:t>：</w:t>
      </w:r>
      <w:r>
        <w:rPr>
          <w:rFonts w:ascii="宋体" w:hAnsi="宋体"/>
          <w:b/>
          <w:bCs/>
          <w:spacing w:val="-6"/>
          <w:sz w:val="21"/>
          <w:szCs w:val="21"/>
        </w:rPr>
        <w:t>法定代表人资格证明</w:t>
      </w:r>
      <w:r>
        <w:rPr>
          <w:rFonts w:hint="eastAsia" w:ascii="宋体" w:hAnsi="宋体"/>
          <w:b/>
          <w:bCs/>
          <w:spacing w:val="-6"/>
          <w:sz w:val="21"/>
          <w:szCs w:val="21"/>
        </w:rPr>
        <w:t>书和</w:t>
      </w:r>
      <w:r>
        <w:rPr>
          <w:rFonts w:ascii="宋体" w:hAnsi="宋体"/>
          <w:b/>
          <w:bCs/>
          <w:spacing w:val="-6"/>
          <w:sz w:val="21"/>
          <w:szCs w:val="21"/>
        </w:rPr>
        <w:t>法定代表人授权</w:t>
      </w:r>
      <w:r>
        <w:rPr>
          <w:rFonts w:hint="eastAsia" w:ascii="宋体" w:hAnsi="宋体"/>
          <w:b/>
          <w:bCs/>
          <w:spacing w:val="-6"/>
          <w:sz w:val="21"/>
          <w:szCs w:val="21"/>
        </w:rPr>
        <w:t>委托</w:t>
      </w:r>
      <w:r>
        <w:rPr>
          <w:rFonts w:ascii="宋体" w:hAnsi="宋体"/>
          <w:b/>
          <w:bCs/>
          <w:spacing w:val="-6"/>
          <w:sz w:val="21"/>
          <w:szCs w:val="21"/>
        </w:rPr>
        <w:t>书</w:t>
      </w:r>
      <w:r>
        <w:rPr>
          <w:rFonts w:hint="eastAsia" w:ascii="宋体" w:hAnsi="宋体"/>
          <w:b/>
          <w:bCs/>
          <w:spacing w:val="-6"/>
          <w:sz w:val="21"/>
          <w:szCs w:val="21"/>
        </w:rPr>
        <w:t>。</w:t>
      </w:r>
    </w:p>
    <w:p>
      <w:pPr>
        <w:spacing w:line="360" w:lineRule="auto"/>
        <w:jc w:val="center"/>
        <w:rPr>
          <w:rFonts w:ascii="宋体" w:hAnsi="宋体"/>
          <w:b/>
          <w:spacing w:val="-6"/>
          <w:sz w:val="24"/>
          <w:szCs w:val="20"/>
        </w:rPr>
      </w:pPr>
      <w:r>
        <w:rPr>
          <w:rFonts w:ascii="宋体" w:hAnsi="宋体"/>
          <w:b/>
          <w:spacing w:val="-6"/>
          <w:sz w:val="24"/>
        </w:rPr>
        <w:br w:type="page"/>
      </w:r>
      <w:r>
        <w:rPr>
          <w:rFonts w:hint="eastAsia" w:ascii="宋体" w:hAnsi="宋体"/>
          <w:b/>
          <w:spacing w:val="-6"/>
          <w:sz w:val="24"/>
        </w:rPr>
        <w:t>2019年2月至2019年5月任意一月的</w:t>
      </w:r>
      <w:r>
        <w:rPr>
          <w:rFonts w:hint="eastAsia" w:ascii="宋体" w:hAnsi="宋体"/>
          <w:b/>
          <w:spacing w:val="-6"/>
          <w:sz w:val="24"/>
          <w:szCs w:val="20"/>
        </w:rPr>
        <w:t>投标授权代表社保缴纳证明</w:t>
      </w:r>
    </w:p>
    <w:p>
      <w:pPr>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投标声明书</w:t>
      </w:r>
    </w:p>
    <w:p>
      <w:pPr>
        <w:spacing w:line="360" w:lineRule="auto"/>
        <w:jc w:val="center"/>
        <w:rPr>
          <w:rFonts w:ascii="宋体" w:hAnsi="宋体"/>
          <w:b/>
          <w:spacing w:val="-6"/>
          <w:sz w:val="24"/>
        </w:rPr>
      </w:pPr>
    </w:p>
    <w:p>
      <w:pPr>
        <w:spacing w:line="360" w:lineRule="auto"/>
        <w:rPr>
          <w:rFonts w:ascii="宋体" w:hAnsi="宋体"/>
          <w:spacing w:val="-6"/>
          <w:sz w:val="24"/>
        </w:rPr>
      </w:pPr>
      <w:r>
        <w:rPr>
          <w:rFonts w:hint="eastAsia" w:ascii="宋体" w:hAnsi="宋体"/>
          <w:spacing w:val="-6"/>
          <w:sz w:val="24"/>
        </w:rPr>
        <w:t>致：浙江求是招标代理有限公司：</w:t>
      </w:r>
    </w:p>
    <w:p>
      <w:pPr>
        <w:spacing w:line="360" w:lineRule="auto"/>
        <w:ind w:firstLine="456" w:firstLineChars="200"/>
        <w:rPr>
          <w:rFonts w:ascii="宋体" w:hAnsi="宋体"/>
          <w:spacing w:val="-6"/>
          <w:sz w:val="24"/>
        </w:rPr>
      </w:pPr>
      <w:r>
        <w:rPr>
          <w:rFonts w:hint="eastAsia" w:ascii="宋体" w:hAnsi="宋体"/>
          <w:spacing w:val="-6"/>
          <w:sz w:val="24"/>
          <w:u w:val="single"/>
        </w:rPr>
        <w:t xml:space="preserve">                                   </w:t>
      </w:r>
      <w:r>
        <w:rPr>
          <w:rFonts w:hint="eastAsia" w:ascii="宋体" w:hAnsi="宋体"/>
          <w:spacing w:val="-6"/>
          <w:sz w:val="24"/>
        </w:rPr>
        <w:t>（投标人名称）系中华人民共和国合法企业，经营地址</w:t>
      </w:r>
      <w:r>
        <w:rPr>
          <w:rFonts w:hint="eastAsia" w:ascii="宋体" w:hAnsi="宋体"/>
          <w:spacing w:val="-6"/>
          <w:sz w:val="24"/>
          <w:u w:val="single"/>
        </w:rPr>
        <w:t xml:space="preserve">                               </w:t>
      </w:r>
      <w:r>
        <w:rPr>
          <w:rFonts w:hint="eastAsia" w:ascii="宋体" w:hAnsi="宋体"/>
          <w:spacing w:val="-6"/>
          <w:sz w:val="24"/>
        </w:rPr>
        <w:t>。</w:t>
      </w:r>
    </w:p>
    <w:p>
      <w:pPr>
        <w:spacing w:line="360" w:lineRule="auto"/>
        <w:ind w:firstLine="456" w:firstLineChars="200"/>
        <w:rPr>
          <w:rFonts w:ascii="宋体" w:hAnsi="宋体"/>
          <w:spacing w:val="-6"/>
          <w:sz w:val="24"/>
        </w:rPr>
      </w:pPr>
      <w:r>
        <w:rPr>
          <w:rFonts w:hint="eastAsia" w:ascii="宋体" w:hAnsi="宋体"/>
          <w:spacing w:val="-6"/>
          <w:sz w:val="24"/>
        </w:rPr>
        <w:t>我方愿意参加贵方组织的杭州师范大学仓前、下沙校区电梯维修维护</w:t>
      </w:r>
      <w:r>
        <w:rPr>
          <w:rFonts w:hint="eastAsia" w:ascii="宋体" w:hAnsi="宋体"/>
          <w:bCs/>
          <w:spacing w:val="-6"/>
          <w:sz w:val="24"/>
        </w:rPr>
        <w:t>项目标项</w:t>
      </w:r>
      <w:r>
        <w:rPr>
          <w:rFonts w:hint="eastAsia" w:ascii="宋体" w:hAnsi="宋体"/>
          <w:bCs/>
          <w:spacing w:val="-6"/>
          <w:sz w:val="24"/>
          <w:u w:val="single"/>
        </w:rPr>
        <w:t xml:space="preserve">    </w:t>
      </w:r>
      <w:r>
        <w:rPr>
          <w:rFonts w:hint="eastAsia" w:ascii="宋体" w:hAnsi="宋体"/>
          <w:spacing w:val="-6"/>
          <w:sz w:val="24"/>
        </w:rPr>
        <w:t>的投标，为便于贵方公正、择优地确定中标人及其投标产品和服务，我方就本次投标有关事项郑重声明如下：</w:t>
      </w:r>
    </w:p>
    <w:p>
      <w:pPr>
        <w:spacing w:line="360" w:lineRule="auto"/>
        <w:ind w:firstLine="456" w:firstLineChars="200"/>
        <w:rPr>
          <w:rFonts w:ascii="宋体" w:hAnsi="宋体"/>
          <w:spacing w:val="-6"/>
          <w:sz w:val="24"/>
        </w:rPr>
      </w:pPr>
      <w:r>
        <w:rPr>
          <w:rFonts w:hint="eastAsia" w:ascii="宋体" w:hAnsi="宋体"/>
          <w:spacing w:val="-6"/>
          <w:sz w:val="24"/>
        </w:rPr>
        <w:t>1</w:t>
      </w:r>
      <w:r>
        <w:rPr>
          <w:rFonts w:ascii="宋体" w:hAnsi="宋体"/>
          <w:spacing w:val="-6"/>
          <w:sz w:val="24"/>
        </w:rPr>
        <w:t>.</w:t>
      </w:r>
      <w:r>
        <w:rPr>
          <w:rFonts w:hint="eastAsia" w:ascii="宋体" w:hAnsi="宋体"/>
          <w:spacing w:val="-6"/>
          <w:sz w:val="24"/>
        </w:rPr>
        <w:t>我方向贵方提交的所有投标文件、资料都是准确的和真实的；</w:t>
      </w:r>
    </w:p>
    <w:p>
      <w:pPr>
        <w:spacing w:line="360" w:lineRule="auto"/>
        <w:ind w:firstLine="456" w:firstLineChars="200"/>
        <w:rPr>
          <w:rFonts w:ascii="宋体" w:hAnsi="宋体"/>
          <w:spacing w:val="-6"/>
          <w:sz w:val="24"/>
        </w:rPr>
      </w:pPr>
      <w:r>
        <w:rPr>
          <w:rFonts w:hint="eastAsia" w:ascii="宋体" w:hAnsi="宋体"/>
          <w:spacing w:val="-6"/>
          <w:sz w:val="24"/>
        </w:rPr>
        <w:t>2</w:t>
      </w:r>
      <w:r>
        <w:rPr>
          <w:rFonts w:ascii="宋体" w:hAnsi="宋体"/>
          <w:spacing w:val="-6"/>
          <w:sz w:val="24"/>
        </w:rPr>
        <w:t>.</w:t>
      </w:r>
      <w:r>
        <w:rPr>
          <w:rFonts w:hint="eastAsia" w:ascii="宋体" w:hAnsi="宋体"/>
          <w:spacing w:val="-6"/>
          <w:sz w:val="24"/>
        </w:rPr>
        <w:t>我方不是采购人的附属机构；在获知本项目采购信息后，与采购人聘请的为此项目提供咨询服务的公司及其附属机构没有任何联系。</w:t>
      </w:r>
    </w:p>
    <w:p>
      <w:pPr>
        <w:pStyle w:val="10"/>
        <w:spacing w:line="360" w:lineRule="auto"/>
        <w:ind w:firstLine="456" w:firstLineChars="200"/>
        <w:rPr>
          <w:rFonts w:hAnsi="宋体"/>
          <w:spacing w:val="-6"/>
          <w:sz w:val="24"/>
          <w:szCs w:val="24"/>
        </w:rPr>
      </w:pPr>
      <w:r>
        <w:rPr>
          <w:rFonts w:hAnsi="宋体"/>
          <w:spacing w:val="-6"/>
          <w:sz w:val="24"/>
          <w:szCs w:val="24"/>
        </w:rPr>
        <w:t>3.我方</w:t>
      </w:r>
      <w:r>
        <w:rPr>
          <w:rFonts w:hint="eastAsia" w:hAnsi="宋体"/>
          <w:spacing w:val="-6"/>
          <w:sz w:val="24"/>
          <w:szCs w:val="24"/>
        </w:rPr>
        <w:t>在参加政府采购活动前3年内：</w:t>
      </w:r>
      <w:r>
        <w:rPr>
          <w:rFonts w:hint="eastAsia" w:hAnsi="宋体"/>
          <w:b/>
          <w:spacing w:val="-6"/>
          <w:sz w:val="24"/>
          <w:szCs w:val="24"/>
          <w:u w:val="single"/>
        </w:rPr>
        <w:t xml:space="preserve">      </w:t>
      </w:r>
      <w:r>
        <w:rPr>
          <w:rFonts w:hint="eastAsia" w:hAnsi="宋体"/>
          <w:b/>
          <w:spacing w:val="-6"/>
          <w:sz w:val="24"/>
          <w:szCs w:val="24"/>
        </w:rPr>
        <w:t>（填写“有”或“没有”，如实填写，如不填写视同未按要求填写）</w:t>
      </w:r>
      <w:r>
        <w:rPr>
          <w:rFonts w:hint="eastAsia" w:hAnsi="宋体"/>
          <w:spacing w:val="-6"/>
          <w:sz w:val="24"/>
          <w:szCs w:val="24"/>
        </w:rPr>
        <w:t>因违法经营被禁止在一定期限内参加政府采购活动,且期限未满的情形；</w:t>
      </w:r>
    </w:p>
    <w:p>
      <w:pPr>
        <w:pStyle w:val="10"/>
        <w:spacing w:line="360" w:lineRule="auto"/>
        <w:ind w:firstLine="456" w:firstLineChars="200"/>
        <w:rPr>
          <w:rFonts w:hAnsi="宋体"/>
          <w:spacing w:val="-6"/>
          <w:sz w:val="24"/>
          <w:szCs w:val="24"/>
        </w:rPr>
      </w:pPr>
      <w:r>
        <w:rPr>
          <w:rFonts w:hAnsi="宋体"/>
          <w:spacing w:val="-6"/>
          <w:sz w:val="24"/>
          <w:szCs w:val="24"/>
        </w:rPr>
        <w:t>4.以上事项如有虚假或隐瞒，我方愿意承担一切后果和责任。</w:t>
      </w:r>
    </w:p>
    <w:p>
      <w:pPr>
        <w:pStyle w:val="66"/>
        <w:spacing w:line="360" w:lineRule="auto"/>
        <w:rPr>
          <w:rFonts w:ascii="宋体" w:hAnsi="宋体"/>
          <w:spacing w:val="-6"/>
          <w:szCs w:val="24"/>
        </w:rPr>
      </w:pPr>
    </w:p>
    <w:p>
      <w:pPr>
        <w:pStyle w:val="66"/>
        <w:spacing w:line="360" w:lineRule="auto"/>
        <w:rPr>
          <w:rFonts w:ascii="宋体" w:hAnsi="宋体"/>
          <w:spacing w:val="-6"/>
          <w:szCs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spacing w:line="360" w:lineRule="auto"/>
        <w:jc w:val="center"/>
        <w:rPr>
          <w:rFonts w:ascii="宋体" w:hAnsi="宋体"/>
          <w:b/>
          <w:spacing w:val="-6"/>
          <w:sz w:val="24"/>
        </w:rPr>
      </w:pPr>
      <w:r>
        <w:rPr>
          <w:rFonts w:ascii="宋体" w:hAnsi="宋体"/>
          <w:b/>
          <w:spacing w:val="-6"/>
          <w:sz w:val="24"/>
        </w:rPr>
        <w:br w:type="page"/>
      </w:r>
      <w:r>
        <w:rPr>
          <w:rFonts w:hint="eastAsia" w:ascii="宋体" w:hAnsi="宋体"/>
          <w:b/>
          <w:spacing w:val="-6"/>
          <w:sz w:val="24"/>
        </w:rPr>
        <w:t>投标人一般情况</w:t>
      </w:r>
    </w:p>
    <w:p>
      <w:pPr>
        <w:spacing w:line="360" w:lineRule="auto"/>
        <w:jc w:val="center"/>
        <w:rPr>
          <w:rFonts w:ascii="宋体" w:hAnsi="宋体"/>
          <w:b/>
          <w:spacing w:val="-6"/>
          <w:sz w:val="24"/>
        </w:rPr>
      </w:pPr>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384"/>
        <w:gridCol w:w="1921"/>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1</w:t>
            </w:r>
          </w:p>
        </w:tc>
        <w:tc>
          <w:tcPr>
            <w:tcW w:w="8763" w:type="dxa"/>
            <w:gridSpan w:val="3"/>
            <w:vAlign w:val="center"/>
          </w:tcPr>
          <w:p>
            <w:pPr>
              <w:spacing w:line="360" w:lineRule="auto"/>
              <w:rPr>
                <w:rFonts w:ascii="宋体" w:hAnsi="宋体"/>
                <w:spacing w:val="-6"/>
                <w:sz w:val="24"/>
              </w:rPr>
            </w:pPr>
            <w:r>
              <w:rPr>
                <w:rFonts w:hint="eastAsia" w:ascii="宋体" w:hAnsi="宋体"/>
                <w:spacing w:val="-6"/>
                <w:sz w:val="24"/>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2</w:t>
            </w:r>
          </w:p>
        </w:tc>
        <w:tc>
          <w:tcPr>
            <w:tcW w:w="8763" w:type="dxa"/>
            <w:gridSpan w:val="3"/>
            <w:vAlign w:val="center"/>
          </w:tcPr>
          <w:p>
            <w:pPr>
              <w:spacing w:line="360" w:lineRule="auto"/>
              <w:rPr>
                <w:rFonts w:ascii="宋体" w:hAnsi="宋体"/>
                <w:spacing w:val="-6"/>
                <w:sz w:val="24"/>
              </w:rPr>
            </w:pPr>
            <w:r>
              <w:rPr>
                <w:rFonts w:hint="eastAsia" w:ascii="宋体" w:hAnsi="宋体"/>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3</w:t>
            </w:r>
          </w:p>
        </w:tc>
        <w:tc>
          <w:tcPr>
            <w:tcW w:w="8763" w:type="dxa"/>
            <w:gridSpan w:val="3"/>
            <w:vAlign w:val="center"/>
          </w:tcPr>
          <w:p>
            <w:pPr>
              <w:spacing w:line="360" w:lineRule="auto"/>
              <w:rPr>
                <w:rFonts w:ascii="宋体" w:hAnsi="宋体"/>
                <w:spacing w:val="-6"/>
                <w:sz w:val="24"/>
              </w:rPr>
            </w:pPr>
            <w:r>
              <w:rPr>
                <w:rFonts w:hint="eastAsia" w:ascii="宋体" w:hAnsi="宋体"/>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4</w:t>
            </w:r>
          </w:p>
        </w:tc>
        <w:tc>
          <w:tcPr>
            <w:tcW w:w="4305" w:type="dxa"/>
            <w:gridSpan w:val="2"/>
            <w:vAlign w:val="center"/>
          </w:tcPr>
          <w:p>
            <w:pPr>
              <w:spacing w:line="360" w:lineRule="auto"/>
              <w:rPr>
                <w:rFonts w:ascii="宋体" w:hAnsi="宋体"/>
                <w:spacing w:val="-6"/>
                <w:sz w:val="24"/>
              </w:rPr>
            </w:pPr>
            <w:r>
              <w:rPr>
                <w:rFonts w:hint="eastAsia" w:ascii="宋体" w:hAnsi="宋体"/>
                <w:spacing w:val="-6"/>
                <w:sz w:val="24"/>
              </w:rPr>
              <w:t>联系人：</w:t>
            </w:r>
          </w:p>
        </w:tc>
        <w:tc>
          <w:tcPr>
            <w:tcW w:w="4458" w:type="dxa"/>
            <w:vAlign w:val="center"/>
          </w:tcPr>
          <w:p>
            <w:pPr>
              <w:spacing w:line="360" w:lineRule="auto"/>
              <w:rPr>
                <w:rFonts w:ascii="宋体" w:hAnsi="宋体"/>
                <w:spacing w:val="-6"/>
                <w:sz w:val="24"/>
              </w:rPr>
            </w:pPr>
            <w:r>
              <w:rPr>
                <w:rFonts w:hint="eastAsia" w:ascii="宋体" w:hAnsi="宋体"/>
                <w:spacing w:val="-6"/>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5</w:t>
            </w:r>
          </w:p>
        </w:tc>
        <w:tc>
          <w:tcPr>
            <w:tcW w:w="4305" w:type="dxa"/>
            <w:gridSpan w:val="2"/>
            <w:vAlign w:val="center"/>
          </w:tcPr>
          <w:p>
            <w:pPr>
              <w:spacing w:line="360" w:lineRule="auto"/>
              <w:rPr>
                <w:rFonts w:ascii="宋体" w:hAnsi="宋体"/>
                <w:spacing w:val="-6"/>
                <w:sz w:val="24"/>
              </w:rPr>
            </w:pPr>
            <w:r>
              <w:rPr>
                <w:rFonts w:hint="eastAsia" w:ascii="宋体" w:hAnsi="宋体"/>
                <w:spacing w:val="-6"/>
                <w:sz w:val="24"/>
              </w:rPr>
              <w:t>电子信箱：</w:t>
            </w:r>
          </w:p>
        </w:tc>
        <w:tc>
          <w:tcPr>
            <w:tcW w:w="4458" w:type="dxa"/>
            <w:vAlign w:val="center"/>
          </w:tcPr>
          <w:p>
            <w:pPr>
              <w:spacing w:line="360" w:lineRule="auto"/>
              <w:rPr>
                <w:rFonts w:ascii="宋体" w:hAnsi="宋体"/>
                <w:spacing w:val="-6"/>
                <w:sz w:val="24"/>
              </w:rPr>
            </w:pPr>
            <w:r>
              <w:rPr>
                <w:rFonts w:hint="eastAsia" w:ascii="宋体" w:hAnsi="宋体"/>
                <w:spacing w:val="-6"/>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6</w:t>
            </w:r>
          </w:p>
        </w:tc>
        <w:tc>
          <w:tcPr>
            <w:tcW w:w="4305" w:type="dxa"/>
            <w:gridSpan w:val="2"/>
            <w:vAlign w:val="center"/>
          </w:tcPr>
          <w:p>
            <w:pPr>
              <w:spacing w:line="360" w:lineRule="auto"/>
              <w:rPr>
                <w:rFonts w:ascii="宋体" w:hAnsi="宋体"/>
                <w:spacing w:val="-6"/>
                <w:sz w:val="24"/>
              </w:rPr>
            </w:pPr>
            <w:r>
              <w:rPr>
                <w:rFonts w:hint="eastAsia" w:ascii="宋体" w:hAnsi="宋体"/>
                <w:spacing w:val="-6"/>
                <w:sz w:val="24"/>
              </w:rPr>
              <w:t>注册地：</w:t>
            </w:r>
          </w:p>
        </w:tc>
        <w:tc>
          <w:tcPr>
            <w:tcW w:w="4458" w:type="dxa"/>
            <w:vAlign w:val="center"/>
          </w:tcPr>
          <w:p>
            <w:pPr>
              <w:spacing w:line="360" w:lineRule="auto"/>
              <w:rPr>
                <w:rFonts w:ascii="宋体" w:hAnsi="宋体"/>
                <w:spacing w:val="-6"/>
                <w:sz w:val="24"/>
              </w:rPr>
            </w:pPr>
            <w:r>
              <w:rPr>
                <w:rFonts w:hint="eastAsia" w:ascii="宋体" w:hAnsi="宋体"/>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0" w:hRule="atLeast"/>
        </w:trPr>
        <w:tc>
          <w:tcPr>
            <w:tcW w:w="735" w:type="dxa"/>
            <w:vAlign w:val="center"/>
          </w:tcPr>
          <w:p>
            <w:pPr>
              <w:spacing w:line="360" w:lineRule="auto"/>
              <w:jc w:val="center"/>
              <w:rPr>
                <w:rFonts w:ascii="宋体" w:hAnsi="宋体"/>
                <w:spacing w:val="-6"/>
                <w:sz w:val="24"/>
              </w:rPr>
            </w:pPr>
            <w:r>
              <w:rPr>
                <w:rFonts w:hint="eastAsia" w:ascii="宋体" w:hAnsi="宋体"/>
                <w:spacing w:val="-6"/>
                <w:sz w:val="24"/>
              </w:rPr>
              <w:t>7</w:t>
            </w:r>
          </w:p>
        </w:tc>
        <w:tc>
          <w:tcPr>
            <w:tcW w:w="2384" w:type="dxa"/>
            <w:vAlign w:val="center"/>
          </w:tcPr>
          <w:p>
            <w:pPr>
              <w:spacing w:line="360" w:lineRule="auto"/>
              <w:rPr>
                <w:rFonts w:ascii="宋体" w:hAnsi="宋体"/>
                <w:spacing w:val="-6"/>
                <w:sz w:val="24"/>
              </w:rPr>
            </w:pPr>
            <w:r>
              <w:rPr>
                <w:rFonts w:hint="eastAsia" w:ascii="宋体" w:hAnsi="宋体"/>
                <w:spacing w:val="-6"/>
                <w:sz w:val="24"/>
              </w:rPr>
              <w:t>其他需要说明的情况</w:t>
            </w:r>
          </w:p>
        </w:tc>
        <w:tc>
          <w:tcPr>
            <w:tcW w:w="6379" w:type="dxa"/>
            <w:gridSpan w:val="2"/>
            <w:vAlign w:val="center"/>
          </w:tcPr>
          <w:p>
            <w:pPr>
              <w:spacing w:line="360" w:lineRule="auto"/>
              <w:rPr>
                <w:rFonts w:ascii="宋体" w:hAnsi="宋体"/>
                <w:spacing w:val="-6"/>
                <w:sz w:val="24"/>
              </w:rPr>
            </w:pPr>
          </w:p>
        </w:tc>
      </w:tr>
    </w:tbl>
    <w:p>
      <w:pPr>
        <w:spacing w:line="360" w:lineRule="auto"/>
        <w:rPr>
          <w:rFonts w:ascii="宋体" w:hAnsi="宋体"/>
          <w:spacing w:val="-6"/>
          <w:sz w:val="24"/>
        </w:rPr>
      </w:pPr>
    </w:p>
    <w:p>
      <w:pPr>
        <w:spacing w:line="360" w:lineRule="auto"/>
        <w:rPr>
          <w:rFonts w:ascii="宋体" w:hAnsi="宋体"/>
          <w:b/>
          <w:spacing w:val="-6"/>
          <w:sz w:val="24"/>
        </w:rPr>
      </w:pPr>
      <w:r>
        <w:rPr>
          <w:rFonts w:hint="eastAsia" w:ascii="宋体" w:hAnsi="宋体"/>
          <w:b/>
          <w:spacing w:val="-6"/>
          <w:sz w:val="24"/>
        </w:rPr>
        <w:t>说明：所有投标人都须填写此表。</w:t>
      </w:r>
    </w:p>
    <w:p>
      <w:pPr>
        <w:spacing w:line="360" w:lineRule="auto"/>
        <w:rPr>
          <w:rFonts w:ascii="宋体" w:hAnsi="宋体"/>
          <w:spacing w:val="-6"/>
          <w:sz w:val="24"/>
        </w:rPr>
      </w:pP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年  月  日</w:t>
      </w:r>
    </w:p>
    <w:p>
      <w:pPr>
        <w:pStyle w:val="22"/>
        <w:spacing w:line="360" w:lineRule="auto"/>
        <w:ind w:left="0" w:firstLine="0" w:firstLineChars="0"/>
        <w:jc w:val="center"/>
        <w:rPr>
          <w:rFonts w:ascii="宋体" w:hAnsi="宋体"/>
          <w:b/>
          <w:spacing w:val="-6"/>
          <w:sz w:val="24"/>
        </w:rPr>
      </w:pPr>
      <w:r>
        <w:rPr>
          <w:rFonts w:ascii="宋体" w:hAnsi="宋体"/>
          <w:b/>
          <w:spacing w:val="-6"/>
          <w:sz w:val="24"/>
        </w:rPr>
        <w:br w:type="page"/>
      </w:r>
      <w:r>
        <w:rPr>
          <w:rFonts w:hint="eastAsia" w:ascii="宋体" w:hAnsi="宋体"/>
          <w:b/>
          <w:spacing w:val="-6"/>
          <w:sz w:val="24"/>
        </w:rPr>
        <w:t>投标人同类项目实施情况一览表</w:t>
      </w:r>
    </w:p>
    <w:tbl>
      <w:tblPr>
        <w:tblStyle w:val="2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34"/>
        <w:gridCol w:w="1443"/>
        <w:gridCol w:w="684"/>
        <w:gridCol w:w="1155"/>
        <w:gridCol w:w="830"/>
        <w:gridCol w:w="155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ascii="宋体" w:hAnsi="宋体"/>
                <w:b/>
                <w:sz w:val="21"/>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采购人</w:t>
            </w: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项目名称</w:t>
            </w: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合同金额</w:t>
            </w:r>
          </w:p>
          <w:p>
            <w:pPr>
              <w:jc w:val="center"/>
              <w:rPr>
                <w:rFonts w:ascii="宋体" w:hAnsi="宋体"/>
                <w:b/>
                <w:sz w:val="21"/>
                <w:szCs w:val="21"/>
              </w:rPr>
            </w:pPr>
            <w:r>
              <w:rPr>
                <w:rFonts w:hint="eastAsia" w:ascii="宋体" w:hAnsi="宋体"/>
                <w:b/>
                <w:sz w:val="21"/>
                <w:szCs w:val="21"/>
              </w:rPr>
              <w:t>（万元）</w:t>
            </w: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附件页码</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合同签订时间</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采购人联系人</w:t>
            </w:r>
          </w:p>
          <w:p>
            <w:pPr>
              <w:jc w:val="center"/>
              <w:rPr>
                <w:rFonts w:ascii="宋体" w:hAnsi="宋体"/>
                <w:b/>
                <w:sz w:val="24"/>
              </w:rPr>
            </w:pPr>
            <w:r>
              <w:rPr>
                <w:rFonts w:hint="eastAsia" w:ascii="宋体" w:hAnsi="宋体"/>
                <w:b/>
                <w:sz w:val="21"/>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rPr>
            </w:pPr>
          </w:p>
        </w:tc>
      </w:tr>
    </w:tbl>
    <w:p>
      <w:pPr>
        <w:pStyle w:val="22"/>
        <w:spacing w:line="360" w:lineRule="auto"/>
        <w:ind w:left="480" w:hanging="480"/>
        <w:rPr>
          <w:rFonts w:ascii="宋体" w:hAnsi="宋体"/>
          <w:sz w:val="24"/>
        </w:rPr>
      </w:pPr>
    </w:p>
    <w:p>
      <w:pPr>
        <w:spacing w:line="360" w:lineRule="auto"/>
        <w:rPr>
          <w:rFonts w:ascii="宋体" w:hAnsi="宋体"/>
          <w:b/>
          <w:spacing w:val="-6"/>
          <w:sz w:val="21"/>
          <w:szCs w:val="21"/>
        </w:rPr>
      </w:pPr>
      <w:r>
        <w:rPr>
          <w:rFonts w:hint="eastAsia" w:ascii="宋体" w:hAnsi="宋体"/>
          <w:b/>
          <w:spacing w:val="-6"/>
          <w:sz w:val="21"/>
          <w:szCs w:val="21"/>
        </w:rPr>
        <w:t>说明：</w:t>
      </w:r>
    </w:p>
    <w:p>
      <w:pPr>
        <w:spacing w:line="360" w:lineRule="auto"/>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投标人须提供上述业绩合同复印件；</w:t>
      </w:r>
    </w:p>
    <w:p>
      <w:pPr>
        <w:spacing w:line="360" w:lineRule="auto"/>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所有合同复印件应清晰，应能体现合同签订时间、双方签字盖章等内容；</w:t>
      </w:r>
    </w:p>
    <w:p>
      <w:pPr>
        <w:spacing w:line="360" w:lineRule="auto"/>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投标人应在不涉及商业秘密的前提下尽可能提供详细的合同复印件内容。</w:t>
      </w:r>
    </w:p>
    <w:p>
      <w:pPr>
        <w:spacing w:line="360" w:lineRule="auto"/>
        <w:rPr>
          <w:rFonts w:ascii="宋体" w:hAnsi="宋体"/>
          <w:spacing w:val="-6"/>
          <w:sz w:val="24"/>
        </w:rPr>
      </w:pPr>
    </w:p>
    <w:p>
      <w:pPr>
        <w:spacing w:line="360" w:lineRule="auto"/>
        <w:rPr>
          <w:rFonts w:ascii="宋体" w:hAnsi="宋体"/>
          <w:spacing w:val="-6"/>
          <w:sz w:val="24"/>
        </w:rPr>
      </w:pPr>
      <w:r>
        <w:rPr>
          <w:rFonts w:hint="eastAsia" w:ascii="宋体" w:hAnsi="宋体"/>
          <w:spacing w:val="-6"/>
          <w:sz w:val="24"/>
        </w:rPr>
        <w:t>投标人名称（盖章）：</w:t>
      </w:r>
    </w:p>
    <w:p>
      <w:pPr>
        <w:spacing w:line="360" w:lineRule="auto"/>
        <w:rPr>
          <w:rFonts w:ascii="宋体" w:hAnsi="宋体"/>
          <w:spacing w:val="-6"/>
          <w:sz w:val="24"/>
        </w:rPr>
      </w:pPr>
      <w:r>
        <w:rPr>
          <w:rFonts w:hint="eastAsia" w:ascii="宋体" w:hAnsi="宋体"/>
          <w:spacing w:val="-6"/>
          <w:sz w:val="24"/>
        </w:rPr>
        <w:t>投标人代表签字：</w:t>
      </w:r>
    </w:p>
    <w:p>
      <w:pPr>
        <w:spacing w:line="360" w:lineRule="auto"/>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年  月  日</w:t>
      </w:r>
    </w:p>
    <w:p>
      <w:pPr>
        <w:spacing w:line="360" w:lineRule="auto"/>
        <w:rPr>
          <w:rFonts w:ascii="宋体" w:hAnsi="宋体"/>
          <w:spacing w:val="-6"/>
          <w:sz w:val="24"/>
        </w:rPr>
      </w:pPr>
    </w:p>
    <w:p>
      <w:pPr>
        <w:spacing w:line="360" w:lineRule="auto"/>
        <w:jc w:val="center"/>
        <w:rPr>
          <w:rFonts w:ascii="宋体" w:hAnsi="宋体"/>
          <w:b/>
          <w:sz w:val="24"/>
        </w:rPr>
      </w:pPr>
      <w:r>
        <w:rPr>
          <w:rFonts w:hint="eastAsia" w:ascii="宋体" w:hAnsi="宋体"/>
          <w:spacing w:val="-6"/>
          <w:sz w:val="24"/>
        </w:rPr>
        <w:br w:type="page"/>
      </w:r>
      <w:r>
        <w:rPr>
          <w:rFonts w:hint="eastAsia" w:ascii="宋体" w:hAnsi="宋体"/>
          <w:b/>
          <w:sz w:val="24"/>
        </w:rPr>
        <w:t>投标人需要说明的其他文件和材料</w:t>
      </w:r>
    </w:p>
    <w:p>
      <w:pPr>
        <w:spacing w:line="360" w:lineRule="auto"/>
        <w:rPr>
          <w:rFonts w:ascii="宋体" w:hAnsi="宋体"/>
          <w:b/>
          <w:sz w:val="21"/>
          <w:szCs w:val="21"/>
        </w:rPr>
      </w:pPr>
      <w:r>
        <w:rPr>
          <w:rFonts w:hint="eastAsia" w:ascii="宋体" w:hAnsi="宋体"/>
          <w:b/>
          <w:sz w:val="21"/>
          <w:szCs w:val="21"/>
        </w:rPr>
        <w:t>如：投标人电梯维保星级证书、质量管理体系认证证书。</w:t>
      </w:r>
    </w:p>
    <w:p>
      <w:pPr>
        <w:spacing w:line="360" w:lineRule="auto"/>
        <w:jc w:val="center"/>
        <w:rPr>
          <w:rFonts w:ascii="宋体" w:hAnsi="宋体"/>
          <w:b/>
          <w:sz w:val="52"/>
          <w:szCs w:val="52"/>
        </w:rPr>
      </w:pPr>
      <w:r>
        <w:rPr>
          <w:rFonts w:ascii="宋体" w:hAnsi="宋体"/>
          <w:b/>
          <w:sz w:val="52"/>
          <w:szCs w:val="52"/>
        </w:rPr>
        <w:br w:type="page"/>
      </w:r>
      <w:bookmarkStart w:id="24" w:name="_Toc13078_WPSOffice_Level1"/>
      <w:bookmarkStart w:id="25" w:name="_Toc3183_WPSOffice_Level1"/>
      <w:r>
        <w:rPr>
          <w:rFonts w:hint="eastAsia" w:ascii="宋体" w:hAnsi="宋体"/>
          <w:b/>
          <w:sz w:val="52"/>
          <w:szCs w:val="52"/>
        </w:rPr>
        <w:t>技术文件</w:t>
      </w:r>
      <w:bookmarkEnd w:id="24"/>
      <w:bookmarkEnd w:id="25"/>
    </w:p>
    <w:p>
      <w:pPr>
        <w:spacing w:line="288" w:lineRule="auto"/>
        <w:jc w:val="center"/>
        <w:rPr>
          <w:rFonts w:ascii="宋体" w:hAnsi="宋体"/>
          <w:b/>
          <w:bCs/>
          <w:iCs/>
          <w:spacing w:val="-6"/>
          <w:sz w:val="24"/>
        </w:rPr>
      </w:pPr>
      <w:r>
        <w:rPr>
          <w:rFonts w:hint="eastAsia" w:ascii="宋体" w:hAnsi="宋体"/>
          <w:b/>
          <w:bCs/>
          <w:iCs/>
          <w:spacing w:val="-6"/>
          <w:sz w:val="24"/>
        </w:rPr>
        <w:t>采购</w:t>
      </w:r>
      <w:r>
        <w:rPr>
          <w:rFonts w:ascii="宋体" w:hAnsi="宋体"/>
          <w:b/>
          <w:bCs/>
          <w:iCs/>
          <w:spacing w:val="-6"/>
          <w:sz w:val="24"/>
        </w:rPr>
        <w:t>需求</w:t>
      </w:r>
      <w:r>
        <w:rPr>
          <w:rFonts w:hint="eastAsia" w:ascii="宋体" w:hAnsi="宋体"/>
          <w:b/>
          <w:bCs/>
          <w:iCs/>
          <w:spacing w:val="-6"/>
          <w:sz w:val="24"/>
        </w:rPr>
        <w:t>偏离表</w:t>
      </w:r>
    </w:p>
    <w:p>
      <w:pPr>
        <w:spacing w:line="288" w:lineRule="auto"/>
        <w:rPr>
          <w:rFonts w:ascii="宋体" w:hAnsi="宋体"/>
          <w:bCs/>
          <w:spacing w:val="-6"/>
          <w:sz w:val="24"/>
        </w:rPr>
      </w:pPr>
      <w:r>
        <w:rPr>
          <w:rFonts w:hint="eastAsia" w:ascii="宋体" w:hAnsi="宋体"/>
          <w:bCs/>
          <w:spacing w:val="-6"/>
          <w:sz w:val="24"/>
        </w:rPr>
        <w:t>采购人：杭州师范大学</w:t>
      </w:r>
    </w:p>
    <w:p>
      <w:pPr>
        <w:spacing w:line="288" w:lineRule="auto"/>
        <w:rPr>
          <w:rFonts w:ascii="宋体" w:hAnsi="宋体"/>
          <w:bCs/>
          <w:spacing w:val="-6"/>
          <w:sz w:val="24"/>
        </w:rPr>
      </w:pPr>
      <w:r>
        <w:rPr>
          <w:rFonts w:hint="eastAsia" w:ascii="宋体" w:hAnsi="宋体"/>
          <w:bCs/>
          <w:spacing w:val="-6"/>
          <w:sz w:val="24"/>
        </w:rPr>
        <w:t>项目名称：仓前、下沙校区电梯维修维护</w:t>
      </w:r>
    </w:p>
    <w:p>
      <w:pPr>
        <w:spacing w:line="288" w:lineRule="auto"/>
        <w:rPr>
          <w:rFonts w:ascii="宋体" w:hAnsi="宋体"/>
          <w:bCs/>
          <w:spacing w:val="-6"/>
          <w:sz w:val="24"/>
        </w:rPr>
      </w:pPr>
      <w:r>
        <w:rPr>
          <w:rFonts w:hint="eastAsia" w:ascii="宋体" w:hAnsi="宋体"/>
          <w:bCs/>
          <w:spacing w:val="-6"/>
          <w:sz w:val="24"/>
        </w:rPr>
        <w:t>项目编号：HZNU-2019098</w:t>
      </w:r>
    </w:p>
    <w:p>
      <w:pPr>
        <w:spacing w:line="288" w:lineRule="auto"/>
        <w:rPr>
          <w:rFonts w:ascii="宋体" w:hAnsi="宋体"/>
          <w:bCs/>
          <w:spacing w:val="-6"/>
          <w:sz w:val="24"/>
        </w:rPr>
      </w:pPr>
      <w:r>
        <w:rPr>
          <w:rFonts w:hint="eastAsia" w:ascii="宋体" w:hAnsi="宋体"/>
          <w:bCs/>
          <w:spacing w:val="-6"/>
          <w:sz w:val="24"/>
        </w:rPr>
        <w:t>标项：</w:t>
      </w:r>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b/>
                <w:spacing w:val="-6"/>
                <w:sz w:val="24"/>
              </w:rPr>
            </w:pPr>
            <w:r>
              <w:rPr>
                <w:rFonts w:hint="eastAsia" w:ascii="宋体" w:hAnsi="宋体"/>
                <w:b/>
                <w:spacing w:val="-6"/>
                <w:sz w:val="24"/>
              </w:rPr>
              <w:t>序号</w:t>
            </w:r>
          </w:p>
        </w:tc>
        <w:tc>
          <w:tcPr>
            <w:tcW w:w="3260" w:type="dxa"/>
            <w:vAlign w:val="center"/>
          </w:tcPr>
          <w:p>
            <w:pPr>
              <w:snapToGrid w:val="0"/>
              <w:spacing w:line="288" w:lineRule="auto"/>
              <w:jc w:val="center"/>
              <w:rPr>
                <w:rFonts w:ascii="宋体" w:hAnsi="宋体"/>
                <w:b/>
                <w:spacing w:val="-6"/>
                <w:sz w:val="24"/>
              </w:rPr>
            </w:pPr>
            <w:r>
              <w:rPr>
                <w:rFonts w:hint="eastAsia" w:ascii="宋体" w:hAnsi="宋体"/>
                <w:b/>
                <w:spacing w:val="-6"/>
                <w:sz w:val="24"/>
              </w:rPr>
              <w:t>招标文件要求</w:t>
            </w:r>
          </w:p>
        </w:tc>
        <w:tc>
          <w:tcPr>
            <w:tcW w:w="3402" w:type="dxa"/>
            <w:vAlign w:val="center"/>
          </w:tcPr>
          <w:p>
            <w:pPr>
              <w:snapToGrid w:val="0"/>
              <w:spacing w:line="288" w:lineRule="auto"/>
              <w:jc w:val="center"/>
              <w:rPr>
                <w:rFonts w:ascii="宋体" w:hAnsi="宋体"/>
                <w:b/>
                <w:spacing w:val="-6"/>
                <w:sz w:val="24"/>
              </w:rPr>
            </w:pPr>
            <w:r>
              <w:rPr>
                <w:rFonts w:hint="eastAsia" w:ascii="宋体" w:hAnsi="宋体"/>
                <w:b/>
                <w:spacing w:val="-6"/>
                <w:sz w:val="24"/>
              </w:rPr>
              <w:t>响应内容</w:t>
            </w:r>
          </w:p>
        </w:tc>
        <w:tc>
          <w:tcPr>
            <w:tcW w:w="1985" w:type="dxa"/>
            <w:vAlign w:val="center"/>
          </w:tcPr>
          <w:p>
            <w:pPr>
              <w:snapToGrid w:val="0"/>
              <w:spacing w:line="288" w:lineRule="auto"/>
              <w:jc w:val="center"/>
              <w:rPr>
                <w:rFonts w:ascii="宋体" w:hAnsi="宋体"/>
                <w:b/>
                <w:spacing w:val="-6"/>
                <w:sz w:val="24"/>
              </w:rPr>
            </w:pPr>
            <w:r>
              <w:rPr>
                <w:rFonts w:hint="eastAsia" w:ascii="宋体" w:hAnsi="宋体"/>
                <w:b/>
                <w:spacing w:val="-6"/>
                <w:sz w:val="24"/>
              </w:rPr>
              <w:t>是否偏离</w:t>
            </w:r>
          </w:p>
          <w:p>
            <w:pPr>
              <w:snapToGrid w:val="0"/>
              <w:spacing w:line="288" w:lineRule="auto"/>
              <w:jc w:val="center"/>
              <w:rPr>
                <w:rFonts w:ascii="宋体" w:hAnsi="宋体"/>
                <w:b/>
                <w:spacing w:val="-6"/>
                <w:sz w:val="24"/>
              </w:rPr>
            </w:pPr>
            <w:r>
              <w:rPr>
                <w:rFonts w:hint="eastAsia" w:ascii="宋体" w:hAnsi="宋体"/>
                <w:b/>
                <w:spacing w:val="-6"/>
                <w:sz w:val="24"/>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498" w:type="dxa"/>
            <w:gridSpan w:val="4"/>
            <w:vAlign w:val="center"/>
          </w:tcPr>
          <w:p>
            <w:pPr>
              <w:spacing w:line="288" w:lineRule="auto"/>
              <w:rPr>
                <w:rFonts w:ascii="宋体" w:hAnsi="宋体"/>
                <w:b/>
                <w:sz w:val="21"/>
                <w:szCs w:val="21"/>
              </w:rPr>
            </w:pPr>
            <w:r>
              <w:rPr>
                <w:rFonts w:hint="eastAsia" w:ascii="宋体" w:hAnsi="宋体"/>
                <w:b/>
                <w:sz w:val="21"/>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3260" w:type="dxa"/>
            <w:vAlign w:val="center"/>
          </w:tcPr>
          <w:p>
            <w:pPr>
              <w:spacing w:line="288" w:lineRule="auto"/>
              <w:jc w:val="center"/>
              <w:rPr>
                <w:rFonts w:ascii="宋体" w:hAnsi="宋体"/>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2</w:t>
            </w:r>
          </w:p>
        </w:tc>
        <w:tc>
          <w:tcPr>
            <w:tcW w:w="3260" w:type="dxa"/>
            <w:vAlign w:val="center"/>
          </w:tcPr>
          <w:p>
            <w:pPr>
              <w:spacing w:line="288" w:lineRule="auto"/>
              <w:jc w:val="center"/>
              <w:rPr>
                <w:rFonts w:ascii="宋体" w:hAnsi="宋体"/>
                <w:spacing w:val="-6"/>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pPr>
              <w:spacing w:line="288" w:lineRule="auto"/>
              <w:jc w:val="center"/>
              <w:rPr>
                <w:rFonts w:ascii="宋体" w:hAnsi="宋体"/>
                <w:spacing w:val="-6"/>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498" w:type="dxa"/>
            <w:gridSpan w:val="4"/>
            <w:vAlign w:val="center"/>
          </w:tcPr>
          <w:p>
            <w:pPr>
              <w:snapToGrid w:val="0"/>
              <w:spacing w:line="288" w:lineRule="auto"/>
              <w:rPr>
                <w:rFonts w:ascii="宋体" w:hAnsi="宋体"/>
                <w:b/>
                <w:spacing w:val="-6"/>
                <w:sz w:val="21"/>
                <w:szCs w:val="21"/>
              </w:rPr>
            </w:pPr>
            <w:r>
              <w:rPr>
                <w:rFonts w:hint="eastAsia" w:ascii="宋体" w:hAnsi="宋体"/>
                <w:b/>
                <w:sz w:val="21"/>
                <w:szCs w:val="21"/>
              </w:rPr>
              <w:t>服务</w:t>
            </w:r>
            <w:r>
              <w:rPr>
                <w:rFonts w:ascii="宋体" w:hAnsi="宋体"/>
                <w:b/>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1</w:t>
            </w:r>
          </w:p>
        </w:tc>
        <w:tc>
          <w:tcPr>
            <w:tcW w:w="3260" w:type="dxa"/>
            <w:vAlign w:val="center"/>
          </w:tcPr>
          <w:p>
            <w:pPr>
              <w:spacing w:line="288" w:lineRule="auto"/>
              <w:jc w:val="center"/>
              <w:rPr>
                <w:rFonts w:ascii="宋体" w:hAnsi="宋体"/>
                <w:spacing w:val="-6"/>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hint="eastAsia" w:ascii="宋体" w:hAnsi="宋体"/>
                <w:spacing w:val="-6"/>
                <w:sz w:val="21"/>
                <w:szCs w:val="21"/>
              </w:rPr>
              <w:t>2</w:t>
            </w:r>
          </w:p>
        </w:tc>
        <w:tc>
          <w:tcPr>
            <w:tcW w:w="3260" w:type="dxa"/>
            <w:vAlign w:val="center"/>
          </w:tcPr>
          <w:p>
            <w:pPr>
              <w:spacing w:line="288" w:lineRule="auto"/>
              <w:jc w:val="center"/>
              <w:rPr>
                <w:rFonts w:ascii="宋体" w:hAnsi="宋体"/>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pPr>
              <w:spacing w:line="288" w:lineRule="auto"/>
              <w:jc w:val="center"/>
              <w:rPr>
                <w:rFonts w:ascii="宋体" w:hAnsi="宋体"/>
                <w:sz w:val="21"/>
                <w:szCs w:val="21"/>
              </w:rPr>
            </w:pPr>
          </w:p>
        </w:tc>
        <w:tc>
          <w:tcPr>
            <w:tcW w:w="3402" w:type="dxa"/>
            <w:vAlign w:val="center"/>
          </w:tcPr>
          <w:p>
            <w:pPr>
              <w:snapToGrid w:val="0"/>
              <w:spacing w:line="288" w:lineRule="auto"/>
              <w:jc w:val="center"/>
              <w:rPr>
                <w:rFonts w:ascii="宋体" w:hAnsi="宋体"/>
                <w:spacing w:val="-6"/>
                <w:sz w:val="21"/>
                <w:szCs w:val="21"/>
              </w:rPr>
            </w:pPr>
          </w:p>
        </w:tc>
        <w:tc>
          <w:tcPr>
            <w:tcW w:w="1985" w:type="dxa"/>
            <w:vAlign w:val="center"/>
          </w:tcPr>
          <w:p>
            <w:pPr>
              <w:snapToGrid w:val="0"/>
              <w:spacing w:line="288" w:lineRule="auto"/>
              <w:jc w:val="center"/>
              <w:rPr>
                <w:rFonts w:ascii="宋体" w:hAnsi="宋体"/>
                <w:spacing w:val="-6"/>
                <w:sz w:val="21"/>
                <w:szCs w:val="21"/>
              </w:rPr>
            </w:pPr>
          </w:p>
        </w:tc>
      </w:tr>
    </w:tbl>
    <w:p>
      <w:pPr>
        <w:spacing w:line="288" w:lineRule="auto"/>
        <w:rPr>
          <w:rFonts w:ascii="宋体" w:hAnsi="宋体"/>
          <w:b/>
          <w:bCs/>
          <w:spacing w:val="-6"/>
          <w:sz w:val="24"/>
        </w:rPr>
      </w:pPr>
    </w:p>
    <w:p>
      <w:pPr>
        <w:spacing w:line="288" w:lineRule="auto"/>
        <w:rPr>
          <w:rFonts w:ascii="宋体" w:hAnsi="宋体"/>
          <w:b/>
          <w:bCs/>
          <w:spacing w:val="-6"/>
          <w:sz w:val="24"/>
        </w:rPr>
      </w:pPr>
      <w:r>
        <w:rPr>
          <w:rFonts w:hint="eastAsia" w:ascii="宋体" w:hAnsi="宋体"/>
          <w:b/>
          <w:bCs/>
          <w:spacing w:val="-6"/>
          <w:sz w:val="24"/>
        </w:rPr>
        <w:t>说明：</w:t>
      </w:r>
    </w:p>
    <w:p>
      <w:pPr>
        <w:spacing w:line="288" w:lineRule="auto"/>
        <w:rPr>
          <w:rFonts w:ascii="宋体" w:hAnsi="宋体"/>
          <w:b/>
          <w:bCs/>
          <w:spacing w:val="-6"/>
          <w:sz w:val="24"/>
        </w:rPr>
      </w:pPr>
      <w:r>
        <w:rPr>
          <w:rFonts w:hint="eastAsia" w:ascii="宋体" w:hAnsi="宋体"/>
          <w:b/>
          <w:bCs/>
          <w:spacing w:val="-6"/>
          <w:sz w:val="24"/>
        </w:rPr>
        <w:t>1</w:t>
      </w:r>
      <w:r>
        <w:rPr>
          <w:rFonts w:ascii="宋体" w:hAnsi="宋体"/>
          <w:b/>
          <w:bCs/>
          <w:spacing w:val="-6"/>
          <w:sz w:val="24"/>
        </w:rPr>
        <w:t>.</w:t>
      </w:r>
      <w:r>
        <w:rPr>
          <w:rFonts w:hint="eastAsia" w:ascii="宋体" w:hAnsi="宋体"/>
          <w:b/>
          <w:bCs/>
          <w:spacing w:val="-6"/>
          <w:sz w:val="24"/>
        </w:rPr>
        <w:t>逐项按照招标文件要求填写响应规格；</w:t>
      </w:r>
    </w:p>
    <w:p>
      <w:pPr>
        <w:spacing w:line="288" w:lineRule="auto"/>
        <w:rPr>
          <w:rFonts w:ascii="宋体" w:hAnsi="宋体"/>
          <w:b/>
          <w:bCs/>
          <w:spacing w:val="-6"/>
          <w:sz w:val="24"/>
        </w:rPr>
      </w:pPr>
      <w:r>
        <w:rPr>
          <w:rFonts w:hint="eastAsia" w:ascii="宋体" w:hAnsi="宋体"/>
          <w:b/>
          <w:bCs/>
          <w:spacing w:val="-6"/>
          <w:sz w:val="24"/>
        </w:rPr>
        <w:t>2</w:t>
      </w:r>
      <w:r>
        <w:rPr>
          <w:rFonts w:ascii="宋体" w:hAnsi="宋体"/>
          <w:b/>
          <w:bCs/>
          <w:spacing w:val="-6"/>
          <w:sz w:val="24"/>
        </w:rPr>
        <w:t>.</w:t>
      </w:r>
      <w:r>
        <w:rPr>
          <w:rFonts w:hint="eastAsia" w:ascii="宋体" w:hAnsi="宋体"/>
          <w:b/>
          <w:bCs/>
          <w:spacing w:val="-6"/>
          <w:sz w:val="24"/>
        </w:rPr>
        <w:t>偏离说明是指对招标文件要求存在不同之处的解释说明。偏离系指：正偏离（高于招标要求）、负偏离（低于招标要求）、无偏离（满足招标要求）；</w:t>
      </w:r>
    </w:p>
    <w:p>
      <w:pPr>
        <w:spacing w:line="288" w:lineRule="auto"/>
        <w:rPr>
          <w:rFonts w:ascii="宋体" w:hAnsi="宋体"/>
          <w:b/>
          <w:spacing w:val="-6"/>
          <w:sz w:val="24"/>
        </w:rPr>
      </w:pPr>
      <w:r>
        <w:rPr>
          <w:rFonts w:hint="eastAsia" w:ascii="宋体" w:hAnsi="宋体"/>
          <w:b/>
          <w:bCs/>
          <w:spacing w:val="-6"/>
          <w:sz w:val="24"/>
        </w:rPr>
        <w:t>3</w:t>
      </w:r>
      <w:r>
        <w:rPr>
          <w:rFonts w:ascii="宋体" w:hAnsi="宋体"/>
          <w:b/>
          <w:bCs/>
          <w:spacing w:val="-6"/>
          <w:sz w:val="24"/>
        </w:rPr>
        <w:t>.</w:t>
      </w:r>
      <w:r>
        <w:rPr>
          <w:rFonts w:hint="eastAsia" w:ascii="宋体" w:hAnsi="宋体"/>
          <w:b/>
          <w:bCs/>
          <w:spacing w:val="-6"/>
          <w:sz w:val="24"/>
        </w:rPr>
        <w:t>如不填写或未如实填写</w:t>
      </w:r>
      <w:r>
        <w:rPr>
          <w:rFonts w:hint="eastAsia" w:ascii="宋体" w:hAnsi="宋体"/>
          <w:b/>
          <w:spacing w:val="-6"/>
          <w:sz w:val="24"/>
        </w:rPr>
        <w:t>，自行承担投标风险。</w:t>
      </w:r>
    </w:p>
    <w:p>
      <w:pPr>
        <w:spacing w:line="288" w:lineRule="auto"/>
        <w:rPr>
          <w:rFonts w:ascii="宋体" w:hAnsi="宋体"/>
          <w:spacing w:val="-6"/>
          <w:sz w:val="24"/>
        </w:rPr>
      </w:pPr>
    </w:p>
    <w:p>
      <w:pPr>
        <w:spacing w:line="288" w:lineRule="auto"/>
        <w:rPr>
          <w:rFonts w:ascii="宋体" w:hAnsi="宋体"/>
          <w:spacing w:val="-6"/>
          <w:sz w:val="24"/>
        </w:rPr>
      </w:pPr>
    </w:p>
    <w:p>
      <w:pPr>
        <w:spacing w:line="288" w:lineRule="auto"/>
        <w:rPr>
          <w:rFonts w:ascii="宋体" w:hAnsi="宋体"/>
          <w:spacing w:val="-6"/>
          <w:sz w:val="24"/>
        </w:rPr>
      </w:pPr>
      <w:r>
        <w:rPr>
          <w:rFonts w:hint="eastAsia" w:ascii="宋体" w:hAnsi="宋体"/>
          <w:spacing w:val="-6"/>
          <w:sz w:val="24"/>
        </w:rPr>
        <w:t>投标人名称（盖章）：</w:t>
      </w:r>
    </w:p>
    <w:p>
      <w:pPr>
        <w:spacing w:line="288" w:lineRule="auto"/>
        <w:rPr>
          <w:rFonts w:ascii="宋体" w:hAnsi="宋体"/>
          <w:spacing w:val="-6"/>
          <w:sz w:val="24"/>
        </w:rPr>
      </w:pPr>
      <w:r>
        <w:rPr>
          <w:rFonts w:hint="eastAsia" w:ascii="宋体" w:hAnsi="宋体"/>
          <w:spacing w:val="-6"/>
          <w:sz w:val="24"/>
        </w:rPr>
        <w:t>投标人代表签字：</w:t>
      </w:r>
    </w:p>
    <w:p>
      <w:pPr>
        <w:spacing w:line="288" w:lineRule="auto"/>
        <w:rPr>
          <w:rFonts w:ascii="宋体" w:hAnsi="宋体"/>
          <w:spacing w:val="-6"/>
          <w:sz w:val="24"/>
        </w:rPr>
      </w:pPr>
      <w:r>
        <w:rPr>
          <w:rFonts w:hint="eastAsia" w:ascii="宋体" w:hAnsi="宋体"/>
          <w:spacing w:val="-6"/>
          <w:sz w:val="24"/>
        </w:rPr>
        <w:t>日期：  年  月  日</w:t>
      </w:r>
    </w:p>
    <w:p>
      <w:pPr>
        <w:widowControl/>
        <w:jc w:val="left"/>
        <w:rPr>
          <w:rFonts w:ascii="宋体" w:hAnsi="宋体"/>
          <w:b/>
          <w:spacing w:val="-6"/>
          <w:sz w:val="24"/>
        </w:rPr>
      </w:pPr>
      <w:r>
        <w:rPr>
          <w:rFonts w:ascii="宋体" w:hAnsi="宋体"/>
          <w:b/>
          <w:spacing w:val="-6"/>
          <w:sz w:val="24"/>
        </w:rPr>
        <w:br w:type="page"/>
      </w:r>
      <w:bookmarkStart w:id="26" w:name="_Toc31971_WPSOffice_Level1"/>
    </w:p>
    <w:p>
      <w:pPr>
        <w:pStyle w:val="22"/>
        <w:spacing w:after="120" w:line="360" w:lineRule="auto"/>
        <w:ind w:left="458" w:hanging="458"/>
        <w:jc w:val="center"/>
        <w:rPr>
          <w:rFonts w:ascii="宋体" w:hAnsi="宋体"/>
          <w:b/>
          <w:spacing w:val="-6"/>
          <w:sz w:val="24"/>
        </w:rPr>
      </w:pPr>
      <w:r>
        <w:rPr>
          <w:rFonts w:hint="eastAsia" w:ascii="宋体" w:hAnsi="宋体"/>
          <w:b/>
          <w:spacing w:val="-6"/>
          <w:sz w:val="24"/>
        </w:rPr>
        <w:t>以下内容格式自拟</w:t>
      </w:r>
    </w:p>
    <w:bookmarkEnd w:id="26"/>
    <w:p>
      <w:pPr>
        <w:pStyle w:val="22"/>
        <w:spacing w:after="120" w:line="360" w:lineRule="auto"/>
        <w:ind w:left="458" w:hanging="458"/>
        <w:rPr>
          <w:rFonts w:ascii="宋体" w:hAnsi="宋体"/>
          <w:b/>
          <w:spacing w:val="-6"/>
          <w:sz w:val="24"/>
        </w:rPr>
      </w:pPr>
    </w:p>
    <w:p>
      <w:pPr>
        <w:pStyle w:val="22"/>
        <w:spacing w:after="120" w:line="360" w:lineRule="auto"/>
        <w:ind w:left="458" w:hanging="458"/>
        <w:rPr>
          <w:rFonts w:ascii="宋体" w:hAnsi="宋体"/>
          <w:b/>
          <w:spacing w:val="-6"/>
          <w:sz w:val="24"/>
        </w:rPr>
      </w:pPr>
      <w:r>
        <w:rPr>
          <w:rFonts w:hint="eastAsia" w:ascii="宋体" w:hAnsi="宋体"/>
          <w:b/>
          <w:spacing w:val="-6"/>
          <w:sz w:val="24"/>
        </w:rPr>
        <w:t>项目实施方案</w:t>
      </w:r>
    </w:p>
    <w:p>
      <w:pPr>
        <w:pStyle w:val="22"/>
        <w:spacing w:after="120" w:line="360" w:lineRule="auto"/>
        <w:ind w:left="458" w:hanging="458"/>
        <w:rPr>
          <w:rFonts w:ascii="宋体" w:hAnsi="宋体"/>
          <w:b/>
          <w:spacing w:val="-6"/>
          <w:sz w:val="24"/>
        </w:rPr>
      </w:pPr>
    </w:p>
    <w:p>
      <w:pPr>
        <w:pStyle w:val="22"/>
        <w:spacing w:after="120" w:line="360" w:lineRule="auto"/>
        <w:ind w:left="458" w:hanging="458"/>
        <w:rPr>
          <w:rFonts w:ascii="宋体" w:hAnsi="宋体"/>
          <w:b/>
          <w:spacing w:val="-6"/>
          <w:sz w:val="24"/>
        </w:rPr>
      </w:pPr>
      <w:r>
        <w:rPr>
          <w:rFonts w:hint="eastAsia" w:ascii="宋体" w:hAnsi="宋体"/>
          <w:b/>
          <w:spacing w:val="-6"/>
          <w:sz w:val="24"/>
        </w:rPr>
        <w:t>项目实施人员</w:t>
      </w:r>
    </w:p>
    <w:p>
      <w:pPr>
        <w:pStyle w:val="22"/>
        <w:spacing w:after="120" w:line="360" w:lineRule="auto"/>
        <w:ind w:left="458" w:hanging="458"/>
        <w:rPr>
          <w:rFonts w:ascii="宋体" w:hAnsi="宋体"/>
          <w:b/>
          <w:spacing w:val="-6"/>
          <w:sz w:val="24"/>
        </w:rPr>
      </w:pPr>
    </w:p>
    <w:p>
      <w:pPr>
        <w:pStyle w:val="22"/>
        <w:spacing w:after="120" w:line="360" w:lineRule="auto"/>
        <w:ind w:left="458" w:hanging="458"/>
        <w:rPr>
          <w:rFonts w:ascii="宋体" w:hAnsi="宋体"/>
          <w:b/>
          <w:spacing w:val="-6"/>
          <w:sz w:val="24"/>
        </w:rPr>
      </w:pPr>
      <w:r>
        <w:rPr>
          <w:rFonts w:hint="eastAsia" w:ascii="宋体" w:hAnsi="宋体"/>
          <w:b/>
          <w:spacing w:val="-6"/>
          <w:sz w:val="24"/>
        </w:rPr>
        <w:t>保障措施</w:t>
      </w:r>
    </w:p>
    <w:p>
      <w:pPr>
        <w:pStyle w:val="22"/>
        <w:spacing w:after="120" w:line="360" w:lineRule="auto"/>
        <w:ind w:left="458" w:hanging="458"/>
        <w:rPr>
          <w:rFonts w:ascii="宋体" w:hAnsi="宋体"/>
          <w:b/>
          <w:spacing w:val="-6"/>
          <w:sz w:val="24"/>
        </w:rPr>
      </w:pPr>
    </w:p>
    <w:p>
      <w:pPr>
        <w:pStyle w:val="22"/>
        <w:spacing w:after="120" w:line="360" w:lineRule="auto"/>
        <w:ind w:left="458" w:hanging="458"/>
        <w:rPr>
          <w:rFonts w:ascii="宋体" w:hAnsi="宋体"/>
          <w:b/>
          <w:spacing w:val="-6"/>
          <w:sz w:val="24"/>
        </w:rPr>
      </w:pPr>
      <w:r>
        <w:rPr>
          <w:rFonts w:hint="eastAsia" w:ascii="宋体" w:hAnsi="宋体"/>
          <w:b/>
          <w:spacing w:val="-6"/>
          <w:sz w:val="24"/>
        </w:rPr>
        <w:t>备品备件情况</w:t>
      </w:r>
    </w:p>
    <w:p>
      <w:pPr>
        <w:pStyle w:val="22"/>
        <w:spacing w:after="120" w:line="360" w:lineRule="auto"/>
        <w:ind w:left="458" w:hanging="458"/>
        <w:rPr>
          <w:rFonts w:ascii="宋体" w:hAnsi="宋体"/>
          <w:b/>
          <w:spacing w:val="-6"/>
          <w:sz w:val="24"/>
        </w:rPr>
      </w:pPr>
    </w:p>
    <w:p>
      <w:pPr>
        <w:pStyle w:val="22"/>
        <w:spacing w:after="120" w:line="360" w:lineRule="auto"/>
        <w:ind w:left="458" w:hanging="458"/>
        <w:rPr>
          <w:rFonts w:ascii="宋体" w:hAnsi="宋体"/>
          <w:b/>
          <w:spacing w:val="-6"/>
          <w:sz w:val="24"/>
        </w:rPr>
      </w:pPr>
      <w:r>
        <w:rPr>
          <w:rFonts w:hint="eastAsia" w:ascii="宋体" w:hAnsi="宋体"/>
          <w:b/>
          <w:spacing w:val="-6"/>
          <w:sz w:val="24"/>
        </w:rPr>
        <w:t>验收方案</w:t>
      </w:r>
    </w:p>
    <w:p>
      <w:pPr>
        <w:pStyle w:val="22"/>
        <w:spacing w:after="120" w:line="360" w:lineRule="auto"/>
        <w:ind w:left="458" w:hanging="458"/>
        <w:rPr>
          <w:rFonts w:ascii="宋体" w:hAnsi="宋体"/>
          <w:b/>
          <w:spacing w:val="-6"/>
          <w:sz w:val="24"/>
        </w:rPr>
      </w:pPr>
    </w:p>
    <w:p>
      <w:pPr>
        <w:pStyle w:val="22"/>
        <w:spacing w:after="120" w:line="360" w:lineRule="auto"/>
        <w:ind w:left="458" w:hanging="458"/>
        <w:rPr>
          <w:rFonts w:ascii="宋体" w:hAnsi="宋体"/>
          <w:b/>
          <w:spacing w:val="-6"/>
          <w:sz w:val="24"/>
        </w:rPr>
      </w:pPr>
      <w:r>
        <w:rPr>
          <w:rFonts w:hint="eastAsia" w:ascii="宋体" w:hAnsi="宋体"/>
          <w:b/>
          <w:spacing w:val="-6"/>
          <w:sz w:val="24"/>
        </w:rPr>
        <w:t>培训方案</w:t>
      </w:r>
    </w:p>
    <w:p>
      <w:pPr>
        <w:pStyle w:val="22"/>
        <w:spacing w:after="120" w:line="360" w:lineRule="auto"/>
        <w:ind w:left="458" w:hanging="458"/>
        <w:rPr>
          <w:rFonts w:ascii="宋体" w:hAnsi="宋体"/>
          <w:b/>
          <w:spacing w:val="-6"/>
          <w:sz w:val="24"/>
        </w:rPr>
      </w:pPr>
    </w:p>
    <w:p>
      <w:pPr>
        <w:pStyle w:val="22"/>
        <w:spacing w:after="120" w:line="360" w:lineRule="auto"/>
        <w:ind w:left="458" w:hanging="458"/>
        <w:rPr>
          <w:rFonts w:ascii="宋体" w:hAnsi="宋体"/>
          <w:b/>
          <w:spacing w:val="-6"/>
          <w:sz w:val="24"/>
        </w:rPr>
      </w:pPr>
      <w:r>
        <w:rPr>
          <w:rFonts w:hint="eastAsia" w:ascii="宋体" w:hAnsi="宋体"/>
          <w:b/>
          <w:spacing w:val="-6"/>
          <w:sz w:val="24"/>
        </w:rPr>
        <w:t>本地化服务</w:t>
      </w:r>
    </w:p>
    <w:p>
      <w:pPr>
        <w:rPr>
          <w:rFonts w:ascii="宋体" w:hAnsi="宋体"/>
          <w:b/>
          <w:spacing w:val="-6"/>
          <w:sz w:val="24"/>
        </w:rPr>
      </w:pPr>
      <w:r>
        <w:rPr>
          <w:rFonts w:hint="eastAsia" w:ascii="宋体" w:hAnsi="宋体"/>
          <w:b/>
          <w:spacing w:val="-6"/>
          <w:sz w:val="24"/>
        </w:rPr>
        <w:br w:type="page"/>
      </w:r>
    </w:p>
    <w:p>
      <w:pPr>
        <w:spacing w:line="360" w:lineRule="auto"/>
        <w:jc w:val="center"/>
        <w:rPr>
          <w:rFonts w:cs="仿宋" w:asciiTheme="minorEastAsia" w:hAnsiTheme="minorEastAsia" w:eastAsiaTheme="minorEastAsia"/>
          <w:b/>
          <w:sz w:val="32"/>
          <w:szCs w:val="32"/>
        </w:rPr>
      </w:pPr>
      <w:bookmarkStart w:id="27" w:name="_Toc25671_WPSOffice_Level1"/>
      <w:bookmarkStart w:id="28" w:name="_Toc12056_WPSOffice_Level1"/>
      <w:r>
        <w:rPr>
          <w:rFonts w:hint="eastAsia" w:cs="仿宋" w:asciiTheme="minorEastAsia" w:hAnsiTheme="minorEastAsia" w:eastAsiaTheme="minorEastAsia"/>
          <w:b/>
          <w:sz w:val="32"/>
          <w:szCs w:val="32"/>
        </w:rPr>
        <w:t>政府采购支持中小企业信用融资相关事项通知</w:t>
      </w:r>
      <w:bookmarkEnd w:id="27"/>
      <w:bookmarkEnd w:id="28"/>
    </w:p>
    <w:p>
      <w:pPr>
        <w:spacing w:line="360" w:lineRule="auto"/>
        <w:rPr>
          <w:rFonts w:cs="仿宋" w:asciiTheme="minorEastAsia" w:hAnsiTheme="minorEastAsia" w:eastAsiaTheme="minorEastAsia"/>
          <w:b/>
          <w:sz w:val="32"/>
          <w:szCs w:val="32"/>
        </w:rPr>
      </w:pP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pPr>
        <w:spacing w:line="360" w:lineRule="auto"/>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一、适用对象</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在杭州市政府采购网上注册入库，并取得杭州市政府采购合同的杭州市内中小企业供应商。</w:t>
      </w:r>
    </w:p>
    <w:p>
      <w:pPr>
        <w:spacing w:line="360" w:lineRule="auto"/>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二、相关信息获取方式</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请登陆杭州市政府采购网（</w:t>
      </w:r>
      <w:r>
        <w:fldChar w:fldCharType="begin"/>
      </w:r>
      <w:r>
        <w:instrText xml:space="preserve"> HYPERLINK "http://cg.hzft.gov.cn" </w:instrText>
      </w:r>
      <w:r>
        <w:fldChar w:fldCharType="separate"/>
      </w:r>
      <w:r>
        <w:rPr>
          <w:rStyle w:val="34"/>
          <w:rFonts w:hint="eastAsia" w:cs="仿宋" w:asciiTheme="minorEastAsia" w:hAnsiTheme="minorEastAsia" w:eastAsiaTheme="minorEastAsia"/>
          <w:sz w:val="24"/>
        </w:rPr>
        <w:t>http://cg.hzft.gov.cn</w:t>
      </w:r>
      <w:r>
        <w:rPr>
          <w:rStyle w:val="34"/>
          <w:rFonts w:hint="eastAsia" w:cs="仿宋" w:asciiTheme="minorEastAsia" w:hAnsiTheme="minorEastAsia" w:eastAsiaTheme="minorEastAsia"/>
          <w:sz w:val="24"/>
        </w:rPr>
        <w:fldChar w:fldCharType="end"/>
      </w:r>
      <w:r>
        <w:rPr>
          <w:rFonts w:hint="eastAsia" w:cs="仿宋" w:asciiTheme="minorEastAsia" w:hAnsiTheme="minorEastAsia" w:eastAsiaTheme="minorEastAsia"/>
          <w:sz w:val="24"/>
        </w:rPr>
        <w:t>）“中小企业信用融资”专栏，可查看信用融资政策文件及各相关银行服务方案。</w:t>
      </w:r>
    </w:p>
    <w:p>
      <w:pPr>
        <w:spacing w:line="360" w:lineRule="auto"/>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三、申请方式和步骤</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1、供应商若有融资意向，需先与六家合作银行对接，办理相关融资前期手续；</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2、中标后，供应商应与采购单位或者采购代理机构及时联系，告知融资需求；</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3、采购单位或者采购代理机构在政府采购信息系统录入中标合同信息时，须在合同备案页“是否为可融资合同”前打勾，并选择相应的信用融资合作银行，录入账号信息；</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4、相关信息录入后，相关合作银行将在政府采购信息系统查询到合同备案信息，经审核，与供应商联系并办理相关融资事宜。</w:t>
      </w:r>
    </w:p>
    <w:p>
      <w:pPr>
        <w:spacing w:line="360" w:lineRule="auto"/>
        <w:ind w:firstLine="482" w:firstLineChars="200"/>
        <w:rPr>
          <w:rFonts w:cs="仿宋" w:asciiTheme="minorEastAsia" w:hAnsiTheme="minorEastAsia" w:eastAsiaTheme="minorEastAsia"/>
          <w:b/>
          <w:sz w:val="24"/>
        </w:rPr>
      </w:pPr>
      <w:r>
        <w:rPr>
          <w:rFonts w:hint="eastAsia" w:cs="仿宋" w:asciiTheme="minorEastAsia" w:hAnsiTheme="minorEastAsia" w:eastAsiaTheme="minorEastAsia"/>
          <w:b/>
          <w:sz w:val="24"/>
        </w:rPr>
        <w:t>四、注意事项</w:t>
      </w:r>
    </w:p>
    <w:p>
      <w:pPr>
        <w:pStyle w:val="22"/>
        <w:spacing w:after="120" w:line="360" w:lineRule="auto"/>
        <w:ind w:left="480" w:hanging="480"/>
        <w:rPr>
          <w:rFonts w:cs="仿宋" w:asciiTheme="minorEastAsia" w:hAnsiTheme="minorEastAsia" w:eastAsiaTheme="minorEastAsia"/>
          <w:sz w:val="24"/>
        </w:rPr>
      </w:pPr>
      <w:r>
        <w:rPr>
          <w:rFonts w:hint="eastAsia" w:cs="仿宋" w:asciiTheme="minorEastAsia" w:hAnsiTheme="minorEastAsia" w:eastAsiaTheme="minorEastAsia"/>
          <w:sz w:val="24"/>
        </w:rPr>
        <w:t>请各采购单位和采购代理机构积极支持和配合政府采购信用融资工作，在合同备案环节务必请仔细核对收款银行、账号信息等内容，一旦录入将无法修改。</w:t>
      </w:r>
    </w:p>
    <w:sectPr>
      <w:pgSz w:w="11906" w:h="16838"/>
      <w:pgMar w:top="1247" w:right="1247" w:bottom="1247" w:left="1247" w:header="142" w:footer="491"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Helvetica Neue Light">
    <w:altName w:val="Courier New"/>
    <w:panose1 w:val="00000000000000000000"/>
    <w:charset w:val="00"/>
    <w:family w:val="auto"/>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0000012" w:usb3="00000000" w:csb0="0002000D"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3"/>
      </w:rPr>
    </w:pPr>
    <w:r>
      <w:fldChar w:fldCharType="begin"/>
    </w:r>
    <w:r>
      <w:rPr>
        <w:rStyle w:val="33"/>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Align="top"/>
    </w:pPr>
    <w:r>
      <w:fldChar w:fldCharType="begin"/>
    </w:r>
    <w:r>
      <w:rPr>
        <w:rStyle w:val="33"/>
      </w:rPr>
      <w:instrText xml:space="preserve"> PAGE  </w:instrText>
    </w:r>
    <w:r>
      <w:fldChar w:fldCharType="separate"/>
    </w:r>
    <w:r>
      <w:rPr>
        <w:rStyle w:val="33"/>
      </w:rPr>
      <w:t>1</w: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8"/>
        <w:tab w:val="left" w:pos="7695"/>
      </w:tabs>
      <w:ind w:right="56"/>
      <w:jc w:val="center"/>
      <w:rPr>
        <w:sz w:val="21"/>
        <w:szCs w:val="21"/>
      </w:rPr>
    </w:pPr>
    <w:r>
      <w:rPr>
        <w:sz w:val="21"/>
        <w:szCs w:val="21"/>
      </w:rPr>
      <w:fldChar w:fldCharType="begin"/>
    </w:r>
    <w:r>
      <w:rPr>
        <w:sz w:val="21"/>
        <w:szCs w:val="21"/>
      </w:rPr>
      <w:instrText xml:space="preserve">PAGE  \* Arabic  \* MERGEFORMAT</w:instrText>
    </w:r>
    <w:r>
      <w:rPr>
        <w:sz w:val="21"/>
        <w:szCs w:val="21"/>
      </w:rPr>
      <w:fldChar w:fldCharType="separate"/>
    </w:r>
    <w:r>
      <w:rPr>
        <w:sz w:val="21"/>
        <w:szCs w:val="21"/>
        <w:lang w:val="zh-CN"/>
      </w:rPr>
      <w:t>26</w:t>
    </w:r>
    <w:r>
      <w:rPr>
        <w:sz w:val="21"/>
        <w:szCs w:val="21"/>
      </w:rPr>
      <w:fldChar w:fldCharType="end"/>
    </w:r>
    <w:r>
      <w:rPr>
        <w:sz w:val="21"/>
        <w:szCs w:val="21"/>
        <w:lang w:val="zh-CN"/>
      </w:rPr>
      <w:t xml:space="preserve"> / </w:t>
    </w:r>
    <w:r>
      <w:fldChar w:fldCharType="begin"/>
    </w:r>
    <w:r>
      <w:instrText xml:space="preserve">NUMPAGES  \* Arabic  \* MERGEFORMAT</w:instrText>
    </w:r>
    <w:r>
      <w:fldChar w:fldCharType="separate"/>
    </w:r>
    <w:r>
      <w:rPr>
        <w:sz w:val="21"/>
        <w:szCs w:val="21"/>
        <w:lang w:val="zh-CN"/>
      </w:rPr>
      <w:t>51</w:t>
    </w:r>
    <w:r>
      <w:rPr>
        <w:sz w:val="21"/>
        <w:szCs w:val="21"/>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5905500" cy="676275"/>
          <wp:effectExtent l="19050" t="0" r="0" b="0"/>
          <wp:docPr id="1" name="图片 1" descr="E:\页眉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页眉620.jpg"/>
                  <pic:cNvPicPr>
                    <a:picLocks noChangeAspect="1" noChangeArrowheads="1"/>
                  </pic:cNvPicPr>
                </pic:nvPicPr>
                <pic:blipFill>
                  <a:blip r:embed="rId1"/>
                  <a:srcRect/>
                  <a:stretch>
                    <a:fillRect/>
                  </a:stretch>
                </pic:blipFill>
                <pic:spPr>
                  <a:xfrm>
                    <a:off x="0" y="0"/>
                    <a:ext cx="5905500"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6"/>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14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BD7"/>
    <w:rsid w:val="0000407F"/>
    <w:rsid w:val="00006479"/>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5E6A"/>
    <w:rsid w:val="00026877"/>
    <w:rsid w:val="00027A3C"/>
    <w:rsid w:val="00030DB5"/>
    <w:rsid w:val="00030E81"/>
    <w:rsid w:val="000310FE"/>
    <w:rsid w:val="00031193"/>
    <w:rsid w:val="00031E2B"/>
    <w:rsid w:val="00032280"/>
    <w:rsid w:val="000325E1"/>
    <w:rsid w:val="00033E2F"/>
    <w:rsid w:val="00034B6F"/>
    <w:rsid w:val="00035A6C"/>
    <w:rsid w:val="00036996"/>
    <w:rsid w:val="0003700E"/>
    <w:rsid w:val="0003797E"/>
    <w:rsid w:val="00040041"/>
    <w:rsid w:val="00041D0F"/>
    <w:rsid w:val="00041FA3"/>
    <w:rsid w:val="00043E78"/>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1D6C"/>
    <w:rsid w:val="00062C77"/>
    <w:rsid w:val="00062D39"/>
    <w:rsid w:val="00064453"/>
    <w:rsid w:val="00064F1A"/>
    <w:rsid w:val="00065066"/>
    <w:rsid w:val="00065362"/>
    <w:rsid w:val="00065A82"/>
    <w:rsid w:val="00066072"/>
    <w:rsid w:val="0006785D"/>
    <w:rsid w:val="00067B67"/>
    <w:rsid w:val="00071135"/>
    <w:rsid w:val="00071C2A"/>
    <w:rsid w:val="00072425"/>
    <w:rsid w:val="00073FF7"/>
    <w:rsid w:val="00074378"/>
    <w:rsid w:val="00074D7B"/>
    <w:rsid w:val="00076570"/>
    <w:rsid w:val="000765AF"/>
    <w:rsid w:val="00077067"/>
    <w:rsid w:val="000804A7"/>
    <w:rsid w:val="00080A03"/>
    <w:rsid w:val="00081AD3"/>
    <w:rsid w:val="00084D5F"/>
    <w:rsid w:val="00085880"/>
    <w:rsid w:val="00085EC0"/>
    <w:rsid w:val="00090ABA"/>
    <w:rsid w:val="00092E35"/>
    <w:rsid w:val="00093340"/>
    <w:rsid w:val="000941F1"/>
    <w:rsid w:val="00094C73"/>
    <w:rsid w:val="000957CD"/>
    <w:rsid w:val="00096127"/>
    <w:rsid w:val="000965C7"/>
    <w:rsid w:val="00096B9C"/>
    <w:rsid w:val="0009732C"/>
    <w:rsid w:val="000A2678"/>
    <w:rsid w:val="000A2935"/>
    <w:rsid w:val="000A29BE"/>
    <w:rsid w:val="000A3119"/>
    <w:rsid w:val="000A3B73"/>
    <w:rsid w:val="000A4CE6"/>
    <w:rsid w:val="000A51DA"/>
    <w:rsid w:val="000A6116"/>
    <w:rsid w:val="000A6D72"/>
    <w:rsid w:val="000A7CFC"/>
    <w:rsid w:val="000B054B"/>
    <w:rsid w:val="000B1842"/>
    <w:rsid w:val="000B2628"/>
    <w:rsid w:val="000B3E1B"/>
    <w:rsid w:val="000B40E6"/>
    <w:rsid w:val="000B504A"/>
    <w:rsid w:val="000B55D0"/>
    <w:rsid w:val="000B575E"/>
    <w:rsid w:val="000B5C73"/>
    <w:rsid w:val="000B62E4"/>
    <w:rsid w:val="000B6848"/>
    <w:rsid w:val="000B6C54"/>
    <w:rsid w:val="000B75B1"/>
    <w:rsid w:val="000B78AE"/>
    <w:rsid w:val="000C19F0"/>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1003F0"/>
    <w:rsid w:val="0010098C"/>
    <w:rsid w:val="00100E4C"/>
    <w:rsid w:val="00101278"/>
    <w:rsid w:val="00101341"/>
    <w:rsid w:val="00101F5D"/>
    <w:rsid w:val="00102403"/>
    <w:rsid w:val="001024AA"/>
    <w:rsid w:val="00102D01"/>
    <w:rsid w:val="00103865"/>
    <w:rsid w:val="00104A59"/>
    <w:rsid w:val="00105F12"/>
    <w:rsid w:val="00106018"/>
    <w:rsid w:val="001070C4"/>
    <w:rsid w:val="001078DB"/>
    <w:rsid w:val="00110547"/>
    <w:rsid w:val="001107C6"/>
    <w:rsid w:val="00110AE7"/>
    <w:rsid w:val="00111B51"/>
    <w:rsid w:val="001144F7"/>
    <w:rsid w:val="00116AC0"/>
    <w:rsid w:val="00117084"/>
    <w:rsid w:val="00117CA4"/>
    <w:rsid w:val="0012048B"/>
    <w:rsid w:val="00121040"/>
    <w:rsid w:val="00124DE1"/>
    <w:rsid w:val="00125768"/>
    <w:rsid w:val="00126439"/>
    <w:rsid w:val="001266CC"/>
    <w:rsid w:val="00126C29"/>
    <w:rsid w:val="00130CAF"/>
    <w:rsid w:val="00130ED6"/>
    <w:rsid w:val="00132A2E"/>
    <w:rsid w:val="001330A8"/>
    <w:rsid w:val="0013435D"/>
    <w:rsid w:val="001345C3"/>
    <w:rsid w:val="00136919"/>
    <w:rsid w:val="0013796A"/>
    <w:rsid w:val="00140466"/>
    <w:rsid w:val="00142B06"/>
    <w:rsid w:val="0014310B"/>
    <w:rsid w:val="00143148"/>
    <w:rsid w:val="00143B7E"/>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6B84"/>
    <w:rsid w:val="00157BA2"/>
    <w:rsid w:val="00157C26"/>
    <w:rsid w:val="00160B84"/>
    <w:rsid w:val="00161017"/>
    <w:rsid w:val="001613DD"/>
    <w:rsid w:val="001632A6"/>
    <w:rsid w:val="0016347D"/>
    <w:rsid w:val="00163D10"/>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786"/>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4E"/>
    <w:rsid w:val="00191584"/>
    <w:rsid w:val="001916C6"/>
    <w:rsid w:val="00193798"/>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3E88"/>
    <w:rsid w:val="001B5FB1"/>
    <w:rsid w:val="001B64C4"/>
    <w:rsid w:val="001B68FB"/>
    <w:rsid w:val="001B6FB1"/>
    <w:rsid w:val="001B7852"/>
    <w:rsid w:val="001C11F4"/>
    <w:rsid w:val="001C18CF"/>
    <w:rsid w:val="001C1AF2"/>
    <w:rsid w:val="001C39AF"/>
    <w:rsid w:val="001C60EB"/>
    <w:rsid w:val="001C787A"/>
    <w:rsid w:val="001D0B2F"/>
    <w:rsid w:val="001D0F0B"/>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1B70"/>
    <w:rsid w:val="001F21F0"/>
    <w:rsid w:val="001F2717"/>
    <w:rsid w:val="001F3E40"/>
    <w:rsid w:val="001F3F3F"/>
    <w:rsid w:val="001F44F4"/>
    <w:rsid w:val="001F464D"/>
    <w:rsid w:val="001F5858"/>
    <w:rsid w:val="001F7D64"/>
    <w:rsid w:val="00201740"/>
    <w:rsid w:val="00202AFC"/>
    <w:rsid w:val="00203DAA"/>
    <w:rsid w:val="00204379"/>
    <w:rsid w:val="00204748"/>
    <w:rsid w:val="002048D6"/>
    <w:rsid w:val="00205352"/>
    <w:rsid w:val="002053B5"/>
    <w:rsid w:val="00205919"/>
    <w:rsid w:val="00206B67"/>
    <w:rsid w:val="00206C9F"/>
    <w:rsid w:val="0021024F"/>
    <w:rsid w:val="002102BE"/>
    <w:rsid w:val="00210B1B"/>
    <w:rsid w:val="00210DE3"/>
    <w:rsid w:val="00211045"/>
    <w:rsid w:val="00212052"/>
    <w:rsid w:val="002126B6"/>
    <w:rsid w:val="00212ED2"/>
    <w:rsid w:val="002143CB"/>
    <w:rsid w:val="00214D3C"/>
    <w:rsid w:val="00214FEB"/>
    <w:rsid w:val="00216BB7"/>
    <w:rsid w:val="00217173"/>
    <w:rsid w:val="00217560"/>
    <w:rsid w:val="00220CFB"/>
    <w:rsid w:val="0022121A"/>
    <w:rsid w:val="002225F6"/>
    <w:rsid w:val="00223964"/>
    <w:rsid w:val="00223B3B"/>
    <w:rsid w:val="002242FA"/>
    <w:rsid w:val="00225014"/>
    <w:rsid w:val="00225666"/>
    <w:rsid w:val="00225E4F"/>
    <w:rsid w:val="00226B5C"/>
    <w:rsid w:val="00226DAF"/>
    <w:rsid w:val="00227BFF"/>
    <w:rsid w:val="00230467"/>
    <w:rsid w:val="00230BB3"/>
    <w:rsid w:val="00231503"/>
    <w:rsid w:val="002315A6"/>
    <w:rsid w:val="00231D77"/>
    <w:rsid w:val="00231DEE"/>
    <w:rsid w:val="00232CAA"/>
    <w:rsid w:val="002335EA"/>
    <w:rsid w:val="0023377A"/>
    <w:rsid w:val="002340E8"/>
    <w:rsid w:val="00235211"/>
    <w:rsid w:val="00235D8A"/>
    <w:rsid w:val="00237186"/>
    <w:rsid w:val="00237361"/>
    <w:rsid w:val="002378EC"/>
    <w:rsid w:val="00237EE5"/>
    <w:rsid w:val="002405D3"/>
    <w:rsid w:val="00240C9B"/>
    <w:rsid w:val="00242080"/>
    <w:rsid w:val="00242235"/>
    <w:rsid w:val="00242E6A"/>
    <w:rsid w:val="00243E14"/>
    <w:rsid w:val="00244534"/>
    <w:rsid w:val="0024503F"/>
    <w:rsid w:val="002450D1"/>
    <w:rsid w:val="0024679B"/>
    <w:rsid w:val="00247559"/>
    <w:rsid w:val="002509C7"/>
    <w:rsid w:val="00250A45"/>
    <w:rsid w:val="00251163"/>
    <w:rsid w:val="0025247A"/>
    <w:rsid w:val="00253721"/>
    <w:rsid w:val="002547BE"/>
    <w:rsid w:val="00255253"/>
    <w:rsid w:val="00255D8A"/>
    <w:rsid w:val="002562F5"/>
    <w:rsid w:val="002571E6"/>
    <w:rsid w:val="0026011F"/>
    <w:rsid w:val="00260977"/>
    <w:rsid w:val="002629DD"/>
    <w:rsid w:val="00263E28"/>
    <w:rsid w:val="0026507F"/>
    <w:rsid w:val="00265095"/>
    <w:rsid w:val="0027040C"/>
    <w:rsid w:val="00270464"/>
    <w:rsid w:val="0027204E"/>
    <w:rsid w:val="00272542"/>
    <w:rsid w:val="00273787"/>
    <w:rsid w:val="00273896"/>
    <w:rsid w:val="00274A62"/>
    <w:rsid w:val="00274D87"/>
    <w:rsid w:val="00276367"/>
    <w:rsid w:val="00277580"/>
    <w:rsid w:val="00277C34"/>
    <w:rsid w:val="00282451"/>
    <w:rsid w:val="00282FB2"/>
    <w:rsid w:val="00283516"/>
    <w:rsid w:val="0028576A"/>
    <w:rsid w:val="002915FF"/>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E83"/>
    <w:rsid w:val="002B5499"/>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5F33"/>
    <w:rsid w:val="002C7CAD"/>
    <w:rsid w:val="002D03C0"/>
    <w:rsid w:val="002D0896"/>
    <w:rsid w:val="002D10B5"/>
    <w:rsid w:val="002D1786"/>
    <w:rsid w:val="002D3048"/>
    <w:rsid w:val="002D3294"/>
    <w:rsid w:val="002D35AA"/>
    <w:rsid w:val="002D47F3"/>
    <w:rsid w:val="002D5FFD"/>
    <w:rsid w:val="002D7383"/>
    <w:rsid w:val="002E03E2"/>
    <w:rsid w:val="002E07ED"/>
    <w:rsid w:val="002E3A71"/>
    <w:rsid w:val="002E4C92"/>
    <w:rsid w:val="002E4FDC"/>
    <w:rsid w:val="002E549E"/>
    <w:rsid w:val="002E5791"/>
    <w:rsid w:val="002E62A7"/>
    <w:rsid w:val="002E64B2"/>
    <w:rsid w:val="002E66CF"/>
    <w:rsid w:val="002E68EC"/>
    <w:rsid w:val="002F0F07"/>
    <w:rsid w:val="002F10F4"/>
    <w:rsid w:val="002F217D"/>
    <w:rsid w:val="002F4178"/>
    <w:rsid w:val="002F41F8"/>
    <w:rsid w:val="002F6F89"/>
    <w:rsid w:val="002F7560"/>
    <w:rsid w:val="00301351"/>
    <w:rsid w:val="003016B5"/>
    <w:rsid w:val="00302500"/>
    <w:rsid w:val="00302711"/>
    <w:rsid w:val="0030392B"/>
    <w:rsid w:val="00304728"/>
    <w:rsid w:val="003047BC"/>
    <w:rsid w:val="00304EE6"/>
    <w:rsid w:val="003052FD"/>
    <w:rsid w:val="00305807"/>
    <w:rsid w:val="00306D72"/>
    <w:rsid w:val="00306DD9"/>
    <w:rsid w:val="00306E8F"/>
    <w:rsid w:val="003079E4"/>
    <w:rsid w:val="00307CC0"/>
    <w:rsid w:val="0031093B"/>
    <w:rsid w:val="00312365"/>
    <w:rsid w:val="0031267B"/>
    <w:rsid w:val="00313747"/>
    <w:rsid w:val="003140F3"/>
    <w:rsid w:val="003153A6"/>
    <w:rsid w:val="00316590"/>
    <w:rsid w:val="00316B96"/>
    <w:rsid w:val="003171CE"/>
    <w:rsid w:val="0032012F"/>
    <w:rsid w:val="00320747"/>
    <w:rsid w:val="003210E3"/>
    <w:rsid w:val="00322663"/>
    <w:rsid w:val="003232CA"/>
    <w:rsid w:val="003232CD"/>
    <w:rsid w:val="003241E3"/>
    <w:rsid w:val="00324345"/>
    <w:rsid w:val="00325133"/>
    <w:rsid w:val="00325EA2"/>
    <w:rsid w:val="003264E3"/>
    <w:rsid w:val="00326C09"/>
    <w:rsid w:val="00326DBE"/>
    <w:rsid w:val="00327EC1"/>
    <w:rsid w:val="003309CC"/>
    <w:rsid w:val="00330ACE"/>
    <w:rsid w:val="00331BE2"/>
    <w:rsid w:val="00332DED"/>
    <w:rsid w:val="00333ED6"/>
    <w:rsid w:val="0033444D"/>
    <w:rsid w:val="0033509F"/>
    <w:rsid w:val="00341716"/>
    <w:rsid w:val="00341D06"/>
    <w:rsid w:val="00343044"/>
    <w:rsid w:val="00343788"/>
    <w:rsid w:val="00343CEA"/>
    <w:rsid w:val="003442F4"/>
    <w:rsid w:val="0034476F"/>
    <w:rsid w:val="003449A1"/>
    <w:rsid w:val="00344C67"/>
    <w:rsid w:val="00346578"/>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3B68"/>
    <w:rsid w:val="00374413"/>
    <w:rsid w:val="003773A7"/>
    <w:rsid w:val="003839BD"/>
    <w:rsid w:val="00385FBB"/>
    <w:rsid w:val="00386526"/>
    <w:rsid w:val="00387150"/>
    <w:rsid w:val="00387B54"/>
    <w:rsid w:val="00387C2A"/>
    <w:rsid w:val="003933A4"/>
    <w:rsid w:val="00393AAD"/>
    <w:rsid w:val="00393EF7"/>
    <w:rsid w:val="00395436"/>
    <w:rsid w:val="0039578F"/>
    <w:rsid w:val="00395BA7"/>
    <w:rsid w:val="003964A1"/>
    <w:rsid w:val="0039735E"/>
    <w:rsid w:val="00397533"/>
    <w:rsid w:val="00397FC5"/>
    <w:rsid w:val="003A06EB"/>
    <w:rsid w:val="003A0759"/>
    <w:rsid w:val="003A14F2"/>
    <w:rsid w:val="003A2CB6"/>
    <w:rsid w:val="003A2CBB"/>
    <w:rsid w:val="003A2CE1"/>
    <w:rsid w:val="003A3E9B"/>
    <w:rsid w:val="003A41F8"/>
    <w:rsid w:val="003A5038"/>
    <w:rsid w:val="003A5460"/>
    <w:rsid w:val="003A5D2C"/>
    <w:rsid w:val="003A7431"/>
    <w:rsid w:val="003A7D18"/>
    <w:rsid w:val="003B11CA"/>
    <w:rsid w:val="003B134E"/>
    <w:rsid w:val="003B1AEE"/>
    <w:rsid w:val="003B1C1F"/>
    <w:rsid w:val="003B28C2"/>
    <w:rsid w:val="003B2F96"/>
    <w:rsid w:val="003B357D"/>
    <w:rsid w:val="003B386B"/>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6ACA"/>
    <w:rsid w:val="003C7359"/>
    <w:rsid w:val="003C746E"/>
    <w:rsid w:val="003C77EB"/>
    <w:rsid w:val="003D1E07"/>
    <w:rsid w:val="003D2811"/>
    <w:rsid w:val="003D2850"/>
    <w:rsid w:val="003D306E"/>
    <w:rsid w:val="003D3342"/>
    <w:rsid w:val="003D35A2"/>
    <w:rsid w:val="003D3E5C"/>
    <w:rsid w:val="003D5252"/>
    <w:rsid w:val="003D6E3B"/>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3600"/>
    <w:rsid w:val="003F3ECE"/>
    <w:rsid w:val="003F3F07"/>
    <w:rsid w:val="003F55C9"/>
    <w:rsid w:val="003F5EB4"/>
    <w:rsid w:val="003F6704"/>
    <w:rsid w:val="003F6BE0"/>
    <w:rsid w:val="003F7B1D"/>
    <w:rsid w:val="003F7DC8"/>
    <w:rsid w:val="00400338"/>
    <w:rsid w:val="00400E1E"/>
    <w:rsid w:val="004010BC"/>
    <w:rsid w:val="00401661"/>
    <w:rsid w:val="00402965"/>
    <w:rsid w:val="00403823"/>
    <w:rsid w:val="004042F9"/>
    <w:rsid w:val="004046C7"/>
    <w:rsid w:val="00405967"/>
    <w:rsid w:val="0040605A"/>
    <w:rsid w:val="00410855"/>
    <w:rsid w:val="00411200"/>
    <w:rsid w:val="00411DAF"/>
    <w:rsid w:val="0041213C"/>
    <w:rsid w:val="0041409C"/>
    <w:rsid w:val="0041426E"/>
    <w:rsid w:val="0041545F"/>
    <w:rsid w:val="00416015"/>
    <w:rsid w:val="00416B34"/>
    <w:rsid w:val="00416EAC"/>
    <w:rsid w:val="00420634"/>
    <w:rsid w:val="0042081F"/>
    <w:rsid w:val="004211C9"/>
    <w:rsid w:val="00421296"/>
    <w:rsid w:val="0042563A"/>
    <w:rsid w:val="00425765"/>
    <w:rsid w:val="00426194"/>
    <w:rsid w:val="00427131"/>
    <w:rsid w:val="004277BA"/>
    <w:rsid w:val="00427E22"/>
    <w:rsid w:val="0043176C"/>
    <w:rsid w:val="00433638"/>
    <w:rsid w:val="00434010"/>
    <w:rsid w:val="004355DD"/>
    <w:rsid w:val="00441565"/>
    <w:rsid w:val="00442074"/>
    <w:rsid w:val="004422EC"/>
    <w:rsid w:val="0044272F"/>
    <w:rsid w:val="00442B30"/>
    <w:rsid w:val="004453F0"/>
    <w:rsid w:val="00445D9A"/>
    <w:rsid w:val="004469A9"/>
    <w:rsid w:val="004473FE"/>
    <w:rsid w:val="00450275"/>
    <w:rsid w:val="004502D8"/>
    <w:rsid w:val="00452D8A"/>
    <w:rsid w:val="00453435"/>
    <w:rsid w:val="00453A4B"/>
    <w:rsid w:val="00455AF6"/>
    <w:rsid w:val="00455B3C"/>
    <w:rsid w:val="00456080"/>
    <w:rsid w:val="00457648"/>
    <w:rsid w:val="00460046"/>
    <w:rsid w:val="004608B3"/>
    <w:rsid w:val="00461EA1"/>
    <w:rsid w:val="00462652"/>
    <w:rsid w:val="00463B75"/>
    <w:rsid w:val="00463D29"/>
    <w:rsid w:val="00464A8D"/>
    <w:rsid w:val="004653D3"/>
    <w:rsid w:val="00465A6B"/>
    <w:rsid w:val="004665C7"/>
    <w:rsid w:val="004667D5"/>
    <w:rsid w:val="00466F63"/>
    <w:rsid w:val="004678B9"/>
    <w:rsid w:val="0047158C"/>
    <w:rsid w:val="0047417A"/>
    <w:rsid w:val="0047439E"/>
    <w:rsid w:val="00474C9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B89"/>
    <w:rsid w:val="00483F4B"/>
    <w:rsid w:val="00483F8A"/>
    <w:rsid w:val="00484415"/>
    <w:rsid w:val="00490624"/>
    <w:rsid w:val="00490A7B"/>
    <w:rsid w:val="004921C2"/>
    <w:rsid w:val="004925C8"/>
    <w:rsid w:val="00492B0C"/>
    <w:rsid w:val="00494993"/>
    <w:rsid w:val="00494FE5"/>
    <w:rsid w:val="00495BB8"/>
    <w:rsid w:val="00496105"/>
    <w:rsid w:val="004968B7"/>
    <w:rsid w:val="00496AF0"/>
    <w:rsid w:val="004A1C4A"/>
    <w:rsid w:val="004A24A6"/>
    <w:rsid w:val="004A2DE8"/>
    <w:rsid w:val="004A3D82"/>
    <w:rsid w:val="004A3FE4"/>
    <w:rsid w:val="004A489C"/>
    <w:rsid w:val="004B41C6"/>
    <w:rsid w:val="004B759C"/>
    <w:rsid w:val="004B7A1A"/>
    <w:rsid w:val="004C0B2C"/>
    <w:rsid w:val="004C18F8"/>
    <w:rsid w:val="004C3E5D"/>
    <w:rsid w:val="004C424F"/>
    <w:rsid w:val="004C4640"/>
    <w:rsid w:val="004C4D43"/>
    <w:rsid w:val="004C5352"/>
    <w:rsid w:val="004C5C99"/>
    <w:rsid w:val="004C6118"/>
    <w:rsid w:val="004C635E"/>
    <w:rsid w:val="004C696F"/>
    <w:rsid w:val="004C6BBE"/>
    <w:rsid w:val="004C78D0"/>
    <w:rsid w:val="004C7DDF"/>
    <w:rsid w:val="004C7FC0"/>
    <w:rsid w:val="004D0196"/>
    <w:rsid w:val="004D0385"/>
    <w:rsid w:val="004D0ABE"/>
    <w:rsid w:val="004D2173"/>
    <w:rsid w:val="004D244D"/>
    <w:rsid w:val="004D338F"/>
    <w:rsid w:val="004D3548"/>
    <w:rsid w:val="004D3604"/>
    <w:rsid w:val="004D3A12"/>
    <w:rsid w:val="004D42B5"/>
    <w:rsid w:val="004D65EE"/>
    <w:rsid w:val="004D691A"/>
    <w:rsid w:val="004D6C06"/>
    <w:rsid w:val="004D7A3E"/>
    <w:rsid w:val="004E05EA"/>
    <w:rsid w:val="004E13AE"/>
    <w:rsid w:val="004E1A2F"/>
    <w:rsid w:val="004E1AC2"/>
    <w:rsid w:val="004E1C0D"/>
    <w:rsid w:val="004E1E8F"/>
    <w:rsid w:val="004E248D"/>
    <w:rsid w:val="004E4DF5"/>
    <w:rsid w:val="004E55ED"/>
    <w:rsid w:val="004E5A54"/>
    <w:rsid w:val="004E5AB9"/>
    <w:rsid w:val="004E641D"/>
    <w:rsid w:val="004E666E"/>
    <w:rsid w:val="004F014A"/>
    <w:rsid w:val="004F04A4"/>
    <w:rsid w:val="004F0E43"/>
    <w:rsid w:val="004F1269"/>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AAC"/>
    <w:rsid w:val="005002DC"/>
    <w:rsid w:val="00501DC4"/>
    <w:rsid w:val="0050283A"/>
    <w:rsid w:val="00502E5B"/>
    <w:rsid w:val="00502F81"/>
    <w:rsid w:val="00503437"/>
    <w:rsid w:val="00503F1B"/>
    <w:rsid w:val="00504712"/>
    <w:rsid w:val="00504D67"/>
    <w:rsid w:val="00505A25"/>
    <w:rsid w:val="00505C50"/>
    <w:rsid w:val="005069F0"/>
    <w:rsid w:val="00506A53"/>
    <w:rsid w:val="00510BB7"/>
    <w:rsid w:val="00511929"/>
    <w:rsid w:val="00512A62"/>
    <w:rsid w:val="00513B1C"/>
    <w:rsid w:val="005144D1"/>
    <w:rsid w:val="005150AE"/>
    <w:rsid w:val="0051588D"/>
    <w:rsid w:val="00515BE8"/>
    <w:rsid w:val="0051644D"/>
    <w:rsid w:val="00516CD3"/>
    <w:rsid w:val="005170B5"/>
    <w:rsid w:val="005205F6"/>
    <w:rsid w:val="00520A33"/>
    <w:rsid w:val="00521116"/>
    <w:rsid w:val="00521866"/>
    <w:rsid w:val="005224A1"/>
    <w:rsid w:val="00522A86"/>
    <w:rsid w:val="00522CE3"/>
    <w:rsid w:val="00523E7A"/>
    <w:rsid w:val="00524853"/>
    <w:rsid w:val="00526134"/>
    <w:rsid w:val="00526451"/>
    <w:rsid w:val="00530BBC"/>
    <w:rsid w:val="00532103"/>
    <w:rsid w:val="00532147"/>
    <w:rsid w:val="00532F04"/>
    <w:rsid w:val="00533518"/>
    <w:rsid w:val="005336D7"/>
    <w:rsid w:val="005341B3"/>
    <w:rsid w:val="00534DBF"/>
    <w:rsid w:val="005353F7"/>
    <w:rsid w:val="00535EA7"/>
    <w:rsid w:val="00536654"/>
    <w:rsid w:val="005371C1"/>
    <w:rsid w:val="00537834"/>
    <w:rsid w:val="005411C1"/>
    <w:rsid w:val="005420A4"/>
    <w:rsid w:val="00542AF9"/>
    <w:rsid w:val="00544BE2"/>
    <w:rsid w:val="00545106"/>
    <w:rsid w:val="005454D8"/>
    <w:rsid w:val="00545ACE"/>
    <w:rsid w:val="005467E3"/>
    <w:rsid w:val="00546A69"/>
    <w:rsid w:val="00546CBB"/>
    <w:rsid w:val="005476C8"/>
    <w:rsid w:val="0054774A"/>
    <w:rsid w:val="00551107"/>
    <w:rsid w:val="005518B4"/>
    <w:rsid w:val="00552213"/>
    <w:rsid w:val="00552439"/>
    <w:rsid w:val="00552A8A"/>
    <w:rsid w:val="005546E1"/>
    <w:rsid w:val="00554DD6"/>
    <w:rsid w:val="00556914"/>
    <w:rsid w:val="00556B9C"/>
    <w:rsid w:val="00557654"/>
    <w:rsid w:val="005606E1"/>
    <w:rsid w:val="00560A36"/>
    <w:rsid w:val="00560A79"/>
    <w:rsid w:val="00560F3D"/>
    <w:rsid w:val="00561278"/>
    <w:rsid w:val="005616BD"/>
    <w:rsid w:val="005622DC"/>
    <w:rsid w:val="0056252C"/>
    <w:rsid w:val="005625F7"/>
    <w:rsid w:val="00563613"/>
    <w:rsid w:val="005643E8"/>
    <w:rsid w:val="005644F8"/>
    <w:rsid w:val="00564D6C"/>
    <w:rsid w:val="005654BE"/>
    <w:rsid w:val="00565879"/>
    <w:rsid w:val="00566529"/>
    <w:rsid w:val="00567533"/>
    <w:rsid w:val="005712C6"/>
    <w:rsid w:val="00571DBA"/>
    <w:rsid w:val="005723DC"/>
    <w:rsid w:val="005726F3"/>
    <w:rsid w:val="00574DC1"/>
    <w:rsid w:val="00575895"/>
    <w:rsid w:val="00577C3A"/>
    <w:rsid w:val="005802E6"/>
    <w:rsid w:val="00581D03"/>
    <w:rsid w:val="0058256A"/>
    <w:rsid w:val="00582816"/>
    <w:rsid w:val="00583539"/>
    <w:rsid w:val="00584DB3"/>
    <w:rsid w:val="005876EF"/>
    <w:rsid w:val="005878B8"/>
    <w:rsid w:val="005905B4"/>
    <w:rsid w:val="00590773"/>
    <w:rsid w:val="00591255"/>
    <w:rsid w:val="005915D7"/>
    <w:rsid w:val="005917E3"/>
    <w:rsid w:val="00592F49"/>
    <w:rsid w:val="005930E6"/>
    <w:rsid w:val="00593C63"/>
    <w:rsid w:val="00594786"/>
    <w:rsid w:val="00594BFF"/>
    <w:rsid w:val="005967A6"/>
    <w:rsid w:val="005967EE"/>
    <w:rsid w:val="005977A9"/>
    <w:rsid w:val="005A0B3D"/>
    <w:rsid w:val="005A1471"/>
    <w:rsid w:val="005A2394"/>
    <w:rsid w:val="005A2822"/>
    <w:rsid w:val="005A3ADA"/>
    <w:rsid w:val="005A4528"/>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E9F"/>
    <w:rsid w:val="005C6EB2"/>
    <w:rsid w:val="005C6F03"/>
    <w:rsid w:val="005C701B"/>
    <w:rsid w:val="005D0515"/>
    <w:rsid w:val="005D0E6E"/>
    <w:rsid w:val="005D2E87"/>
    <w:rsid w:val="005D515E"/>
    <w:rsid w:val="005D6256"/>
    <w:rsid w:val="005D6D07"/>
    <w:rsid w:val="005D72EC"/>
    <w:rsid w:val="005D7671"/>
    <w:rsid w:val="005D7846"/>
    <w:rsid w:val="005D79BB"/>
    <w:rsid w:val="005E0481"/>
    <w:rsid w:val="005E0795"/>
    <w:rsid w:val="005E0A59"/>
    <w:rsid w:val="005E1DE7"/>
    <w:rsid w:val="005E2553"/>
    <w:rsid w:val="005E30D1"/>
    <w:rsid w:val="005E4137"/>
    <w:rsid w:val="005E4AAD"/>
    <w:rsid w:val="005E4ABE"/>
    <w:rsid w:val="005E4DDB"/>
    <w:rsid w:val="005E5088"/>
    <w:rsid w:val="005E60F5"/>
    <w:rsid w:val="005E7241"/>
    <w:rsid w:val="005E7B45"/>
    <w:rsid w:val="005F1172"/>
    <w:rsid w:val="005F163A"/>
    <w:rsid w:val="005F2F4F"/>
    <w:rsid w:val="005F3CFC"/>
    <w:rsid w:val="005F5B90"/>
    <w:rsid w:val="005F6E77"/>
    <w:rsid w:val="005F77A5"/>
    <w:rsid w:val="00600FF3"/>
    <w:rsid w:val="006020B8"/>
    <w:rsid w:val="006023A2"/>
    <w:rsid w:val="00604625"/>
    <w:rsid w:val="00604F66"/>
    <w:rsid w:val="0060539A"/>
    <w:rsid w:val="0060542B"/>
    <w:rsid w:val="00605AC8"/>
    <w:rsid w:val="00606FCA"/>
    <w:rsid w:val="0060710A"/>
    <w:rsid w:val="00607642"/>
    <w:rsid w:val="0061157C"/>
    <w:rsid w:val="00611BD5"/>
    <w:rsid w:val="00611D13"/>
    <w:rsid w:val="006122CB"/>
    <w:rsid w:val="006124EC"/>
    <w:rsid w:val="006137A4"/>
    <w:rsid w:val="00613885"/>
    <w:rsid w:val="0061497F"/>
    <w:rsid w:val="00616B49"/>
    <w:rsid w:val="006171F9"/>
    <w:rsid w:val="00617997"/>
    <w:rsid w:val="00617E4F"/>
    <w:rsid w:val="0062136D"/>
    <w:rsid w:val="00622BCB"/>
    <w:rsid w:val="00622DFF"/>
    <w:rsid w:val="0062313E"/>
    <w:rsid w:val="006234A2"/>
    <w:rsid w:val="006241A6"/>
    <w:rsid w:val="00624B01"/>
    <w:rsid w:val="006253D5"/>
    <w:rsid w:val="0062542D"/>
    <w:rsid w:val="00625F2E"/>
    <w:rsid w:val="00627BCD"/>
    <w:rsid w:val="00627CD0"/>
    <w:rsid w:val="00627D66"/>
    <w:rsid w:val="00631079"/>
    <w:rsid w:val="006311DA"/>
    <w:rsid w:val="00631DCB"/>
    <w:rsid w:val="00631E35"/>
    <w:rsid w:val="00632425"/>
    <w:rsid w:val="006324C5"/>
    <w:rsid w:val="00632B80"/>
    <w:rsid w:val="00634EB6"/>
    <w:rsid w:val="0063533C"/>
    <w:rsid w:val="0063560C"/>
    <w:rsid w:val="00636593"/>
    <w:rsid w:val="00637CB2"/>
    <w:rsid w:val="00641AC2"/>
    <w:rsid w:val="00641B22"/>
    <w:rsid w:val="00642353"/>
    <w:rsid w:val="00643E26"/>
    <w:rsid w:val="00644C53"/>
    <w:rsid w:val="006454A6"/>
    <w:rsid w:val="006460DA"/>
    <w:rsid w:val="00646A98"/>
    <w:rsid w:val="0064712A"/>
    <w:rsid w:val="006471BB"/>
    <w:rsid w:val="00647CC3"/>
    <w:rsid w:val="00650D4C"/>
    <w:rsid w:val="00651518"/>
    <w:rsid w:val="00651589"/>
    <w:rsid w:val="0065182B"/>
    <w:rsid w:val="00651BA8"/>
    <w:rsid w:val="0065339E"/>
    <w:rsid w:val="00653E9A"/>
    <w:rsid w:val="0065476F"/>
    <w:rsid w:val="00655BFA"/>
    <w:rsid w:val="00656B4B"/>
    <w:rsid w:val="00661B07"/>
    <w:rsid w:val="006625A5"/>
    <w:rsid w:val="00663DF6"/>
    <w:rsid w:val="0066445B"/>
    <w:rsid w:val="006646D8"/>
    <w:rsid w:val="0066485B"/>
    <w:rsid w:val="00664A68"/>
    <w:rsid w:val="00665C3D"/>
    <w:rsid w:val="006660FE"/>
    <w:rsid w:val="00666304"/>
    <w:rsid w:val="00670B47"/>
    <w:rsid w:val="00671056"/>
    <w:rsid w:val="006716EA"/>
    <w:rsid w:val="00671DFD"/>
    <w:rsid w:val="00671EC4"/>
    <w:rsid w:val="006729B0"/>
    <w:rsid w:val="00673C8C"/>
    <w:rsid w:val="00674747"/>
    <w:rsid w:val="0067535B"/>
    <w:rsid w:val="00676D52"/>
    <w:rsid w:val="006773E9"/>
    <w:rsid w:val="006811F9"/>
    <w:rsid w:val="00682AD7"/>
    <w:rsid w:val="006839CB"/>
    <w:rsid w:val="00684614"/>
    <w:rsid w:val="00684F77"/>
    <w:rsid w:val="006858D2"/>
    <w:rsid w:val="006861A7"/>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7F33"/>
    <w:rsid w:val="006A02F8"/>
    <w:rsid w:val="006A0333"/>
    <w:rsid w:val="006A0435"/>
    <w:rsid w:val="006A144C"/>
    <w:rsid w:val="006A19C9"/>
    <w:rsid w:val="006A200A"/>
    <w:rsid w:val="006A27F6"/>
    <w:rsid w:val="006A2CFB"/>
    <w:rsid w:val="006A3181"/>
    <w:rsid w:val="006A3524"/>
    <w:rsid w:val="006A475C"/>
    <w:rsid w:val="006A4AD6"/>
    <w:rsid w:val="006A53B8"/>
    <w:rsid w:val="006A6157"/>
    <w:rsid w:val="006A77D9"/>
    <w:rsid w:val="006B03F2"/>
    <w:rsid w:val="006B1614"/>
    <w:rsid w:val="006B17ED"/>
    <w:rsid w:val="006B28B1"/>
    <w:rsid w:val="006B2C52"/>
    <w:rsid w:val="006B2CC2"/>
    <w:rsid w:val="006B3DA0"/>
    <w:rsid w:val="006B42CD"/>
    <w:rsid w:val="006B53D3"/>
    <w:rsid w:val="006B5A26"/>
    <w:rsid w:val="006B5DB1"/>
    <w:rsid w:val="006B5DCA"/>
    <w:rsid w:val="006B67DB"/>
    <w:rsid w:val="006B6921"/>
    <w:rsid w:val="006B77CE"/>
    <w:rsid w:val="006B7912"/>
    <w:rsid w:val="006C062B"/>
    <w:rsid w:val="006C20D9"/>
    <w:rsid w:val="006C248B"/>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442"/>
    <w:rsid w:val="006E2B55"/>
    <w:rsid w:val="006E30CC"/>
    <w:rsid w:val="006E4198"/>
    <w:rsid w:val="006E4425"/>
    <w:rsid w:val="006E4BFC"/>
    <w:rsid w:val="006E51E2"/>
    <w:rsid w:val="006E56F7"/>
    <w:rsid w:val="006E5A01"/>
    <w:rsid w:val="006E5BB6"/>
    <w:rsid w:val="006F095C"/>
    <w:rsid w:val="006F0ADD"/>
    <w:rsid w:val="006F0F42"/>
    <w:rsid w:val="006F17C3"/>
    <w:rsid w:val="006F1CCA"/>
    <w:rsid w:val="006F63A0"/>
    <w:rsid w:val="006F69E6"/>
    <w:rsid w:val="006F6A32"/>
    <w:rsid w:val="006F6FAD"/>
    <w:rsid w:val="006F764F"/>
    <w:rsid w:val="006F79CB"/>
    <w:rsid w:val="006F7E8A"/>
    <w:rsid w:val="00700546"/>
    <w:rsid w:val="00701DC6"/>
    <w:rsid w:val="00702818"/>
    <w:rsid w:val="007050BF"/>
    <w:rsid w:val="00707062"/>
    <w:rsid w:val="007079FC"/>
    <w:rsid w:val="0071044A"/>
    <w:rsid w:val="00710D9B"/>
    <w:rsid w:val="007124A3"/>
    <w:rsid w:val="00712D65"/>
    <w:rsid w:val="00713CD3"/>
    <w:rsid w:val="00714B8A"/>
    <w:rsid w:val="00715A52"/>
    <w:rsid w:val="00716D52"/>
    <w:rsid w:val="00717BBD"/>
    <w:rsid w:val="00721974"/>
    <w:rsid w:val="007224C5"/>
    <w:rsid w:val="00722C09"/>
    <w:rsid w:val="0072444D"/>
    <w:rsid w:val="0072490B"/>
    <w:rsid w:val="0072545F"/>
    <w:rsid w:val="00725469"/>
    <w:rsid w:val="00725715"/>
    <w:rsid w:val="00727040"/>
    <w:rsid w:val="00727474"/>
    <w:rsid w:val="00727B78"/>
    <w:rsid w:val="007301B8"/>
    <w:rsid w:val="00730985"/>
    <w:rsid w:val="00731944"/>
    <w:rsid w:val="00732574"/>
    <w:rsid w:val="00732B90"/>
    <w:rsid w:val="00732F31"/>
    <w:rsid w:val="00733DF7"/>
    <w:rsid w:val="007345F6"/>
    <w:rsid w:val="007348F8"/>
    <w:rsid w:val="007349FB"/>
    <w:rsid w:val="0073516A"/>
    <w:rsid w:val="00735AD9"/>
    <w:rsid w:val="007361EE"/>
    <w:rsid w:val="007362B1"/>
    <w:rsid w:val="0073637A"/>
    <w:rsid w:val="007374E8"/>
    <w:rsid w:val="00740287"/>
    <w:rsid w:val="00740289"/>
    <w:rsid w:val="00740D39"/>
    <w:rsid w:val="007427F5"/>
    <w:rsid w:val="00742D3C"/>
    <w:rsid w:val="00743503"/>
    <w:rsid w:val="007459CF"/>
    <w:rsid w:val="007471E6"/>
    <w:rsid w:val="00747F83"/>
    <w:rsid w:val="00750333"/>
    <w:rsid w:val="007504C8"/>
    <w:rsid w:val="00751C49"/>
    <w:rsid w:val="007522F5"/>
    <w:rsid w:val="00753C8E"/>
    <w:rsid w:val="00753DDE"/>
    <w:rsid w:val="00755683"/>
    <w:rsid w:val="007563F9"/>
    <w:rsid w:val="00756428"/>
    <w:rsid w:val="00756C3F"/>
    <w:rsid w:val="007576BA"/>
    <w:rsid w:val="00760A12"/>
    <w:rsid w:val="00760F3C"/>
    <w:rsid w:val="007614DF"/>
    <w:rsid w:val="00761C30"/>
    <w:rsid w:val="007622ED"/>
    <w:rsid w:val="00763901"/>
    <w:rsid w:val="00763D85"/>
    <w:rsid w:val="00764342"/>
    <w:rsid w:val="00764357"/>
    <w:rsid w:val="007643FA"/>
    <w:rsid w:val="00765CC7"/>
    <w:rsid w:val="00766419"/>
    <w:rsid w:val="00766A30"/>
    <w:rsid w:val="00767717"/>
    <w:rsid w:val="00770064"/>
    <w:rsid w:val="00770DC5"/>
    <w:rsid w:val="007710C8"/>
    <w:rsid w:val="0077125D"/>
    <w:rsid w:val="00771263"/>
    <w:rsid w:val="00773D1D"/>
    <w:rsid w:val="00774976"/>
    <w:rsid w:val="00774A21"/>
    <w:rsid w:val="00774EEC"/>
    <w:rsid w:val="00775DCF"/>
    <w:rsid w:val="0077618C"/>
    <w:rsid w:val="00776857"/>
    <w:rsid w:val="00776C7D"/>
    <w:rsid w:val="00777870"/>
    <w:rsid w:val="00777D33"/>
    <w:rsid w:val="007807B1"/>
    <w:rsid w:val="00780B43"/>
    <w:rsid w:val="0078100F"/>
    <w:rsid w:val="00781A1E"/>
    <w:rsid w:val="00782159"/>
    <w:rsid w:val="0078469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793"/>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B1E88"/>
    <w:rsid w:val="007B2E70"/>
    <w:rsid w:val="007B390F"/>
    <w:rsid w:val="007B3ED8"/>
    <w:rsid w:val="007B4359"/>
    <w:rsid w:val="007B4C10"/>
    <w:rsid w:val="007B4F3B"/>
    <w:rsid w:val="007B50E5"/>
    <w:rsid w:val="007B6179"/>
    <w:rsid w:val="007B6381"/>
    <w:rsid w:val="007B68B2"/>
    <w:rsid w:val="007B7DD3"/>
    <w:rsid w:val="007C08D2"/>
    <w:rsid w:val="007C0AB2"/>
    <w:rsid w:val="007C0D74"/>
    <w:rsid w:val="007C0F6D"/>
    <w:rsid w:val="007C238C"/>
    <w:rsid w:val="007C2534"/>
    <w:rsid w:val="007C348D"/>
    <w:rsid w:val="007C63BC"/>
    <w:rsid w:val="007C6FDE"/>
    <w:rsid w:val="007C75A1"/>
    <w:rsid w:val="007C7ADF"/>
    <w:rsid w:val="007C7D9A"/>
    <w:rsid w:val="007D0EBE"/>
    <w:rsid w:val="007D14E5"/>
    <w:rsid w:val="007D1C44"/>
    <w:rsid w:val="007D1D15"/>
    <w:rsid w:val="007D2948"/>
    <w:rsid w:val="007D2D93"/>
    <w:rsid w:val="007D37E1"/>
    <w:rsid w:val="007D3B2C"/>
    <w:rsid w:val="007D4369"/>
    <w:rsid w:val="007D6F12"/>
    <w:rsid w:val="007D7679"/>
    <w:rsid w:val="007D7947"/>
    <w:rsid w:val="007E058F"/>
    <w:rsid w:val="007E4289"/>
    <w:rsid w:val="007E48B5"/>
    <w:rsid w:val="007E5700"/>
    <w:rsid w:val="007E5B57"/>
    <w:rsid w:val="007E6121"/>
    <w:rsid w:val="007E709E"/>
    <w:rsid w:val="007E709F"/>
    <w:rsid w:val="007E765F"/>
    <w:rsid w:val="007F0774"/>
    <w:rsid w:val="007F087E"/>
    <w:rsid w:val="007F0B33"/>
    <w:rsid w:val="007F0B48"/>
    <w:rsid w:val="007F0BAD"/>
    <w:rsid w:val="007F1C34"/>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A56"/>
    <w:rsid w:val="00804FDD"/>
    <w:rsid w:val="0080545B"/>
    <w:rsid w:val="008059CB"/>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27BC2"/>
    <w:rsid w:val="00830052"/>
    <w:rsid w:val="008303DB"/>
    <w:rsid w:val="008319C0"/>
    <w:rsid w:val="00831E4F"/>
    <w:rsid w:val="00831F0B"/>
    <w:rsid w:val="00837A14"/>
    <w:rsid w:val="00840E42"/>
    <w:rsid w:val="00841409"/>
    <w:rsid w:val="00841BCB"/>
    <w:rsid w:val="00842722"/>
    <w:rsid w:val="00844B7E"/>
    <w:rsid w:val="00844F2F"/>
    <w:rsid w:val="00846521"/>
    <w:rsid w:val="00846CE8"/>
    <w:rsid w:val="00846F8D"/>
    <w:rsid w:val="00847048"/>
    <w:rsid w:val="008471C4"/>
    <w:rsid w:val="00847385"/>
    <w:rsid w:val="00847843"/>
    <w:rsid w:val="00847A88"/>
    <w:rsid w:val="00851AE6"/>
    <w:rsid w:val="00851C77"/>
    <w:rsid w:val="00851D97"/>
    <w:rsid w:val="008522D3"/>
    <w:rsid w:val="008524D2"/>
    <w:rsid w:val="008535D1"/>
    <w:rsid w:val="0085386D"/>
    <w:rsid w:val="008541CE"/>
    <w:rsid w:val="00854ADE"/>
    <w:rsid w:val="008553B2"/>
    <w:rsid w:val="008557ED"/>
    <w:rsid w:val="00855903"/>
    <w:rsid w:val="00855E48"/>
    <w:rsid w:val="00855E7C"/>
    <w:rsid w:val="00857D30"/>
    <w:rsid w:val="00861B88"/>
    <w:rsid w:val="00861F7D"/>
    <w:rsid w:val="0086223B"/>
    <w:rsid w:val="00862C05"/>
    <w:rsid w:val="00864094"/>
    <w:rsid w:val="008655DA"/>
    <w:rsid w:val="00866CE1"/>
    <w:rsid w:val="00866EC9"/>
    <w:rsid w:val="00867887"/>
    <w:rsid w:val="00870E1A"/>
    <w:rsid w:val="008724E9"/>
    <w:rsid w:val="00873FCF"/>
    <w:rsid w:val="008744BC"/>
    <w:rsid w:val="008744D1"/>
    <w:rsid w:val="00874B24"/>
    <w:rsid w:val="00875709"/>
    <w:rsid w:val="00876C30"/>
    <w:rsid w:val="00876DA6"/>
    <w:rsid w:val="00880B93"/>
    <w:rsid w:val="00882313"/>
    <w:rsid w:val="0088589D"/>
    <w:rsid w:val="008860DD"/>
    <w:rsid w:val="00886116"/>
    <w:rsid w:val="0088749D"/>
    <w:rsid w:val="00887CEB"/>
    <w:rsid w:val="00887FDD"/>
    <w:rsid w:val="008909A8"/>
    <w:rsid w:val="00890D42"/>
    <w:rsid w:val="00892CAB"/>
    <w:rsid w:val="008935C4"/>
    <w:rsid w:val="008937A3"/>
    <w:rsid w:val="00893991"/>
    <w:rsid w:val="00894725"/>
    <w:rsid w:val="008958BB"/>
    <w:rsid w:val="0089602C"/>
    <w:rsid w:val="00896A68"/>
    <w:rsid w:val="008A01CB"/>
    <w:rsid w:val="008A05C8"/>
    <w:rsid w:val="008A06A2"/>
    <w:rsid w:val="008A105A"/>
    <w:rsid w:val="008A12E6"/>
    <w:rsid w:val="008A1C04"/>
    <w:rsid w:val="008A2779"/>
    <w:rsid w:val="008A3630"/>
    <w:rsid w:val="008A41BA"/>
    <w:rsid w:val="008A4836"/>
    <w:rsid w:val="008A4DCB"/>
    <w:rsid w:val="008A6037"/>
    <w:rsid w:val="008A6F63"/>
    <w:rsid w:val="008B0295"/>
    <w:rsid w:val="008B17B6"/>
    <w:rsid w:val="008B193A"/>
    <w:rsid w:val="008B1963"/>
    <w:rsid w:val="008B2566"/>
    <w:rsid w:val="008B37A5"/>
    <w:rsid w:val="008B43E4"/>
    <w:rsid w:val="008B49B0"/>
    <w:rsid w:val="008B4B8C"/>
    <w:rsid w:val="008B525E"/>
    <w:rsid w:val="008B5346"/>
    <w:rsid w:val="008B5D73"/>
    <w:rsid w:val="008B6802"/>
    <w:rsid w:val="008B74D7"/>
    <w:rsid w:val="008C0FE3"/>
    <w:rsid w:val="008C1158"/>
    <w:rsid w:val="008C26B6"/>
    <w:rsid w:val="008C2CB9"/>
    <w:rsid w:val="008C2E48"/>
    <w:rsid w:val="008C39BC"/>
    <w:rsid w:val="008C57AC"/>
    <w:rsid w:val="008C6582"/>
    <w:rsid w:val="008C6838"/>
    <w:rsid w:val="008C6865"/>
    <w:rsid w:val="008D0FF4"/>
    <w:rsid w:val="008D1021"/>
    <w:rsid w:val="008D10EE"/>
    <w:rsid w:val="008D150B"/>
    <w:rsid w:val="008D2A54"/>
    <w:rsid w:val="008D3842"/>
    <w:rsid w:val="008D489F"/>
    <w:rsid w:val="008D49C8"/>
    <w:rsid w:val="008D4A72"/>
    <w:rsid w:val="008D611D"/>
    <w:rsid w:val="008D7410"/>
    <w:rsid w:val="008D76B0"/>
    <w:rsid w:val="008E0F85"/>
    <w:rsid w:val="008E17AF"/>
    <w:rsid w:val="008E1A89"/>
    <w:rsid w:val="008E1E97"/>
    <w:rsid w:val="008E36A5"/>
    <w:rsid w:val="008E3767"/>
    <w:rsid w:val="008E3CB9"/>
    <w:rsid w:val="008E52F6"/>
    <w:rsid w:val="008E5B81"/>
    <w:rsid w:val="008E76FC"/>
    <w:rsid w:val="008F2A5A"/>
    <w:rsid w:val="008F398B"/>
    <w:rsid w:val="008F3EF5"/>
    <w:rsid w:val="008F4A59"/>
    <w:rsid w:val="008F50E2"/>
    <w:rsid w:val="008F5B12"/>
    <w:rsid w:val="008F61A4"/>
    <w:rsid w:val="008F673C"/>
    <w:rsid w:val="008F6AAD"/>
    <w:rsid w:val="008F7726"/>
    <w:rsid w:val="00901116"/>
    <w:rsid w:val="009026E9"/>
    <w:rsid w:val="00902874"/>
    <w:rsid w:val="00905495"/>
    <w:rsid w:val="0090632C"/>
    <w:rsid w:val="00906B13"/>
    <w:rsid w:val="00906CE8"/>
    <w:rsid w:val="009079F8"/>
    <w:rsid w:val="00910AB5"/>
    <w:rsid w:val="009118A7"/>
    <w:rsid w:val="00911E91"/>
    <w:rsid w:val="00913C4B"/>
    <w:rsid w:val="0091587E"/>
    <w:rsid w:val="009220F6"/>
    <w:rsid w:val="00923861"/>
    <w:rsid w:val="00924652"/>
    <w:rsid w:val="00924753"/>
    <w:rsid w:val="0092550E"/>
    <w:rsid w:val="009255C6"/>
    <w:rsid w:val="0092599B"/>
    <w:rsid w:val="00925CEC"/>
    <w:rsid w:val="0092603D"/>
    <w:rsid w:val="00926185"/>
    <w:rsid w:val="0093076F"/>
    <w:rsid w:val="009321C2"/>
    <w:rsid w:val="00932622"/>
    <w:rsid w:val="00932748"/>
    <w:rsid w:val="00932AFC"/>
    <w:rsid w:val="0093370A"/>
    <w:rsid w:val="00935870"/>
    <w:rsid w:val="00935BA4"/>
    <w:rsid w:val="00935D33"/>
    <w:rsid w:val="00936BD2"/>
    <w:rsid w:val="00937A59"/>
    <w:rsid w:val="00940CFF"/>
    <w:rsid w:val="0094270E"/>
    <w:rsid w:val="00943EBB"/>
    <w:rsid w:val="00944D3F"/>
    <w:rsid w:val="009451F6"/>
    <w:rsid w:val="00945869"/>
    <w:rsid w:val="00945A84"/>
    <w:rsid w:val="0094614F"/>
    <w:rsid w:val="00946AF5"/>
    <w:rsid w:val="00946F56"/>
    <w:rsid w:val="00947BC9"/>
    <w:rsid w:val="00947F1D"/>
    <w:rsid w:val="0095095A"/>
    <w:rsid w:val="0095187E"/>
    <w:rsid w:val="00951DFB"/>
    <w:rsid w:val="00953603"/>
    <w:rsid w:val="00953663"/>
    <w:rsid w:val="00953808"/>
    <w:rsid w:val="009542F7"/>
    <w:rsid w:val="009544BF"/>
    <w:rsid w:val="00954992"/>
    <w:rsid w:val="00954C21"/>
    <w:rsid w:val="0095619B"/>
    <w:rsid w:val="00956A06"/>
    <w:rsid w:val="00961136"/>
    <w:rsid w:val="00962D5A"/>
    <w:rsid w:val="009630F7"/>
    <w:rsid w:val="00963598"/>
    <w:rsid w:val="009659CD"/>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11BB"/>
    <w:rsid w:val="00982A6B"/>
    <w:rsid w:val="00984C5F"/>
    <w:rsid w:val="00985433"/>
    <w:rsid w:val="0099000D"/>
    <w:rsid w:val="00992C1B"/>
    <w:rsid w:val="00993077"/>
    <w:rsid w:val="00993876"/>
    <w:rsid w:val="00994286"/>
    <w:rsid w:val="00994CDE"/>
    <w:rsid w:val="00995542"/>
    <w:rsid w:val="00996D2C"/>
    <w:rsid w:val="009A01D0"/>
    <w:rsid w:val="009A0AB5"/>
    <w:rsid w:val="009A60A5"/>
    <w:rsid w:val="009A71F0"/>
    <w:rsid w:val="009A7B57"/>
    <w:rsid w:val="009A7D0E"/>
    <w:rsid w:val="009B1124"/>
    <w:rsid w:val="009B256C"/>
    <w:rsid w:val="009B36B4"/>
    <w:rsid w:val="009B3AC5"/>
    <w:rsid w:val="009B4484"/>
    <w:rsid w:val="009B59F1"/>
    <w:rsid w:val="009B7D9D"/>
    <w:rsid w:val="009C047F"/>
    <w:rsid w:val="009C10E0"/>
    <w:rsid w:val="009C2700"/>
    <w:rsid w:val="009C292F"/>
    <w:rsid w:val="009C2B88"/>
    <w:rsid w:val="009C3F74"/>
    <w:rsid w:val="009C51CB"/>
    <w:rsid w:val="009C63E1"/>
    <w:rsid w:val="009C6D3B"/>
    <w:rsid w:val="009C6DB3"/>
    <w:rsid w:val="009D09F7"/>
    <w:rsid w:val="009D12F4"/>
    <w:rsid w:val="009D1EAA"/>
    <w:rsid w:val="009D2856"/>
    <w:rsid w:val="009D38D4"/>
    <w:rsid w:val="009D3992"/>
    <w:rsid w:val="009D471F"/>
    <w:rsid w:val="009D5641"/>
    <w:rsid w:val="009D6C4D"/>
    <w:rsid w:val="009D6DC4"/>
    <w:rsid w:val="009D7F26"/>
    <w:rsid w:val="009E1C6C"/>
    <w:rsid w:val="009E1D25"/>
    <w:rsid w:val="009E3036"/>
    <w:rsid w:val="009E4E14"/>
    <w:rsid w:val="009E4F6A"/>
    <w:rsid w:val="009E59D2"/>
    <w:rsid w:val="009E5DD7"/>
    <w:rsid w:val="009E61D2"/>
    <w:rsid w:val="009E6541"/>
    <w:rsid w:val="009E7C3F"/>
    <w:rsid w:val="009F015D"/>
    <w:rsid w:val="009F0505"/>
    <w:rsid w:val="009F071D"/>
    <w:rsid w:val="009F0AC9"/>
    <w:rsid w:val="009F1ECF"/>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205DF"/>
    <w:rsid w:val="00A21540"/>
    <w:rsid w:val="00A2170E"/>
    <w:rsid w:val="00A23505"/>
    <w:rsid w:val="00A236DE"/>
    <w:rsid w:val="00A2428F"/>
    <w:rsid w:val="00A2439F"/>
    <w:rsid w:val="00A243CE"/>
    <w:rsid w:val="00A248F2"/>
    <w:rsid w:val="00A25439"/>
    <w:rsid w:val="00A25CB7"/>
    <w:rsid w:val="00A26AB9"/>
    <w:rsid w:val="00A30DD5"/>
    <w:rsid w:val="00A30E68"/>
    <w:rsid w:val="00A312EA"/>
    <w:rsid w:val="00A31424"/>
    <w:rsid w:val="00A32176"/>
    <w:rsid w:val="00A33692"/>
    <w:rsid w:val="00A36666"/>
    <w:rsid w:val="00A3777B"/>
    <w:rsid w:val="00A3782A"/>
    <w:rsid w:val="00A40370"/>
    <w:rsid w:val="00A41F7E"/>
    <w:rsid w:val="00A42FC9"/>
    <w:rsid w:val="00A4319C"/>
    <w:rsid w:val="00A44458"/>
    <w:rsid w:val="00A445B7"/>
    <w:rsid w:val="00A446C5"/>
    <w:rsid w:val="00A50424"/>
    <w:rsid w:val="00A51078"/>
    <w:rsid w:val="00A51DE9"/>
    <w:rsid w:val="00A52110"/>
    <w:rsid w:val="00A527CF"/>
    <w:rsid w:val="00A52DB1"/>
    <w:rsid w:val="00A5363A"/>
    <w:rsid w:val="00A53ADC"/>
    <w:rsid w:val="00A53C6D"/>
    <w:rsid w:val="00A54380"/>
    <w:rsid w:val="00A54947"/>
    <w:rsid w:val="00A54A40"/>
    <w:rsid w:val="00A5584C"/>
    <w:rsid w:val="00A573A9"/>
    <w:rsid w:val="00A57D4E"/>
    <w:rsid w:val="00A61213"/>
    <w:rsid w:val="00A616EF"/>
    <w:rsid w:val="00A62B8C"/>
    <w:rsid w:val="00A63B9A"/>
    <w:rsid w:val="00A63CD1"/>
    <w:rsid w:val="00A6503E"/>
    <w:rsid w:val="00A65969"/>
    <w:rsid w:val="00A667E4"/>
    <w:rsid w:val="00A6703B"/>
    <w:rsid w:val="00A701F6"/>
    <w:rsid w:val="00A7035E"/>
    <w:rsid w:val="00A70748"/>
    <w:rsid w:val="00A70C72"/>
    <w:rsid w:val="00A71F05"/>
    <w:rsid w:val="00A71FCD"/>
    <w:rsid w:val="00A72F25"/>
    <w:rsid w:val="00A734A5"/>
    <w:rsid w:val="00A73E33"/>
    <w:rsid w:val="00A7439E"/>
    <w:rsid w:val="00A751DC"/>
    <w:rsid w:val="00A754DD"/>
    <w:rsid w:val="00A7625F"/>
    <w:rsid w:val="00A76648"/>
    <w:rsid w:val="00A7668C"/>
    <w:rsid w:val="00A81205"/>
    <w:rsid w:val="00A81CC4"/>
    <w:rsid w:val="00A824E5"/>
    <w:rsid w:val="00A8260B"/>
    <w:rsid w:val="00A82D9A"/>
    <w:rsid w:val="00A836BC"/>
    <w:rsid w:val="00A83AB2"/>
    <w:rsid w:val="00A85BAC"/>
    <w:rsid w:val="00A868BE"/>
    <w:rsid w:val="00A876D6"/>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95"/>
    <w:rsid w:val="00AA1A04"/>
    <w:rsid w:val="00AA2FDC"/>
    <w:rsid w:val="00AA31CA"/>
    <w:rsid w:val="00AA3EAB"/>
    <w:rsid w:val="00AA4173"/>
    <w:rsid w:val="00AA45BF"/>
    <w:rsid w:val="00AA4B1A"/>
    <w:rsid w:val="00AA5D9B"/>
    <w:rsid w:val="00AA6699"/>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0666"/>
    <w:rsid w:val="00AC122A"/>
    <w:rsid w:val="00AC14F1"/>
    <w:rsid w:val="00AC195F"/>
    <w:rsid w:val="00AC38A6"/>
    <w:rsid w:val="00AC3BD2"/>
    <w:rsid w:val="00AC3DC6"/>
    <w:rsid w:val="00AC406A"/>
    <w:rsid w:val="00AC413C"/>
    <w:rsid w:val="00AC44C3"/>
    <w:rsid w:val="00AC490F"/>
    <w:rsid w:val="00AC506A"/>
    <w:rsid w:val="00AC5255"/>
    <w:rsid w:val="00AC547C"/>
    <w:rsid w:val="00AC5679"/>
    <w:rsid w:val="00AC7D8F"/>
    <w:rsid w:val="00AC7E2E"/>
    <w:rsid w:val="00AD1265"/>
    <w:rsid w:val="00AD209D"/>
    <w:rsid w:val="00AD25B9"/>
    <w:rsid w:val="00AD2A06"/>
    <w:rsid w:val="00AD4B0B"/>
    <w:rsid w:val="00AD6CB8"/>
    <w:rsid w:val="00AE00E9"/>
    <w:rsid w:val="00AE1BD6"/>
    <w:rsid w:val="00AE1D46"/>
    <w:rsid w:val="00AE1E27"/>
    <w:rsid w:val="00AE236D"/>
    <w:rsid w:val="00AE5A55"/>
    <w:rsid w:val="00AE6003"/>
    <w:rsid w:val="00AE624F"/>
    <w:rsid w:val="00AE6B99"/>
    <w:rsid w:val="00AE6BEC"/>
    <w:rsid w:val="00AE7040"/>
    <w:rsid w:val="00AF0702"/>
    <w:rsid w:val="00AF0AA5"/>
    <w:rsid w:val="00AF0B3A"/>
    <w:rsid w:val="00AF0EBE"/>
    <w:rsid w:val="00AF0EFB"/>
    <w:rsid w:val="00AF13E6"/>
    <w:rsid w:val="00AF1CEF"/>
    <w:rsid w:val="00AF2458"/>
    <w:rsid w:val="00AF2889"/>
    <w:rsid w:val="00AF2C5F"/>
    <w:rsid w:val="00AF498B"/>
    <w:rsid w:val="00AF5A98"/>
    <w:rsid w:val="00AF5EF9"/>
    <w:rsid w:val="00AF6D36"/>
    <w:rsid w:val="00AF75BE"/>
    <w:rsid w:val="00AF79C9"/>
    <w:rsid w:val="00AF7E41"/>
    <w:rsid w:val="00B0168B"/>
    <w:rsid w:val="00B01BE3"/>
    <w:rsid w:val="00B02A47"/>
    <w:rsid w:val="00B035F8"/>
    <w:rsid w:val="00B036AC"/>
    <w:rsid w:val="00B038D8"/>
    <w:rsid w:val="00B038ED"/>
    <w:rsid w:val="00B052E0"/>
    <w:rsid w:val="00B06AFE"/>
    <w:rsid w:val="00B072BD"/>
    <w:rsid w:val="00B073DE"/>
    <w:rsid w:val="00B1176B"/>
    <w:rsid w:val="00B11D18"/>
    <w:rsid w:val="00B120E8"/>
    <w:rsid w:val="00B127B0"/>
    <w:rsid w:val="00B130EE"/>
    <w:rsid w:val="00B13407"/>
    <w:rsid w:val="00B13F7B"/>
    <w:rsid w:val="00B14629"/>
    <w:rsid w:val="00B151D8"/>
    <w:rsid w:val="00B1533A"/>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A51"/>
    <w:rsid w:val="00B25F29"/>
    <w:rsid w:val="00B2631A"/>
    <w:rsid w:val="00B264E1"/>
    <w:rsid w:val="00B26937"/>
    <w:rsid w:val="00B26A24"/>
    <w:rsid w:val="00B26CD2"/>
    <w:rsid w:val="00B26E42"/>
    <w:rsid w:val="00B274DC"/>
    <w:rsid w:val="00B27829"/>
    <w:rsid w:val="00B27B99"/>
    <w:rsid w:val="00B27C8E"/>
    <w:rsid w:val="00B30111"/>
    <w:rsid w:val="00B30EC9"/>
    <w:rsid w:val="00B30FA4"/>
    <w:rsid w:val="00B31A7E"/>
    <w:rsid w:val="00B33DDE"/>
    <w:rsid w:val="00B33FB0"/>
    <w:rsid w:val="00B347F3"/>
    <w:rsid w:val="00B34C23"/>
    <w:rsid w:val="00B34E48"/>
    <w:rsid w:val="00B3782E"/>
    <w:rsid w:val="00B40580"/>
    <w:rsid w:val="00B40D1D"/>
    <w:rsid w:val="00B40D56"/>
    <w:rsid w:val="00B40F7E"/>
    <w:rsid w:val="00B4180E"/>
    <w:rsid w:val="00B42C03"/>
    <w:rsid w:val="00B44562"/>
    <w:rsid w:val="00B44A46"/>
    <w:rsid w:val="00B44CDA"/>
    <w:rsid w:val="00B458AC"/>
    <w:rsid w:val="00B45A2B"/>
    <w:rsid w:val="00B46D0E"/>
    <w:rsid w:val="00B50F4A"/>
    <w:rsid w:val="00B51B73"/>
    <w:rsid w:val="00B52542"/>
    <w:rsid w:val="00B5299E"/>
    <w:rsid w:val="00B53074"/>
    <w:rsid w:val="00B554D4"/>
    <w:rsid w:val="00B5729E"/>
    <w:rsid w:val="00B605F7"/>
    <w:rsid w:val="00B60E59"/>
    <w:rsid w:val="00B60EF2"/>
    <w:rsid w:val="00B6105C"/>
    <w:rsid w:val="00B617FF"/>
    <w:rsid w:val="00B61FFB"/>
    <w:rsid w:val="00B6501B"/>
    <w:rsid w:val="00B67D0C"/>
    <w:rsid w:val="00B70ACC"/>
    <w:rsid w:val="00B72011"/>
    <w:rsid w:val="00B72356"/>
    <w:rsid w:val="00B7236D"/>
    <w:rsid w:val="00B73C9B"/>
    <w:rsid w:val="00B74D31"/>
    <w:rsid w:val="00B74F6E"/>
    <w:rsid w:val="00B751A1"/>
    <w:rsid w:val="00B760B4"/>
    <w:rsid w:val="00B76747"/>
    <w:rsid w:val="00B778BE"/>
    <w:rsid w:val="00B77949"/>
    <w:rsid w:val="00B80FBA"/>
    <w:rsid w:val="00B81584"/>
    <w:rsid w:val="00B815D5"/>
    <w:rsid w:val="00B82862"/>
    <w:rsid w:val="00B8286B"/>
    <w:rsid w:val="00B839CD"/>
    <w:rsid w:val="00B83DEE"/>
    <w:rsid w:val="00B83F17"/>
    <w:rsid w:val="00B84CE8"/>
    <w:rsid w:val="00B87F33"/>
    <w:rsid w:val="00B90070"/>
    <w:rsid w:val="00B91320"/>
    <w:rsid w:val="00B92F62"/>
    <w:rsid w:val="00B93802"/>
    <w:rsid w:val="00B95152"/>
    <w:rsid w:val="00B952FB"/>
    <w:rsid w:val="00B95414"/>
    <w:rsid w:val="00B95D3B"/>
    <w:rsid w:val="00B96462"/>
    <w:rsid w:val="00B971FD"/>
    <w:rsid w:val="00BA0EBF"/>
    <w:rsid w:val="00BA0F3E"/>
    <w:rsid w:val="00BA1999"/>
    <w:rsid w:val="00BA1DE6"/>
    <w:rsid w:val="00BA1EBC"/>
    <w:rsid w:val="00BA328A"/>
    <w:rsid w:val="00BA374C"/>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E9A"/>
    <w:rsid w:val="00BB4E91"/>
    <w:rsid w:val="00BB5A6E"/>
    <w:rsid w:val="00BB651C"/>
    <w:rsid w:val="00BB674F"/>
    <w:rsid w:val="00BB6764"/>
    <w:rsid w:val="00BB69AD"/>
    <w:rsid w:val="00BB6E1C"/>
    <w:rsid w:val="00BB739E"/>
    <w:rsid w:val="00BC019B"/>
    <w:rsid w:val="00BC100F"/>
    <w:rsid w:val="00BC1B7C"/>
    <w:rsid w:val="00BC335D"/>
    <w:rsid w:val="00BC3C0E"/>
    <w:rsid w:val="00BC4285"/>
    <w:rsid w:val="00BC52C9"/>
    <w:rsid w:val="00BC55EE"/>
    <w:rsid w:val="00BC5ABD"/>
    <w:rsid w:val="00BC5B4B"/>
    <w:rsid w:val="00BC6BDA"/>
    <w:rsid w:val="00BC6DAD"/>
    <w:rsid w:val="00BD10C8"/>
    <w:rsid w:val="00BD16E8"/>
    <w:rsid w:val="00BD255E"/>
    <w:rsid w:val="00BD2C6A"/>
    <w:rsid w:val="00BD2E63"/>
    <w:rsid w:val="00BD4D89"/>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606C"/>
    <w:rsid w:val="00C0696D"/>
    <w:rsid w:val="00C1086B"/>
    <w:rsid w:val="00C134EC"/>
    <w:rsid w:val="00C141C9"/>
    <w:rsid w:val="00C15084"/>
    <w:rsid w:val="00C15940"/>
    <w:rsid w:val="00C15BA8"/>
    <w:rsid w:val="00C203D4"/>
    <w:rsid w:val="00C21E75"/>
    <w:rsid w:val="00C22D7A"/>
    <w:rsid w:val="00C23AEC"/>
    <w:rsid w:val="00C23D65"/>
    <w:rsid w:val="00C24009"/>
    <w:rsid w:val="00C25FD4"/>
    <w:rsid w:val="00C26C41"/>
    <w:rsid w:val="00C26CA2"/>
    <w:rsid w:val="00C271DB"/>
    <w:rsid w:val="00C30062"/>
    <w:rsid w:val="00C30B37"/>
    <w:rsid w:val="00C31072"/>
    <w:rsid w:val="00C3162E"/>
    <w:rsid w:val="00C32603"/>
    <w:rsid w:val="00C330BA"/>
    <w:rsid w:val="00C3343D"/>
    <w:rsid w:val="00C35711"/>
    <w:rsid w:val="00C36031"/>
    <w:rsid w:val="00C36C10"/>
    <w:rsid w:val="00C37F61"/>
    <w:rsid w:val="00C410D1"/>
    <w:rsid w:val="00C4121D"/>
    <w:rsid w:val="00C46465"/>
    <w:rsid w:val="00C4672B"/>
    <w:rsid w:val="00C468E9"/>
    <w:rsid w:val="00C4747B"/>
    <w:rsid w:val="00C50533"/>
    <w:rsid w:val="00C50971"/>
    <w:rsid w:val="00C518BE"/>
    <w:rsid w:val="00C525C7"/>
    <w:rsid w:val="00C52BC8"/>
    <w:rsid w:val="00C52E2C"/>
    <w:rsid w:val="00C551F8"/>
    <w:rsid w:val="00C55424"/>
    <w:rsid w:val="00C55F54"/>
    <w:rsid w:val="00C565EB"/>
    <w:rsid w:val="00C5770E"/>
    <w:rsid w:val="00C578CA"/>
    <w:rsid w:val="00C60E54"/>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B92"/>
    <w:rsid w:val="00C7227F"/>
    <w:rsid w:val="00C7284E"/>
    <w:rsid w:val="00C7417D"/>
    <w:rsid w:val="00C7417F"/>
    <w:rsid w:val="00C74DF9"/>
    <w:rsid w:val="00C76859"/>
    <w:rsid w:val="00C76C16"/>
    <w:rsid w:val="00C80F89"/>
    <w:rsid w:val="00C81134"/>
    <w:rsid w:val="00C813DE"/>
    <w:rsid w:val="00C81F2E"/>
    <w:rsid w:val="00C820C0"/>
    <w:rsid w:val="00C82523"/>
    <w:rsid w:val="00C83623"/>
    <w:rsid w:val="00C836D5"/>
    <w:rsid w:val="00C842A2"/>
    <w:rsid w:val="00C850E2"/>
    <w:rsid w:val="00C86BA3"/>
    <w:rsid w:val="00C92255"/>
    <w:rsid w:val="00C93A92"/>
    <w:rsid w:val="00C93BBC"/>
    <w:rsid w:val="00C93C59"/>
    <w:rsid w:val="00C94C58"/>
    <w:rsid w:val="00C95C76"/>
    <w:rsid w:val="00C9706D"/>
    <w:rsid w:val="00C9765D"/>
    <w:rsid w:val="00CA011C"/>
    <w:rsid w:val="00CA1CD7"/>
    <w:rsid w:val="00CA1F37"/>
    <w:rsid w:val="00CA34C2"/>
    <w:rsid w:val="00CA3920"/>
    <w:rsid w:val="00CA3CE5"/>
    <w:rsid w:val="00CA42E3"/>
    <w:rsid w:val="00CA4517"/>
    <w:rsid w:val="00CA46AB"/>
    <w:rsid w:val="00CA58F5"/>
    <w:rsid w:val="00CA6417"/>
    <w:rsid w:val="00CA66B6"/>
    <w:rsid w:val="00CA66C7"/>
    <w:rsid w:val="00CA7BAE"/>
    <w:rsid w:val="00CB01EE"/>
    <w:rsid w:val="00CB0364"/>
    <w:rsid w:val="00CB0980"/>
    <w:rsid w:val="00CB1C0A"/>
    <w:rsid w:val="00CB21EF"/>
    <w:rsid w:val="00CB297C"/>
    <w:rsid w:val="00CB3948"/>
    <w:rsid w:val="00CB4B18"/>
    <w:rsid w:val="00CB4C95"/>
    <w:rsid w:val="00CB6C76"/>
    <w:rsid w:val="00CB6EC8"/>
    <w:rsid w:val="00CB7D30"/>
    <w:rsid w:val="00CC05D4"/>
    <w:rsid w:val="00CC3E68"/>
    <w:rsid w:val="00CC494D"/>
    <w:rsid w:val="00CC4DE8"/>
    <w:rsid w:val="00CC5012"/>
    <w:rsid w:val="00CC54C1"/>
    <w:rsid w:val="00CC5A0C"/>
    <w:rsid w:val="00CD0E49"/>
    <w:rsid w:val="00CD1356"/>
    <w:rsid w:val="00CD1698"/>
    <w:rsid w:val="00CD1A3A"/>
    <w:rsid w:val="00CD23CE"/>
    <w:rsid w:val="00CD25EE"/>
    <w:rsid w:val="00CD2DE7"/>
    <w:rsid w:val="00CD2E25"/>
    <w:rsid w:val="00CD51E0"/>
    <w:rsid w:val="00CD5C1C"/>
    <w:rsid w:val="00CD71C8"/>
    <w:rsid w:val="00CE1191"/>
    <w:rsid w:val="00CE177A"/>
    <w:rsid w:val="00CE213F"/>
    <w:rsid w:val="00CE2279"/>
    <w:rsid w:val="00CE2B79"/>
    <w:rsid w:val="00CE2C00"/>
    <w:rsid w:val="00CE2D60"/>
    <w:rsid w:val="00CE3C9A"/>
    <w:rsid w:val="00CE4480"/>
    <w:rsid w:val="00CE4BD0"/>
    <w:rsid w:val="00CE4CD5"/>
    <w:rsid w:val="00CE6381"/>
    <w:rsid w:val="00CE6AC0"/>
    <w:rsid w:val="00CF0663"/>
    <w:rsid w:val="00CF1CEF"/>
    <w:rsid w:val="00CF22A1"/>
    <w:rsid w:val="00CF245C"/>
    <w:rsid w:val="00CF2659"/>
    <w:rsid w:val="00CF350E"/>
    <w:rsid w:val="00CF3F70"/>
    <w:rsid w:val="00CF5166"/>
    <w:rsid w:val="00CF69AC"/>
    <w:rsid w:val="00CF723C"/>
    <w:rsid w:val="00CF7693"/>
    <w:rsid w:val="00D016CA"/>
    <w:rsid w:val="00D017BE"/>
    <w:rsid w:val="00D01B03"/>
    <w:rsid w:val="00D031D0"/>
    <w:rsid w:val="00D035A9"/>
    <w:rsid w:val="00D035B6"/>
    <w:rsid w:val="00D03D6B"/>
    <w:rsid w:val="00D03F28"/>
    <w:rsid w:val="00D04082"/>
    <w:rsid w:val="00D047F3"/>
    <w:rsid w:val="00D04B61"/>
    <w:rsid w:val="00D063A9"/>
    <w:rsid w:val="00D07096"/>
    <w:rsid w:val="00D11C81"/>
    <w:rsid w:val="00D1208F"/>
    <w:rsid w:val="00D133EA"/>
    <w:rsid w:val="00D20B0D"/>
    <w:rsid w:val="00D21E42"/>
    <w:rsid w:val="00D22249"/>
    <w:rsid w:val="00D23EA0"/>
    <w:rsid w:val="00D24132"/>
    <w:rsid w:val="00D24153"/>
    <w:rsid w:val="00D24548"/>
    <w:rsid w:val="00D26276"/>
    <w:rsid w:val="00D26E98"/>
    <w:rsid w:val="00D27718"/>
    <w:rsid w:val="00D30081"/>
    <w:rsid w:val="00D30C4A"/>
    <w:rsid w:val="00D3167A"/>
    <w:rsid w:val="00D31AC2"/>
    <w:rsid w:val="00D31AEF"/>
    <w:rsid w:val="00D343B2"/>
    <w:rsid w:val="00D3532B"/>
    <w:rsid w:val="00D357CA"/>
    <w:rsid w:val="00D35DA5"/>
    <w:rsid w:val="00D376C1"/>
    <w:rsid w:val="00D41B5E"/>
    <w:rsid w:val="00D41E2F"/>
    <w:rsid w:val="00D42672"/>
    <w:rsid w:val="00D42D09"/>
    <w:rsid w:val="00D4301D"/>
    <w:rsid w:val="00D44055"/>
    <w:rsid w:val="00D4450E"/>
    <w:rsid w:val="00D4539C"/>
    <w:rsid w:val="00D457F1"/>
    <w:rsid w:val="00D45CE3"/>
    <w:rsid w:val="00D46DD9"/>
    <w:rsid w:val="00D47FA2"/>
    <w:rsid w:val="00D504AF"/>
    <w:rsid w:val="00D53FF7"/>
    <w:rsid w:val="00D546F4"/>
    <w:rsid w:val="00D54A7A"/>
    <w:rsid w:val="00D553ED"/>
    <w:rsid w:val="00D5549E"/>
    <w:rsid w:val="00D56886"/>
    <w:rsid w:val="00D57009"/>
    <w:rsid w:val="00D60528"/>
    <w:rsid w:val="00D6182B"/>
    <w:rsid w:val="00D62555"/>
    <w:rsid w:val="00D653A8"/>
    <w:rsid w:val="00D65FAC"/>
    <w:rsid w:val="00D67389"/>
    <w:rsid w:val="00D67892"/>
    <w:rsid w:val="00D71451"/>
    <w:rsid w:val="00D71790"/>
    <w:rsid w:val="00D72441"/>
    <w:rsid w:val="00D72ADC"/>
    <w:rsid w:val="00D72BA6"/>
    <w:rsid w:val="00D7397C"/>
    <w:rsid w:val="00D74B2C"/>
    <w:rsid w:val="00D753F1"/>
    <w:rsid w:val="00D77F1F"/>
    <w:rsid w:val="00D8005B"/>
    <w:rsid w:val="00D8163E"/>
    <w:rsid w:val="00D81CB6"/>
    <w:rsid w:val="00D82D58"/>
    <w:rsid w:val="00D82F96"/>
    <w:rsid w:val="00D83F66"/>
    <w:rsid w:val="00D84429"/>
    <w:rsid w:val="00D84D51"/>
    <w:rsid w:val="00D85B44"/>
    <w:rsid w:val="00D8698C"/>
    <w:rsid w:val="00D86CE5"/>
    <w:rsid w:val="00D8746E"/>
    <w:rsid w:val="00D87AF6"/>
    <w:rsid w:val="00D90045"/>
    <w:rsid w:val="00D90740"/>
    <w:rsid w:val="00D9111F"/>
    <w:rsid w:val="00D91B1D"/>
    <w:rsid w:val="00D92462"/>
    <w:rsid w:val="00D931CF"/>
    <w:rsid w:val="00D931D7"/>
    <w:rsid w:val="00D93AEB"/>
    <w:rsid w:val="00D94888"/>
    <w:rsid w:val="00D951D2"/>
    <w:rsid w:val="00D9781D"/>
    <w:rsid w:val="00D97CCD"/>
    <w:rsid w:val="00DA11D1"/>
    <w:rsid w:val="00DA14A8"/>
    <w:rsid w:val="00DA23DC"/>
    <w:rsid w:val="00DA2446"/>
    <w:rsid w:val="00DA3DE4"/>
    <w:rsid w:val="00DA51AD"/>
    <w:rsid w:val="00DA7373"/>
    <w:rsid w:val="00DB06DD"/>
    <w:rsid w:val="00DB1138"/>
    <w:rsid w:val="00DB147A"/>
    <w:rsid w:val="00DB28B7"/>
    <w:rsid w:val="00DB3929"/>
    <w:rsid w:val="00DB40FD"/>
    <w:rsid w:val="00DB5075"/>
    <w:rsid w:val="00DB52F8"/>
    <w:rsid w:val="00DB5BAD"/>
    <w:rsid w:val="00DB733D"/>
    <w:rsid w:val="00DB744D"/>
    <w:rsid w:val="00DC0027"/>
    <w:rsid w:val="00DC046E"/>
    <w:rsid w:val="00DC0530"/>
    <w:rsid w:val="00DC0616"/>
    <w:rsid w:val="00DC0727"/>
    <w:rsid w:val="00DC0B7E"/>
    <w:rsid w:val="00DC1A0D"/>
    <w:rsid w:val="00DC4563"/>
    <w:rsid w:val="00DC48A8"/>
    <w:rsid w:val="00DC4906"/>
    <w:rsid w:val="00DC52F6"/>
    <w:rsid w:val="00DC644A"/>
    <w:rsid w:val="00DC712D"/>
    <w:rsid w:val="00DD1BAB"/>
    <w:rsid w:val="00DD1DDF"/>
    <w:rsid w:val="00DD2076"/>
    <w:rsid w:val="00DD209E"/>
    <w:rsid w:val="00DD249B"/>
    <w:rsid w:val="00DD2E59"/>
    <w:rsid w:val="00DD3B2F"/>
    <w:rsid w:val="00DD3C36"/>
    <w:rsid w:val="00DD442C"/>
    <w:rsid w:val="00DD484F"/>
    <w:rsid w:val="00DD487F"/>
    <w:rsid w:val="00DD51CB"/>
    <w:rsid w:val="00DD521D"/>
    <w:rsid w:val="00DD746E"/>
    <w:rsid w:val="00DD76CE"/>
    <w:rsid w:val="00DD7742"/>
    <w:rsid w:val="00DD7EF3"/>
    <w:rsid w:val="00DE1D2C"/>
    <w:rsid w:val="00DE2B6B"/>
    <w:rsid w:val="00DE2DFD"/>
    <w:rsid w:val="00DE4BCD"/>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1E70"/>
    <w:rsid w:val="00E02269"/>
    <w:rsid w:val="00E029D5"/>
    <w:rsid w:val="00E03577"/>
    <w:rsid w:val="00E0378B"/>
    <w:rsid w:val="00E03F23"/>
    <w:rsid w:val="00E05628"/>
    <w:rsid w:val="00E06A26"/>
    <w:rsid w:val="00E06AD6"/>
    <w:rsid w:val="00E07AAE"/>
    <w:rsid w:val="00E07E09"/>
    <w:rsid w:val="00E105B8"/>
    <w:rsid w:val="00E118B9"/>
    <w:rsid w:val="00E11DC6"/>
    <w:rsid w:val="00E1233C"/>
    <w:rsid w:val="00E1257B"/>
    <w:rsid w:val="00E13009"/>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0F78"/>
    <w:rsid w:val="00E320DA"/>
    <w:rsid w:val="00E32B86"/>
    <w:rsid w:val="00E33548"/>
    <w:rsid w:val="00E33AC2"/>
    <w:rsid w:val="00E33AD1"/>
    <w:rsid w:val="00E33F8E"/>
    <w:rsid w:val="00E3580C"/>
    <w:rsid w:val="00E35CBE"/>
    <w:rsid w:val="00E35D1B"/>
    <w:rsid w:val="00E3615D"/>
    <w:rsid w:val="00E400BB"/>
    <w:rsid w:val="00E40516"/>
    <w:rsid w:val="00E405F5"/>
    <w:rsid w:val="00E4083F"/>
    <w:rsid w:val="00E40CC0"/>
    <w:rsid w:val="00E41521"/>
    <w:rsid w:val="00E42B00"/>
    <w:rsid w:val="00E44698"/>
    <w:rsid w:val="00E44F0D"/>
    <w:rsid w:val="00E455F5"/>
    <w:rsid w:val="00E456A8"/>
    <w:rsid w:val="00E471BC"/>
    <w:rsid w:val="00E477A3"/>
    <w:rsid w:val="00E47885"/>
    <w:rsid w:val="00E479C2"/>
    <w:rsid w:val="00E47B79"/>
    <w:rsid w:val="00E51E87"/>
    <w:rsid w:val="00E52AC3"/>
    <w:rsid w:val="00E5309B"/>
    <w:rsid w:val="00E53133"/>
    <w:rsid w:val="00E53849"/>
    <w:rsid w:val="00E53868"/>
    <w:rsid w:val="00E538D9"/>
    <w:rsid w:val="00E53D0E"/>
    <w:rsid w:val="00E53E04"/>
    <w:rsid w:val="00E54270"/>
    <w:rsid w:val="00E547ED"/>
    <w:rsid w:val="00E554A9"/>
    <w:rsid w:val="00E56197"/>
    <w:rsid w:val="00E56850"/>
    <w:rsid w:val="00E56C7A"/>
    <w:rsid w:val="00E60310"/>
    <w:rsid w:val="00E60CAE"/>
    <w:rsid w:val="00E617C1"/>
    <w:rsid w:val="00E61935"/>
    <w:rsid w:val="00E62B4D"/>
    <w:rsid w:val="00E62EB1"/>
    <w:rsid w:val="00E6358A"/>
    <w:rsid w:val="00E63CB4"/>
    <w:rsid w:val="00E64173"/>
    <w:rsid w:val="00E6495B"/>
    <w:rsid w:val="00E66266"/>
    <w:rsid w:val="00E666FB"/>
    <w:rsid w:val="00E6695E"/>
    <w:rsid w:val="00E66A42"/>
    <w:rsid w:val="00E66C0C"/>
    <w:rsid w:val="00E70D51"/>
    <w:rsid w:val="00E71B13"/>
    <w:rsid w:val="00E71DC2"/>
    <w:rsid w:val="00E72564"/>
    <w:rsid w:val="00E73425"/>
    <w:rsid w:val="00E74359"/>
    <w:rsid w:val="00E77E0E"/>
    <w:rsid w:val="00E77E98"/>
    <w:rsid w:val="00E821D7"/>
    <w:rsid w:val="00E8274E"/>
    <w:rsid w:val="00E84C5E"/>
    <w:rsid w:val="00E87A9C"/>
    <w:rsid w:val="00E87B7D"/>
    <w:rsid w:val="00E87EAD"/>
    <w:rsid w:val="00E9045F"/>
    <w:rsid w:val="00E920C5"/>
    <w:rsid w:val="00E934A6"/>
    <w:rsid w:val="00E958C4"/>
    <w:rsid w:val="00E97011"/>
    <w:rsid w:val="00E97303"/>
    <w:rsid w:val="00E973E3"/>
    <w:rsid w:val="00E978B5"/>
    <w:rsid w:val="00E97D98"/>
    <w:rsid w:val="00EA0048"/>
    <w:rsid w:val="00EA0096"/>
    <w:rsid w:val="00EA0692"/>
    <w:rsid w:val="00EA1466"/>
    <w:rsid w:val="00EA2730"/>
    <w:rsid w:val="00EA3363"/>
    <w:rsid w:val="00EA34B8"/>
    <w:rsid w:val="00EA3E7A"/>
    <w:rsid w:val="00EA3FB3"/>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4DF"/>
    <w:rsid w:val="00EC42B9"/>
    <w:rsid w:val="00EC4DB9"/>
    <w:rsid w:val="00EC57DE"/>
    <w:rsid w:val="00EC66F2"/>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652"/>
    <w:rsid w:val="00EF1C0D"/>
    <w:rsid w:val="00EF24DD"/>
    <w:rsid w:val="00EF2C0A"/>
    <w:rsid w:val="00EF367C"/>
    <w:rsid w:val="00EF3763"/>
    <w:rsid w:val="00EF4FD1"/>
    <w:rsid w:val="00EF54C8"/>
    <w:rsid w:val="00EF5884"/>
    <w:rsid w:val="00EF5A30"/>
    <w:rsid w:val="00EF636C"/>
    <w:rsid w:val="00EF66E3"/>
    <w:rsid w:val="00F00E12"/>
    <w:rsid w:val="00F012B1"/>
    <w:rsid w:val="00F01C3C"/>
    <w:rsid w:val="00F0291D"/>
    <w:rsid w:val="00F029D8"/>
    <w:rsid w:val="00F02B44"/>
    <w:rsid w:val="00F04857"/>
    <w:rsid w:val="00F04D5D"/>
    <w:rsid w:val="00F06203"/>
    <w:rsid w:val="00F067C2"/>
    <w:rsid w:val="00F0706C"/>
    <w:rsid w:val="00F07277"/>
    <w:rsid w:val="00F07AF3"/>
    <w:rsid w:val="00F1181C"/>
    <w:rsid w:val="00F125F3"/>
    <w:rsid w:val="00F14514"/>
    <w:rsid w:val="00F148B2"/>
    <w:rsid w:val="00F15C6C"/>
    <w:rsid w:val="00F16673"/>
    <w:rsid w:val="00F1715D"/>
    <w:rsid w:val="00F1779C"/>
    <w:rsid w:val="00F1780A"/>
    <w:rsid w:val="00F17A89"/>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398D"/>
    <w:rsid w:val="00F345F1"/>
    <w:rsid w:val="00F3462E"/>
    <w:rsid w:val="00F34A8B"/>
    <w:rsid w:val="00F356A6"/>
    <w:rsid w:val="00F35DF9"/>
    <w:rsid w:val="00F35F9A"/>
    <w:rsid w:val="00F3693E"/>
    <w:rsid w:val="00F36A29"/>
    <w:rsid w:val="00F40CF0"/>
    <w:rsid w:val="00F41F7F"/>
    <w:rsid w:val="00F42046"/>
    <w:rsid w:val="00F456DC"/>
    <w:rsid w:val="00F50E37"/>
    <w:rsid w:val="00F512E8"/>
    <w:rsid w:val="00F5182F"/>
    <w:rsid w:val="00F521A6"/>
    <w:rsid w:val="00F531FC"/>
    <w:rsid w:val="00F54A4A"/>
    <w:rsid w:val="00F56637"/>
    <w:rsid w:val="00F56EAB"/>
    <w:rsid w:val="00F572B7"/>
    <w:rsid w:val="00F5753F"/>
    <w:rsid w:val="00F57559"/>
    <w:rsid w:val="00F60D93"/>
    <w:rsid w:val="00F60F99"/>
    <w:rsid w:val="00F616F6"/>
    <w:rsid w:val="00F62038"/>
    <w:rsid w:val="00F62333"/>
    <w:rsid w:val="00F640BE"/>
    <w:rsid w:val="00F64156"/>
    <w:rsid w:val="00F6431A"/>
    <w:rsid w:val="00F64B7F"/>
    <w:rsid w:val="00F65FBE"/>
    <w:rsid w:val="00F66FEC"/>
    <w:rsid w:val="00F679DA"/>
    <w:rsid w:val="00F70979"/>
    <w:rsid w:val="00F70FCE"/>
    <w:rsid w:val="00F71B43"/>
    <w:rsid w:val="00F71F72"/>
    <w:rsid w:val="00F76037"/>
    <w:rsid w:val="00F7637F"/>
    <w:rsid w:val="00F766DA"/>
    <w:rsid w:val="00F77B22"/>
    <w:rsid w:val="00F77BA2"/>
    <w:rsid w:val="00F8053B"/>
    <w:rsid w:val="00F81F7D"/>
    <w:rsid w:val="00F83154"/>
    <w:rsid w:val="00F83CF1"/>
    <w:rsid w:val="00F84107"/>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A77"/>
    <w:rsid w:val="00FB03BD"/>
    <w:rsid w:val="00FB11A0"/>
    <w:rsid w:val="00FB265B"/>
    <w:rsid w:val="00FB3FE6"/>
    <w:rsid w:val="00FB4C94"/>
    <w:rsid w:val="00FB5CF8"/>
    <w:rsid w:val="00FB6248"/>
    <w:rsid w:val="00FB6BE5"/>
    <w:rsid w:val="00FC044C"/>
    <w:rsid w:val="00FC0A4B"/>
    <w:rsid w:val="00FC3188"/>
    <w:rsid w:val="00FC4494"/>
    <w:rsid w:val="00FC4AFC"/>
    <w:rsid w:val="00FC592C"/>
    <w:rsid w:val="00FC5BF8"/>
    <w:rsid w:val="00FD0974"/>
    <w:rsid w:val="00FD188A"/>
    <w:rsid w:val="00FD1905"/>
    <w:rsid w:val="00FD1C7E"/>
    <w:rsid w:val="00FD1D32"/>
    <w:rsid w:val="00FD4C67"/>
    <w:rsid w:val="00FD4E6D"/>
    <w:rsid w:val="00FD5259"/>
    <w:rsid w:val="00FD71D1"/>
    <w:rsid w:val="00FE004A"/>
    <w:rsid w:val="00FE03A0"/>
    <w:rsid w:val="00FE0DF1"/>
    <w:rsid w:val="00FE12B4"/>
    <w:rsid w:val="00FE1AD5"/>
    <w:rsid w:val="00FE1E56"/>
    <w:rsid w:val="00FE211E"/>
    <w:rsid w:val="00FE2603"/>
    <w:rsid w:val="00FE3625"/>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13A1130"/>
    <w:rsid w:val="01474512"/>
    <w:rsid w:val="017B3680"/>
    <w:rsid w:val="01B53780"/>
    <w:rsid w:val="01B704B3"/>
    <w:rsid w:val="02236824"/>
    <w:rsid w:val="02731F90"/>
    <w:rsid w:val="028426B0"/>
    <w:rsid w:val="028970A1"/>
    <w:rsid w:val="02967963"/>
    <w:rsid w:val="02B22215"/>
    <w:rsid w:val="02B9791D"/>
    <w:rsid w:val="02D75087"/>
    <w:rsid w:val="02EE2EF9"/>
    <w:rsid w:val="031B2597"/>
    <w:rsid w:val="0333227F"/>
    <w:rsid w:val="03640438"/>
    <w:rsid w:val="03754667"/>
    <w:rsid w:val="038D29D1"/>
    <w:rsid w:val="039D33B5"/>
    <w:rsid w:val="03A509D3"/>
    <w:rsid w:val="03AB4BB1"/>
    <w:rsid w:val="03AB679F"/>
    <w:rsid w:val="03D012A8"/>
    <w:rsid w:val="040F38A0"/>
    <w:rsid w:val="04320D1A"/>
    <w:rsid w:val="046214D0"/>
    <w:rsid w:val="0476464C"/>
    <w:rsid w:val="04BF387D"/>
    <w:rsid w:val="04F85B7F"/>
    <w:rsid w:val="04F92F58"/>
    <w:rsid w:val="0524115C"/>
    <w:rsid w:val="053148C8"/>
    <w:rsid w:val="05465CEF"/>
    <w:rsid w:val="057D35B7"/>
    <w:rsid w:val="0582584C"/>
    <w:rsid w:val="058340AE"/>
    <w:rsid w:val="059456DA"/>
    <w:rsid w:val="059B3AAE"/>
    <w:rsid w:val="059F28D6"/>
    <w:rsid w:val="05A175D9"/>
    <w:rsid w:val="05B37846"/>
    <w:rsid w:val="05C86530"/>
    <w:rsid w:val="05EA3E2A"/>
    <w:rsid w:val="05F52FD1"/>
    <w:rsid w:val="062B4BF2"/>
    <w:rsid w:val="0686670B"/>
    <w:rsid w:val="069464EB"/>
    <w:rsid w:val="06984505"/>
    <w:rsid w:val="06C555E2"/>
    <w:rsid w:val="07272344"/>
    <w:rsid w:val="076013E0"/>
    <w:rsid w:val="078A0FA4"/>
    <w:rsid w:val="079A361A"/>
    <w:rsid w:val="07A75EF0"/>
    <w:rsid w:val="07E22FD9"/>
    <w:rsid w:val="07E51372"/>
    <w:rsid w:val="07F54BC0"/>
    <w:rsid w:val="07FF54A9"/>
    <w:rsid w:val="08170398"/>
    <w:rsid w:val="082008CE"/>
    <w:rsid w:val="084E3529"/>
    <w:rsid w:val="08724CA7"/>
    <w:rsid w:val="08732BE6"/>
    <w:rsid w:val="087E3CC4"/>
    <w:rsid w:val="08951A1D"/>
    <w:rsid w:val="08C84988"/>
    <w:rsid w:val="08CC14E2"/>
    <w:rsid w:val="08E62852"/>
    <w:rsid w:val="08EF6FEF"/>
    <w:rsid w:val="09103721"/>
    <w:rsid w:val="0914413D"/>
    <w:rsid w:val="09316357"/>
    <w:rsid w:val="096B180A"/>
    <w:rsid w:val="09705438"/>
    <w:rsid w:val="09933D81"/>
    <w:rsid w:val="09A815EF"/>
    <w:rsid w:val="09AA3978"/>
    <w:rsid w:val="09AC5A8C"/>
    <w:rsid w:val="09BB1DB8"/>
    <w:rsid w:val="09BF0A5F"/>
    <w:rsid w:val="09E7370B"/>
    <w:rsid w:val="09F321A2"/>
    <w:rsid w:val="09FF14CE"/>
    <w:rsid w:val="0A4260BB"/>
    <w:rsid w:val="0A63103D"/>
    <w:rsid w:val="0A652C3E"/>
    <w:rsid w:val="0A77700B"/>
    <w:rsid w:val="0A7975D7"/>
    <w:rsid w:val="0A7E5849"/>
    <w:rsid w:val="0A800311"/>
    <w:rsid w:val="0A9B3DC6"/>
    <w:rsid w:val="0B283829"/>
    <w:rsid w:val="0B434703"/>
    <w:rsid w:val="0B6D3222"/>
    <w:rsid w:val="0BCF050F"/>
    <w:rsid w:val="0BDF56E8"/>
    <w:rsid w:val="0C215764"/>
    <w:rsid w:val="0C394D9B"/>
    <w:rsid w:val="0C4818F2"/>
    <w:rsid w:val="0CB15E4C"/>
    <w:rsid w:val="0D0A5D09"/>
    <w:rsid w:val="0D0F4E5E"/>
    <w:rsid w:val="0D157783"/>
    <w:rsid w:val="0D160DF4"/>
    <w:rsid w:val="0D192866"/>
    <w:rsid w:val="0D3E3DCC"/>
    <w:rsid w:val="0D516D18"/>
    <w:rsid w:val="0D533931"/>
    <w:rsid w:val="0D8060B5"/>
    <w:rsid w:val="0DA93FDC"/>
    <w:rsid w:val="0DAF4C93"/>
    <w:rsid w:val="0E0A7653"/>
    <w:rsid w:val="0E4942BD"/>
    <w:rsid w:val="0E7526B5"/>
    <w:rsid w:val="0EB8243A"/>
    <w:rsid w:val="0EBD7F09"/>
    <w:rsid w:val="0EEC4B86"/>
    <w:rsid w:val="0EFC41F0"/>
    <w:rsid w:val="0F2B0D38"/>
    <w:rsid w:val="0F355556"/>
    <w:rsid w:val="0F3A16D9"/>
    <w:rsid w:val="0F49489A"/>
    <w:rsid w:val="0F6D6AA1"/>
    <w:rsid w:val="0FC4037A"/>
    <w:rsid w:val="0FD94E8D"/>
    <w:rsid w:val="0FEA26B9"/>
    <w:rsid w:val="0FEB7746"/>
    <w:rsid w:val="0FED2A74"/>
    <w:rsid w:val="102106C5"/>
    <w:rsid w:val="102475F6"/>
    <w:rsid w:val="102D4565"/>
    <w:rsid w:val="103F0BDE"/>
    <w:rsid w:val="10435247"/>
    <w:rsid w:val="10817ED7"/>
    <w:rsid w:val="10B769A9"/>
    <w:rsid w:val="10BB3E9A"/>
    <w:rsid w:val="10D366B1"/>
    <w:rsid w:val="10DB365C"/>
    <w:rsid w:val="10E22A8C"/>
    <w:rsid w:val="10E331CB"/>
    <w:rsid w:val="11146E4C"/>
    <w:rsid w:val="111600DB"/>
    <w:rsid w:val="11647498"/>
    <w:rsid w:val="1183660D"/>
    <w:rsid w:val="119756AA"/>
    <w:rsid w:val="11A17BF6"/>
    <w:rsid w:val="11AA0E8E"/>
    <w:rsid w:val="11B64D6D"/>
    <w:rsid w:val="11B76751"/>
    <w:rsid w:val="11BF3F4A"/>
    <w:rsid w:val="11D3202B"/>
    <w:rsid w:val="11E13040"/>
    <w:rsid w:val="11EB7DA1"/>
    <w:rsid w:val="12352056"/>
    <w:rsid w:val="125E6002"/>
    <w:rsid w:val="12602CB6"/>
    <w:rsid w:val="12A2048D"/>
    <w:rsid w:val="12B14E37"/>
    <w:rsid w:val="12E37226"/>
    <w:rsid w:val="12F05378"/>
    <w:rsid w:val="130A06A1"/>
    <w:rsid w:val="13220AEE"/>
    <w:rsid w:val="132C75E5"/>
    <w:rsid w:val="135A7B2B"/>
    <w:rsid w:val="136F2AF9"/>
    <w:rsid w:val="13737E86"/>
    <w:rsid w:val="1382134F"/>
    <w:rsid w:val="13A867BE"/>
    <w:rsid w:val="13B1186D"/>
    <w:rsid w:val="13E86844"/>
    <w:rsid w:val="13F27B4E"/>
    <w:rsid w:val="13F313F0"/>
    <w:rsid w:val="144A03BD"/>
    <w:rsid w:val="14702813"/>
    <w:rsid w:val="14A97A24"/>
    <w:rsid w:val="14AE02CB"/>
    <w:rsid w:val="14B646B4"/>
    <w:rsid w:val="14C5356C"/>
    <w:rsid w:val="14DB3B34"/>
    <w:rsid w:val="1550282A"/>
    <w:rsid w:val="15737D87"/>
    <w:rsid w:val="159D60AA"/>
    <w:rsid w:val="16025CC3"/>
    <w:rsid w:val="160E074B"/>
    <w:rsid w:val="161533F4"/>
    <w:rsid w:val="16163EF5"/>
    <w:rsid w:val="161C0ACA"/>
    <w:rsid w:val="161C1747"/>
    <w:rsid w:val="161D36A8"/>
    <w:rsid w:val="164F37A7"/>
    <w:rsid w:val="16577F09"/>
    <w:rsid w:val="166951DF"/>
    <w:rsid w:val="168A7548"/>
    <w:rsid w:val="168E35F3"/>
    <w:rsid w:val="16954AAE"/>
    <w:rsid w:val="16AC6209"/>
    <w:rsid w:val="16D704B9"/>
    <w:rsid w:val="16F115FB"/>
    <w:rsid w:val="1700658B"/>
    <w:rsid w:val="170C0021"/>
    <w:rsid w:val="174D549C"/>
    <w:rsid w:val="178056FC"/>
    <w:rsid w:val="178072CB"/>
    <w:rsid w:val="179D6544"/>
    <w:rsid w:val="17A30A97"/>
    <w:rsid w:val="17C5097C"/>
    <w:rsid w:val="17CD7F2C"/>
    <w:rsid w:val="188270E2"/>
    <w:rsid w:val="18AC3253"/>
    <w:rsid w:val="18C01770"/>
    <w:rsid w:val="18D31693"/>
    <w:rsid w:val="18EB7DE2"/>
    <w:rsid w:val="19032385"/>
    <w:rsid w:val="194444AB"/>
    <w:rsid w:val="19503D2D"/>
    <w:rsid w:val="19720AC7"/>
    <w:rsid w:val="19A83DD4"/>
    <w:rsid w:val="19BC6977"/>
    <w:rsid w:val="19DF2D2C"/>
    <w:rsid w:val="19E143A9"/>
    <w:rsid w:val="19F54EA0"/>
    <w:rsid w:val="1A0464FA"/>
    <w:rsid w:val="1A155338"/>
    <w:rsid w:val="1A4C04ED"/>
    <w:rsid w:val="1A4D7C55"/>
    <w:rsid w:val="1A5D6BD9"/>
    <w:rsid w:val="1A5E1946"/>
    <w:rsid w:val="1A73584D"/>
    <w:rsid w:val="1A79029B"/>
    <w:rsid w:val="1A8564C5"/>
    <w:rsid w:val="1A9C6690"/>
    <w:rsid w:val="1AA33CBC"/>
    <w:rsid w:val="1AD45563"/>
    <w:rsid w:val="1AE42D4F"/>
    <w:rsid w:val="1AE60403"/>
    <w:rsid w:val="1AEB7808"/>
    <w:rsid w:val="1AF95386"/>
    <w:rsid w:val="1B041A82"/>
    <w:rsid w:val="1B1E26AC"/>
    <w:rsid w:val="1B30632B"/>
    <w:rsid w:val="1B3D3845"/>
    <w:rsid w:val="1B4D0FBA"/>
    <w:rsid w:val="1B4E0E09"/>
    <w:rsid w:val="1B537144"/>
    <w:rsid w:val="1B6B7FA5"/>
    <w:rsid w:val="1BDE2088"/>
    <w:rsid w:val="1BE95AA6"/>
    <w:rsid w:val="1BEC7D51"/>
    <w:rsid w:val="1C0B5FEC"/>
    <w:rsid w:val="1C233D72"/>
    <w:rsid w:val="1C2D1076"/>
    <w:rsid w:val="1C646AA8"/>
    <w:rsid w:val="1C814DA0"/>
    <w:rsid w:val="1C854890"/>
    <w:rsid w:val="1D383F08"/>
    <w:rsid w:val="1D402A88"/>
    <w:rsid w:val="1D483797"/>
    <w:rsid w:val="1D49300A"/>
    <w:rsid w:val="1D605573"/>
    <w:rsid w:val="1D6C20DF"/>
    <w:rsid w:val="1D724184"/>
    <w:rsid w:val="1D7C5342"/>
    <w:rsid w:val="1E491587"/>
    <w:rsid w:val="1E5751DA"/>
    <w:rsid w:val="1E8E2246"/>
    <w:rsid w:val="1E8F314F"/>
    <w:rsid w:val="1EA747FE"/>
    <w:rsid w:val="1EAC03C7"/>
    <w:rsid w:val="1EB52638"/>
    <w:rsid w:val="1EBF464D"/>
    <w:rsid w:val="1EC16D2C"/>
    <w:rsid w:val="1EC835CB"/>
    <w:rsid w:val="1F254329"/>
    <w:rsid w:val="1F2C7FBC"/>
    <w:rsid w:val="1F59270D"/>
    <w:rsid w:val="1FA55519"/>
    <w:rsid w:val="1FE418AA"/>
    <w:rsid w:val="1FF23CB0"/>
    <w:rsid w:val="1FF76471"/>
    <w:rsid w:val="1FFB3D13"/>
    <w:rsid w:val="201574A1"/>
    <w:rsid w:val="20183540"/>
    <w:rsid w:val="201852BA"/>
    <w:rsid w:val="20301808"/>
    <w:rsid w:val="20822DE8"/>
    <w:rsid w:val="20855E9B"/>
    <w:rsid w:val="20886E26"/>
    <w:rsid w:val="20B02E44"/>
    <w:rsid w:val="20C33CF8"/>
    <w:rsid w:val="20CB5CFA"/>
    <w:rsid w:val="20CC07CE"/>
    <w:rsid w:val="2108204F"/>
    <w:rsid w:val="212526FA"/>
    <w:rsid w:val="21292C1A"/>
    <w:rsid w:val="213E0A83"/>
    <w:rsid w:val="214E44B6"/>
    <w:rsid w:val="21560235"/>
    <w:rsid w:val="216A5F5F"/>
    <w:rsid w:val="21913DBA"/>
    <w:rsid w:val="21977B2C"/>
    <w:rsid w:val="219963B8"/>
    <w:rsid w:val="219B407D"/>
    <w:rsid w:val="21AD7101"/>
    <w:rsid w:val="221A7314"/>
    <w:rsid w:val="22322DA5"/>
    <w:rsid w:val="22564C3B"/>
    <w:rsid w:val="226B7627"/>
    <w:rsid w:val="227117F0"/>
    <w:rsid w:val="227C010D"/>
    <w:rsid w:val="229724F6"/>
    <w:rsid w:val="22A92FE1"/>
    <w:rsid w:val="22E63D49"/>
    <w:rsid w:val="22E91128"/>
    <w:rsid w:val="231849D1"/>
    <w:rsid w:val="23354BD7"/>
    <w:rsid w:val="23513C37"/>
    <w:rsid w:val="23554412"/>
    <w:rsid w:val="236A1832"/>
    <w:rsid w:val="23700E7F"/>
    <w:rsid w:val="2384529D"/>
    <w:rsid w:val="23856BD9"/>
    <w:rsid w:val="23A564E1"/>
    <w:rsid w:val="23CD1FB5"/>
    <w:rsid w:val="23DA2A5D"/>
    <w:rsid w:val="23F519CD"/>
    <w:rsid w:val="240D2431"/>
    <w:rsid w:val="24287BD3"/>
    <w:rsid w:val="24340275"/>
    <w:rsid w:val="2443024F"/>
    <w:rsid w:val="248F341C"/>
    <w:rsid w:val="24983B90"/>
    <w:rsid w:val="24AC7022"/>
    <w:rsid w:val="24E21EE4"/>
    <w:rsid w:val="24F417CC"/>
    <w:rsid w:val="250116BE"/>
    <w:rsid w:val="250658E9"/>
    <w:rsid w:val="252D0247"/>
    <w:rsid w:val="254E7F08"/>
    <w:rsid w:val="25616914"/>
    <w:rsid w:val="257001A6"/>
    <w:rsid w:val="257A39B3"/>
    <w:rsid w:val="25BC2759"/>
    <w:rsid w:val="25C37B96"/>
    <w:rsid w:val="25C84821"/>
    <w:rsid w:val="25CA7C17"/>
    <w:rsid w:val="25CF5F29"/>
    <w:rsid w:val="264B70C3"/>
    <w:rsid w:val="264D23E9"/>
    <w:rsid w:val="265E792E"/>
    <w:rsid w:val="26647764"/>
    <w:rsid w:val="268947F2"/>
    <w:rsid w:val="26BF2549"/>
    <w:rsid w:val="26C4182E"/>
    <w:rsid w:val="26D17C9B"/>
    <w:rsid w:val="26F85FDC"/>
    <w:rsid w:val="271A0223"/>
    <w:rsid w:val="27306E72"/>
    <w:rsid w:val="274B1909"/>
    <w:rsid w:val="27535BB4"/>
    <w:rsid w:val="2760332F"/>
    <w:rsid w:val="27AE5FB0"/>
    <w:rsid w:val="27B677AB"/>
    <w:rsid w:val="27E72B4B"/>
    <w:rsid w:val="28023280"/>
    <w:rsid w:val="282A7E62"/>
    <w:rsid w:val="28661D82"/>
    <w:rsid w:val="287B0737"/>
    <w:rsid w:val="288D684A"/>
    <w:rsid w:val="288F32C9"/>
    <w:rsid w:val="28FC2B64"/>
    <w:rsid w:val="28FD10C1"/>
    <w:rsid w:val="29044C9C"/>
    <w:rsid w:val="291C23B2"/>
    <w:rsid w:val="291C7761"/>
    <w:rsid w:val="294B60A1"/>
    <w:rsid w:val="29533E03"/>
    <w:rsid w:val="29697547"/>
    <w:rsid w:val="29871A83"/>
    <w:rsid w:val="29992D97"/>
    <w:rsid w:val="299E35F4"/>
    <w:rsid w:val="29C119F3"/>
    <w:rsid w:val="29D0071D"/>
    <w:rsid w:val="29E83B4C"/>
    <w:rsid w:val="2A5A38A6"/>
    <w:rsid w:val="2A5B30DB"/>
    <w:rsid w:val="2A753364"/>
    <w:rsid w:val="2A830702"/>
    <w:rsid w:val="2AB24A32"/>
    <w:rsid w:val="2AB72BB0"/>
    <w:rsid w:val="2ABE5E63"/>
    <w:rsid w:val="2AEE710C"/>
    <w:rsid w:val="2AFD3C60"/>
    <w:rsid w:val="2B0758A4"/>
    <w:rsid w:val="2B4C7016"/>
    <w:rsid w:val="2B8E62B7"/>
    <w:rsid w:val="2B965E08"/>
    <w:rsid w:val="2BA2006A"/>
    <w:rsid w:val="2BEC605F"/>
    <w:rsid w:val="2BF122EA"/>
    <w:rsid w:val="2C05252B"/>
    <w:rsid w:val="2C0F4C44"/>
    <w:rsid w:val="2C182FD6"/>
    <w:rsid w:val="2C25764E"/>
    <w:rsid w:val="2C286A90"/>
    <w:rsid w:val="2C2E253F"/>
    <w:rsid w:val="2C8B6B16"/>
    <w:rsid w:val="2C954BA2"/>
    <w:rsid w:val="2CEE0BC9"/>
    <w:rsid w:val="2CEE5743"/>
    <w:rsid w:val="2D17655B"/>
    <w:rsid w:val="2D2B59ED"/>
    <w:rsid w:val="2D4A1A33"/>
    <w:rsid w:val="2D524912"/>
    <w:rsid w:val="2D9A2079"/>
    <w:rsid w:val="2D9D52E8"/>
    <w:rsid w:val="2DB66CB9"/>
    <w:rsid w:val="2DDB2055"/>
    <w:rsid w:val="2E171367"/>
    <w:rsid w:val="2E464DAC"/>
    <w:rsid w:val="2E5D662D"/>
    <w:rsid w:val="2E8E45D0"/>
    <w:rsid w:val="2EA91F03"/>
    <w:rsid w:val="2EC25055"/>
    <w:rsid w:val="2F131CF7"/>
    <w:rsid w:val="2F133FD0"/>
    <w:rsid w:val="2F136099"/>
    <w:rsid w:val="2F3B15D1"/>
    <w:rsid w:val="2F466382"/>
    <w:rsid w:val="2F6F0117"/>
    <w:rsid w:val="2FB045F2"/>
    <w:rsid w:val="2FD67739"/>
    <w:rsid w:val="2FE85BFD"/>
    <w:rsid w:val="303775DD"/>
    <w:rsid w:val="304C12AD"/>
    <w:rsid w:val="304D5942"/>
    <w:rsid w:val="3054487A"/>
    <w:rsid w:val="30670539"/>
    <w:rsid w:val="30830218"/>
    <w:rsid w:val="308A4028"/>
    <w:rsid w:val="30905CDC"/>
    <w:rsid w:val="30933E27"/>
    <w:rsid w:val="30935C59"/>
    <w:rsid w:val="30AF7806"/>
    <w:rsid w:val="30B80DAF"/>
    <w:rsid w:val="30C52AF8"/>
    <w:rsid w:val="30D70835"/>
    <w:rsid w:val="30E019BE"/>
    <w:rsid w:val="30E156FB"/>
    <w:rsid w:val="30F05171"/>
    <w:rsid w:val="31195BDD"/>
    <w:rsid w:val="31477A24"/>
    <w:rsid w:val="31552BA5"/>
    <w:rsid w:val="31615439"/>
    <w:rsid w:val="31626EEC"/>
    <w:rsid w:val="31BA1499"/>
    <w:rsid w:val="31E53686"/>
    <w:rsid w:val="32291DC3"/>
    <w:rsid w:val="32394D85"/>
    <w:rsid w:val="324369C3"/>
    <w:rsid w:val="32556B94"/>
    <w:rsid w:val="32862880"/>
    <w:rsid w:val="328A6E87"/>
    <w:rsid w:val="328A7DED"/>
    <w:rsid w:val="329402A1"/>
    <w:rsid w:val="329D409A"/>
    <w:rsid w:val="32C12043"/>
    <w:rsid w:val="32DA4133"/>
    <w:rsid w:val="338259F2"/>
    <w:rsid w:val="338E1B6D"/>
    <w:rsid w:val="339300E8"/>
    <w:rsid w:val="33E648DD"/>
    <w:rsid w:val="33EF375F"/>
    <w:rsid w:val="33F33CF0"/>
    <w:rsid w:val="33FB2E6F"/>
    <w:rsid w:val="33FB78BE"/>
    <w:rsid w:val="34050747"/>
    <w:rsid w:val="340C625E"/>
    <w:rsid w:val="342C1FFE"/>
    <w:rsid w:val="34307F40"/>
    <w:rsid w:val="343619E6"/>
    <w:rsid w:val="347453AC"/>
    <w:rsid w:val="34852737"/>
    <w:rsid w:val="34893CDA"/>
    <w:rsid w:val="34B64A05"/>
    <w:rsid w:val="34CC3F28"/>
    <w:rsid w:val="34D74C20"/>
    <w:rsid w:val="34E30B0A"/>
    <w:rsid w:val="353051D1"/>
    <w:rsid w:val="35371402"/>
    <w:rsid w:val="355853D5"/>
    <w:rsid w:val="355A69EE"/>
    <w:rsid w:val="355C5AB8"/>
    <w:rsid w:val="35644A56"/>
    <w:rsid w:val="35674518"/>
    <w:rsid w:val="35824C39"/>
    <w:rsid w:val="35A67354"/>
    <w:rsid w:val="35B05A99"/>
    <w:rsid w:val="35B44594"/>
    <w:rsid w:val="35C92B9D"/>
    <w:rsid w:val="35D14096"/>
    <w:rsid w:val="35E8080C"/>
    <w:rsid w:val="35F87DEE"/>
    <w:rsid w:val="36073EE5"/>
    <w:rsid w:val="36327C36"/>
    <w:rsid w:val="36537D92"/>
    <w:rsid w:val="36937331"/>
    <w:rsid w:val="369D60BE"/>
    <w:rsid w:val="36AE299B"/>
    <w:rsid w:val="36B55F6B"/>
    <w:rsid w:val="36B726F1"/>
    <w:rsid w:val="36BD16E9"/>
    <w:rsid w:val="37286A45"/>
    <w:rsid w:val="37316B00"/>
    <w:rsid w:val="3734776D"/>
    <w:rsid w:val="37396ED7"/>
    <w:rsid w:val="37487265"/>
    <w:rsid w:val="377F5B96"/>
    <w:rsid w:val="379104CC"/>
    <w:rsid w:val="37A40F06"/>
    <w:rsid w:val="37C13625"/>
    <w:rsid w:val="37C325C8"/>
    <w:rsid w:val="37C46E1B"/>
    <w:rsid w:val="37CC6B2A"/>
    <w:rsid w:val="37D423E7"/>
    <w:rsid w:val="37E80F39"/>
    <w:rsid w:val="37F41BB3"/>
    <w:rsid w:val="38151847"/>
    <w:rsid w:val="38157B80"/>
    <w:rsid w:val="3817590B"/>
    <w:rsid w:val="381C04E7"/>
    <w:rsid w:val="382E4046"/>
    <w:rsid w:val="382F5281"/>
    <w:rsid w:val="3837566F"/>
    <w:rsid w:val="38455BB1"/>
    <w:rsid w:val="38455D28"/>
    <w:rsid w:val="388C787E"/>
    <w:rsid w:val="38A37CEA"/>
    <w:rsid w:val="38AA25AB"/>
    <w:rsid w:val="38BD2D8B"/>
    <w:rsid w:val="38CD18D2"/>
    <w:rsid w:val="38D225A4"/>
    <w:rsid w:val="38FA6E1B"/>
    <w:rsid w:val="39153496"/>
    <w:rsid w:val="396345D8"/>
    <w:rsid w:val="39637FF6"/>
    <w:rsid w:val="397C37E2"/>
    <w:rsid w:val="397E6933"/>
    <w:rsid w:val="39886097"/>
    <w:rsid w:val="399325A3"/>
    <w:rsid w:val="39992590"/>
    <w:rsid w:val="39B1799E"/>
    <w:rsid w:val="39B54CF6"/>
    <w:rsid w:val="39DC7DE2"/>
    <w:rsid w:val="39F5444D"/>
    <w:rsid w:val="3A166AFF"/>
    <w:rsid w:val="3A2C76F8"/>
    <w:rsid w:val="3A496F92"/>
    <w:rsid w:val="3A86413B"/>
    <w:rsid w:val="3A8C029D"/>
    <w:rsid w:val="3AAE08CA"/>
    <w:rsid w:val="3AD905C9"/>
    <w:rsid w:val="3AED617D"/>
    <w:rsid w:val="3AF3001C"/>
    <w:rsid w:val="3B08341B"/>
    <w:rsid w:val="3B1D4D81"/>
    <w:rsid w:val="3B2123F2"/>
    <w:rsid w:val="3B333DB5"/>
    <w:rsid w:val="3B3D19AB"/>
    <w:rsid w:val="3B6364CA"/>
    <w:rsid w:val="3B722A99"/>
    <w:rsid w:val="3B7D4803"/>
    <w:rsid w:val="3BBC0B3B"/>
    <w:rsid w:val="3BC72623"/>
    <w:rsid w:val="3BDB63DE"/>
    <w:rsid w:val="3C022718"/>
    <w:rsid w:val="3C1E3667"/>
    <w:rsid w:val="3C203DFB"/>
    <w:rsid w:val="3C207F71"/>
    <w:rsid w:val="3C2138E4"/>
    <w:rsid w:val="3C737A69"/>
    <w:rsid w:val="3CA7761A"/>
    <w:rsid w:val="3CCC3A30"/>
    <w:rsid w:val="3CD346CF"/>
    <w:rsid w:val="3CEB1852"/>
    <w:rsid w:val="3D0F5AFE"/>
    <w:rsid w:val="3D106995"/>
    <w:rsid w:val="3D2F718E"/>
    <w:rsid w:val="3D3A302C"/>
    <w:rsid w:val="3DB00787"/>
    <w:rsid w:val="3DBC30FA"/>
    <w:rsid w:val="3DCE17F9"/>
    <w:rsid w:val="3DD63BA2"/>
    <w:rsid w:val="3E305EEC"/>
    <w:rsid w:val="3E5C25E1"/>
    <w:rsid w:val="3E5D33E1"/>
    <w:rsid w:val="3E743817"/>
    <w:rsid w:val="3E9E5DB4"/>
    <w:rsid w:val="3EBD7DD5"/>
    <w:rsid w:val="3EC035FB"/>
    <w:rsid w:val="3ED175EE"/>
    <w:rsid w:val="3EDE113B"/>
    <w:rsid w:val="3EDF4235"/>
    <w:rsid w:val="3F39232B"/>
    <w:rsid w:val="3F5102FC"/>
    <w:rsid w:val="3F662721"/>
    <w:rsid w:val="3F710D20"/>
    <w:rsid w:val="3F7B3D6D"/>
    <w:rsid w:val="3F83211A"/>
    <w:rsid w:val="3F9F114C"/>
    <w:rsid w:val="3FA31CC5"/>
    <w:rsid w:val="3FBE237E"/>
    <w:rsid w:val="3FD008F7"/>
    <w:rsid w:val="3FD74974"/>
    <w:rsid w:val="3FDC2B95"/>
    <w:rsid w:val="40017210"/>
    <w:rsid w:val="4062059F"/>
    <w:rsid w:val="406A47E0"/>
    <w:rsid w:val="406B2955"/>
    <w:rsid w:val="40BB6E22"/>
    <w:rsid w:val="40D6320E"/>
    <w:rsid w:val="40EE55E5"/>
    <w:rsid w:val="41122B16"/>
    <w:rsid w:val="411820EF"/>
    <w:rsid w:val="411914C0"/>
    <w:rsid w:val="416870FB"/>
    <w:rsid w:val="41744832"/>
    <w:rsid w:val="41912701"/>
    <w:rsid w:val="41953123"/>
    <w:rsid w:val="41CE7D37"/>
    <w:rsid w:val="41D85F1B"/>
    <w:rsid w:val="41FA15A4"/>
    <w:rsid w:val="42006D8C"/>
    <w:rsid w:val="42355F51"/>
    <w:rsid w:val="42465FDE"/>
    <w:rsid w:val="42687541"/>
    <w:rsid w:val="426A7F26"/>
    <w:rsid w:val="42884742"/>
    <w:rsid w:val="42995252"/>
    <w:rsid w:val="42A67511"/>
    <w:rsid w:val="42AE5AE3"/>
    <w:rsid w:val="42EA5792"/>
    <w:rsid w:val="43022830"/>
    <w:rsid w:val="43205265"/>
    <w:rsid w:val="433706EA"/>
    <w:rsid w:val="435A19B8"/>
    <w:rsid w:val="435A58D4"/>
    <w:rsid w:val="435C4CF1"/>
    <w:rsid w:val="436D1328"/>
    <w:rsid w:val="437F023B"/>
    <w:rsid w:val="438C046E"/>
    <w:rsid w:val="43A03C0E"/>
    <w:rsid w:val="43AE75A1"/>
    <w:rsid w:val="43B97087"/>
    <w:rsid w:val="43C85B6C"/>
    <w:rsid w:val="43F02C1C"/>
    <w:rsid w:val="442278D5"/>
    <w:rsid w:val="442607BA"/>
    <w:rsid w:val="443E3144"/>
    <w:rsid w:val="444075FB"/>
    <w:rsid w:val="44432463"/>
    <w:rsid w:val="44717C3B"/>
    <w:rsid w:val="4475544A"/>
    <w:rsid w:val="44BE65E0"/>
    <w:rsid w:val="44C569A1"/>
    <w:rsid w:val="44C5754A"/>
    <w:rsid w:val="44E33305"/>
    <w:rsid w:val="44F6370A"/>
    <w:rsid w:val="45045AC7"/>
    <w:rsid w:val="455F7633"/>
    <w:rsid w:val="458E64E3"/>
    <w:rsid w:val="45904546"/>
    <w:rsid w:val="45B00CA7"/>
    <w:rsid w:val="45F74E27"/>
    <w:rsid w:val="461837DD"/>
    <w:rsid w:val="462B1E90"/>
    <w:rsid w:val="463345D5"/>
    <w:rsid w:val="464D0BB6"/>
    <w:rsid w:val="465D36F9"/>
    <w:rsid w:val="46AC0467"/>
    <w:rsid w:val="46B22AC6"/>
    <w:rsid w:val="46D5110A"/>
    <w:rsid w:val="46FA0BED"/>
    <w:rsid w:val="46FB0074"/>
    <w:rsid w:val="47015E67"/>
    <w:rsid w:val="47044815"/>
    <w:rsid w:val="47132E29"/>
    <w:rsid w:val="471D5D1F"/>
    <w:rsid w:val="472A4DB0"/>
    <w:rsid w:val="4738342D"/>
    <w:rsid w:val="47785FD7"/>
    <w:rsid w:val="478C13E0"/>
    <w:rsid w:val="47C02C61"/>
    <w:rsid w:val="48252E33"/>
    <w:rsid w:val="483D7B6F"/>
    <w:rsid w:val="48506B8D"/>
    <w:rsid w:val="486C005E"/>
    <w:rsid w:val="48C45DA9"/>
    <w:rsid w:val="48C61144"/>
    <w:rsid w:val="49174B2D"/>
    <w:rsid w:val="491D429C"/>
    <w:rsid w:val="49A21488"/>
    <w:rsid w:val="49CF7CCD"/>
    <w:rsid w:val="49D309A5"/>
    <w:rsid w:val="49D74AA2"/>
    <w:rsid w:val="49FF35F0"/>
    <w:rsid w:val="4A00396A"/>
    <w:rsid w:val="4A2D0E37"/>
    <w:rsid w:val="4A32799B"/>
    <w:rsid w:val="4A8E43FC"/>
    <w:rsid w:val="4AB016FA"/>
    <w:rsid w:val="4AE65E31"/>
    <w:rsid w:val="4B477326"/>
    <w:rsid w:val="4B582BD7"/>
    <w:rsid w:val="4B69351B"/>
    <w:rsid w:val="4B797662"/>
    <w:rsid w:val="4B8E6900"/>
    <w:rsid w:val="4B9B3047"/>
    <w:rsid w:val="4B9C0EE4"/>
    <w:rsid w:val="4BB61AC5"/>
    <w:rsid w:val="4BBB208D"/>
    <w:rsid w:val="4BBD0862"/>
    <w:rsid w:val="4BBF0666"/>
    <w:rsid w:val="4BDB4ECF"/>
    <w:rsid w:val="4C13294D"/>
    <w:rsid w:val="4C173D33"/>
    <w:rsid w:val="4C2E56D9"/>
    <w:rsid w:val="4C573DBC"/>
    <w:rsid w:val="4C582B91"/>
    <w:rsid w:val="4C6C1AF8"/>
    <w:rsid w:val="4C850A0F"/>
    <w:rsid w:val="4C945190"/>
    <w:rsid w:val="4CDF52FE"/>
    <w:rsid w:val="4D202F62"/>
    <w:rsid w:val="4D373DEA"/>
    <w:rsid w:val="4D5A4D01"/>
    <w:rsid w:val="4D7452C4"/>
    <w:rsid w:val="4D8400F1"/>
    <w:rsid w:val="4D8469F2"/>
    <w:rsid w:val="4D8918CB"/>
    <w:rsid w:val="4DCB2E58"/>
    <w:rsid w:val="4DE73CA5"/>
    <w:rsid w:val="4E0A454E"/>
    <w:rsid w:val="4E10331F"/>
    <w:rsid w:val="4E443589"/>
    <w:rsid w:val="4E637906"/>
    <w:rsid w:val="4EA20C1E"/>
    <w:rsid w:val="4EA346FA"/>
    <w:rsid w:val="4EA86BDB"/>
    <w:rsid w:val="4EBF6F04"/>
    <w:rsid w:val="4ED458A1"/>
    <w:rsid w:val="4EDD7345"/>
    <w:rsid w:val="4EE851A5"/>
    <w:rsid w:val="4EF63CE1"/>
    <w:rsid w:val="4F021E57"/>
    <w:rsid w:val="4F0321EA"/>
    <w:rsid w:val="4F140B78"/>
    <w:rsid w:val="4F2518BB"/>
    <w:rsid w:val="4F27578B"/>
    <w:rsid w:val="4F2C2713"/>
    <w:rsid w:val="4F4228A8"/>
    <w:rsid w:val="4F4C315B"/>
    <w:rsid w:val="4F5E7ECC"/>
    <w:rsid w:val="4F5F6E56"/>
    <w:rsid w:val="4F8A0D10"/>
    <w:rsid w:val="4F9B4FD9"/>
    <w:rsid w:val="4FA47FEB"/>
    <w:rsid w:val="4FBD7615"/>
    <w:rsid w:val="500560DF"/>
    <w:rsid w:val="501A7982"/>
    <w:rsid w:val="501F2FE8"/>
    <w:rsid w:val="50263228"/>
    <w:rsid w:val="50503A3B"/>
    <w:rsid w:val="505C657A"/>
    <w:rsid w:val="506C7C1A"/>
    <w:rsid w:val="509F6FF6"/>
    <w:rsid w:val="50A03EF4"/>
    <w:rsid w:val="50A16617"/>
    <w:rsid w:val="50D802B2"/>
    <w:rsid w:val="50E13A61"/>
    <w:rsid w:val="50E768C2"/>
    <w:rsid w:val="50F8525E"/>
    <w:rsid w:val="510332A5"/>
    <w:rsid w:val="51055D9D"/>
    <w:rsid w:val="5124624D"/>
    <w:rsid w:val="51246C9F"/>
    <w:rsid w:val="5129136E"/>
    <w:rsid w:val="5146382D"/>
    <w:rsid w:val="51522822"/>
    <w:rsid w:val="517459E7"/>
    <w:rsid w:val="518829AC"/>
    <w:rsid w:val="518911B3"/>
    <w:rsid w:val="518C5A5A"/>
    <w:rsid w:val="519604B6"/>
    <w:rsid w:val="51A511DA"/>
    <w:rsid w:val="51BA1695"/>
    <w:rsid w:val="51BA56AD"/>
    <w:rsid w:val="51DC3CE1"/>
    <w:rsid w:val="521117D7"/>
    <w:rsid w:val="521E56E5"/>
    <w:rsid w:val="523D1809"/>
    <w:rsid w:val="52762923"/>
    <w:rsid w:val="52CE3B68"/>
    <w:rsid w:val="52F85779"/>
    <w:rsid w:val="532539C5"/>
    <w:rsid w:val="537E219C"/>
    <w:rsid w:val="540739F5"/>
    <w:rsid w:val="540B48F1"/>
    <w:rsid w:val="540E310E"/>
    <w:rsid w:val="54114993"/>
    <w:rsid w:val="548D3187"/>
    <w:rsid w:val="54905CDD"/>
    <w:rsid w:val="54A5747C"/>
    <w:rsid w:val="54B13489"/>
    <w:rsid w:val="54BB24E2"/>
    <w:rsid w:val="54C52B79"/>
    <w:rsid w:val="54D42A1C"/>
    <w:rsid w:val="54E5433B"/>
    <w:rsid w:val="54F24A86"/>
    <w:rsid w:val="55047F3E"/>
    <w:rsid w:val="5520697A"/>
    <w:rsid w:val="552F0EFD"/>
    <w:rsid w:val="553118B0"/>
    <w:rsid w:val="55553439"/>
    <w:rsid w:val="55615872"/>
    <w:rsid w:val="557A08CA"/>
    <w:rsid w:val="559001B2"/>
    <w:rsid w:val="55921E8B"/>
    <w:rsid w:val="559A303F"/>
    <w:rsid w:val="55B2291D"/>
    <w:rsid w:val="55B62629"/>
    <w:rsid w:val="55B67F70"/>
    <w:rsid w:val="55E6736C"/>
    <w:rsid w:val="55FD7DD1"/>
    <w:rsid w:val="561058A3"/>
    <w:rsid w:val="56AE12FC"/>
    <w:rsid w:val="56AF4733"/>
    <w:rsid w:val="56CB2964"/>
    <w:rsid w:val="56D11E52"/>
    <w:rsid w:val="56D87D0B"/>
    <w:rsid w:val="56F34E35"/>
    <w:rsid w:val="576E2CF5"/>
    <w:rsid w:val="577459DB"/>
    <w:rsid w:val="57772918"/>
    <w:rsid w:val="577E200F"/>
    <w:rsid w:val="58135B7C"/>
    <w:rsid w:val="581C5065"/>
    <w:rsid w:val="58290EC7"/>
    <w:rsid w:val="58490211"/>
    <w:rsid w:val="585153C4"/>
    <w:rsid w:val="587E6E8B"/>
    <w:rsid w:val="58AC24B2"/>
    <w:rsid w:val="58AF20D0"/>
    <w:rsid w:val="58B87927"/>
    <w:rsid w:val="593144FC"/>
    <w:rsid w:val="5939332B"/>
    <w:rsid w:val="594366CB"/>
    <w:rsid w:val="5951245F"/>
    <w:rsid w:val="59575E45"/>
    <w:rsid w:val="597F4857"/>
    <w:rsid w:val="59FA61AA"/>
    <w:rsid w:val="5A1C29CC"/>
    <w:rsid w:val="5A521EF4"/>
    <w:rsid w:val="5A524D59"/>
    <w:rsid w:val="5A602569"/>
    <w:rsid w:val="5A620892"/>
    <w:rsid w:val="5A6D682C"/>
    <w:rsid w:val="5A944CE6"/>
    <w:rsid w:val="5AAB51C7"/>
    <w:rsid w:val="5ADF150F"/>
    <w:rsid w:val="5AFF06E1"/>
    <w:rsid w:val="5B0A4BB4"/>
    <w:rsid w:val="5B266FED"/>
    <w:rsid w:val="5B3B15CF"/>
    <w:rsid w:val="5B73637A"/>
    <w:rsid w:val="5BC07302"/>
    <w:rsid w:val="5BCC5BBB"/>
    <w:rsid w:val="5C0C268F"/>
    <w:rsid w:val="5C5408DC"/>
    <w:rsid w:val="5C96293D"/>
    <w:rsid w:val="5CA33287"/>
    <w:rsid w:val="5CC169EF"/>
    <w:rsid w:val="5CCA5A2B"/>
    <w:rsid w:val="5CD428F0"/>
    <w:rsid w:val="5CDC175B"/>
    <w:rsid w:val="5CDE5221"/>
    <w:rsid w:val="5D1A42DE"/>
    <w:rsid w:val="5D224C4B"/>
    <w:rsid w:val="5D40670F"/>
    <w:rsid w:val="5D4221F0"/>
    <w:rsid w:val="5D454BC2"/>
    <w:rsid w:val="5D8837B2"/>
    <w:rsid w:val="5D994676"/>
    <w:rsid w:val="5E057968"/>
    <w:rsid w:val="5E081707"/>
    <w:rsid w:val="5E1B65C3"/>
    <w:rsid w:val="5E511993"/>
    <w:rsid w:val="5E7175D3"/>
    <w:rsid w:val="5E7C0407"/>
    <w:rsid w:val="5E8F7EF5"/>
    <w:rsid w:val="5EA82DB6"/>
    <w:rsid w:val="5EBE15F7"/>
    <w:rsid w:val="5EC80C11"/>
    <w:rsid w:val="5EEF7B42"/>
    <w:rsid w:val="5F001790"/>
    <w:rsid w:val="5F1474F5"/>
    <w:rsid w:val="5F226B48"/>
    <w:rsid w:val="5F561F68"/>
    <w:rsid w:val="5F726888"/>
    <w:rsid w:val="5F737A70"/>
    <w:rsid w:val="5F751977"/>
    <w:rsid w:val="5F9831B5"/>
    <w:rsid w:val="5F990475"/>
    <w:rsid w:val="5F9E67C5"/>
    <w:rsid w:val="5FD96A64"/>
    <w:rsid w:val="5FE064B1"/>
    <w:rsid w:val="5FE64910"/>
    <w:rsid w:val="600913B2"/>
    <w:rsid w:val="6013484B"/>
    <w:rsid w:val="60172BFE"/>
    <w:rsid w:val="601F0EAD"/>
    <w:rsid w:val="60287CBC"/>
    <w:rsid w:val="605001A4"/>
    <w:rsid w:val="60552D9D"/>
    <w:rsid w:val="60675013"/>
    <w:rsid w:val="60754BB7"/>
    <w:rsid w:val="60764CF9"/>
    <w:rsid w:val="60DC00FE"/>
    <w:rsid w:val="61095380"/>
    <w:rsid w:val="610A32A7"/>
    <w:rsid w:val="610C4183"/>
    <w:rsid w:val="612317B8"/>
    <w:rsid w:val="61552F0D"/>
    <w:rsid w:val="61686E82"/>
    <w:rsid w:val="61E34A7F"/>
    <w:rsid w:val="61ED018F"/>
    <w:rsid w:val="620B22C0"/>
    <w:rsid w:val="620D5985"/>
    <w:rsid w:val="62226E86"/>
    <w:rsid w:val="623E7551"/>
    <w:rsid w:val="624A5543"/>
    <w:rsid w:val="625277BF"/>
    <w:rsid w:val="629851A8"/>
    <w:rsid w:val="629F2A39"/>
    <w:rsid w:val="62AC3BB2"/>
    <w:rsid w:val="62D40964"/>
    <w:rsid w:val="62EF5C85"/>
    <w:rsid w:val="62FB32C7"/>
    <w:rsid w:val="63091291"/>
    <w:rsid w:val="631543A8"/>
    <w:rsid w:val="631C02D8"/>
    <w:rsid w:val="632740D8"/>
    <w:rsid w:val="633C0E08"/>
    <w:rsid w:val="63462E7A"/>
    <w:rsid w:val="63630A9F"/>
    <w:rsid w:val="63683BF5"/>
    <w:rsid w:val="636973CF"/>
    <w:rsid w:val="636A23AF"/>
    <w:rsid w:val="637B6260"/>
    <w:rsid w:val="638962D9"/>
    <w:rsid w:val="63AC6F8D"/>
    <w:rsid w:val="63D322C0"/>
    <w:rsid w:val="63E35D12"/>
    <w:rsid w:val="63FA74E2"/>
    <w:rsid w:val="63FE4EB5"/>
    <w:rsid w:val="640537BE"/>
    <w:rsid w:val="64135776"/>
    <w:rsid w:val="64241EE7"/>
    <w:rsid w:val="64492B7F"/>
    <w:rsid w:val="645C08F1"/>
    <w:rsid w:val="64822B96"/>
    <w:rsid w:val="648A47B6"/>
    <w:rsid w:val="648F4E80"/>
    <w:rsid w:val="649445D7"/>
    <w:rsid w:val="649950DA"/>
    <w:rsid w:val="64BB193B"/>
    <w:rsid w:val="64E95017"/>
    <w:rsid w:val="64FC143E"/>
    <w:rsid w:val="650E3390"/>
    <w:rsid w:val="651F207B"/>
    <w:rsid w:val="65256675"/>
    <w:rsid w:val="65676711"/>
    <w:rsid w:val="65726327"/>
    <w:rsid w:val="65A5073A"/>
    <w:rsid w:val="65CB5950"/>
    <w:rsid w:val="6608134F"/>
    <w:rsid w:val="660E5675"/>
    <w:rsid w:val="661A4D45"/>
    <w:rsid w:val="6651327B"/>
    <w:rsid w:val="6662250F"/>
    <w:rsid w:val="6663447E"/>
    <w:rsid w:val="6682652A"/>
    <w:rsid w:val="6697570E"/>
    <w:rsid w:val="66B46E06"/>
    <w:rsid w:val="66DA202F"/>
    <w:rsid w:val="66E008F8"/>
    <w:rsid w:val="66E1029B"/>
    <w:rsid w:val="66F74058"/>
    <w:rsid w:val="670B0904"/>
    <w:rsid w:val="671F6FDB"/>
    <w:rsid w:val="672B15E5"/>
    <w:rsid w:val="6765684A"/>
    <w:rsid w:val="678533C0"/>
    <w:rsid w:val="679720DB"/>
    <w:rsid w:val="67990422"/>
    <w:rsid w:val="67A04659"/>
    <w:rsid w:val="67BB3C02"/>
    <w:rsid w:val="68037192"/>
    <w:rsid w:val="68127CA1"/>
    <w:rsid w:val="68401036"/>
    <w:rsid w:val="68462EA0"/>
    <w:rsid w:val="687A0C70"/>
    <w:rsid w:val="688523E5"/>
    <w:rsid w:val="68A13454"/>
    <w:rsid w:val="68B84F4C"/>
    <w:rsid w:val="68D36362"/>
    <w:rsid w:val="690C4271"/>
    <w:rsid w:val="69300193"/>
    <w:rsid w:val="69703790"/>
    <w:rsid w:val="699801BE"/>
    <w:rsid w:val="69AE0C18"/>
    <w:rsid w:val="69E21007"/>
    <w:rsid w:val="6A093784"/>
    <w:rsid w:val="6A2E25BF"/>
    <w:rsid w:val="6A30066D"/>
    <w:rsid w:val="6A3277D0"/>
    <w:rsid w:val="6A3B6352"/>
    <w:rsid w:val="6A525EE5"/>
    <w:rsid w:val="6A5A66EB"/>
    <w:rsid w:val="6A6754CD"/>
    <w:rsid w:val="6A945A9B"/>
    <w:rsid w:val="6AC6123F"/>
    <w:rsid w:val="6AE0783C"/>
    <w:rsid w:val="6AE35301"/>
    <w:rsid w:val="6AE851B4"/>
    <w:rsid w:val="6AEA2988"/>
    <w:rsid w:val="6B155834"/>
    <w:rsid w:val="6B263591"/>
    <w:rsid w:val="6B2A3898"/>
    <w:rsid w:val="6B3C6DF3"/>
    <w:rsid w:val="6B993FA9"/>
    <w:rsid w:val="6BA14FA6"/>
    <w:rsid w:val="6BD74905"/>
    <w:rsid w:val="6BE10C67"/>
    <w:rsid w:val="6C3A6A49"/>
    <w:rsid w:val="6C406AD2"/>
    <w:rsid w:val="6C421B88"/>
    <w:rsid w:val="6C474DAE"/>
    <w:rsid w:val="6C490484"/>
    <w:rsid w:val="6C927865"/>
    <w:rsid w:val="6CA874F3"/>
    <w:rsid w:val="6CD4189E"/>
    <w:rsid w:val="6CD5347D"/>
    <w:rsid w:val="6CF55FCB"/>
    <w:rsid w:val="6D072386"/>
    <w:rsid w:val="6D107215"/>
    <w:rsid w:val="6D1C038D"/>
    <w:rsid w:val="6D2E0065"/>
    <w:rsid w:val="6D4847F8"/>
    <w:rsid w:val="6D4F593B"/>
    <w:rsid w:val="6D777B45"/>
    <w:rsid w:val="6D874EAA"/>
    <w:rsid w:val="6DD0636B"/>
    <w:rsid w:val="6DDB3591"/>
    <w:rsid w:val="6E033242"/>
    <w:rsid w:val="6E2046CB"/>
    <w:rsid w:val="6E3A0A19"/>
    <w:rsid w:val="6E450AE0"/>
    <w:rsid w:val="6E636E1D"/>
    <w:rsid w:val="6E8E0B3D"/>
    <w:rsid w:val="6EB159C7"/>
    <w:rsid w:val="6EC05B55"/>
    <w:rsid w:val="6EC52B35"/>
    <w:rsid w:val="6ED16F07"/>
    <w:rsid w:val="6EDF2C79"/>
    <w:rsid w:val="6EE460F8"/>
    <w:rsid w:val="6EED2895"/>
    <w:rsid w:val="6F0C033D"/>
    <w:rsid w:val="6F173496"/>
    <w:rsid w:val="6F25742D"/>
    <w:rsid w:val="6F357FD3"/>
    <w:rsid w:val="6F5748DD"/>
    <w:rsid w:val="6F6A42D8"/>
    <w:rsid w:val="6F6A455F"/>
    <w:rsid w:val="6F6D6C1C"/>
    <w:rsid w:val="6F760B24"/>
    <w:rsid w:val="6F7D6805"/>
    <w:rsid w:val="6F9507F2"/>
    <w:rsid w:val="6FD01D0D"/>
    <w:rsid w:val="6FF5177B"/>
    <w:rsid w:val="700B3712"/>
    <w:rsid w:val="702059CF"/>
    <w:rsid w:val="70213B40"/>
    <w:rsid w:val="703B084C"/>
    <w:rsid w:val="708D6558"/>
    <w:rsid w:val="70952103"/>
    <w:rsid w:val="709E17CF"/>
    <w:rsid w:val="70A3075C"/>
    <w:rsid w:val="70B70481"/>
    <w:rsid w:val="70BA4CDA"/>
    <w:rsid w:val="70C95BC2"/>
    <w:rsid w:val="70D43CA3"/>
    <w:rsid w:val="70D97C51"/>
    <w:rsid w:val="710624F8"/>
    <w:rsid w:val="712554B0"/>
    <w:rsid w:val="713447FB"/>
    <w:rsid w:val="714B7A43"/>
    <w:rsid w:val="71AB1C59"/>
    <w:rsid w:val="71D92F74"/>
    <w:rsid w:val="71E0347A"/>
    <w:rsid w:val="71E11C28"/>
    <w:rsid w:val="720248B4"/>
    <w:rsid w:val="721232F7"/>
    <w:rsid w:val="7214068D"/>
    <w:rsid w:val="7246092C"/>
    <w:rsid w:val="72876DEB"/>
    <w:rsid w:val="72AB2C7D"/>
    <w:rsid w:val="72C34282"/>
    <w:rsid w:val="72C82DDB"/>
    <w:rsid w:val="72CE307C"/>
    <w:rsid w:val="72D63E5A"/>
    <w:rsid w:val="73164C86"/>
    <w:rsid w:val="73213242"/>
    <w:rsid w:val="732C3CDC"/>
    <w:rsid w:val="736C0658"/>
    <w:rsid w:val="73890BCF"/>
    <w:rsid w:val="738D4449"/>
    <w:rsid w:val="73AE4EC9"/>
    <w:rsid w:val="73C92900"/>
    <w:rsid w:val="73D747C8"/>
    <w:rsid w:val="73F91965"/>
    <w:rsid w:val="741B4BEF"/>
    <w:rsid w:val="742B41E8"/>
    <w:rsid w:val="747D5ED3"/>
    <w:rsid w:val="747E3CBD"/>
    <w:rsid w:val="74F867C1"/>
    <w:rsid w:val="75206FB9"/>
    <w:rsid w:val="75315330"/>
    <w:rsid w:val="75524DCB"/>
    <w:rsid w:val="75924B5B"/>
    <w:rsid w:val="75DF59BA"/>
    <w:rsid w:val="76041841"/>
    <w:rsid w:val="760826FB"/>
    <w:rsid w:val="762E06DA"/>
    <w:rsid w:val="76374E03"/>
    <w:rsid w:val="763F5F10"/>
    <w:rsid w:val="766A1962"/>
    <w:rsid w:val="76721641"/>
    <w:rsid w:val="767A627F"/>
    <w:rsid w:val="769307AD"/>
    <w:rsid w:val="76970BE9"/>
    <w:rsid w:val="76AE2499"/>
    <w:rsid w:val="76C02781"/>
    <w:rsid w:val="76C520BC"/>
    <w:rsid w:val="76DB713D"/>
    <w:rsid w:val="77065770"/>
    <w:rsid w:val="7742723F"/>
    <w:rsid w:val="77477C8F"/>
    <w:rsid w:val="774D15F7"/>
    <w:rsid w:val="777C2CA0"/>
    <w:rsid w:val="7786209D"/>
    <w:rsid w:val="778B254E"/>
    <w:rsid w:val="77900E7D"/>
    <w:rsid w:val="77C027CD"/>
    <w:rsid w:val="784B306C"/>
    <w:rsid w:val="784D04AE"/>
    <w:rsid w:val="7872717E"/>
    <w:rsid w:val="78747D3B"/>
    <w:rsid w:val="78753F5D"/>
    <w:rsid w:val="787A1919"/>
    <w:rsid w:val="78884EB4"/>
    <w:rsid w:val="78B56EA3"/>
    <w:rsid w:val="78BD1CA6"/>
    <w:rsid w:val="78ED2EB1"/>
    <w:rsid w:val="791F21A9"/>
    <w:rsid w:val="792862D1"/>
    <w:rsid w:val="795C3D06"/>
    <w:rsid w:val="797A0D26"/>
    <w:rsid w:val="79B77AFD"/>
    <w:rsid w:val="79FF324F"/>
    <w:rsid w:val="7A0E70E5"/>
    <w:rsid w:val="7A96453B"/>
    <w:rsid w:val="7A98310B"/>
    <w:rsid w:val="7A9A1EA4"/>
    <w:rsid w:val="7AA0261E"/>
    <w:rsid w:val="7ABA4E4E"/>
    <w:rsid w:val="7AD43366"/>
    <w:rsid w:val="7AD87F95"/>
    <w:rsid w:val="7AFD5EEC"/>
    <w:rsid w:val="7B0B7A30"/>
    <w:rsid w:val="7B127A63"/>
    <w:rsid w:val="7B175879"/>
    <w:rsid w:val="7B191D25"/>
    <w:rsid w:val="7B1A2C8D"/>
    <w:rsid w:val="7B6100A5"/>
    <w:rsid w:val="7B6B270A"/>
    <w:rsid w:val="7B6D3913"/>
    <w:rsid w:val="7B7128C1"/>
    <w:rsid w:val="7B78402C"/>
    <w:rsid w:val="7B934516"/>
    <w:rsid w:val="7BBC5AB7"/>
    <w:rsid w:val="7BBE3A01"/>
    <w:rsid w:val="7BCC7C11"/>
    <w:rsid w:val="7BCD6BDC"/>
    <w:rsid w:val="7CAB1C8C"/>
    <w:rsid w:val="7CEE3BDE"/>
    <w:rsid w:val="7CF3230A"/>
    <w:rsid w:val="7D156874"/>
    <w:rsid w:val="7D1A67A0"/>
    <w:rsid w:val="7D374FCD"/>
    <w:rsid w:val="7D424EAA"/>
    <w:rsid w:val="7D464CFB"/>
    <w:rsid w:val="7D501E48"/>
    <w:rsid w:val="7D770A2F"/>
    <w:rsid w:val="7DA442C4"/>
    <w:rsid w:val="7DA52D60"/>
    <w:rsid w:val="7DA7424D"/>
    <w:rsid w:val="7DB91246"/>
    <w:rsid w:val="7DC85F77"/>
    <w:rsid w:val="7DD341AE"/>
    <w:rsid w:val="7DDC1939"/>
    <w:rsid w:val="7DDF70EF"/>
    <w:rsid w:val="7E0E3EDB"/>
    <w:rsid w:val="7E18219E"/>
    <w:rsid w:val="7E206EC8"/>
    <w:rsid w:val="7E286A6E"/>
    <w:rsid w:val="7E2A2C41"/>
    <w:rsid w:val="7E490FDF"/>
    <w:rsid w:val="7E604CFC"/>
    <w:rsid w:val="7E676B0B"/>
    <w:rsid w:val="7E750D36"/>
    <w:rsid w:val="7E955958"/>
    <w:rsid w:val="7EA94C29"/>
    <w:rsid w:val="7EC80F6B"/>
    <w:rsid w:val="7EDD3A5C"/>
    <w:rsid w:val="7F264690"/>
    <w:rsid w:val="7F3C241C"/>
    <w:rsid w:val="7F9B2998"/>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7"/>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69"/>
    <w:semiHidden/>
    <w:unhideWhenUsed/>
    <w:qFormat/>
    <w:uiPriority w:val="9"/>
    <w:pPr>
      <w:keepNext/>
      <w:keepLines/>
      <w:spacing w:before="260" w:after="260" w:line="416" w:lineRule="auto"/>
      <w:outlineLvl w:val="2"/>
    </w:pPr>
    <w:rPr>
      <w:b/>
      <w:bCs/>
      <w:sz w:val="32"/>
      <w:szCs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unhideWhenUsed/>
    <w:qFormat/>
    <w:uiPriority w:val="39"/>
    <w:pPr>
      <w:ind w:left="1680"/>
      <w:jc w:val="left"/>
    </w:pPr>
    <w:rPr>
      <w:rFonts w:asciiTheme="minorHAnsi" w:hAnsiTheme="minorHAnsi" w:cstheme="minorHAnsi"/>
      <w:sz w:val="18"/>
      <w:szCs w:val="18"/>
    </w:rPr>
  </w:style>
  <w:style w:type="paragraph" w:styleId="6">
    <w:name w:val="List Number"/>
    <w:basedOn w:val="1"/>
    <w:qFormat/>
    <w:uiPriority w:val="0"/>
    <w:pPr>
      <w:widowControl/>
      <w:numPr>
        <w:ilvl w:val="0"/>
        <w:numId w:val="1"/>
      </w:numPr>
      <w:tabs>
        <w:tab w:val="left" w:pos="454"/>
        <w:tab w:val="clear" w:pos="720"/>
      </w:tabs>
      <w:spacing w:afterLines="50"/>
      <w:ind w:left="454" w:hanging="284"/>
      <w:jc w:val="left"/>
    </w:pPr>
    <w:rPr>
      <w:kern w:val="0"/>
      <w:sz w:val="24"/>
      <w:szCs w:val="20"/>
    </w:rPr>
  </w:style>
  <w:style w:type="paragraph" w:styleId="7">
    <w:name w:val="Normal Indent"/>
    <w:basedOn w:val="1"/>
    <w:link w:val="44"/>
    <w:qFormat/>
    <w:uiPriority w:val="0"/>
    <w:pPr>
      <w:ind w:firstLine="420"/>
    </w:pPr>
    <w:rPr>
      <w:sz w:val="21"/>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annotation text"/>
    <w:basedOn w:val="1"/>
    <w:link w:val="43"/>
    <w:unhideWhenUsed/>
    <w:qFormat/>
    <w:uiPriority w:val="99"/>
    <w:pPr>
      <w:jc w:val="left"/>
    </w:pPr>
  </w:style>
  <w:style w:type="paragraph" w:styleId="10">
    <w:name w:val="Body Text Indent"/>
    <w:basedOn w:val="1"/>
    <w:link w:val="38"/>
    <w:qFormat/>
    <w:uiPriority w:val="0"/>
    <w:pPr>
      <w:spacing w:line="200" w:lineRule="atLeast"/>
      <w:ind w:firstLine="301"/>
    </w:pPr>
    <w:rPr>
      <w:rFonts w:ascii="宋体" w:hAnsi="Courier New"/>
      <w:spacing w:val="-4"/>
      <w:sz w:val="18"/>
      <w:szCs w:val="20"/>
    </w:rPr>
  </w:style>
  <w:style w:type="paragraph" w:styleId="11">
    <w:name w:val="List 2"/>
    <w:basedOn w:val="1"/>
    <w:unhideWhenUsed/>
    <w:qFormat/>
    <w:uiPriority w:val="99"/>
    <w:pPr>
      <w:ind w:left="100" w:leftChars="200" w:hanging="200" w:hangingChars="200"/>
      <w:contextualSpacing/>
    </w:pPr>
  </w:style>
  <w:style w:type="paragraph" w:styleId="12">
    <w:name w:val="toc 5"/>
    <w:basedOn w:val="1"/>
    <w:next w:val="1"/>
    <w:unhideWhenUsed/>
    <w:qFormat/>
    <w:uiPriority w:val="39"/>
    <w:pPr>
      <w:ind w:left="1120"/>
      <w:jc w:val="left"/>
    </w:pPr>
    <w:rPr>
      <w:rFonts w:asciiTheme="minorHAnsi" w:hAnsiTheme="minorHAnsi" w:cstheme="minorHAnsi"/>
      <w:sz w:val="18"/>
      <w:szCs w:val="18"/>
    </w:rPr>
  </w:style>
  <w:style w:type="paragraph" w:styleId="13">
    <w:name w:val="toc 3"/>
    <w:basedOn w:val="1"/>
    <w:next w:val="1"/>
    <w:unhideWhenUsed/>
    <w:qFormat/>
    <w:uiPriority w:val="39"/>
    <w:pPr>
      <w:ind w:left="560"/>
      <w:jc w:val="left"/>
    </w:pPr>
    <w:rPr>
      <w:rFonts w:asciiTheme="minorHAnsi" w:hAnsiTheme="minorHAnsi" w:cstheme="minorHAnsi"/>
      <w:i/>
      <w:iCs/>
      <w:sz w:val="20"/>
      <w:szCs w:val="20"/>
    </w:rPr>
  </w:style>
  <w:style w:type="paragraph" w:styleId="14">
    <w:name w:val="Plain Text"/>
    <w:basedOn w:val="1"/>
    <w:link w:val="51"/>
    <w:qFormat/>
    <w:uiPriority w:val="0"/>
    <w:pPr>
      <w:spacing w:beforeLines="50" w:afterLines="50" w:line="400" w:lineRule="atLeast"/>
    </w:pPr>
    <w:rPr>
      <w:rFonts w:ascii="宋体" w:hAnsi="Courier New"/>
      <w:sz w:val="24"/>
    </w:rPr>
  </w:style>
  <w:style w:type="paragraph" w:styleId="15">
    <w:name w:val="toc 8"/>
    <w:basedOn w:val="1"/>
    <w:next w:val="1"/>
    <w:unhideWhenUsed/>
    <w:qFormat/>
    <w:uiPriority w:val="39"/>
    <w:pPr>
      <w:ind w:left="1960"/>
      <w:jc w:val="left"/>
    </w:pPr>
    <w:rPr>
      <w:rFonts w:asciiTheme="minorHAnsi" w:hAnsiTheme="minorHAnsi" w:cstheme="minorHAnsi"/>
      <w:sz w:val="18"/>
      <w:szCs w:val="18"/>
    </w:rPr>
  </w:style>
  <w:style w:type="paragraph" w:styleId="16">
    <w:name w:val="Date"/>
    <w:basedOn w:val="1"/>
    <w:next w:val="1"/>
    <w:qFormat/>
    <w:uiPriority w:val="0"/>
    <w:pPr>
      <w:ind w:left="2500" w:leftChars="2500"/>
    </w:pPr>
    <w:rPr>
      <w:rFonts w:eastAsia="楷体_GB2312"/>
      <w:sz w:val="32"/>
      <w:szCs w:val="20"/>
    </w:rPr>
  </w:style>
  <w:style w:type="paragraph" w:styleId="17">
    <w:name w:val="Balloon Text"/>
    <w:basedOn w:val="1"/>
    <w:qFormat/>
    <w:uiPriority w:val="0"/>
    <w:rPr>
      <w:sz w:val="18"/>
      <w:szCs w:val="18"/>
    </w:rPr>
  </w:style>
  <w:style w:type="paragraph" w:styleId="18">
    <w:name w:val="footer"/>
    <w:basedOn w:val="1"/>
    <w:link w:val="39"/>
    <w:qFormat/>
    <w:uiPriority w:val="99"/>
    <w:pPr>
      <w:tabs>
        <w:tab w:val="center" w:pos="4153"/>
        <w:tab w:val="right" w:pos="8306"/>
      </w:tabs>
      <w:snapToGrid w:val="0"/>
      <w:jc w:val="left"/>
    </w:pPr>
    <w:rPr>
      <w:sz w:val="18"/>
      <w:szCs w:val="18"/>
    </w:rPr>
  </w:style>
  <w:style w:type="paragraph" w:styleId="19">
    <w:name w:val="header"/>
    <w:basedOn w:val="1"/>
    <w:qFormat/>
    <w:uiPriority w:val="0"/>
    <w:pPr>
      <w:tabs>
        <w:tab w:val="center" w:pos="4153"/>
        <w:tab w:val="right" w:pos="8306"/>
      </w:tabs>
      <w:snapToGrid w:val="0"/>
      <w:jc w:val="center"/>
    </w:pPr>
    <w:rPr>
      <w:sz w:val="18"/>
      <w:szCs w:val="18"/>
    </w:rPr>
  </w:style>
  <w:style w:type="paragraph" w:styleId="20">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21">
    <w:name w:val="toc 4"/>
    <w:basedOn w:val="1"/>
    <w:next w:val="1"/>
    <w:unhideWhenUsed/>
    <w:qFormat/>
    <w:uiPriority w:val="39"/>
    <w:pPr>
      <w:ind w:left="840"/>
      <w:jc w:val="left"/>
    </w:pPr>
    <w:rPr>
      <w:rFonts w:asciiTheme="minorHAnsi" w:hAnsiTheme="minorHAnsi" w:cstheme="minorHAnsi"/>
      <w:sz w:val="18"/>
      <w:szCs w:val="18"/>
    </w:rPr>
  </w:style>
  <w:style w:type="paragraph" w:styleId="22">
    <w:name w:val="List"/>
    <w:basedOn w:val="1"/>
    <w:qFormat/>
    <w:uiPriority w:val="0"/>
    <w:pPr>
      <w:ind w:left="200" w:hanging="200" w:hangingChars="200"/>
    </w:pPr>
  </w:style>
  <w:style w:type="paragraph" w:styleId="23">
    <w:name w:val="toc 6"/>
    <w:basedOn w:val="1"/>
    <w:next w:val="1"/>
    <w:unhideWhenUsed/>
    <w:qFormat/>
    <w:uiPriority w:val="39"/>
    <w:pPr>
      <w:ind w:left="1400"/>
      <w:jc w:val="left"/>
    </w:pPr>
    <w:rPr>
      <w:rFonts w:asciiTheme="minorHAnsi" w:hAnsiTheme="minorHAnsi" w:cstheme="minorHAnsi"/>
      <w:sz w:val="18"/>
      <w:szCs w:val="18"/>
    </w:rPr>
  </w:style>
  <w:style w:type="paragraph" w:styleId="24">
    <w:name w:val="toc 2"/>
    <w:basedOn w:val="1"/>
    <w:next w:val="1"/>
    <w:unhideWhenUsed/>
    <w:qFormat/>
    <w:uiPriority w:val="39"/>
    <w:pPr>
      <w:ind w:left="280"/>
      <w:jc w:val="left"/>
    </w:pPr>
    <w:rPr>
      <w:rFonts w:asciiTheme="minorHAnsi" w:hAnsiTheme="minorHAnsi" w:cstheme="minorHAnsi"/>
      <w:smallCaps/>
      <w:sz w:val="20"/>
      <w:szCs w:val="20"/>
    </w:rPr>
  </w:style>
  <w:style w:type="paragraph" w:styleId="25">
    <w:name w:val="toc 9"/>
    <w:basedOn w:val="1"/>
    <w:next w:val="1"/>
    <w:unhideWhenUsed/>
    <w:qFormat/>
    <w:uiPriority w:val="39"/>
    <w:pPr>
      <w:ind w:left="2240"/>
      <w:jc w:val="left"/>
    </w:pPr>
    <w:rPr>
      <w:rFonts w:asciiTheme="minorHAnsi" w:hAnsiTheme="minorHAnsi" w:cstheme="minorHAnsi"/>
      <w:sz w:val="18"/>
      <w:szCs w:val="18"/>
    </w:rPr>
  </w:style>
  <w:style w:type="paragraph" w:styleId="26">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27">
    <w:name w:val="Normal (Web)"/>
    <w:basedOn w:val="1"/>
    <w:qFormat/>
    <w:uiPriority w:val="99"/>
    <w:pPr>
      <w:widowControl/>
      <w:spacing w:before="100" w:beforeAutospacing="1" w:after="100" w:afterAutospacing="1"/>
      <w:ind w:firstLine="420"/>
      <w:jc w:val="left"/>
    </w:pPr>
    <w:rPr>
      <w:rFonts w:ascii="宋体" w:hAnsi="宋体"/>
      <w:kern w:val="0"/>
      <w:sz w:val="20"/>
      <w:szCs w:val="20"/>
    </w:rPr>
  </w:style>
  <w:style w:type="paragraph" w:styleId="28">
    <w:name w:val="annotation subject"/>
    <w:basedOn w:val="9"/>
    <w:next w:val="9"/>
    <w:link w:val="55"/>
    <w:unhideWhenUsed/>
    <w:qFormat/>
    <w:uiPriority w:val="99"/>
    <w:rPr>
      <w:b/>
      <w:bCs/>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2">
    <w:name w:val="Strong"/>
    <w:qFormat/>
    <w:uiPriority w:val="0"/>
    <w:rPr>
      <w:b/>
      <w:bCs/>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annotation reference"/>
    <w:unhideWhenUsed/>
    <w:qFormat/>
    <w:uiPriority w:val="99"/>
    <w:rPr>
      <w:sz w:val="21"/>
      <w:szCs w:val="21"/>
    </w:rPr>
  </w:style>
  <w:style w:type="character" w:customStyle="1" w:styleId="36">
    <w:name w:val="纯文本 Char1"/>
    <w:qFormat/>
    <w:uiPriority w:val="0"/>
    <w:rPr>
      <w:rFonts w:ascii="宋体" w:hAnsi="Courier New"/>
      <w:kern w:val="2"/>
      <w:sz w:val="21"/>
    </w:rPr>
  </w:style>
  <w:style w:type="character" w:customStyle="1" w:styleId="37">
    <w:name w:val="访问过的超链接1"/>
    <w:unhideWhenUsed/>
    <w:qFormat/>
    <w:uiPriority w:val="99"/>
    <w:rPr>
      <w:color w:val="800080"/>
      <w:u w:val="single"/>
    </w:rPr>
  </w:style>
  <w:style w:type="character" w:customStyle="1" w:styleId="38">
    <w:name w:val="正文文本缩进 字符2"/>
    <w:link w:val="10"/>
    <w:qFormat/>
    <w:uiPriority w:val="0"/>
    <w:rPr>
      <w:rFonts w:ascii="宋体" w:hAnsi="Courier New"/>
      <w:spacing w:val="-4"/>
      <w:kern w:val="2"/>
      <w:sz w:val="18"/>
    </w:rPr>
  </w:style>
  <w:style w:type="character" w:customStyle="1" w:styleId="39">
    <w:name w:val="页脚 字符"/>
    <w:link w:val="18"/>
    <w:qFormat/>
    <w:uiPriority w:val="99"/>
    <w:rPr>
      <w:kern w:val="2"/>
      <w:sz w:val="18"/>
      <w:szCs w:val="18"/>
    </w:rPr>
  </w:style>
  <w:style w:type="character" w:customStyle="1" w:styleId="40">
    <w:name w:val="z-窗体顶端 Char"/>
    <w:link w:val="41"/>
    <w:semiHidden/>
    <w:qFormat/>
    <w:uiPriority w:val="99"/>
    <w:rPr>
      <w:rFonts w:ascii="Arial" w:hAnsi="Arial"/>
      <w:vanish/>
      <w:sz w:val="16"/>
      <w:szCs w:val="16"/>
    </w:rPr>
  </w:style>
  <w:style w:type="paragraph" w:customStyle="1" w:styleId="41">
    <w:name w:val="z-窗体顶端1"/>
    <w:basedOn w:val="1"/>
    <w:next w:val="1"/>
    <w:link w:val="40"/>
    <w:unhideWhenUsed/>
    <w:qFormat/>
    <w:uiPriority w:val="99"/>
    <w:pPr>
      <w:widowControl/>
      <w:pBdr>
        <w:bottom w:val="single" w:color="auto" w:sz="6" w:space="1"/>
      </w:pBdr>
      <w:jc w:val="center"/>
    </w:pPr>
    <w:rPr>
      <w:rFonts w:ascii="Arial" w:hAnsi="Arial"/>
      <w:vanish/>
      <w:kern w:val="0"/>
      <w:sz w:val="16"/>
      <w:szCs w:val="16"/>
    </w:rPr>
  </w:style>
  <w:style w:type="character" w:customStyle="1" w:styleId="42">
    <w:name w:val="black601"/>
    <w:qFormat/>
    <w:uiPriority w:val="0"/>
    <w:rPr>
      <w:color w:val="666666"/>
    </w:rPr>
  </w:style>
  <w:style w:type="character" w:customStyle="1" w:styleId="43">
    <w:name w:val="批注文字 字符"/>
    <w:link w:val="9"/>
    <w:qFormat/>
    <w:uiPriority w:val="99"/>
    <w:rPr>
      <w:kern w:val="2"/>
      <w:sz w:val="28"/>
      <w:szCs w:val="24"/>
    </w:rPr>
  </w:style>
  <w:style w:type="character" w:customStyle="1" w:styleId="44">
    <w:name w:val="正文缩进 字符"/>
    <w:link w:val="7"/>
    <w:qFormat/>
    <w:uiPriority w:val="0"/>
    <w:rPr>
      <w:rFonts w:eastAsia="宋体"/>
      <w:kern w:val="2"/>
      <w:sz w:val="21"/>
      <w:lang w:val="en-US" w:eastAsia="zh-CN" w:bidi="ar-SA"/>
    </w:rPr>
  </w:style>
  <w:style w:type="character" w:customStyle="1" w:styleId="45">
    <w:name w:val="标题 1 字符"/>
    <w:link w:val="2"/>
    <w:qFormat/>
    <w:uiPriority w:val="9"/>
    <w:rPr>
      <w:b/>
      <w:bCs/>
      <w:kern w:val="44"/>
      <w:sz w:val="44"/>
      <w:szCs w:val="44"/>
    </w:rPr>
  </w:style>
  <w:style w:type="character" w:customStyle="1" w:styleId="46">
    <w:name w:val="sub_title s0"/>
    <w:basedOn w:val="31"/>
    <w:qFormat/>
    <w:uiPriority w:val="0"/>
  </w:style>
  <w:style w:type="character" w:customStyle="1" w:styleId="47">
    <w:name w:val="标题 2 字符"/>
    <w:link w:val="3"/>
    <w:semiHidden/>
    <w:qFormat/>
    <w:uiPriority w:val="9"/>
    <w:rPr>
      <w:rFonts w:ascii="Cambria" w:hAnsi="Cambria" w:eastAsia="宋体" w:cs="Times New Roman"/>
      <w:b/>
      <w:bCs/>
      <w:kern w:val="2"/>
      <w:sz w:val="32"/>
      <w:szCs w:val="32"/>
    </w:rPr>
  </w:style>
  <w:style w:type="character" w:customStyle="1" w:styleId="48">
    <w:name w:val="正文文本缩进 字符"/>
    <w:qFormat/>
    <w:uiPriority w:val="0"/>
    <w:rPr>
      <w:rFonts w:ascii="宋体" w:hAnsi="Courier New"/>
      <w:spacing w:val="-4"/>
      <w:kern w:val="2"/>
      <w:sz w:val="18"/>
    </w:rPr>
  </w:style>
  <w:style w:type="character" w:customStyle="1" w:styleId="49">
    <w:name w:val="标题 1 Char Char"/>
    <w:qFormat/>
    <w:uiPriority w:val="0"/>
    <w:rPr>
      <w:rFonts w:eastAsia="宋体"/>
      <w:b/>
      <w:spacing w:val="-2"/>
      <w:sz w:val="24"/>
      <w:lang w:val="en-US" w:eastAsia="zh-CN" w:bidi="ar-SA"/>
    </w:rPr>
  </w:style>
  <w:style w:type="character" w:customStyle="1" w:styleId="50">
    <w:name w:val="纯文本 Char"/>
    <w:qFormat/>
    <w:uiPriority w:val="0"/>
    <w:rPr>
      <w:rFonts w:ascii="宋体" w:hAnsi="Courier New"/>
      <w:kern w:val="2"/>
      <w:sz w:val="24"/>
      <w:szCs w:val="24"/>
    </w:rPr>
  </w:style>
  <w:style w:type="character" w:customStyle="1" w:styleId="51">
    <w:name w:val="纯文本 字符"/>
    <w:link w:val="14"/>
    <w:qFormat/>
    <w:uiPriority w:val="99"/>
    <w:rPr>
      <w:rFonts w:ascii="宋体" w:hAnsi="Courier New"/>
      <w:kern w:val="2"/>
      <w:sz w:val="24"/>
      <w:szCs w:val="24"/>
    </w:rPr>
  </w:style>
  <w:style w:type="character" w:customStyle="1" w:styleId="52">
    <w:name w:val="maywed421"/>
    <w:qFormat/>
    <w:uiPriority w:val="0"/>
    <w:rPr>
      <w:color w:val="366FB6"/>
      <w:u w:val="none"/>
    </w:rPr>
  </w:style>
  <w:style w:type="character" w:customStyle="1" w:styleId="53">
    <w:name w:val="z-窗体底端 Char"/>
    <w:link w:val="54"/>
    <w:semiHidden/>
    <w:qFormat/>
    <w:uiPriority w:val="99"/>
    <w:rPr>
      <w:rFonts w:ascii="Arial" w:hAnsi="Arial"/>
      <w:vanish/>
      <w:sz w:val="16"/>
      <w:szCs w:val="16"/>
    </w:rPr>
  </w:style>
  <w:style w:type="paragraph" w:customStyle="1" w:styleId="54">
    <w:name w:val="z-窗体底端1"/>
    <w:basedOn w:val="1"/>
    <w:next w:val="1"/>
    <w:link w:val="53"/>
    <w:unhideWhenUsed/>
    <w:qFormat/>
    <w:uiPriority w:val="99"/>
    <w:pPr>
      <w:widowControl/>
      <w:pBdr>
        <w:top w:val="single" w:color="auto" w:sz="6" w:space="1"/>
      </w:pBdr>
      <w:jc w:val="center"/>
    </w:pPr>
    <w:rPr>
      <w:rFonts w:ascii="Arial" w:hAnsi="Arial"/>
      <w:vanish/>
      <w:kern w:val="0"/>
      <w:sz w:val="16"/>
      <w:szCs w:val="16"/>
    </w:rPr>
  </w:style>
  <w:style w:type="character" w:customStyle="1" w:styleId="55">
    <w:name w:val="批注主题 字符"/>
    <w:link w:val="28"/>
    <w:semiHidden/>
    <w:qFormat/>
    <w:uiPriority w:val="99"/>
    <w:rPr>
      <w:b/>
      <w:bCs/>
      <w:kern w:val="2"/>
      <w:sz w:val="28"/>
      <w:szCs w:val="24"/>
    </w:rPr>
  </w:style>
  <w:style w:type="paragraph" w:customStyle="1" w:styleId="56">
    <w:name w:val="List Paragraph1"/>
    <w:basedOn w:val="1"/>
    <w:qFormat/>
    <w:uiPriority w:val="0"/>
    <w:pPr>
      <w:ind w:firstLine="420" w:firstLineChars="200"/>
    </w:pPr>
    <w:rPr>
      <w:sz w:val="21"/>
    </w:rPr>
  </w:style>
  <w:style w:type="paragraph" w:customStyle="1" w:styleId="57">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9">
    <w:name w:val="Proposals body"/>
    <w:basedOn w:val="1"/>
    <w:next w:val="1"/>
    <w:qFormat/>
    <w:uiPriority w:val="0"/>
    <w:pPr>
      <w:widowControl/>
      <w:spacing w:line="460" w:lineRule="exact"/>
      <w:jc w:val="left"/>
    </w:pPr>
    <w:rPr>
      <w:rFonts w:ascii="仿宋_GB2312" w:eastAsia="仿宋_GB2312"/>
      <w:snapToGrid w:val="0"/>
      <w:kern w:val="0"/>
      <w:sz w:val="24"/>
    </w:rPr>
  </w:style>
  <w:style w:type="paragraph" w:customStyle="1" w:styleId="60">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61">
    <w:name w:val="彩色列表 - 强调文字颜色 11"/>
    <w:basedOn w:val="1"/>
    <w:qFormat/>
    <w:uiPriority w:val="34"/>
    <w:pPr>
      <w:ind w:firstLine="420" w:firstLineChars="200"/>
    </w:pPr>
    <w:rPr>
      <w:rFonts w:ascii="Calibri" w:hAnsi="Calibri"/>
      <w:sz w:val="21"/>
      <w:szCs w:val="22"/>
    </w:rPr>
  </w:style>
  <w:style w:type="paragraph" w:customStyle="1" w:styleId="6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6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4">
    <w:name w:val="正文段"/>
    <w:basedOn w:val="1"/>
    <w:qFormat/>
    <w:uiPriority w:val="0"/>
    <w:pPr>
      <w:widowControl/>
      <w:snapToGrid w:val="0"/>
      <w:spacing w:afterLines="50"/>
      <w:ind w:firstLine="200" w:firstLineChars="200"/>
    </w:pPr>
    <w:rPr>
      <w:kern w:val="0"/>
      <w:sz w:val="24"/>
      <w:szCs w:val="20"/>
    </w:rPr>
  </w:style>
  <w:style w:type="paragraph" w:customStyle="1" w:styleId="65">
    <w:name w:val="Char Char Char Char1"/>
    <w:basedOn w:val="1"/>
    <w:qFormat/>
    <w:uiPriority w:val="0"/>
    <w:rPr>
      <w:rFonts w:ascii="Tahoma" w:hAnsi="Tahoma"/>
      <w:sz w:val="24"/>
      <w:szCs w:val="20"/>
    </w:rPr>
  </w:style>
  <w:style w:type="paragraph" w:customStyle="1" w:styleId="66">
    <w:name w:val="默认段落字体 Para Char Char Char Char Char Char Char Char Char1 Char Char Char Char"/>
    <w:basedOn w:val="1"/>
    <w:qFormat/>
    <w:uiPriority w:val="0"/>
    <w:rPr>
      <w:rFonts w:ascii="Tahoma" w:hAnsi="Tahoma"/>
      <w:sz w:val="24"/>
      <w:szCs w:val="20"/>
    </w:rPr>
  </w:style>
  <w:style w:type="paragraph" w:customStyle="1" w:styleId="67">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68">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character" w:customStyle="1" w:styleId="69">
    <w:name w:val="标题 3 字符"/>
    <w:link w:val="4"/>
    <w:semiHidden/>
    <w:qFormat/>
    <w:uiPriority w:val="9"/>
    <w:rPr>
      <w:b/>
      <w:bCs/>
      <w:kern w:val="2"/>
      <w:sz w:val="32"/>
      <w:szCs w:val="32"/>
    </w:rPr>
  </w:style>
  <w:style w:type="character" w:customStyle="1" w:styleId="70">
    <w:name w:val="正文文本缩进 字符1"/>
    <w:qFormat/>
    <w:uiPriority w:val="0"/>
    <w:rPr>
      <w:rFonts w:ascii="宋体" w:hAnsi="Courier New"/>
      <w:spacing w:val="-4"/>
      <w:kern w:val="2"/>
      <w:sz w:val="18"/>
    </w:rPr>
  </w:style>
  <w:style w:type="paragraph" w:styleId="71">
    <w:name w:val="List Paragraph"/>
    <w:basedOn w:val="1"/>
    <w:qFormat/>
    <w:uiPriority w:val="99"/>
    <w:pPr>
      <w:ind w:firstLine="420" w:firstLineChars="200"/>
    </w:pPr>
  </w:style>
  <w:style w:type="paragraph" w:customStyle="1" w:styleId="72">
    <w:name w:val="WPSOffice手动目录 1"/>
    <w:qFormat/>
    <w:uiPriority w:val="0"/>
    <w:rPr>
      <w:rFonts w:ascii="Times New Roman" w:hAnsi="Times New Roman" w:eastAsia="宋体" w:cs="Times New Roman"/>
      <w:lang w:val="en-US" w:eastAsia="zh-CN" w:bidi="ar-SA"/>
    </w:rPr>
  </w:style>
  <w:style w:type="character" w:customStyle="1" w:styleId="73">
    <w:name w:val="font11"/>
    <w:basedOn w:val="3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df0aff4-7142-47b5-a7d5-6ed75c06efbc}"/>
        <w:style w:val=""/>
        <w:category>
          <w:name w:val="常规"/>
          <w:gallery w:val="placeholder"/>
        </w:category>
        <w:types>
          <w:type w:val="bbPlcHdr"/>
        </w:types>
        <w:behaviors>
          <w:behavior w:val="content"/>
        </w:behaviors>
        <w:description w:val=""/>
        <w:guid w:val="{FDF0AFF4-7142-47B5-A7D5-6ED75C06EFBC}"/>
      </w:docPartPr>
      <w:docPartBody>
        <w:p>
          <w:r>
            <w:rPr>
              <w:color w:val="808080"/>
            </w:rPr>
            <w:t>单击此处输入文字。</w:t>
          </w:r>
        </w:p>
      </w:docPartBody>
    </w:docPart>
    <w:docPart>
      <w:docPartPr>
        <w:name w:val="{0f61c07a-41e9-40a0-b08e-a3a7e6529e7b}"/>
        <w:style w:val=""/>
        <w:category>
          <w:name w:val="常规"/>
          <w:gallery w:val="placeholder"/>
        </w:category>
        <w:types>
          <w:type w:val="bbPlcHdr"/>
        </w:types>
        <w:behaviors>
          <w:behavior w:val="content"/>
        </w:behaviors>
        <w:description w:val=""/>
        <w:guid w:val="{0F61C07A-41E9-40A0-B08E-A3A7E6529E7B}"/>
      </w:docPartPr>
      <w:docPartBody>
        <w:p>
          <w:r>
            <w:rPr>
              <w:color w:val="808080"/>
            </w:rPr>
            <w:t>单击此处输入文字。</w:t>
          </w:r>
        </w:p>
      </w:docPartBody>
    </w:docPart>
    <w:docPart>
      <w:docPartPr>
        <w:name w:val="{a5c03dbb-4879-4861-948c-c5f3afa6f03e}"/>
        <w:style w:val=""/>
        <w:category>
          <w:name w:val="常规"/>
          <w:gallery w:val="placeholder"/>
        </w:category>
        <w:types>
          <w:type w:val="bbPlcHdr"/>
        </w:types>
        <w:behaviors>
          <w:behavior w:val="content"/>
        </w:behaviors>
        <w:description w:val=""/>
        <w:guid w:val="{A5C03DBB-4879-4861-948C-C5F3AFA6F03E}"/>
      </w:docPartPr>
      <w:docPartBody>
        <w:p>
          <w:r>
            <w:rPr>
              <w:color w:val="808080"/>
            </w:rPr>
            <w:t>单击此处输入文字。</w:t>
          </w:r>
        </w:p>
      </w:docPartBody>
    </w:docPart>
    <w:docPart>
      <w:docPartPr>
        <w:name w:val="{db0ce06d-3baa-4aea-a497-0522390f1b77}"/>
        <w:style w:val=""/>
        <w:category>
          <w:name w:val="常规"/>
          <w:gallery w:val="placeholder"/>
        </w:category>
        <w:types>
          <w:type w:val="bbPlcHdr"/>
        </w:types>
        <w:behaviors>
          <w:behavior w:val="content"/>
        </w:behaviors>
        <w:description w:val=""/>
        <w:guid w:val="{DB0CE06D-3BAA-4AEA-A497-0522390F1B77}"/>
      </w:docPartPr>
      <w:docPartBody>
        <w:p>
          <w:r>
            <w:rPr>
              <w:color w:val="808080"/>
            </w:rPr>
            <w:t>单击此处输入文字。</w:t>
          </w:r>
        </w:p>
      </w:docPartBody>
    </w:docPart>
    <w:docPart>
      <w:docPartPr>
        <w:name w:val="{d949dd4a-6fb7-4cdb-90af-dfc2efefb781}"/>
        <w:style w:val=""/>
        <w:category>
          <w:name w:val="常规"/>
          <w:gallery w:val="placeholder"/>
        </w:category>
        <w:types>
          <w:type w:val="bbPlcHdr"/>
        </w:types>
        <w:behaviors>
          <w:behavior w:val="content"/>
        </w:behaviors>
        <w:description w:val=""/>
        <w:guid w:val="{D949DD4A-6FB7-4CDB-90AF-DFC2EFEFB781}"/>
      </w:docPartPr>
      <w:docPartBody>
        <w:p>
          <w:r>
            <w:rPr>
              <w:color w:val="808080"/>
            </w:rPr>
            <w:t>单击此处输入文字。</w:t>
          </w:r>
        </w:p>
      </w:docPartBody>
    </w:docPart>
    <w:docPart>
      <w:docPartPr>
        <w:name w:val="{db6dec25-290e-40f0-a3fd-4db6c4729135}"/>
        <w:style w:val=""/>
        <w:category>
          <w:name w:val="常规"/>
          <w:gallery w:val="placeholder"/>
        </w:category>
        <w:types>
          <w:type w:val="bbPlcHdr"/>
        </w:types>
        <w:behaviors>
          <w:behavior w:val="content"/>
        </w:behaviors>
        <w:description w:val=""/>
        <w:guid w:val="{DB6DEC25-290E-40F0-A3FD-4DB6C472913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42083C"/>
    <w:rsid w:val="002B493C"/>
    <w:rsid w:val="00420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B2CC53-1D43-47E6-9A71-C1641D084AF3}">
  <ds:schemaRefs/>
</ds:datastoreItem>
</file>

<file path=docProps/app.xml><?xml version="1.0" encoding="utf-8"?>
<Properties xmlns="http://schemas.openxmlformats.org/officeDocument/2006/extended-properties" xmlns:vt="http://schemas.openxmlformats.org/officeDocument/2006/docPropsVTypes">
  <Template>Normal.dotm</Template>
  <Pages>66</Pages>
  <Words>6447</Words>
  <Characters>36754</Characters>
  <Lines>306</Lines>
  <Paragraphs>86</Paragraphs>
  <TotalTime>68</TotalTime>
  <ScaleCrop>false</ScaleCrop>
  <LinksUpToDate>false</LinksUpToDate>
  <CharactersWithSpaces>43115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2018-07-05T10:18:00Z</dcterms:created>
  <dc:creator>jj</dc:creator>
  <cp:lastModifiedBy>Administrator</cp:lastModifiedBy>
  <cp:lastPrinted>2018-06-25T02:02:00Z</cp:lastPrinted>
  <dcterms:modified xsi:type="dcterms:W3CDTF">2019-05-09T06:49:35Z</dcterms:modified>
  <dc:title>求是招标代理有限公司</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